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6B1F8990"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Resolución del Pleno del Instituto de Transparencia, Acceso a la I</w:t>
      </w:r>
      <w:bookmarkStart w:id="0" w:name="_GoBack"/>
      <w:bookmarkEnd w:id="0"/>
      <w:r w:rsidRPr="00C35F18">
        <w:rPr>
          <w:rFonts w:ascii="Palatino Linotype" w:hAnsi="Palatino Linotype"/>
          <w:sz w:val="24"/>
          <w:szCs w:val="24"/>
          <w:lang w:eastAsia="es-MX"/>
        </w:rPr>
        <w:t xml:space="preserve">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6664B2">
        <w:rPr>
          <w:rFonts w:ascii="Palatino Linotype" w:hAnsi="Palatino Linotype"/>
          <w:sz w:val="24"/>
          <w:szCs w:val="24"/>
          <w:lang w:eastAsia="es-MX"/>
        </w:rPr>
        <w:t>veintisiete</w:t>
      </w:r>
      <w:r w:rsidR="00B008AE">
        <w:rPr>
          <w:rFonts w:ascii="Palatino Linotype" w:hAnsi="Palatino Linotype"/>
          <w:sz w:val="24"/>
          <w:szCs w:val="24"/>
          <w:lang w:eastAsia="es-MX"/>
        </w:rPr>
        <w:t xml:space="preserve"> de noviembre</w:t>
      </w:r>
      <w:r w:rsidR="00B557EA">
        <w:rPr>
          <w:rFonts w:ascii="Palatino Linotype" w:hAnsi="Palatino Linotype"/>
          <w:sz w:val="24"/>
          <w:szCs w:val="24"/>
          <w:lang w:eastAsia="es-MX"/>
        </w:rPr>
        <w:t xml:space="preserve"> de dos mil veinticuatro</w:t>
      </w:r>
      <w:r w:rsidRPr="00C35F18">
        <w:rPr>
          <w:rFonts w:ascii="Palatino Linotype" w:hAnsi="Palatino Linotype"/>
          <w:sz w:val="24"/>
          <w:szCs w:val="24"/>
          <w:lang w:eastAsia="es-MX"/>
        </w:rPr>
        <w:t>.</w:t>
      </w:r>
    </w:p>
    <w:p w14:paraId="3BA928B8" w14:textId="77777777" w:rsidR="007E2E80" w:rsidRPr="00C35F18" w:rsidRDefault="007E2E80" w:rsidP="0014447C">
      <w:pPr>
        <w:pStyle w:val="Sinespaciado"/>
        <w:spacing w:line="360" w:lineRule="auto"/>
        <w:jc w:val="both"/>
        <w:rPr>
          <w:rFonts w:ascii="Palatino Linotype" w:hAnsi="Palatino Linotype"/>
          <w:sz w:val="24"/>
          <w:szCs w:val="24"/>
          <w:lang w:eastAsia="es-MX"/>
        </w:rPr>
      </w:pPr>
    </w:p>
    <w:p w14:paraId="40D389DA" w14:textId="4A549FF6" w:rsidR="00C43FD5" w:rsidRDefault="00C43FD5" w:rsidP="00C43FD5">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w:t>
      </w:r>
      <w:r w:rsidRPr="006664B2">
        <w:rPr>
          <w:rFonts w:ascii="Palatino Linotype" w:hAnsi="Palatino Linotype" w:cs="Arial"/>
          <w:sz w:val="24"/>
          <w:szCs w:val="24"/>
        </w:rPr>
        <w:t xml:space="preserve">electrónico formado con motivo del recurso de revisión número </w:t>
      </w:r>
      <w:r w:rsidR="00B008AE" w:rsidRPr="006664B2">
        <w:rPr>
          <w:rFonts w:ascii="Palatino Linotype" w:hAnsi="Palatino Linotype" w:cs="Arial"/>
          <w:b/>
          <w:bCs/>
          <w:sz w:val="24"/>
          <w:szCs w:val="24"/>
          <w:lang w:eastAsia="es-MX"/>
        </w:rPr>
        <w:t>06345/INFOEM/IP/RR/2024</w:t>
      </w:r>
      <w:r w:rsidRPr="006664B2">
        <w:rPr>
          <w:rFonts w:ascii="Palatino Linotype" w:hAnsi="Palatino Linotype" w:cs="Arial"/>
          <w:sz w:val="24"/>
          <w:szCs w:val="24"/>
        </w:rPr>
        <w:t xml:space="preserve">, </w:t>
      </w:r>
      <w:r w:rsidR="006664B2" w:rsidRPr="006664B2">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6664B2" w:rsidRPr="006664B2">
        <w:rPr>
          <w:rFonts w:ascii="Palatino Linotype" w:hAnsi="Palatino Linotype" w:cs="Arial"/>
          <w:b/>
          <w:sz w:val="24"/>
          <w:szCs w:val="24"/>
        </w:rPr>
        <w:t xml:space="preserve"> </w:t>
      </w:r>
      <w:r w:rsidR="006664B2" w:rsidRPr="006664B2">
        <w:rPr>
          <w:rFonts w:ascii="Palatino Linotype" w:hAnsi="Palatino Linotype" w:cs="Arial"/>
          <w:sz w:val="24"/>
          <w:szCs w:val="24"/>
        </w:rPr>
        <w:t xml:space="preserve">en lo sucesivo </w:t>
      </w:r>
      <w:r w:rsidR="006664B2" w:rsidRPr="006664B2">
        <w:rPr>
          <w:rFonts w:ascii="Palatino Linotype" w:hAnsi="Palatino Linotype" w:cs="Arial"/>
          <w:b/>
          <w:sz w:val="24"/>
          <w:szCs w:val="24"/>
        </w:rPr>
        <w:t>El Recurrente</w:t>
      </w:r>
      <w:r w:rsidRPr="006664B2">
        <w:rPr>
          <w:rFonts w:ascii="Palatino Linotype" w:hAnsi="Palatino Linotype" w:cs="Arial"/>
          <w:sz w:val="24"/>
          <w:szCs w:val="24"/>
        </w:rPr>
        <w:t>, en contra de la respuesta de</w:t>
      </w:r>
      <w:r w:rsidR="006664B2">
        <w:rPr>
          <w:rFonts w:ascii="Palatino Linotype" w:hAnsi="Palatino Linotype" w:cs="Arial"/>
          <w:sz w:val="24"/>
          <w:szCs w:val="24"/>
        </w:rPr>
        <w:t xml:space="preserve"> la</w:t>
      </w:r>
      <w:r w:rsidRPr="006664B2">
        <w:rPr>
          <w:rFonts w:ascii="Palatino Linotype" w:hAnsi="Palatino Linotype" w:cs="Arial"/>
          <w:sz w:val="24"/>
          <w:szCs w:val="24"/>
        </w:rPr>
        <w:t xml:space="preserve"> </w:t>
      </w:r>
      <w:r w:rsidR="006664B2" w:rsidRPr="006664B2">
        <w:rPr>
          <w:rFonts w:ascii="Palatino Linotype" w:hAnsi="Palatino Linotype" w:cs="Arial"/>
          <w:b/>
          <w:bCs/>
          <w:sz w:val="24"/>
          <w:szCs w:val="24"/>
        </w:rPr>
        <w:t>Secretaría General de Gobierno</w:t>
      </w:r>
      <w:r w:rsidRPr="00F403EA">
        <w:rPr>
          <w:rFonts w:ascii="Palatino Linotype" w:hAnsi="Palatino Linotype" w:cs="Arial"/>
          <w:sz w:val="24"/>
          <w:szCs w:val="24"/>
        </w:rPr>
        <w:t>, en lo subsecuente</w:t>
      </w:r>
      <w:r w:rsidRPr="00F403EA">
        <w:rPr>
          <w:rFonts w:ascii="Palatino Linotype" w:hAnsi="Palatino Linotype" w:cs="Arial"/>
          <w:b/>
          <w:sz w:val="24"/>
          <w:szCs w:val="24"/>
        </w:rPr>
        <w:t xml:space="preserve"> El Sujeto Obligado, </w:t>
      </w:r>
      <w:r w:rsidRPr="00F403EA">
        <w:rPr>
          <w:rFonts w:ascii="Palatino Linotype" w:hAnsi="Palatino Linotype" w:cs="Arial"/>
          <w:sz w:val="24"/>
          <w:szCs w:val="24"/>
        </w:rPr>
        <w:t>se procede a</w:t>
      </w:r>
      <w:r w:rsidRPr="00F403EA">
        <w:rPr>
          <w:rFonts w:ascii="Palatino Linotype" w:hAnsi="Palatino Linotype" w:cs="Arial"/>
          <w:sz w:val="24"/>
        </w:rPr>
        <w:t xml:space="preserve"> dictar la presente resolución.</w:t>
      </w:r>
    </w:p>
    <w:p w14:paraId="0E5C56B3" w14:textId="77777777" w:rsidR="00C43FD5" w:rsidRDefault="00C43FD5" w:rsidP="00C43FD5">
      <w:pPr>
        <w:tabs>
          <w:tab w:val="left" w:pos="1701"/>
        </w:tabs>
        <w:spacing w:before="240" w:line="360" w:lineRule="auto"/>
        <w:jc w:val="both"/>
        <w:rPr>
          <w:rFonts w:ascii="Palatino Linotype" w:hAnsi="Palatino Linotype" w:cs="Arial"/>
          <w:sz w:val="24"/>
        </w:rPr>
      </w:pPr>
    </w:p>
    <w:p w14:paraId="0776D717" w14:textId="77777777" w:rsidR="00C43FD5" w:rsidRPr="00F205B9" w:rsidRDefault="00C43FD5" w:rsidP="00C43FD5">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75263A76" w14:textId="77777777" w:rsidR="00C43FD5" w:rsidRDefault="00C43FD5" w:rsidP="00C43FD5">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3A564476" w14:textId="53A382C3" w:rsidR="00B557EA" w:rsidRPr="00643D0C" w:rsidRDefault="00B557EA" w:rsidP="00B557EA">
      <w:pPr>
        <w:spacing w:after="0" w:line="360" w:lineRule="auto"/>
        <w:jc w:val="both"/>
        <w:rPr>
          <w:rFonts w:ascii="Palatino Linotype" w:hAnsi="Palatino Linotype" w:cs="Arial"/>
          <w:sz w:val="24"/>
        </w:rPr>
      </w:pPr>
      <w:r w:rsidRPr="00643D0C">
        <w:rPr>
          <w:rFonts w:ascii="Palatino Linotype" w:hAnsi="Palatino Linotype" w:cs="Arial"/>
          <w:sz w:val="24"/>
        </w:rPr>
        <w:t xml:space="preserve">En fecha </w:t>
      </w:r>
      <w:r w:rsidR="006664B2">
        <w:rPr>
          <w:rFonts w:ascii="Palatino Linotype" w:hAnsi="Palatino Linotype" w:cs="Arial"/>
          <w:sz w:val="24"/>
        </w:rPr>
        <w:t>siete de octubre</w:t>
      </w:r>
      <w:r>
        <w:rPr>
          <w:rFonts w:ascii="Palatino Linotype" w:hAnsi="Palatino Linotype" w:cs="Arial"/>
          <w:sz w:val="24"/>
        </w:rPr>
        <w:t xml:space="preserve"> de dos mil veinticuatro</w:t>
      </w:r>
      <w:r w:rsidRPr="00643D0C">
        <w:rPr>
          <w:rFonts w:ascii="Palatino Linotype" w:hAnsi="Palatino Linotype" w:cs="Arial"/>
          <w:sz w:val="24"/>
        </w:rPr>
        <w:t xml:space="preserve">, el </w:t>
      </w:r>
      <w:r w:rsidRPr="00643D0C">
        <w:rPr>
          <w:rFonts w:ascii="Palatino Linotype" w:hAnsi="Palatino Linotype" w:cs="Arial"/>
          <w:b/>
          <w:sz w:val="24"/>
        </w:rPr>
        <w:t>Recurrente</w:t>
      </w:r>
      <w:r w:rsidRPr="00643D0C">
        <w:rPr>
          <w:rFonts w:ascii="Palatino Linotype" w:hAnsi="Palatino Linotype" w:cs="Arial"/>
          <w:sz w:val="24"/>
        </w:rPr>
        <w:t>, presentó a través d</w:t>
      </w:r>
      <w:r w:rsidRPr="00643D0C">
        <w:rPr>
          <w:rFonts w:ascii="Palatino Linotype" w:hAnsi="Palatino Linotype" w:cs="Arial"/>
          <w:sz w:val="24"/>
          <w:szCs w:val="24"/>
        </w:rPr>
        <w:t>el 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w:t>
      </w:r>
      <w:r w:rsidRPr="00643D0C">
        <w:rPr>
          <w:rFonts w:ascii="Palatino Linotype" w:hAnsi="Palatino Linotype" w:cs="Arial"/>
          <w:sz w:val="24"/>
        </w:rPr>
        <w:t xml:space="preserve">ante el </w:t>
      </w:r>
      <w:r w:rsidRPr="00643D0C">
        <w:rPr>
          <w:rFonts w:ascii="Palatino Linotype" w:hAnsi="Palatino Linotype" w:cs="Arial"/>
          <w:b/>
          <w:sz w:val="24"/>
        </w:rPr>
        <w:t>Sujeto Obligado</w:t>
      </w:r>
      <w:r w:rsidRPr="00643D0C">
        <w:rPr>
          <w:rFonts w:ascii="Palatino Linotype" w:hAnsi="Palatino Linotype" w:cs="Arial"/>
          <w:sz w:val="24"/>
        </w:rPr>
        <w:t xml:space="preserve">, la solicitud de acceso a la información pública, a la que se le asignó el número de expediente </w:t>
      </w:r>
      <w:r w:rsidR="006664B2" w:rsidRPr="006664B2">
        <w:rPr>
          <w:rFonts w:ascii="Palatino Linotype" w:hAnsi="Palatino Linotype" w:cs="Arial"/>
          <w:b/>
          <w:bCs/>
          <w:sz w:val="24"/>
        </w:rPr>
        <w:t>00622/SEGEGOB/IP/2024</w:t>
      </w:r>
      <w:r w:rsidRPr="00643D0C">
        <w:rPr>
          <w:rFonts w:ascii="Palatino Linotype" w:hAnsi="Palatino Linotype" w:cs="Arial"/>
          <w:b/>
          <w:sz w:val="24"/>
        </w:rPr>
        <w:t>,</w:t>
      </w:r>
      <w:r w:rsidRPr="00643D0C">
        <w:rPr>
          <w:rFonts w:ascii="Palatino Linotype" w:hAnsi="Palatino Linotype" w:cs="Arial"/>
          <w:sz w:val="24"/>
        </w:rPr>
        <w:t xml:space="preserve"> mediante la cual solicitó lo siguiente:</w:t>
      </w:r>
    </w:p>
    <w:p w14:paraId="1A8D2B66" w14:textId="77777777" w:rsidR="00B557EA" w:rsidRPr="00643D0C" w:rsidRDefault="00B557EA" w:rsidP="00B557EA">
      <w:pPr>
        <w:spacing w:after="0" w:line="360" w:lineRule="auto"/>
        <w:jc w:val="both"/>
        <w:rPr>
          <w:rFonts w:ascii="Palatino Linotype" w:hAnsi="Palatino Linotype" w:cs="Arial"/>
          <w:sz w:val="24"/>
        </w:rPr>
      </w:pPr>
    </w:p>
    <w:p w14:paraId="34C6BB4D" w14:textId="69D2FA23" w:rsidR="00B557EA" w:rsidRPr="00643D0C" w:rsidRDefault="00B557EA" w:rsidP="00B557EA">
      <w:pPr>
        <w:spacing w:after="0" w:line="360" w:lineRule="auto"/>
        <w:ind w:left="567"/>
        <w:jc w:val="both"/>
        <w:rPr>
          <w:rFonts w:ascii="Palatino Linotype" w:hAnsi="Palatino Linotype" w:cs="Arial"/>
          <w:i/>
          <w:sz w:val="24"/>
        </w:rPr>
      </w:pPr>
      <w:bookmarkStart w:id="1" w:name="_Hlk82038186"/>
      <w:r w:rsidRPr="00643D0C">
        <w:rPr>
          <w:rFonts w:ascii="Palatino Linotype" w:hAnsi="Palatino Linotype" w:cs="Arial"/>
          <w:i/>
          <w:sz w:val="24"/>
        </w:rPr>
        <w:t>“</w:t>
      </w:r>
      <w:r w:rsidR="006664B2" w:rsidRPr="006664B2">
        <w:rPr>
          <w:rFonts w:ascii="Palatino Linotype" w:hAnsi="Palatino Linotype" w:cs="Arial"/>
          <w:i/>
          <w:sz w:val="24"/>
        </w:rPr>
        <w:t xml:space="preserve">solicito saber el nombre de quien o quienes dieron autorización para que comerciantes informales se coloquen a un lado de la iglesia del carmen en la dirección Santos Degollado 100, Centro, 50000 Toluca de Lerdo, Méx., asi como saber si se han realizado inspecciones </w:t>
      </w:r>
      <w:r w:rsidR="006664B2" w:rsidRPr="006664B2">
        <w:rPr>
          <w:rFonts w:ascii="Palatino Linotype" w:hAnsi="Palatino Linotype" w:cs="Arial"/>
          <w:i/>
          <w:sz w:val="24"/>
        </w:rPr>
        <w:lastRenderedPageBreak/>
        <w:t>santiarias o reglamentarias o de cualquier tipo a estos por parte de desarrollo economico o en materia de protección civil ya que tienen tanques de gas siendo peligroso para vehiculos y transeuntes, asi como de si se ha supervisado por medio ambiente ya que queman carbón en la banqueta y vierten desechos en la coladera municipal dañandola, si no se ha realizado, quisiera saber el nombre de los servidores públicos que deberían realizar estas supervisiones o el nombre de quien da el permiso o de quien dió el permiso.</w:t>
      </w:r>
      <w:r w:rsidRPr="00643D0C">
        <w:rPr>
          <w:rFonts w:ascii="Palatino Linotype" w:hAnsi="Palatino Linotype" w:cs="Arial"/>
          <w:i/>
          <w:sz w:val="24"/>
        </w:rPr>
        <w:t>” (Sic).</w:t>
      </w:r>
    </w:p>
    <w:bookmarkEnd w:id="1"/>
    <w:p w14:paraId="470C4B3E" w14:textId="77777777" w:rsidR="00B557EA" w:rsidRPr="00643D0C" w:rsidRDefault="00B557EA" w:rsidP="00B557EA">
      <w:pPr>
        <w:spacing w:after="0" w:line="360" w:lineRule="auto"/>
        <w:jc w:val="both"/>
        <w:rPr>
          <w:rFonts w:ascii="Palatino Linotype" w:hAnsi="Palatino Linotype" w:cs="Arial"/>
          <w:b/>
          <w:sz w:val="24"/>
        </w:rPr>
      </w:pPr>
    </w:p>
    <w:p w14:paraId="3DAF744C" w14:textId="77777777" w:rsidR="00B557EA" w:rsidRDefault="00B557EA" w:rsidP="00B557EA">
      <w:pPr>
        <w:spacing w:after="0" w:line="360" w:lineRule="auto"/>
        <w:jc w:val="both"/>
        <w:rPr>
          <w:rFonts w:ascii="Palatino Linotype" w:hAnsi="Palatino Linotype" w:cs="Arial"/>
          <w:b/>
          <w:sz w:val="24"/>
        </w:rPr>
      </w:pPr>
      <w:r w:rsidRPr="00643D0C">
        <w:rPr>
          <w:rFonts w:ascii="Palatino Linotype" w:hAnsi="Palatino Linotype" w:cs="Arial"/>
          <w:b/>
          <w:sz w:val="24"/>
        </w:rPr>
        <w:t xml:space="preserve">MODALIDAD DE ENTREGA: </w:t>
      </w:r>
      <w:r w:rsidRPr="00643D0C">
        <w:rPr>
          <w:rFonts w:ascii="Palatino Linotype" w:hAnsi="Palatino Linotype" w:cs="Arial"/>
          <w:sz w:val="24"/>
        </w:rPr>
        <w:t>A través del Sistema de Acceso a la Información Mexiquense</w:t>
      </w:r>
      <w:r w:rsidRPr="00643D0C">
        <w:rPr>
          <w:rFonts w:ascii="Palatino Linotype" w:hAnsi="Palatino Linotype" w:cs="Arial"/>
          <w:b/>
          <w:sz w:val="24"/>
        </w:rPr>
        <w:t xml:space="preserve"> (SAIMEX).</w:t>
      </w:r>
    </w:p>
    <w:p w14:paraId="4FF676EB" w14:textId="77777777" w:rsidR="00B557EA" w:rsidRPr="009704EB" w:rsidRDefault="00B557EA" w:rsidP="00B557EA">
      <w:pPr>
        <w:spacing w:after="0" w:line="360" w:lineRule="auto"/>
        <w:jc w:val="both"/>
        <w:rPr>
          <w:rFonts w:ascii="Palatino Linotype" w:hAnsi="Palatino Linotype" w:cs="Arial"/>
          <w:b/>
          <w:sz w:val="24"/>
        </w:rPr>
      </w:pPr>
    </w:p>
    <w:p w14:paraId="51463D31" w14:textId="77777777" w:rsidR="00C43FD5" w:rsidRDefault="00C43FD5" w:rsidP="00C43FD5">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0EA6697B" w14:textId="410DA113" w:rsidR="00C43FD5" w:rsidRDefault="00C43FD5" w:rsidP="00C43FD5">
      <w:pPr>
        <w:spacing w:before="240" w:line="360" w:lineRule="auto"/>
        <w:jc w:val="both"/>
        <w:rPr>
          <w:rFonts w:ascii="Palatino Linotype" w:hAnsi="Palatino Linotype" w:cs="Arial"/>
          <w:sz w:val="24"/>
          <w:szCs w:val="24"/>
        </w:rPr>
      </w:pPr>
      <w:r w:rsidRPr="002246A2">
        <w:rPr>
          <w:rFonts w:ascii="Palatino Linotype" w:hAnsi="Palatino Linotype" w:cs="Arial"/>
          <w:sz w:val="24"/>
          <w:szCs w:val="24"/>
        </w:rPr>
        <w:t xml:space="preserve">En el expediente electrónico formado en el </w:t>
      </w:r>
      <w:r>
        <w:rPr>
          <w:rFonts w:ascii="Palatino Linotype" w:hAnsi="Palatino Linotype" w:cs="Arial"/>
          <w:sz w:val="24"/>
          <w:szCs w:val="24"/>
        </w:rPr>
        <w:t>Sistema de Acceso a la Información Mexiquense</w:t>
      </w:r>
      <w:r w:rsidRPr="002246A2">
        <w:rPr>
          <w:rFonts w:ascii="Palatino Linotype" w:hAnsi="Palatino Linotype" w:cs="Arial"/>
          <w:sz w:val="24"/>
          <w:szCs w:val="24"/>
        </w:rPr>
        <w:t xml:space="preserve"> </w:t>
      </w:r>
      <w:r>
        <w:rPr>
          <w:rFonts w:ascii="Palatino Linotype" w:hAnsi="Palatino Linotype" w:cs="Arial"/>
          <w:sz w:val="24"/>
          <w:szCs w:val="24"/>
        </w:rPr>
        <w:t>(</w:t>
      </w:r>
      <w:r w:rsidRPr="002246A2">
        <w:rPr>
          <w:rFonts w:ascii="Palatino Linotype" w:hAnsi="Palatino Linotype" w:cs="Arial"/>
          <w:b/>
          <w:sz w:val="24"/>
          <w:szCs w:val="24"/>
        </w:rPr>
        <w:t>SAIMEX</w:t>
      </w:r>
      <w:r>
        <w:rPr>
          <w:rFonts w:ascii="Palatino Linotype" w:hAnsi="Palatino Linotype" w:cs="Arial"/>
          <w:b/>
          <w:sz w:val="24"/>
          <w:szCs w:val="24"/>
        </w:rPr>
        <w:t>)</w:t>
      </w:r>
      <w:r w:rsidRPr="002246A2">
        <w:rPr>
          <w:rFonts w:ascii="Palatino Linotype" w:hAnsi="Palatino Linotype" w:cs="Arial"/>
          <w:sz w:val="24"/>
          <w:szCs w:val="24"/>
        </w:rPr>
        <w:t xml:space="preserve">, se aprecia </w:t>
      </w:r>
      <w:r w:rsidRPr="002246A2">
        <w:rPr>
          <w:rFonts w:ascii="Palatino Linotype" w:hAnsi="Palatino Linotype" w:cs="Arial"/>
          <w:b/>
          <w:sz w:val="24"/>
          <w:szCs w:val="24"/>
        </w:rPr>
        <w:t>El Sujeto Obligado</w:t>
      </w:r>
      <w:r w:rsidRPr="002246A2">
        <w:rPr>
          <w:rFonts w:ascii="Palatino Linotype" w:hAnsi="Palatino Linotype" w:cs="Arial"/>
          <w:sz w:val="24"/>
          <w:szCs w:val="24"/>
        </w:rPr>
        <w:t xml:space="preserve"> emitió su respuesta a la solicitud de información</w:t>
      </w:r>
      <w:r>
        <w:rPr>
          <w:rFonts w:ascii="Palatino Linotype" w:hAnsi="Palatino Linotype" w:cs="Arial"/>
          <w:sz w:val="24"/>
          <w:szCs w:val="24"/>
        </w:rPr>
        <w:t xml:space="preserve"> número </w:t>
      </w:r>
      <w:r w:rsidR="00B557EA" w:rsidRPr="00B557EA">
        <w:rPr>
          <w:rFonts w:ascii="Palatino Linotype" w:hAnsi="Palatino Linotype" w:cs="Arial"/>
          <w:b/>
          <w:bCs/>
          <w:sz w:val="24"/>
          <w:szCs w:val="24"/>
        </w:rPr>
        <w:t>00174/ATIZARA/IP/2024</w:t>
      </w:r>
      <w:r w:rsidRPr="002246A2">
        <w:rPr>
          <w:rFonts w:ascii="Palatino Linotype" w:hAnsi="Palatino Linotype" w:cs="Arial"/>
          <w:sz w:val="24"/>
          <w:szCs w:val="24"/>
        </w:rPr>
        <w:t xml:space="preserve">, en fecha </w:t>
      </w:r>
      <w:r w:rsidR="006664B2">
        <w:rPr>
          <w:rFonts w:ascii="Palatino Linotype" w:hAnsi="Palatino Linotype" w:cs="Arial"/>
          <w:sz w:val="24"/>
          <w:szCs w:val="24"/>
        </w:rPr>
        <w:t>diecisiete de octubre</w:t>
      </w:r>
      <w:r w:rsidR="00B557EA">
        <w:rPr>
          <w:rFonts w:ascii="Palatino Linotype" w:hAnsi="Palatino Linotype" w:cs="Arial"/>
          <w:sz w:val="24"/>
          <w:szCs w:val="24"/>
        </w:rPr>
        <w:t xml:space="preserve"> de dos mil veinticuatro</w:t>
      </w:r>
      <w:r w:rsidRPr="002246A2">
        <w:rPr>
          <w:rFonts w:ascii="Palatino Linotype" w:hAnsi="Palatino Linotype" w:cs="Arial"/>
          <w:sz w:val="24"/>
          <w:szCs w:val="24"/>
        </w:rPr>
        <w:t>, en los términos siguientes:</w:t>
      </w:r>
    </w:p>
    <w:p w14:paraId="21293DA5" w14:textId="77777777" w:rsidR="00C43FD5" w:rsidRPr="002246A2" w:rsidRDefault="00C43FD5" w:rsidP="00C43FD5">
      <w:pPr>
        <w:spacing w:before="240" w:line="360" w:lineRule="auto"/>
        <w:jc w:val="both"/>
        <w:rPr>
          <w:rFonts w:ascii="Palatino Linotype" w:hAnsi="Palatino Linotype" w:cs="Arial"/>
          <w:sz w:val="24"/>
          <w:szCs w:val="24"/>
        </w:rPr>
      </w:pPr>
    </w:p>
    <w:p w14:paraId="47C2EE5E" w14:textId="77777777" w:rsidR="006664B2" w:rsidRPr="006664B2" w:rsidRDefault="00C43FD5" w:rsidP="006664B2">
      <w:pPr>
        <w:spacing w:after="0" w:line="240" w:lineRule="auto"/>
        <w:ind w:left="851" w:right="851"/>
        <w:jc w:val="right"/>
        <w:rPr>
          <w:rFonts w:ascii="Palatino Linotype" w:hAnsi="Palatino Linotype" w:cs="Arial"/>
          <w:i/>
          <w:sz w:val="24"/>
          <w:szCs w:val="24"/>
        </w:rPr>
      </w:pPr>
      <w:r w:rsidRPr="006E2D8D">
        <w:rPr>
          <w:rFonts w:ascii="Palatino Linotype" w:hAnsi="Palatino Linotype" w:cs="Arial"/>
          <w:i/>
          <w:sz w:val="24"/>
          <w:szCs w:val="24"/>
        </w:rPr>
        <w:t xml:space="preserve"> “</w:t>
      </w:r>
      <w:r w:rsidR="006664B2" w:rsidRPr="006664B2">
        <w:rPr>
          <w:rFonts w:ascii="Palatino Linotype" w:hAnsi="Palatino Linotype" w:cs="Arial"/>
          <w:i/>
          <w:sz w:val="24"/>
          <w:szCs w:val="24"/>
        </w:rPr>
        <w:t xml:space="preserve">Folio de la solicitud: </w:t>
      </w:r>
      <w:r w:rsidR="006664B2" w:rsidRPr="006664B2">
        <w:rPr>
          <w:rFonts w:ascii="Palatino Linotype" w:hAnsi="Palatino Linotype" w:cs="Arial"/>
          <w:b/>
          <w:bCs/>
          <w:i/>
          <w:sz w:val="24"/>
          <w:szCs w:val="24"/>
        </w:rPr>
        <w:t>00622/SEGEGOB/IP/2024</w:t>
      </w:r>
    </w:p>
    <w:p w14:paraId="70D5D2D0" w14:textId="77777777" w:rsidR="006664B2" w:rsidRDefault="006664B2" w:rsidP="006664B2">
      <w:pPr>
        <w:spacing w:after="0" w:line="240" w:lineRule="auto"/>
        <w:ind w:left="851" w:right="851"/>
        <w:jc w:val="both"/>
        <w:rPr>
          <w:rFonts w:ascii="Palatino Linotype" w:hAnsi="Palatino Linotype" w:cs="Arial"/>
          <w:i/>
          <w:sz w:val="24"/>
          <w:szCs w:val="24"/>
        </w:rPr>
      </w:pPr>
    </w:p>
    <w:p w14:paraId="1C3F6850" w14:textId="664B4653" w:rsidR="006664B2" w:rsidRDefault="006664B2" w:rsidP="006664B2">
      <w:pPr>
        <w:spacing w:after="0" w:line="240" w:lineRule="auto"/>
        <w:ind w:left="851" w:right="851"/>
        <w:jc w:val="both"/>
        <w:rPr>
          <w:rFonts w:ascii="Palatino Linotype" w:hAnsi="Palatino Linotype" w:cs="Arial"/>
          <w:i/>
          <w:sz w:val="24"/>
          <w:szCs w:val="24"/>
        </w:rPr>
      </w:pPr>
      <w:r w:rsidRPr="006664B2">
        <w:rPr>
          <w:rFonts w:ascii="Palatino Linotype" w:hAnsi="Palatino Linotype" w:cs="Arial"/>
          <w:i/>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9729E2A" w14:textId="77777777" w:rsidR="006664B2" w:rsidRPr="006664B2" w:rsidRDefault="006664B2" w:rsidP="006664B2">
      <w:pPr>
        <w:spacing w:after="0" w:line="240" w:lineRule="auto"/>
        <w:ind w:left="851" w:right="851"/>
        <w:jc w:val="both"/>
        <w:rPr>
          <w:rFonts w:ascii="Palatino Linotype" w:hAnsi="Palatino Linotype" w:cs="Arial"/>
          <w:i/>
          <w:sz w:val="24"/>
          <w:szCs w:val="24"/>
        </w:rPr>
      </w:pPr>
    </w:p>
    <w:p w14:paraId="47918893" w14:textId="77777777" w:rsidR="006664B2" w:rsidRPr="006664B2" w:rsidRDefault="006664B2" w:rsidP="006664B2">
      <w:pPr>
        <w:spacing w:after="0" w:line="240" w:lineRule="auto"/>
        <w:ind w:left="851" w:right="851"/>
        <w:jc w:val="both"/>
        <w:rPr>
          <w:rFonts w:ascii="Palatino Linotype" w:hAnsi="Palatino Linotype" w:cs="Arial"/>
          <w:i/>
          <w:sz w:val="24"/>
          <w:szCs w:val="24"/>
        </w:rPr>
      </w:pPr>
      <w:r w:rsidRPr="006664B2">
        <w:rPr>
          <w:rFonts w:ascii="Palatino Linotype" w:hAnsi="Palatino Linotype" w:cs="Arial"/>
          <w:i/>
          <w:sz w:val="24"/>
          <w:szCs w:val="24"/>
        </w:rPr>
        <w:t xml:space="preserve">SE ANEXA RESPUESTA EN UN ARCHIVO. EN CASO DE TENER ALGÚN PROBLEMA CON LA RECEPCIÓN DE ESTE ARCHIVO, </w:t>
      </w:r>
      <w:r w:rsidRPr="006664B2">
        <w:rPr>
          <w:rFonts w:ascii="Palatino Linotype" w:hAnsi="Palatino Linotype" w:cs="Arial"/>
          <w:i/>
          <w:sz w:val="24"/>
          <w:szCs w:val="24"/>
        </w:rPr>
        <w:lastRenderedPageBreak/>
        <w:t>FAVOR DE COMUNICARSE AL TELÉFONO 722 2138893, EXT. 111, 119 Y 132.</w:t>
      </w:r>
    </w:p>
    <w:p w14:paraId="4F83E52A" w14:textId="77777777" w:rsidR="006664B2" w:rsidRDefault="006664B2" w:rsidP="006664B2">
      <w:pPr>
        <w:spacing w:after="0" w:line="240" w:lineRule="auto"/>
        <w:ind w:left="851" w:right="851"/>
        <w:jc w:val="both"/>
        <w:rPr>
          <w:rFonts w:ascii="Palatino Linotype" w:hAnsi="Palatino Linotype" w:cs="Arial"/>
          <w:i/>
          <w:sz w:val="24"/>
          <w:szCs w:val="24"/>
        </w:rPr>
      </w:pPr>
    </w:p>
    <w:p w14:paraId="35313C21" w14:textId="2D2A6C27" w:rsidR="006664B2" w:rsidRPr="006664B2" w:rsidRDefault="006664B2" w:rsidP="006664B2">
      <w:pPr>
        <w:spacing w:after="0" w:line="240" w:lineRule="auto"/>
        <w:ind w:left="851" w:right="851"/>
        <w:jc w:val="both"/>
        <w:rPr>
          <w:rFonts w:ascii="Palatino Linotype" w:hAnsi="Palatino Linotype" w:cs="Arial"/>
          <w:i/>
          <w:sz w:val="24"/>
          <w:szCs w:val="24"/>
        </w:rPr>
      </w:pPr>
      <w:r w:rsidRPr="006664B2">
        <w:rPr>
          <w:rFonts w:ascii="Palatino Linotype" w:hAnsi="Palatino Linotype" w:cs="Arial"/>
          <w:i/>
          <w:sz w:val="24"/>
          <w:szCs w:val="24"/>
        </w:rPr>
        <w:t>ATENTAMENTE</w:t>
      </w:r>
    </w:p>
    <w:p w14:paraId="07ADF7A3" w14:textId="75B971AF" w:rsidR="00C43FD5" w:rsidRDefault="006664B2" w:rsidP="006664B2">
      <w:pPr>
        <w:spacing w:after="0" w:line="240" w:lineRule="auto"/>
        <w:ind w:left="851" w:right="851"/>
        <w:jc w:val="both"/>
        <w:rPr>
          <w:rFonts w:ascii="Palatino Linotype" w:hAnsi="Palatino Linotype" w:cs="Arial"/>
          <w:i/>
          <w:sz w:val="24"/>
          <w:szCs w:val="24"/>
        </w:rPr>
      </w:pPr>
      <w:r w:rsidRPr="006664B2">
        <w:rPr>
          <w:rFonts w:ascii="Palatino Linotype" w:hAnsi="Palatino Linotype" w:cs="Arial"/>
          <w:i/>
          <w:sz w:val="24"/>
          <w:szCs w:val="24"/>
        </w:rPr>
        <w:t>DRA. EN D. ROSARIO ARZATE AGUILAR</w:t>
      </w:r>
      <w:r w:rsidR="00C43FD5" w:rsidRPr="006E2D8D">
        <w:rPr>
          <w:rFonts w:ascii="Palatino Linotype" w:hAnsi="Palatino Linotype" w:cs="Arial"/>
          <w:i/>
          <w:sz w:val="24"/>
          <w:szCs w:val="24"/>
        </w:rPr>
        <w:t>”</w:t>
      </w:r>
      <w:r>
        <w:rPr>
          <w:rFonts w:ascii="Palatino Linotype" w:hAnsi="Palatino Linotype" w:cs="Arial"/>
          <w:i/>
          <w:sz w:val="24"/>
          <w:szCs w:val="24"/>
        </w:rPr>
        <w:t xml:space="preserve"> </w:t>
      </w:r>
      <w:r w:rsidR="00C43FD5">
        <w:rPr>
          <w:rFonts w:ascii="Palatino Linotype" w:hAnsi="Palatino Linotype" w:cs="Arial"/>
          <w:i/>
          <w:sz w:val="24"/>
          <w:szCs w:val="24"/>
        </w:rPr>
        <w:t>(Sic)</w:t>
      </w:r>
    </w:p>
    <w:p w14:paraId="3801E189" w14:textId="77777777" w:rsidR="00C43FD5" w:rsidRPr="002246A2" w:rsidRDefault="00C43FD5" w:rsidP="00C43FD5">
      <w:pPr>
        <w:spacing w:after="0" w:line="240" w:lineRule="auto"/>
        <w:ind w:left="851" w:right="851"/>
        <w:jc w:val="both"/>
        <w:rPr>
          <w:rFonts w:ascii="Palatino Linotype" w:hAnsi="Palatino Linotype" w:cs="Arial"/>
          <w:i/>
          <w:sz w:val="24"/>
          <w:szCs w:val="24"/>
        </w:rPr>
      </w:pPr>
    </w:p>
    <w:p w14:paraId="3B361CE3" w14:textId="4E9643B4" w:rsidR="00C43FD5" w:rsidRDefault="00C43FD5" w:rsidP="00C43FD5">
      <w:pPr>
        <w:spacing w:before="240" w:line="360" w:lineRule="auto"/>
        <w:jc w:val="both"/>
        <w:rPr>
          <w:rFonts w:ascii="Palatino Linotype" w:hAnsi="Palatino Linotype"/>
          <w:color w:val="000000"/>
          <w:sz w:val="24"/>
          <w:szCs w:val="24"/>
        </w:rPr>
      </w:pPr>
      <w:r>
        <w:rPr>
          <w:rFonts w:ascii="Palatino Linotype" w:hAnsi="Palatino Linotype"/>
          <w:color w:val="000000"/>
          <w:sz w:val="24"/>
          <w:szCs w:val="24"/>
        </w:rPr>
        <w:t>Adjuntando para tal efecto el archivo electrónico denominado</w:t>
      </w:r>
      <w:r w:rsidRPr="00F670C8">
        <w:rPr>
          <w:rFonts w:ascii="Palatino Linotype" w:hAnsi="Palatino Linotype"/>
          <w:color w:val="000000"/>
          <w:sz w:val="24"/>
          <w:szCs w:val="24"/>
        </w:rPr>
        <w:t xml:space="preserve"> “</w:t>
      </w:r>
      <w:r w:rsidR="006664B2" w:rsidRPr="006664B2">
        <w:rPr>
          <w:rFonts w:ascii="Palatino Linotype" w:hAnsi="Palatino Linotype"/>
          <w:b/>
          <w:bCs/>
          <w:color w:val="000000"/>
          <w:sz w:val="24"/>
          <w:szCs w:val="24"/>
        </w:rPr>
        <w:t>Rpta. 00622-2024.pdf</w:t>
      </w:r>
      <w:r>
        <w:rPr>
          <w:rFonts w:ascii="Palatino Linotype" w:hAnsi="Palatino Linotype"/>
          <w:color w:val="000000"/>
          <w:sz w:val="24"/>
          <w:szCs w:val="24"/>
        </w:rPr>
        <w:t>”; el cual no se inserta</w:t>
      </w:r>
      <w:r w:rsidRPr="00F670C8">
        <w:rPr>
          <w:rFonts w:ascii="Palatino Linotype" w:hAnsi="Palatino Linotype"/>
          <w:color w:val="000000"/>
          <w:sz w:val="24"/>
          <w:szCs w:val="24"/>
        </w:rPr>
        <w:t xml:space="preserve"> en el presente apartado por ser del conocimiento de las partes, </w:t>
      </w:r>
      <w:r>
        <w:rPr>
          <w:rFonts w:ascii="Palatino Linotype" w:hAnsi="Palatino Linotype"/>
          <w:color w:val="000000"/>
          <w:sz w:val="24"/>
          <w:szCs w:val="24"/>
        </w:rPr>
        <w:t>sin embargo,</w:t>
      </w:r>
      <w:r w:rsidRPr="00F670C8">
        <w:rPr>
          <w:rFonts w:ascii="Palatino Linotype" w:hAnsi="Palatino Linotype"/>
          <w:color w:val="000000"/>
          <w:sz w:val="24"/>
          <w:szCs w:val="24"/>
        </w:rPr>
        <w:t xml:space="preserve"> habrá de hacerse el análisis y estudio correspondiente en párrafos posteriores.</w:t>
      </w:r>
      <w:r>
        <w:rPr>
          <w:rFonts w:ascii="Palatino Linotype" w:hAnsi="Palatino Linotype"/>
          <w:color w:val="000000"/>
          <w:sz w:val="24"/>
          <w:szCs w:val="24"/>
        </w:rPr>
        <w:t xml:space="preserve"> </w:t>
      </w:r>
    </w:p>
    <w:p w14:paraId="25FEFB52" w14:textId="77777777" w:rsidR="00C43FD5" w:rsidRDefault="00C43FD5" w:rsidP="00C43FD5">
      <w:pPr>
        <w:spacing w:before="240" w:line="360" w:lineRule="auto"/>
        <w:jc w:val="both"/>
        <w:rPr>
          <w:rFonts w:ascii="Palatino Linotype" w:hAnsi="Palatino Linotype"/>
          <w:color w:val="000000"/>
          <w:sz w:val="24"/>
          <w:szCs w:val="24"/>
        </w:rPr>
      </w:pPr>
    </w:p>
    <w:p w14:paraId="41FC3DE0" w14:textId="77777777" w:rsidR="00C43FD5" w:rsidRDefault="00C43FD5" w:rsidP="00C43FD5">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04DE7FFD" w14:textId="039BD283" w:rsidR="00C43FD5" w:rsidRDefault="00C43FD5" w:rsidP="00C43FD5">
      <w:pPr>
        <w:spacing w:before="240" w:line="360" w:lineRule="auto"/>
        <w:jc w:val="both"/>
        <w:rPr>
          <w:rFonts w:ascii="Palatino Linotype" w:hAnsi="Palatino Linotype" w:cs="Arial"/>
          <w:sz w:val="24"/>
        </w:rPr>
      </w:pPr>
      <w:r w:rsidRPr="0096643B">
        <w:rPr>
          <w:rFonts w:ascii="Palatino Linotype" w:hAnsi="Palatino Linotype" w:cs="Arial"/>
          <w:sz w:val="24"/>
          <w:szCs w:val="24"/>
        </w:rPr>
        <w:t xml:space="preserve">Inconforme con la respuesta notificada por </w:t>
      </w:r>
      <w:r w:rsidRPr="001B05B9">
        <w:rPr>
          <w:rFonts w:ascii="Palatino Linotype" w:hAnsi="Palatino Linotype" w:cs="Arial"/>
          <w:b/>
          <w:sz w:val="24"/>
          <w:szCs w:val="24"/>
        </w:rPr>
        <w:t>El Sujeto Obligado</w:t>
      </w:r>
      <w:r w:rsidRPr="0096643B">
        <w:rPr>
          <w:rFonts w:ascii="Palatino Linotype" w:hAnsi="Palatino Linotype" w:cs="Arial"/>
          <w:sz w:val="24"/>
          <w:szCs w:val="24"/>
        </w:rPr>
        <w:t xml:space="preserve">, </w:t>
      </w:r>
      <w:r>
        <w:rPr>
          <w:rFonts w:ascii="Palatino Linotype" w:hAnsi="Palatino Linotype" w:cs="Arial"/>
          <w:b/>
          <w:sz w:val="24"/>
          <w:szCs w:val="24"/>
        </w:rPr>
        <w:t>el</w:t>
      </w:r>
      <w:r w:rsidRPr="002246A2">
        <w:rPr>
          <w:rFonts w:ascii="Palatino Linotype" w:hAnsi="Palatino Linotype" w:cs="Arial"/>
          <w:b/>
          <w:sz w:val="24"/>
          <w:szCs w:val="24"/>
        </w:rPr>
        <w:t xml:space="preserve"> Recurrente</w:t>
      </w:r>
      <w:r w:rsidRPr="0096643B">
        <w:rPr>
          <w:rFonts w:ascii="Palatino Linotype" w:hAnsi="Palatino Linotype" w:cs="Arial"/>
          <w:b/>
          <w:sz w:val="24"/>
          <w:szCs w:val="24"/>
        </w:rPr>
        <w:t xml:space="preserve"> </w:t>
      </w:r>
      <w:r w:rsidRPr="0096643B">
        <w:rPr>
          <w:rFonts w:ascii="Palatino Linotype" w:hAnsi="Palatino Linotype" w:cs="Arial"/>
          <w:sz w:val="24"/>
          <w:szCs w:val="24"/>
        </w:rPr>
        <w:t>interpuso el recurso de revisión, en fecha</w:t>
      </w:r>
      <w:r>
        <w:rPr>
          <w:rFonts w:ascii="Palatino Linotype" w:hAnsi="Palatino Linotype" w:cs="Arial"/>
          <w:sz w:val="24"/>
          <w:szCs w:val="24"/>
        </w:rPr>
        <w:t xml:space="preserve"> </w:t>
      </w:r>
      <w:r w:rsidR="00A91B90">
        <w:rPr>
          <w:rFonts w:ascii="Palatino Linotype" w:hAnsi="Palatino Linotype" w:cs="Arial"/>
          <w:sz w:val="24"/>
          <w:szCs w:val="24"/>
        </w:rPr>
        <w:t>diecisiete de octubre</w:t>
      </w:r>
      <w:r w:rsidR="00071749">
        <w:rPr>
          <w:rFonts w:ascii="Palatino Linotype" w:hAnsi="Palatino Linotype" w:cs="Arial"/>
          <w:sz w:val="24"/>
          <w:szCs w:val="24"/>
        </w:rPr>
        <w:t xml:space="preserve"> de dos mil veinticuatro</w:t>
      </w:r>
      <w:r w:rsidRPr="0096643B">
        <w:rPr>
          <w:rFonts w:ascii="Palatino Linotype" w:hAnsi="Palatino Linotype" w:cs="Arial"/>
          <w:sz w:val="24"/>
          <w:szCs w:val="24"/>
        </w:rPr>
        <w:t>, el cual fue registrado</w:t>
      </w:r>
      <w:r w:rsidRPr="0096643B">
        <w:rPr>
          <w:rFonts w:ascii="Palatino Linotype" w:hAnsi="Palatino Linotype" w:cs="Arial"/>
          <w:b/>
          <w:sz w:val="24"/>
          <w:szCs w:val="24"/>
        </w:rPr>
        <w:t xml:space="preserve"> </w:t>
      </w:r>
      <w:r w:rsidRPr="0096643B">
        <w:rPr>
          <w:rFonts w:ascii="Palatino Linotype" w:hAnsi="Palatino Linotype" w:cs="Arial"/>
          <w:sz w:val="24"/>
          <w:szCs w:val="24"/>
        </w:rPr>
        <w:t xml:space="preserve">en el sistema electrónico con el expediente número </w:t>
      </w:r>
      <w:r w:rsidR="00A91B90" w:rsidRPr="00A91B90">
        <w:rPr>
          <w:rFonts w:ascii="Palatino Linotype" w:hAnsi="Palatino Linotype" w:cs="Arial"/>
          <w:b/>
          <w:bCs/>
          <w:sz w:val="24"/>
          <w:szCs w:val="24"/>
          <w:lang w:eastAsia="es-MX"/>
        </w:rPr>
        <w:t>06345/INFOEM/IP/RR/2024</w:t>
      </w:r>
      <w:r w:rsidRPr="0096643B">
        <w:rPr>
          <w:rFonts w:ascii="Palatino Linotype" w:hAnsi="Palatino Linotype" w:cs="Arial"/>
          <w:sz w:val="24"/>
          <w:szCs w:val="24"/>
        </w:rPr>
        <w:t xml:space="preserve">, en el cual </w:t>
      </w:r>
      <w:r w:rsidRPr="0096643B">
        <w:rPr>
          <w:rFonts w:ascii="Palatino Linotype" w:hAnsi="Palatino Linotype" w:cs="Arial"/>
          <w:sz w:val="24"/>
        </w:rPr>
        <w:t>arguye, las siguientes manifestaciones:</w:t>
      </w:r>
    </w:p>
    <w:p w14:paraId="5D85F807" w14:textId="77777777" w:rsidR="00071749" w:rsidRPr="00071749" w:rsidRDefault="00071749" w:rsidP="00071749">
      <w:pPr>
        <w:pStyle w:val="Sinespaciado"/>
        <w:spacing w:line="360" w:lineRule="auto"/>
        <w:jc w:val="both"/>
        <w:rPr>
          <w:rFonts w:ascii="Palatino Linotype" w:hAnsi="Palatino Linotype" w:cs="Arial"/>
          <w:b/>
          <w:sz w:val="24"/>
          <w:lang w:val="es-ES"/>
        </w:rPr>
      </w:pPr>
      <w:r w:rsidRPr="00071749">
        <w:rPr>
          <w:rFonts w:ascii="Palatino Linotype" w:hAnsi="Palatino Linotype" w:cs="Arial"/>
          <w:b/>
          <w:sz w:val="24"/>
          <w:lang w:val="es-ES"/>
        </w:rPr>
        <w:t>Acto Impugnado:</w:t>
      </w:r>
    </w:p>
    <w:p w14:paraId="61EF1518" w14:textId="08C52943" w:rsidR="00071749" w:rsidRPr="00071749" w:rsidRDefault="00071749" w:rsidP="00071749">
      <w:pPr>
        <w:pStyle w:val="Sinespaciado"/>
        <w:ind w:left="567" w:right="567"/>
        <w:jc w:val="both"/>
        <w:rPr>
          <w:rFonts w:ascii="Palatino Linotype" w:hAnsi="Palatino Linotype" w:cs="Arial"/>
          <w:bCs/>
          <w:i/>
          <w:sz w:val="24"/>
          <w:lang w:val="es-ES_tradnl"/>
        </w:rPr>
      </w:pPr>
      <w:r w:rsidRPr="00071749">
        <w:rPr>
          <w:rFonts w:ascii="Palatino Linotype" w:hAnsi="Palatino Linotype" w:cs="Arial"/>
          <w:bCs/>
          <w:i/>
          <w:sz w:val="24"/>
          <w:lang w:val="es-ES_tradnl"/>
        </w:rPr>
        <w:t>“</w:t>
      </w:r>
      <w:r w:rsidR="00A91B90" w:rsidRPr="00A91B90">
        <w:rPr>
          <w:rFonts w:ascii="Palatino Linotype" w:hAnsi="Palatino Linotype" w:cs="Arial"/>
          <w:bCs/>
          <w:i/>
          <w:sz w:val="24"/>
        </w:rPr>
        <w:t>la respuesta</w:t>
      </w:r>
      <w:r w:rsidRPr="00071749">
        <w:rPr>
          <w:rFonts w:ascii="Palatino Linotype" w:hAnsi="Palatino Linotype" w:cs="Arial"/>
          <w:bCs/>
          <w:i/>
          <w:sz w:val="24"/>
          <w:lang w:val="es-ES_tradnl"/>
        </w:rPr>
        <w:t>” [Sic].</w:t>
      </w:r>
    </w:p>
    <w:p w14:paraId="2C091F66" w14:textId="77777777" w:rsidR="00071749" w:rsidRPr="00071749" w:rsidRDefault="00071749" w:rsidP="00071749">
      <w:pPr>
        <w:pStyle w:val="Sinespaciado"/>
        <w:spacing w:line="360" w:lineRule="auto"/>
        <w:jc w:val="both"/>
        <w:rPr>
          <w:rFonts w:ascii="Palatino Linotype" w:hAnsi="Palatino Linotype" w:cs="Arial"/>
          <w:b/>
          <w:i/>
          <w:sz w:val="24"/>
          <w:lang w:val="es-ES_tradnl"/>
        </w:rPr>
      </w:pPr>
    </w:p>
    <w:p w14:paraId="7506522F" w14:textId="77777777" w:rsidR="00071749" w:rsidRPr="00071749" w:rsidRDefault="00071749" w:rsidP="00071749">
      <w:pPr>
        <w:pStyle w:val="Sinespaciado"/>
        <w:spacing w:line="360" w:lineRule="auto"/>
        <w:jc w:val="both"/>
        <w:rPr>
          <w:rFonts w:ascii="Palatino Linotype" w:hAnsi="Palatino Linotype" w:cs="Arial"/>
          <w:b/>
          <w:sz w:val="24"/>
          <w:lang w:val="es-ES"/>
        </w:rPr>
      </w:pPr>
      <w:r w:rsidRPr="00071749">
        <w:rPr>
          <w:rFonts w:ascii="Palatino Linotype" w:hAnsi="Palatino Linotype" w:cs="Arial"/>
          <w:b/>
          <w:sz w:val="24"/>
          <w:lang w:val="es-ES"/>
        </w:rPr>
        <w:t xml:space="preserve">Razones o Motivos de Inconformidad: </w:t>
      </w:r>
    </w:p>
    <w:p w14:paraId="0E8BD5E1" w14:textId="3E8851BE" w:rsidR="00071749" w:rsidRPr="00071749" w:rsidRDefault="00071749" w:rsidP="00071749">
      <w:pPr>
        <w:pStyle w:val="Sinespaciado"/>
        <w:ind w:left="567" w:right="567"/>
        <w:jc w:val="both"/>
        <w:rPr>
          <w:rFonts w:ascii="Palatino Linotype" w:hAnsi="Palatino Linotype" w:cs="Arial"/>
          <w:bCs/>
          <w:i/>
          <w:iCs/>
          <w:sz w:val="24"/>
        </w:rPr>
      </w:pPr>
      <w:r w:rsidRPr="00071749">
        <w:rPr>
          <w:rFonts w:ascii="Palatino Linotype" w:hAnsi="Palatino Linotype" w:cs="Arial"/>
          <w:bCs/>
          <w:i/>
          <w:iCs/>
          <w:sz w:val="24"/>
        </w:rPr>
        <w:t>“</w:t>
      </w:r>
      <w:r w:rsidR="00A91B90" w:rsidRPr="00A91B90">
        <w:rPr>
          <w:rFonts w:ascii="Palatino Linotype" w:hAnsi="Palatino Linotype" w:cs="Arial"/>
          <w:bCs/>
          <w:i/>
          <w:iCs/>
          <w:sz w:val="24"/>
        </w:rPr>
        <w:t>no me entregan lo solicitado</w:t>
      </w:r>
      <w:r w:rsidRPr="00071749">
        <w:rPr>
          <w:rFonts w:ascii="Palatino Linotype" w:hAnsi="Palatino Linotype" w:cs="Arial"/>
          <w:bCs/>
          <w:i/>
          <w:iCs/>
          <w:sz w:val="24"/>
        </w:rPr>
        <w:t>”</w:t>
      </w:r>
      <w:r w:rsidRPr="00071749">
        <w:rPr>
          <w:rFonts w:ascii="Palatino Linotype" w:hAnsi="Palatino Linotype" w:cs="Arial"/>
          <w:bCs/>
          <w:i/>
          <w:sz w:val="24"/>
        </w:rPr>
        <w:t xml:space="preserve"> [Sic].</w:t>
      </w:r>
    </w:p>
    <w:p w14:paraId="1F90E309" w14:textId="77777777" w:rsidR="00C43FD5" w:rsidRDefault="00C43FD5" w:rsidP="004657BE">
      <w:pPr>
        <w:pStyle w:val="Sinespaciado"/>
        <w:spacing w:line="360" w:lineRule="auto"/>
        <w:jc w:val="both"/>
        <w:rPr>
          <w:rFonts w:ascii="Palatino Linotype" w:hAnsi="Palatino Linotype"/>
          <w:b/>
          <w:sz w:val="26"/>
          <w:szCs w:val="26"/>
        </w:rPr>
      </w:pPr>
    </w:p>
    <w:p w14:paraId="487EC3F4" w14:textId="77777777" w:rsidR="00A91B90" w:rsidRDefault="00A91B90" w:rsidP="004657BE">
      <w:pPr>
        <w:pStyle w:val="Sinespaciado"/>
        <w:spacing w:line="360" w:lineRule="auto"/>
        <w:jc w:val="both"/>
        <w:rPr>
          <w:rFonts w:ascii="Palatino Linotype" w:hAnsi="Palatino Linotype"/>
          <w:b/>
          <w:sz w:val="26"/>
          <w:szCs w:val="26"/>
        </w:rPr>
      </w:pPr>
    </w:p>
    <w:p w14:paraId="5354FA70" w14:textId="77777777" w:rsidR="00A91B90" w:rsidRDefault="00A91B90" w:rsidP="004657BE">
      <w:pPr>
        <w:pStyle w:val="Sinespaciado"/>
        <w:spacing w:line="360" w:lineRule="auto"/>
        <w:jc w:val="both"/>
        <w:rPr>
          <w:rFonts w:ascii="Palatino Linotype" w:hAnsi="Palatino Linotype"/>
          <w:b/>
          <w:sz w:val="26"/>
          <w:szCs w:val="26"/>
        </w:rPr>
      </w:pPr>
    </w:p>
    <w:p w14:paraId="36213C14" w14:textId="540E85F8" w:rsidR="007E2E80" w:rsidRPr="008B1956" w:rsidRDefault="008B1956" w:rsidP="004657BE">
      <w:pPr>
        <w:pStyle w:val="Sinespaciado"/>
        <w:spacing w:line="360" w:lineRule="auto"/>
        <w:jc w:val="both"/>
        <w:rPr>
          <w:rFonts w:ascii="Palatino Linotype" w:hAnsi="Palatino Linotype"/>
          <w:b/>
          <w:sz w:val="28"/>
          <w:szCs w:val="28"/>
        </w:rPr>
      </w:pPr>
      <w:r w:rsidRPr="008B1956">
        <w:rPr>
          <w:rFonts w:ascii="Palatino Linotype" w:hAnsi="Palatino Linotype"/>
          <w:b/>
          <w:sz w:val="28"/>
          <w:szCs w:val="28"/>
        </w:rPr>
        <w:lastRenderedPageBreak/>
        <w:t>CUARTO</w:t>
      </w:r>
      <w:r w:rsidR="007E2E80" w:rsidRPr="008B1956">
        <w:rPr>
          <w:rFonts w:ascii="Palatino Linotype" w:hAnsi="Palatino Linotype"/>
          <w:b/>
          <w:sz w:val="28"/>
          <w:szCs w:val="28"/>
        </w:rPr>
        <w:t xml:space="preserve">. Del turno </w:t>
      </w:r>
      <w:r w:rsidR="000E7C0A" w:rsidRPr="008B1956">
        <w:rPr>
          <w:rFonts w:ascii="Palatino Linotype" w:hAnsi="Palatino Linotype"/>
          <w:b/>
          <w:sz w:val="28"/>
          <w:szCs w:val="28"/>
        </w:rPr>
        <w:t xml:space="preserve">y admisión </w:t>
      </w:r>
      <w:r w:rsidR="007E2E80" w:rsidRPr="008B1956">
        <w:rPr>
          <w:rFonts w:ascii="Palatino Linotype" w:hAnsi="Palatino Linotype"/>
          <w:b/>
          <w:sz w:val="28"/>
          <w:szCs w:val="28"/>
        </w:rPr>
        <w:t>del recurso de revisión.</w:t>
      </w:r>
    </w:p>
    <w:p w14:paraId="340A9153" w14:textId="1FB549DB" w:rsidR="007E2E80" w:rsidRPr="004657BE" w:rsidRDefault="007E2E80" w:rsidP="004657BE">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A91B90">
        <w:rPr>
          <w:rFonts w:ascii="Palatino Linotype" w:hAnsi="Palatino Linotype"/>
          <w:sz w:val="24"/>
          <w:szCs w:val="24"/>
        </w:rPr>
        <w:t>veintitrés de octubre</w:t>
      </w:r>
      <w:r w:rsidR="00DE2519">
        <w:rPr>
          <w:rFonts w:ascii="Palatino Linotype" w:hAnsi="Palatino Linotype"/>
          <w:sz w:val="24"/>
          <w:szCs w:val="24"/>
        </w:rPr>
        <w:t xml:space="preserve"> de dos mil veinticuatro</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3CCD9705" w14:textId="77777777" w:rsidR="000F2E0F" w:rsidRPr="004657BE" w:rsidRDefault="000F2E0F" w:rsidP="004657BE">
      <w:pPr>
        <w:pStyle w:val="Sinespaciado"/>
        <w:spacing w:line="360" w:lineRule="auto"/>
        <w:jc w:val="both"/>
        <w:rPr>
          <w:rFonts w:ascii="Palatino Linotype" w:hAnsi="Palatino Linotype"/>
          <w:sz w:val="24"/>
          <w:szCs w:val="24"/>
        </w:rPr>
      </w:pPr>
    </w:p>
    <w:p w14:paraId="0B9CEAF1" w14:textId="14B06125" w:rsidR="007E2E80" w:rsidRPr="008B1956" w:rsidRDefault="008B1956" w:rsidP="0014447C">
      <w:pPr>
        <w:pStyle w:val="Sinespaciado"/>
        <w:spacing w:line="360" w:lineRule="auto"/>
        <w:jc w:val="both"/>
        <w:rPr>
          <w:rFonts w:ascii="Palatino Linotype" w:hAnsi="Palatino Linotype"/>
          <w:b/>
          <w:sz w:val="28"/>
          <w:szCs w:val="28"/>
        </w:rPr>
      </w:pPr>
      <w:r>
        <w:rPr>
          <w:rFonts w:ascii="Palatino Linotype" w:hAnsi="Palatino Linotype"/>
          <w:b/>
          <w:sz w:val="28"/>
          <w:szCs w:val="28"/>
        </w:rPr>
        <w:t>QUINTO</w:t>
      </w:r>
      <w:r w:rsidR="007E2E80" w:rsidRPr="008B1956">
        <w:rPr>
          <w:rFonts w:ascii="Palatino Linotype" w:hAnsi="Palatino Linotype"/>
          <w:b/>
          <w:sz w:val="28"/>
          <w:szCs w:val="28"/>
        </w:rPr>
        <w:t>. De la etapa de instrucción.</w:t>
      </w:r>
    </w:p>
    <w:p w14:paraId="130EF1A0" w14:textId="6D4F2360" w:rsidR="008B1956" w:rsidRPr="00DE2519" w:rsidRDefault="00476211" w:rsidP="00AD2D04">
      <w:pPr>
        <w:spacing w:after="0" w:line="360" w:lineRule="auto"/>
        <w:jc w:val="both"/>
        <w:rPr>
          <w:rFonts w:ascii="Palatino Linotype" w:hAnsi="Palatino Linotype"/>
          <w:sz w:val="24"/>
          <w:szCs w:val="24"/>
        </w:rPr>
      </w:pPr>
      <w:r w:rsidRPr="00476211">
        <w:rPr>
          <w:rFonts w:ascii="Palatino Linotype" w:hAnsi="Palatino Linotype" w:cs="Arial"/>
          <w:sz w:val="24"/>
          <w:szCs w:val="24"/>
        </w:rPr>
        <w:t xml:space="preserve">Así, una vez abierta la etapa de instrucción, en el sumario se observa que </w:t>
      </w:r>
      <w:r w:rsidRPr="00476211">
        <w:rPr>
          <w:rFonts w:ascii="Palatino Linotype" w:hAnsi="Palatino Linotype" w:cs="Arial"/>
          <w:b/>
          <w:sz w:val="24"/>
          <w:szCs w:val="24"/>
        </w:rPr>
        <w:t>El</w:t>
      </w:r>
      <w:r w:rsidRPr="00476211">
        <w:rPr>
          <w:rFonts w:ascii="Palatino Linotype" w:hAnsi="Palatino Linotype" w:cs="Arial"/>
          <w:sz w:val="24"/>
          <w:szCs w:val="24"/>
        </w:rPr>
        <w:t xml:space="preserve"> </w:t>
      </w:r>
      <w:r w:rsidRPr="00476211">
        <w:rPr>
          <w:rFonts w:ascii="Palatino Linotype" w:hAnsi="Palatino Linotype" w:cs="Arial"/>
          <w:b/>
          <w:sz w:val="24"/>
          <w:szCs w:val="24"/>
        </w:rPr>
        <w:t>Sujeto Obligado</w:t>
      </w:r>
      <w:r w:rsidRPr="00476211">
        <w:rPr>
          <w:rFonts w:ascii="Palatino Linotype" w:hAnsi="Palatino Linotype" w:cs="Arial"/>
          <w:sz w:val="24"/>
          <w:szCs w:val="24"/>
        </w:rPr>
        <w:t xml:space="preserve"> rindió su informe justificado en fecha </w:t>
      </w:r>
      <w:r w:rsidR="00A91B90">
        <w:rPr>
          <w:rFonts w:ascii="Palatino Linotype" w:hAnsi="Palatino Linotype" w:cs="Arial"/>
          <w:sz w:val="24"/>
          <w:szCs w:val="24"/>
        </w:rPr>
        <w:t>veintiocho de octubre de dos mil veinticuatro</w:t>
      </w:r>
      <w:r w:rsidRPr="00476211">
        <w:rPr>
          <w:rFonts w:ascii="Palatino Linotype" w:hAnsi="Palatino Linotype" w:cs="Arial"/>
          <w:sz w:val="24"/>
          <w:szCs w:val="24"/>
        </w:rPr>
        <w:t xml:space="preserve">, mismo que se puso a la vista del </w:t>
      </w:r>
      <w:r w:rsidRPr="00476211">
        <w:rPr>
          <w:rFonts w:ascii="Palatino Linotype" w:hAnsi="Palatino Linotype" w:cs="Arial"/>
          <w:b/>
          <w:sz w:val="24"/>
          <w:szCs w:val="24"/>
        </w:rPr>
        <w:t>Recurrente</w:t>
      </w:r>
      <w:r w:rsidRPr="00476211">
        <w:rPr>
          <w:rFonts w:ascii="Palatino Linotype" w:hAnsi="Palatino Linotype" w:cs="Arial"/>
          <w:sz w:val="24"/>
          <w:szCs w:val="24"/>
        </w:rPr>
        <w:t xml:space="preserve"> el día </w:t>
      </w:r>
      <w:r w:rsidR="00A91B90">
        <w:rPr>
          <w:rFonts w:ascii="Palatino Linotype" w:hAnsi="Palatino Linotype" w:cs="Arial"/>
          <w:sz w:val="24"/>
          <w:szCs w:val="24"/>
        </w:rPr>
        <w:t>seis de noviembre</w:t>
      </w:r>
      <w:r w:rsidR="00DE2519">
        <w:rPr>
          <w:rFonts w:ascii="Palatino Linotype" w:hAnsi="Palatino Linotype" w:cs="Arial"/>
          <w:sz w:val="24"/>
          <w:szCs w:val="24"/>
        </w:rPr>
        <w:t xml:space="preserve"> de dos mil veinticuatro</w:t>
      </w:r>
      <w:r w:rsidRPr="00476211">
        <w:rPr>
          <w:rFonts w:ascii="Palatino Linotype" w:hAnsi="Palatino Linotype" w:cs="Arial"/>
          <w:sz w:val="24"/>
          <w:szCs w:val="24"/>
        </w:rPr>
        <w:t xml:space="preserve"> para que en el término de tres días realizara su manifestaciones respecto de dicho informe, se hace constar que </w:t>
      </w:r>
      <w:r w:rsidRPr="00476211">
        <w:rPr>
          <w:rFonts w:ascii="Palatino Linotype" w:hAnsi="Palatino Linotype" w:cs="Arial"/>
          <w:b/>
          <w:sz w:val="24"/>
          <w:szCs w:val="24"/>
        </w:rPr>
        <w:t>el Recurrente</w:t>
      </w:r>
      <w:r w:rsidRPr="00476211">
        <w:rPr>
          <w:rFonts w:ascii="Palatino Linotype" w:hAnsi="Palatino Linotype" w:cs="Arial"/>
          <w:sz w:val="24"/>
          <w:szCs w:val="24"/>
        </w:rPr>
        <w:t xml:space="preserve"> fue omiso en presentar sus manifestaciones respecto al informe justificado remitido por el </w:t>
      </w:r>
      <w:r w:rsidRPr="00476211">
        <w:rPr>
          <w:rFonts w:ascii="Palatino Linotype" w:hAnsi="Palatino Linotype" w:cs="Arial"/>
          <w:b/>
          <w:sz w:val="24"/>
          <w:szCs w:val="24"/>
        </w:rPr>
        <w:t>Sujeto Obligado</w:t>
      </w:r>
      <w:r w:rsidRPr="00476211">
        <w:rPr>
          <w:rFonts w:ascii="Palatino Linotype" w:hAnsi="Palatino Linotype" w:cs="Arial"/>
          <w:sz w:val="24"/>
          <w:szCs w:val="24"/>
        </w:rPr>
        <w:t>. Finalmente se advierte de las constancias que integran el presente expediente, que no existe prueba alguna que deba desahogarse.</w:t>
      </w:r>
    </w:p>
    <w:p w14:paraId="0E994B3D" w14:textId="77777777" w:rsidR="00AD2D04" w:rsidRPr="00DE2519" w:rsidRDefault="00AD2D04" w:rsidP="00AD2D04">
      <w:pPr>
        <w:spacing w:after="0" w:line="360" w:lineRule="auto"/>
        <w:jc w:val="both"/>
        <w:rPr>
          <w:rFonts w:ascii="Palatino Linotype" w:hAnsi="Palatino Linotype" w:cs="Arial"/>
          <w:sz w:val="24"/>
          <w:szCs w:val="24"/>
        </w:rPr>
      </w:pPr>
    </w:p>
    <w:p w14:paraId="29E81583" w14:textId="074F94DF" w:rsidR="00AD2D04" w:rsidRPr="000C7EBF" w:rsidRDefault="008B1956" w:rsidP="00AD2D04">
      <w:pPr>
        <w:tabs>
          <w:tab w:val="left" w:pos="3206"/>
        </w:tabs>
        <w:spacing w:after="0" w:line="360" w:lineRule="auto"/>
        <w:jc w:val="both"/>
        <w:rPr>
          <w:rFonts w:ascii="Palatino Linotype" w:hAnsi="Palatino Linotype" w:cs="Arial"/>
          <w:b/>
          <w:sz w:val="28"/>
          <w:szCs w:val="24"/>
        </w:rPr>
      </w:pPr>
      <w:r>
        <w:rPr>
          <w:rFonts w:ascii="Palatino Linotype" w:hAnsi="Palatino Linotype" w:cs="Arial"/>
          <w:b/>
          <w:sz w:val="28"/>
          <w:szCs w:val="24"/>
        </w:rPr>
        <w:t>SEXTO</w:t>
      </w:r>
      <w:r w:rsidR="00AD2D04" w:rsidRPr="000C7EBF">
        <w:rPr>
          <w:rFonts w:ascii="Palatino Linotype" w:hAnsi="Palatino Linotype" w:cs="Arial"/>
          <w:b/>
          <w:sz w:val="28"/>
          <w:szCs w:val="24"/>
        </w:rPr>
        <w:t>. Del cierre de instrucción.</w:t>
      </w:r>
      <w:r w:rsidR="00AD2D04" w:rsidRPr="000C7EBF">
        <w:rPr>
          <w:rFonts w:ascii="Palatino Linotype" w:hAnsi="Palatino Linotype" w:cs="Arial"/>
          <w:b/>
          <w:sz w:val="28"/>
          <w:szCs w:val="24"/>
        </w:rPr>
        <w:tab/>
      </w:r>
    </w:p>
    <w:p w14:paraId="478E1ED4" w14:textId="714EBBE7"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6E2EF0">
        <w:rPr>
          <w:rFonts w:ascii="Palatino Linotype" w:hAnsi="Palatino Linotype" w:cs="Arial"/>
          <w:sz w:val="24"/>
          <w:szCs w:val="24"/>
        </w:rPr>
        <w:t>trece</w:t>
      </w:r>
      <w:r w:rsidR="00DE2519">
        <w:rPr>
          <w:rFonts w:ascii="Palatino Linotype" w:hAnsi="Palatino Linotype" w:cs="Arial"/>
          <w:sz w:val="24"/>
          <w:szCs w:val="24"/>
        </w:rPr>
        <w:t xml:space="preserve"> de </w:t>
      </w:r>
      <w:r w:rsidR="00A91B90">
        <w:rPr>
          <w:rFonts w:ascii="Palatino Linotype" w:hAnsi="Palatino Linotype" w:cs="Arial"/>
          <w:sz w:val="24"/>
          <w:szCs w:val="24"/>
        </w:rPr>
        <w:t>noviembre</w:t>
      </w:r>
      <w:r w:rsidR="00DE2519">
        <w:rPr>
          <w:rFonts w:ascii="Palatino Linotype" w:hAnsi="Palatino Linotype" w:cs="Arial"/>
          <w:sz w:val="24"/>
          <w:szCs w:val="24"/>
        </w:rPr>
        <w:t xml:space="preserve"> de dos mil veinticuatro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lastRenderedPageBreak/>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41FFE8A9" w14:textId="77777777" w:rsidR="007E2E80" w:rsidRPr="0041302A" w:rsidRDefault="007E2E80" w:rsidP="0014447C">
      <w:pPr>
        <w:pStyle w:val="Sinespaciado"/>
        <w:spacing w:line="360" w:lineRule="auto"/>
        <w:jc w:val="both"/>
        <w:rPr>
          <w:rFonts w:ascii="Palatino Linotype" w:hAnsi="Palatino Linotype"/>
          <w:b/>
          <w:sz w:val="28"/>
          <w:szCs w:val="28"/>
        </w:rPr>
      </w:pPr>
      <w:r w:rsidRPr="0041302A">
        <w:rPr>
          <w:rFonts w:ascii="Palatino Linotype" w:hAnsi="Palatino Linotype"/>
          <w:b/>
          <w:sz w:val="28"/>
          <w:szCs w:val="28"/>
        </w:rPr>
        <w:t>PRIMERO. De la competencia.</w:t>
      </w:r>
    </w:p>
    <w:p w14:paraId="53467169" w14:textId="18F62118" w:rsidR="006B288E" w:rsidRPr="00FD4CC2" w:rsidRDefault="00FD4CC2" w:rsidP="006B288E">
      <w:pPr>
        <w:spacing w:after="0" w:line="360" w:lineRule="auto"/>
        <w:jc w:val="both"/>
        <w:rPr>
          <w:rFonts w:ascii="Palatino Linotype" w:eastAsia="Times New Roman" w:hAnsi="Palatino Linotype" w:cs="Times New Roman"/>
          <w:sz w:val="24"/>
          <w:szCs w:val="24"/>
          <w:lang w:eastAsia="es-ES"/>
        </w:rPr>
      </w:pPr>
      <w:r w:rsidRPr="00FD4CC2">
        <w:rPr>
          <w:rFonts w:ascii="Palatino Linotype" w:hAnsi="Palatino Linotype"/>
          <w:sz w:val="24"/>
          <w:szCs w:val="24"/>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CA05BE7" w14:textId="77777777" w:rsidR="007E2E80" w:rsidRPr="001F021C" w:rsidRDefault="007E2E80" w:rsidP="0014447C">
      <w:pPr>
        <w:pStyle w:val="Sinespaciado"/>
        <w:spacing w:line="360" w:lineRule="auto"/>
        <w:jc w:val="both"/>
        <w:rPr>
          <w:rFonts w:ascii="Palatino Linotype" w:hAnsi="Palatino Linotype"/>
          <w:sz w:val="20"/>
          <w:szCs w:val="24"/>
        </w:rPr>
      </w:pPr>
    </w:p>
    <w:p w14:paraId="2EF2A99A" w14:textId="77777777" w:rsidR="007E2E80" w:rsidRPr="0041302A" w:rsidRDefault="007E2E80" w:rsidP="0014447C">
      <w:pPr>
        <w:pStyle w:val="Sinespaciado"/>
        <w:spacing w:line="360" w:lineRule="auto"/>
        <w:jc w:val="both"/>
        <w:rPr>
          <w:rFonts w:ascii="Palatino Linotype" w:hAnsi="Palatino Linotype"/>
          <w:b/>
          <w:sz w:val="28"/>
          <w:szCs w:val="28"/>
        </w:rPr>
      </w:pPr>
      <w:r w:rsidRPr="0041302A">
        <w:rPr>
          <w:rFonts w:ascii="Palatino Linotype" w:hAnsi="Palatino Linotype"/>
          <w:b/>
          <w:sz w:val="28"/>
          <w:szCs w:val="28"/>
        </w:rPr>
        <w:t xml:space="preserve">SEGUNDO. Sobre los alcances del recurso de revisión. </w:t>
      </w:r>
    </w:p>
    <w:p w14:paraId="4B8C5EA3" w14:textId="0D6F7AE3" w:rsidR="006664B2"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EB0C1C8"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r w:rsidRPr="006664B2">
        <w:rPr>
          <w:rFonts w:ascii="Palatino Linotype" w:eastAsia="Times New Roman" w:hAnsi="Palatino Linotype" w:cs="Arial"/>
          <w:b/>
          <w:sz w:val="28"/>
          <w:szCs w:val="24"/>
          <w:lang w:val="es-ES_tradnl" w:eastAsia="es-ES"/>
        </w:rPr>
        <w:lastRenderedPageBreak/>
        <w:t>TERCERO</w:t>
      </w:r>
      <w:r w:rsidRPr="006664B2">
        <w:rPr>
          <w:rFonts w:ascii="Palatino Linotype" w:eastAsia="Times New Roman" w:hAnsi="Palatino Linotype" w:cs="Arial"/>
          <w:b/>
          <w:sz w:val="24"/>
          <w:szCs w:val="24"/>
          <w:lang w:val="es-ES_tradnl" w:eastAsia="es-ES"/>
        </w:rPr>
        <w:t xml:space="preserve">. </w:t>
      </w:r>
      <w:r w:rsidRPr="006664B2">
        <w:rPr>
          <w:rFonts w:ascii="Palatino Linotype" w:eastAsia="Times New Roman" w:hAnsi="Palatino Linotype" w:cs="Arial"/>
          <w:b/>
          <w:sz w:val="28"/>
          <w:szCs w:val="28"/>
          <w:lang w:val="es-ES_tradnl" w:eastAsia="es-ES"/>
        </w:rPr>
        <w:t>Cuestiones de previo y especial pronunciamiento.</w:t>
      </w:r>
    </w:p>
    <w:p w14:paraId="6E06F6B0" w14:textId="77777777" w:rsidR="006664B2" w:rsidRPr="006664B2" w:rsidRDefault="006664B2" w:rsidP="006664B2">
      <w:pPr>
        <w:pStyle w:val="Sinespaciado"/>
        <w:spacing w:line="360" w:lineRule="auto"/>
        <w:jc w:val="both"/>
        <w:rPr>
          <w:rFonts w:ascii="Palatino Linotype" w:eastAsia="Times New Roman" w:hAnsi="Palatino Linotype" w:cs="Palatino Linotype"/>
          <w:sz w:val="24"/>
          <w:szCs w:val="24"/>
          <w:lang w:val="es-ES_tradnl" w:eastAsia="es-MX"/>
        </w:rPr>
      </w:pPr>
      <w:r w:rsidRPr="006664B2">
        <w:rPr>
          <w:rFonts w:ascii="Palatino Linotype" w:eastAsia="Times New Roman"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1C32A065"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p>
    <w:p w14:paraId="5D40103E"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 xml:space="preserve">Artículo 180. </w:t>
      </w:r>
      <w:r w:rsidRPr="006664B2">
        <w:rPr>
          <w:rFonts w:ascii="Palatino Linotype" w:eastAsia="Times New Roman" w:hAnsi="Palatino Linotype" w:cs="Palatino Linotype"/>
          <w:i/>
          <w:lang w:val="es-ES_tradnl" w:eastAsia="es-MX"/>
        </w:rPr>
        <w:t>El recurso de revisión contendrá:</w:t>
      </w:r>
    </w:p>
    <w:p w14:paraId="7DBBF449"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2E978596"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I. El sujeto obligado ante la cual se presentó la solicitud;</w:t>
      </w:r>
    </w:p>
    <w:p w14:paraId="05ECA91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II. El nombre del solicitante que recurre</w:t>
      </w:r>
      <w:r w:rsidRPr="006664B2">
        <w:rPr>
          <w:rFonts w:ascii="Palatino Linotype" w:eastAsia="Times New Roman" w:hAnsi="Palatino Linotype" w:cs="Palatino Linotype"/>
          <w:i/>
          <w:lang w:val="es-ES_tradnl" w:eastAsia="es-MX"/>
        </w:rPr>
        <w:t xml:space="preserve"> o de su representante y, en su caso, del tercero interesado, así como la dirección o medio que señale para recibir notificaciones;</w:t>
      </w:r>
    </w:p>
    <w:p w14:paraId="631F391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III. El número de folio de respuesta de la solicitud de acceso;</w:t>
      </w:r>
    </w:p>
    <w:p w14:paraId="3FDDCC2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IV. La fecha en que fue notificada la respuesta al solicitante o tuvo conocimiento del acto reclamado, o de presentación de la solicitud, en caso de falta de respuesta;</w:t>
      </w:r>
    </w:p>
    <w:p w14:paraId="3AED8866"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V. El acto que se recurre;</w:t>
      </w:r>
    </w:p>
    <w:p w14:paraId="45968C8B"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VI. Las razones o motivos de inconformidad;</w:t>
      </w:r>
    </w:p>
    <w:p w14:paraId="3B9A820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VII. La copia de la respuesta que se impugna y, en su caso, de la notificación correspondiente, en el caso de respuesta de la solicitud; y</w:t>
      </w:r>
    </w:p>
    <w:p w14:paraId="317AC54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VIII. Firma del recurrente, en su caso, cuando se presente por escrito, requisito sin el cual se dará trámite al recurso.</w:t>
      </w:r>
    </w:p>
    <w:p w14:paraId="4DEEBE88"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5B1058C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Adicionalmente, se podrán anexar las pruebas y demás elementos que considere procedentes someter a juicio del Instituto.</w:t>
      </w:r>
    </w:p>
    <w:p w14:paraId="1D2A76F4"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01222C03"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En ningún caso será necesario que el particular ratifique el recurso de revisión interpuesto.</w:t>
      </w:r>
    </w:p>
    <w:p w14:paraId="16FF1981"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538215FF"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b/>
          <w:bCs/>
          <w:i/>
          <w:iCs/>
          <w:lang w:val="es-ES_tradnl" w:eastAsia="es-MX"/>
        </w:rPr>
        <w:t>En caso de que el recurso se interponga de manera electrónica no será indispensable que contengan los requisitos establecidos en las fracciones II</w:t>
      </w:r>
      <w:r w:rsidRPr="006664B2">
        <w:rPr>
          <w:rFonts w:ascii="Palatino Linotype" w:eastAsia="Times New Roman" w:hAnsi="Palatino Linotype" w:cs="Palatino Linotype"/>
          <w:i/>
          <w:iCs/>
          <w:lang w:val="es-ES_tradnl" w:eastAsia="es-MX"/>
        </w:rPr>
        <w:t>, IV, VII y VIII.</w:t>
      </w:r>
    </w:p>
    <w:p w14:paraId="4092BC74" w14:textId="77777777" w:rsidR="006664B2" w:rsidRPr="006664B2" w:rsidRDefault="006664B2" w:rsidP="006664B2">
      <w:pPr>
        <w:spacing w:after="0" w:line="360" w:lineRule="auto"/>
        <w:contextualSpacing/>
        <w:jc w:val="both"/>
        <w:rPr>
          <w:rFonts w:ascii="Palatino Linotype" w:eastAsia="Times New Roman" w:hAnsi="Palatino Linotype" w:cs="Palatino Linotype"/>
          <w:bCs/>
          <w:iCs/>
          <w:sz w:val="24"/>
          <w:szCs w:val="24"/>
          <w:lang w:val="es-ES_tradnl" w:eastAsia="es-MX"/>
        </w:rPr>
      </w:pPr>
    </w:p>
    <w:p w14:paraId="58548402"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r w:rsidRPr="006664B2">
        <w:rPr>
          <w:rFonts w:ascii="Palatino Linotype" w:eastAsia="Times New Roman" w:hAnsi="Palatino Linotype" w:cs="Palatino Linotype"/>
          <w:sz w:val="24"/>
          <w:szCs w:val="24"/>
          <w:lang w:val="es-ES_tradnl" w:eastAsia="es-MX"/>
        </w:rPr>
        <w:t xml:space="preserve">Cabe señalar que el hoy Recurrente </w:t>
      </w:r>
      <w:r w:rsidRPr="006664B2">
        <w:rPr>
          <w:rFonts w:ascii="Palatino Linotype" w:eastAsia="Times New Roman" w:hAnsi="Palatino Linotype" w:cs="Times New Roman"/>
          <w:sz w:val="24"/>
          <w:szCs w:val="24"/>
          <w:lang w:val="es-ES_tradnl" w:eastAsia="es-ES"/>
        </w:rPr>
        <w:t xml:space="preserve">en ejercicio de su derecho de acceso a la información pública, no proporcionó un nombre para que </w:t>
      </w:r>
      <w:r w:rsidRPr="006664B2">
        <w:rPr>
          <w:rFonts w:ascii="Palatino Linotype" w:eastAsia="Times New Roman" w:hAnsi="Palatino Linotype" w:cs="Arial"/>
          <w:sz w:val="24"/>
          <w:szCs w:val="24"/>
          <w:lang w:val="es-ES_tradnl" w:eastAsia="es-ES"/>
        </w:rPr>
        <w:t>sea</w:t>
      </w:r>
      <w:r w:rsidRPr="006664B2">
        <w:rPr>
          <w:rFonts w:ascii="Palatino Linotype" w:eastAsia="Times New Roman" w:hAnsi="Palatino Linotype" w:cs="Times New Roman"/>
          <w:sz w:val="24"/>
          <w:szCs w:val="24"/>
          <w:lang w:val="es-ES_tradnl" w:eastAsia="es-ES"/>
        </w:rPr>
        <w:t xml:space="preserve"> identificado; por lo que no tiene certeza sobre su identidad</w:t>
      </w:r>
      <w:r w:rsidRPr="006664B2">
        <w:rPr>
          <w:rFonts w:ascii="Palatino Linotype" w:eastAsia="Times New Roman" w:hAnsi="Palatino Linotype" w:cs="Palatino Linotype"/>
          <w:sz w:val="24"/>
          <w:szCs w:val="24"/>
          <w:lang w:val="es-ES_tradnl" w:eastAsia="es-MX"/>
        </w:rPr>
        <w:t xml:space="preserve">; no obstante, proporcionar el nombre incompleto, seudónimo o realizar la solicitud de manera anónima, no es motivo para desechar las </w:t>
      </w:r>
      <w:r w:rsidRPr="006664B2">
        <w:rPr>
          <w:rFonts w:ascii="Palatino Linotype" w:eastAsia="Times New Roman" w:hAnsi="Palatino Linotype" w:cs="Palatino Linotype"/>
          <w:sz w:val="24"/>
          <w:szCs w:val="24"/>
          <w:lang w:val="es-ES_tradnl" w:eastAsia="es-MX"/>
        </w:rPr>
        <w:lastRenderedPageBreak/>
        <w:t>solicitudes de acceso a la información pública conforme a lo previsto en el artículo 155, penúltimo párrafo de la Ley de Transparencia y Acceso a la Información Pública del Estado de México y Municipios que señala lo siguiente:</w:t>
      </w:r>
    </w:p>
    <w:p w14:paraId="3D5920B6"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p>
    <w:p w14:paraId="1F48B3BF"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Artículo 155.</w:t>
      </w:r>
      <w:r w:rsidRPr="006664B2">
        <w:rPr>
          <w:rFonts w:ascii="Palatino Linotype" w:eastAsia="Times New Roman" w:hAnsi="Palatino Linotype" w:cs="Palatino Linotype"/>
          <w:i/>
          <w:lang w:val="es-ES_tradnl" w:eastAsia="es-MX"/>
        </w:rPr>
        <w:t xml:space="preserve"> […]</w:t>
      </w:r>
    </w:p>
    <w:p w14:paraId="432460C2"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65A0B90F"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Las solicitudes anónimas</w:t>
      </w:r>
      <w:r w:rsidRPr="006664B2">
        <w:rPr>
          <w:rFonts w:ascii="Palatino Linotype" w:eastAsia="Times New Roman" w:hAnsi="Palatino Linotype" w:cs="Palatino Linotype"/>
          <w:i/>
          <w:lang w:val="es-ES_tradnl" w:eastAsia="es-MX"/>
        </w:rPr>
        <w:t xml:space="preserve">, con nombre incompleto o seudónimo </w:t>
      </w:r>
      <w:r w:rsidRPr="006664B2">
        <w:rPr>
          <w:rFonts w:ascii="Palatino Linotype" w:eastAsia="Times New Roman" w:hAnsi="Palatino Linotype" w:cs="Palatino Linotype"/>
          <w:b/>
          <w:i/>
          <w:lang w:val="es-ES_tradnl" w:eastAsia="es-MX"/>
        </w:rPr>
        <w:t>serán procedentes para su trámite</w:t>
      </w:r>
      <w:r w:rsidRPr="006664B2">
        <w:rPr>
          <w:rFonts w:ascii="Palatino Linotype" w:eastAsia="Times New Roman" w:hAnsi="Palatino Linotype" w:cs="Palatino Linotype"/>
          <w:i/>
          <w:lang w:val="es-ES_tradnl" w:eastAsia="es-MX"/>
        </w:rPr>
        <w:t xml:space="preserve"> por parte del sujeto obligado ante quien se presente. No podrá requerirse información adicional con motivo del nombre proporcionado por el solicitante.</w:t>
      </w:r>
    </w:p>
    <w:p w14:paraId="61E85255"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p>
    <w:p w14:paraId="28AB7793"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r w:rsidRPr="006664B2">
        <w:rPr>
          <w:rFonts w:ascii="Palatino Linotype" w:eastAsia="Times New Roman" w:hAnsi="Palatino Linotype" w:cs="Palatino Linotype"/>
          <w:sz w:val="24"/>
          <w:szCs w:val="24"/>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516FD12" w14:textId="77777777" w:rsidR="006664B2" w:rsidRPr="006664B2" w:rsidRDefault="006664B2" w:rsidP="006664B2">
      <w:pPr>
        <w:spacing w:after="0" w:line="360" w:lineRule="auto"/>
        <w:contextualSpacing/>
        <w:jc w:val="both"/>
        <w:rPr>
          <w:rFonts w:ascii="Palatino Linotype" w:eastAsia="Times New Roman" w:hAnsi="Palatino Linotype" w:cs="Palatino Linotype"/>
          <w:sz w:val="24"/>
          <w:szCs w:val="24"/>
          <w:lang w:val="es-ES_tradnl" w:eastAsia="es-MX"/>
        </w:rPr>
      </w:pPr>
    </w:p>
    <w:p w14:paraId="6DF77DFE" w14:textId="77777777" w:rsidR="006664B2" w:rsidRPr="006664B2" w:rsidRDefault="006664B2" w:rsidP="006664B2">
      <w:pPr>
        <w:spacing w:after="0" w:line="240" w:lineRule="auto"/>
        <w:ind w:left="567" w:right="567"/>
        <w:contextualSpacing/>
        <w:jc w:val="center"/>
        <w:rPr>
          <w:rFonts w:ascii="Palatino Linotype" w:eastAsia="Times New Roman" w:hAnsi="Palatino Linotype" w:cs="Palatino Linotype"/>
          <w:b/>
          <w:i/>
          <w:u w:val="single"/>
          <w:lang w:val="es-ES_tradnl" w:eastAsia="es-MX"/>
        </w:rPr>
      </w:pPr>
      <w:r w:rsidRPr="006664B2">
        <w:rPr>
          <w:rFonts w:ascii="Palatino Linotype" w:eastAsia="Times New Roman" w:hAnsi="Palatino Linotype" w:cs="Palatino Linotype"/>
          <w:b/>
          <w:i/>
          <w:u w:val="single"/>
          <w:lang w:val="es-ES_tradnl" w:eastAsia="es-MX"/>
        </w:rPr>
        <w:t>Constitución Política de los Estados Unidos Mexicanos</w:t>
      </w:r>
    </w:p>
    <w:p w14:paraId="4AA96D0A"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b/>
          <w:bCs/>
          <w:i/>
          <w:iCs/>
          <w:lang w:val="es-ES_tradnl" w:eastAsia="es-MX"/>
        </w:rPr>
        <w:t>Artículo 6</w:t>
      </w:r>
      <w:r w:rsidRPr="006664B2">
        <w:rPr>
          <w:rFonts w:ascii="Palatino Linotype" w:eastAsia="Times New Roman" w:hAnsi="Palatino Linotype" w:cs="Palatino Linotype"/>
          <w:i/>
          <w:iCs/>
          <w:lang w:val="es-ES_tradnl"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0C8E489"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w:t>
      </w:r>
    </w:p>
    <w:p w14:paraId="15F435B0"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 xml:space="preserve">Para efectos de lo dispuesto en el presente artículo se observará lo siguiente: </w:t>
      </w:r>
    </w:p>
    <w:p w14:paraId="54BC5337"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57D13A3F"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A. Para el ejercicio del derecho de acceso a la información, la Federación y las entidades federativas, en el ámbito de sus respectivas competencias, se regirán por los siguientes principios y bases:</w:t>
      </w:r>
    </w:p>
    <w:p w14:paraId="10B477DA"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w:t>
      </w:r>
    </w:p>
    <w:p w14:paraId="7666AE6C"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i/>
          <w:iCs/>
          <w:lang w:val="es-ES_tradnl" w:eastAsia="es-MX"/>
        </w:rPr>
        <w:t xml:space="preserve">III. Toda persona, sin necesidad de acreditar interés alguno o justificar su utilización, tendrá acceso gratuito a la información pública, a sus datos personales o a la rectificación de éstos. </w:t>
      </w:r>
    </w:p>
    <w:p w14:paraId="5C3E695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lastRenderedPageBreak/>
        <w:t>IV. Se establecerán mecanismos de acceso a la información y procedimientos de revisión expeditos que se sustanciarán ante los organismos autónomos especializados e imparciales que establece esta Constitución.</w:t>
      </w:r>
    </w:p>
    <w:p w14:paraId="615BC4B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18964400" w14:textId="77777777" w:rsidR="006664B2" w:rsidRPr="006664B2" w:rsidRDefault="006664B2" w:rsidP="006664B2">
      <w:pPr>
        <w:spacing w:after="0" w:line="240" w:lineRule="auto"/>
        <w:ind w:left="567" w:right="567"/>
        <w:contextualSpacing/>
        <w:jc w:val="center"/>
        <w:rPr>
          <w:rFonts w:ascii="Palatino Linotype" w:eastAsia="Times New Roman" w:hAnsi="Palatino Linotype" w:cs="Palatino Linotype"/>
          <w:b/>
          <w:i/>
          <w:u w:val="single"/>
          <w:lang w:val="es-ES_tradnl" w:eastAsia="es-MX"/>
        </w:rPr>
      </w:pPr>
      <w:r w:rsidRPr="006664B2">
        <w:rPr>
          <w:rFonts w:ascii="Palatino Linotype" w:eastAsia="Times New Roman" w:hAnsi="Palatino Linotype" w:cs="Palatino Linotype"/>
          <w:b/>
          <w:i/>
          <w:u w:val="single"/>
          <w:lang w:val="es-ES_tradnl" w:eastAsia="es-MX"/>
        </w:rPr>
        <w:t>Constitución Política del Estado Libre y Soberano de México</w:t>
      </w:r>
    </w:p>
    <w:p w14:paraId="57BB6B39"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Artículo 5</w:t>
      </w:r>
      <w:r w:rsidRPr="006664B2">
        <w:rPr>
          <w:rFonts w:ascii="Palatino Linotype" w:eastAsia="Times New Roman" w:hAnsi="Palatino Linotype" w:cs="Palatino Linotype"/>
          <w:i/>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C0D3E87"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w:t>
      </w:r>
    </w:p>
    <w:p w14:paraId="33248C32"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i/>
          <w:iCs/>
          <w:lang w:val="es-ES_tradnl" w:eastAsia="es-MX"/>
        </w:rPr>
        <w:t>Toda persona en el Estado de México, tiene derecho al libre acceso a la información plural y oportuna, así como a buscar recibir y difundir información e ideas de toda índole por cualquier medio de expresión.</w:t>
      </w:r>
    </w:p>
    <w:p w14:paraId="1C233B20"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w:t>
      </w:r>
    </w:p>
    <w:p w14:paraId="0E9FEFC1"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 xml:space="preserve">El derecho a la información será garantizado por el Estado. La ley establecerá las previsiones que permitan asegurar la protección, el respeto y la difusión de este derecho. </w:t>
      </w:r>
    </w:p>
    <w:p w14:paraId="28BD6A46"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05A2CAE3"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i/>
          <w:iCs/>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14E1691"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3BC4AA0B"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Este derecho se regirá por los principios y bases siguientes:</w:t>
      </w:r>
    </w:p>
    <w:p w14:paraId="02BC3B05"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w:t>
      </w:r>
    </w:p>
    <w:p w14:paraId="0A30EC30"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III.</w:t>
      </w:r>
      <w:r w:rsidRPr="006664B2">
        <w:rPr>
          <w:rFonts w:ascii="Palatino Linotype" w:eastAsia="Times New Roman" w:hAnsi="Palatino Linotype" w:cs="Palatino Linotype"/>
          <w:i/>
          <w:lang w:val="es-ES_tradnl" w:eastAsia="es-MX"/>
        </w:rPr>
        <w:t xml:space="preserve"> Toda persona, sin necesidad de acreditar interés alguno o justificar su utilización, tendrá acceso gratuito a la información pública, a sus datos personales o a la rectificación de éstos;</w:t>
      </w:r>
    </w:p>
    <w:p w14:paraId="11E197DA"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IV.</w:t>
      </w:r>
      <w:r w:rsidRPr="006664B2">
        <w:rPr>
          <w:rFonts w:ascii="Palatino Linotype" w:eastAsia="Times New Roman" w:hAnsi="Palatino Linotype" w:cs="Palatino Linotype"/>
          <w:i/>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168B4953"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t>[…]</w:t>
      </w:r>
    </w:p>
    <w:p w14:paraId="7888B626"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VIII.</w:t>
      </w:r>
      <w:r w:rsidRPr="006664B2">
        <w:rPr>
          <w:rFonts w:ascii="Palatino Linotype" w:eastAsia="Times New Roman" w:hAnsi="Palatino Linotype" w:cs="Palatino Linotype"/>
          <w:i/>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FC0D2D1"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i/>
          <w:lang w:val="es-ES_tradnl" w:eastAsia="es-MX"/>
        </w:rPr>
        <w:lastRenderedPageBreak/>
        <w:t>[…]</w:t>
      </w:r>
    </w:p>
    <w:p w14:paraId="136479AA" w14:textId="77777777" w:rsidR="006664B2" w:rsidRPr="006664B2" w:rsidRDefault="006664B2" w:rsidP="006664B2">
      <w:pPr>
        <w:spacing w:after="0" w:line="360" w:lineRule="auto"/>
        <w:ind w:left="567" w:right="567"/>
        <w:contextualSpacing/>
        <w:jc w:val="both"/>
        <w:rPr>
          <w:rFonts w:ascii="Palatino Linotype" w:eastAsia="Times New Roman" w:hAnsi="Palatino Linotype" w:cs="Palatino Linotype"/>
          <w:sz w:val="24"/>
          <w:szCs w:val="24"/>
          <w:lang w:val="es-ES_tradnl" w:eastAsia="es-MX"/>
        </w:rPr>
      </w:pPr>
    </w:p>
    <w:p w14:paraId="109C2B27" w14:textId="77777777" w:rsidR="006664B2" w:rsidRPr="006664B2" w:rsidRDefault="006664B2" w:rsidP="006664B2">
      <w:pPr>
        <w:spacing w:after="0" w:line="360" w:lineRule="auto"/>
        <w:ind w:right="49"/>
        <w:contextualSpacing/>
        <w:jc w:val="both"/>
        <w:rPr>
          <w:rFonts w:ascii="Palatino Linotype" w:eastAsia="Times New Roman" w:hAnsi="Palatino Linotype" w:cs="Palatino Linotype"/>
          <w:sz w:val="24"/>
          <w:szCs w:val="24"/>
          <w:lang w:val="es-ES_tradnl" w:eastAsia="es-MX"/>
        </w:rPr>
      </w:pPr>
      <w:r w:rsidRPr="006664B2">
        <w:rPr>
          <w:rFonts w:ascii="Palatino Linotype" w:eastAsia="Times New Roman" w:hAnsi="Palatino Linotype" w:cs="Palatino Linotype"/>
          <w:sz w:val="24"/>
          <w:szCs w:val="24"/>
          <w:lang w:val="es-ES_tradnl" w:eastAsia="es-MX"/>
        </w:rPr>
        <w:t>Por otra parte, del contenido del artículo 1 de la Constitución Política de los Estados Unidos Mexicanos, se destaca lo siguiente:</w:t>
      </w:r>
    </w:p>
    <w:p w14:paraId="52303A14" w14:textId="77777777" w:rsidR="006664B2" w:rsidRPr="006664B2" w:rsidRDefault="006664B2" w:rsidP="006664B2">
      <w:pPr>
        <w:spacing w:after="0" w:line="360" w:lineRule="auto"/>
        <w:ind w:right="49"/>
        <w:contextualSpacing/>
        <w:jc w:val="both"/>
        <w:rPr>
          <w:rFonts w:ascii="Palatino Linotype" w:eastAsia="Times New Roman" w:hAnsi="Palatino Linotype" w:cs="Palatino Linotype"/>
          <w:sz w:val="24"/>
          <w:szCs w:val="24"/>
          <w:lang w:val="es-ES_tradnl" w:eastAsia="es-MX"/>
        </w:rPr>
      </w:pPr>
    </w:p>
    <w:p w14:paraId="1F30F2F9"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r w:rsidRPr="006664B2">
        <w:rPr>
          <w:rFonts w:ascii="Palatino Linotype" w:eastAsia="Times New Roman" w:hAnsi="Palatino Linotype" w:cs="Palatino Linotype"/>
          <w:b/>
          <w:i/>
          <w:lang w:val="es-ES_tradnl" w:eastAsia="es-MX"/>
        </w:rPr>
        <w:t>Artículo 1o</w:t>
      </w:r>
      <w:r w:rsidRPr="006664B2">
        <w:rPr>
          <w:rFonts w:ascii="Palatino Linotype" w:eastAsia="Times New Roman" w:hAnsi="Palatino Linotype" w:cs="Palatino Linotype"/>
          <w:i/>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3E60EE7"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1BD68298"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i/>
          <w:iCs/>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0F5CD06C"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lang w:val="es-ES_tradnl" w:eastAsia="es-MX"/>
        </w:rPr>
      </w:pPr>
    </w:p>
    <w:p w14:paraId="76B4727B" w14:textId="77777777" w:rsidR="006664B2" w:rsidRPr="006664B2" w:rsidRDefault="006664B2" w:rsidP="006664B2">
      <w:pPr>
        <w:spacing w:after="0" w:line="240" w:lineRule="auto"/>
        <w:ind w:left="567" w:right="567"/>
        <w:contextualSpacing/>
        <w:jc w:val="both"/>
        <w:rPr>
          <w:rFonts w:ascii="Palatino Linotype" w:eastAsia="Times New Roman" w:hAnsi="Palatino Linotype" w:cs="Palatino Linotype"/>
          <w:i/>
          <w:iCs/>
          <w:lang w:val="es-ES_tradnl" w:eastAsia="es-MX"/>
        </w:rPr>
      </w:pPr>
      <w:r w:rsidRPr="006664B2">
        <w:rPr>
          <w:rFonts w:ascii="Palatino Linotype" w:eastAsia="Times New Roman" w:hAnsi="Palatino Linotype" w:cs="Palatino Linotype"/>
          <w:i/>
          <w:iCs/>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398E22E" w14:textId="77777777" w:rsidR="006664B2" w:rsidRPr="006664B2" w:rsidRDefault="006664B2" w:rsidP="006664B2">
      <w:pPr>
        <w:spacing w:after="0" w:line="360" w:lineRule="auto"/>
        <w:jc w:val="both"/>
        <w:rPr>
          <w:rFonts w:ascii="Palatino Linotype" w:eastAsia="Times New Roman" w:hAnsi="Palatino Linotype" w:cs="Calibri"/>
          <w:sz w:val="24"/>
          <w:lang w:val="es-ES_tradnl" w:eastAsia="es-MX"/>
        </w:rPr>
      </w:pPr>
    </w:p>
    <w:p w14:paraId="1B29BE2E" w14:textId="77777777" w:rsidR="006664B2" w:rsidRPr="006664B2" w:rsidRDefault="006664B2" w:rsidP="006664B2">
      <w:pPr>
        <w:spacing w:after="0" w:line="360" w:lineRule="auto"/>
        <w:jc w:val="both"/>
        <w:rPr>
          <w:rFonts w:ascii="Palatino Linotype" w:eastAsia="Times New Roman" w:hAnsi="Palatino Linotype" w:cs="Palatino Linotype"/>
          <w:sz w:val="24"/>
          <w:szCs w:val="24"/>
          <w:lang w:val="es-ES_tradnl" w:eastAsia="es-MX"/>
        </w:rPr>
      </w:pPr>
      <w:r w:rsidRPr="006664B2">
        <w:rPr>
          <w:rFonts w:ascii="Palatino Linotype" w:eastAsia="Times New Roman" w:hAnsi="Palatino Linotype" w:cs="Palatino Linotype"/>
          <w:sz w:val="24"/>
          <w:szCs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B71986B" w14:textId="77777777" w:rsidR="006664B2" w:rsidRPr="006664B2" w:rsidRDefault="006664B2" w:rsidP="006664B2">
      <w:pPr>
        <w:spacing w:after="0" w:line="360" w:lineRule="auto"/>
        <w:jc w:val="both"/>
        <w:rPr>
          <w:rFonts w:ascii="Palatino Linotype" w:eastAsia="Times New Roman" w:hAnsi="Palatino Linotype" w:cs="Palatino Linotype"/>
          <w:sz w:val="24"/>
          <w:szCs w:val="24"/>
          <w:lang w:val="es-ES_tradnl" w:eastAsia="es-MX"/>
        </w:rPr>
      </w:pPr>
    </w:p>
    <w:p w14:paraId="173DA70D" w14:textId="3FF11311" w:rsidR="006664B2" w:rsidRPr="0014447C" w:rsidRDefault="006664B2" w:rsidP="006664B2">
      <w:pPr>
        <w:pStyle w:val="Sinespaciado"/>
        <w:spacing w:line="360" w:lineRule="auto"/>
        <w:jc w:val="both"/>
        <w:rPr>
          <w:rFonts w:ascii="Palatino Linotype" w:hAnsi="Palatino Linotype"/>
          <w:sz w:val="24"/>
          <w:szCs w:val="24"/>
        </w:rPr>
      </w:pPr>
      <w:r w:rsidRPr="006664B2">
        <w:rPr>
          <w:rFonts w:ascii="Palatino Linotype" w:eastAsia="Times New Roman" w:hAnsi="Palatino Linotype" w:cs="Palatino Linotype"/>
          <w:color w:val="000000"/>
          <w:sz w:val="24"/>
          <w:szCs w:val="24"/>
          <w:lang w:val="es-ES_tradnl" w:eastAsia="es-MX"/>
        </w:rPr>
        <w:lastRenderedPageBreak/>
        <w:t>En conclusión, se cubrieron los requisitos de procedencia y procedibilidad y conforme a las constancias que obran en el expediente.</w:t>
      </w:r>
    </w:p>
    <w:p w14:paraId="625E16A7" w14:textId="77777777" w:rsidR="00476211" w:rsidRPr="0014447C" w:rsidRDefault="00476211" w:rsidP="0014447C">
      <w:pPr>
        <w:pStyle w:val="Sinespaciado"/>
        <w:spacing w:line="360" w:lineRule="auto"/>
        <w:jc w:val="both"/>
        <w:rPr>
          <w:rFonts w:ascii="Palatino Linotype" w:hAnsi="Palatino Linotype"/>
          <w:sz w:val="24"/>
          <w:szCs w:val="24"/>
        </w:rPr>
      </w:pPr>
    </w:p>
    <w:p w14:paraId="61B51BAD" w14:textId="775ADE02" w:rsidR="00705D1C" w:rsidRPr="0041302A" w:rsidRDefault="006664B2" w:rsidP="00705D1C">
      <w:pPr>
        <w:pStyle w:val="Sinespaciado"/>
        <w:spacing w:line="360" w:lineRule="auto"/>
        <w:jc w:val="both"/>
        <w:rPr>
          <w:rFonts w:ascii="Palatino Linotype" w:hAnsi="Palatino Linotype"/>
          <w:b/>
          <w:sz w:val="28"/>
          <w:szCs w:val="28"/>
        </w:rPr>
      </w:pPr>
      <w:r>
        <w:rPr>
          <w:rFonts w:ascii="Palatino Linotype" w:hAnsi="Palatino Linotype"/>
          <w:b/>
          <w:sz w:val="28"/>
          <w:szCs w:val="28"/>
        </w:rPr>
        <w:t>CUARTO</w:t>
      </w:r>
      <w:r w:rsidR="007E2E80" w:rsidRPr="0041302A">
        <w:rPr>
          <w:rFonts w:ascii="Palatino Linotype" w:hAnsi="Palatino Linotype"/>
          <w:b/>
          <w:sz w:val="28"/>
          <w:szCs w:val="28"/>
        </w:rPr>
        <w:t xml:space="preserve">. </w:t>
      </w:r>
      <w:r w:rsidR="00705D1C" w:rsidRPr="0041302A">
        <w:rPr>
          <w:rFonts w:ascii="Palatino Linotype" w:hAnsi="Palatino Linotype"/>
          <w:b/>
          <w:sz w:val="28"/>
          <w:szCs w:val="28"/>
        </w:rPr>
        <w:t>De las causas de improcedencia.</w:t>
      </w:r>
    </w:p>
    <w:p w14:paraId="0A532482"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149A">
        <w:rPr>
          <w:rStyle w:val="Refdenotaalpie"/>
          <w:rFonts w:ascii="Palatino Linotype" w:hAnsi="Palatino Linotype" w:cs="Arial"/>
        </w:rPr>
        <w:footnoteReference w:id="1"/>
      </w:r>
      <w:r w:rsidRPr="0006149A">
        <w:rPr>
          <w:rFonts w:ascii="Palatino Linotype" w:hAnsi="Palatino Linotype" w:cs="Arial"/>
        </w:rPr>
        <w:t>.</w:t>
      </w:r>
    </w:p>
    <w:p w14:paraId="6565F447"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ED69CC" w:rsidRDefault="006B288E" w:rsidP="00ED69CC">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Así las cosas, al no existir causas de improcedencia invocadas por las partes ni advertidas de oficio por este Resolutor, se procede al análisis del asunto en los siguientes términos.</w:t>
      </w:r>
    </w:p>
    <w:p w14:paraId="0DD1BB27" w14:textId="77777777" w:rsidR="006B288E" w:rsidRDefault="006B288E" w:rsidP="0014447C">
      <w:pPr>
        <w:pStyle w:val="Sinespaciado"/>
        <w:spacing w:line="360" w:lineRule="auto"/>
        <w:jc w:val="both"/>
        <w:rPr>
          <w:rFonts w:ascii="Palatino Linotype" w:hAnsi="Palatino Linotype"/>
          <w:sz w:val="26"/>
          <w:szCs w:val="26"/>
        </w:rPr>
      </w:pPr>
    </w:p>
    <w:p w14:paraId="36B85974" w14:textId="088B125F" w:rsidR="00C43FD5" w:rsidRPr="00C43FD5" w:rsidRDefault="006664B2" w:rsidP="00C43FD5">
      <w:pPr>
        <w:autoSpaceDE w:val="0"/>
        <w:autoSpaceDN w:val="0"/>
        <w:adjustRightInd w:val="0"/>
        <w:spacing w:before="240" w:line="360" w:lineRule="auto"/>
        <w:jc w:val="both"/>
        <w:rPr>
          <w:rFonts w:ascii="Palatino Linotype" w:eastAsia="Times New Roman" w:hAnsi="Palatino Linotype" w:cs="Arial"/>
          <w:sz w:val="28"/>
          <w:szCs w:val="28"/>
          <w:lang w:val="es-ES" w:eastAsia="es-ES"/>
        </w:rPr>
      </w:pPr>
      <w:r>
        <w:rPr>
          <w:rFonts w:ascii="Palatino Linotype" w:eastAsia="Times New Roman" w:hAnsi="Palatino Linotype" w:cs="Arial"/>
          <w:b/>
          <w:sz w:val="28"/>
          <w:szCs w:val="24"/>
          <w:lang w:val="es-ES" w:eastAsia="es-ES"/>
        </w:rPr>
        <w:t>QUINTO</w:t>
      </w:r>
      <w:r w:rsidR="00C43FD5" w:rsidRPr="00C43FD5">
        <w:rPr>
          <w:rFonts w:ascii="Palatino Linotype" w:eastAsia="Times New Roman" w:hAnsi="Palatino Linotype" w:cs="Arial"/>
          <w:b/>
          <w:sz w:val="28"/>
          <w:szCs w:val="28"/>
          <w:lang w:val="es-ES" w:eastAsia="es-ES"/>
        </w:rPr>
        <w:t>.</w:t>
      </w:r>
      <w:r w:rsidR="00C43FD5" w:rsidRPr="00C43FD5">
        <w:rPr>
          <w:rFonts w:ascii="Palatino Linotype" w:eastAsia="Times New Roman" w:hAnsi="Palatino Linotype" w:cs="Arial"/>
          <w:sz w:val="28"/>
          <w:szCs w:val="28"/>
          <w:lang w:val="es-ES" w:eastAsia="es-ES"/>
        </w:rPr>
        <w:t xml:space="preserve"> </w:t>
      </w:r>
      <w:r w:rsidR="00C43FD5" w:rsidRPr="00C43FD5">
        <w:rPr>
          <w:rFonts w:ascii="Palatino Linotype" w:eastAsia="Times New Roman" w:hAnsi="Palatino Linotype" w:cs="Arial"/>
          <w:b/>
          <w:sz w:val="28"/>
          <w:szCs w:val="24"/>
          <w:lang w:val="es-ES" w:eastAsia="es-ES"/>
        </w:rPr>
        <w:t>Estudio y resolución del asunto</w:t>
      </w:r>
      <w:r w:rsidR="00C43FD5" w:rsidRPr="00C43FD5">
        <w:rPr>
          <w:rFonts w:ascii="Palatino Linotype" w:eastAsia="Times New Roman" w:hAnsi="Palatino Linotype" w:cs="Arial"/>
          <w:b/>
          <w:sz w:val="24"/>
          <w:szCs w:val="24"/>
          <w:lang w:val="es-ES" w:eastAsia="es-ES"/>
        </w:rPr>
        <w:t>.</w:t>
      </w:r>
    </w:p>
    <w:p w14:paraId="594C843E"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C43FD5">
        <w:rPr>
          <w:rFonts w:ascii="Palatino Linotype" w:eastAsia="Times New Roman" w:hAnsi="Palatino Linotype" w:cs="Arial"/>
          <w:sz w:val="24"/>
          <w:szCs w:val="24"/>
          <w:lang w:val="es-ES" w:eastAsia="es-ES"/>
        </w:rPr>
        <w:lastRenderedPageBreak/>
        <w:t>internacionales en los que el Estado Mexicano sea parte, en concordancia con el artículo 8 de la Ley de Transparencia local.</w:t>
      </w:r>
    </w:p>
    <w:p w14:paraId="677A14D7" w14:textId="77777777" w:rsidR="00C43FD5" w:rsidRPr="00C43FD5" w:rsidRDefault="00C43FD5" w:rsidP="00C43FD5">
      <w:pPr>
        <w:tabs>
          <w:tab w:val="left" w:pos="709"/>
        </w:tabs>
        <w:spacing w:after="0" w:line="360" w:lineRule="auto"/>
        <w:jc w:val="both"/>
        <w:rPr>
          <w:rFonts w:ascii="Palatino Linotype" w:hAnsi="Palatino Linotype" w:cs="Arial"/>
          <w:sz w:val="24"/>
          <w:szCs w:val="24"/>
        </w:rPr>
      </w:pPr>
    </w:p>
    <w:p w14:paraId="517E5F89" w14:textId="7CC1B183" w:rsidR="00C43FD5" w:rsidRPr="00C43FD5" w:rsidRDefault="00C43FD5" w:rsidP="00C43FD5">
      <w:pPr>
        <w:spacing w:after="0" w:line="360" w:lineRule="auto"/>
        <w:jc w:val="both"/>
        <w:rPr>
          <w:rFonts w:ascii="Palatino Linotype" w:hAnsi="Palatino Linotype"/>
          <w:sz w:val="24"/>
          <w:szCs w:val="24"/>
        </w:rPr>
      </w:pPr>
      <w:r w:rsidRPr="00C43FD5">
        <w:rPr>
          <w:rFonts w:ascii="Palatino Linotype" w:hAnsi="Palatino Linotype"/>
          <w:sz w:val="24"/>
          <w:szCs w:val="24"/>
        </w:rPr>
        <w:t xml:space="preserve">Con el propósito de resolver el presente medio de impugnación, es conveniente recordar que </w:t>
      </w:r>
      <w:r w:rsidRPr="00C43FD5">
        <w:rPr>
          <w:rFonts w:ascii="Palatino Linotype" w:hAnsi="Palatino Linotype"/>
          <w:b/>
          <w:sz w:val="24"/>
          <w:szCs w:val="24"/>
        </w:rPr>
        <w:t>el Recurrente</w:t>
      </w:r>
      <w:r w:rsidRPr="00C43FD5">
        <w:rPr>
          <w:rFonts w:ascii="Palatino Linotype" w:hAnsi="Palatino Linotype"/>
          <w:sz w:val="24"/>
          <w:szCs w:val="24"/>
        </w:rPr>
        <w:t xml:space="preserve"> solicitó al Sujeto Obligado que se le proporcionara en la solicitud de información con número de folio </w:t>
      </w:r>
      <w:r w:rsidR="0090172F" w:rsidRPr="0090172F">
        <w:rPr>
          <w:rFonts w:ascii="Palatino Linotype" w:hAnsi="Palatino Linotype"/>
          <w:b/>
          <w:bCs/>
          <w:sz w:val="24"/>
          <w:szCs w:val="24"/>
        </w:rPr>
        <w:t>00622/SEGEGOB/IP/2024</w:t>
      </w:r>
      <w:r w:rsidRPr="00C43FD5">
        <w:rPr>
          <w:rFonts w:ascii="Palatino Linotype" w:hAnsi="Palatino Linotype"/>
          <w:sz w:val="24"/>
          <w:szCs w:val="24"/>
        </w:rPr>
        <w:t xml:space="preserve">, </w:t>
      </w:r>
      <w:r w:rsidR="0090172F">
        <w:rPr>
          <w:rFonts w:ascii="Palatino Linotype" w:hAnsi="Palatino Linotype"/>
          <w:sz w:val="24"/>
          <w:szCs w:val="24"/>
        </w:rPr>
        <w:t xml:space="preserve">respecto de los </w:t>
      </w:r>
      <w:r w:rsidR="0090172F" w:rsidRPr="0090172F">
        <w:rPr>
          <w:rFonts w:ascii="Palatino Linotype" w:hAnsi="Palatino Linotype"/>
          <w:sz w:val="24"/>
          <w:szCs w:val="24"/>
        </w:rPr>
        <w:t xml:space="preserve">comerciantes informales </w:t>
      </w:r>
      <w:r w:rsidR="0090172F">
        <w:rPr>
          <w:rFonts w:ascii="Palatino Linotype" w:hAnsi="Palatino Linotype"/>
          <w:sz w:val="24"/>
          <w:szCs w:val="24"/>
        </w:rPr>
        <w:t>que se instalan a</w:t>
      </w:r>
      <w:r w:rsidR="0090172F" w:rsidRPr="0090172F">
        <w:rPr>
          <w:rFonts w:ascii="Palatino Linotype" w:hAnsi="Palatino Linotype"/>
          <w:sz w:val="24"/>
          <w:szCs w:val="24"/>
        </w:rPr>
        <w:t xml:space="preserve"> un lado de la iglesia del Carmen en la dirección Santos Degollado 100, Centro, 50000 Toluca de Lerdo, Méx</w:t>
      </w:r>
      <w:r w:rsidR="0090172F">
        <w:rPr>
          <w:rFonts w:ascii="Palatino Linotype" w:hAnsi="Palatino Linotype"/>
          <w:sz w:val="24"/>
          <w:szCs w:val="24"/>
        </w:rPr>
        <w:t xml:space="preserve">., </w:t>
      </w:r>
      <w:r w:rsidRPr="00C43FD5">
        <w:rPr>
          <w:rFonts w:ascii="Palatino Linotype" w:hAnsi="Palatino Linotype"/>
          <w:sz w:val="24"/>
          <w:szCs w:val="24"/>
        </w:rPr>
        <w:t>el o los documentos en donde conste lo siguiente:</w:t>
      </w:r>
    </w:p>
    <w:p w14:paraId="7823E607" w14:textId="77777777" w:rsidR="00C43FD5" w:rsidRPr="00C43FD5" w:rsidRDefault="00C43FD5" w:rsidP="00C43FD5">
      <w:pPr>
        <w:spacing w:after="0" w:line="360" w:lineRule="auto"/>
        <w:jc w:val="both"/>
        <w:rPr>
          <w:rFonts w:ascii="Palatino Linotype" w:hAnsi="Palatino Linotype"/>
          <w:sz w:val="24"/>
          <w:szCs w:val="24"/>
        </w:rPr>
      </w:pPr>
    </w:p>
    <w:p w14:paraId="6CFE2AA5" w14:textId="78DFAEE4" w:rsidR="00C43FD5" w:rsidRPr="0090172F" w:rsidRDefault="0090172F" w:rsidP="00096F2F">
      <w:pPr>
        <w:numPr>
          <w:ilvl w:val="0"/>
          <w:numId w:val="19"/>
        </w:numPr>
        <w:spacing w:after="0" w:line="360" w:lineRule="auto"/>
        <w:jc w:val="both"/>
        <w:rPr>
          <w:rFonts w:ascii="Palatino Linotype" w:hAnsi="Palatino Linotype"/>
          <w:i/>
          <w:sz w:val="24"/>
          <w:szCs w:val="24"/>
          <w:lang w:val="es-ES"/>
        </w:rPr>
      </w:pPr>
      <w:r w:rsidRPr="0090172F">
        <w:rPr>
          <w:rFonts w:ascii="Palatino Linotype" w:eastAsia="Times New Roman" w:hAnsi="Palatino Linotype" w:cs="Times New Roman"/>
          <w:i/>
          <w:sz w:val="24"/>
          <w:szCs w:val="24"/>
          <w:lang w:eastAsia="es-ES"/>
        </w:rPr>
        <w:t xml:space="preserve">Nombre de los servidores que autorizaron su colocación.  </w:t>
      </w:r>
    </w:p>
    <w:p w14:paraId="66478C72" w14:textId="7D363E55" w:rsidR="0090172F" w:rsidRPr="0090172F" w:rsidRDefault="0090172F" w:rsidP="0090172F">
      <w:pPr>
        <w:numPr>
          <w:ilvl w:val="0"/>
          <w:numId w:val="19"/>
        </w:numPr>
        <w:spacing w:after="0" w:line="360" w:lineRule="auto"/>
        <w:jc w:val="both"/>
        <w:rPr>
          <w:rFonts w:ascii="Palatino Linotype" w:hAnsi="Palatino Linotype"/>
          <w:i/>
          <w:sz w:val="24"/>
          <w:szCs w:val="24"/>
          <w:lang w:val="es-ES"/>
        </w:rPr>
      </w:pPr>
      <w:r w:rsidRPr="0090172F">
        <w:rPr>
          <w:rFonts w:ascii="Palatino Linotype" w:hAnsi="Palatino Linotype"/>
          <w:i/>
          <w:sz w:val="24"/>
          <w:szCs w:val="24"/>
          <w:lang w:val="es-ES"/>
        </w:rPr>
        <w:t>Inspecciones sanitarias o reglamentarias realizadas por la Dirección de Desarrollo Económico</w:t>
      </w:r>
      <w:r>
        <w:rPr>
          <w:rFonts w:ascii="Palatino Linotype" w:hAnsi="Palatino Linotype"/>
          <w:i/>
          <w:sz w:val="24"/>
          <w:szCs w:val="24"/>
          <w:lang w:val="es-ES"/>
        </w:rPr>
        <w:t>, Dirección de Medio Ambiente</w:t>
      </w:r>
      <w:r w:rsidRPr="0090172F">
        <w:rPr>
          <w:rFonts w:ascii="Palatino Linotype" w:hAnsi="Palatino Linotype"/>
          <w:i/>
          <w:sz w:val="24"/>
          <w:szCs w:val="24"/>
          <w:lang w:val="es-ES"/>
        </w:rPr>
        <w:t xml:space="preserve"> y/o en materia de Protección Civil</w:t>
      </w:r>
      <w:r>
        <w:rPr>
          <w:rFonts w:ascii="Palatino Linotype" w:hAnsi="Palatino Linotype"/>
          <w:i/>
          <w:sz w:val="24"/>
          <w:szCs w:val="24"/>
          <w:lang w:val="es-ES"/>
        </w:rPr>
        <w:t>, así como el nombre del o los servidores públicos facultados para realizarlas.</w:t>
      </w:r>
    </w:p>
    <w:p w14:paraId="57CD3BC5" w14:textId="77777777" w:rsidR="0090172F" w:rsidRDefault="0090172F" w:rsidP="00C43FD5">
      <w:pPr>
        <w:spacing w:after="0" w:line="360" w:lineRule="auto"/>
        <w:jc w:val="both"/>
        <w:rPr>
          <w:rFonts w:ascii="Palatino Linotype" w:hAnsi="Palatino Linotype"/>
          <w:sz w:val="24"/>
          <w:szCs w:val="24"/>
        </w:rPr>
      </w:pPr>
    </w:p>
    <w:p w14:paraId="3CE8E099" w14:textId="20B2BC78" w:rsidR="00101153" w:rsidRPr="00A1710D" w:rsidRDefault="00C43FD5" w:rsidP="00101153">
      <w:pPr>
        <w:pStyle w:val="Sinespaciado"/>
        <w:spacing w:line="360" w:lineRule="auto"/>
        <w:jc w:val="both"/>
        <w:rPr>
          <w:rFonts w:ascii="Palatino Linotype" w:hAnsi="Palatino Linotype"/>
          <w:sz w:val="24"/>
          <w:szCs w:val="24"/>
          <w:lang w:val="es-ES_tradnl"/>
        </w:rPr>
      </w:pPr>
      <w:r w:rsidRPr="00C43FD5">
        <w:rPr>
          <w:rFonts w:ascii="Palatino Linotype" w:hAnsi="Palatino Linotype"/>
          <w:sz w:val="24"/>
          <w:szCs w:val="24"/>
        </w:rPr>
        <w:t>Atento a</w:t>
      </w:r>
      <w:r w:rsidR="003C71A2">
        <w:rPr>
          <w:rFonts w:ascii="Palatino Linotype" w:hAnsi="Palatino Linotype"/>
          <w:sz w:val="24"/>
          <w:szCs w:val="24"/>
        </w:rPr>
        <w:t xml:space="preserve"> la solicitud de información</w:t>
      </w:r>
      <w:r w:rsidRPr="00C43FD5">
        <w:rPr>
          <w:rFonts w:ascii="Palatino Linotype" w:hAnsi="Palatino Linotype"/>
          <w:sz w:val="24"/>
          <w:szCs w:val="24"/>
        </w:rPr>
        <w:t xml:space="preserve"> </w:t>
      </w:r>
      <w:r w:rsidRPr="00C43FD5">
        <w:rPr>
          <w:rFonts w:ascii="Palatino Linotype" w:hAnsi="Palatino Linotype"/>
          <w:b/>
          <w:sz w:val="24"/>
          <w:szCs w:val="24"/>
        </w:rPr>
        <w:t>El Sujeto Obligado</w:t>
      </w:r>
      <w:r w:rsidRPr="00C43FD5">
        <w:rPr>
          <w:rFonts w:ascii="Palatino Linotype" w:hAnsi="Palatino Linotype"/>
          <w:sz w:val="24"/>
          <w:szCs w:val="24"/>
        </w:rPr>
        <w:t xml:space="preserve"> </w:t>
      </w:r>
      <w:r w:rsidR="00101153" w:rsidRPr="00A1710D">
        <w:rPr>
          <w:rFonts w:ascii="Palatino Linotype" w:hAnsi="Palatino Linotype"/>
          <w:sz w:val="24"/>
          <w:szCs w:val="24"/>
          <w:lang w:val="es-ES_tradnl"/>
        </w:rPr>
        <w:t>turnó la solicitud a las unidades administrativas que consideró competentes y emitió su respuesta</w:t>
      </w:r>
      <w:r w:rsidR="00101153" w:rsidRPr="00C43FD5">
        <w:rPr>
          <w:rFonts w:ascii="Palatino Linotype" w:hAnsi="Palatino Linotype"/>
          <w:sz w:val="24"/>
          <w:szCs w:val="24"/>
        </w:rPr>
        <w:t xml:space="preserve"> </w:t>
      </w:r>
      <w:r w:rsidR="003C71A2">
        <w:rPr>
          <w:rFonts w:ascii="Palatino Linotype" w:hAnsi="Palatino Linotype"/>
          <w:sz w:val="24"/>
          <w:szCs w:val="24"/>
        </w:rPr>
        <w:t xml:space="preserve">a través del </w:t>
      </w:r>
      <w:r w:rsidR="00101153">
        <w:rPr>
          <w:rFonts w:ascii="Palatino Linotype" w:hAnsi="Palatino Linotype"/>
          <w:sz w:val="24"/>
          <w:szCs w:val="24"/>
        </w:rPr>
        <w:t xml:space="preserve">archivo electrónico denominado </w:t>
      </w:r>
      <w:r w:rsidR="003C71A2">
        <w:rPr>
          <w:rFonts w:ascii="Palatino Linotype" w:hAnsi="Palatino Linotype"/>
          <w:sz w:val="24"/>
          <w:szCs w:val="24"/>
        </w:rPr>
        <w:t>“</w:t>
      </w:r>
      <w:r w:rsidR="00101153" w:rsidRPr="00101153">
        <w:rPr>
          <w:rFonts w:ascii="Palatino Linotype" w:hAnsi="Palatino Linotype"/>
          <w:b/>
          <w:bCs/>
          <w:i/>
          <w:sz w:val="24"/>
          <w:szCs w:val="24"/>
        </w:rPr>
        <w:t>Rpta. 00622-2024.pdf</w:t>
      </w:r>
      <w:r w:rsidR="003C71A2">
        <w:rPr>
          <w:rFonts w:ascii="Palatino Linotype" w:hAnsi="Palatino Linotype"/>
          <w:sz w:val="24"/>
          <w:szCs w:val="24"/>
        </w:rPr>
        <w:t>”</w:t>
      </w:r>
      <w:r w:rsidR="00101153">
        <w:rPr>
          <w:rFonts w:ascii="Palatino Linotype" w:hAnsi="Palatino Linotype"/>
          <w:sz w:val="24"/>
          <w:szCs w:val="24"/>
        </w:rPr>
        <w:t xml:space="preserve">, que contiene los </w:t>
      </w:r>
      <w:r w:rsidR="00101153" w:rsidRPr="00A1710D">
        <w:rPr>
          <w:rFonts w:ascii="Palatino Linotype" w:hAnsi="Palatino Linotype"/>
          <w:sz w:val="24"/>
          <w:szCs w:val="24"/>
          <w:lang w:val="es-ES_tradnl"/>
        </w:rPr>
        <w:t>documento</w:t>
      </w:r>
      <w:r w:rsidR="00101153">
        <w:rPr>
          <w:rFonts w:ascii="Palatino Linotype" w:hAnsi="Palatino Linotype"/>
          <w:sz w:val="24"/>
          <w:szCs w:val="24"/>
          <w:lang w:val="es-ES_tradnl"/>
        </w:rPr>
        <w:t>s</w:t>
      </w:r>
      <w:r w:rsidR="00101153" w:rsidRPr="00A1710D">
        <w:rPr>
          <w:rFonts w:ascii="Palatino Linotype" w:hAnsi="Palatino Linotype"/>
          <w:sz w:val="24"/>
          <w:szCs w:val="24"/>
          <w:lang w:val="es-ES_tradnl"/>
        </w:rPr>
        <w:t xml:space="preserve"> que se describe</w:t>
      </w:r>
      <w:r w:rsidR="00101153">
        <w:rPr>
          <w:rFonts w:ascii="Palatino Linotype" w:hAnsi="Palatino Linotype"/>
          <w:sz w:val="24"/>
          <w:szCs w:val="24"/>
          <w:lang w:val="es-ES_tradnl"/>
        </w:rPr>
        <w:t>n</w:t>
      </w:r>
      <w:r w:rsidR="00101153" w:rsidRPr="00A1710D">
        <w:rPr>
          <w:rFonts w:ascii="Palatino Linotype" w:hAnsi="Palatino Linotype"/>
          <w:sz w:val="24"/>
          <w:szCs w:val="24"/>
          <w:lang w:val="es-ES_tradnl"/>
        </w:rPr>
        <w:t xml:space="preserve"> a continuación:</w:t>
      </w:r>
    </w:p>
    <w:p w14:paraId="5B5A2A5E" w14:textId="4CFD2FBD" w:rsidR="00D13EB9" w:rsidRDefault="00D13EB9" w:rsidP="00C43FD5">
      <w:pPr>
        <w:spacing w:after="0" w:line="360" w:lineRule="auto"/>
        <w:jc w:val="both"/>
        <w:rPr>
          <w:rFonts w:ascii="Palatino Linotype" w:hAnsi="Palatino Linotype"/>
          <w:iCs/>
          <w:sz w:val="24"/>
          <w:szCs w:val="24"/>
        </w:rPr>
      </w:pPr>
    </w:p>
    <w:p w14:paraId="2D241276" w14:textId="23BC8585" w:rsidR="00101153" w:rsidRDefault="00101153" w:rsidP="00101153">
      <w:pPr>
        <w:pStyle w:val="Sinespaciado"/>
        <w:numPr>
          <w:ilvl w:val="0"/>
          <w:numId w:val="15"/>
        </w:numPr>
        <w:spacing w:after="240" w:line="360" w:lineRule="auto"/>
        <w:jc w:val="both"/>
        <w:rPr>
          <w:rFonts w:ascii="Palatino Linotype" w:hAnsi="Palatino Linotype"/>
          <w:sz w:val="24"/>
          <w:szCs w:val="24"/>
          <w:lang w:val="es-ES_tradnl"/>
        </w:rPr>
      </w:pPr>
      <w:r>
        <w:rPr>
          <w:rFonts w:ascii="Palatino Linotype" w:hAnsi="Palatino Linotype"/>
          <w:sz w:val="24"/>
          <w:szCs w:val="24"/>
          <w:lang w:val="es-ES_tradnl"/>
        </w:rPr>
        <w:t xml:space="preserve">Escrito emitido por el Titular de la Unidad de Transparencia, a través del cual informa medularmente al entonces solicitante de información que, </w:t>
      </w:r>
      <w:r w:rsidR="0033697B">
        <w:rPr>
          <w:rFonts w:ascii="Palatino Linotype" w:hAnsi="Palatino Linotype"/>
          <w:sz w:val="24"/>
          <w:szCs w:val="24"/>
          <w:lang w:val="es-ES_tradnl"/>
        </w:rPr>
        <w:t xml:space="preserve">la solicitud fue turnada al Servidor Público Habilitado de la Coordinación General de </w:t>
      </w:r>
      <w:r w:rsidR="0033697B">
        <w:rPr>
          <w:rFonts w:ascii="Palatino Linotype" w:hAnsi="Palatino Linotype"/>
          <w:sz w:val="24"/>
          <w:szCs w:val="24"/>
          <w:lang w:val="es-ES_tradnl"/>
        </w:rPr>
        <w:lastRenderedPageBreak/>
        <w:t>Protección Civil y Gestión Integral de Riesgo, quien mediante oficio número 20500600000300S/325/2024, mismo que se adjunta a la respuesta.</w:t>
      </w:r>
    </w:p>
    <w:p w14:paraId="48D5E840" w14:textId="6499113C" w:rsidR="0033697B" w:rsidRDefault="0033697B" w:rsidP="00101153">
      <w:pPr>
        <w:pStyle w:val="Sinespaciado"/>
        <w:numPr>
          <w:ilvl w:val="0"/>
          <w:numId w:val="15"/>
        </w:numPr>
        <w:spacing w:after="240" w:line="360" w:lineRule="auto"/>
        <w:jc w:val="both"/>
        <w:rPr>
          <w:rFonts w:ascii="Palatino Linotype" w:hAnsi="Palatino Linotype"/>
          <w:sz w:val="24"/>
          <w:szCs w:val="24"/>
          <w:lang w:val="es-ES_tradnl"/>
        </w:rPr>
      </w:pPr>
      <w:r>
        <w:rPr>
          <w:rFonts w:ascii="Palatino Linotype" w:hAnsi="Palatino Linotype"/>
          <w:sz w:val="24"/>
          <w:szCs w:val="24"/>
          <w:lang w:val="es-ES_tradnl"/>
        </w:rPr>
        <w:t>Oficio número 20500600000300S/325/2024, emitido por el Jefe de la Unidad de Evaluación Programática, mediante el cual, informa a la Titular de la Unidad de Transparencia, la respuesta emitida por la Subdirección de Evaluación, Inspección y Verificación de la Dirección General de Protección Civil con oficio número 20500302000100L/O-2001/2024</w:t>
      </w:r>
      <w:r w:rsidR="00DA2292">
        <w:rPr>
          <w:rFonts w:ascii="Palatino Linotype" w:hAnsi="Palatino Linotype"/>
          <w:sz w:val="24"/>
          <w:szCs w:val="24"/>
          <w:lang w:val="es-ES_tradnl"/>
        </w:rPr>
        <w:t>.</w:t>
      </w:r>
    </w:p>
    <w:p w14:paraId="5CFEAFC8" w14:textId="790480AB" w:rsidR="00DA2292" w:rsidRPr="001B7E57" w:rsidRDefault="00DA2292" w:rsidP="001B7E57">
      <w:pPr>
        <w:pStyle w:val="Sinespaciado"/>
        <w:numPr>
          <w:ilvl w:val="0"/>
          <w:numId w:val="15"/>
        </w:numPr>
        <w:spacing w:after="240" w:line="360" w:lineRule="auto"/>
        <w:jc w:val="both"/>
        <w:rPr>
          <w:rFonts w:ascii="Palatino Linotype" w:hAnsi="Palatino Linotype"/>
          <w:sz w:val="24"/>
          <w:szCs w:val="24"/>
          <w:lang w:val="es-ES_tradnl"/>
        </w:rPr>
      </w:pPr>
      <w:r>
        <w:rPr>
          <w:rFonts w:ascii="Palatino Linotype" w:hAnsi="Palatino Linotype"/>
          <w:sz w:val="24"/>
          <w:szCs w:val="24"/>
          <w:lang w:val="es-ES_tradnl"/>
        </w:rPr>
        <w:t>O</w:t>
      </w:r>
      <w:r w:rsidRPr="00DA2292">
        <w:rPr>
          <w:rFonts w:ascii="Palatino Linotype" w:hAnsi="Palatino Linotype"/>
          <w:sz w:val="24"/>
          <w:szCs w:val="24"/>
          <w:lang w:val="es-ES_tradnl"/>
        </w:rPr>
        <w:t>ficio número 20500302000100L/O-2001/2024</w:t>
      </w:r>
      <w:r w:rsidR="001B7E57">
        <w:rPr>
          <w:rFonts w:ascii="Palatino Linotype" w:hAnsi="Palatino Linotype"/>
          <w:sz w:val="24"/>
          <w:szCs w:val="24"/>
          <w:lang w:val="es-ES_tradnl"/>
        </w:rPr>
        <w:t>, emitido por el</w:t>
      </w:r>
      <w:r w:rsidRPr="00DA2292">
        <w:t xml:space="preserve"> </w:t>
      </w:r>
      <w:r w:rsidRPr="00DA2292">
        <w:rPr>
          <w:rFonts w:ascii="Palatino Linotype" w:hAnsi="Palatino Linotype"/>
          <w:sz w:val="24"/>
          <w:szCs w:val="24"/>
          <w:lang w:val="es-ES_tradnl"/>
        </w:rPr>
        <w:t>Subdirec</w:t>
      </w:r>
      <w:r w:rsidR="001B7E57">
        <w:rPr>
          <w:rFonts w:ascii="Palatino Linotype" w:hAnsi="Palatino Linotype"/>
          <w:sz w:val="24"/>
          <w:szCs w:val="24"/>
          <w:lang w:val="es-ES_tradnl"/>
        </w:rPr>
        <w:t>tor</w:t>
      </w:r>
      <w:r w:rsidRPr="00DA2292">
        <w:rPr>
          <w:rFonts w:ascii="Palatino Linotype" w:hAnsi="Palatino Linotype"/>
          <w:sz w:val="24"/>
          <w:szCs w:val="24"/>
          <w:lang w:val="es-ES_tradnl"/>
        </w:rPr>
        <w:t xml:space="preserve"> de </w:t>
      </w:r>
      <w:r w:rsidRPr="001B7E57">
        <w:rPr>
          <w:rFonts w:ascii="Palatino Linotype" w:hAnsi="Palatino Linotype"/>
          <w:sz w:val="24"/>
          <w:szCs w:val="24"/>
          <w:lang w:val="es-ES_tradnl"/>
        </w:rPr>
        <w:t>Evaluación, Inspección y Verificación de la Dirección General de Protección Civil</w:t>
      </w:r>
      <w:r w:rsidR="001B7E57" w:rsidRPr="001B7E57">
        <w:rPr>
          <w:rFonts w:ascii="Palatino Linotype" w:hAnsi="Palatino Linotype"/>
          <w:sz w:val="24"/>
          <w:szCs w:val="24"/>
        </w:rPr>
        <w:t>, quien señaló que d</w:t>
      </w:r>
      <w:r w:rsidR="001B7E57" w:rsidRPr="001B7E57">
        <w:rPr>
          <w:rFonts w:ascii="Palatino Linotype" w:hAnsi="Palatino Linotype"/>
          <w:sz w:val="24"/>
          <w:szCs w:val="24"/>
          <w:lang w:val="es-ES_tradnl"/>
        </w:rPr>
        <w:t xml:space="preserve">después de realizar una búsqueda exhaustiva y razonable en </w:t>
      </w:r>
      <w:r w:rsidR="001B7E57">
        <w:rPr>
          <w:rFonts w:ascii="Palatino Linotype" w:hAnsi="Palatino Linotype"/>
          <w:sz w:val="24"/>
          <w:szCs w:val="24"/>
          <w:lang w:val="es-ES_tradnl"/>
        </w:rPr>
        <w:t>sus</w:t>
      </w:r>
      <w:r w:rsidR="001B7E57" w:rsidRPr="001B7E57">
        <w:rPr>
          <w:rFonts w:ascii="Palatino Linotype" w:hAnsi="Palatino Linotype"/>
          <w:sz w:val="24"/>
          <w:szCs w:val="24"/>
          <w:lang w:val="es-ES_tradnl"/>
        </w:rPr>
        <w:t xml:space="preserve"> archivos, no se localizó información o documentación relacionada co</w:t>
      </w:r>
      <w:r w:rsidR="001B7E57">
        <w:rPr>
          <w:rFonts w:ascii="Palatino Linotype" w:hAnsi="Palatino Linotype"/>
          <w:sz w:val="24"/>
          <w:szCs w:val="24"/>
          <w:lang w:val="es-ES_tradnl"/>
        </w:rPr>
        <w:t>n la información requerida</w:t>
      </w:r>
      <w:r w:rsidR="001B7E57" w:rsidRPr="001B7E57">
        <w:rPr>
          <w:rFonts w:ascii="Palatino Linotype" w:hAnsi="Palatino Linotype"/>
          <w:sz w:val="24"/>
          <w:szCs w:val="24"/>
          <w:lang w:val="es-ES_tradnl"/>
        </w:rPr>
        <w:t xml:space="preserve">, </w:t>
      </w:r>
      <w:r w:rsidR="001B7E57">
        <w:rPr>
          <w:rFonts w:ascii="Palatino Linotype" w:hAnsi="Palatino Linotype"/>
          <w:sz w:val="24"/>
          <w:szCs w:val="24"/>
          <w:lang w:val="es-ES_tradnl"/>
        </w:rPr>
        <w:t>informando</w:t>
      </w:r>
      <w:r w:rsidR="001B7E57" w:rsidRPr="001B7E57">
        <w:rPr>
          <w:rFonts w:ascii="Palatino Linotype" w:hAnsi="Palatino Linotype"/>
          <w:sz w:val="24"/>
          <w:szCs w:val="24"/>
          <w:lang w:val="es-ES_tradnl"/>
        </w:rPr>
        <w:t xml:space="preserve"> que </w:t>
      </w:r>
      <w:r w:rsidR="001B7E57" w:rsidRPr="001B7E57">
        <w:rPr>
          <w:rFonts w:ascii="Palatino Linotype" w:hAnsi="Palatino Linotype"/>
          <w:b/>
          <w:bCs/>
          <w:sz w:val="24"/>
          <w:szCs w:val="24"/>
          <w:lang w:val="es-ES_tradnl"/>
        </w:rPr>
        <w:t>de conformidad con los artículos 88 y 97 del Bando Municipal 2024 del ayuntamiento de Toluca, en materia de Protección Civil, la autoridad municipal es la entidad facultada para emitir autorización para que comerciantes informales se coloquen en espacios públicos o mercados, motivo por el cual no es posible atender favorablemente su solicitud</w:t>
      </w:r>
      <w:r w:rsidR="001B7E57" w:rsidRPr="001B7E57">
        <w:rPr>
          <w:rFonts w:ascii="Palatino Linotype" w:hAnsi="Palatino Linotype"/>
          <w:sz w:val="24"/>
          <w:szCs w:val="24"/>
          <w:lang w:val="es-ES_tradnl"/>
        </w:rPr>
        <w:t>.</w:t>
      </w:r>
    </w:p>
    <w:p w14:paraId="017E08BF" w14:textId="77777777" w:rsidR="005D44E5" w:rsidRDefault="005D44E5" w:rsidP="00D13EB9">
      <w:pPr>
        <w:spacing w:after="0" w:line="360" w:lineRule="auto"/>
        <w:jc w:val="both"/>
        <w:rPr>
          <w:rFonts w:ascii="Palatino Linotype" w:hAnsi="Palatino Linotype"/>
          <w:bCs/>
          <w:sz w:val="24"/>
          <w:szCs w:val="24"/>
        </w:rPr>
      </w:pPr>
    </w:p>
    <w:p w14:paraId="3A4E236D" w14:textId="721A3747" w:rsidR="00D13EB9" w:rsidRPr="005D44E5" w:rsidRDefault="00C43FD5" w:rsidP="005D44E5">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t>Ante la respuesta emitida por El Sujeto Obligado, el particular interpuso el presente recurso de revisión manifestando como acto impugnado que “</w:t>
      </w:r>
      <w:r w:rsidR="005D44E5" w:rsidRPr="005D44E5">
        <w:rPr>
          <w:rFonts w:ascii="Palatino Linotype" w:hAnsi="Palatino Linotype" w:cs="Arial"/>
          <w:bCs/>
          <w:i/>
          <w:iCs/>
          <w:sz w:val="24"/>
          <w:szCs w:val="24"/>
        </w:rPr>
        <w:t>la respuesta</w:t>
      </w:r>
      <w:r w:rsidRPr="00C43FD5">
        <w:rPr>
          <w:rFonts w:ascii="Palatino Linotype" w:hAnsi="Palatino Linotype" w:cs="Arial"/>
          <w:b/>
          <w:sz w:val="24"/>
          <w:szCs w:val="24"/>
        </w:rPr>
        <w:t>”</w:t>
      </w:r>
      <w:r w:rsidRPr="00C43FD5">
        <w:rPr>
          <w:rFonts w:ascii="Palatino Linotype" w:hAnsi="Palatino Linotype" w:cs="Arial"/>
          <w:sz w:val="24"/>
          <w:szCs w:val="24"/>
        </w:rPr>
        <w:t xml:space="preserve">. </w:t>
      </w:r>
      <w:r w:rsidR="00D13EB9">
        <w:rPr>
          <w:rFonts w:ascii="Palatino Linotype" w:hAnsi="Palatino Linotype" w:cs="Arial"/>
          <w:sz w:val="24"/>
          <w:szCs w:val="24"/>
        </w:rPr>
        <w:t>Y como razones o motivos de inconformidad lo siguiente:</w:t>
      </w:r>
      <w:r w:rsidR="005D44E5">
        <w:rPr>
          <w:rFonts w:ascii="Palatino Linotype" w:hAnsi="Palatino Linotype" w:cs="Arial"/>
          <w:sz w:val="24"/>
          <w:szCs w:val="24"/>
        </w:rPr>
        <w:t xml:space="preserve"> </w:t>
      </w:r>
      <w:r w:rsidR="00D13EB9" w:rsidRPr="00071749">
        <w:rPr>
          <w:rFonts w:ascii="Palatino Linotype" w:hAnsi="Palatino Linotype" w:cs="Arial"/>
          <w:bCs/>
          <w:i/>
          <w:iCs/>
          <w:sz w:val="24"/>
        </w:rPr>
        <w:t>“</w:t>
      </w:r>
      <w:r w:rsidR="005D44E5" w:rsidRPr="005D44E5">
        <w:rPr>
          <w:rFonts w:ascii="Palatino Linotype" w:hAnsi="Palatino Linotype" w:cs="Arial"/>
          <w:bCs/>
          <w:i/>
          <w:iCs/>
          <w:sz w:val="24"/>
        </w:rPr>
        <w:t>no me entregan lo solicitado</w:t>
      </w:r>
      <w:r w:rsidR="00D13EB9" w:rsidRPr="00071749">
        <w:rPr>
          <w:rFonts w:ascii="Palatino Linotype" w:hAnsi="Palatino Linotype" w:cs="Arial"/>
          <w:bCs/>
          <w:i/>
          <w:iCs/>
          <w:sz w:val="24"/>
        </w:rPr>
        <w:t>”</w:t>
      </w:r>
      <w:r w:rsidR="00D13EB9" w:rsidRPr="00071749">
        <w:rPr>
          <w:rFonts w:ascii="Palatino Linotype" w:hAnsi="Palatino Linotype" w:cs="Arial"/>
          <w:bCs/>
          <w:i/>
          <w:sz w:val="24"/>
        </w:rPr>
        <w:t xml:space="preserve"> [Sic].</w:t>
      </w:r>
    </w:p>
    <w:p w14:paraId="2F73F6B1" w14:textId="77777777" w:rsidR="00C43FD5" w:rsidRPr="00C43FD5" w:rsidRDefault="00C43FD5" w:rsidP="00C43FD5">
      <w:pPr>
        <w:spacing w:before="120" w:after="120" w:line="360" w:lineRule="auto"/>
        <w:jc w:val="both"/>
        <w:rPr>
          <w:rFonts w:ascii="Palatino Linotype" w:hAnsi="Palatino Linotype" w:cs="Arial"/>
          <w:sz w:val="24"/>
          <w:szCs w:val="24"/>
        </w:rPr>
      </w:pPr>
    </w:p>
    <w:p w14:paraId="1A92DA9B" w14:textId="77777777" w:rsidR="005D44E5" w:rsidRDefault="00C43FD5" w:rsidP="005D44E5">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lastRenderedPageBreak/>
        <w:t xml:space="preserve">Por su parte, </w:t>
      </w:r>
      <w:r w:rsidRPr="00C43FD5">
        <w:rPr>
          <w:rFonts w:ascii="Palatino Linotype" w:hAnsi="Palatino Linotype" w:cs="Arial"/>
          <w:b/>
          <w:bCs/>
          <w:sz w:val="24"/>
          <w:szCs w:val="24"/>
        </w:rPr>
        <w:t>El Sujeto Obligado</w:t>
      </w:r>
      <w:r w:rsidRPr="00C43FD5">
        <w:rPr>
          <w:rFonts w:ascii="Palatino Linotype" w:hAnsi="Palatino Linotype" w:cs="Arial"/>
          <w:sz w:val="24"/>
          <w:szCs w:val="24"/>
        </w:rPr>
        <w:t xml:space="preserve"> rindió con oportunidad su Informe Justificado </w:t>
      </w:r>
      <w:r w:rsidR="00D13EB9">
        <w:rPr>
          <w:rFonts w:ascii="Palatino Linotype" w:hAnsi="Palatino Linotype" w:cs="Arial"/>
          <w:sz w:val="24"/>
          <w:szCs w:val="24"/>
        </w:rPr>
        <w:t>a través de</w:t>
      </w:r>
      <w:r w:rsidR="005D44E5">
        <w:rPr>
          <w:rFonts w:ascii="Palatino Linotype" w:hAnsi="Palatino Linotype" w:cs="Arial"/>
          <w:sz w:val="24"/>
          <w:szCs w:val="24"/>
        </w:rPr>
        <w:t xml:space="preserve"> dos</w:t>
      </w:r>
      <w:r w:rsidR="00D13EB9">
        <w:rPr>
          <w:rFonts w:ascii="Palatino Linotype" w:hAnsi="Palatino Linotype" w:cs="Arial"/>
          <w:sz w:val="24"/>
          <w:szCs w:val="24"/>
        </w:rPr>
        <w:t xml:space="preserve"> archivo</w:t>
      </w:r>
      <w:r w:rsidR="005D44E5">
        <w:rPr>
          <w:rFonts w:ascii="Palatino Linotype" w:hAnsi="Palatino Linotype" w:cs="Arial"/>
          <w:sz w:val="24"/>
          <w:szCs w:val="24"/>
        </w:rPr>
        <w:t>s</w:t>
      </w:r>
      <w:r w:rsidR="00D13EB9">
        <w:rPr>
          <w:rFonts w:ascii="Palatino Linotype" w:hAnsi="Palatino Linotype" w:cs="Arial"/>
          <w:sz w:val="24"/>
          <w:szCs w:val="24"/>
        </w:rPr>
        <w:t xml:space="preserve"> electrónico</w:t>
      </w:r>
      <w:r w:rsidR="005D44E5">
        <w:rPr>
          <w:rFonts w:ascii="Palatino Linotype" w:hAnsi="Palatino Linotype" w:cs="Arial"/>
          <w:sz w:val="24"/>
          <w:szCs w:val="24"/>
        </w:rPr>
        <w:t>s, de los cuales se desprende el contenido siguiente:</w:t>
      </w:r>
    </w:p>
    <w:p w14:paraId="46F356E5" w14:textId="77777777" w:rsidR="005D44E5" w:rsidRDefault="005D44E5" w:rsidP="005D44E5">
      <w:pPr>
        <w:spacing w:after="0" w:line="360" w:lineRule="auto"/>
        <w:jc w:val="both"/>
        <w:rPr>
          <w:rFonts w:ascii="Palatino Linotype" w:hAnsi="Palatino Linotype" w:cs="Arial"/>
          <w:sz w:val="24"/>
          <w:szCs w:val="24"/>
        </w:rPr>
      </w:pPr>
    </w:p>
    <w:p w14:paraId="0E62ECEA" w14:textId="04CB7A5D" w:rsidR="00072E56" w:rsidRPr="00A63BF3" w:rsidRDefault="005D44E5" w:rsidP="00A63BF3">
      <w:pPr>
        <w:pStyle w:val="Prrafodelista"/>
        <w:numPr>
          <w:ilvl w:val="0"/>
          <w:numId w:val="23"/>
        </w:numPr>
        <w:spacing w:line="360" w:lineRule="auto"/>
        <w:jc w:val="both"/>
        <w:rPr>
          <w:rFonts w:ascii="Palatino Linotype" w:hAnsi="Palatino Linotype" w:cs="Arial"/>
        </w:rPr>
      </w:pPr>
      <w:r w:rsidRPr="00356F78">
        <w:rPr>
          <w:rFonts w:ascii="Palatino Linotype" w:hAnsi="Palatino Linotype" w:cs="Arial"/>
        </w:rPr>
        <w:t>“</w:t>
      </w:r>
      <w:r w:rsidRPr="00356F78">
        <w:rPr>
          <w:rFonts w:ascii="Palatino Linotype" w:hAnsi="Palatino Linotype" w:cs="Arial"/>
          <w:b/>
          <w:bCs/>
        </w:rPr>
        <w:t>Anexo IJ622-2024.pdf</w:t>
      </w:r>
      <w:r w:rsidRPr="00356F78">
        <w:rPr>
          <w:rFonts w:ascii="Palatino Linotype" w:hAnsi="Palatino Linotype" w:cs="Arial"/>
        </w:rPr>
        <w:t>”:</w:t>
      </w:r>
      <w:r>
        <w:t xml:space="preserve"> </w:t>
      </w:r>
      <w:r w:rsidRPr="00356F78">
        <w:rPr>
          <w:rFonts w:ascii="Palatino Linotype" w:hAnsi="Palatino Linotype" w:cs="Arial"/>
        </w:rPr>
        <w:t>Oficio número 20500600000300S/325/2024, emitido por el Jefe de la Unidad de Evaluación Programática, mediante el cual, informa a la Titular de la Unidad de Transparencia</w:t>
      </w:r>
      <w:r w:rsidR="00356F78">
        <w:rPr>
          <w:rFonts w:ascii="Palatino Linotype" w:hAnsi="Palatino Linotype" w:cs="Arial"/>
        </w:rPr>
        <w:t xml:space="preserve"> que, </w:t>
      </w:r>
      <w:r w:rsidR="00A63BF3">
        <w:rPr>
          <w:rFonts w:ascii="Palatino Linotype" w:hAnsi="Palatino Linotype" w:cs="Arial"/>
        </w:rPr>
        <w:t>d</w:t>
      </w:r>
      <w:r w:rsidR="00072E56" w:rsidRPr="00072E56">
        <w:rPr>
          <w:rFonts w:ascii="Palatino Linotype" w:hAnsi="Palatino Linotype" w:cs="Arial"/>
        </w:rPr>
        <w:t xml:space="preserve">e acuerdo a lo preceptuado por el artículo 143 de la Constitución Política del Estado Libre y Soberano de México, </w:t>
      </w:r>
      <w:r w:rsidR="00A63BF3">
        <w:rPr>
          <w:rFonts w:ascii="Palatino Linotype" w:hAnsi="Palatino Linotype" w:cs="Arial"/>
        </w:rPr>
        <w:t xml:space="preserve">esa </w:t>
      </w:r>
      <w:r w:rsidR="00072E56" w:rsidRPr="00A63BF3">
        <w:rPr>
          <w:rFonts w:ascii="Palatino Linotype" w:hAnsi="Palatino Linotype" w:cs="Arial"/>
        </w:rPr>
        <w:t>Coordinación General de Protección Civil y Gestión Integral del Riesgo (Coordinación General), no cuenta con atribuciones legales para emitir autorización o conocer el nombre de los servidores públicos que dieron autorización para la colocación de comercio informal en el domicilio del que hace mención en su solicitud de información.</w:t>
      </w:r>
    </w:p>
    <w:p w14:paraId="7C72CFF4" w14:textId="036EA7A1" w:rsidR="00072E56" w:rsidRPr="00A63BF3" w:rsidRDefault="00072E56" w:rsidP="00A63BF3">
      <w:pPr>
        <w:spacing w:line="360" w:lineRule="auto"/>
        <w:jc w:val="both"/>
        <w:rPr>
          <w:rFonts w:ascii="Palatino Linotype" w:hAnsi="Palatino Linotype" w:cs="Arial"/>
        </w:rPr>
      </w:pPr>
    </w:p>
    <w:p w14:paraId="55C595AC" w14:textId="3F24B91F" w:rsidR="00072E56" w:rsidRPr="00A63BF3" w:rsidRDefault="00A63BF3" w:rsidP="00A63BF3">
      <w:pPr>
        <w:pStyle w:val="Prrafodelista"/>
        <w:spacing w:line="360" w:lineRule="auto"/>
        <w:ind w:left="720"/>
        <w:jc w:val="both"/>
        <w:rPr>
          <w:rFonts w:ascii="Palatino Linotype" w:hAnsi="Palatino Linotype" w:cs="Arial"/>
        </w:rPr>
      </w:pPr>
      <w:r>
        <w:rPr>
          <w:rFonts w:ascii="Palatino Linotype" w:hAnsi="Palatino Linotype" w:cs="Arial"/>
        </w:rPr>
        <w:t>Señalando además que, e</w:t>
      </w:r>
      <w:r w:rsidR="00072E56" w:rsidRPr="00072E56">
        <w:rPr>
          <w:rFonts w:ascii="Palatino Linotype" w:hAnsi="Palatino Linotype" w:cs="Arial"/>
        </w:rPr>
        <w:t xml:space="preserve">n concordancia con lo dispuesto por el </w:t>
      </w:r>
      <w:r w:rsidRPr="00072E56">
        <w:rPr>
          <w:rFonts w:ascii="Palatino Linotype" w:hAnsi="Palatino Linotype" w:cs="Arial"/>
        </w:rPr>
        <w:t>Artículo</w:t>
      </w:r>
      <w:r w:rsidR="00072E56" w:rsidRPr="00072E56">
        <w:rPr>
          <w:rFonts w:ascii="Palatino Linotype" w:hAnsi="Palatino Linotype" w:cs="Arial"/>
        </w:rPr>
        <w:t xml:space="preserve"> 41 del Reglamento del Libro Sexto del Código Administrativo del</w:t>
      </w:r>
      <w:r>
        <w:rPr>
          <w:rFonts w:ascii="Palatino Linotype" w:hAnsi="Palatino Linotype" w:cs="Arial"/>
        </w:rPr>
        <w:t xml:space="preserve"> </w:t>
      </w:r>
      <w:r w:rsidR="00072E56" w:rsidRPr="00A63BF3">
        <w:rPr>
          <w:rFonts w:ascii="Palatino Linotype" w:hAnsi="Palatino Linotype" w:cs="Arial"/>
        </w:rPr>
        <w:t xml:space="preserve">Estado de México, </w:t>
      </w:r>
      <w:r w:rsidR="00072E56" w:rsidRPr="00A63BF3">
        <w:rPr>
          <w:rFonts w:ascii="Palatino Linotype" w:hAnsi="Palatino Linotype" w:cs="Arial"/>
          <w:u w:val="single"/>
        </w:rPr>
        <w:t>esa Coordinación General será competente para emitir autorización en materia de protección Civil, únicamente tratándose de giros comerciales</w:t>
      </w:r>
      <w:r w:rsidRPr="00A63BF3">
        <w:rPr>
          <w:rFonts w:ascii="Palatino Linotype" w:hAnsi="Palatino Linotype" w:cs="Arial"/>
          <w:u w:val="single"/>
        </w:rPr>
        <w:t xml:space="preserve"> </w:t>
      </w:r>
      <w:r w:rsidR="00072E56" w:rsidRPr="00A63BF3">
        <w:rPr>
          <w:rFonts w:ascii="Palatino Linotype" w:hAnsi="Palatino Linotype" w:cs="Arial"/>
          <w:u w:val="single"/>
        </w:rPr>
        <w:t>considerados de mediano o alto riesgo</w:t>
      </w:r>
      <w:r w:rsidR="00072E56" w:rsidRPr="00A63BF3">
        <w:rPr>
          <w:rFonts w:ascii="Palatino Linotype" w:hAnsi="Palatino Linotype" w:cs="Arial"/>
        </w:rPr>
        <w:t>, por lo que, de acuerdo al</w:t>
      </w:r>
      <w:r>
        <w:rPr>
          <w:rFonts w:ascii="Palatino Linotype" w:hAnsi="Palatino Linotype" w:cs="Arial"/>
        </w:rPr>
        <w:t xml:space="preserve"> </w:t>
      </w:r>
      <w:r w:rsidR="00072E56" w:rsidRPr="00A63BF3">
        <w:rPr>
          <w:rFonts w:ascii="Palatino Linotype" w:hAnsi="Palatino Linotype" w:cs="Arial"/>
        </w:rPr>
        <w:t xml:space="preserve">Reglamento del Libro Sexto del Código Administrativo, el comercio al por menor, </w:t>
      </w:r>
      <w:r w:rsidR="00072E56" w:rsidRPr="00A63BF3">
        <w:rPr>
          <w:rFonts w:ascii="Palatino Linotype" w:hAnsi="Palatino Linotype" w:cs="Arial"/>
          <w:b/>
          <w:bCs/>
        </w:rPr>
        <w:t>al ser una actividad generadora de bajo riesgo su observación y aplicación de medidas de seguridad y vigilancia competerá al municipio</w:t>
      </w:r>
      <w:r w:rsidR="00072E56" w:rsidRPr="00A63BF3">
        <w:rPr>
          <w:rFonts w:ascii="Palatino Linotype" w:hAnsi="Palatino Linotype" w:cs="Arial"/>
        </w:rPr>
        <w:t>.</w:t>
      </w:r>
    </w:p>
    <w:p w14:paraId="40B01B1E" w14:textId="77777777" w:rsidR="00A63BF3" w:rsidRDefault="00A63BF3" w:rsidP="00072E56">
      <w:pPr>
        <w:pStyle w:val="Prrafodelista"/>
        <w:spacing w:line="360" w:lineRule="auto"/>
        <w:ind w:left="720"/>
        <w:jc w:val="both"/>
        <w:rPr>
          <w:rFonts w:ascii="Palatino Linotype" w:hAnsi="Palatino Linotype" w:cs="Arial"/>
        </w:rPr>
      </w:pPr>
    </w:p>
    <w:p w14:paraId="0D5667BD" w14:textId="548AFD0D" w:rsidR="00A63BF3" w:rsidRPr="00A63BF3" w:rsidRDefault="00A63BF3" w:rsidP="00A63BF3">
      <w:pPr>
        <w:pStyle w:val="Prrafodelista"/>
        <w:spacing w:line="360" w:lineRule="auto"/>
        <w:ind w:left="720"/>
        <w:jc w:val="both"/>
        <w:rPr>
          <w:rFonts w:ascii="Palatino Linotype" w:hAnsi="Palatino Linotype" w:cs="Arial"/>
        </w:rPr>
      </w:pPr>
      <w:r>
        <w:rPr>
          <w:rFonts w:ascii="Palatino Linotype" w:hAnsi="Palatino Linotype" w:cs="Arial"/>
        </w:rPr>
        <w:t xml:space="preserve">Aunado a ello, hizo del conocimiento </w:t>
      </w:r>
      <w:r w:rsidR="00072E56" w:rsidRPr="00072E56">
        <w:rPr>
          <w:rFonts w:ascii="Palatino Linotype" w:hAnsi="Palatino Linotype" w:cs="Arial"/>
        </w:rPr>
        <w:t>que con fundamento en el artículo 22, fracción XXVII del Reglamento Interior de la Secretaría General de Gobierno</w:t>
      </w:r>
      <w:r w:rsidR="00072E56" w:rsidRPr="00A63BF3">
        <w:rPr>
          <w:rFonts w:ascii="Palatino Linotype" w:hAnsi="Palatino Linotype" w:cs="Arial"/>
        </w:rPr>
        <w:t xml:space="preserve">, </w:t>
      </w:r>
      <w:r w:rsidRPr="00A63BF3">
        <w:rPr>
          <w:rFonts w:ascii="Palatino Linotype" w:hAnsi="Palatino Linotype" w:cs="Arial"/>
        </w:rPr>
        <w:lastRenderedPageBreak/>
        <w:t>no cuenta con atribuciones legalmente establecidas, para llevar a cabo verificaciones sanitarias o en materia de medio ambiente, toda vez que solo se encuentra facultada para observar y vigilar el cumplimiento de medidas de seguridad en materia de protección civil</w:t>
      </w:r>
      <w:r>
        <w:rPr>
          <w:rFonts w:ascii="Palatino Linotype" w:hAnsi="Palatino Linotype" w:cs="Arial"/>
        </w:rPr>
        <w:t xml:space="preserve"> y </w:t>
      </w:r>
      <w:r w:rsidRPr="00A63BF3">
        <w:rPr>
          <w:rFonts w:ascii="Palatino Linotype" w:hAnsi="Palatino Linotype" w:cs="Arial"/>
        </w:rPr>
        <w:t xml:space="preserve">de acuerdo a lo dispuesto por los artículos 23, fracción I, numeral 9 y 64, fracción XXII, ambos del </w:t>
      </w:r>
      <w:r w:rsidRPr="00A63BF3">
        <w:rPr>
          <w:rFonts w:ascii="Palatino Linotype" w:hAnsi="Palatino Linotype" w:cs="Arial"/>
          <w:b/>
          <w:bCs/>
          <w:u w:val="single"/>
        </w:rPr>
        <w:t>Bando Municipal del Ayuntamiento de Toluca 2024, corresponde a la Dirección de Desarrollo Económico la actualización y registro de tianguis y comercios en vía pública del municipio de Toluca, así como el otorgamiento de permisos para los distintos giros comerciales considerados de bajo riesgo</w:t>
      </w:r>
      <w:r w:rsidRPr="00A63BF3">
        <w:rPr>
          <w:rFonts w:ascii="Palatino Linotype" w:hAnsi="Palatino Linotype" w:cs="Arial"/>
        </w:rPr>
        <w:t>.</w:t>
      </w:r>
    </w:p>
    <w:p w14:paraId="02CCAD98" w14:textId="77777777" w:rsidR="00A63BF3" w:rsidRDefault="00A63BF3" w:rsidP="00A63BF3">
      <w:pPr>
        <w:pStyle w:val="Prrafodelista"/>
        <w:spacing w:line="360" w:lineRule="auto"/>
        <w:ind w:left="720"/>
        <w:jc w:val="both"/>
        <w:rPr>
          <w:rFonts w:ascii="Palatino Linotype" w:hAnsi="Palatino Linotype" w:cs="Arial"/>
        </w:rPr>
      </w:pPr>
    </w:p>
    <w:p w14:paraId="3ABF1515" w14:textId="7EEAF386" w:rsidR="00072E56" w:rsidRDefault="00A63BF3" w:rsidP="00451280">
      <w:pPr>
        <w:pStyle w:val="Prrafodelista"/>
        <w:spacing w:line="360" w:lineRule="auto"/>
        <w:ind w:left="720"/>
        <w:jc w:val="both"/>
        <w:rPr>
          <w:rFonts w:ascii="Palatino Linotype" w:hAnsi="Palatino Linotype" w:cs="Arial"/>
        </w:rPr>
      </w:pPr>
      <w:r w:rsidRPr="00A63BF3">
        <w:rPr>
          <w:rFonts w:ascii="Palatino Linotype" w:hAnsi="Palatino Linotype" w:cs="Arial"/>
        </w:rPr>
        <w:t>Finalmente</w:t>
      </w:r>
      <w:r>
        <w:rPr>
          <w:rFonts w:ascii="Palatino Linotype" w:hAnsi="Palatino Linotype" w:cs="Arial"/>
        </w:rPr>
        <w:t xml:space="preserve"> precisó que</w:t>
      </w:r>
      <w:r w:rsidRPr="00A63BF3">
        <w:rPr>
          <w:rFonts w:ascii="Palatino Linotype" w:hAnsi="Palatino Linotype" w:cs="Arial"/>
        </w:rPr>
        <w:t xml:space="preserve">, de conformidad con los artículos 23, fracción I, numeral 6 y 64, fracción XXII, ambos </w:t>
      </w:r>
      <w:r w:rsidRPr="00451280">
        <w:rPr>
          <w:rFonts w:ascii="Palatino Linotype" w:hAnsi="Palatino Linotype" w:cs="Arial"/>
          <w:b/>
          <w:bCs/>
          <w:u w:val="single"/>
        </w:rPr>
        <w:t>del Bando Municipal del Ayuntamiento de Toluca 2024, la vigilancia de medidas de seguridad en materia de medio ambiente compete a la</w:t>
      </w:r>
      <w:r w:rsidR="00451280" w:rsidRPr="00451280">
        <w:rPr>
          <w:rFonts w:ascii="Palatino Linotype" w:hAnsi="Palatino Linotype" w:cs="Arial"/>
          <w:b/>
          <w:bCs/>
          <w:u w:val="single"/>
        </w:rPr>
        <w:t xml:space="preserve"> </w:t>
      </w:r>
      <w:r w:rsidRPr="00451280">
        <w:rPr>
          <w:rFonts w:ascii="Palatino Linotype" w:hAnsi="Palatino Linotype" w:cs="Arial"/>
          <w:b/>
          <w:bCs/>
          <w:u w:val="single"/>
        </w:rPr>
        <w:t>Dirección de Medio Ambiente del Ayuntamiento de Toluca</w:t>
      </w:r>
      <w:r w:rsidR="00451280">
        <w:rPr>
          <w:rFonts w:ascii="Palatino Linotype" w:hAnsi="Palatino Linotype" w:cs="Arial"/>
        </w:rPr>
        <w:t xml:space="preserve">, por lo que </w:t>
      </w:r>
      <w:r w:rsidR="00072E56" w:rsidRPr="00451280">
        <w:rPr>
          <w:rFonts w:ascii="Palatino Linotype" w:hAnsi="Palatino Linotype" w:cs="Arial"/>
        </w:rPr>
        <w:t>no es posible brindar información respecto de los nombres de quienes dieron autorización para la colocación de comerciantes informales, así como, saber si se han realizado inspecciones sanitarias o si se han supervisado por medio ambiente las actividades que dichos comerciantes realizan o el nombre de los servidores públicos que deberían llevar a cabo dichas inspecciones y verificaciones, toda vez que esta Coordinación General no cuenta con facultades</w:t>
      </w:r>
      <w:r w:rsidRPr="00451280">
        <w:rPr>
          <w:rFonts w:ascii="Palatino Linotype" w:hAnsi="Palatino Linotype" w:cs="Arial"/>
        </w:rPr>
        <w:t xml:space="preserve"> </w:t>
      </w:r>
      <w:r w:rsidR="00072E56" w:rsidRPr="00451280">
        <w:rPr>
          <w:rFonts w:ascii="Palatino Linotype" w:hAnsi="Palatino Linotype" w:cs="Arial"/>
        </w:rPr>
        <w:t>para conocer dicha información.</w:t>
      </w:r>
    </w:p>
    <w:p w14:paraId="4D9E878B" w14:textId="77777777" w:rsidR="0089036F" w:rsidRDefault="0089036F" w:rsidP="0089036F">
      <w:pPr>
        <w:spacing w:line="360" w:lineRule="auto"/>
        <w:jc w:val="both"/>
        <w:rPr>
          <w:rFonts w:ascii="Palatino Linotype" w:hAnsi="Palatino Linotype" w:cs="Arial"/>
        </w:rPr>
      </w:pPr>
    </w:p>
    <w:p w14:paraId="0ECB9F1F" w14:textId="55BDCE3B" w:rsidR="00C43FD5" w:rsidRPr="0089036F" w:rsidRDefault="0089036F" w:rsidP="005D44E5">
      <w:pPr>
        <w:pStyle w:val="Prrafodelista"/>
        <w:numPr>
          <w:ilvl w:val="0"/>
          <w:numId w:val="23"/>
        </w:numPr>
        <w:spacing w:line="360" w:lineRule="auto"/>
        <w:jc w:val="both"/>
        <w:rPr>
          <w:rFonts w:ascii="Palatino Linotype" w:hAnsi="Palatino Linotype" w:cs="Arial"/>
        </w:rPr>
      </w:pPr>
      <w:r>
        <w:rPr>
          <w:rFonts w:ascii="Palatino Linotype" w:hAnsi="Palatino Linotype" w:cs="Arial"/>
        </w:rPr>
        <w:t>“</w:t>
      </w:r>
      <w:r w:rsidRPr="0089036F">
        <w:rPr>
          <w:rFonts w:ascii="Palatino Linotype" w:hAnsi="Palatino Linotype" w:cs="Arial"/>
        </w:rPr>
        <w:t>I</w:t>
      </w:r>
      <w:r w:rsidRPr="0089036F">
        <w:rPr>
          <w:rFonts w:ascii="Palatino Linotype" w:hAnsi="Palatino Linotype" w:cs="Arial"/>
          <w:b/>
          <w:bCs/>
        </w:rPr>
        <w:t>.J. 00622-2024.pdf</w:t>
      </w:r>
      <w:r>
        <w:rPr>
          <w:rFonts w:ascii="Palatino Linotype" w:hAnsi="Palatino Linotype" w:cs="Arial"/>
        </w:rPr>
        <w:t xml:space="preserve">”: Escrito emitido por el Titular de la Unidad de Transparencia, mediante el cual, informa a este Instituto medularmente que, se </w:t>
      </w:r>
      <w:r>
        <w:rPr>
          <w:rFonts w:ascii="Palatino Linotype" w:hAnsi="Palatino Linotype" w:cs="Arial"/>
        </w:rPr>
        <w:lastRenderedPageBreak/>
        <w:t xml:space="preserve">ratifica la respuesta proporcionada, señalando que el sujeto obligado que pudiera contar con la información, es el H. Ayuntamiento de Toluca, por lo que sugiere solicitar la información a dicha instancia municipal. </w:t>
      </w:r>
    </w:p>
    <w:p w14:paraId="34A4324B" w14:textId="77777777" w:rsidR="00C43FD5" w:rsidRPr="00C43FD5" w:rsidRDefault="00C43FD5" w:rsidP="005D44E5">
      <w:pPr>
        <w:tabs>
          <w:tab w:val="left" w:pos="8647"/>
        </w:tabs>
        <w:spacing w:after="0" w:line="360" w:lineRule="auto"/>
        <w:jc w:val="both"/>
        <w:rPr>
          <w:rFonts w:ascii="Palatino Linotype" w:hAnsi="Palatino Linotype" w:cs="Arial"/>
          <w:sz w:val="24"/>
          <w:szCs w:val="24"/>
        </w:rPr>
      </w:pPr>
    </w:p>
    <w:p w14:paraId="1A2A2C68" w14:textId="77777777" w:rsidR="00C43FD5" w:rsidRPr="00C43FD5" w:rsidRDefault="00C43FD5" w:rsidP="005D44E5">
      <w:pPr>
        <w:tabs>
          <w:tab w:val="left" w:pos="709"/>
        </w:tabs>
        <w:spacing w:after="0" w:line="360" w:lineRule="auto"/>
        <w:ind w:right="51"/>
        <w:jc w:val="both"/>
        <w:rPr>
          <w:rFonts w:ascii="Palatino Linotype" w:hAnsi="Palatino Linotype" w:cs="Arial"/>
          <w:sz w:val="24"/>
          <w:szCs w:val="24"/>
        </w:rPr>
      </w:pPr>
      <w:r w:rsidRPr="00C43FD5">
        <w:rPr>
          <w:rFonts w:ascii="Palatino Linotype" w:hAnsi="Palatino Linotype" w:cs="Arial"/>
          <w:sz w:val="24"/>
          <w:szCs w:val="24"/>
        </w:rPr>
        <w:t xml:space="preserve">Bajo las premisas anteriores, se concluye que en la especie será motivo de análisis si efectivamente, la respuesta otorgada por parte del </w:t>
      </w:r>
      <w:r w:rsidRPr="00C43FD5">
        <w:rPr>
          <w:rFonts w:ascii="Palatino Linotype" w:hAnsi="Palatino Linotype" w:cs="Arial"/>
          <w:b/>
          <w:sz w:val="24"/>
          <w:szCs w:val="24"/>
        </w:rPr>
        <w:t>Sujeto Obligado</w:t>
      </w:r>
      <w:r w:rsidRPr="00C43FD5">
        <w:rPr>
          <w:rFonts w:ascii="Palatino Linotype" w:hAnsi="Palatino Linotype" w:cs="Arial"/>
          <w:sz w:val="24"/>
          <w:szCs w:val="24"/>
        </w:rPr>
        <w:t xml:space="preserve"> satisface los requisitos establecidos por la Ley de la materia.</w:t>
      </w:r>
    </w:p>
    <w:p w14:paraId="5EF65E5B" w14:textId="77777777" w:rsidR="00C43FD5" w:rsidRPr="00C43FD5" w:rsidRDefault="00C43FD5" w:rsidP="005D44E5">
      <w:pPr>
        <w:tabs>
          <w:tab w:val="left" w:pos="709"/>
        </w:tabs>
        <w:spacing w:after="0" w:line="360" w:lineRule="auto"/>
        <w:ind w:right="51"/>
        <w:jc w:val="both"/>
        <w:rPr>
          <w:rFonts w:ascii="Palatino Linotype" w:hAnsi="Palatino Linotype" w:cs="Arial"/>
          <w:sz w:val="24"/>
          <w:szCs w:val="24"/>
        </w:rPr>
      </w:pPr>
    </w:p>
    <w:p w14:paraId="2C8EBB53" w14:textId="7471A91A" w:rsidR="00C43FD5" w:rsidRPr="00C43FD5" w:rsidRDefault="00C43FD5" w:rsidP="005D44E5">
      <w:pPr>
        <w:autoSpaceDE w:val="0"/>
        <w:autoSpaceDN w:val="0"/>
        <w:adjustRightInd w:val="0"/>
        <w:spacing w:after="0" w:line="360" w:lineRule="auto"/>
        <w:ind w:right="-91"/>
        <w:jc w:val="both"/>
        <w:rPr>
          <w:rFonts w:ascii="Palatino Linotype" w:hAnsi="Palatino Linotype" w:cs="Arial"/>
          <w:color w:val="000000"/>
          <w:sz w:val="24"/>
          <w:szCs w:val="24"/>
        </w:rPr>
      </w:pPr>
      <w:r w:rsidRPr="00C43FD5">
        <w:rPr>
          <w:rFonts w:ascii="Palatino Linotype" w:hAnsi="Palatino Linotype" w:cs="Arial"/>
          <w:color w:val="000000"/>
          <w:sz w:val="24"/>
          <w:szCs w:val="24"/>
        </w:rPr>
        <w:t>Primeramente,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7AB53910" w14:textId="77777777" w:rsidR="00C43FD5" w:rsidRPr="00C43FD5" w:rsidRDefault="00C43FD5" w:rsidP="00C43FD5">
      <w:pPr>
        <w:spacing w:after="240"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w:t>
      </w:r>
      <w:r w:rsidRPr="00C43FD5">
        <w:rPr>
          <w:rFonts w:ascii="Palatino Linotype" w:hAnsi="Palatino Linotype" w:cs="Arial"/>
          <w:b/>
          <w:bCs/>
          <w:i/>
          <w:sz w:val="24"/>
          <w:szCs w:val="24"/>
        </w:rPr>
        <w:t>Artículo 6</w:t>
      </w:r>
    </w:p>
    <w:p w14:paraId="155B19D2" w14:textId="77777777" w:rsidR="00C43FD5" w:rsidRPr="00C43FD5" w:rsidRDefault="00C43FD5" w:rsidP="00C43FD5">
      <w:pPr>
        <w:spacing w:after="0"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w:t>
      </w:r>
    </w:p>
    <w:p w14:paraId="62FA3C44" w14:textId="77777777" w:rsidR="00C43FD5" w:rsidRPr="00C43FD5" w:rsidRDefault="00C43FD5" w:rsidP="00C43FD5">
      <w:pPr>
        <w:spacing w:after="0"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Para el ejercicio del derecho de acceso a la información, la Federación, los Estados y el Distrito Federal, en el ámbito de sus respectivas competencias, se regirán por los siguientes principios y bases:</w:t>
      </w:r>
    </w:p>
    <w:p w14:paraId="34E6F8A3" w14:textId="77777777" w:rsidR="00C43FD5" w:rsidRPr="00C43FD5" w:rsidRDefault="00C43FD5" w:rsidP="00C43FD5">
      <w:pPr>
        <w:spacing w:after="0" w:line="240" w:lineRule="auto"/>
        <w:ind w:left="851" w:right="851"/>
        <w:jc w:val="both"/>
        <w:rPr>
          <w:rFonts w:ascii="Palatino Linotype" w:hAnsi="Palatino Linotype" w:cs="Arial"/>
          <w:bCs/>
          <w:i/>
          <w:sz w:val="24"/>
          <w:szCs w:val="24"/>
        </w:rPr>
      </w:pPr>
    </w:p>
    <w:p w14:paraId="1BDD4954" w14:textId="77777777" w:rsidR="00C43FD5" w:rsidRPr="00C43FD5" w:rsidRDefault="00C43FD5" w:rsidP="00C43FD5">
      <w:pPr>
        <w:tabs>
          <w:tab w:val="left" w:pos="709"/>
        </w:tabs>
        <w:spacing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 xml:space="preserve">I. </w:t>
      </w:r>
      <w:r w:rsidRPr="00C43FD5">
        <w:rPr>
          <w:rFonts w:ascii="Palatino Linotype" w:hAnsi="Palatino Linotype" w:cs="Arial"/>
          <w:bCs/>
          <w:i/>
          <w:sz w:val="24"/>
          <w:szCs w:val="24"/>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w:t>
      </w:r>
      <w:r w:rsidRPr="00C43FD5">
        <w:rPr>
          <w:rFonts w:ascii="Palatino Linotype" w:hAnsi="Palatino Linotype" w:cs="Arial"/>
          <w:bCs/>
          <w:i/>
          <w:sz w:val="24"/>
          <w:szCs w:val="24"/>
        </w:rPr>
        <w:lastRenderedPageBreak/>
        <w:t>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352D344" w14:textId="77777777" w:rsidR="00C43FD5" w:rsidRPr="00C43FD5" w:rsidRDefault="00C43FD5" w:rsidP="00C43FD5">
      <w:pPr>
        <w:tabs>
          <w:tab w:val="left" w:pos="709"/>
        </w:tabs>
        <w:spacing w:line="480" w:lineRule="auto"/>
        <w:jc w:val="both"/>
        <w:rPr>
          <w:rFonts w:ascii="Palatino Linotype" w:hAnsi="Palatino Linotype" w:cs="Arial"/>
          <w:sz w:val="24"/>
          <w:szCs w:val="24"/>
        </w:rPr>
      </w:pPr>
    </w:p>
    <w:p w14:paraId="6B7F9092" w14:textId="77777777" w:rsidR="00C43FD5" w:rsidRPr="00C43FD5" w:rsidRDefault="00C43FD5" w:rsidP="00C43FD5">
      <w:pPr>
        <w:tabs>
          <w:tab w:val="left" w:pos="709"/>
        </w:tabs>
        <w:spacing w:line="360" w:lineRule="auto"/>
        <w:jc w:val="both"/>
        <w:rPr>
          <w:rFonts w:ascii="Palatino Linotype" w:hAnsi="Palatino Linotype" w:cs="Arial"/>
          <w:sz w:val="24"/>
          <w:szCs w:val="24"/>
        </w:rPr>
      </w:pPr>
      <w:r w:rsidRPr="00C43FD5">
        <w:rPr>
          <w:rFonts w:ascii="Palatino Linotype" w:hAnsi="Palatino Linotype" w:cs="Arial"/>
          <w:sz w:val="24"/>
          <w:szCs w:val="24"/>
        </w:rPr>
        <w:t xml:space="preserve">Ahora bien, en atención a lo dispuesto por los artículos 3, fracción XI y 12 </w:t>
      </w:r>
      <w:r w:rsidRPr="00C43FD5">
        <w:rPr>
          <w:rFonts w:ascii="Palatino Linotype" w:hAnsi="Palatino Linotype" w:cs="Arial"/>
          <w:bCs/>
          <w:sz w:val="24"/>
          <w:szCs w:val="24"/>
        </w:rPr>
        <w:t>de la Ley de Transparencia y Acceso a la Información Pública del Estado de México y Municipios</w:t>
      </w:r>
      <w:r w:rsidRPr="00C43FD5">
        <w:rPr>
          <w:rFonts w:ascii="Palatino Linotype" w:hAnsi="Palatino Linotype" w:cs="Arial"/>
          <w:sz w:val="24"/>
          <w:szCs w:val="24"/>
        </w:rPr>
        <w:t>, los cuales son del tenor literal siguiente:</w:t>
      </w:r>
    </w:p>
    <w:p w14:paraId="17DA2C13" w14:textId="77777777" w:rsidR="00C43FD5" w:rsidRPr="00C43FD5" w:rsidRDefault="00C43FD5" w:rsidP="00C43FD5">
      <w:pPr>
        <w:tabs>
          <w:tab w:val="left" w:pos="709"/>
        </w:tabs>
        <w:spacing w:line="360" w:lineRule="auto"/>
        <w:jc w:val="both"/>
        <w:rPr>
          <w:rFonts w:ascii="Palatino Linotype" w:hAnsi="Palatino Linotype" w:cs="Arial"/>
          <w:sz w:val="24"/>
          <w:szCs w:val="24"/>
        </w:rPr>
      </w:pPr>
    </w:p>
    <w:p w14:paraId="27D99245"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b/>
          <w:bCs/>
          <w:i/>
          <w:sz w:val="24"/>
        </w:rPr>
        <w:t xml:space="preserve">“Artículo 3.- </w:t>
      </w:r>
      <w:r w:rsidRPr="00C43FD5">
        <w:rPr>
          <w:rFonts w:ascii="Palatino Linotype" w:hAnsi="Palatino Linotype" w:cs="Arial"/>
          <w:i/>
          <w:sz w:val="24"/>
        </w:rPr>
        <w:t>Para los efectos de la presente Ley se entenderá por:</w:t>
      </w:r>
    </w:p>
    <w:p w14:paraId="60CD31D6"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i/>
          <w:sz w:val="24"/>
        </w:rPr>
        <w:t>…</w:t>
      </w:r>
    </w:p>
    <w:p w14:paraId="3AFDD79A"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b/>
          <w:i/>
          <w:sz w:val="24"/>
        </w:rPr>
        <w:t>XI.</w:t>
      </w:r>
      <w:r w:rsidRPr="00C43FD5">
        <w:rPr>
          <w:rFonts w:ascii="Palatino Linotype" w:hAnsi="Palatino Linotype" w:cs="Arial"/>
          <w:i/>
          <w:sz w:val="24"/>
        </w:rPr>
        <w:t xml:space="preserve"> </w:t>
      </w:r>
      <w:r w:rsidRPr="00C43FD5">
        <w:rPr>
          <w:rFonts w:ascii="Palatino Linotype" w:hAnsi="Palatino Linotype" w:cs="Arial"/>
          <w:b/>
          <w:i/>
          <w:sz w:val="24"/>
        </w:rPr>
        <w:t>Documento:</w:t>
      </w:r>
      <w:r w:rsidRPr="00C43FD5">
        <w:rPr>
          <w:rFonts w:ascii="Palatino Linotype" w:hAnsi="Palatino Linotype" w:cs="Arial"/>
          <w:i/>
          <w:sz w:val="24"/>
        </w:rPr>
        <w:t xml:space="preserve"> Los expedientes, reportes, estudios, actas, resoluciones, oficios, correspondencia, acuerdos, directivas, directrices, circulares, contratos, convenios, instructivos, notas, memorandos, estadísticas o bien, </w:t>
      </w:r>
      <w:r w:rsidRPr="00C43FD5">
        <w:rPr>
          <w:rFonts w:ascii="Palatino Linotype" w:hAnsi="Palatino Linotype" w:cs="Arial"/>
          <w:b/>
          <w:i/>
          <w:sz w:val="24"/>
          <w:u w:val="single"/>
        </w:rPr>
        <w:t>cualquier otro registro que documente el ejercicio de las facultades, funciones y competencias de los sujetos obligados, sus servidores públicos e integrantes, sin importar su fuente o fecha de elaboración.</w:t>
      </w:r>
      <w:r w:rsidRPr="00C43FD5">
        <w:rPr>
          <w:rFonts w:ascii="Palatino Linotype" w:hAnsi="Palatino Linotype" w:cs="Arial"/>
          <w:i/>
          <w:sz w:val="24"/>
        </w:rPr>
        <w:t xml:space="preserve"> Los documentos podrán estar en cualquier medio, sea escrito, impreso, sonoro, visual, electrónico, informático u holográfico;</w:t>
      </w:r>
    </w:p>
    <w:p w14:paraId="37450843" w14:textId="77777777" w:rsidR="00C43FD5" w:rsidRPr="00C43FD5" w:rsidRDefault="00C43FD5" w:rsidP="00C43FD5">
      <w:pPr>
        <w:spacing w:after="0" w:line="240" w:lineRule="auto"/>
        <w:ind w:left="851" w:right="851"/>
        <w:jc w:val="both"/>
        <w:rPr>
          <w:rFonts w:ascii="Palatino Linotype" w:hAnsi="Palatino Linotype" w:cs="Arial"/>
          <w:i/>
          <w:sz w:val="24"/>
        </w:rPr>
      </w:pPr>
    </w:p>
    <w:p w14:paraId="6E5AB998" w14:textId="77777777" w:rsidR="00C43FD5" w:rsidRPr="00C43FD5" w:rsidRDefault="00C43FD5" w:rsidP="00C43FD5">
      <w:pPr>
        <w:autoSpaceDE w:val="0"/>
        <w:autoSpaceDN w:val="0"/>
        <w:adjustRightInd w:val="0"/>
        <w:spacing w:after="0" w:line="240" w:lineRule="auto"/>
        <w:ind w:left="851" w:right="851"/>
        <w:jc w:val="both"/>
        <w:rPr>
          <w:rFonts w:ascii="Palatino Linotype" w:hAnsi="Palatino Linotype" w:cs="Arial"/>
          <w:bCs/>
          <w:i/>
          <w:sz w:val="24"/>
        </w:rPr>
      </w:pPr>
      <w:r w:rsidRPr="00C43FD5">
        <w:rPr>
          <w:rFonts w:ascii="Palatino Linotype" w:hAnsi="Palatino Linotype" w:cs="Arial"/>
          <w:b/>
          <w:bCs/>
          <w:i/>
          <w:sz w:val="24"/>
        </w:rPr>
        <w:t>Artículo 4.</w:t>
      </w:r>
      <w:r w:rsidRPr="00C43FD5">
        <w:rPr>
          <w:rFonts w:ascii="Palatino Linotype" w:hAnsi="Palatino Linotype" w:cs="Arial"/>
          <w:bCs/>
          <w:i/>
          <w:sz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98EF275" w14:textId="77777777" w:rsidR="00C43FD5" w:rsidRPr="00C43FD5" w:rsidRDefault="00C43FD5" w:rsidP="00C43FD5">
      <w:pPr>
        <w:autoSpaceDE w:val="0"/>
        <w:autoSpaceDN w:val="0"/>
        <w:adjustRightInd w:val="0"/>
        <w:spacing w:after="0" w:line="240" w:lineRule="auto"/>
        <w:ind w:left="851" w:right="851"/>
        <w:jc w:val="both"/>
        <w:rPr>
          <w:rFonts w:ascii="Palatino Linotype" w:hAnsi="Palatino Linotype" w:cs="Arial"/>
          <w:bCs/>
          <w:i/>
          <w:sz w:val="24"/>
        </w:rPr>
      </w:pPr>
      <w:r w:rsidRPr="00C43FD5">
        <w:rPr>
          <w:rFonts w:ascii="Palatino Linotype" w:hAnsi="Palatino Linotype" w:cs="Arial"/>
          <w:b/>
          <w:bCs/>
          <w:i/>
          <w:sz w:val="24"/>
          <w:u w:val="single"/>
        </w:rPr>
        <w:t>Toda la información generada, obtenida, adquirida, transformada, administrada o en posesión de los sujetos obligados es pública y accesible de manera permanente a cualquier persona,</w:t>
      </w:r>
      <w:r w:rsidRPr="00C43FD5">
        <w:rPr>
          <w:rFonts w:ascii="Palatino Linotype" w:hAnsi="Palatino Linotype" w:cs="Arial"/>
          <w:bCs/>
          <w:i/>
          <w:sz w:val="24"/>
        </w:rPr>
        <w:t xml:space="preserve"> en los términos y </w:t>
      </w:r>
      <w:r w:rsidRPr="00C43FD5">
        <w:rPr>
          <w:rFonts w:ascii="Palatino Linotype" w:hAnsi="Palatino Linotype" w:cs="Arial"/>
          <w:bCs/>
          <w:i/>
          <w:sz w:val="24"/>
        </w:rPr>
        <w:lastRenderedPageBreak/>
        <w:t>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BF83E41" w14:textId="77777777" w:rsidR="00C43FD5" w:rsidRPr="00C43FD5" w:rsidRDefault="00C43FD5" w:rsidP="00C43FD5">
      <w:pPr>
        <w:autoSpaceDE w:val="0"/>
        <w:autoSpaceDN w:val="0"/>
        <w:adjustRightInd w:val="0"/>
        <w:spacing w:after="0" w:line="240" w:lineRule="auto"/>
        <w:ind w:left="851" w:right="851"/>
        <w:jc w:val="both"/>
        <w:rPr>
          <w:rFonts w:ascii="Palatino Linotype" w:hAnsi="Palatino Linotype" w:cs="Arial"/>
          <w:bCs/>
          <w:i/>
          <w:sz w:val="24"/>
        </w:rPr>
      </w:pPr>
      <w:r w:rsidRPr="00C43FD5">
        <w:rPr>
          <w:rFonts w:ascii="Palatino Linotype" w:hAnsi="Palatino Linotype" w:cs="Arial"/>
          <w:bCs/>
          <w:i/>
          <w:sz w:val="24"/>
        </w:rPr>
        <w:t>Los sujetos obligados deben poner en práctica, políticas y programas de acceso a la información que se apeguen a criterios de publicidad, veracidad, oportunidad, precisión y suficiencia en beneficio de los solicitantes.</w:t>
      </w:r>
    </w:p>
    <w:p w14:paraId="2D7935F5" w14:textId="77777777" w:rsidR="00C43FD5" w:rsidRPr="00C43FD5" w:rsidRDefault="00C43FD5" w:rsidP="00C43FD5">
      <w:pPr>
        <w:spacing w:after="0" w:line="240" w:lineRule="auto"/>
        <w:ind w:left="851" w:right="851"/>
        <w:jc w:val="both"/>
        <w:rPr>
          <w:rFonts w:ascii="Palatino Linotype" w:hAnsi="Palatino Linotype" w:cs="Arial"/>
          <w:i/>
          <w:sz w:val="24"/>
        </w:rPr>
      </w:pPr>
    </w:p>
    <w:p w14:paraId="1E17B2AD"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b/>
          <w:i/>
          <w:sz w:val="24"/>
        </w:rPr>
        <w:t>Artículo 12.</w:t>
      </w:r>
      <w:r w:rsidRPr="00C43FD5">
        <w:rPr>
          <w:rFonts w:ascii="Palatino Linotype" w:hAnsi="Palatino Linotype" w:cs="Arial"/>
          <w:i/>
          <w:sz w:val="24"/>
        </w:rPr>
        <w:t xml:space="preserve"> Quienes generen, recopilen, administren, manejen, procesen, archiven o conserven información pública serán responsables de la misma en los términos de las disposiciones jurídicas aplicables.</w:t>
      </w:r>
    </w:p>
    <w:p w14:paraId="0E2E52F2" w14:textId="77777777" w:rsidR="00C43FD5" w:rsidRPr="00C43FD5" w:rsidRDefault="00C43FD5" w:rsidP="00C43FD5">
      <w:pPr>
        <w:spacing w:after="0" w:line="240" w:lineRule="auto"/>
        <w:ind w:left="851" w:right="851"/>
        <w:jc w:val="both"/>
        <w:rPr>
          <w:rFonts w:ascii="Palatino Linotype" w:hAnsi="Palatino Linotype" w:cs="Arial"/>
          <w:i/>
          <w:sz w:val="24"/>
        </w:rPr>
      </w:pPr>
    </w:p>
    <w:p w14:paraId="2230B4F4" w14:textId="77777777" w:rsidR="00C43FD5" w:rsidRPr="00C43FD5" w:rsidRDefault="00C43FD5" w:rsidP="00C43FD5">
      <w:pPr>
        <w:spacing w:after="0" w:line="240" w:lineRule="auto"/>
        <w:ind w:left="851" w:right="851"/>
        <w:jc w:val="both"/>
        <w:rPr>
          <w:rFonts w:ascii="Palatino Linotype" w:hAnsi="Palatino Linotype" w:cs="Arial"/>
          <w:i/>
          <w:sz w:val="24"/>
          <w:u w:val="single"/>
        </w:rPr>
      </w:pPr>
      <w:r w:rsidRPr="00C43FD5">
        <w:rPr>
          <w:rFonts w:ascii="Palatino Linotype" w:hAnsi="Palatino Linotype" w:cs="Arial"/>
          <w:b/>
          <w:i/>
          <w:sz w:val="24"/>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C43FD5">
        <w:rPr>
          <w:rFonts w:ascii="Palatino Linotype" w:hAnsi="Palatino Linotype" w:cs="Arial"/>
          <w:i/>
          <w:sz w:val="24"/>
        </w:rPr>
        <w:t>.”</w:t>
      </w:r>
    </w:p>
    <w:p w14:paraId="419AC078" w14:textId="77777777" w:rsidR="00C43FD5" w:rsidRPr="00C43FD5" w:rsidRDefault="00C43FD5" w:rsidP="00C43FD5">
      <w:pPr>
        <w:spacing w:after="0" w:line="240" w:lineRule="auto"/>
        <w:ind w:left="851" w:right="851"/>
        <w:jc w:val="right"/>
        <w:rPr>
          <w:rFonts w:ascii="Palatino Linotype" w:hAnsi="Palatino Linotype" w:cs="Arial"/>
          <w:sz w:val="24"/>
        </w:rPr>
      </w:pPr>
    </w:p>
    <w:p w14:paraId="68D68E8A" w14:textId="77777777" w:rsidR="00C43FD5" w:rsidRPr="00C43FD5" w:rsidRDefault="00C43FD5" w:rsidP="00C43FD5">
      <w:pPr>
        <w:spacing w:after="0" w:line="240" w:lineRule="auto"/>
        <w:ind w:left="851" w:right="851"/>
        <w:jc w:val="right"/>
        <w:rPr>
          <w:rFonts w:ascii="Palatino Linotype" w:hAnsi="Palatino Linotype" w:cs="Arial"/>
          <w:sz w:val="24"/>
        </w:rPr>
      </w:pPr>
      <w:r w:rsidRPr="00C43FD5">
        <w:rPr>
          <w:rFonts w:ascii="Palatino Linotype" w:hAnsi="Palatino Linotype" w:cs="Arial"/>
          <w:sz w:val="24"/>
        </w:rPr>
        <w:t>[Énfasis añadido]</w:t>
      </w:r>
    </w:p>
    <w:p w14:paraId="0A2720E6" w14:textId="77777777" w:rsidR="00C43FD5" w:rsidRPr="00C43FD5" w:rsidRDefault="00C43FD5" w:rsidP="00C43FD5">
      <w:pPr>
        <w:spacing w:after="0" w:line="240" w:lineRule="auto"/>
        <w:ind w:left="851" w:right="851"/>
        <w:jc w:val="right"/>
        <w:rPr>
          <w:rFonts w:ascii="Palatino Linotype" w:hAnsi="Palatino Linotype" w:cs="Arial"/>
          <w:sz w:val="24"/>
        </w:rPr>
      </w:pPr>
    </w:p>
    <w:p w14:paraId="1A25C616" w14:textId="77777777" w:rsidR="00C43FD5" w:rsidRPr="00C43FD5" w:rsidRDefault="00C43FD5" w:rsidP="00C43FD5">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213F588C" w14:textId="77777777" w:rsidR="00C43FD5" w:rsidRPr="00C43FD5" w:rsidRDefault="00C43FD5" w:rsidP="00C43FD5">
      <w:pPr>
        <w:spacing w:after="0" w:line="360" w:lineRule="auto"/>
        <w:jc w:val="both"/>
        <w:rPr>
          <w:rFonts w:ascii="Palatino Linotype" w:hAnsi="Palatino Linotype"/>
          <w:sz w:val="24"/>
          <w:szCs w:val="24"/>
        </w:rPr>
      </w:pPr>
    </w:p>
    <w:p w14:paraId="1634A48A" w14:textId="77777777" w:rsidR="00C43FD5" w:rsidRDefault="00C43FD5" w:rsidP="00C43FD5">
      <w:pPr>
        <w:spacing w:after="0" w:line="360" w:lineRule="auto"/>
        <w:jc w:val="both"/>
        <w:rPr>
          <w:rFonts w:ascii="Palatino Linotype" w:hAnsi="Palatino Linotype"/>
          <w:sz w:val="24"/>
          <w:szCs w:val="24"/>
        </w:rPr>
      </w:pPr>
      <w:r w:rsidRPr="00C43FD5">
        <w:rPr>
          <w:rFonts w:ascii="Palatino Linotype" w:hAnsi="Palatino Linotype"/>
          <w:sz w:val="24"/>
          <w:szCs w:val="24"/>
        </w:rPr>
        <w:t>En ese contexto, a efecto de realizar un análisis respecto de si la información otorgada colma lo requerido por la entonces solicitante, deben precisarse las siguientes consideraciones de hecho y de derecho.</w:t>
      </w:r>
    </w:p>
    <w:p w14:paraId="391B2F6D" w14:textId="77777777" w:rsidR="000066C1" w:rsidRPr="00C43FD5" w:rsidRDefault="000066C1" w:rsidP="00C43FD5">
      <w:pPr>
        <w:spacing w:after="0" w:line="360" w:lineRule="auto"/>
        <w:jc w:val="both"/>
        <w:rPr>
          <w:rFonts w:ascii="Palatino Linotype" w:hAnsi="Palatino Linotype"/>
          <w:sz w:val="24"/>
          <w:szCs w:val="24"/>
        </w:rPr>
      </w:pPr>
    </w:p>
    <w:p w14:paraId="7C990604" w14:textId="4148E28B" w:rsidR="00C43FD5" w:rsidRPr="00C43FD5" w:rsidRDefault="00C43FD5" w:rsidP="00C43FD5">
      <w:pPr>
        <w:spacing w:after="0" w:line="360" w:lineRule="auto"/>
        <w:jc w:val="both"/>
        <w:rPr>
          <w:rFonts w:ascii="Palatino Linotype" w:hAnsi="Palatino Linotype"/>
          <w:sz w:val="24"/>
          <w:szCs w:val="24"/>
          <w:lang w:eastAsia="es-MX"/>
        </w:rPr>
      </w:pPr>
      <w:r w:rsidRPr="00C43FD5">
        <w:rPr>
          <w:rFonts w:ascii="Palatino Linotype" w:hAnsi="Palatino Linotype"/>
          <w:sz w:val="24"/>
          <w:szCs w:val="24"/>
          <w:lang w:eastAsia="es-MX"/>
        </w:rPr>
        <w:t xml:space="preserve">En ese orden de ideas, de la solicitud de acceso a la información pública, se desprende que el particular requiere conocer </w:t>
      </w:r>
      <w:r w:rsidR="000066C1">
        <w:rPr>
          <w:rFonts w:ascii="Palatino Linotype" w:hAnsi="Palatino Linotype"/>
          <w:sz w:val="24"/>
          <w:szCs w:val="24"/>
          <w:lang w:eastAsia="es-MX"/>
        </w:rPr>
        <w:t xml:space="preserve">información referente a </w:t>
      </w:r>
      <w:r w:rsidR="0029130D">
        <w:rPr>
          <w:rFonts w:ascii="Palatino Linotype" w:hAnsi="Palatino Linotype"/>
          <w:sz w:val="24"/>
          <w:szCs w:val="24"/>
          <w:lang w:eastAsia="es-MX"/>
        </w:rPr>
        <w:t xml:space="preserve">inspecciones y autorizaciones, así como  el nombre de los servidores públicos que intervienen respecto </w:t>
      </w:r>
      <w:r w:rsidR="0029130D" w:rsidRPr="0029130D">
        <w:rPr>
          <w:rFonts w:ascii="Palatino Linotype" w:hAnsi="Palatino Linotype"/>
          <w:sz w:val="24"/>
          <w:szCs w:val="24"/>
          <w:lang w:eastAsia="es-MX"/>
        </w:rPr>
        <w:t>los comerciantes informales</w:t>
      </w:r>
      <w:r w:rsidR="0029130D" w:rsidRPr="0029130D">
        <w:t xml:space="preserve"> </w:t>
      </w:r>
      <w:r w:rsidR="0029130D" w:rsidRPr="0029130D">
        <w:rPr>
          <w:rFonts w:ascii="Palatino Linotype" w:hAnsi="Palatino Linotype"/>
          <w:sz w:val="24"/>
          <w:szCs w:val="24"/>
          <w:lang w:eastAsia="es-MX"/>
        </w:rPr>
        <w:t>que se instalan en la dirección Santos Degollado 100, Centro, Toluca de Lerdo, Méx</w:t>
      </w:r>
      <w:r w:rsidR="0055692D">
        <w:rPr>
          <w:rFonts w:ascii="Palatino Linotype" w:hAnsi="Palatino Linotype"/>
          <w:sz w:val="24"/>
          <w:szCs w:val="24"/>
          <w:lang w:eastAsia="es-MX"/>
        </w:rPr>
        <w:t>ico;</w:t>
      </w:r>
      <w:r w:rsidR="000066C1">
        <w:rPr>
          <w:rFonts w:ascii="Palatino Linotype" w:hAnsi="Palatino Linotype"/>
          <w:sz w:val="24"/>
          <w:szCs w:val="24"/>
          <w:lang w:eastAsia="es-MX"/>
        </w:rPr>
        <w:t xml:space="preserve"> ante ello, el </w:t>
      </w:r>
      <w:r w:rsidR="000066C1" w:rsidRPr="000066C1">
        <w:rPr>
          <w:rFonts w:ascii="Palatino Linotype" w:hAnsi="Palatino Linotype"/>
          <w:b/>
          <w:sz w:val="24"/>
          <w:szCs w:val="24"/>
          <w:lang w:eastAsia="es-MX"/>
        </w:rPr>
        <w:t>Sujeto Obligado</w:t>
      </w:r>
      <w:r w:rsidRPr="00C43FD5">
        <w:rPr>
          <w:rFonts w:ascii="Palatino Linotype" w:hAnsi="Palatino Linotype"/>
          <w:sz w:val="24"/>
          <w:szCs w:val="24"/>
          <w:lang w:eastAsia="es-MX"/>
        </w:rPr>
        <w:t xml:space="preserve"> refirió que</w:t>
      </w:r>
      <w:r w:rsidR="008C126D">
        <w:rPr>
          <w:rFonts w:ascii="Palatino Linotype" w:hAnsi="Palatino Linotype"/>
          <w:sz w:val="24"/>
          <w:szCs w:val="24"/>
          <w:lang w:eastAsia="es-MX"/>
        </w:rPr>
        <w:t xml:space="preserve"> </w:t>
      </w:r>
      <w:r w:rsidRPr="00C43FD5">
        <w:rPr>
          <w:rFonts w:ascii="Palatino Linotype" w:hAnsi="Palatino Linotype"/>
          <w:sz w:val="24"/>
          <w:szCs w:val="24"/>
          <w:lang w:eastAsia="es-MX"/>
        </w:rPr>
        <w:t xml:space="preserve">no es la autoridad competente, </w:t>
      </w:r>
      <w:r w:rsidR="00704FF8" w:rsidRPr="00704FF8">
        <w:rPr>
          <w:rFonts w:ascii="Palatino Linotype" w:hAnsi="Palatino Linotype"/>
          <w:sz w:val="24"/>
          <w:szCs w:val="24"/>
          <w:lang w:eastAsia="es-MX"/>
        </w:rPr>
        <w:t>toda vez que no corresponde a información generada, poseída y</w:t>
      </w:r>
      <w:r w:rsidR="00704FF8">
        <w:rPr>
          <w:rFonts w:ascii="Palatino Linotype" w:hAnsi="Palatino Linotype"/>
          <w:sz w:val="24"/>
          <w:szCs w:val="24"/>
          <w:lang w:eastAsia="es-MX"/>
        </w:rPr>
        <w:t xml:space="preserve"> administrada por </w:t>
      </w:r>
      <w:r w:rsidR="008C126D">
        <w:rPr>
          <w:rFonts w:ascii="Palatino Linotype" w:hAnsi="Palatino Linotype"/>
          <w:sz w:val="24"/>
          <w:szCs w:val="24"/>
          <w:lang w:eastAsia="es-MX"/>
        </w:rPr>
        <w:t>el mismo</w:t>
      </w:r>
      <w:r w:rsidR="00704FF8" w:rsidRPr="00704FF8">
        <w:rPr>
          <w:rFonts w:ascii="Palatino Linotype" w:hAnsi="Palatino Linotype"/>
          <w:sz w:val="24"/>
          <w:szCs w:val="24"/>
          <w:lang w:eastAsia="es-MX"/>
        </w:rPr>
        <w:t xml:space="preserve">, por lo que </w:t>
      </w:r>
      <w:r w:rsidR="00704FF8" w:rsidRPr="00704FF8">
        <w:rPr>
          <w:rFonts w:ascii="Palatino Linotype" w:hAnsi="Palatino Linotype"/>
          <w:b/>
          <w:sz w:val="24"/>
          <w:szCs w:val="24"/>
          <w:lang w:eastAsia="es-MX"/>
        </w:rPr>
        <w:t>se orienta dirigir su solicitud al</w:t>
      </w:r>
      <w:r w:rsidR="0055692D">
        <w:rPr>
          <w:rFonts w:ascii="Palatino Linotype" w:hAnsi="Palatino Linotype"/>
          <w:b/>
          <w:sz w:val="24"/>
          <w:szCs w:val="24"/>
          <w:lang w:eastAsia="es-MX"/>
        </w:rPr>
        <w:t xml:space="preserve"> Ayuntamiento de Toluca</w:t>
      </w:r>
      <w:r w:rsidR="008C126D">
        <w:rPr>
          <w:rFonts w:ascii="Palatino Linotype" w:hAnsi="Palatino Linotype"/>
          <w:b/>
          <w:sz w:val="24"/>
          <w:szCs w:val="24"/>
          <w:lang w:eastAsia="es-MX"/>
        </w:rPr>
        <w:t xml:space="preserve">, </w:t>
      </w:r>
      <w:r w:rsidR="0055692D" w:rsidRPr="0055692D">
        <w:rPr>
          <w:rFonts w:ascii="Palatino Linotype" w:hAnsi="Palatino Linotype"/>
          <w:bCs/>
          <w:sz w:val="24"/>
          <w:szCs w:val="24"/>
          <w:lang w:eastAsia="es-MX"/>
        </w:rPr>
        <w:t>entidad facultada para emitir autorización para que comerciantes informales se coloquen en espacios públicos o mercados</w:t>
      </w:r>
      <w:r w:rsidR="0055692D">
        <w:rPr>
          <w:rFonts w:ascii="Palatino Linotype" w:hAnsi="Palatino Linotype"/>
          <w:bCs/>
          <w:sz w:val="24"/>
          <w:szCs w:val="24"/>
          <w:lang w:eastAsia="es-MX"/>
        </w:rPr>
        <w:t xml:space="preserve">, aclarando que, únicamente le </w:t>
      </w:r>
      <w:r w:rsidR="0055692D" w:rsidRPr="0055692D">
        <w:rPr>
          <w:rFonts w:ascii="Palatino Linotype" w:hAnsi="Palatino Linotype"/>
          <w:bCs/>
          <w:sz w:val="24"/>
          <w:szCs w:val="24"/>
          <w:lang w:eastAsia="es-MX"/>
        </w:rPr>
        <w:t>competente emitir autorización en materia de protección Civil,</w:t>
      </w:r>
      <w:r w:rsidR="0055692D">
        <w:rPr>
          <w:rFonts w:ascii="Palatino Linotype" w:hAnsi="Palatino Linotype"/>
          <w:bCs/>
          <w:sz w:val="24"/>
          <w:szCs w:val="24"/>
          <w:lang w:eastAsia="es-MX"/>
        </w:rPr>
        <w:t xml:space="preserve"> </w:t>
      </w:r>
      <w:r w:rsidR="0055692D" w:rsidRPr="0055692D">
        <w:rPr>
          <w:rFonts w:ascii="Palatino Linotype" w:hAnsi="Palatino Linotype"/>
          <w:bCs/>
          <w:sz w:val="24"/>
          <w:szCs w:val="24"/>
          <w:lang w:eastAsia="es-MX"/>
        </w:rPr>
        <w:t xml:space="preserve"> tratándose de giros comerciales considerados de mediano o alto riesgo</w:t>
      </w:r>
      <w:r w:rsidR="0055692D">
        <w:rPr>
          <w:rFonts w:ascii="Palatino Linotype" w:hAnsi="Palatino Linotype"/>
          <w:bCs/>
          <w:sz w:val="24"/>
          <w:szCs w:val="24"/>
          <w:lang w:eastAsia="es-MX"/>
        </w:rPr>
        <w:t>.</w:t>
      </w:r>
    </w:p>
    <w:p w14:paraId="1588B706" w14:textId="77777777" w:rsidR="00C43FD5" w:rsidRPr="00C43FD5" w:rsidRDefault="00C43FD5" w:rsidP="00C43FD5">
      <w:pPr>
        <w:spacing w:after="0" w:line="360" w:lineRule="auto"/>
        <w:jc w:val="both"/>
        <w:rPr>
          <w:rFonts w:ascii="Palatino Linotype" w:hAnsi="Palatino Linotype"/>
          <w:sz w:val="24"/>
          <w:szCs w:val="24"/>
          <w:lang w:eastAsia="es-MX"/>
        </w:rPr>
      </w:pPr>
    </w:p>
    <w:p w14:paraId="04C471FB" w14:textId="088DDF6B" w:rsidR="001D2F05" w:rsidRDefault="00C43FD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r w:rsidRPr="00C43FD5">
        <w:rPr>
          <w:rFonts w:ascii="Palatino Linotype" w:eastAsia="Times New Roman" w:hAnsi="Palatino Linotype" w:cs="Times New Roman"/>
          <w:sz w:val="24"/>
          <w:szCs w:val="24"/>
          <w:lang w:val="es-ES" w:eastAsia="es-MX"/>
        </w:rPr>
        <w:t>En virtud de lo señalado por el Sujeto Obligado y de lo manifestado por el particular en la solicitud de información, resulta oportuno remitirnos a lo establecido</w:t>
      </w:r>
      <w:r w:rsidR="004B578C">
        <w:rPr>
          <w:rFonts w:ascii="Palatino Linotype" w:eastAsia="Times New Roman" w:hAnsi="Palatino Linotype" w:cs="Times New Roman"/>
          <w:sz w:val="24"/>
          <w:szCs w:val="24"/>
          <w:lang w:val="es-ES" w:eastAsia="es-MX"/>
        </w:rPr>
        <w:t xml:space="preserve"> </w:t>
      </w:r>
      <w:r w:rsidR="001D2F05">
        <w:rPr>
          <w:rFonts w:ascii="Palatino Linotype" w:eastAsia="Times New Roman" w:hAnsi="Palatino Linotype" w:cs="Times New Roman"/>
          <w:sz w:val="24"/>
          <w:szCs w:val="24"/>
          <w:lang w:val="es-ES" w:eastAsia="es-MX"/>
        </w:rPr>
        <w:t>en el a</w:t>
      </w:r>
      <w:r w:rsidR="001D2F05" w:rsidRPr="001D2F05">
        <w:rPr>
          <w:rFonts w:ascii="Palatino Linotype" w:eastAsia="Times New Roman" w:hAnsi="Palatino Linotype" w:cs="Times New Roman"/>
          <w:sz w:val="24"/>
          <w:szCs w:val="24"/>
          <w:lang w:val="es-ES" w:eastAsia="es-MX"/>
        </w:rPr>
        <w:t>rtículo 41 del Reglamento del Libro Sexto del Código Administrativo del Estado de México</w:t>
      </w:r>
      <w:r w:rsidR="001D2F05">
        <w:rPr>
          <w:rFonts w:ascii="Palatino Linotype" w:eastAsia="Times New Roman" w:hAnsi="Palatino Linotype" w:cs="Times New Roman"/>
          <w:sz w:val="24"/>
          <w:szCs w:val="24"/>
          <w:lang w:val="es-ES" w:eastAsia="es-MX"/>
        </w:rPr>
        <w:t xml:space="preserve">, que a la letra señala lo siguiente: </w:t>
      </w:r>
    </w:p>
    <w:p w14:paraId="0D237A66" w14:textId="77777777" w:rsidR="001D2F05" w:rsidRDefault="001D2F0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p>
    <w:p w14:paraId="7A893872" w14:textId="28DAD4D1" w:rsidR="001D2F05" w:rsidRPr="008C126D" w:rsidRDefault="001D2F05" w:rsidP="001D2F05">
      <w:pPr>
        <w:tabs>
          <w:tab w:val="left" w:pos="284"/>
        </w:tabs>
        <w:spacing w:after="0" w:line="240" w:lineRule="auto"/>
        <w:ind w:left="851" w:right="1417"/>
        <w:contextualSpacing/>
        <w:jc w:val="center"/>
        <w:rPr>
          <w:rFonts w:ascii="Palatino Linotype" w:eastAsia="Times New Roman" w:hAnsi="Palatino Linotype" w:cs="Times New Roman"/>
          <w:b/>
          <w:bCs/>
          <w:i/>
          <w:lang w:eastAsia="es-ES"/>
        </w:rPr>
      </w:pPr>
      <w:r w:rsidRPr="001D2F05">
        <w:rPr>
          <w:rFonts w:ascii="Palatino Linotype" w:eastAsia="Times New Roman" w:hAnsi="Palatino Linotype" w:cs="Times New Roman"/>
          <w:b/>
          <w:bCs/>
          <w:i/>
          <w:lang w:eastAsia="es-ES"/>
        </w:rPr>
        <w:t>DE LAS AUTORIZACIONES</w:t>
      </w:r>
    </w:p>
    <w:p w14:paraId="5169E292" w14:textId="77777777" w:rsid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p>
    <w:p w14:paraId="619489F2" w14:textId="0508161E" w:rsidR="001D2F05" w:rsidRP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1D2F05">
        <w:rPr>
          <w:rFonts w:ascii="Palatino Linotype" w:eastAsia="Times New Roman" w:hAnsi="Palatino Linotype" w:cs="Times New Roman"/>
          <w:b/>
          <w:bCs/>
          <w:i/>
          <w:lang w:eastAsia="es-ES"/>
        </w:rPr>
        <w:t>Artículo 40.</w:t>
      </w:r>
      <w:r w:rsidRPr="001D2F05">
        <w:rPr>
          <w:rFonts w:ascii="Palatino Linotype" w:eastAsia="Times New Roman" w:hAnsi="Palatino Linotype" w:cs="Times New Roman"/>
          <w:i/>
          <w:lang w:eastAsia="es-ES"/>
        </w:rPr>
        <w:t xml:space="preserve"> Las autorizaciones en materia de protección civil, tienen por objeto constatar que los inmuebles e instalaciones</w:t>
      </w:r>
      <w:r>
        <w:rPr>
          <w:rFonts w:ascii="Palatino Linotype" w:eastAsia="Times New Roman" w:hAnsi="Palatino Linotype" w:cs="Times New Roman"/>
          <w:i/>
          <w:lang w:eastAsia="es-ES"/>
        </w:rPr>
        <w:t xml:space="preserve"> </w:t>
      </w:r>
      <w:r w:rsidRPr="001D2F05">
        <w:rPr>
          <w:rFonts w:ascii="Palatino Linotype" w:eastAsia="Times New Roman" w:hAnsi="Palatino Linotype" w:cs="Times New Roman"/>
          <w:i/>
          <w:lang w:eastAsia="es-ES"/>
        </w:rPr>
        <w:t xml:space="preserve">fijas, móviles o temporales, </w:t>
      </w:r>
      <w:r w:rsidRPr="001D2F05">
        <w:rPr>
          <w:rFonts w:ascii="Palatino Linotype" w:eastAsia="Times New Roman" w:hAnsi="Palatino Linotype" w:cs="Times New Roman"/>
          <w:b/>
          <w:bCs/>
          <w:i/>
          <w:lang w:eastAsia="es-ES"/>
        </w:rPr>
        <w:t>de alto y mediano riesgo</w:t>
      </w:r>
      <w:r w:rsidRPr="001D2F05">
        <w:rPr>
          <w:rFonts w:ascii="Palatino Linotype" w:eastAsia="Times New Roman" w:hAnsi="Palatino Linotype" w:cs="Times New Roman"/>
          <w:i/>
          <w:lang w:eastAsia="es-ES"/>
        </w:rPr>
        <w:t>, cualquiera que sea su giro, antes de iniciar operaciones, cuenten con</w:t>
      </w:r>
      <w:r>
        <w:rPr>
          <w:rFonts w:ascii="Palatino Linotype" w:eastAsia="Times New Roman" w:hAnsi="Palatino Linotype" w:cs="Times New Roman"/>
          <w:i/>
          <w:lang w:eastAsia="es-ES"/>
        </w:rPr>
        <w:t xml:space="preserve"> </w:t>
      </w:r>
      <w:r w:rsidRPr="001D2F05">
        <w:rPr>
          <w:rFonts w:ascii="Palatino Linotype" w:eastAsia="Times New Roman" w:hAnsi="Palatino Linotype" w:cs="Times New Roman"/>
          <w:i/>
          <w:lang w:eastAsia="es-ES"/>
        </w:rPr>
        <w:t>los elementos necesarios para el desarrollo de la o las actividades para las que fueron construidas o habilitadas.</w:t>
      </w:r>
    </w:p>
    <w:p w14:paraId="550FB105" w14:textId="77777777" w:rsid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p>
    <w:p w14:paraId="49077EC1" w14:textId="60757C17" w:rsidR="001D2F05" w:rsidRP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1D2F05">
        <w:rPr>
          <w:rFonts w:ascii="Palatino Linotype" w:eastAsia="Times New Roman" w:hAnsi="Palatino Linotype" w:cs="Times New Roman"/>
          <w:i/>
          <w:lang w:eastAsia="es-ES"/>
        </w:rPr>
        <w:t>La clasificación de generadores por su grado de riesgo se encuentra determinado de acuerdo al Apéndice incorporado al</w:t>
      </w:r>
      <w:r>
        <w:rPr>
          <w:rFonts w:ascii="Palatino Linotype" w:eastAsia="Times New Roman" w:hAnsi="Palatino Linotype" w:cs="Times New Roman"/>
          <w:i/>
          <w:lang w:eastAsia="es-ES"/>
        </w:rPr>
        <w:t xml:space="preserve"> </w:t>
      </w:r>
      <w:r w:rsidRPr="001D2F05">
        <w:rPr>
          <w:rFonts w:ascii="Palatino Linotype" w:eastAsia="Times New Roman" w:hAnsi="Palatino Linotype" w:cs="Times New Roman"/>
          <w:i/>
          <w:lang w:eastAsia="es-ES"/>
        </w:rPr>
        <w:t>presente Reglamento.</w:t>
      </w:r>
    </w:p>
    <w:p w14:paraId="0B4D9ACB" w14:textId="5C81B4C0" w:rsid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1D2F05">
        <w:rPr>
          <w:rFonts w:ascii="Palatino Linotype" w:eastAsia="Times New Roman" w:hAnsi="Palatino Linotype" w:cs="Times New Roman"/>
          <w:b/>
          <w:bCs/>
          <w:i/>
          <w:lang w:eastAsia="es-ES"/>
        </w:rPr>
        <w:lastRenderedPageBreak/>
        <w:t>Artículo 41.</w:t>
      </w:r>
      <w:r w:rsidRPr="001D2F05">
        <w:rPr>
          <w:rFonts w:ascii="Palatino Linotype" w:eastAsia="Times New Roman" w:hAnsi="Palatino Linotype" w:cs="Times New Roman"/>
          <w:i/>
          <w:lang w:eastAsia="es-ES"/>
        </w:rPr>
        <w:t xml:space="preserve"> La Secretaría a través de la Coordinación General expedirá autorizaciones para las actividades que enseguida</w:t>
      </w:r>
      <w:r>
        <w:rPr>
          <w:rFonts w:ascii="Palatino Linotype" w:eastAsia="Times New Roman" w:hAnsi="Palatino Linotype" w:cs="Times New Roman"/>
          <w:i/>
          <w:lang w:eastAsia="es-ES"/>
        </w:rPr>
        <w:t xml:space="preserve"> </w:t>
      </w:r>
      <w:r w:rsidRPr="001D2F05">
        <w:rPr>
          <w:rFonts w:ascii="Palatino Linotype" w:eastAsia="Times New Roman" w:hAnsi="Palatino Linotype" w:cs="Times New Roman"/>
          <w:i/>
          <w:lang w:eastAsia="es-ES"/>
        </w:rPr>
        <w:t>se enuncian:</w:t>
      </w:r>
    </w:p>
    <w:p w14:paraId="59C9C4AB" w14:textId="77777777" w:rsidR="001D2F05" w:rsidRP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p>
    <w:p w14:paraId="71D6DF6B" w14:textId="61686F35" w:rsid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1D2F05">
        <w:rPr>
          <w:rFonts w:ascii="Palatino Linotype" w:eastAsia="Times New Roman" w:hAnsi="Palatino Linotype" w:cs="Times New Roman"/>
          <w:i/>
          <w:lang w:eastAsia="es-ES"/>
        </w:rPr>
        <w:t xml:space="preserve">I. </w:t>
      </w:r>
      <w:r w:rsidRPr="001D2F05">
        <w:rPr>
          <w:rFonts w:ascii="Palatino Linotype" w:eastAsia="Times New Roman" w:hAnsi="Palatino Linotype" w:cs="Times New Roman"/>
          <w:i/>
          <w:u w:val="single"/>
          <w:lang w:eastAsia="es-ES"/>
        </w:rPr>
        <w:t>Actos, funciones, espectáculos y diversiones de tipo cultural, artístico, deportivo y otros similares donde se registren concentraciones masivas de población</w:t>
      </w:r>
      <w:r w:rsidRPr="001D2F05">
        <w:rPr>
          <w:rFonts w:ascii="Palatino Linotype" w:eastAsia="Times New Roman" w:hAnsi="Palatino Linotype" w:cs="Times New Roman"/>
          <w:i/>
          <w:lang w:eastAsia="es-ES"/>
        </w:rPr>
        <w:t>.</w:t>
      </w:r>
    </w:p>
    <w:p w14:paraId="6FC8F855" w14:textId="77777777" w:rsidR="001D2F05" w:rsidRP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p>
    <w:p w14:paraId="7D475C88" w14:textId="6E1756B0" w:rsidR="001D2F05" w:rsidRPr="008C126D"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1D2F05">
        <w:rPr>
          <w:rFonts w:ascii="Palatino Linotype" w:eastAsia="Times New Roman" w:hAnsi="Palatino Linotype" w:cs="Times New Roman"/>
          <w:i/>
          <w:lang w:eastAsia="es-ES"/>
        </w:rPr>
        <w:t xml:space="preserve">II. </w:t>
      </w:r>
      <w:r w:rsidRPr="001D2F05">
        <w:rPr>
          <w:rFonts w:ascii="Palatino Linotype" w:eastAsia="Times New Roman" w:hAnsi="Palatino Linotype" w:cs="Times New Roman"/>
          <w:i/>
          <w:u w:val="single"/>
          <w:lang w:eastAsia="es-ES"/>
        </w:rPr>
        <w:t>Producción, almacenamiento, manejo, comercialización y disposición final de agentes de alto y mediano riesgo, que se especificarán en la clasificación por giro, contenida en el Apéndice de este Reglamento</w:t>
      </w:r>
      <w:r w:rsidRPr="001D2F05">
        <w:rPr>
          <w:rFonts w:ascii="Palatino Linotype" w:eastAsia="Times New Roman" w:hAnsi="Palatino Linotype" w:cs="Times New Roman"/>
          <w:i/>
          <w:lang w:eastAsia="es-ES"/>
        </w:rPr>
        <w:t>.</w:t>
      </w:r>
    </w:p>
    <w:p w14:paraId="35B5B5A2" w14:textId="77777777" w:rsidR="001D2F05" w:rsidRDefault="001D2F05" w:rsidP="001D2F05">
      <w:pPr>
        <w:tabs>
          <w:tab w:val="left" w:pos="284"/>
        </w:tabs>
        <w:spacing w:after="0" w:line="240" w:lineRule="auto"/>
        <w:ind w:left="851" w:right="1417"/>
        <w:contextualSpacing/>
        <w:jc w:val="both"/>
        <w:rPr>
          <w:rFonts w:ascii="Palatino Linotype" w:eastAsia="Times New Roman" w:hAnsi="Palatino Linotype" w:cs="Times New Roman"/>
          <w:b/>
          <w:bCs/>
          <w:i/>
          <w:lang w:eastAsia="es-ES"/>
        </w:rPr>
      </w:pPr>
    </w:p>
    <w:p w14:paraId="22503836" w14:textId="77777777" w:rsidR="001D2F05" w:rsidRPr="001D2F05" w:rsidRDefault="001D2F05" w:rsidP="00C43FD5">
      <w:pPr>
        <w:tabs>
          <w:tab w:val="left" w:pos="0"/>
        </w:tabs>
        <w:spacing w:after="0" w:line="360" w:lineRule="auto"/>
        <w:ind w:right="49"/>
        <w:contextualSpacing/>
        <w:jc w:val="both"/>
        <w:rPr>
          <w:rFonts w:ascii="Palatino Linotype" w:eastAsia="Times New Roman" w:hAnsi="Palatino Linotype" w:cs="Times New Roman"/>
          <w:sz w:val="24"/>
          <w:szCs w:val="24"/>
          <w:lang w:eastAsia="es-MX"/>
        </w:rPr>
      </w:pPr>
    </w:p>
    <w:p w14:paraId="06564C55" w14:textId="77777777" w:rsidR="001D2F05" w:rsidRDefault="001D2F0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p>
    <w:p w14:paraId="1E8DC875" w14:textId="5076FE24" w:rsidR="001D2F05" w:rsidRDefault="001D2F0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r>
        <w:rPr>
          <w:rFonts w:ascii="Palatino Linotype" w:eastAsia="Times New Roman" w:hAnsi="Palatino Linotype" w:cs="Times New Roman"/>
          <w:sz w:val="24"/>
          <w:szCs w:val="24"/>
          <w:lang w:val="es-ES" w:eastAsia="es-MX"/>
        </w:rPr>
        <w:t>De los preceptos citados con anterioridad, podemos advertir que, a la Secretaría General de Gobierno, únicamente le compete las autorizaciones para giros comerciales de</w:t>
      </w:r>
      <w:r w:rsidRPr="001D2F05">
        <w:rPr>
          <w:rFonts w:ascii="Palatino Linotype" w:eastAsia="Times New Roman" w:hAnsi="Palatino Linotype" w:cs="Times New Roman"/>
          <w:sz w:val="24"/>
          <w:szCs w:val="24"/>
          <w:lang w:val="es-ES" w:eastAsia="es-MX"/>
        </w:rPr>
        <w:t xml:space="preserve"> alto y mediano riesgo</w:t>
      </w:r>
      <w:r w:rsidR="00ED1282">
        <w:rPr>
          <w:rFonts w:ascii="Palatino Linotype" w:eastAsia="Times New Roman" w:hAnsi="Palatino Linotype" w:cs="Times New Roman"/>
          <w:sz w:val="24"/>
          <w:szCs w:val="24"/>
          <w:lang w:val="es-ES" w:eastAsia="es-MX"/>
        </w:rPr>
        <w:t xml:space="preserve"> en a</w:t>
      </w:r>
      <w:r w:rsidR="00ED1282" w:rsidRPr="00ED1282">
        <w:rPr>
          <w:rFonts w:ascii="Palatino Linotype" w:eastAsia="Times New Roman" w:hAnsi="Palatino Linotype" w:cs="Times New Roman"/>
          <w:sz w:val="24"/>
          <w:szCs w:val="24"/>
          <w:lang w:val="es-ES" w:eastAsia="es-MX"/>
        </w:rPr>
        <w:t>ctos, funciones, espectáculos y diversiones de tipo cultural, artístico, deportivo y otros similares donde se registren concentraciones masivas de población</w:t>
      </w:r>
      <w:r w:rsidR="00ED1282">
        <w:rPr>
          <w:rFonts w:ascii="Palatino Linotype" w:eastAsia="Times New Roman" w:hAnsi="Palatino Linotype" w:cs="Times New Roman"/>
          <w:sz w:val="24"/>
          <w:szCs w:val="24"/>
          <w:lang w:val="es-ES" w:eastAsia="es-MX"/>
        </w:rPr>
        <w:t>.</w:t>
      </w:r>
    </w:p>
    <w:p w14:paraId="2E23469D" w14:textId="77777777" w:rsidR="00ED1282" w:rsidRDefault="00ED1282"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p>
    <w:p w14:paraId="5BA94AF9" w14:textId="6A654098" w:rsidR="00ED1282" w:rsidRDefault="00ED1282"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r>
        <w:rPr>
          <w:rFonts w:ascii="Palatino Linotype" w:eastAsia="Times New Roman" w:hAnsi="Palatino Linotype" w:cs="Times New Roman"/>
          <w:sz w:val="24"/>
          <w:szCs w:val="24"/>
          <w:lang w:val="es-ES" w:eastAsia="es-MX"/>
        </w:rPr>
        <w:t xml:space="preserve">Atento a lo anterior, resulta oportuno recordar que la pretensión del particular se encuentra encaminada a obtener información relacionada a </w:t>
      </w:r>
      <w:r w:rsidRPr="00ED1282">
        <w:rPr>
          <w:rFonts w:ascii="Palatino Linotype" w:eastAsia="Times New Roman" w:hAnsi="Palatino Linotype" w:cs="Times New Roman"/>
          <w:sz w:val="24"/>
          <w:szCs w:val="24"/>
          <w:lang w:val="es-ES" w:eastAsia="es-MX"/>
        </w:rPr>
        <w:t>comerciantes informales que se instalan en la dirección Santos Degollado 100, Centro, 50000 Toluca de Lerdo</w:t>
      </w:r>
      <w:r>
        <w:rPr>
          <w:rFonts w:ascii="Palatino Linotype" w:eastAsia="Times New Roman" w:hAnsi="Palatino Linotype" w:cs="Times New Roman"/>
          <w:sz w:val="24"/>
          <w:szCs w:val="24"/>
          <w:lang w:val="es-ES" w:eastAsia="es-MX"/>
        </w:rPr>
        <w:t>, mismos que son considerados como actividades de bajo riesgo, por lo que deben ser coordinadas con la autoridad municipal.</w:t>
      </w:r>
    </w:p>
    <w:p w14:paraId="54909E5B" w14:textId="77777777" w:rsidR="001D2F05" w:rsidRDefault="001D2F0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MX"/>
        </w:rPr>
      </w:pPr>
    </w:p>
    <w:p w14:paraId="7502CEFC" w14:textId="6880CD14" w:rsidR="00C43FD5" w:rsidRPr="008C126D" w:rsidRDefault="00ED1282" w:rsidP="00C43FD5">
      <w:pPr>
        <w:tabs>
          <w:tab w:val="left" w:pos="0"/>
        </w:tabs>
        <w:spacing w:after="0" w:line="360" w:lineRule="auto"/>
        <w:ind w:right="49"/>
        <w:contextualSpacing/>
        <w:jc w:val="both"/>
        <w:rPr>
          <w:rFonts w:ascii="Palatino Linotype" w:eastAsia="Times New Roman" w:hAnsi="Palatino Linotype" w:cs="Times New Roman"/>
          <w:color w:val="000000"/>
          <w:sz w:val="24"/>
          <w:szCs w:val="24"/>
          <w:shd w:val="clear" w:color="auto" w:fill="FFFFFF"/>
          <w:lang w:eastAsia="es-ES"/>
        </w:rPr>
      </w:pPr>
      <w:r>
        <w:rPr>
          <w:rFonts w:ascii="Palatino Linotype" w:eastAsia="Times New Roman" w:hAnsi="Palatino Linotype" w:cs="Times New Roman"/>
          <w:sz w:val="24"/>
          <w:szCs w:val="24"/>
          <w:lang w:val="es-ES" w:eastAsia="es-MX"/>
        </w:rPr>
        <w:t>Acotado lo anterior, es preciso destacar el contenido d</w:t>
      </w:r>
      <w:r w:rsidR="004B578C">
        <w:rPr>
          <w:rFonts w:ascii="Palatino Linotype" w:eastAsia="Times New Roman" w:hAnsi="Palatino Linotype" w:cs="Times New Roman"/>
          <w:sz w:val="24"/>
          <w:szCs w:val="24"/>
          <w:lang w:val="es-ES" w:eastAsia="es-MX"/>
        </w:rPr>
        <w:t>el</w:t>
      </w:r>
      <w:r w:rsidR="00C43FD5" w:rsidRPr="00C43FD5">
        <w:rPr>
          <w:rFonts w:ascii="Palatino Linotype" w:eastAsia="Times New Roman" w:hAnsi="Palatino Linotype" w:cs="Times New Roman"/>
          <w:sz w:val="24"/>
          <w:szCs w:val="24"/>
          <w:lang w:val="es-ES" w:eastAsia="es-MX"/>
        </w:rPr>
        <w:t xml:space="preserve"> </w:t>
      </w:r>
      <w:r w:rsidR="008C126D">
        <w:rPr>
          <w:rFonts w:ascii="Palatino Linotype" w:eastAsia="Times New Roman" w:hAnsi="Palatino Linotype" w:cs="Times New Roman"/>
          <w:b/>
          <w:color w:val="000000"/>
          <w:sz w:val="24"/>
          <w:szCs w:val="24"/>
          <w:shd w:val="clear" w:color="auto" w:fill="FFFFFF"/>
          <w:lang w:val="es-ES" w:eastAsia="es-ES"/>
        </w:rPr>
        <w:t xml:space="preserve">Bando Municipal 2024 del Ayuntamiento de </w:t>
      </w:r>
      <w:r w:rsidR="0055692D">
        <w:rPr>
          <w:rFonts w:ascii="Palatino Linotype" w:eastAsia="Times New Roman" w:hAnsi="Palatino Linotype" w:cs="Times New Roman"/>
          <w:b/>
          <w:color w:val="000000"/>
          <w:sz w:val="24"/>
          <w:szCs w:val="24"/>
          <w:shd w:val="clear" w:color="auto" w:fill="FFFFFF"/>
          <w:lang w:val="es-ES" w:eastAsia="es-ES"/>
        </w:rPr>
        <w:t>Toluca</w:t>
      </w:r>
      <w:r w:rsidR="004B578C">
        <w:rPr>
          <w:rFonts w:ascii="Palatino Linotype" w:eastAsia="Times New Roman" w:hAnsi="Palatino Linotype" w:cs="Times New Roman"/>
          <w:color w:val="000000"/>
          <w:sz w:val="24"/>
          <w:szCs w:val="24"/>
          <w:shd w:val="clear" w:color="auto" w:fill="FFFFFF"/>
          <w:lang w:val="es-ES" w:eastAsia="es-ES"/>
        </w:rPr>
        <w:t xml:space="preserve">, </w:t>
      </w:r>
      <w:r w:rsidR="008C126D">
        <w:rPr>
          <w:rFonts w:ascii="Palatino Linotype" w:eastAsia="Times New Roman" w:hAnsi="Palatino Linotype" w:cs="Times New Roman"/>
          <w:color w:val="000000"/>
          <w:sz w:val="24"/>
          <w:szCs w:val="24"/>
          <w:shd w:val="clear" w:color="auto" w:fill="FFFFFF"/>
          <w:lang w:eastAsia="es-ES"/>
        </w:rPr>
        <w:t xml:space="preserve">que en su parte conducente establece lo siguiente: </w:t>
      </w:r>
    </w:p>
    <w:p w14:paraId="614FA0E1" w14:textId="64E6C06C" w:rsidR="008C126D" w:rsidRPr="008C126D" w:rsidRDefault="008C126D" w:rsidP="00ED1282">
      <w:pPr>
        <w:tabs>
          <w:tab w:val="left" w:pos="284"/>
        </w:tabs>
        <w:spacing w:after="0" w:line="240" w:lineRule="auto"/>
        <w:ind w:right="1417"/>
        <w:contextualSpacing/>
        <w:rPr>
          <w:rFonts w:ascii="Palatino Linotype" w:eastAsia="Times New Roman" w:hAnsi="Palatino Linotype" w:cs="Times New Roman"/>
          <w:b/>
          <w:bCs/>
          <w:i/>
          <w:lang w:eastAsia="es-ES"/>
        </w:rPr>
      </w:pPr>
    </w:p>
    <w:p w14:paraId="6323DABB" w14:textId="09E8F483" w:rsidR="00ED1282" w:rsidRDefault="00ED1282" w:rsidP="00A8489C">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A8489C">
        <w:rPr>
          <w:rFonts w:ascii="Palatino Linotype" w:eastAsia="Times New Roman" w:hAnsi="Palatino Linotype" w:cs="Times New Roman"/>
          <w:b/>
          <w:bCs/>
          <w:i/>
          <w:u w:val="single"/>
          <w:lang w:eastAsia="es-ES"/>
        </w:rPr>
        <w:lastRenderedPageBreak/>
        <w:t>Artículo 93.</w:t>
      </w:r>
      <w:r w:rsidRPr="00ED1282">
        <w:rPr>
          <w:rFonts w:ascii="Palatino Linotype" w:eastAsia="Times New Roman" w:hAnsi="Palatino Linotype" w:cs="Times New Roman"/>
          <w:i/>
          <w:lang w:eastAsia="es-ES"/>
        </w:rPr>
        <w:t xml:space="preserve"> </w:t>
      </w:r>
      <w:r w:rsidRPr="00A8489C">
        <w:rPr>
          <w:rFonts w:ascii="Palatino Linotype" w:eastAsia="Times New Roman" w:hAnsi="Palatino Linotype" w:cs="Times New Roman"/>
          <w:b/>
          <w:bCs/>
          <w:i/>
          <w:u w:val="single"/>
          <w:lang w:eastAsia="es-ES"/>
        </w:rPr>
        <w:t>El ejercicio del comercio en la vía pública requiere de la autorización municipal</w:t>
      </w:r>
      <w:r w:rsidRPr="00ED1282">
        <w:rPr>
          <w:rFonts w:ascii="Palatino Linotype" w:eastAsia="Times New Roman" w:hAnsi="Palatino Linotype" w:cs="Times New Roman"/>
          <w:i/>
          <w:lang w:eastAsia="es-ES"/>
        </w:rPr>
        <w:t xml:space="preserve"> y podrá otorgarse a</w:t>
      </w:r>
      <w:r>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los vecinos con más de tres años de residencia efectiva e</w:t>
      </w:r>
      <w:r>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ininterrumpida en territorio municipal, que además acre</w:t>
      </w:r>
      <w:r>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diten fehacientemente encontrarse en estado de necesidad y carecer de otros medios para allegarse de sustento;</w:t>
      </w:r>
      <w:r w:rsidR="00A8489C">
        <w:rPr>
          <w:rFonts w:ascii="Palatino Linotype" w:eastAsia="Times New Roman" w:hAnsi="Palatino Linotype" w:cs="Times New Roman"/>
          <w:i/>
          <w:lang w:eastAsia="es-ES"/>
        </w:rPr>
        <w:t xml:space="preserve"> </w:t>
      </w:r>
      <w:r w:rsidRPr="00A8489C">
        <w:rPr>
          <w:rFonts w:ascii="Palatino Linotype" w:eastAsia="Times New Roman" w:hAnsi="Palatino Linotype" w:cs="Times New Roman"/>
          <w:b/>
          <w:bCs/>
          <w:i/>
          <w:lang w:eastAsia="es-ES"/>
        </w:rPr>
        <w:t>para el otorgamiento de autorizaciones</w:t>
      </w:r>
      <w:r w:rsidRPr="00ED1282">
        <w:rPr>
          <w:rFonts w:ascii="Palatino Linotype" w:eastAsia="Times New Roman" w:hAnsi="Palatino Linotype" w:cs="Times New Roman"/>
          <w:i/>
          <w:lang w:eastAsia="es-ES"/>
        </w:rPr>
        <w:t>, se tomarán en</w:t>
      </w:r>
      <w:r w:rsidR="00A8489C">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cuenta los factores económicos, ambientales y sociales</w:t>
      </w:r>
      <w:r w:rsidR="00A8489C">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que prevalezcan en el municipio. Las personas adultas</w:t>
      </w:r>
      <w:r w:rsidR="00A8489C">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mayores tendrán prioridad para la expedición de la autorización correspondiente.</w:t>
      </w:r>
    </w:p>
    <w:p w14:paraId="25BB5019" w14:textId="77777777" w:rsidR="00A8489C" w:rsidRPr="00ED1282" w:rsidRDefault="00A8489C" w:rsidP="00A8489C">
      <w:pPr>
        <w:tabs>
          <w:tab w:val="left" w:pos="284"/>
        </w:tabs>
        <w:spacing w:after="0" w:line="240" w:lineRule="auto"/>
        <w:ind w:left="851" w:right="1417"/>
        <w:contextualSpacing/>
        <w:jc w:val="both"/>
        <w:rPr>
          <w:rFonts w:ascii="Palatino Linotype" w:eastAsia="Times New Roman" w:hAnsi="Palatino Linotype" w:cs="Times New Roman"/>
          <w:i/>
          <w:lang w:eastAsia="es-ES"/>
        </w:rPr>
      </w:pPr>
    </w:p>
    <w:p w14:paraId="1C473002" w14:textId="4B497C0C" w:rsidR="008C126D" w:rsidRPr="00A8489C" w:rsidRDefault="00ED1282" w:rsidP="00A8489C">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ED1282">
        <w:rPr>
          <w:rFonts w:ascii="Palatino Linotype" w:eastAsia="Times New Roman" w:hAnsi="Palatino Linotype" w:cs="Times New Roman"/>
          <w:i/>
          <w:lang w:eastAsia="es-ES"/>
        </w:rPr>
        <w:t>Se prohíbe el comercio ambulante, semifijo y móvil dentro del polígono que delimita al Centro Histórico, previsto</w:t>
      </w:r>
      <w:r w:rsidR="00A8489C">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en este ordenamiento. Se incluyen dentro de estas restricciones ambas aceras de la vialidad perimetral o edificio de que se trate, así como sus respectivos camellones</w:t>
      </w:r>
      <w:r w:rsidR="00A8489C">
        <w:rPr>
          <w:rFonts w:ascii="Palatino Linotype" w:eastAsia="Times New Roman" w:hAnsi="Palatino Linotype" w:cs="Times New Roman"/>
          <w:i/>
          <w:lang w:eastAsia="es-ES"/>
        </w:rPr>
        <w:t xml:space="preserve"> </w:t>
      </w:r>
      <w:r w:rsidRPr="00ED1282">
        <w:rPr>
          <w:rFonts w:ascii="Palatino Linotype" w:eastAsia="Times New Roman" w:hAnsi="Palatino Linotype" w:cs="Times New Roman"/>
          <w:i/>
          <w:lang w:eastAsia="es-ES"/>
        </w:rPr>
        <w:t>y pasajes, según sea el caso.</w:t>
      </w:r>
      <w:r w:rsidR="008C126D" w:rsidRPr="008C126D">
        <w:rPr>
          <w:rFonts w:ascii="Palatino Linotype" w:eastAsia="Times New Roman" w:hAnsi="Palatino Linotype" w:cs="Times New Roman"/>
          <w:b/>
          <w:bCs/>
          <w:i/>
          <w:lang w:eastAsia="es-ES"/>
        </w:rPr>
        <w:t>.</w:t>
      </w:r>
    </w:p>
    <w:p w14:paraId="1877B6B1" w14:textId="2DFAB4E6" w:rsidR="00637234" w:rsidRPr="00C43FD5" w:rsidRDefault="00637234" w:rsidP="00C43FD5">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Pr>
          <w:rFonts w:ascii="Palatino Linotype" w:eastAsia="Times New Roman" w:hAnsi="Palatino Linotype" w:cs="Times New Roman"/>
          <w:i/>
          <w:color w:val="000000"/>
          <w:shd w:val="clear" w:color="auto" w:fill="FFFFFF"/>
          <w:lang w:eastAsia="es-ES"/>
        </w:rPr>
        <w:t>(…)</w:t>
      </w:r>
    </w:p>
    <w:p w14:paraId="155A9118" w14:textId="77777777" w:rsidR="00C43FD5" w:rsidRDefault="00C43FD5" w:rsidP="00C43FD5">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1AB8B153" w14:textId="0FC0A602" w:rsidR="00A8489C" w:rsidRPr="00A8489C" w:rsidRDefault="00A8489C" w:rsidP="00A8489C">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A8489C">
        <w:rPr>
          <w:rFonts w:ascii="Palatino Linotype" w:eastAsia="Times New Roman" w:hAnsi="Palatino Linotype" w:cs="Times New Roman"/>
          <w:b/>
          <w:bCs/>
          <w:i/>
          <w:color w:val="000000"/>
          <w:shd w:val="clear" w:color="auto" w:fill="FFFFFF"/>
          <w:lang w:eastAsia="es-ES"/>
        </w:rPr>
        <w:t xml:space="preserve">Artículo 97. </w:t>
      </w:r>
      <w:r w:rsidRPr="00A8489C">
        <w:rPr>
          <w:rFonts w:ascii="Palatino Linotype" w:eastAsia="Times New Roman" w:hAnsi="Palatino Linotype" w:cs="Times New Roman"/>
          <w:b/>
          <w:bCs/>
          <w:i/>
          <w:color w:val="000000"/>
          <w:u w:val="single"/>
          <w:shd w:val="clear" w:color="auto" w:fill="FFFFFF"/>
          <w:lang w:eastAsia="es-ES"/>
        </w:rPr>
        <w:t>Corresponde a la autoridad municipal otorgar el derecho por el uso de vías y áreas públicas para el ejercicio de actividades comerciales o de servicios en los lugares destinados al comercio ambulante, fijo o semifijo</w:t>
      </w:r>
      <w:r w:rsidRPr="00A8489C">
        <w:rPr>
          <w:rFonts w:ascii="Palatino Linotype" w:eastAsia="Times New Roman" w:hAnsi="Palatino Linotype" w:cs="Times New Roman"/>
          <w:i/>
          <w:color w:val="000000"/>
          <w:shd w:val="clear" w:color="auto" w:fill="FFFFFF"/>
          <w:lang w:eastAsia="es-ES"/>
        </w:rPr>
        <w:t>,</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en términos de lo establecido en el presente Bando Municipal y el Código Reglamentario Municipal; la autoridad</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municipal tendrá, en todo momento, amplias facultades</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para reubicar y reordenar a aquellos comerciantes que</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cuenten con el permiso correspondiente, cuando así lo</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requiera el bue</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funcionamiento de los mercados y de</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los sitios destinados al comercio, y cuando la autoridad</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municipal lo estime necesario en beneficio de la colectividad, previa notificación que se hará, no menor a 24</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horas, salvo causa justificada.</w:t>
      </w:r>
    </w:p>
    <w:p w14:paraId="524A13C8" w14:textId="77777777" w:rsidR="00A8489C" w:rsidRDefault="00A8489C" w:rsidP="00A8489C">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6CA7B57C" w14:textId="49FEB3FC" w:rsidR="008C126D" w:rsidRDefault="00A8489C" w:rsidP="00A8489C">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A8489C">
        <w:rPr>
          <w:rFonts w:ascii="Palatino Linotype" w:eastAsia="Times New Roman" w:hAnsi="Palatino Linotype" w:cs="Times New Roman"/>
          <w:b/>
          <w:bCs/>
          <w:i/>
          <w:color w:val="000000"/>
          <w:u w:val="single"/>
          <w:shd w:val="clear" w:color="auto" w:fill="FFFFFF"/>
          <w:lang w:eastAsia="es-ES"/>
        </w:rPr>
        <w:t>Las y los comerciantes semifijos que tengan permiso de la autoridad municipal</w:t>
      </w:r>
      <w:r w:rsidRPr="00A8489C">
        <w:rPr>
          <w:rFonts w:ascii="Palatino Linotype" w:eastAsia="Times New Roman" w:hAnsi="Palatino Linotype" w:cs="Times New Roman"/>
          <w:i/>
          <w:color w:val="000000"/>
          <w:shd w:val="clear" w:color="auto" w:fill="FFFFFF"/>
          <w:lang w:eastAsia="es-ES"/>
        </w:rPr>
        <w:t xml:space="preserve"> para expender al público todo</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tipo de alimentos, ya sea para el consumo inmediato o</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posterior, deberán ajustarse a las leyes y reglamentos res-</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pectivos, los días y horarios que expresamente les señale</w:t>
      </w:r>
      <w:r>
        <w:rPr>
          <w:rFonts w:ascii="Palatino Linotype" w:eastAsia="Times New Roman" w:hAnsi="Palatino Linotype" w:cs="Times New Roman"/>
          <w:i/>
          <w:color w:val="000000"/>
          <w:shd w:val="clear" w:color="auto" w:fill="FFFFFF"/>
          <w:lang w:eastAsia="es-ES"/>
        </w:rPr>
        <w:t xml:space="preserve"> </w:t>
      </w:r>
      <w:r w:rsidRPr="00A8489C">
        <w:rPr>
          <w:rFonts w:ascii="Palatino Linotype" w:eastAsia="Times New Roman" w:hAnsi="Palatino Linotype" w:cs="Times New Roman"/>
          <w:i/>
          <w:color w:val="000000"/>
          <w:shd w:val="clear" w:color="auto" w:fill="FFFFFF"/>
          <w:lang w:eastAsia="es-ES"/>
        </w:rPr>
        <w:t xml:space="preserve">la autoridad municipal; en todo caso, el permiso que expida no autoriza la venta de bebidas alcohólicas de ningún tipo; asimismo, </w:t>
      </w:r>
      <w:r w:rsidRPr="00A8489C">
        <w:rPr>
          <w:rFonts w:ascii="Palatino Linotype" w:eastAsia="Times New Roman" w:hAnsi="Palatino Linotype" w:cs="Times New Roman"/>
          <w:b/>
          <w:bCs/>
          <w:i/>
          <w:color w:val="000000"/>
          <w:u w:val="single"/>
          <w:shd w:val="clear" w:color="auto" w:fill="FFFFFF"/>
          <w:lang w:eastAsia="es-ES"/>
        </w:rPr>
        <w:t>deberán ajustarse a la normatividad sanitaria aplicable y de protección civil</w:t>
      </w:r>
      <w:r w:rsidRPr="00A8489C">
        <w:rPr>
          <w:rFonts w:ascii="Palatino Linotype" w:eastAsia="Times New Roman" w:hAnsi="Palatino Linotype" w:cs="Times New Roman"/>
          <w:i/>
          <w:color w:val="000000"/>
          <w:shd w:val="clear" w:color="auto" w:fill="FFFFFF"/>
          <w:lang w:eastAsia="es-ES"/>
        </w:rPr>
        <w:t>.</w:t>
      </w:r>
    </w:p>
    <w:p w14:paraId="1022027C" w14:textId="77777777" w:rsidR="002B744F" w:rsidRDefault="002B744F" w:rsidP="00A8489C">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5D618B9A" w14:textId="273B808A" w:rsidR="002B744F" w:rsidRDefault="002B744F" w:rsidP="00A8489C">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Pr>
          <w:rFonts w:ascii="Palatino Linotype" w:eastAsia="Times New Roman" w:hAnsi="Palatino Linotype" w:cs="Times New Roman"/>
          <w:i/>
          <w:color w:val="000000"/>
          <w:shd w:val="clear" w:color="auto" w:fill="FFFFFF"/>
          <w:lang w:eastAsia="es-ES"/>
        </w:rPr>
        <w:t>(…)</w:t>
      </w:r>
    </w:p>
    <w:p w14:paraId="26FE828B" w14:textId="31FF20EA" w:rsidR="002B744F"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2B744F">
        <w:rPr>
          <w:rFonts w:ascii="Palatino Linotype" w:eastAsia="Times New Roman" w:hAnsi="Palatino Linotype" w:cs="Times New Roman"/>
          <w:b/>
          <w:bCs/>
          <w:i/>
          <w:color w:val="000000"/>
          <w:shd w:val="clear" w:color="auto" w:fill="FFFFFF"/>
          <w:lang w:eastAsia="es-ES"/>
        </w:rPr>
        <w:t>Artículo 67</w:t>
      </w:r>
      <w:r w:rsidRPr="002B744F">
        <w:rPr>
          <w:rFonts w:ascii="Palatino Linotype" w:eastAsia="Times New Roman" w:hAnsi="Palatino Linotype" w:cs="Times New Roman"/>
          <w:i/>
          <w:color w:val="000000"/>
          <w:shd w:val="clear" w:color="auto" w:fill="FFFFFF"/>
          <w:lang w:eastAsia="es-ES"/>
        </w:rPr>
        <w:t>. Son atribuciones de las autoridades municipales en materia de protección al medio ambiente y a la</w:t>
      </w:r>
      <w:r>
        <w:rPr>
          <w:rFonts w:ascii="Palatino Linotype" w:eastAsia="Times New Roman" w:hAnsi="Palatino Linotype" w:cs="Times New Roman"/>
          <w:i/>
          <w:color w:val="000000"/>
          <w:shd w:val="clear" w:color="auto" w:fill="FFFFFF"/>
          <w:lang w:eastAsia="es-ES"/>
        </w:rPr>
        <w:t xml:space="preserve"> </w:t>
      </w:r>
      <w:r w:rsidRPr="002B744F">
        <w:rPr>
          <w:rFonts w:ascii="Palatino Linotype" w:eastAsia="Times New Roman" w:hAnsi="Palatino Linotype" w:cs="Times New Roman"/>
          <w:i/>
          <w:color w:val="000000"/>
          <w:shd w:val="clear" w:color="auto" w:fill="FFFFFF"/>
          <w:lang w:eastAsia="es-ES"/>
        </w:rPr>
        <w:t>biodiversidad las siguientes:</w:t>
      </w:r>
    </w:p>
    <w:p w14:paraId="1AE6B21F" w14:textId="7299998E" w:rsidR="002B744F"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Pr>
          <w:rFonts w:ascii="Palatino Linotype" w:eastAsia="Times New Roman" w:hAnsi="Palatino Linotype" w:cs="Times New Roman"/>
          <w:b/>
          <w:bCs/>
          <w:i/>
          <w:color w:val="000000"/>
          <w:shd w:val="clear" w:color="auto" w:fill="FFFFFF"/>
          <w:lang w:eastAsia="es-ES"/>
        </w:rPr>
        <w:lastRenderedPageBreak/>
        <w:t>(</w:t>
      </w:r>
      <w:r>
        <w:rPr>
          <w:rFonts w:ascii="Palatino Linotype" w:eastAsia="Times New Roman" w:hAnsi="Palatino Linotype" w:cs="Times New Roman"/>
          <w:i/>
          <w:color w:val="000000"/>
          <w:shd w:val="clear" w:color="auto" w:fill="FFFFFF"/>
          <w:lang w:eastAsia="es-ES"/>
        </w:rPr>
        <w:t>…)</w:t>
      </w:r>
    </w:p>
    <w:p w14:paraId="012DBE3F" w14:textId="5D60E61B" w:rsidR="002B744F"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2B744F">
        <w:rPr>
          <w:rFonts w:ascii="Palatino Linotype" w:eastAsia="Times New Roman" w:hAnsi="Palatino Linotype" w:cs="Times New Roman"/>
          <w:i/>
          <w:color w:val="000000"/>
          <w:shd w:val="clear" w:color="auto" w:fill="FFFFFF"/>
          <w:lang w:eastAsia="es-ES"/>
        </w:rPr>
        <w:t>XIX. Emitir órdenes de inspección y/o verificación para</w:t>
      </w:r>
      <w:r>
        <w:rPr>
          <w:rFonts w:ascii="Palatino Linotype" w:eastAsia="Times New Roman" w:hAnsi="Palatino Linotype" w:cs="Times New Roman"/>
          <w:i/>
          <w:color w:val="000000"/>
          <w:shd w:val="clear" w:color="auto" w:fill="FFFFFF"/>
          <w:lang w:eastAsia="es-ES"/>
        </w:rPr>
        <w:t xml:space="preserve"> </w:t>
      </w:r>
      <w:r w:rsidRPr="002B744F">
        <w:rPr>
          <w:rFonts w:ascii="Palatino Linotype" w:eastAsia="Times New Roman" w:hAnsi="Palatino Linotype" w:cs="Times New Roman"/>
          <w:i/>
          <w:color w:val="000000"/>
          <w:shd w:val="clear" w:color="auto" w:fill="FFFFFF"/>
          <w:lang w:eastAsia="es-ES"/>
        </w:rPr>
        <w:t>las personas físicas o jurídico colectivas que no</w:t>
      </w:r>
      <w:r>
        <w:rPr>
          <w:rFonts w:ascii="Palatino Linotype" w:eastAsia="Times New Roman" w:hAnsi="Palatino Linotype" w:cs="Times New Roman"/>
          <w:i/>
          <w:color w:val="000000"/>
          <w:shd w:val="clear" w:color="auto" w:fill="FFFFFF"/>
          <w:lang w:eastAsia="es-ES"/>
        </w:rPr>
        <w:t xml:space="preserve"> </w:t>
      </w:r>
      <w:r w:rsidRPr="002B744F">
        <w:rPr>
          <w:rFonts w:ascii="Palatino Linotype" w:eastAsia="Times New Roman" w:hAnsi="Palatino Linotype" w:cs="Times New Roman"/>
          <w:i/>
          <w:color w:val="000000"/>
          <w:shd w:val="clear" w:color="auto" w:fill="FFFFFF"/>
          <w:lang w:eastAsia="es-ES"/>
        </w:rPr>
        <w:t>cumplan con las disposiciones jurídicas en materia de medio ambiente, así como establecer los</w:t>
      </w:r>
      <w:r>
        <w:rPr>
          <w:rFonts w:ascii="Palatino Linotype" w:eastAsia="Times New Roman" w:hAnsi="Palatino Linotype" w:cs="Times New Roman"/>
          <w:i/>
          <w:color w:val="000000"/>
          <w:shd w:val="clear" w:color="auto" w:fill="FFFFFF"/>
          <w:lang w:eastAsia="es-ES"/>
        </w:rPr>
        <w:t xml:space="preserve"> </w:t>
      </w:r>
      <w:r w:rsidRPr="002B744F">
        <w:rPr>
          <w:rFonts w:ascii="Palatino Linotype" w:eastAsia="Times New Roman" w:hAnsi="Palatino Linotype" w:cs="Times New Roman"/>
          <w:i/>
          <w:color w:val="000000"/>
          <w:shd w:val="clear" w:color="auto" w:fill="FFFFFF"/>
          <w:lang w:eastAsia="es-ES"/>
        </w:rPr>
        <w:t>procedimientos administrativos para su vigilancia</w:t>
      </w:r>
      <w:r>
        <w:rPr>
          <w:rFonts w:ascii="Palatino Linotype" w:eastAsia="Times New Roman" w:hAnsi="Palatino Linotype" w:cs="Times New Roman"/>
          <w:i/>
          <w:color w:val="000000"/>
          <w:shd w:val="clear" w:color="auto" w:fill="FFFFFF"/>
          <w:lang w:eastAsia="es-ES"/>
        </w:rPr>
        <w:t xml:space="preserve"> </w:t>
      </w:r>
      <w:r w:rsidRPr="002B744F">
        <w:rPr>
          <w:rFonts w:ascii="Palatino Linotype" w:eastAsia="Times New Roman" w:hAnsi="Palatino Linotype" w:cs="Times New Roman"/>
          <w:i/>
          <w:color w:val="000000"/>
          <w:shd w:val="clear" w:color="auto" w:fill="FFFFFF"/>
          <w:lang w:eastAsia="es-ES"/>
        </w:rPr>
        <w:t>y cumplimiento;</w:t>
      </w:r>
    </w:p>
    <w:p w14:paraId="691222FD" w14:textId="77777777" w:rsidR="002B744F"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4A107050" w14:textId="0C8000EF" w:rsidR="002B744F"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Pr>
          <w:rFonts w:ascii="Palatino Linotype" w:eastAsia="Times New Roman" w:hAnsi="Palatino Linotype" w:cs="Times New Roman"/>
          <w:i/>
          <w:color w:val="000000"/>
          <w:shd w:val="clear" w:color="auto" w:fill="FFFFFF"/>
          <w:lang w:eastAsia="es-ES"/>
        </w:rPr>
        <w:t>(…)</w:t>
      </w:r>
    </w:p>
    <w:p w14:paraId="013A7F5B" w14:textId="77777777" w:rsidR="002B744F"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410272A7" w14:textId="1CAD4DE7" w:rsidR="002B744F" w:rsidRPr="00A8489C" w:rsidRDefault="002B744F" w:rsidP="002B744F">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2B744F">
        <w:rPr>
          <w:rFonts w:ascii="Palatino Linotype" w:eastAsia="Times New Roman" w:hAnsi="Palatino Linotype" w:cs="Times New Roman"/>
          <w:b/>
          <w:bCs/>
          <w:i/>
          <w:color w:val="000000"/>
          <w:shd w:val="clear" w:color="auto" w:fill="FFFFFF"/>
          <w:lang w:eastAsia="es-ES"/>
        </w:rPr>
        <w:t>Artículo 81.</w:t>
      </w:r>
      <w:r w:rsidRPr="002B744F">
        <w:rPr>
          <w:rFonts w:ascii="Palatino Linotype" w:eastAsia="Times New Roman" w:hAnsi="Palatino Linotype" w:cs="Times New Roman"/>
          <w:i/>
          <w:color w:val="000000"/>
          <w:shd w:val="clear" w:color="auto" w:fill="FFFFFF"/>
          <w:lang w:eastAsia="es-ES"/>
        </w:rPr>
        <w:t xml:space="preserve"> Tratándose de establecimientos comerciales, industriales o de servicios, la Coordinación de Protección Civil y Bomberos podrá practicar verificaciones en el</w:t>
      </w:r>
      <w:r>
        <w:rPr>
          <w:rFonts w:ascii="Palatino Linotype" w:eastAsia="Times New Roman" w:hAnsi="Palatino Linotype" w:cs="Times New Roman"/>
          <w:i/>
          <w:color w:val="000000"/>
          <w:shd w:val="clear" w:color="auto" w:fill="FFFFFF"/>
          <w:lang w:eastAsia="es-ES"/>
        </w:rPr>
        <w:t xml:space="preserve"> </w:t>
      </w:r>
      <w:r w:rsidRPr="002B744F">
        <w:rPr>
          <w:rFonts w:ascii="Palatino Linotype" w:eastAsia="Times New Roman" w:hAnsi="Palatino Linotype" w:cs="Times New Roman"/>
          <w:i/>
          <w:color w:val="000000"/>
          <w:shd w:val="clear" w:color="auto" w:fill="FFFFFF"/>
          <w:lang w:eastAsia="es-ES"/>
        </w:rPr>
        <w:t>ámbito de su competencia.</w:t>
      </w:r>
    </w:p>
    <w:p w14:paraId="7A56533B" w14:textId="77777777" w:rsidR="008C126D"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6477371F" w14:textId="77777777" w:rsidR="008C126D" w:rsidRPr="00C43FD5"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5B96C592" w14:textId="6E5A4504" w:rsidR="002B744F" w:rsidRPr="002B744F" w:rsidRDefault="006D31D1" w:rsidP="002B744F">
      <w:pPr>
        <w:tabs>
          <w:tab w:val="left" w:pos="0"/>
        </w:tabs>
        <w:spacing w:after="0" w:line="360" w:lineRule="auto"/>
        <w:ind w:right="49"/>
        <w:contextualSpacing/>
        <w:jc w:val="both"/>
        <w:rPr>
          <w:rFonts w:ascii="Palatino Linotype" w:eastAsia="Times New Roman" w:hAnsi="Palatino Linotype" w:cs="Times New Roman"/>
          <w:color w:val="000000"/>
          <w:sz w:val="24"/>
          <w:szCs w:val="24"/>
          <w:shd w:val="clear" w:color="auto" w:fill="FFFFFF"/>
          <w:lang w:val="es-ES" w:eastAsia="es-ES"/>
        </w:rPr>
      </w:pPr>
      <w:r w:rsidRPr="006D31D1">
        <w:rPr>
          <w:rFonts w:ascii="Palatino Linotype" w:eastAsia="Times New Roman" w:hAnsi="Palatino Linotype" w:cs="Times New Roman"/>
          <w:color w:val="000000"/>
          <w:sz w:val="24"/>
          <w:szCs w:val="24"/>
          <w:shd w:val="clear" w:color="auto" w:fill="FFFFFF"/>
          <w:lang w:val="es-ES" w:eastAsia="es-ES"/>
        </w:rPr>
        <w:t>De los preceptos en cita, podemos advertir</w:t>
      </w:r>
      <w:r w:rsidR="00A8489C">
        <w:rPr>
          <w:rFonts w:ascii="Palatino Linotype" w:eastAsia="Times New Roman" w:hAnsi="Palatino Linotype" w:cs="Times New Roman"/>
          <w:color w:val="000000"/>
          <w:sz w:val="24"/>
          <w:szCs w:val="24"/>
          <w:shd w:val="clear" w:color="auto" w:fill="FFFFFF"/>
          <w:lang w:val="es-ES" w:eastAsia="es-ES"/>
        </w:rPr>
        <w:t>, que es competencia del Ayuntamiento de Toluca,</w:t>
      </w:r>
      <w:r w:rsidRPr="006D31D1">
        <w:rPr>
          <w:rFonts w:ascii="Palatino Linotype" w:eastAsia="Times New Roman" w:hAnsi="Palatino Linotype" w:cs="Times New Roman"/>
          <w:color w:val="000000"/>
          <w:sz w:val="24"/>
          <w:szCs w:val="24"/>
          <w:shd w:val="clear" w:color="auto" w:fill="FFFFFF"/>
          <w:lang w:val="es-ES" w:eastAsia="es-ES"/>
        </w:rPr>
        <w:t xml:space="preserve"> el </w:t>
      </w:r>
      <w:r w:rsidR="00A8489C" w:rsidRPr="00A8489C">
        <w:rPr>
          <w:rFonts w:ascii="Palatino Linotype" w:eastAsia="Times New Roman" w:hAnsi="Palatino Linotype" w:cs="Times New Roman"/>
          <w:color w:val="000000"/>
          <w:sz w:val="24"/>
          <w:szCs w:val="24"/>
          <w:shd w:val="clear" w:color="auto" w:fill="FFFFFF"/>
          <w:lang w:val="es-ES" w:eastAsia="es-ES"/>
        </w:rPr>
        <w:t>otorgar el derecho por el uso de vías y áreas públicas para el ejercicio de actividades comerciales o de servicios en los lugares destinados al comercio ambulante, fijo o semifijo</w:t>
      </w:r>
      <w:r w:rsidR="00A8489C">
        <w:rPr>
          <w:rFonts w:ascii="Palatino Linotype" w:eastAsia="Times New Roman" w:hAnsi="Palatino Linotype" w:cs="Times New Roman"/>
          <w:color w:val="000000"/>
          <w:sz w:val="24"/>
          <w:szCs w:val="24"/>
          <w:shd w:val="clear" w:color="auto" w:fill="FFFFFF"/>
          <w:lang w:val="es-ES" w:eastAsia="es-ES"/>
        </w:rPr>
        <w:t xml:space="preserve">; dichos comerciantes a los que les ha sido otorgada la autorización </w:t>
      </w:r>
      <w:r w:rsidR="002B744F">
        <w:rPr>
          <w:rFonts w:ascii="Palatino Linotype" w:eastAsia="Times New Roman" w:hAnsi="Palatino Linotype" w:cs="Times New Roman"/>
          <w:color w:val="000000"/>
          <w:sz w:val="24"/>
          <w:szCs w:val="24"/>
          <w:shd w:val="clear" w:color="auto" w:fill="FFFFFF"/>
          <w:lang w:val="es-ES" w:eastAsia="es-ES"/>
        </w:rPr>
        <w:t>respectiva,</w:t>
      </w:r>
      <w:r w:rsidR="00A8489C">
        <w:rPr>
          <w:rFonts w:ascii="Palatino Linotype" w:eastAsia="Times New Roman" w:hAnsi="Palatino Linotype" w:cs="Times New Roman"/>
          <w:color w:val="000000"/>
          <w:sz w:val="24"/>
          <w:szCs w:val="24"/>
          <w:shd w:val="clear" w:color="auto" w:fill="FFFFFF"/>
          <w:lang w:val="es-ES" w:eastAsia="es-ES"/>
        </w:rPr>
        <w:t xml:space="preserve"> deben</w:t>
      </w:r>
      <w:r w:rsidR="002B744F">
        <w:rPr>
          <w:rFonts w:ascii="Palatino Linotype" w:eastAsia="Times New Roman" w:hAnsi="Palatino Linotype" w:cs="Times New Roman"/>
          <w:color w:val="000000"/>
          <w:sz w:val="24"/>
          <w:szCs w:val="24"/>
          <w:shd w:val="clear" w:color="auto" w:fill="FFFFFF"/>
          <w:lang w:val="es-ES" w:eastAsia="es-ES"/>
        </w:rPr>
        <w:t xml:space="preserve"> </w:t>
      </w:r>
      <w:r w:rsidR="00A8489C" w:rsidRPr="00A8489C">
        <w:rPr>
          <w:rFonts w:ascii="Palatino Linotype" w:eastAsia="Times New Roman" w:hAnsi="Palatino Linotype" w:cs="Times New Roman"/>
          <w:color w:val="000000"/>
          <w:sz w:val="24"/>
          <w:szCs w:val="24"/>
          <w:shd w:val="clear" w:color="auto" w:fill="FFFFFF"/>
          <w:lang w:val="es-ES" w:eastAsia="es-ES"/>
        </w:rPr>
        <w:t>ajustarse a la normatividad sanitaria aplicable y de protección civil</w:t>
      </w:r>
      <w:r w:rsidR="00A8489C">
        <w:rPr>
          <w:rFonts w:ascii="Palatino Linotype" w:eastAsia="Times New Roman" w:hAnsi="Palatino Linotype" w:cs="Times New Roman"/>
          <w:color w:val="000000"/>
          <w:sz w:val="24"/>
          <w:szCs w:val="24"/>
          <w:shd w:val="clear" w:color="auto" w:fill="FFFFFF"/>
          <w:lang w:val="es-ES" w:eastAsia="es-ES"/>
        </w:rPr>
        <w:t xml:space="preserve"> </w:t>
      </w:r>
      <w:r w:rsidR="002B744F">
        <w:rPr>
          <w:rFonts w:ascii="Palatino Linotype" w:eastAsia="Times New Roman" w:hAnsi="Palatino Linotype" w:cs="Times New Roman"/>
          <w:color w:val="000000"/>
          <w:sz w:val="24"/>
          <w:szCs w:val="24"/>
          <w:shd w:val="clear" w:color="auto" w:fill="FFFFFF"/>
          <w:lang w:val="es-ES" w:eastAsia="es-ES"/>
        </w:rPr>
        <w:t xml:space="preserve">municipal, para lo cual, le corresponde a las </w:t>
      </w:r>
      <w:r w:rsidR="002B744F" w:rsidRPr="002B744F">
        <w:rPr>
          <w:rFonts w:ascii="Palatino Linotype" w:eastAsia="Times New Roman" w:hAnsi="Palatino Linotype" w:cs="Times New Roman"/>
          <w:color w:val="000000"/>
          <w:sz w:val="24"/>
          <w:szCs w:val="24"/>
          <w:shd w:val="clear" w:color="auto" w:fill="FFFFFF"/>
          <w:lang w:val="es-ES" w:eastAsia="es-ES"/>
        </w:rPr>
        <w:t>autoridades municipales en materia de protección al medio ambiente</w:t>
      </w:r>
      <w:r w:rsidR="002B744F">
        <w:rPr>
          <w:rFonts w:ascii="Palatino Linotype" w:eastAsia="Times New Roman" w:hAnsi="Palatino Linotype" w:cs="Times New Roman"/>
          <w:color w:val="000000"/>
          <w:sz w:val="24"/>
          <w:szCs w:val="24"/>
          <w:shd w:val="clear" w:color="auto" w:fill="FFFFFF"/>
          <w:lang w:val="es-ES" w:eastAsia="es-ES"/>
        </w:rPr>
        <w:t xml:space="preserve"> y protección civil, el </w:t>
      </w:r>
      <w:r w:rsidR="002B744F" w:rsidRPr="002B744F">
        <w:rPr>
          <w:rFonts w:ascii="Palatino Linotype" w:eastAsia="Times New Roman" w:hAnsi="Palatino Linotype" w:cs="Times New Roman"/>
          <w:color w:val="000000"/>
          <w:sz w:val="24"/>
          <w:szCs w:val="24"/>
          <w:shd w:val="clear" w:color="auto" w:fill="FFFFFF"/>
          <w:lang w:val="es-ES" w:eastAsia="es-ES"/>
        </w:rPr>
        <w:t xml:space="preserve">practicar </w:t>
      </w:r>
      <w:r w:rsidR="002B744F">
        <w:rPr>
          <w:rFonts w:ascii="Palatino Linotype" w:eastAsia="Times New Roman" w:hAnsi="Palatino Linotype" w:cs="Times New Roman"/>
          <w:color w:val="000000"/>
          <w:sz w:val="24"/>
          <w:szCs w:val="24"/>
          <w:shd w:val="clear" w:color="auto" w:fill="FFFFFF"/>
          <w:lang w:val="es-ES" w:eastAsia="es-ES"/>
        </w:rPr>
        <w:t xml:space="preserve">inspecciones y </w:t>
      </w:r>
      <w:r w:rsidR="002B744F" w:rsidRPr="002B744F">
        <w:rPr>
          <w:rFonts w:ascii="Palatino Linotype" w:eastAsia="Times New Roman" w:hAnsi="Palatino Linotype" w:cs="Times New Roman"/>
          <w:color w:val="000000"/>
          <w:sz w:val="24"/>
          <w:szCs w:val="24"/>
          <w:shd w:val="clear" w:color="auto" w:fill="FFFFFF"/>
          <w:lang w:val="es-ES" w:eastAsia="es-ES"/>
        </w:rPr>
        <w:t>verificaciones en el</w:t>
      </w:r>
      <w:r w:rsidR="002B744F">
        <w:rPr>
          <w:rFonts w:ascii="Palatino Linotype" w:eastAsia="Times New Roman" w:hAnsi="Palatino Linotype" w:cs="Times New Roman"/>
          <w:color w:val="000000"/>
          <w:sz w:val="24"/>
          <w:szCs w:val="24"/>
          <w:shd w:val="clear" w:color="auto" w:fill="FFFFFF"/>
          <w:lang w:val="es-ES" w:eastAsia="es-ES"/>
        </w:rPr>
        <w:t xml:space="preserve"> ámbito de su competencia.</w:t>
      </w:r>
    </w:p>
    <w:p w14:paraId="6A2F648C" w14:textId="77777777" w:rsidR="006D31D1" w:rsidRPr="00C43FD5" w:rsidRDefault="006D31D1" w:rsidP="00C43FD5">
      <w:pPr>
        <w:tabs>
          <w:tab w:val="left" w:pos="0"/>
        </w:tabs>
        <w:spacing w:after="0" w:line="360" w:lineRule="auto"/>
        <w:ind w:right="49"/>
        <w:contextualSpacing/>
        <w:jc w:val="both"/>
        <w:rPr>
          <w:rFonts w:ascii="Palatino Linotype" w:eastAsia="Times New Roman" w:hAnsi="Palatino Linotype" w:cs="Times New Roman"/>
          <w:color w:val="000000"/>
          <w:sz w:val="24"/>
          <w:szCs w:val="24"/>
          <w:u w:val="single"/>
          <w:shd w:val="clear" w:color="auto" w:fill="FFFFFF"/>
          <w:lang w:val="es-ES" w:eastAsia="es-ES"/>
        </w:rPr>
      </w:pPr>
    </w:p>
    <w:p w14:paraId="3A3BD330" w14:textId="348E75EC" w:rsidR="00C43FD5" w:rsidRPr="00C43FD5" w:rsidRDefault="00C43FD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ES"/>
        </w:rPr>
      </w:pPr>
      <w:r w:rsidRPr="00C43FD5">
        <w:rPr>
          <w:rFonts w:ascii="Palatino Linotype" w:eastAsia="Times New Roman" w:hAnsi="Palatino Linotype" w:cs="Times New Roman"/>
          <w:color w:val="000000"/>
          <w:sz w:val="24"/>
          <w:szCs w:val="24"/>
          <w:shd w:val="clear" w:color="auto" w:fill="FFFFFF"/>
          <w:lang w:val="es-ES" w:eastAsia="es-ES"/>
        </w:rPr>
        <w:t>Por</w:t>
      </w:r>
      <w:r w:rsidRPr="00C43FD5">
        <w:rPr>
          <w:rFonts w:ascii="Palatino Linotype" w:eastAsia="Times New Roman" w:hAnsi="Palatino Linotype" w:cs="Times New Roman"/>
          <w:sz w:val="24"/>
          <w:szCs w:val="24"/>
          <w:lang w:val="es-ES" w:eastAsia="es-ES"/>
        </w:rPr>
        <w:t xml:space="preserve"> consiguiente, la información solicitada por el peticionario, se trata de documentación que de acuerdo que en ejercicio de sus func</w:t>
      </w:r>
      <w:r w:rsidR="00637234">
        <w:rPr>
          <w:rFonts w:ascii="Palatino Linotype" w:eastAsia="Times New Roman" w:hAnsi="Palatino Linotype" w:cs="Times New Roman"/>
          <w:sz w:val="24"/>
          <w:szCs w:val="24"/>
          <w:lang w:val="es-ES" w:eastAsia="es-ES"/>
        </w:rPr>
        <w:t>iones genera</w:t>
      </w:r>
      <w:r w:rsidRPr="00C43FD5">
        <w:rPr>
          <w:rFonts w:ascii="Palatino Linotype" w:eastAsia="Times New Roman" w:hAnsi="Palatino Linotype" w:cs="Times New Roman"/>
          <w:sz w:val="24"/>
          <w:szCs w:val="24"/>
          <w:lang w:val="es-ES" w:eastAsia="es-ES"/>
        </w:rPr>
        <w:t xml:space="preserve"> </w:t>
      </w:r>
      <w:r w:rsidR="006D31D1" w:rsidRPr="006D31D1">
        <w:rPr>
          <w:rFonts w:ascii="Palatino Linotype" w:eastAsia="Times New Roman" w:hAnsi="Palatino Linotype" w:cs="Times New Roman"/>
          <w:b/>
          <w:sz w:val="24"/>
          <w:szCs w:val="24"/>
          <w:lang w:val="es-ES" w:eastAsia="es-ES"/>
        </w:rPr>
        <w:t xml:space="preserve">el </w:t>
      </w:r>
      <w:r w:rsidR="002B744F">
        <w:rPr>
          <w:rFonts w:ascii="Palatino Linotype" w:eastAsia="Times New Roman" w:hAnsi="Palatino Linotype" w:cs="Times New Roman"/>
          <w:b/>
          <w:sz w:val="24"/>
          <w:szCs w:val="24"/>
          <w:lang w:val="es-ES" w:eastAsia="es-ES"/>
        </w:rPr>
        <w:t>Ayuntamiento de Toluca.</w:t>
      </w:r>
    </w:p>
    <w:p w14:paraId="242198A7" w14:textId="77777777" w:rsidR="00C43FD5" w:rsidRPr="00C43FD5" w:rsidRDefault="00C43FD5" w:rsidP="00C43FD5">
      <w:pPr>
        <w:tabs>
          <w:tab w:val="left" w:pos="0"/>
        </w:tabs>
        <w:spacing w:after="0" w:line="360" w:lineRule="auto"/>
        <w:ind w:right="49"/>
        <w:jc w:val="both"/>
        <w:rPr>
          <w:rFonts w:ascii="Palatino Linotype" w:eastAsia="Times New Roman" w:hAnsi="Palatino Linotype" w:cs="Times New Roman"/>
          <w:sz w:val="24"/>
          <w:szCs w:val="24"/>
          <w:lang w:val="es-ES" w:eastAsia="es-ES"/>
        </w:rPr>
      </w:pPr>
    </w:p>
    <w:p w14:paraId="37EA0BB2" w14:textId="042FA5A2" w:rsidR="00C43FD5" w:rsidRPr="00C43FD5" w:rsidRDefault="00C43FD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ES"/>
        </w:rPr>
      </w:pPr>
      <w:r w:rsidRPr="00C43FD5">
        <w:rPr>
          <w:rFonts w:ascii="Palatino Linotype" w:eastAsia="Times New Roman" w:hAnsi="Palatino Linotype" w:cs="Times New Roman"/>
          <w:sz w:val="24"/>
          <w:szCs w:val="24"/>
          <w:lang w:val="es-ES" w:eastAsia="es-ES"/>
        </w:rPr>
        <w:t xml:space="preserve">En este entendido, la información solicitada no forma parte </w:t>
      </w:r>
      <w:r w:rsidR="003B55B7" w:rsidRPr="00C43FD5">
        <w:rPr>
          <w:rFonts w:ascii="Palatino Linotype" w:eastAsia="Times New Roman" w:hAnsi="Palatino Linotype" w:cs="Times New Roman"/>
          <w:sz w:val="24"/>
          <w:szCs w:val="24"/>
          <w:lang w:val="es-ES" w:eastAsia="es-ES"/>
        </w:rPr>
        <w:t>de acuerdo con</w:t>
      </w:r>
      <w:r w:rsidRPr="00C43FD5">
        <w:rPr>
          <w:rFonts w:ascii="Palatino Linotype" w:eastAsia="Times New Roman" w:hAnsi="Palatino Linotype" w:cs="Times New Roman"/>
          <w:sz w:val="24"/>
          <w:szCs w:val="24"/>
          <w:lang w:val="es-ES" w:eastAsia="es-ES"/>
        </w:rPr>
        <w:t xml:space="preserve"> las atribuciones, competencias y funciones de</w:t>
      </w:r>
      <w:r w:rsidR="00637234">
        <w:rPr>
          <w:rFonts w:ascii="Palatino Linotype" w:eastAsia="Times New Roman" w:hAnsi="Palatino Linotype" w:cs="Times New Roman"/>
          <w:sz w:val="24"/>
          <w:szCs w:val="24"/>
          <w:lang w:val="es-ES" w:eastAsia="es-ES"/>
        </w:rPr>
        <w:t xml:space="preserve"> la</w:t>
      </w:r>
      <w:r w:rsidRPr="00C43FD5">
        <w:rPr>
          <w:rFonts w:ascii="Palatino Linotype" w:eastAsia="Times New Roman" w:hAnsi="Palatino Linotype" w:cs="Times New Roman"/>
          <w:sz w:val="24"/>
          <w:szCs w:val="24"/>
          <w:lang w:val="es-ES" w:eastAsia="es-ES"/>
        </w:rPr>
        <w:t xml:space="preserve"> </w:t>
      </w:r>
      <w:r w:rsidR="002B744F" w:rsidRPr="002B744F">
        <w:rPr>
          <w:rFonts w:ascii="Palatino Linotype" w:eastAsia="Times New Roman" w:hAnsi="Palatino Linotype" w:cs="Times New Roman"/>
          <w:b/>
          <w:sz w:val="24"/>
          <w:szCs w:val="24"/>
          <w:lang w:eastAsia="es-ES"/>
        </w:rPr>
        <w:t>Secretaría General de Gobierno</w:t>
      </w:r>
      <w:r w:rsidRPr="00C43FD5">
        <w:rPr>
          <w:rFonts w:ascii="Palatino Linotype" w:eastAsia="Times New Roman" w:hAnsi="Palatino Linotype" w:cs="Times New Roman"/>
          <w:sz w:val="24"/>
          <w:szCs w:val="24"/>
          <w:lang w:val="es-ES" w:eastAsia="es-ES"/>
        </w:rPr>
        <w:t>; por lo tanto, no genera, administra o posee la documentación requerida</w:t>
      </w:r>
      <w:r w:rsidR="002B744F">
        <w:rPr>
          <w:rFonts w:ascii="Palatino Linotype" w:eastAsia="Times New Roman" w:hAnsi="Palatino Linotype" w:cs="Times New Roman"/>
          <w:sz w:val="24"/>
          <w:szCs w:val="24"/>
          <w:lang w:val="es-ES" w:eastAsia="es-ES"/>
        </w:rPr>
        <w:t>.</w:t>
      </w:r>
    </w:p>
    <w:p w14:paraId="28CF7B04" w14:textId="77777777" w:rsidR="00C43FD5" w:rsidRPr="00C43FD5" w:rsidRDefault="00C43FD5" w:rsidP="00C43FD5">
      <w:pPr>
        <w:spacing w:after="0" w:line="360" w:lineRule="auto"/>
        <w:jc w:val="both"/>
        <w:rPr>
          <w:rFonts w:ascii="Palatino Linotype" w:eastAsia="Times New Roman" w:hAnsi="Palatino Linotype" w:cs="Arial"/>
          <w:sz w:val="24"/>
          <w:szCs w:val="24"/>
          <w:lang w:val="es-ES" w:eastAsia="es-ES"/>
        </w:rPr>
      </w:pPr>
    </w:p>
    <w:p w14:paraId="6811B377" w14:textId="45C03870" w:rsidR="00C43FD5" w:rsidRDefault="00C43FD5" w:rsidP="003B55B7">
      <w:pPr>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 xml:space="preserve"> Así, lo manifestado por </w:t>
      </w:r>
      <w:r w:rsidRPr="00C43FD5">
        <w:rPr>
          <w:rFonts w:ascii="Palatino Linotype" w:eastAsia="Times New Roman" w:hAnsi="Palatino Linotype" w:cs="Arial"/>
          <w:b/>
          <w:bCs/>
          <w:sz w:val="24"/>
          <w:szCs w:val="24"/>
          <w:lang w:val="es-ES" w:eastAsia="es-ES"/>
        </w:rPr>
        <w:t>el Sujeto Obligado</w:t>
      </w:r>
      <w:r w:rsidRPr="00C43FD5">
        <w:rPr>
          <w:rFonts w:ascii="Palatino Linotype" w:eastAsia="Times New Roman" w:hAnsi="Palatino Linotype" w:cs="Arial"/>
          <w:sz w:val="24"/>
          <w:szCs w:val="24"/>
          <w:lang w:val="es-ES" w:eastAsia="es-ES"/>
        </w:rPr>
        <w:t xml:space="preserve"> al declarar su incompetencia de la información requerida resulta fundado, pues como se puede apreciar de la normatividad previamente referida, le corresponde al</w:t>
      </w:r>
      <w:r w:rsidRPr="00C43FD5">
        <w:t xml:space="preserve"> </w:t>
      </w:r>
      <w:r w:rsidR="002B744F">
        <w:rPr>
          <w:rFonts w:ascii="Palatino Linotype" w:eastAsia="Times New Roman" w:hAnsi="Palatino Linotype" w:cs="Arial"/>
          <w:b/>
          <w:sz w:val="24"/>
          <w:szCs w:val="24"/>
          <w:lang w:val="es-ES" w:eastAsia="es-ES"/>
        </w:rPr>
        <w:t>Ayuntamiento de Toluca</w:t>
      </w:r>
      <w:r w:rsidR="00637234">
        <w:rPr>
          <w:rFonts w:ascii="Palatino Linotype" w:eastAsia="Times New Roman" w:hAnsi="Palatino Linotype" w:cs="Arial"/>
          <w:sz w:val="24"/>
          <w:szCs w:val="24"/>
          <w:lang w:val="es-ES" w:eastAsia="es-ES"/>
        </w:rPr>
        <w:t xml:space="preserve"> </w:t>
      </w:r>
      <w:r w:rsidR="003B55B7" w:rsidRPr="003B55B7">
        <w:rPr>
          <w:rFonts w:ascii="Palatino Linotype" w:eastAsia="Times New Roman" w:hAnsi="Palatino Linotype" w:cs="Arial"/>
          <w:sz w:val="24"/>
          <w:szCs w:val="24"/>
          <w:lang w:val="es-ES" w:eastAsia="es-ES"/>
        </w:rPr>
        <w:t>l</w:t>
      </w:r>
      <w:r w:rsidR="002B744F">
        <w:rPr>
          <w:rFonts w:ascii="Palatino Linotype" w:eastAsia="Times New Roman" w:hAnsi="Palatino Linotype" w:cs="Arial"/>
          <w:sz w:val="24"/>
          <w:szCs w:val="24"/>
          <w:lang w:val="es-ES" w:eastAsia="es-ES"/>
        </w:rPr>
        <w:t xml:space="preserve">as autorizaciones, inspecciones y verificaciones de los comerciantes </w:t>
      </w:r>
      <w:r w:rsidR="002B744F" w:rsidRPr="002B744F">
        <w:rPr>
          <w:rFonts w:ascii="Palatino Linotype" w:eastAsia="Times New Roman" w:hAnsi="Palatino Linotype" w:cs="Arial"/>
          <w:sz w:val="24"/>
          <w:szCs w:val="24"/>
          <w:lang w:val="es-ES" w:eastAsia="es-ES"/>
        </w:rPr>
        <w:t>de actividades comerciales o de servicios en los lugares destinados al comercio ambulante, fijo o semifijo</w:t>
      </w:r>
      <w:r w:rsidR="003B55B7" w:rsidRPr="003B55B7">
        <w:rPr>
          <w:rFonts w:ascii="Palatino Linotype" w:eastAsia="Times New Roman" w:hAnsi="Palatino Linotype" w:cs="Arial"/>
          <w:sz w:val="24"/>
          <w:szCs w:val="24"/>
          <w:lang w:val="es-ES" w:eastAsia="es-ES"/>
        </w:rPr>
        <w:t>.</w:t>
      </w:r>
    </w:p>
    <w:p w14:paraId="2E63285E" w14:textId="77777777" w:rsidR="003B55B7" w:rsidRPr="00C43FD5" w:rsidRDefault="003B55B7" w:rsidP="003B55B7">
      <w:pPr>
        <w:spacing w:after="0" w:line="360" w:lineRule="auto"/>
        <w:jc w:val="both"/>
        <w:rPr>
          <w:rFonts w:ascii="Palatino Linotype" w:eastAsia="Times New Roman" w:hAnsi="Palatino Linotype" w:cs="Arial"/>
          <w:sz w:val="24"/>
          <w:szCs w:val="24"/>
          <w:lang w:val="es-ES" w:eastAsia="es-ES"/>
        </w:rPr>
      </w:pPr>
    </w:p>
    <w:p w14:paraId="31FE2AB8" w14:textId="75F74033" w:rsidR="00C43FD5" w:rsidRPr="00C43FD5" w:rsidRDefault="00637234" w:rsidP="002B744F">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sz w:val="24"/>
          <w:szCs w:val="24"/>
          <w:lang w:val="es-ES_tradnl"/>
        </w:rPr>
        <w:t>En ese orden de ideas</w:t>
      </w:r>
      <w:r w:rsidR="00C43FD5" w:rsidRPr="00C43FD5">
        <w:rPr>
          <w:rFonts w:ascii="Palatino Linotype" w:hAnsi="Palatino Linotype"/>
          <w:sz w:val="24"/>
          <w:szCs w:val="24"/>
          <w:lang w:val="es-ES_tradnl"/>
        </w:rPr>
        <w:t xml:space="preserve">, </w:t>
      </w:r>
      <w:r w:rsidR="002B744F">
        <w:rPr>
          <w:rFonts w:ascii="Palatino Linotype" w:hAnsi="Palatino Linotype"/>
          <w:sz w:val="24"/>
          <w:szCs w:val="24"/>
          <w:lang w:val="es-ES_tradnl"/>
        </w:rPr>
        <w:t>se destaca que</w:t>
      </w:r>
      <w:r>
        <w:rPr>
          <w:rFonts w:ascii="Palatino Linotype" w:hAnsi="Palatino Linotype"/>
          <w:sz w:val="24"/>
          <w:szCs w:val="24"/>
          <w:lang w:val="es-ES_tradnl"/>
        </w:rPr>
        <w:t xml:space="preserve"> </w:t>
      </w:r>
      <w:r w:rsidR="003B55B7">
        <w:rPr>
          <w:rFonts w:ascii="Palatino Linotype" w:hAnsi="Palatino Linotype"/>
          <w:sz w:val="24"/>
          <w:szCs w:val="24"/>
          <w:lang w:val="es-ES_tradnl"/>
        </w:rPr>
        <w:t>el</w:t>
      </w:r>
      <w:r w:rsidRPr="00637234">
        <w:t xml:space="preserve"> </w:t>
      </w:r>
      <w:r w:rsidR="003B55B7" w:rsidRPr="003B55B7">
        <w:rPr>
          <w:rFonts w:ascii="Palatino Linotype" w:hAnsi="Palatino Linotype"/>
          <w:sz w:val="24"/>
          <w:szCs w:val="24"/>
          <w:lang w:val="es-ES_tradnl"/>
        </w:rPr>
        <w:t xml:space="preserve">Ayuntamiento de </w:t>
      </w:r>
      <w:r w:rsidR="002B744F">
        <w:rPr>
          <w:rFonts w:ascii="Palatino Linotype" w:hAnsi="Palatino Linotype"/>
          <w:sz w:val="24"/>
          <w:szCs w:val="24"/>
          <w:lang w:val="es-ES_tradnl"/>
        </w:rPr>
        <w:t>Toluca</w:t>
      </w:r>
      <w:r w:rsidR="003B55B7" w:rsidRPr="003B55B7">
        <w:rPr>
          <w:rFonts w:ascii="Palatino Linotype" w:hAnsi="Palatino Linotype"/>
          <w:sz w:val="24"/>
          <w:szCs w:val="24"/>
          <w:lang w:val="es-ES_tradnl"/>
        </w:rPr>
        <w:t xml:space="preserve"> </w:t>
      </w:r>
      <w:r>
        <w:rPr>
          <w:rFonts w:ascii="Palatino Linotype" w:hAnsi="Palatino Linotype"/>
          <w:sz w:val="24"/>
          <w:szCs w:val="24"/>
          <w:lang w:val="es-ES_tradnl"/>
        </w:rPr>
        <w:t xml:space="preserve">y </w:t>
      </w:r>
      <w:r w:rsidR="002B744F">
        <w:rPr>
          <w:rFonts w:ascii="Palatino Linotype" w:hAnsi="Palatino Linotype"/>
          <w:sz w:val="24"/>
          <w:szCs w:val="24"/>
          <w:lang w:val="es-ES_tradnl"/>
        </w:rPr>
        <w:t>la Secretaría General de Gobierno</w:t>
      </w:r>
      <w:r w:rsidR="003B55B7">
        <w:rPr>
          <w:rFonts w:ascii="Palatino Linotype" w:hAnsi="Palatino Linotype"/>
          <w:sz w:val="24"/>
          <w:szCs w:val="24"/>
          <w:lang w:val="es-ES_tradnl"/>
        </w:rPr>
        <w:t>,</w:t>
      </w:r>
      <w:r w:rsidR="00C43FD5" w:rsidRPr="00C43FD5">
        <w:rPr>
          <w:rFonts w:ascii="Palatino Linotype" w:hAnsi="Palatino Linotype"/>
          <w:sz w:val="24"/>
          <w:szCs w:val="24"/>
          <w:lang w:val="es-ES_tradnl"/>
        </w:rPr>
        <w:t xml:space="preserve"> son </w:t>
      </w:r>
      <w:r w:rsidR="00C43FD5" w:rsidRPr="00C43FD5">
        <w:rPr>
          <w:rFonts w:ascii="Palatino Linotype" w:hAnsi="Palatino Linotype"/>
          <w:b/>
          <w:bCs/>
          <w:sz w:val="24"/>
          <w:szCs w:val="24"/>
          <w:lang w:val="es-ES_tradnl"/>
        </w:rPr>
        <w:t>Sujetos Obligados</w:t>
      </w:r>
      <w:r w:rsidR="00C43FD5" w:rsidRPr="00C43FD5">
        <w:rPr>
          <w:rFonts w:ascii="Palatino Linotype" w:hAnsi="Palatino Linotype"/>
          <w:sz w:val="24"/>
          <w:szCs w:val="24"/>
          <w:lang w:val="es-ES_tradnl"/>
        </w:rPr>
        <w:t xml:space="preserve"> independientes</w:t>
      </w:r>
      <w:r>
        <w:rPr>
          <w:rFonts w:ascii="Palatino Linotype" w:hAnsi="Palatino Linotype"/>
          <w:sz w:val="24"/>
          <w:szCs w:val="24"/>
          <w:lang w:val="es-ES_tradnl"/>
        </w:rPr>
        <w:t xml:space="preserve"> en materia de transparencia</w:t>
      </w:r>
      <w:r w:rsidR="002B744F">
        <w:rPr>
          <w:rFonts w:ascii="Palatino Linotype" w:hAnsi="Palatino Linotype"/>
          <w:sz w:val="24"/>
          <w:szCs w:val="24"/>
          <w:lang w:val="es-ES_tradnl"/>
        </w:rPr>
        <w:t xml:space="preserve"> </w:t>
      </w:r>
      <w:r w:rsidR="00C43FD5" w:rsidRPr="00C43FD5">
        <w:rPr>
          <w:rFonts w:ascii="Palatino Linotype" w:eastAsia="Times New Roman" w:hAnsi="Palatino Linotype" w:cs="Arial"/>
          <w:sz w:val="24"/>
          <w:szCs w:val="24"/>
          <w:lang w:val="es-ES" w:eastAsia="es-ES"/>
        </w:rPr>
        <w:t>y por ende resultan ser Sujetos Obligados diferentes, entendiéndose así, que éstos cuentan con su propia unidad de transparencia, aunado a que el Sujeto Obligado le comunicó a</w:t>
      </w:r>
      <w:r w:rsidR="002B744F">
        <w:rPr>
          <w:rFonts w:ascii="Palatino Linotype" w:eastAsia="Times New Roman" w:hAnsi="Palatino Linotype" w:cs="Arial"/>
          <w:sz w:val="24"/>
          <w:szCs w:val="24"/>
          <w:lang w:val="es-ES" w:eastAsia="es-ES"/>
        </w:rPr>
        <w:t>l</w:t>
      </w:r>
      <w:r w:rsidR="00C43FD5" w:rsidRPr="00C43FD5">
        <w:rPr>
          <w:rFonts w:ascii="Palatino Linotype" w:eastAsia="Times New Roman" w:hAnsi="Palatino Linotype" w:cs="Arial"/>
          <w:sz w:val="24"/>
          <w:szCs w:val="24"/>
          <w:lang w:val="es-ES" w:eastAsia="es-ES"/>
        </w:rPr>
        <w:t xml:space="preserve"> hoy Recurrente, la incompetencia para atender la solicitud primigenia y adicionalmente orientó al particular, respecto del sujeto obligado que puede resultar competente para proporcionar lo que se desea conocer.</w:t>
      </w:r>
    </w:p>
    <w:p w14:paraId="7EB99069" w14:textId="77777777" w:rsidR="00C43FD5" w:rsidRPr="00C43FD5" w:rsidRDefault="00C43FD5" w:rsidP="00C43FD5">
      <w:pPr>
        <w:tabs>
          <w:tab w:val="left" w:pos="7938"/>
        </w:tabs>
        <w:spacing w:after="0" w:line="360" w:lineRule="auto"/>
        <w:jc w:val="both"/>
        <w:rPr>
          <w:rFonts w:ascii="Palatino Linotype" w:eastAsia="Times New Roman" w:hAnsi="Palatino Linotype" w:cs="Arial"/>
          <w:sz w:val="24"/>
          <w:szCs w:val="24"/>
          <w:lang w:val="es-ES" w:eastAsia="es-ES"/>
        </w:rPr>
      </w:pPr>
    </w:p>
    <w:p w14:paraId="2FE5F57F" w14:textId="77777777" w:rsidR="00C43FD5" w:rsidRPr="00C43FD5" w:rsidRDefault="00C43FD5" w:rsidP="00C43FD5">
      <w:pPr>
        <w:spacing w:after="0" w:line="360" w:lineRule="auto"/>
        <w:jc w:val="both"/>
        <w:rPr>
          <w:rFonts w:ascii="Palatino Linotype" w:hAnsi="Palatino Linotype"/>
          <w:sz w:val="24"/>
        </w:rPr>
      </w:pPr>
      <w:r w:rsidRPr="00C43FD5">
        <w:rPr>
          <w:rFonts w:ascii="Palatino Linotype" w:hAnsi="Palatino Linotype"/>
          <w:sz w:val="24"/>
        </w:rPr>
        <w:t>Lo anterior no implica que se le niegue el acceso al derecho accionado, ya que los derechos no son absolutos y tienen un tratamiento específico de acuerdo a lo enunciado en las leyes reglamentarias, y en el presente es una excepción el entregar información que no obra en sus archivos, en virtud de no ser el competente para conocer de lo solicitado.</w:t>
      </w:r>
    </w:p>
    <w:p w14:paraId="2407CB9A"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1A8AD7"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 xml:space="preserve">En síntesis, se tiene por acreditado que el </w:t>
      </w:r>
      <w:r w:rsidRPr="00C43FD5">
        <w:rPr>
          <w:rFonts w:ascii="Palatino Linotype" w:eastAsia="Times New Roman" w:hAnsi="Palatino Linotype" w:cs="Arial"/>
          <w:b/>
          <w:sz w:val="24"/>
          <w:szCs w:val="24"/>
          <w:lang w:val="es-ES" w:eastAsia="es-ES"/>
        </w:rPr>
        <w:t>Sujeto Obligado</w:t>
      </w:r>
      <w:r w:rsidRPr="00C43FD5">
        <w:rPr>
          <w:rFonts w:ascii="Palatino Linotype" w:eastAsia="Times New Roman" w:hAnsi="Palatino Linotype" w:cs="Arial"/>
          <w:sz w:val="24"/>
          <w:szCs w:val="24"/>
          <w:lang w:val="es-ES" w:eastAsia="es-ES"/>
        </w:rPr>
        <w:t xml:space="preserve"> no encuadra en los supuestos señalados en el artículo 12 de la Ley de Transparencia y Acceso a la </w:t>
      </w:r>
      <w:r w:rsidRPr="00C43FD5">
        <w:rPr>
          <w:rFonts w:ascii="Palatino Linotype" w:eastAsia="Times New Roman" w:hAnsi="Palatino Linotype" w:cs="Arial"/>
          <w:sz w:val="24"/>
          <w:szCs w:val="24"/>
          <w:lang w:val="es-ES" w:eastAsia="es-ES"/>
        </w:rPr>
        <w:lastRenderedPageBreak/>
        <w:t>Información pública del Estado de México y Municipios</w:t>
      </w:r>
      <w:r w:rsidRPr="00C43FD5">
        <w:rPr>
          <w:rFonts w:ascii="Palatino Linotype" w:eastAsia="Times New Roman" w:hAnsi="Palatino Linotype" w:cs="Arial"/>
          <w:sz w:val="24"/>
          <w:szCs w:val="24"/>
          <w:vertAlign w:val="superscript"/>
          <w:lang w:val="es-ES" w:eastAsia="es-ES"/>
        </w:rPr>
        <w:footnoteReference w:id="2"/>
      </w:r>
      <w:r w:rsidRPr="00C43FD5">
        <w:rPr>
          <w:rFonts w:ascii="Palatino Linotype" w:eastAsia="Times New Roman" w:hAnsi="Palatino Linotype" w:cs="Arial"/>
          <w:sz w:val="24"/>
          <w:szCs w:val="24"/>
          <w:lang w:val="es-ES" w:eastAsia="es-ES"/>
        </w:rPr>
        <w:t>, al no tener en sus archivos la información peticionada en la solicitud de información, materia del presente fallo, resultando procedente la determinación de notoria incompetencia para tener la información, al no generarla, administrarla o poseerla.</w:t>
      </w:r>
    </w:p>
    <w:p w14:paraId="474D4747"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p>
    <w:p w14:paraId="359F9F74" w14:textId="5E82B3E0" w:rsidR="00C43FD5" w:rsidRPr="00C43FD5" w:rsidRDefault="00C43FD5" w:rsidP="00FC4F3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Cabe recordar que la Ley de Transparencia y Acceso a la Información Pública del Estado de México y Municipios, en el primer párrafo del artículo 167</w:t>
      </w:r>
      <w:r w:rsidRPr="00C43FD5">
        <w:rPr>
          <w:rFonts w:ascii="Palatino Linotype" w:eastAsia="Times New Roman" w:hAnsi="Palatino Linotype" w:cs="Arial"/>
          <w:sz w:val="24"/>
          <w:szCs w:val="24"/>
          <w:vertAlign w:val="superscript"/>
          <w:lang w:val="es-ES" w:eastAsia="es-ES"/>
        </w:rPr>
        <w:footnoteReference w:id="3"/>
      </w:r>
      <w:r w:rsidRPr="00C43FD5">
        <w:rPr>
          <w:rFonts w:ascii="Palatino Linotype" w:eastAsia="Times New Roman" w:hAnsi="Palatino Linotype" w:cs="Arial"/>
          <w:sz w:val="24"/>
          <w:szCs w:val="24"/>
          <w:lang w:val="es-ES" w:eastAsia="es-ES"/>
        </w:rPr>
        <w:t xml:space="preserve">, establece que los </w:t>
      </w:r>
      <w:r w:rsidRPr="00C43FD5">
        <w:rPr>
          <w:rFonts w:ascii="Palatino Linotype" w:eastAsia="Times New Roman" w:hAnsi="Palatino Linotype" w:cs="Arial"/>
          <w:bCs/>
          <w:sz w:val="24"/>
          <w:szCs w:val="24"/>
          <w:lang w:val="es-ES" w:eastAsia="es-ES"/>
        </w:rPr>
        <w:t>sujetos obligados</w:t>
      </w:r>
      <w:r w:rsidRPr="00C43FD5">
        <w:rPr>
          <w:rFonts w:ascii="Palatino Linotype" w:eastAsia="Times New Roman" w:hAnsi="Palatino Linotype" w:cs="Arial"/>
          <w:sz w:val="24"/>
          <w:szCs w:val="24"/>
          <w:lang w:val="es-ES" w:eastAsia="es-ES"/>
        </w:rPr>
        <w:t xml:space="preserve"> a través de sus unidades de transparencia podrán determinar su notoria incompetencia para atender las solicitudes de acceso a la información, estableciendo: “…</w:t>
      </w:r>
      <w:r w:rsidRPr="00C43FD5">
        <w:rPr>
          <w:rFonts w:ascii="Palatino Linotype" w:eastAsia="Times New Roman" w:hAnsi="Palatino Linotype" w:cs="Arial"/>
          <w:i/>
          <w:sz w:val="24"/>
          <w:szCs w:val="24"/>
          <w:lang w:val="es-ES" w:eastAsia="es-MX"/>
        </w:rPr>
        <w:t>en su caso orientar al solicitante, el o los sujetos obligados competentes</w:t>
      </w:r>
      <w:r w:rsidRPr="00C43FD5">
        <w:rPr>
          <w:rFonts w:ascii="Palatino Linotype" w:eastAsia="Times New Roman" w:hAnsi="Palatino Linotype" w:cs="Arial"/>
          <w:sz w:val="24"/>
          <w:szCs w:val="24"/>
          <w:lang w:val="es-ES" w:eastAsia="es-MX"/>
        </w:rPr>
        <w:t>…”, hipótesis que en la especie ocurrió en la mis</w:t>
      </w:r>
      <w:r w:rsidR="00984368">
        <w:rPr>
          <w:rFonts w:ascii="Palatino Linotype" w:eastAsia="Times New Roman" w:hAnsi="Palatino Linotype" w:cs="Arial"/>
          <w:sz w:val="24"/>
          <w:szCs w:val="24"/>
          <w:lang w:val="es-ES" w:eastAsia="es-MX"/>
        </w:rPr>
        <w:t>ma orientación al referirle al</w:t>
      </w:r>
      <w:r w:rsidRPr="00C43FD5">
        <w:rPr>
          <w:rFonts w:ascii="Palatino Linotype" w:eastAsia="Times New Roman" w:hAnsi="Palatino Linotype" w:cs="Arial"/>
          <w:sz w:val="24"/>
          <w:szCs w:val="24"/>
          <w:lang w:val="es-ES" w:eastAsia="es-MX"/>
        </w:rPr>
        <w:t xml:space="preserve"> hoy Recurrente: “…</w:t>
      </w:r>
      <w:r w:rsidR="00FC4F37" w:rsidRPr="00FC4F37">
        <w:rPr>
          <w:rFonts w:ascii="Palatino Linotype" w:eastAsia="Times New Roman" w:hAnsi="Palatino Linotype" w:cs="Arial"/>
          <w:i/>
          <w:sz w:val="24"/>
          <w:szCs w:val="24"/>
          <w:lang w:val="es-ES" w:eastAsia="es-MX"/>
        </w:rPr>
        <w:t xml:space="preserve">de conformidad con los artículos 88 y 97 del Bando Municipal 2024 del ayuntamiento de Toluca, en materia de Protección Civil, la autoridad municipal es la entidad </w:t>
      </w:r>
      <w:r w:rsidR="00FC4F37" w:rsidRPr="00FC4F37">
        <w:rPr>
          <w:rFonts w:ascii="Palatino Linotype" w:eastAsia="Times New Roman" w:hAnsi="Palatino Linotype" w:cs="Arial"/>
          <w:i/>
          <w:sz w:val="24"/>
          <w:szCs w:val="24"/>
          <w:lang w:val="es-ES" w:eastAsia="es-MX"/>
        </w:rPr>
        <w:lastRenderedPageBreak/>
        <w:t>facultada para emitir autorización para que comerciantes informales se coloquen en espacios públicos o mercados</w:t>
      </w:r>
      <w:r w:rsidR="0040366D">
        <w:rPr>
          <w:rFonts w:ascii="Palatino Linotype" w:eastAsia="Times New Roman" w:hAnsi="Palatino Linotype" w:cs="Arial"/>
          <w:i/>
          <w:sz w:val="24"/>
          <w:szCs w:val="24"/>
          <w:lang w:val="es-ES" w:eastAsia="es-MX"/>
        </w:rPr>
        <w:t>..</w:t>
      </w:r>
      <w:r w:rsidR="00984368" w:rsidRPr="00984368">
        <w:rPr>
          <w:rFonts w:ascii="Palatino Linotype" w:eastAsia="Times New Roman" w:hAnsi="Palatino Linotype" w:cs="Arial"/>
          <w:i/>
          <w:sz w:val="24"/>
          <w:szCs w:val="24"/>
          <w:lang w:val="es-ES" w:eastAsia="es-MX"/>
        </w:rPr>
        <w:t>.</w:t>
      </w:r>
      <w:r w:rsidRPr="00C43FD5">
        <w:rPr>
          <w:rFonts w:ascii="Palatino Linotype" w:eastAsia="Times New Roman" w:hAnsi="Palatino Linotype" w:cs="Arial"/>
          <w:sz w:val="24"/>
          <w:szCs w:val="24"/>
          <w:lang w:val="es-ES" w:eastAsia="es-MX"/>
        </w:rPr>
        <w:t>”, es decir, el Sujeto Obligado colmó lo que de acuerdo al procedimiento de acceso a la información pública establecido en la Ley en la Materia se le establece.</w:t>
      </w:r>
    </w:p>
    <w:p w14:paraId="47B4E8EA"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582AFC"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En conclusión, se tiene por acreditado que el</w:t>
      </w:r>
      <w:r w:rsidRPr="00C43FD5">
        <w:rPr>
          <w:rFonts w:ascii="Palatino Linotype" w:eastAsia="Times New Roman" w:hAnsi="Palatino Linotype" w:cs="Arial"/>
          <w:b/>
          <w:sz w:val="24"/>
          <w:szCs w:val="24"/>
          <w:lang w:val="es-ES" w:eastAsia="es-ES"/>
        </w:rPr>
        <w:t xml:space="preserve"> Sujeto Obligado</w:t>
      </w:r>
      <w:r w:rsidRPr="00C43FD5">
        <w:rPr>
          <w:rFonts w:ascii="Palatino Linotype" w:eastAsia="Times New Roman" w:hAnsi="Palatino Linotype" w:cs="Arial"/>
          <w:sz w:val="24"/>
          <w:szCs w:val="24"/>
          <w:lang w:val="es-ES" w:eastAsia="es-ES"/>
        </w:rPr>
        <w:t xml:space="preserve"> ajusto su actuar conforme a derecho, ello al determinar su notoria incompetencia en observancia del artículo 167 primer párrafo de la Ley de Transparencia local, por lo que con base en las consideraciones de hecho y de derecho expuestas anteriormente, lo dable es confirmar la respuesta emitida por el</w:t>
      </w:r>
      <w:r w:rsidRPr="00C43FD5">
        <w:rPr>
          <w:rFonts w:ascii="Palatino Linotype" w:eastAsia="Times New Roman" w:hAnsi="Palatino Linotype" w:cs="Arial"/>
          <w:b/>
          <w:sz w:val="24"/>
          <w:szCs w:val="24"/>
          <w:lang w:val="es-ES" w:eastAsia="es-ES"/>
        </w:rPr>
        <w:t xml:space="preserve"> Sujeto Obligado.</w:t>
      </w:r>
    </w:p>
    <w:p w14:paraId="0B75AE16" w14:textId="77777777" w:rsidR="00C43FD5" w:rsidRPr="00C43FD5" w:rsidRDefault="00C43FD5" w:rsidP="00C43FD5">
      <w:pPr>
        <w:tabs>
          <w:tab w:val="left" w:pos="7938"/>
        </w:tabs>
        <w:spacing w:after="0" w:line="360" w:lineRule="auto"/>
        <w:jc w:val="both"/>
        <w:rPr>
          <w:rFonts w:ascii="Palatino Linotype" w:eastAsia="Times New Roman" w:hAnsi="Palatino Linotype" w:cs="Arial"/>
          <w:sz w:val="24"/>
          <w:szCs w:val="24"/>
          <w:lang w:val="es-ES" w:eastAsia="es-MX"/>
        </w:rPr>
      </w:pPr>
    </w:p>
    <w:p w14:paraId="3CA43FBC" w14:textId="77777777" w:rsidR="00C43FD5" w:rsidRPr="00C43FD5" w:rsidRDefault="00C43FD5" w:rsidP="00C43FD5">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t>En mérito de lo ya expuesto, se reitera que las razones o motivos de inconformidad devienen infundadas, toda vez que conforme al estudio realizado el</w:t>
      </w:r>
      <w:r w:rsidRPr="00C43FD5">
        <w:rPr>
          <w:rFonts w:ascii="Palatino Linotype" w:hAnsi="Palatino Linotype" w:cs="Arial"/>
          <w:b/>
          <w:sz w:val="24"/>
          <w:szCs w:val="24"/>
        </w:rPr>
        <w:t xml:space="preserve"> Sujeto Obligado</w:t>
      </w:r>
      <w:r w:rsidRPr="00C43FD5">
        <w:rPr>
          <w:rFonts w:ascii="Palatino Linotype" w:hAnsi="Palatino Linotype" w:cs="Arial"/>
          <w:sz w:val="24"/>
          <w:szCs w:val="24"/>
        </w:rPr>
        <w:t xml:space="preserve"> no genera, posee o administra la información con la cual se pudiera colmar el derecho de acceso a la información de la particular, por lo que no se actualiza ninguna de las hipótesis previstas en el artículo 179 de la </w:t>
      </w:r>
      <w:r w:rsidRPr="00C43FD5">
        <w:rPr>
          <w:rFonts w:ascii="Palatino Linotype" w:hAnsi="Palatino Linotype" w:cs="Arial"/>
          <w:sz w:val="24"/>
          <w:szCs w:val="24"/>
          <w:lang w:eastAsia="es-MX"/>
        </w:rPr>
        <w:t xml:space="preserve">Ley de Transparencia y Acceso a la Información Pública del Estado de México y Municipios, </w:t>
      </w:r>
      <w:r w:rsidRPr="00C43FD5">
        <w:rPr>
          <w:rFonts w:ascii="Palatino Linotype" w:hAnsi="Palatino Linotype" w:cs="Arial"/>
          <w:sz w:val="24"/>
          <w:szCs w:val="24"/>
        </w:rPr>
        <w:t>en consecuencia el Pleno de este Instituto determina confirmar la respuesta emitida.</w:t>
      </w:r>
    </w:p>
    <w:p w14:paraId="042DF38C" w14:textId="77777777" w:rsidR="00C43FD5" w:rsidRPr="00C43FD5" w:rsidRDefault="00C43FD5" w:rsidP="00C43FD5">
      <w:pPr>
        <w:autoSpaceDE w:val="0"/>
        <w:autoSpaceDN w:val="0"/>
        <w:adjustRightInd w:val="0"/>
        <w:spacing w:after="0" w:line="360" w:lineRule="auto"/>
        <w:jc w:val="both"/>
        <w:rPr>
          <w:rFonts w:ascii="Palatino Linotype" w:hAnsi="Palatino Linotype" w:cs="Arial"/>
          <w:sz w:val="24"/>
          <w:szCs w:val="24"/>
        </w:rPr>
      </w:pPr>
    </w:p>
    <w:p w14:paraId="71E4E765" w14:textId="77777777" w:rsidR="00C43FD5" w:rsidRPr="00C43FD5" w:rsidRDefault="00C43FD5" w:rsidP="00C43FD5">
      <w:pPr>
        <w:spacing w:line="360" w:lineRule="auto"/>
        <w:contextualSpacing/>
        <w:jc w:val="both"/>
        <w:rPr>
          <w:rFonts w:ascii="Palatino Linotype" w:hAnsi="Palatino Linotype" w:cs="Arial"/>
          <w:color w:val="000000"/>
          <w:sz w:val="24"/>
          <w:szCs w:val="24"/>
          <w:lang w:eastAsia="es-MX"/>
        </w:rPr>
      </w:pPr>
      <w:r w:rsidRPr="00C43FD5">
        <w:rPr>
          <w:rFonts w:ascii="Palatino Linotype" w:hAnsi="Palatino Linotype" w:cs="Arial"/>
          <w:color w:val="000000"/>
          <w:sz w:val="24"/>
          <w:szCs w:val="24"/>
          <w:lang w:eastAsia="es-MX"/>
        </w:rPr>
        <w:t>Aunado a lo anterior, este Órgano Garante,</w:t>
      </w:r>
      <w:r w:rsidRPr="00C43FD5">
        <w:rPr>
          <w:rFonts w:ascii="Palatino Linotype" w:hAnsi="Palatino Linotype" w:cs="Arial"/>
          <w:b/>
          <w:color w:val="000000"/>
          <w:sz w:val="24"/>
          <w:szCs w:val="24"/>
          <w:lang w:eastAsia="es-MX"/>
        </w:rPr>
        <w:t xml:space="preserve"> </w:t>
      </w:r>
      <w:r w:rsidRPr="00C43FD5">
        <w:rPr>
          <w:rFonts w:ascii="Palatino Linotype" w:hAnsi="Palatino Linotype" w:cs="Arial"/>
          <w:color w:val="000000"/>
          <w:sz w:val="24"/>
          <w:szCs w:val="24"/>
          <w:lang w:eastAsia="es-MX"/>
        </w:rPr>
        <w:t xml:space="preserve">deja a salvo los derechos del </w:t>
      </w:r>
      <w:r w:rsidRPr="00C43FD5">
        <w:rPr>
          <w:rFonts w:ascii="Palatino Linotype" w:hAnsi="Palatino Linotype" w:cs="Arial"/>
          <w:b/>
          <w:color w:val="000000"/>
          <w:sz w:val="24"/>
          <w:szCs w:val="24"/>
          <w:lang w:eastAsia="es-MX"/>
        </w:rPr>
        <w:t>Recurrente</w:t>
      </w:r>
      <w:r w:rsidRPr="00C43FD5">
        <w:rPr>
          <w:rFonts w:ascii="Palatino Linotype" w:hAnsi="Palatino Linotype" w:cs="Arial"/>
          <w:color w:val="000000"/>
          <w:sz w:val="24"/>
          <w:szCs w:val="24"/>
          <w:lang w:eastAsia="es-MX"/>
        </w:rPr>
        <w:t xml:space="preserve">, para que pueda formular una nueva solicitud de acceso a la información pública ante el Sujeto Obligado correspondiente. </w:t>
      </w:r>
    </w:p>
    <w:p w14:paraId="2C99D99E" w14:textId="77777777" w:rsidR="008E6336" w:rsidRPr="00EA0E98"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1654B7CC"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lastRenderedPageBreak/>
        <w:t xml:space="preserve">Así, en mérito de lo expuesto en líneas anteriores </w:t>
      </w:r>
      <w:r w:rsidRPr="0014447C">
        <w:rPr>
          <w:rFonts w:ascii="Palatino Linotype" w:hAnsi="Palatino Linotype"/>
          <w:noProof/>
          <w:sz w:val="24"/>
          <w:szCs w:val="24"/>
          <w:lang w:eastAsia="es-MX"/>
        </w:rPr>
        <w:t>resultan infundadas las razones o motivo</w:t>
      </w:r>
      <w:r w:rsidR="002E2D4C">
        <w:rPr>
          <w:rFonts w:ascii="Palatino Linotype" w:hAnsi="Palatino Linotype"/>
          <w:noProof/>
          <w:sz w:val="24"/>
          <w:szCs w:val="24"/>
          <w:lang w:eastAsia="es-MX"/>
        </w:rPr>
        <w:t>s de inconf</w:t>
      </w:r>
      <w:r w:rsidR="00C31F17">
        <w:rPr>
          <w:rFonts w:ascii="Palatino Linotype" w:hAnsi="Palatino Linotype"/>
          <w:noProof/>
          <w:sz w:val="24"/>
          <w:szCs w:val="24"/>
          <w:lang w:eastAsia="es-MX"/>
        </w:rPr>
        <w:t xml:space="preserve">ormidad que arguye </w:t>
      </w:r>
      <w:r w:rsidR="00AB3507">
        <w:rPr>
          <w:rFonts w:ascii="Palatino Linotype" w:hAnsi="Palatino Linotype"/>
          <w:noProof/>
          <w:sz w:val="24"/>
          <w:szCs w:val="24"/>
          <w:lang w:eastAsia="es-MX"/>
        </w:rPr>
        <w:t>el</w:t>
      </w:r>
      <w:r w:rsidRPr="0014447C">
        <w:rPr>
          <w:rFonts w:ascii="Palatino Linotype" w:hAnsi="Palatino Linotype"/>
          <w:noProof/>
          <w:sz w:val="24"/>
          <w:szCs w:val="24"/>
          <w:lang w:eastAsia="es-MX"/>
        </w:rPr>
        <w:t xml:space="preserve"> Recurrente; </w:t>
      </w:r>
      <w:r w:rsidRPr="0014447C">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a la solicitud de información pública </w:t>
      </w:r>
      <w:r w:rsidR="00FC4F37" w:rsidRPr="00FC4F37">
        <w:rPr>
          <w:rFonts w:ascii="Palatino Linotype" w:hAnsi="Palatino Linotype"/>
          <w:b/>
          <w:bCs/>
          <w:sz w:val="24"/>
          <w:szCs w:val="24"/>
        </w:rPr>
        <w:t>00622/SEGEGOB/IP/2024</w:t>
      </w:r>
      <w:r w:rsidRPr="0014447C">
        <w:rPr>
          <w:rFonts w:ascii="Palatino Linotype" w:hAnsi="Palatino Linotype"/>
          <w:bCs/>
          <w:sz w:val="24"/>
          <w:szCs w:val="24"/>
        </w:rPr>
        <w:t xml:space="preserve"> que ha sido materia del presente fallo</w:t>
      </w:r>
      <w:r w:rsidRPr="0014447C">
        <w:rPr>
          <w:rFonts w:ascii="Palatino Linotype" w:hAnsi="Palatino Linotype"/>
          <w:sz w:val="24"/>
          <w:szCs w:val="24"/>
        </w:rPr>
        <w:t>, por lo que este Pleno:</w:t>
      </w:r>
    </w:p>
    <w:p w14:paraId="1E047B38" w14:textId="77777777" w:rsidR="00671D39" w:rsidRDefault="00671D39" w:rsidP="008E6336">
      <w:pPr>
        <w:pStyle w:val="Sinespaciado"/>
        <w:spacing w:line="360" w:lineRule="auto"/>
        <w:rPr>
          <w:rFonts w:ascii="Palatino Linotype" w:hAnsi="Palatino Linotype"/>
          <w:b/>
          <w:sz w:val="28"/>
          <w:szCs w:val="28"/>
        </w:rPr>
      </w:pPr>
    </w:p>
    <w:p w14:paraId="52C5EC5C" w14:textId="0703208D" w:rsidR="00EF4D17" w:rsidRPr="0014447C" w:rsidRDefault="00EF4D17"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R E S U E L V E</w:t>
      </w:r>
    </w:p>
    <w:p w14:paraId="0E0975AB" w14:textId="77777777" w:rsidR="00EF4D17" w:rsidRPr="00C90CE9" w:rsidRDefault="00EF4D17" w:rsidP="0014447C">
      <w:pPr>
        <w:pStyle w:val="Sinespaciado"/>
        <w:spacing w:line="360" w:lineRule="auto"/>
        <w:jc w:val="both"/>
        <w:rPr>
          <w:rFonts w:ascii="Palatino Linotype" w:hAnsi="Palatino Linotype"/>
          <w:b/>
          <w:sz w:val="2"/>
          <w:szCs w:val="24"/>
        </w:rPr>
      </w:pPr>
    </w:p>
    <w:p w14:paraId="1BF3D859" w14:textId="26A653F4"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 xml:space="preserve">PRIMERO. </w:t>
      </w:r>
      <w:r w:rsidRPr="0014447C">
        <w:rPr>
          <w:rFonts w:ascii="Palatino Linotype" w:hAnsi="Palatino Linotype"/>
          <w:sz w:val="24"/>
          <w:szCs w:val="24"/>
        </w:rPr>
        <w:t xml:space="preserve">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del Sujeto Obligado</w:t>
      </w:r>
      <w:r w:rsidRPr="0014447C">
        <w:rPr>
          <w:rFonts w:ascii="Palatino Linotype" w:hAnsi="Palatino Linotype"/>
          <w:b/>
          <w:sz w:val="24"/>
          <w:szCs w:val="24"/>
        </w:rPr>
        <w:t xml:space="preserve"> </w:t>
      </w:r>
      <w:r w:rsidRPr="0014447C">
        <w:rPr>
          <w:rFonts w:ascii="Palatino Linotype" w:hAnsi="Palatino Linotype"/>
          <w:bCs/>
          <w:sz w:val="24"/>
          <w:szCs w:val="24"/>
        </w:rPr>
        <w:t xml:space="preserve">a la solicitud de información </w:t>
      </w:r>
      <w:r w:rsidR="00FC4F37" w:rsidRPr="00FC4F37">
        <w:rPr>
          <w:rFonts w:ascii="Palatino Linotype" w:hAnsi="Palatino Linotype"/>
          <w:b/>
          <w:bCs/>
          <w:sz w:val="24"/>
          <w:szCs w:val="24"/>
        </w:rPr>
        <w:t>00622/SEGEGOB/IP/2024</w:t>
      </w:r>
      <w:r w:rsidRPr="0014447C">
        <w:rPr>
          <w:rFonts w:ascii="Palatino Linotype" w:hAnsi="Palatino Linotype"/>
          <w:bCs/>
          <w:sz w:val="24"/>
          <w:szCs w:val="24"/>
        </w:rPr>
        <w:t xml:space="preserve"> </w:t>
      </w:r>
      <w:r w:rsidRPr="0014447C">
        <w:rPr>
          <w:rFonts w:ascii="Palatino Linotype" w:hAnsi="Palatino Linotype"/>
          <w:sz w:val="24"/>
          <w:szCs w:val="24"/>
        </w:rPr>
        <w:t>por resultar infundadas las razones o motivos de i</w:t>
      </w:r>
      <w:r w:rsidR="001A6270">
        <w:rPr>
          <w:rFonts w:ascii="Palatino Linotype" w:hAnsi="Palatino Linotype"/>
          <w:sz w:val="24"/>
          <w:szCs w:val="24"/>
        </w:rPr>
        <w:t xml:space="preserve">nconformidad hechos valer por </w:t>
      </w:r>
      <w:r w:rsidR="00AB3507">
        <w:rPr>
          <w:rFonts w:ascii="Palatino Linotype" w:hAnsi="Palatino Linotype"/>
          <w:sz w:val="24"/>
          <w:szCs w:val="24"/>
        </w:rPr>
        <w:t>el</w:t>
      </w:r>
      <w:r w:rsidRPr="0014447C">
        <w:rPr>
          <w:rFonts w:ascii="Palatino Linotype" w:hAnsi="Palatino Linotype"/>
          <w:sz w:val="24"/>
          <w:szCs w:val="24"/>
        </w:rPr>
        <w:t xml:space="preserve"> Recurrente, en términos del Considerando </w:t>
      </w:r>
      <w:r w:rsidR="006664B2">
        <w:rPr>
          <w:rFonts w:ascii="Palatino Linotype" w:hAnsi="Palatino Linotype"/>
          <w:b/>
          <w:sz w:val="24"/>
          <w:szCs w:val="24"/>
        </w:rPr>
        <w:t>QUINTO</w:t>
      </w:r>
      <w:r w:rsidRPr="0014447C">
        <w:rPr>
          <w:rFonts w:ascii="Palatino Linotype" w:hAnsi="Palatino Linotype"/>
          <w:b/>
          <w:sz w:val="24"/>
          <w:szCs w:val="24"/>
        </w:rPr>
        <w:t xml:space="preserve"> </w:t>
      </w:r>
      <w:r w:rsidRPr="0014447C">
        <w:rPr>
          <w:rFonts w:ascii="Palatino Linotype" w:hAnsi="Palatino Linotype"/>
          <w:sz w:val="24"/>
          <w:szCs w:val="24"/>
        </w:rPr>
        <w:t>de esta resolución.</w:t>
      </w:r>
    </w:p>
    <w:p w14:paraId="74BF7CC9" w14:textId="77777777" w:rsidR="00EF4D17" w:rsidRPr="00C90CE9" w:rsidRDefault="00EF4D17" w:rsidP="0014447C">
      <w:pPr>
        <w:pStyle w:val="Sinespaciado"/>
        <w:spacing w:line="360" w:lineRule="auto"/>
        <w:jc w:val="both"/>
        <w:rPr>
          <w:rFonts w:ascii="Palatino Linotype" w:hAnsi="Palatino Linotype"/>
          <w:sz w:val="20"/>
          <w:szCs w:val="24"/>
        </w:rPr>
      </w:pPr>
    </w:p>
    <w:p w14:paraId="71231C89" w14:textId="573EDAB3" w:rsidR="00EF4D17" w:rsidRPr="006E6394" w:rsidRDefault="006E6394" w:rsidP="0014447C">
      <w:pPr>
        <w:pStyle w:val="Sinespaciado"/>
        <w:spacing w:line="360" w:lineRule="auto"/>
        <w:jc w:val="both"/>
        <w:rPr>
          <w:rFonts w:ascii="Palatino Linotype" w:hAnsi="Palatino Linotype"/>
          <w:sz w:val="24"/>
          <w:szCs w:val="24"/>
        </w:rPr>
      </w:pPr>
      <w:r w:rsidRPr="006E6394">
        <w:rPr>
          <w:rFonts w:ascii="Palatino Linotype" w:hAnsi="Palatino Linotype"/>
          <w:b/>
          <w:sz w:val="24"/>
          <w:szCs w:val="24"/>
        </w:rPr>
        <w:t>SEGUNDO.</w:t>
      </w:r>
      <w:r w:rsidRPr="006E6394">
        <w:rPr>
          <w:rFonts w:ascii="Palatino Linotype" w:hAnsi="Palatino Linotype"/>
          <w:sz w:val="24"/>
          <w:szCs w:val="24"/>
        </w:rPr>
        <w:t xml:space="preserve"> </w:t>
      </w:r>
      <w:r w:rsidRPr="006E6394">
        <w:rPr>
          <w:rFonts w:ascii="Palatino Linotype" w:hAnsi="Palatino Linotype"/>
          <w:b/>
          <w:sz w:val="24"/>
          <w:szCs w:val="24"/>
        </w:rPr>
        <w:t>NOTIFÍQUESE</w:t>
      </w:r>
      <w:r w:rsidRPr="006E6394">
        <w:rPr>
          <w:rFonts w:ascii="Palatino Linotype" w:hAnsi="Palatino Linotype"/>
          <w:sz w:val="24"/>
          <w:szCs w:val="24"/>
        </w:rPr>
        <w:t xml:space="preserve"> la presente resolución vía </w:t>
      </w:r>
      <w:r w:rsidR="00171F38">
        <w:rPr>
          <w:rFonts w:ascii="Palatino Linotype" w:hAnsi="Palatino Linotype"/>
          <w:sz w:val="24"/>
          <w:szCs w:val="24"/>
        </w:rPr>
        <w:t>Sistema de Acceso a la Información Mexiquense (</w:t>
      </w:r>
      <w:r w:rsidRPr="00171F38">
        <w:rPr>
          <w:rFonts w:ascii="Palatino Linotype" w:hAnsi="Palatino Linotype"/>
          <w:b/>
          <w:bCs/>
          <w:sz w:val="24"/>
          <w:szCs w:val="24"/>
        </w:rPr>
        <w:t>SAIMEX</w:t>
      </w:r>
      <w:r w:rsidR="00171F38">
        <w:rPr>
          <w:rFonts w:ascii="Palatino Linotype" w:hAnsi="Palatino Linotype"/>
          <w:sz w:val="24"/>
          <w:szCs w:val="24"/>
        </w:rPr>
        <w:t>)</w:t>
      </w:r>
      <w:r w:rsidRPr="006E6394">
        <w:rPr>
          <w:rFonts w:ascii="Palatino Linotype" w:hAnsi="Palatino Linotype"/>
          <w:sz w:val="24"/>
          <w:szCs w:val="24"/>
        </w:rPr>
        <w:t xml:space="preserve"> al Titular de la Unidad de Transparencia del Sujeto Obligado.</w:t>
      </w:r>
    </w:p>
    <w:p w14:paraId="6B0A94CD" w14:textId="77777777" w:rsidR="00EF4D17" w:rsidRPr="006E6394" w:rsidRDefault="00EF4D17" w:rsidP="0014447C">
      <w:pPr>
        <w:pStyle w:val="Sinespaciado"/>
        <w:spacing w:line="360" w:lineRule="auto"/>
        <w:jc w:val="both"/>
        <w:rPr>
          <w:rFonts w:ascii="Palatino Linotype" w:hAnsi="Palatino Linotype"/>
          <w:sz w:val="24"/>
          <w:szCs w:val="24"/>
        </w:rPr>
      </w:pPr>
    </w:p>
    <w:p w14:paraId="0FFB5F02" w14:textId="4539C444"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TERCERO.</w:t>
      </w:r>
      <w:r w:rsidRPr="0014447C">
        <w:rPr>
          <w:rFonts w:ascii="Palatino Linotype" w:hAnsi="Palatino Linotype"/>
          <w:sz w:val="24"/>
          <w:szCs w:val="24"/>
        </w:rPr>
        <w:t xml:space="preserve"> </w:t>
      </w:r>
      <w:r w:rsidRPr="0014447C">
        <w:rPr>
          <w:rFonts w:ascii="Palatino Linotype" w:hAnsi="Palatino Linotype"/>
          <w:b/>
          <w:sz w:val="24"/>
          <w:szCs w:val="24"/>
        </w:rPr>
        <w:t>NOTIFÍQUESE</w:t>
      </w:r>
      <w:r w:rsidRPr="0014447C">
        <w:rPr>
          <w:rFonts w:ascii="Palatino Linotype" w:hAnsi="Palatino Linotype"/>
          <w:sz w:val="24"/>
          <w:szCs w:val="24"/>
        </w:rPr>
        <w:t xml:space="preserve"> a</w:t>
      </w:r>
      <w:r w:rsidR="00AB3507">
        <w:rPr>
          <w:rFonts w:ascii="Palatino Linotype" w:hAnsi="Palatino Linotype"/>
          <w:sz w:val="24"/>
          <w:szCs w:val="24"/>
        </w:rPr>
        <w:t>l</w:t>
      </w:r>
      <w:r w:rsidRPr="0014447C">
        <w:rPr>
          <w:rFonts w:ascii="Palatino Linotype" w:hAnsi="Palatino Linotype"/>
          <w:sz w:val="24"/>
          <w:szCs w:val="24"/>
        </w:rPr>
        <w:t xml:space="preserve"> Recurrente</w:t>
      </w:r>
      <w:r w:rsidRPr="0014447C">
        <w:rPr>
          <w:rFonts w:ascii="Palatino Linotype" w:hAnsi="Palatino Linotype"/>
          <w:b/>
          <w:sz w:val="24"/>
          <w:szCs w:val="24"/>
        </w:rPr>
        <w:t xml:space="preserve"> </w:t>
      </w:r>
      <w:r w:rsidRPr="0014447C">
        <w:rPr>
          <w:rFonts w:ascii="Palatino Linotype" w:hAnsi="Palatino Linotype"/>
          <w:sz w:val="24"/>
          <w:szCs w:val="24"/>
        </w:rPr>
        <w:t xml:space="preserve">la presente resolución </w:t>
      </w:r>
      <w:r w:rsidR="00496475" w:rsidRPr="00496475">
        <w:rPr>
          <w:rFonts w:ascii="Palatino Linotype" w:hAnsi="Palatino Linotype"/>
          <w:sz w:val="24"/>
          <w:szCs w:val="24"/>
        </w:rPr>
        <w:t>vía Sistema de Acceso a la Información Mexiquense (</w:t>
      </w:r>
      <w:r w:rsidR="00496475" w:rsidRPr="00496475">
        <w:rPr>
          <w:rFonts w:ascii="Palatino Linotype" w:hAnsi="Palatino Linotype"/>
          <w:b/>
          <w:bCs/>
          <w:sz w:val="24"/>
          <w:szCs w:val="24"/>
        </w:rPr>
        <w:t>SAIMEX</w:t>
      </w:r>
      <w:r w:rsidR="00496475" w:rsidRPr="00496475">
        <w:rPr>
          <w:rFonts w:ascii="Palatino Linotype" w:hAnsi="Palatino Linotype"/>
          <w:sz w:val="24"/>
          <w:szCs w:val="24"/>
        </w:rPr>
        <w:t>)</w:t>
      </w:r>
      <w:r w:rsidR="00496475">
        <w:rPr>
          <w:rFonts w:ascii="Palatino Linotype" w:hAnsi="Palatino Linotype"/>
          <w:sz w:val="24"/>
          <w:szCs w:val="24"/>
        </w:rPr>
        <w:t>; asimismo,</w:t>
      </w:r>
      <w:r w:rsidRPr="0014447C">
        <w:rPr>
          <w:rFonts w:ascii="Palatino Linotype" w:hAnsi="Palatino Linotype"/>
          <w:sz w:val="24"/>
          <w:szCs w:val="24"/>
        </w:rPr>
        <w:t xml:space="preserve">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39787DCF" w14:textId="77777777" w:rsidR="006F562A" w:rsidRPr="0014447C" w:rsidRDefault="006F562A" w:rsidP="0014447C">
      <w:pPr>
        <w:pStyle w:val="Sinespaciado"/>
        <w:spacing w:line="360" w:lineRule="auto"/>
        <w:jc w:val="both"/>
        <w:rPr>
          <w:rFonts w:ascii="Palatino Linotype" w:hAnsi="Palatino Linotype"/>
          <w:sz w:val="24"/>
          <w:szCs w:val="24"/>
        </w:rPr>
      </w:pPr>
    </w:p>
    <w:p w14:paraId="36E558BD" w14:textId="2AF4ECFB"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C4F37">
        <w:rPr>
          <w:rFonts w:ascii="Palatino Linotype" w:eastAsia="Times New Roman" w:hAnsi="Palatino Linotype" w:cs="Arial"/>
          <w:sz w:val="24"/>
          <w:szCs w:val="24"/>
        </w:rPr>
        <w:t>CUADRAGÉSIMA PRIMERA</w:t>
      </w:r>
      <w:r w:rsidRPr="00171F38">
        <w:rPr>
          <w:rFonts w:ascii="Palatino Linotype" w:eastAsia="Times New Roman" w:hAnsi="Palatino Linotype" w:cs="Arial"/>
          <w:sz w:val="24"/>
          <w:szCs w:val="24"/>
        </w:rPr>
        <w:t xml:space="preserve"> SESIÓN ORDINARIA CELEBRADA EL </w:t>
      </w:r>
      <w:r w:rsidR="00FC4F37">
        <w:rPr>
          <w:rFonts w:ascii="Palatino Linotype" w:eastAsia="Times New Roman" w:hAnsi="Palatino Linotype" w:cs="Arial"/>
          <w:sz w:val="24"/>
          <w:szCs w:val="24"/>
        </w:rPr>
        <w:t>VEINTISIETE DE NOVIEMBRE</w:t>
      </w:r>
      <w:r w:rsidR="0040366D">
        <w:rPr>
          <w:rFonts w:ascii="Palatino Linotype" w:eastAsia="Times New Roman" w:hAnsi="Palatino Linotype" w:cs="Arial"/>
          <w:sz w:val="24"/>
          <w:szCs w:val="24"/>
        </w:rPr>
        <w:t xml:space="preserve"> DE DOS MIL VEINTICUATRO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972902">
        <w:rPr>
          <w:rFonts w:ascii="Palatino Linotype" w:eastAsia="Times New Roman" w:hAnsi="Palatino Linotype" w:cs="Arial"/>
          <w:sz w:val="24"/>
          <w:szCs w:val="24"/>
        </w:rPr>
        <w:t>---------------</w:t>
      </w:r>
      <w:r w:rsidR="008E6336">
        <w:rPr>
          <w:rFonts w:ascii="Palatino Linotype" w:eastAsia="Times New Roman" w:hAnsi="Palatino Linotype" w:cs="Arial"/>
          <w:sz w:val="24"/>
          <w:szCs w:val="24"/>
        </w:rPr>
        <w:t>------------------</w:t>
      </w:r>
      <w:r w:rsidR="00984368">
        <w:rPr>
          <w:rFonts w:ascii="Palatino Linotype" w:eastAsia="Times New Roman" w:hAnsi="Palatino Linotype" w:cs="Arial"/>
          <w:sz w:val="24"/>
          <w:szCs w:val="24"/>
        </w:rPr>
        <w:t>--------</w:t>
      </w:r>
      <w:r w:rsidR="00B82C2D">
        <w:rPr>
          <w:rFonts w:ascii="Palatino Linotype" w:eastAsia="Times New Roman" w:hAnsi="Palatino Linotype" w:cs="Arial"/>
          <w:sz w:val="24"/>
          <w:szCs w:val="24"/>
        </w:rPr>
        <w:t>---------------------------------------------------------------------------------------------------------------</w:t>
      </w:r>
      <w:r w:rsidR="00496475">
        <w:rPr>
          <w:rFonts w:ascii="Palatino Linotype" w:eastAsia="Times New Roman" w:hAnsi="Palatino Linotype" w:cs="Arial"/>
          <w:sz w:val="24"/>
          <w:szCs w:val="24"/>
        </w:rPr>
        <w:t>-------</w:t>
      </w:r>
      <w:r w:rsidR="00B82C2D">
        <w:rPr>
          <w:rFonts w:ascii="Palatino Linotype" w:eastAsia="Times New Roman" w:hAnsi="Palatino Linotype" w:cs="Arial"/>
          <w:sz w:val="24"/>
          <w:szCs w:val="24"/>
        </w:rPr>
        <w:t>---------------------------------------------------------------------------------------------</w:t>
      </w:r>
      <w:r w:rsidR="0040366D">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171F38">
        <w:rPr>
          <w:rFonts w:ascii="Palatino Linotype" w:eastAsia="Times New Roman" w:hAnsi="Palatino Linotype" w:cs="Times New Roman"/>
          <w:sz w:val="16"/>
          <w:szCs w:val="18"/>
        </w:rPr>
        <w:t>JMV/CCR/EJDG</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52267">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52267">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5226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52267">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53732D3" w14:textId="77777777" w:rsidR="00C43FD5" w:rsidRPr="00B3067C" w:rsidRDefault="00C43FD5" w:rsidP="00C43FD5">
      <w:pPr>
        <w:pStyle w:val="Textonotapie"/>
        <w:jc w:val="both"/>
        <w:rPr>
          <w:rFonts w:ascii="Palatino Linotype" w:hAnsi="Palatino Linotype"/>
          <w:i/>
        </w:rPr>
      </w:pPr>
      <w:r w:rsidRPr="00B3067C">
        <w:rPr>
          <w:rStyle w:val="Refdenotaalpie"/>
          <w:b/>
        </w:rPr>
        <w:footnoteRef/>
      </w:r>
      <w:r w:rsidRPr="00B3067C">
        <w:rPr>
          <w:b/>
        </w:rPr>
        <w:t xml:space="preserve"> </w:t>
      </w:r>
      <w:r w:rsidRPr="00B3067C">
        <w:rPr>
          <w:rFonts w:ascii="Palatino Linotype" w:hAnsi="Palatino Linotype"/>
          <w:b/>
          <w:i/>
        </w:rPr>
        <w:t>Artículo 12.</w:t>
      </w:r>
      <w:r w:rsidRPr="00B3067C">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41A59B60" w14:textId="77777777" w:rsidR="00C43FD5" w:rsidRDefault="00C43FD5" w:rsidP="00C43FD5">
      <w:pPr>
        <w:pStyle w:val="Textonotapie"/>
        <w:jc w:val="both"/>
      </w:pPr>
      <w:r w:rsidRPr="00B3067C">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3067C">
        <w:rPr>
          <w:rFonts w:ascii="Palatino Linotype" w:hAnsi="Palatino Linotype"/>
          <w:i/>
        </w:rPr>
        <w:cr/>
      </w:r>
    </w:p>
  </w:footnote>
  <w:footnote w:id="3">
    <w:p w14:paraId="094679BC" w14:textId="77777777" w:rsidR="00C43FD5" w:rsidRPr="00D2586F" w:rsidRDefault="00C43FD5" w:rsidP="00C43FD5">
      <w:pPr>
        <w:pStyle w:val="Textonotapie"/>
        <w:jc w:val="both"/>
        <w:rPr>
          <w:rFonts w:ascii="Palatino Linotype" w:hAnsi="Palatino Linotype"/>
          <w:i/>
          <w:u w:val="single"/>
        </w:rPr>
      </w:pPr>
      <w:r w:rsidRPr="00D2586F">
        <w:rPr>
          <w:rStyle w:val="Refdenotaalpie"/>
          <w:b/>
        </w:rPr>
        <w:footnoteRef/>
      </w:r>
      <w:r w:rsidRPr="00D2586F">
        <w:rPr>
          <w:b/>
        </w:rPr>
        <w:t xml:space="preserve"> </w:t>
      </w:r>
      <w:r w:rsidRPr="00D2586F">
        <w:rPr>
          <w:rFonts w:ascii="Palatino Linotype" w:hAnsi="Palatino Linotype"/>
          <w:b/>
          <w:i/>
        </w:rPr>
        <w:t>Artículo 167.</w:t>
      </w:r>
      <w:r w:rsidRPr="00D2586F">
        <w:rPr>
          <w:rFonts w:ascii="Palatino Linotype" w:hAnsi="Palatino Linotype"/>
          <w:i/>
        </w:rPr>
        <w:t xml:space="preserve"> </w:t>
      </w:r>
      <w:r w:rsidRPr="00D2586F">
        <w:rPr>
          <w:rFonts w:ascii="Palatino Linotype" w:hAnsi="Palatino Linotype"/>
          <w:i/>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6FB8DC30" w14:textId="77777777" w:rsidR="00C43FD5" w:rsidRPr="00D2586F" w:rsidRDefault="00C43FD5" w:rsidP="00C43FD5">
      <w:pPr>
        <w:pStyle w:val="Textonotapie"/>
        <w:jc w:val="both"/>
        <w:rPr>
          <w:rFonts w:ascii="Palatino Linotype" w:hAnsi="Palatino Linotype"/>
          <w:i/>
        </w:rPr>
      </w:pPr>
      <w:r w:rsidRPr="00D2586F">
        <w:rPr>
          <w:rFonts w:ascii="Palatino Linotype" w:hAnsi="Palatino Linotype"/>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21E414CD" w14:textId="77777777" w:rsidR="00C43FD5" w:rsidRPr="00D2586F" w:rsidRDefault="00C43FD5" w:rsidP="00C43FD5">
      <w:pPr>
        <w:pStyle w:val="Textonotapie"/>
        <w:jc w:val="both"/>
        <w:rPr>
          <w:rFonts w:ascii="Palatino Linotype" w:hAnsi="Palatino Linotype"/>
          <w:i/>
        </w:rPr>
      </w:pPr>
      <w:r w:rsidRPr="00D2586F">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45FEBD96" w14:textId="77777777" w:rsidR="00C43FD5" w:rsidRPr="00D2586F" w:rsidRDefault="00C43FD5" w:rsidP="00C43FD5">
      <w:pPr>
        <w:pStyle w:val="Textonotapie"/>
        <w:jc w:val="both"/>
        <w:rPr>
          <w:rFonts w:ascii="Palatino Linotype" w:hAnsi="Palatino Linotype"/>
          <w:i/>
        </w:rPr>
      </w:pPr>
    </w:p>
    <w:p w14:paraId="58BBF769" w14:textId="77777777" w:rsidR="00C43FD5" w:rsidRDefault="00C43FD5" w:rsidP="00C43FD5">
      <w:pPr>
        <w:pStyle w:val="Textonotapie"/>
        <w:jc w:val="right"/>
      </w:pPr>
      <w:r w:rsidRPr="00D2586F">
        <w:rPr>
          <w:rFonts w:ascii="Palatino Linotype" w:hAnsi="Palatino Linotype"/>
          <w:i/>
        </w:rPr>
        <w:t>(Énfasis añadido)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552267">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86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rsidRPr="00B557EA"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51414432" w:rsidR="00D77F62" w:rsidRPr="00B557EA" w:rsidRDefault="00B008AE" w:rsidP="006446F7">
          <w:pPr>
            <w:spacing w:after="120" w:line="256" w:lineRule="auto"/>
            <w:ind w:left="208" w:right="214"/>
            <w:jc w:val="right"/>
            <w:rPr>
              <w:rFonts w:ascii="Palatino Linotype" w:hAnsi="Palatino Linotype" w:cs="Arial"/>
              <w:szCs w:val="20"/>
            </w:rPr>
          </w:pPr>
          <w:r w:rsidRPr="00B008AE">
            <w:rPr>
              <w:rFonts w:ascii="Palatino Linotype" w:hAnsi="Palatino Linotype" w:cs="Arial"/>
              <w:sz w:val="24"/>
              <w:lang w:eastAsia="es-MX"/>
            </w:rPr>
            <w:t>06345/INFOEM/IP/RR/2024</w:t>
          </w:r>
        </w:p>
      </w:tc>
    </w:tr>
    <w:tr w:rsidR="00D77F62" w:rsidRPr="00B557EA"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56983773" w:rsidR="00D77F62" w:rsidRPr="00B557EA" w:rsidRDefault="006664B2" w:rsidP="00BC7E0B">
          <w:pPr>
            <w:spacing w:after="120" w:line="256" w:lineRule="auto"/>
            <w:ind w:left="-67" w:right="214"/>
            <w:jc w:val="right"/>
            <w:rPr>
              <w:rFonts w:ascii="Palatino Linotype" w:hAnsi="Palatino Linotype" w:cs="Arial"/>
              <w:szCs w:val="20"/>
            </w:rPr>
          </w:pPr>
          <w:r w:rsidRPr="006664B2">
            <w:rPr>
              <w:rFonts w:ascii="Palatino Linotype" w:hAnsi="Palatino Linotype" w:cs="Arial"/>
              <w:szCs w:val="20"/>
            </w:rPr>
            <w:t>Secretaría General de Gobierno</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rsidRPr="00B557EA"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7FB25310" w:rsidR="00D77F62" w:rsidRPr="00B557EA" w:rsidRDefault="00B008AE" w:rsidP="00A67E7A">
          <w:pPr>
            <w:spacing w:after="120" w:line="256" w:lineRule="auto"/>
            <w:ind w:left="208" w:right="78"/>
            <w:jc w:val="right"/>
            <w:rPr>
              <w:rFonts w:ascii="Palatino Linotype" w:hAnsi="Palatino Linotype" w:cs="Arial"/>
              <w:szCs w:val="20"/>
            </w:rPr>
          </w:pPr>
          <w:r w:rsidRPr="00B008AE">
            <w:rPr>
              <w:rFonts w:ascii="Palatino Linotype" w:hAnsi="Palatino Linotype" w:cs="Arial"/>
              <w:sz w:val="24"/>
              <w:lang w:eastAsia="es-MX"/>
            </w:rPr>
            <w:t>06345/INFOEM/IP/RR/2024</w:t>
          </w:r>
        </w:p>
      </w:tc>
    </w:tr>
    <w:tr w:rsidR="00D77F62" w:rsidRPr="00B557EA"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72A003C1" w:rsidR="00D77F62" w:rsidRPr="00B557EA" w:rsidRDefault="00552267"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rsidRPr="00B557EA"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4127D124" w:rsidR="00D77F62" w:rsidRPr="00B557EA" w:rsidRDefault="006664B2" w:rsidP="00A67E7A">
          <w:pPr>
            <w:spacing w:after="120" w:line="256" w:lineRule="auto"/>
            <w:ind w:left="-69" w:right="78" w:hanging="141"/>
            <w:jc w:val="right"/>
            <w:rPr>
              <w:rFonts w:ascii="Palatino Linotype" w:hAnsi="Palatino Linotype" w:cs="Arial"/>
              <w:szCs w:val="20"/>
            </w:rPr>
          </w:pPr>
          <w:r w:rsidRPr="006664B2">
            <w:rPr>
              <w:rFonts w:ascii="Palatino Linotype" w:hAnsi="Palatino Linotype" w:cs="Arial"/>
              <w:szCs w:val="20"/>
            </w:rPr>
            <w:t>Secretaría General de Gobierno</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552267">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3686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94224"/>
    <w:multiLevelType w:val="hybridMultilevel"/>
    <w:tmpl w:val="8D4AD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F3332C"/>
    <w:multiLevelType w:val="hybridMultilevel"/>
    <w:tmpl w:val="DC564D9E"/>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9" w15:restartNumberingAfterBreak="0">
    <w:nsid w:val="2FD3744C"/>
    <w:multiLevelType w:val="hybridMultilevel"/>
    <w:tmpl w:val="0CE4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3"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25144C1"/>
    <w:multiLevelType w:val="hybridMultilevel"/>
    <w:tmpl w:val="A4CCC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065D5B"/>
    <w:multiLevelType w:val="hybridMultilevel"/>
    <w:tmpl w:val="5882C87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7"/>
  </w:num>
  <w:num w:numId="3">
    <w:abstractNumId w:val="2"/>
  </w:num>
  <w:num w:numId="4">
    <w:abstractNumId w:val="20"/>
  </w:num>
  <w:num w:numId="5">
    <w:abstractNumId w:val="4"/>
  </w:num>
  <w:num w:numId="6">
    <w:abstractNumId w:val="3"/>
  </w:num>
  <w:num w:numId="7">
    <w:abstractNumId w:val="14"/>
  </w:num>
  <w:num w:numId="8">
    <w:abstractNumId w:val="13"/>
  </w:num>
  <w:num w:numId="9">
    <w:abstractNumId w:val="18"/>
  </w:num>
  <w:num w:numId="10">
    <w:abstractNumId w:val="6"/>
  </w:num>
  <w:num w:numId="11">
    <w:abstractNumId w:val="19"/>
  </w:num>
  <w:num w:numId="12">
    <w:abstractNumId w:val="16"/>
  </w:num>
  <w:num w:numId="13">
    <w:abstractNumId w:val="15"/>
  </w:num>
  <w:num w:numId="14">
    <w:abstractNumId w:val="10"/>
  </w:num>
  <w:num w:numId="15">
    <w:abstractNumId w:val="9"/>
  </w:num>
  <w:num w:numId="16">
    <w:abstractNumId w:val="12"/>
  </w:num>
  <w:num w:numId="17">
    <w:abstractNumId w:val="5"/>
  </w:num>
  <w:num w:numId="18">
    <w:abstractNumId w:val="8"/>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36867"/>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066C1"/>
    <w:rsid w:val="00011DF7"/>
    <w:rsid w:val="000146A2"/>
    <w:rsid w:val="00014D80"/>
    <w:rsid w:val="00015A5D"/>
    <w:rsid w:val="00022E72"/>
    <w:rsid w:val="00026271"/>
    <w:rsid w:val="000276E0"/>
    <w:rsid w:val="0003197C"/>
    <w:rsid w:val="00032DBD"/>
    <w:rsid w:val="00033281"/>
    <w:rsid w:val="00033949"/>
    <w:rsid w:val="00033A37"/>
    <w:rsid w:val="00035872"/>
    <w:rsid w:val="00040F8A"/>
    <w:rsid w:val="00043018"/>
    <w:rsid w:val="00046AC0"/>
    <w:rsid w:val="00047D72"/>
    <w:rsid w:val="00050A9C"/>
    <w:rsid w:val="00051311"/>
    <w:rsid w:val="00053C9B"/>
    <w:rsid w:val="00055A11"/>
    <w:rsid w:val="00057570"/>
    <w:rsid w:val="00060D32"/>
    <w:rsid w:val="00065354"/>
    <w:rsid w:val="000656AF"/>
    <w:rsid w:val="00065D0C"/>
    <w:rsid w:val="0006772B"/>
    <w:rsid w:val="00071749"/>
    <w:rsid w:val="00072E56"/>
    <w:rsid w:val="0007328F"/>
    <w:rsid w:val="000738E9"/>
    <w:rsid w:val="00086B18"/>
    <w:rsid w:val="000878E0"/>
    <w:rsid w:val="0008795C"/>
    <w:rsid w:val="00092BAF"/>
    <w:rsid w:val="00093B94"/>
    <w:rsid w:val="00095218"/>
    <w:rsid w:val="000A27C1"/>
    <w:rsid w:val="000B38B3"/>
    <w:rsid w:val="000B7577"/>
    <w:rsid w:val="000C0E63"/>
    <w:rsid w:val="000D47AB"/>
    <w:rsid w:val="000D6982"/>
    <w:rsid w:val="000D756B"/>
    <w:rsid w:val="000D7BF1"/>
    <w:rsid w:val="000E7C0A"/>
    <w:rsid w:val="000F0944"/>
    <w:rsid w:val="000F199E"/>
    <w:rsid w:val="000F2B6C"/>
    <w:rsid w:val="000F2E0F"/>
    <w:rsid w:val="000F3722"/>
    <w:rsid w:val="000F4256"/>
    <w:rsid w:val="00100E72"/>
    <w:rsid w:val="00101153"/>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5929"/>
    <w:rsid w:val="00166046"/>
    <w:rsid w:val="00166FB7"/>
    <w:rsid w:val="00171F38"/>
    <w:rsid w:val="00180F6B"/>
    <w:rsid w:val="00182616"/>
    <w:rsid w:val="001A1645"/>
    <w:rsid w:val="001A17B9"/>
    <w:rsid w:val="001A4700"/>
    <w:rsid w:val="001A6270"/>
    <w:rsid w:val="001A7B5B"/>
    <w:rsid w:val="001B7E57"/>
    <w:rsid w:val="001C0CE9"/>
    <w:rsid w:val="001D2F05"/>
    <w:rsid w:val="001D5328"/>
    <w:rsid w:val="001D61D0"/>
    <w:rsid w:val="001E07AC"/>
    <w:rsid w:val="001E421D"/>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456D0"/>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30D"/>
    <w:rsid w:val="00291D86"/>
    <w:rsid w:val="002A1927"/>
    <w:rsid w:val="002A288E"/>
    <w:rsid w:val="002B5B14"/>
    <w:rsid w:val="002B744F"/>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5850"/>
    <w:rsid w:val="0032635C"/>
    <w:rsid w:val="00327932"/>
    <w:rsid w:val="0033697B"/>
    <w:rsid w:val="00336EDF"/>
    <w:rsid w:val="00337DD7"/>
    <w:rsid w:val="00341CAA"/>
    <w:rsid w:val="00344017"/>
    <w:rsid w:val="00356F78"/>
    <w:rsid w:val="00361437"/>
    <w:rsid w:val="00363308"/>
    <w:rsid w:val="00365ADF"/>
    <w:rsid w:val="00372845"/>
    <w:rsid w:val="00374450"/>
    <w:rsid w:val="00375FF5"/>
    <w:rsid w:val="0038385D"/>
    <w:rsid w:val="00386C07"/>
    <w:rsid w:val="003908F4"/>
    <w:rsid w:val="003919AC"/>
    <w:rsid w:val="003A13D2"/>
    <w:rsid w:val="003A3096"/>
    <w:rsid w:val="003A6E60"/>
    <w:rsid w:val="003B55B7"/>
    <w:rsid w:val="003C3124"/>
    <w:rsid w:val="003C51C0"/>
    <w:rsid w:val="003C5DB2"/>
    <w:rsid w:val="003C71A2"/>
    <w:rsid w:val="003C74AF"/>
    <w:rsid w:val="003D2672"/>
    <w:rsid w:val="003D3420"/>
    <w:rsid w:val="003D7F15"/>
    <w:rsid w:val="003E08B9"/>
    <w:rsid w:val="003F112E"/>
    <w:rsid w:val="003F6611"/>
    <w:rsid w:val="003F76CA"/>
    <w:rsid w:val="00400852"/>
    <w:rsid w:val="0040366D"/>
    <w:rsid w:val="00404F9D"/>
    <w:rsid w:val="00406B61"/>
    <w:rsid w:val="00407282"/>
    <w:rsid w:val="00411B24"/>
    <w:rsid w:val="0041302A"/>
    <w:rsid w:val="004132B8"/>
    <w:rsid w:val="00417EBD"/>
    <w:rsid w:val="00423C27"/>
    <w:rsid w:val="00425199"/>
    <w:rsid w:val="004408DF"/>
    <w:rsid w:val="00443826"/>
    <w:rsid w:val="00451280"/>
    <w:rsid w:val="0045270C"/>
    <w:rsid w:val="004530B7"/>
    <w:rsid w:val="0045396C"/>
    <w:rsid w:val="00454D45"/>
    <w:rsid w:val="004572BE"/>
    <w:rsid w:val="004617C7"/>
    <w:rsid w:val="004657BE"/>
    <w:rsid w:val="00475674"/>
    <w:rsid w:val="00476211"/>
    <w:rsid w:val="00477872"/>
    <w:rsid w:val="004807F7"/>
    <w:rsid w:val="004830B5"/>
    <w:rsid w:val="00484E47"/>
    <w:rsid w:val="00485996"/>
    <w:rsid w:val="00487B8B"/>
    <w:rsid w:val="00496475"/>
    <w:rsid w:val="00497525"/>
    <w:rsid w:val="00497B93"/>
    <w:rsid w:val="004A35D7"/>
    <w:rsid w:val="004A51FF"/>
    <w:rsid w:val="004B2C63"/>
    <w:rsid w:val="004B578C"/>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180B"/>
    <w:rsid w:val="00541A0D"/>
    <w:rsid w:val="005421C7"/>
    <w:rsid w:val="005448FA"/>
    <w:rsid w:val="00552267"/>
    <w:rsid w:val="0055692D"/>
    <w:rsid w:val="005571F1"/>
    <w:rsid w:val="00562A94"/>
    <w:rsid w:val="0056505C"/>
    <w:rsid w:val="00566699"/>
    <w:rsid w:val="005706E5"/>
    <w:rsid w:val="005733EB"/>
    <w:rsid w:val="0057534D"/>
    <w:rsid w:val="00575DE9"/>
    <w:rsid w:val="0057743C"/>
    <w:rsid w:val="005854F1"/>
    <w:rsid w:val="00590126"/>
    <w:rsid w:val="00591988"/>
    <w:rsid w:val="00596856"/>
    <w:rsid w:val="00596D53"/>
    <w:rsid w:val="005A6F55"/>
    <w:rsid w:val="005B2A31"/>
    <w:rsid w:val="005B7E58"/>
    <w:rsid w:val="005B7FD6"/>
    <w:rsid w:val="005C057C"/>
    <w:rsid w:val="005C2A51"/>
    <w:rsid w:val="005C4FC9"/>
    <w:rsid w:val="005C76D5"/>
    <w:rsid w:val="005D02A8"/>
    <w:rsid w:val="005D3606"/>
    <w:rsid w:val="005D44E5"/>
    <w:rsid w:val="005D5EEB"/>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7234"/>
    <w:rsid w:val="00640D07"/>
    <w:rsid w:val="00642541"/>
    <w:rsid w:val="00644363"/>
    <w:rsid w:val="006446F7"/>
    <w:rsid w:val="00645B00"/>
    <w:rsid w:val="00647B4C"/>
    <w:rsid w:val="00661204"/>
    <w:rsid w:val="0066610F"/>
    <w:rsid w:val="006664B2"/>
    <w:rsid w:val="00671D39"/>
    <w:rsid w:val="00673D7C"/>
    <w:rsid w:val="006749FD"/>
    <w:rsid w:val="00674DB9"/>
    <w:rsid w:val="006754D4"/>
    <w:rsid w:val="00676C32"/>
    <w:rsid w:val="00684482"/>
    <w:rsid w:val="00686046"/>
    <w:rsid w:val="0069776E"/>
    <w:rsid w:val="00697D3B"/>
    <w:rsid w:val="006A0ADE"/>
    <w:rsid w:val="006A29C5"/>
    <w:rsid w:val="006A3A54"/>
    <w:rsid w:val="006A561E"/>
    <w:rsid w:val="006B288E"/>
    <w:rsid w:val="006B5ED2"/>
    <w:rsid w:val="006C4C99"/>
    <w:rsid w:val="006C6176"/>
    <w:rsid w:val="006C64BF"/>
    <w:rsid w:val="006D01DC"/>
    <w:rsid w:val="006D1136"/>
    <w:rsid w:val="006D254A"/>
    <w:rsid w:val="006D31D1"/>
    <w:rsid w:val="006D4AD4"/>
    <w:rsid w:val="006D780C"/>
    <w:rsid w:val="006E0601"/>
    <w:rsid w:val="006E2EF0"/>
    <w:rsid w:val="006E6394"/>
    <w:rsid w:val="006E6C81"/>
    <w:rsid w:val="006E6F2B"/>
    <w:rsid w:val="006F18FD"/>
    <w:rsid w:val="006F19CB"/>
    <w:rsid w:val="006F39F0"/>
    <w:rsid w:val="006F4A35"/>
    <w:rsid w:val="006F562A"/>
    <w:rsid w:val="00702DB6"/>
    <w:rsid w:val="00704FF8"/>
    <w:rsid w:val="00705D1C"/>
    <w:rsid w:val="0071210D"/>
    <w:rsid w:val="007170A6"/>
    <w:rsid w:val="007218F2"/>
    <w:rsid w:val="007256EA"/>
    <w:rsid w:val="007275D5"/>
    <w:rsid w:val="00730DE0"/>
    <w:rsid w:val="0074093D"/>
    <w:rsid w:val="007630AF"/>
    <w:rsid w:val="00763D73"/>
    <w:rsid w:val="007640C8"/>
    <w:rsid w:val="007676AF"/>
    <w:rsid w:val="00774A3D"/>
    <w:rsid w:val="00774DEF"/>
    <w:rsid w:val="00776087"/>
    <w:rsid w:val="00785145"/>
    <w:rsid w:val="00786497"/>
    <w:rsid w:val="00797BE3"/>
    <w:rsid w:val="007A0571"/>
    <w:rsid w:val="007A223B"/>
    <w:rsid w:val="007A4E13"/>
    <w:rsid w:val="007B0292"/>
    <w:rsid w:val="007B0E30"/>
    <w:rsid w:val="007C2E91"/>
    <w:rsid w:val="007C3BF9"/>
    <w:rsid w:val="007D065D"/>
    <w:rsid w:val="007D0CFF"/>
    <w:rsid w:val="007D4C62"/>
    <w:rsid w:val="007D611C"/>
    <w:rsid w:val="007D7E0C"/>
    <w:rsid w:val="007E2E80"/>
    <w:rsid w:val="007E31E5"/>
    <w:rsid w:val="007E71E5"/>
    <w:rsid w:val="007F0BCA"/>
    <w:rsid w:val="007F282E"/>
    <w:rsid w:val="007F4D13"/>
    <w:rsid w:val="007F7846"/>
    <w:rsid w:val="008036DD"/>
    <w:rsid w:val="008041A7"/>
    <w:rsid w:val="00806034"/>
    <w:rsid w:val="00821898"/>
    <w:rsid w:val="00823454"/>
    <w:rsid w:val="00824894"/>
    <w:rsid w:val="0083017F"/>
    <w:rsid w:val="00830E77"/>
    <w:rsid w:val="008455DC"/>
    <w:rsid w:val="00851EED"/>
    <w:rsid w:val="00853CC3"/>
    <w:rsid w:val="00862AEA"/>
    <w:rsid w:val="00867D56"/>
    <w:rsid w:val="00870064"/>
    <w:rsid w:val="008725EE"/>
    <w:rsid w:val="0087313F"/>
    <w:rsid w:val="00882324"/>
    <w:rsid w:val="0088301B"/>
    <w:rsid w:val="00886866"/>
    <w:rsid w:val="0089036F"/>
    <w:rsid w:val="00892543"/>
    <w:rsid w:val="008A1C19"/>
    <w:rsid w:val="008B1956"/>
    <w:rsid w:val="008B19FB"/>
    <w:rsid w:val="008B38D7"/>
    <w:rsid w:val="008B4825"/>
    <w:rsid w:val="008C0E72"/>
    <w:rsid w:val="008C0F70"/>
    <w:rsid w:val="008C126D"/>
    <w:rsid w:val="008C651F"/>
    <w:rsid w:val="008C7CEB"/>
    <w:rsid w:val="008D17A8"/>
    <w:rsid w:val="008E2CDB"/>
    <w:rsid w:val="008E572E"/>
    <w:rsid w:val="008E6336"/>
    <w:rsid w:val="008E63C2"/>
    <w:rsid w:val="008F5193"/>
    <w:rsid w:val="0090172F"/>
    <w:rsid w:val="00903599"/>
    <w:rsid w:val="00905CE1"/>
    <w:rsid w:val="009151CF"/>
    <w:rsid w:val="009201A4"/>
    <w:rsid w:val="009223DC"/>
    <w:rsid w:val="00927243"/>
    <w:rsid w:val="009272C6"/>
    <w:rsid w:val="00930F68"/>
    <w:rsid w:val="00932254"/>
    <w:rsid w:val="009339EC"/>
    <w:rsid w:val="0093743A"/>
    <w:rsid w:val="00942349"/>
    <w:rsid w:val="00943B37"/>
    <w:rsid w:val="00944403"/>
    <w:rsid w:val="0094481C"/>
    <w:rsid w:val="009456A5"/>
    <w:rsid w:val="009518A0"/>
    <w:rsid w:val="00954DC1"/>
    <w:rsid w:val="00960D8F"/>
    <w:rsid w:val="0096284F"/>
    <w:rsid w:val="0096359D"/>
    <w:rsid w:val="00967270"/>
    <w:rsid w:val="009701C6"/>
    <w:rsid w:val="00972902"/>
    <w:rsid w:val="0097416D"/>
    <w:rsid w:val="009759F9"/>
    <w:rsid w:val="00984368"/>
    <w:rsid w:val="00984CA8"/>
    <w:rsid w:val="009859B8"/>
    <w:rsid w:val="00993A9D"/>
    <w:rsid w:val="00994FE7"/>
    <w:rsid w:val="009B205B"/>
    <w:rsid w:val="009B3592"/>
    <w:rsid w:val="009B70C3"/>
    <w:rsid w:val="009C1EA2"/>
    <w:rsid w:val="009C3FC7"/>
    <w:rsid w:val="009C74B2"/>
    <w:rsid w:val="009D398E"/>
    <w:rsid w:val="009D56AA"/>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62727"/>
    <w:rsid w:val="00A63BF3"/>
    <w:rsid w:val="00A65C29"/>
    <w:rsid w:val="00A666CE"/>
    <w:rsid w:val="00A67E7A"/>
    <w:rsid w:val="00A77603"/>
    <w:rsid w:val="00A8489C"/>
    <w:rsid w:val="00A871F0"/>
    <w:rsid w:val="00A9172E"/>
    <w:rsid w:val="00A917A5"/>
    <w:rsid w:val="00A91B90"/>
    <w:rsid w:val="00A94BF6"/>
    <w:rsid w:val="00A954B5"/>
    <w:rsid w:val="00A97975"/>
    <w:rsid w:val="00AA3581"/>
    <w:rsid w:val="00AA4F9A"/>
    <w:rsid w:val="00AA5A0A"/>
    <w:rsid w:val="00AB16BF"/>
    <w:rsid w:val="00AB1AF3"/>
    <w:rsid w:val="00AB3507"/>
    <w:rsid w:val="00AB7654"/>
    <w:rsid w:val="00AD0168"/>
    <w:rsid w:val="00AD2D04"/>
    <w:rsid w:val="00AD3C94"/>
    <w:rsid w:val="00AD647C"/>
    <w:rsid w:val="00AE658B"/>
    <w:rsid w:val="00B008AE"/>
    <w:rsid w:val="00B04D4C"/>
    <w:rsid w:val="00B070F5"/>
    <w:rsid w:val="00B075E3"/>
    <w:rsid w:val="00B12CBA"/>
    <w:rsid w:val="00B14D28"/>
    <w:rsid w:val="00B16CAC"/>
    <w:rsid w:val="00B22435"/>
    <w:rsid w:val="00B3075D"/>
    <w:rsid w:val="00B31ACE"/>
    <w:rsid w:val="00B32F14"/>
    <w:rsid w:val="00B34950"/>
    <w:rsid w:val="00B34C46"/>
    <w:rsid w:val="00B41C25"/>
    <w:rsid w:val="00B501B2"/>
    <w:rsid w:val="00B549E1"/>
    <w:rsid w:val="00B557EA"/>
    <w:rsid w:val="00B56587"/>
    <w:rsid w:val="00B61D6F"/>
    <w:rsid w:val="00B65513"/>
    <w:rsid w:val="00B73F3F"/>
    <w:rsid w:val="00B75842"/>
    <w:rsid w:val="00B81DD1"/>
    <w:rsid w:val="00B82C2D"/>
    <w:rsid w:val="00B91A10"/>
    <w:rsid w:val="00B93C5C"/>
    <w:rsid w:val="00B93F5F"/>
    <w:rsid w:val="00B97CAC"/>
    <w:rsid w:val="00BA69A0"/>
    <w:rsid w:val="00BB2359"/>
    <w:rsid w:val="00BC64D4"/>
    <w:rsid w:val="00BC7E0B"/>
    <w:rsid w:val="00BD20DA"/>
    <w:rsid w:val="00BD43AB"/>
    <w:rsid w:val="00BE100C"/>
    <w:rsid w:val="00BE48F3"/>
    <w:rsid w:val="00BE6D77"/>
    <w:rsid w:val="00BF0AEC"/>
    <w:rsid w:val="00BF123B"/>
    <w:rsid w:val="00BF123D"/>
    <w:rsid w:val="00BF3765"/>
    <w:rsid w:val="00BF46B6"/>
    <w:rsid w:val="00BF5EE2"/>
    <w:rsid w:val="00BF66C1"/>
    <w:rsid w:val="00BF69B1"/>
    <w:rsid w:val="00C07CC5"/>
    <w:rsid w:val="00C1023D"/>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43FD5"/>
    <w:rsid w:val="00C52BC7"/>
    <w:rsid w:val="00C54C06"/>
    <w:rsid w:val="00C557DB"/>
    <w:rsid w:val="00C557FD"/>
    <w:rsid w:val="00C67A59"/>
    <w:rsid w:val="00C706DD"/>
    <w:rsid w:val="00C82978"/>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3EB9"/>
    <w:rsid w:val="00D14BFB"/>
    <w:rsid w:val="00D14D51"/>
    <w:rsid w:val="00D14E3B"/>
    <w:rsid w:val="00D17BF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679D1"/>
    <w:rsid w:val="00D70758"/>
    <w:rsid w:val="00D70911"/>
    <w:rsid w:val="00D72377"/>
    <w:rsid w:val="00D760EF"/>
    <w:rsid w:val="00D77F62"/>
    <w:rsid w:val="00D80239"/>
    <w:rsid w:val="00D82C3F"/>
    <w:rsid w:val="00D91007"/>
    <w:rsid w:val="00DA0E70"/>
    <w:rsid w:val="00DA21DB"/>
    <w:rsid w:val="00DA2292"/>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2519"/>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93579"/>
    <w:rsid w:val="00EA0886"/>
    <w:rsid w:val="00EA0E98"/>
    <w:rsid w:val="00EA2AAB"/>
    <w:rsid w:val="00EA460E"/>
    <w:rsid w:val="00EB2068"/>
    <w:rsid w:val="00EC1776"/>
    <w:rsid w:val="00EC2BED"/>
    <w:rsid w:val="00EC4B6A"/>
    <w:rsid w:val="00EC6E4C"/>
    <w:rsid w:val="00ED022E"/>
    <w:rsid w:val="00ED1282"/>
    <w:rsid w:val="00ED20E8"/>
    <w:rsid w:val="00ED45C1"/>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4F37"/>
    <w:rsid w:val="00FC641E"/>
    <w:rsid w:val="00FC7D8B"/>
    <w:rsid w:val="00FD3A3C"/>
    <w:rsid w:val="00FD4267"/>
    <w:rsid w:val="00FD4CC2"/>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07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EAEE-F187-40E5-9037-01750E58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28</Pages>
  <Words>6529</Words>
  <Characters>35912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13</cp:revision>
  <cp:lastPrinted>2018-06-26T19:17:00Z</cp:lastPrinted>
  <dcterms:created xsi:type="dcterms:W3CDTF">2024-11-07T01:25:00Z</dcterms:created>
  <dcterms:modified xsi:type="dcterms:W3CDTF">2024-12-03T20:18:00Z</dcterms:modified>
</cp:coreProperties>
</file>