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6A1427D6" w:rsidR="004E7632" w:rsidRPr="00FB00B2" w:rsidRDefault="004E74D8" w:rsidP="004E7632">
      <w:pPr>
        <w:shd w:val="clear" w:color="auto" w:fill="FFFFFF"/>
        <w:spacing w:after="0" w:line="360" w:lineRule="auto"/>
        <w:jc w:val="both"/>
        <w:rPr>
          <w:rFonts w:ascii="Palatino Linotype" w:hAnsi="Palatino Linotype" w:cs="Arial"/>
          <w:color w:val="000000"/>
          <w:sz w:val="24"/>
          <w:szCs w:val="24"/>
        </w:rPr>
      </w:pPr>
      <w:r w:rsidRPr="00FB00B2">
        <w:rPr>
          <w:rFonts w:ascii="Palatino Linotype" w:hAnsi="Palatino Linotype" w:cs="Arial"/>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261183">
        <w:rPr>
          <w:rFonts w:ascii="Palatino Linotype" w:hAnsi="Palatino Linotype" w:cs="Arial"/>
          <w:color w:val="000000"/>
          <w:sz w:val="24"/>
          <w:szCs w:val="24"/>
        </w:rPr>
        <w:t>dieciocho de diciembre</w:t>
      </w:r>
      <w:r w:rsidR="00862914">
        <w:rPr>
          <w:rFonts w:ascii="Palatino Linotype" w:hAnsi="Palatino Linotype" w:cs="Arial"/>
          <w:color w:val="000000"/>
          <w:sz w:val="24"/>
          <w:szCs w:val="24"/>
        </w:rPr>
        <w:t xml:space="preserve"> de dos mil veinticuatro</w:t>
      </w:r>
      <w:r w:rsidRPr="00FB00B2">
        <w:rPr>
          <w:rFonts w:ascii="Palatino Linotype" w:hAnsi="Palatino Linotype" w:cs="Arial"/>
          <w:color w:val="000000"/>
          <w:sz w:val="24"/>
          <w:szCs w:val="24"/>
        </w:rPr>
        <w:t>.</w:t>
      </w:r>
    </w:p>
    <w:p w14:paraId="3FA032C4" w14:textId="77777777" w:rsidR="004E7632" w:rsidRPr="00FB00B2" w:rsidRDefault="004E7632" w:rsidP="004E7632">
      <w:pPr>
        <w:shd w:val="clear" w:color="auto" w:fill="FFFFFF"/>
        <w:spacing w:after="0" w:line="360" w:lineRule="auto"/>
        <w:jc w:val="both"/>
        <w:rPr>
          <w:rFonts w:ascii="Palatino Linotype" w:hAnsi="Palatino Linotype" w:cs="Arial"/>
          <w:color w:val="000000"/>
          <w:sz w:val="24"/>
          <w:szCs w:val="24"/>
        </w:rPr>
      </w:pPr>
    </w:p>
    <w:p w14:paraId="6A7A03A0" w14:textId="7681A18E" w:rsidR="004E7632" w:rsidRPr="00FB00B2" w:rsidRDefault="004E7632" w:rsidP="004E7632">
      <w:pPr>
        <w:tabs>
          <w:tab w:val="left" w:pos="1701"/>
        </w:tabs>
        <w:spacing w:after="0" w:line="360" w:lineRule="auto"/>
        <w:jc w:val="both"/>
        <w:rPr>
          <w:rFonts w:ascii="Palatino Linotype" w:hAnsi="Palatino Linotype" w:cs="Arial"/>
          <w:sz w:val="24"/>
          <w:szCs w:val="24"/>
        </w:rPr>
      </w:pPr>
      <w:r w:rsidRPr="00FB00B2">
        <w:rPr>
          <w:rFonts w:ascii="Palatino Linotype" w:hAnsi="Palatino Linotype" w:cs="Arial"/>
          <w:b/>
          <w:sz w:val="24"/>
          <w:szCs w:val="24"/>
        </w:rPr>
        <w:t>VISTOS</w:t>
      </w:r>
      <w:r w:rsidRPr="00FB00B2">
        <w:rPr>
          <w:rFonts w:ascii="Palatino Linotype" w:hAnsi="Palatino Linotype" w:cs="Arial"/>
          <w:sz w:val="24"/>
          <w:szCs w:val="24"/>
        </w:rPr>
        <w:t xml:space="preserve"> los expedientes electrónicos formados con motivo de los recursos de revisión números </w:t>
      </w:r>
      <w:bookmarkStart w:id="0" w:name="_GoBack"/>
      <w:r w:rsidR="00261183" w:rsidRPr="00261183">
        <w:rPr>
          <w:rFonts w:ascii="Palatino Linotype" w:hAnsi="Palatino Linotype" w:cs="Arial"/>
          <w:b/>
          <w:bCs/>
          <w:sz w:val="24"/>
          <w:szCs w:val="24"/>
        </w:rPr>
        <w:t>07160/INFOEM/IP/RR/2024</w:t>
      </w:r>
      <w:r w:rsidR="00D625D3" w:rsidRPr="00042BA6">
        <w:rPr>
          <w:rFonts w:ascii="Palatino Linotype" w:hAnsi="Palatino Linotype" w:cs="Arial"/>
          <w:sz w:val="24"/>
          <w:szCs w:val="24"/>
        </w:rPr>
        <w:t xml:space="preserve"> </w:t>
      </w:r>
      <w:bookmarkEnd w:id="0"/>
      <w:r w:rsidRPr="00042BA6">
        <w:rPr>
          <w:rFonts w:ascii="Palatino Linotype" w:hAnsi="Palatino Linotype" w:cs="Arial"/>
          <w:bCs/>
          <w:sz w:val="24"/>
          <w:szCs w:val="24"/>
        </w:rPr>
        <w:t xml:space="preserve">y </w:t>
      </w:r>
      <w:r w:rsidR="00261183" w:rsidRPr="00261183">
        <w:rPr>
          <w:rFonts w:ascii="Palatino Linotype" w:hAnsi="Palatino Linotype" w:cs="Arial"/>
          <w:b/>
          <w:bCs/>
          <w:sz w:val="24"/>
          <w:szCs w:val="24"/>
        </w:rPr>
        <w:t>07161/INFOEM/IP/RR/2024</w:t>
      </w:r>
      <w:r w:rsidR="00666504" w:rsidRPr="00042BA6">
        <w:rPr>
          <w:rFonts w:ascii="Palatino Linotype" w:hAnsi="Palatino Linotype" w:cs="Arial"/>
          <w:b/>
          <w:bCs/>
          <w:sz w:val="24"/>
          <w:szCs w:val="24"/>
        </w:rPr>
        <w:t xml:space="preserve">, </w:t>
      </w:r>
      <w:r w:rsidR="00261183" w:rsidRPr="00EA42F6">
        <w:rPr>
          <w:rFonts w:ascii="Palatino Linotype" w:hAnsi="Palatino Linotype" w:cs="Arial"/>
          <w:sz w:val="24"/>
          <w:szCs w:val="24"/>
        </w:rPr>
        <w:t xml:space="preserve">interpuestos </w:t>
      </w:r>
      <w:r w:rsidR="00261183" w:rsidRPr="00EA42F6">
        <w:rPr>
          <w:rFonts w:ascii="Palatino Linotype" w:hAnsi="Palatino Linotype"/>
          <w:sz w:val="24"/>
          <w:szCs w:val="24"/>
        </w:rPr>
        <w:t>por</w:t>
      </w:r>
      <w:r w:rsidR="00261183" w:rsidRPr="00EA42F6">
        <w:rPr>
          <w:rFonts w:ascii="Palatino Linotype" w:hAnsi="Palatino Linotype"/>
          <w:sz w:val="24"/>
          <w:szCs w:val="24"/>
          <w:lang w:val="es-ES_tradnl"/>
        </w:rPr>
        <w:t xml:space="preserve"> un particular que al momento de ingresar la solicitud de información no señaló nombre o seudónimo con el cual desee ser identificado</w:t>
      </w:r>
      <w:r w:rsidR="00261183" w:rsidRPr="00EA42F6">
        <w:rPr>
          <w:rFonts w:ascii="Palatino Linotype" w:hAnsi="Palatino Linotype"/>
          <w:sz w:val="24"/>
          <w:szCs w:val="24"/>
        </w:rPr>
        <w:t xml:space="preserve">, quien en lo sucesivo y para efectos prácticos se le denominara como </w:t>
      </w:r>
      <w:r w:rsidR="00261183" w:rsidRPr="00EA42F6">
        <w:rPr>
          <w:rFonts w:ascii="Palatino Linotype" w:hAnsi="Palatino Linotype"/>
          <w:b/>
          <w:sz w:val="24"/>
          <w:szCs w:val="24"/>
        </w:rPr>
        <w:t>el Recurrente</w:t>
      </w:r>
      <w:r w:rsidRPr="00042BA6">
        <w:rPr>
          <w:rFonts w:ascii="Palatino Linotype" w:hAnsi="Palatino Linotype" w:cs="Arial"/>
          <w:sz w:val="24"/>
          <w:szCs w:val="24"/>
        </w:rPr>
        <w:t>, en contra de las respuestas de</w:t>
      </w:r>
      <w:r w:rsidR="00862914">
        <w:rPr>
          <w:rFonts w:ascii="Palatino Linotype" w:hAnsi="Palatino Linotype" w:cs="Arial"/>
          <w:sz w:val="24"/>
          <w:szCs w:val="24"/>
        </w:rPr>
        <w:t xml:space="preserve"> la</w:t>
      </w:r>
      <w:r w:rsidRPr="00042BA6">
        <w:rPr>
          <w:rFonts w:ascii="Palatino Linotype" w:hAnsi="Palatino Linotype" w:cs="Arial"/>
          <w:sz w:val="24"/>
          <w:szCs w:val="24"/>
        </w:rPr>
        <w:t xml:space="preserve"> </w:t>
      </w:r>
      <w:r w:rsidR="00EA4D51" w:rsidRPr="00EA4D51">
        <w:rPr>
          <w:rFonts w:ascii="Palatino Linotype" w:hAnsi="Palatino Linotype" w:cs="Arial"/>
          <w:b/>
          <w:sz w:val="24"/>
          <w:szCs w:val="24"/>
        </w:rPr>
        <w:t>Secretaría de Movilidad</w:t>
      </w:r>
      <w:r w:rsidRPr="00FB00B2">
        <w:rPr>
          <w:rFonts w:ascii="Palatino Linotype" w:hAnsi="Palatino Linotype" w:cs="Arial"/>
          <w:sz w:val="24"/>
          <w:szCs w:val="24"/>
        </w:rPr>
        <w:t>, en lo subsecuente</w:t>
      </w:r>
      <w:r w:rsidRPr="00FB00B2">
        <w:rPr>
          <w:rFonts w:ascii="Palatino Linotype" w:hAnsi="Palatino Linotype" w:cs="Arial"/>
          <w:b/>
          <w:sz w:val="24"/>
          <w:szCs w:val="24"/>
        </w:rPr>
        <w:t xml:space="preserve"> </w:t>
      </w:r>
      <w:r w:rsidR="009C342E" w:rsidRPr="00FB00B2">
        <w:rPr>
          <w:rFonts w:ascii="Palatino Linotype" w:hAnsi="Palatino Linotype" w:cs="Arial"/>
          <w:sz w:val="24"/>
          <w:szCs w:val="24"/>
        </w:rPr>
        <w:t>el</w:t>
      </w:r>
      <w:r w:rsidRPr="00FB00B2">
        <w:rPr>
          <w:rFonts w:ascii="Palatino Linotype" w:hAnsi="Palatino Linotype" w:cs="Arial"/>
          <w:b/>
          <w:sz w:val="24"/>
          <w:szCs w:val="24"/>
        </w:rPr>
        <w:t xml:space="preserve"> Sujeto Obligado</w:t>
      </w:r>
      <w:r w:rsidRPr="00FB00B2">
        <w:rPr>
          <w:rFonts w:ascii="Palatino Linotype" w:hAnsi="Palatino Linotype" w:cs="Arial"/>
          <w:sz w:val="24"/>
          <w:szCs w:val="24"/>
        </w:rPr>
        <w:t>,</w:t>
      </w:r>
      <w:r w:rsidRPr="00FB00B2">
        <w:rPr>
          <w:rFonts w:ascii="Palatino Linotype" w:hAnsi="Palatino Linotype" w:cs="Arial"/>
          <w:b/>
          <w:sz w:val="24"/>
          <w:szCs w:val="24"/>
        </w:rPr>
        <w:t xml:space="preserve"> </w:t>
      </w:r>
      <w:r w:rsidRPr="00FB00B2">
        <w:rPr>
          <w:rFonts w:ascii="Palatino Linotype" w:hAnsi="Palatino Linotype" w:cs="Arial"/>
          <w:sz w:val="24"/>
          <w:szCs w:val="24"/>
        </w:rPr>
        <w:t>se procede a dictar la presente resolución.</w:t>
      </w:r>
    </w:p>
    <w:p w14:paraId="26972F1B" w14:textId="77777777" w:rsidR="009D1905" w:rsidRPr="00FB00B2" w:rsidRDefault="009D1905" w:rsidP="004E7632">
      <w:pPr>
        <w:pStyle w:val="Sinespaciado"/>
        <w:jc w:val="both"/>
        <w:rPr>
          <w:rFonts w:ascii="Palatino Linotype" w:hAnsi="Palatino Linotype"/>
          <w:sz w:val="24"/>
        </w:rPr>
      </w:pPr>
    </w:p>
    <w:p w14:paraId="5CEC7D12" w14:textId="77777777" w:rsidR="00014BD8" w:rsidRPr="00FB00B2" w:rsidRDefault="00014BD8" w:rsidP="004E7632">
      <w:pPr>
        <w:pStyle w:val="Sinespaciado"/>
        <w:jc w:val="both"/>
        <w:rPr>
          <w:rFonts w:ascii="Palatino Linotype" w:hAnsi="Palatino Linotype"/>
          <w:sz w:val="24"/>
        </w:rPr>
      </w:pPr>
    </w:p>
    <w:p w14:paraId="5FB314AB" w14:textId="77777777" w:rsidR="004E7632" w:rsidRPr="00FB00B2" w:rsidRDefault="004E7632" w:rsidP="004E7632">
      <w:pPr>
        <w:spacing w:after="0" w:line="360" w:lineRule="auto"/>
        <w:jc w:val="center"/>
        <w:rPr>
          <w:rFonts w:ascii="Palatino Linotype" w:hAnsi="Palatino Linotype"/>
          <w:b/>
          <w:sz w:val="28"/>
        </w:rPr>
      </w:pPr>
      <w:r w:rsidRPr="00FB00B2">
        <w:rPr>
          <w:rFonts w:ascii="Palatino Linotype" w:hAnsi="Palatino Linotype"/>
          <w:b/>
          <w:sz w:val="28"/>
        </w:rPr>
        <w:t>A N T E C E D E N T E S   D E L   A S U N T O</w:t>
      </w:r>
    </w:p>
    <w:p w14:paraId="742CD363" w14:textId="77777777" w:rsidR="004E7632" w:rsidRPr="00FB00B2" w:rsidRDefault="004E7632" w:rsidP="004E7632">
      <w:pPr>
        <w:spacing w:after="0" w:line="360" w:lineRule="auto"/>
        <w:jc w:val="both"/>
        <w:rPr>
          <w:rFonts w:ascii="Palatino Linotype" w:hAnsi="Palatino Linotype" w:cs="Arial"/>
          <w:b/>
          <w:sz w:val="14"/>
        </w:rPr>
      </w:pPr>
    </w:p>
    <w:p w14:paraId="76B6730C" w14:textId="77777777" w:rsidR="004E7632" w:rsidRPr="00FB00B2" w:rsidRDefault="004E7632" w:rsidP="004E7632">
      <w:pPr>
        <w:spacing w:after="0" w:line="360" w:lineRule="auto"/>
        <w:jc w:val="both"/>
        <w:rPr>
          <w:rFonts w:ascii="Palatino Linotype" w:hAnsi="Palatino Linotype"/>
        </w:rPr>
      </w:pPr>
      <w:r w:rsidRPr="00FB00B2">
        <w:rPr>
          <w:rFonts w:ascii="Palatino Linotype" w:hAnsi="Palatino Linotype" w:cs="Arial"/>
          <w:b/>
          <w:sz w:val="28"/>
        </w:rPr>
        <w:t>PRIMERO.</w:t>
      </w:r>
      <w:r w:rsidRPr="00FB00B2">
        <w:rPr>
          <w:rFonts w:ascii="Palatino Linotype" w:hAnsi="Palatino Linotype" w:cs="Arial"/>
        </w:rPr>
        <w:t xml:space="preserve"> </w:t>
      </w:r>
      <w:r w:rsidRPr="00FB00B2">
        <w:rPr>
          <w:rFonts w:ascii="Palatino Linotype" w:hAnsi="Palatino Linotype"/>
          <w:b/>
          <w:sz w:val="28"/>
          <w:szCs w:val="28"/>
        </w:rPr>
        <w:t>De las Solicitudes de Información.</w:t>
      </w:r>
    </w:p>
    <w:p w14:paraId="5878BB78" w14:textId="5104F38D" w:rsidR="004E7632" w:rsidRPr="00FB00B2" w:rsidRDefault="004E7632" w:rsidP="00F44AAE">
      <w:pPr>
        <w:spacing w:after="0" w:line="360" w:lineRule="auto"/>
        <w:jc w:val="both"/>
        <w:rPr>
          <w:rFonts w:ascii="Palatino Linotype" w:hAnsi="Palatino Linotype" w:cs="Arial"/>
          <w:sz w:val="24"/>
        </w:rPr>
      </w:pPr>
      <w:r w:rsidRPr="00FB00B2">
        <w:rPr>
          <w:rFonts w:ascii="Palatino Linotype" w:hAnsi="Palatino Linotype" w:cs="Arial"/>
          <w:sz w:val="24"/>
        </w:rPr>
        <w:t xml:space="preserve">Con fecha </w:t>
      </w:r>
      <w:r w:rsidR="00EA4D51">
        <w:rPr>
          <w:rFonts w:ascii="Palatino Linotype" w:hAnsi="Palatino Linotype" w:cs="Arial"/>
          <w:sz w:val="24"/>
        </w:rPr>
        <w:t>dieciocho de octubre</w:t>
      </w:r>
      <w:r w:rsidR="00862914">
        <w:rPr>
          <w:rFonts w:ascii="Palatino Linotype" w:hAnsi="Palatino Linotype" w:cs="Arial"/>
          <w:sz w:val="24"/>
        </w:rPr>
        <w:t xml:space="preserve"> de dos mil veinticuatro</w:t>
      </w:r>
      <w:r w:rsidRPr="00FB00B2">
        <w:rPr>
          <w:rFonts w:ascii="Palatino Linotype" w:hAnsi="Palatino Linotype" w:cs="Arial"/>
          <w:sz w:val="24"/>
        </w:rPr>
        <w:t xml:space="preserve">, </w:t>
      </w:r>
      <w:r w:rsidR="00042BA6">
        <w:rPr>
          <w:rFonts w:ascii="Palatino Linotype" w:hAnsi="Palatino Linotype" w:cs="Arial"/>
          <w:b/>
          <w:sz w:val="24"/>
        </w:rPr>
        <w:t>el</w:t>
      </w:r>
      <w:r w:rsidRPr="00FB00B2">
        <w:rPr>
          <w:rFonts w:ascii="Palatino Linotype" w:hAnsi="Palatino Linotype" w:cs="Arial"/>
          <w:b/>
          <w:sz w:val="24"/>
        </w:rPr>
        <w:t xml:space="preserve"> Recurrente</w:t>
      </w:r>
      <w:r w:rsidRPr="00FB00B2">
        <w:rPr>
          <w:rFonts w:ascii="Palatino Linotype" w:hAnsi="Palatino Linotype" w:cs="Arial"/>
          <w:sz w:val="24"/>
        </w:rPr>
        <w:t xml:space="preserve">, presentó a través del Sistema de Acceso a la Información Mexiquense </w:t>
      </w:r>
      <w:r w:rsidRPr="00FB00B2">
        <w:rPr>
          <w:rFonts w:ascii="Palatino Linotype" w:hAnsi="Palatino Linotype" w:cs="Arial"/>
          <w:b/>
          <w:sz w:val="24"/>
        </w:rPr>
        <w:t>(SAIMEX)</w:t>
      </w:r>
      <w:r w:rsidRPr="00FB00B2">
        <w:rPr>
          <w:rFonts w:ascii="Palatino Linotype" w:hAnsi="Palatino Linotype" w:cs="Arial"/>
          <w:sz w:val="24"/>
        </w:rPr>
        <w:t xml:space="preserve"> ante </w:t>
      </w:r>
      <w:r w:rsidRPr="00FB00B2">
        <w:rPr>
          <w:rFonts w:ascii="Palatino Linotype" w:hAnsi="Palatino Linotype" w:cs="Arial"/>
          <w:b/>
          <w:sz w:val="24"/>
        </w:rPr>
        <w:t>El Sujeto Obligado</w:t>
      </w:r>
      <w:r w:rsidRPr="00FB00B2">
        <w:rPr>
          <w:rFonts w:ascii="Palatino Linotype" w:hAnsi="Palatino Linotype" w:cs="Arial"/>
          <w:sz w:val="24"/>
        </w:rPr>
        <w:t>, las solicitudes de acceso a la información pública, registradas bajo los números de expediente</w:t>
      </w:r>
      <w:r w:rsidR="00F50781" w:rsidRPr="00FB00B2">
        <w:rPr>
          <w:rFonts w:ascii="Palatino Linotype" w:hAnsi="Palatino Linotype" w:cs="Arial"/>
          <w:b/>
          <w:sz w:val="24"/>
        </w:rPr>
        <w:t xml:space="preserve"> </w:t>
      </w:r>
      <w:bookmarkStart w:id="1" w:name="_Hlk99020054"/>
      <w:bookmarkStart w:id="2" w:name="_Hlk101272131"/>
      <w:r w:rsidR="00EA4D51" w:rsidRPr="00EA4D51">
        <w:rPr>
          <w:rFonts w:ascii="Palatino Linotype" w:hAnsi="Palatino Linotype" w:cs="Arial"/>
          <w:b/>
          <w:sz w:val="24"/>
          <w:szCs w:val="24"/>
        </w:rPr>
        <w:t>00753/SMOV/IP/2024</w:t>
      </w:r>
      <w:r w:rsidR="00803C59" w:rsidRPr="00FB00B2">
        <w:rPr>
          <w:rFonts w:ascii="Palatino Linotype" w:hAnsi="Palatino Linotype" w:cs="Arial"/>
          <w:color w:val="000000" w:themeColor="text1"/>
          <w:sz w:val="24"/>
          <w:szCs w:val="24"/>
        </w:rPr>
        <w:t xml:space="preserve"> </w:t>
      </w:r>
      <w:r w:rsidRPr="00FB00B2">
        <w:rPr>
          <w:rFonts w:ascii="Palatino Linotype" w:hAnsi="Palatino Linotype" w:cs="Arial"/>
          <w:color w:val="000000" w:themeColor="text1"/>
          <w:sz w:val="24"/>
          <w:szCs w:val="24"/>
        </w:rPr>
        <w:t xml:space="preserve">y </w:t>
      </w:r>
      <w:bookmarkEnd w:id="1"/>
      <w:r w:rsidR="00EA4D51" w:rsidRPr="00EA4D51">
        <w:rPr>
          <w:rFonts w:ascii="Palatino Linotype" w:hAnsi="Palatino Linotype" w:cs="Arial"/>
          <w:b/>
          <w:color w:val="000000" w:themeColor="text1"/>
          <w:sz w:val="24"/>
          <w:szCs w:val="24"/>
        </w:rPr>
        <w:t>00752/SMOV/IP/2024</w:t>
      </w:r>
      <w:r w:rsidRPr="00FB00B2">
        <w:rPr>
          <w:rFonts w:ascii="Palatino Linotype" w:hAnsi="Palatino Linotype" w:cs="Arial"/>
          <w:color w:val="000000" w:themeColor="text1"/>
          <w:sz w:val="24"/>
        </w:rPr>
        <w:t>,</w:t>
      </w:r>
      <w:bookmarkEnd w:id="2"/>
      <w:r w:rsidRPr="00FB00B2">
        <w:rPr>
          <w:rFonts w:ascii="Palatino Linotype" w:hAnsi="Palatino Linotype" w:cs="Arial"/>
          <w:b/>
          <w:color w:val="000000" w:themeColor="text1"/>
          <w:sz w:val="24"/>
        </w:rPr>
        <w:t xml:space="preserve"> </w:t>
      </w:r>
      <w:r w:rsidRPr="00FB00B2">
        <w:rPr>
          <w:rFonts w:ascii="Palatino Linotype" w:hAnsi="Palatino Linotype" w:cs="Arial"/>
          <w:sz w:val="24"/>
        </w:rPr>
        <w:t>mediante las cuales solicitó información en el tenor siguiente:</w:t>
      </w:r>
    </w:p>
    <w:p w14:paraId="140B785C" w14:textId="77777777" w:rsidR="00F36633" w:rsidRPr="00FB00B2" w:rsidRDefault="00F36633" w:rsidP="00F44AAE">
      <w:pPr>
        <w:spacing w:after="0" w:line="360" w:lineRule="auto"/>
        <w:jc w:val="both"/>
        <w:rPr>
          <w:rFonts w:ascii="Palatino Linotype" w:hAnsi="Palatino Linotype" w:cs="Arial"/>
          <w:sz w:val="24"/>
        </w:rPr>
      </w:pPr>
    </w:p>
    <w:p w14:paraId="54757F5A" w14:textId="77777777" w:rsidR="00F44AAE" w:rsidRPr="00FB00B2" w:rsidRDefault="00F44AAE" w:rsidP="009C342E">
      <w:pPr>
        <w:pStyle w:val="Sinespaciado"/>
        <w:rPr>
          <w:sz w:val="4"/>
        </w:rPr>
      </w:pPr>
    </w:p>
    <w:tbl>
      <w:tblPr>
        <w:tblStyle w:val="Tablaconcuadrcula"/>
        <w:tblW w:w="0" w:type="auto"/>
        <w:tblLook w:val="04A0" w:firstRow="1" w:lastRow="0" w:firstColumn="1" w:lastColumn="0" w:noHBand="0" w:noVBand="1"/>
      </w:tblPr>
      <w:tblGrid>
        <w:gridCol w:w="3256"/>
        <w:gridCol w:w="5806"/>
      </w:tblGrid>
      <w:tr w:rsidR="00F44AAE" w:rsidRPr="00FB00B2" w14:paraId="7300FC90" w14:textId="77777777" w:rsidTr="00F65B7D">
        <w:trPr>
          <w:trHeight w:val="696"/>
        </w:trPr>
        <w:tc>
          <w:tcPr>
            <w:tcW w:w="3256" w:type="dxa"/>
            <w:shd w:val="clear" w:color="auto" w:fill="D9D9D9" w:themeFill="background1" w:themeFillShade="D9"/>
            <w:vAlign w:val="center"/>
          </w:tcPr>
          <w:p w14:paraId="4680DE6E" w14:textId="15D89847" w:rsidR="00F44AAE" w:rsidRPr="00FB00B2" w:rsidRDefault="00F44AAE" w:rsidP="009C342E">
            <w:pPr>
              <w:jc w:val="center"/>
              <w:rPr>
                <w:rFonts w:ascii="Palatino Linotype" w:hAnsi="Palatino Linotype" w:cs="Arial"/>
                <w:b/>
                <w:i/>
              </w:rPr>
            </w:pPr>
            <w:r w:rsidRPr="00FB00B2">
              <w:rPr>
                <w:rFonts w:ascii="Palatino Linotype" w:hAnsi="Palatino Linotype" w:cs="Arial"/>
                <w:b/>
                <w:i/>
              </w:rPr>
              <w:t xml:space="preserve">Número de </w:t>
            </w:r>
            <w:r w:rsidR="0089782A" w:rsidRPr="00FB00B2">
              <w:rPr>
                <w:rFonts w:ascii="Palatino Linotype" w:hAnsi="Palatino Linotype" w:cs="Arial"/>
                <w:b/>
                <w:i/>
              </w:rPr>
              <w:t>folio de la solicitud</w:t>
            </w:r>
          </w:p>
        </w:tc>
        <w:tc>
          <w:tcPr>
            <w:tcW w:w="5806" w:type="dxa"/>
            <w:shd w:val="clear" w:color="auto" w:fill="D9D9D9" w:themeFill="background1" w:themeFillShade="D9"/>
            <w:vAlign w:val="center"/>
          </w:tcPr>
          <w:p w14:paraId="58E20C5C" w14:textId="2B95FBC0" w:rsidR="00F44AAE" w:rsidRPr="00FB00B2" w:rsidRDefault="00F44AAE" w:rsidP="009C342E">
            <w:pPr>
              <w:jc w:val="center"/>
              <w:rPr>
                <w:rFonts w:ascii="Palatino Linotype" w:hAnsi="Palatino Linotype" w:cs="Arial"/>
                <w:b/>
                <w:i/>
              </w:rPr>
            </w:pPr>
            <w:r w:rsidRPr="00FB00B2">
              <w:rPr>
                <w:rFonts w:ascii="Palatino Linotype" w:hAnsi="Palatino Linotype" w:cs="Arial"/>
                <w:b/>
                <w:i/>
              </w:rPr>
              <w:t>Descripción clara y precisa de la información solicitada</w:t>
            </w:r>
          </w:p>
        </w:tc>
      </w:tr>
      <w:tr w:rsidR="00F44AAE" w:rsidRPr="00FB00B2" w14:paraId="6E220859" w14:textId="77777777" w:rsidTr="00F65B7D">
        <w:trPr>
          <w:trHeight w:val="460"/>
        </w:trPr>
        <w:tc>
          <w:tcPr>
            <w:tcW w:w="3256" w:type="dxa"/>
            <w:vAlign w:val="center"/>
          </w:tcPr>
          <w:p w14:paraId="07E603AC" w14:textId="02883575" w:rsidR="00F44AAE" w:rsidRPr="00FB00B2" w:rsidRDefault="00EA4D51" w:rsidP="009C342E">
            <w:pPr>
              <w:jc w:val="center"/>
              <w:rPr>
                <w:rFonts w:ascii="Palatino Linotype" w:hAnsi="Palatino Linotype" w:cs="Arial"/>
                <w:b/>
                <w:i/>
              </w:rPr>
            </w:pPr>
            <w:bookmarkStart w:id="3" w:name="_Hlk99021051"/>
            <w:r w:rsidRPr="00EA4D51">
              <w:rPr>
                <w:rFonts w:ascii="Palatino Linotype" w:hAnsi="Palatino Linotype" w:cs="Arial"/>
                <w:b/>
              </w:rPr>
              <w:t>00753/SMOV/IP/2024</w:t>
            </w:r>
          </w:p>
        </w:tc>
        <w:tc>
          <w:tcPr>
            <w:tcW w:w="5806" w:type="dxa"/>
            <w:vAlign w:val="center"/>
          </w:tcPr>
          <w:p w14:paraId="1E278B91" w14:textId="6F74C63A" w:rsidR="00F44AAE" w:rsidRPr="00FB00B2" w:rsidRDefault="009D1905" w:rsidP="006B184E">
            <w:pPr>
              <w:spacing w:before="120" w:after="120"/>
              <w:jc w:val="both"/>
              <w:rPr>
                <w:rFonts w:ascii="Palatino Linotype" w:hAnsi="Palatino Linotype" w:cs="Arial"/>
                <w:i/>
              </w:rPr>
            </w:pPr>
            <w:r w:rsidRPr="00FB00B2">
              <w:rPr>
                <w:rFonts w:ascii="Palatino Linotype" w:hAnsi="Palatino Linotype" w:cs="Arial"/>
                <w:i/>
              </w:rPr>
              <w:t>“</w:t>
            </w:r>
            <w:r w:rsidR="00EA4D51" w:rsidRPr="00EA4D51">
              <w:rPr>
                <w:rFonts w:ascii="Palatino Linotype" w:hAnsi="Palatino Linotype" w:cs="Arial"/>
                <w:i/>
              </w:rPr>
              <w:t xml:space="preserve">Del </w:t>
            </w:r>
            <w:proofErr w:type="spellStart"/>
            <w:r w:rsidR="00EA4D51" w:rsidRPr="00EA4D51">
              <w:rPr>
                <w:rFonts w:ascii="Palatino Linotype" w:hAnsi="Palatino Linotype" w:cs="Arial"/>
                <w:i/>
              </w:rPr>
              <w:t>comprimiso</w:t>
            </w:r>
            <w:proofErr w:type="spellEnd"/>
            <w:r w:rsidR="00EA4D51" w:rsidRPr="00EA4D51">
              <w:rPr>
                <w:rFonts w:ascii="Palatino Linotype" w:hAnsi="Palatino Linotype" w:cs="Arial"/>
                <w:i/>
              </w:rPr>
              <w:t xml:space="preserve"> del gobernador Alfredo del Mazo de poner </w:t>
            </w:r>
            <w:r w:rsidR="00EA4D51" w:rsidRPr="00EA4D51">
              <w:rPr>
                <w:rFonts w:ascii="Palatino Linotype" w:hAnsi="Palatino Linotype" w:cs="Arial"/>
                <w:b/>
                <w:bCs/>
                <w:i/>
              </w:rPr>
              <w:t>transporte rosa para las mujeres</w:t>
            </w:r>
            <w:r w:rsidR="00EA4D51" w:rsidRPr="00EA4D51">
              <w:rPr>
                <w:rFonts w:ascii="Palatino Linotype" w:hAnsi="Palatino Linotype" w:cs="Arial"/>
                <w:i/>
              </w:rPr>
              <w:t xml:space="preserve"> se solicita los documentos </w:t>
            </w:r>
            <w:r w:rsidR="00EA4D51" w:rsidRPr="00EA4D51">
              <w:rPr>
                <w:rFonts w:ascii="Palatino Linotype" w:hAnsi="Palatino Linotype" w:cs="Arial"/>
                <w:i/>
              </w:rPr>
              <w:lastRenderedPageBreak/>
              <w:t xml:space="preserve">que comprueben que se </w:t>
            </w:r>
            <w:proofErr w:type="spellStart"/>
            <w:r w:rsidR="00EA4D51" w:rsidRPr="00EA4D51">
              <w:rPr>
                <w:rFonts w:ascii="Palatino Linotype" w:hAnsi="Palatino Linotype" w:cs="Arial"/>
                <w:i/>
              </w:rPr>
              <w:t>cumplio</w:t>
            </w:r>
            <w:proofErr w:type="spellEnd"/>
            <w:r w:rsidR="00EA4D51" w:rsidRPr="00EA4D51">
              <w:rPr>
                <w:rFonts w:ascii="Palatino Linotype" w:hAnsi="Palatino Linotype" w:cs="Arial"/>
                <w:i/>
              </w:rPr>
              <w:t xml:space="preserve"> con el compromiso de poner transporte rosa, donde opera este transporte rosa, </w:t>
            </w:r>
            <w:proofErr w:type="spellStart"/>
            <w:r w:rsidR="00EA4D51" w:rsidRPr="00EA4D51">
              <w:rPr>
                <w:rFonts w:ascii="Palatino Linotype" w:hAnsi="Palatino Linotype" w:cs="Arial"/>
                <w:i/>
              </w:rPr>
              <w:t>cuales</w:t>
            </w:r>
            <w:proofErr w:type="spellEnd"/>
            <w:r w:rsidR="00EA4D51" w:rsidRPr="00EA4D51">
              <w:rPr>
                <w:rFonts w:ascii="Palatino Linotype" w:hAnsi="Palatino Linotype" w:cs="Arial"/>
                <w:i/>
              </w:rPr>
              <w:t xml:space="preserve"> son sus ruta y horarios, cuantas mujeres manejan el transporte rosa el </w:t>
            </w:r>
            <w:proofErr w:type="spellStart"/>
            <w:r w:rsidR="00EA4D51" w:rsidRPr="00EA4D51">
              <w:rPr>
                <w:rFonts w:ascii="Palatino Linotype" w:hAnsi="Palatino Linotype" w:cs="Arial"/>
                <w:i/>
              </w:rPr>
              <w:t>presupueto</w:t>
            </w:r>
            <w:proofErr w:type="spellEnd"/>
            <w:r w:rsidR="00EA4D51" w:rsidRPr="00EA4D51">
              <w:rPr>
                <w:rFonts w:ascii="Palatino Linotype" w:hAnsi="Palatino Linotype" w:cs="Arial"/>
                <w:i/>
              </w:rPr>
              <w:t xml:space="preserve"> para poner en operación el transporte rosa.</w:t>
            </w:r>
            <w:r w:rsidR="00F44AAE" w:rsidRPr="00FB00B2">
              <w:rPr>
                <w:rFonts w:ascii="Palatino Linotype" w:hAnsi="Palatino Linotype" w:cs="Arial"/>
                <w:i/>
              </w:rPr>
              <w:t>” (Sic).</w:t>
            </w:r>
          </w:p>
        </w:tc>
      </w:tr>
      <w:tr w:rsidR="00F44AAE" w:rsidRPr="00FB00B2" w14:paraId="767AEED5" w14:textId="77777777" w:rsidTr="00F65B7D">
        <w:trPr>
          <w:trHeight w:val="410"/>
        </w:trPr>
        <w:tc>
          <w:tcPr>
            <w:tcW w:w="3256" w:type="dxa"/>
            <w:vAlign w:val="center"/>
          </w:tcPr>
          <w:p w14:paraId="2AA733E5" w14:textId="4C802FA3" w:rsidR="00F44AAE" w:rsidRPr="00FB00B2" w:rsidRDefault="00EA4D51" w:rsidP="009D1905">
            <w:pPr>
              <w:jc w:val="center"/>
              <w:rPr>
                <w:rFonts w:ascii="Palatino Linotype" w:hAnsi="Palatino Linotype" w:cs="Arial"/>
                <w:b/>
                <w:iCs/>
              </w:rPr>
            </w:pPr>
            <w:r w:rsidRPr="00EA4D51">
              <w:rPr>
                <w:rFonts w:ascii="Palatino Linotype" w:hAnsi="Palatino Linotype" w:cs="Arial"/>
                <w:b/>
                <w:color w:val="000000" w:themeColor="text1"/>
              </w:rPr>
              <w:lastRenderedPageBreak/>
              <w:t>00752/SMOV/IP/2024</w:t>
            </w:r>
          </w:p>
        </w:tc>
        <w:tc>
          <w:tcPr>
            <w:tcW w:w="5806" w:type="dxa"/>
            <w:vAlign w:val="center"/>
          </w:tcPr>
          <w:p w14:paraId="6B7EB1E1" w14:textId="6CE46232" w:rsidR="00F44AAE" w:rsidRPr="00FB00B2" w:rsidRDefault="009D1905" w:rsidP="006B184E">
            <w:pPr>
              <w:spacing w:before="120" w:after="120"/>
              <w:jc w:val="both"/>
              <w:rPr>
                <w:rFonts w:ascii="Palatino Linotype" w:hAnsi="Palatino Linotype" w:cs="Arial"/>
                <w:i/>
              </w:rPr>
            </w:pPr>
            <w:r w:rsidRPr="00FB00B2">
              <w:rPr>
                <w:rFonts w:ascii="Palatino Linotype" w:hAnsi="Palatino Linotype" w:cs="Arial"/>
                <w:i/>
              </w:rPr>
              <w:t>“</w:t>
            </w:r>
            <w:r w:rsidR="00EA4D51" w:rsidRPr="00EA4D51">
              <w:rPr>
                <w:rFonts w:ascii="Palatino Linotype" w:hAnsi="Palatino Linotype" w:cs="Arial"/>
                <w:i/>
              </w:rPr>
              <w:t xml:space="preserve">Cuantas unidades de </w:t>
            </w:r>
            <w:r w:rsidR="00EA4D51" w:rsidRPr="00EA4D51">
              <w:rPr>
                <w:rFonts w:ascii="Palatino Linotype" w:hAnsi="Palatino Linotype" w:cs="Arial"/>
                <w:b/>
                <w:bCs/>
                <w:i/>
                <w:u w:val="single"/>
              </w:rPr>
              <w:t>transporte rosa</w:t>
            </w:r>
            <w:r w:rsidR="00EA4D51" w:rsidRPr="00EA4D51">
              <w:rPr>
                <w:rFonts w:ascii="Palatino Linotype" w:hAnsi="Palatino Linotype" w:cs="Arial"/>
                <w:i/>
              </w:rPr>
              <w:t xml:space="preserve"> hay en el estado de </w:t>
            </w:r>
            <w:proofErr w:type="spellStart"/>
            <w:r w:rsidR="00EA4D51" w:rsidRPr="00EA4D51">
              <w:rPr>
                <w:rFonts w:ascii="Palatino Linotype" w:hAnsi="Palatino Linotype" w:cs="Arial"/>
                <w:i/>
              </w:rPr>
              <w:t>méxico</w:t>
            </w:r>
            <w:proofErr w:type="spellEnd"/>
            <w:r w:rsidR="00EA4D51" w:rsidRPr="00EA4D51">
              <w:rPr>
                <w:rFonts w:ascii="Palatino Linotype" w:hAnsi="Palatino Linotype" w:cs="Arial"/>
                <w:i/>
              </w:rPr>
              <w:t xml:space="preserve">, donde circula, la autorización de derrotero, la </w:t>
            </w:r>
            <w:proofErr w:type="spellStart"/>
            <w:r w:rsidR="00EA4D51" w:rsidRPr="00EA4D51">
              <w:rPr>
                <w:rFonts w:ascii="Palatino Linotype" w:hAnsi="Palatino Linotype" w:cs="Arial"/>
                <w:i/>
              </w:rPr>
              <w:t>concesion</w:t>
            </w:r>
            <w:proofErr w:type="spellEnd"/>
            <w:r w:rsidR="00EA4D51" w:rsidRPr="00EA4D51">
              <w:rPr>
                <w:rFonts w:ascii="Palatino Linotype" w:hAnsi="Palatino Linotype" w:cs="Arial"/>
                <w:i/>
              </w:rPr>
              <w:t xml:space="preserve"> para operar, el nombre y </w:t>
            </w:r>
            <w:proofErr w:type="spellStart"/>
            <w:r w:rsidR="00EA4D51" w:rsidRPr="00EA4D51">
              <w:rPr>
                <w:rFonts w:ascii="Palatino Linotype" w:hAnsi="Palatino Linotype" w:cs="Arial"/>
                <w:i/>
              </w:rPr>
              <w:t>liciencia</w:t>
            </w:r>
            <w:proofErr w:type="spellEnd"/>
            <w:r w:rsidR="00EA4D51" w:rsidRPr="00EA4D51">
              <w:rPr>
                <w:rFonts w:ascii="Palatino Linotype" w:hAnsi="Palatino Linotype" w:cs="Arial"/>
                <w:i/>
              </w:rPr>
              <w:t xml:space="preserve"> de la o el </w:t>
            </w:r>
            <w:proofErr w:type="spellStart"/>
            <w:r w:rsidR="00EA4D51" w:rsidRPr="00EA4D51">
              <w:rPr>
                <w:rFonts w:ascii="Palatino Linotype" w:hAnsi="Palatino Linotype" w:cs="Arial"/>
                <w:i/>
              </w:rPr>
              <w:t>operdor</w:t>
            </w:r>
            <w:proofErr w:type="spellEnd"/>
            <w:r w:rsidR="00EA4D51" w:rsidRPr="00EA4D51">
              <w:rPr>
                <w:rFonts w:ascii="Palatino Linotype" w:hAnsi="Palatino Linotype" w:cs="Arial"/>
                <w:i/>
              </w:rPr>
              <w:t xml:space="preserve">, cuantos corredores de transporte rosa tiene el estado, cuantas mujeres tienen licencia de servicios </w:t>
            </w:r>
            <w:proofErr w:type="spellStart"/>
            <w:r w:rsidR="00EA4D51" w:rsidRPr="00EA4D51">
              <w:rPr>
                <w:rFonts w:ascii="Palatino Linotype" w:hAnsi="Palatino Linotype" w:cs="Arial"/>
                <w:i/>
              </w:rPr>
              <w:t>publico</w:t>
            </w:r>
            <w:proofErr w:type="spellEnd"/>
            <w:r w:rsidR="00EA4D51" w:rsidRPr="00EA4D51">
              <w:rPr>
                <w:rFonts w:ascii="Palatino Linotype" w:hAnsi="Palatino Linotype" w:cs="Arial"/>
                <w:i/>
              </w:rPr>
              <w:t xml:space="preserve">, </w:t>
            </w:r>
            <w:proofErr w:type="spellStart"/>
            <w:r w:rsidR="00EA4D51" w:rsidRPr="00EA4D51">
              <w:rPr>
                <w:rFonts w:ascii="Palatino Linotype" w:hAnsi="Palatino Linotype" w:cs="Arial"/>
                <w:i/>
              </w:rPr>
              <w:t>cuantas</w:t>
            </w:r>
            <w:proofErr w:type="spellEnd"/>
            <w:r w:rsidR="00EA4D51" w:rsidRPr="00EA4D51">
              <w:rPr>
                <w:rFonts w:ascii="Palatino Linotype" w:hAnsi="Palatino Linotype" w:cs="Arial"/>
                <w:i/>
              </w:rPr>
              <w:t xml:space="preserve"> mujeres </w:t>
            </w:r>
            <w:proofErr w:type="spellStart"/>
            <w:r w:rsidR="00EA4D51" w:rsidRPr="00EA4D51">
              <w:rPr>
                <w:rFonts w:ascii="Palatino Linotype" w:hAnsi="Palatino Linotype" w:cs="Arial"/>
                <w:i/>
              </w:rPr>
              <w:t>operadoreas</w:t>
            </w:r>
            <w:proofErr w:type="spellEnd"/>
            <w:r w:rsidR="00EA4D51" w:rsidRPr="00EA4D51">
              <w:rPr>
                <w:rFonts w:ascii="Palatino Linotype" w:hAnsi="Palatino Linotype" w:cs="Arial"/>
                <w:i/>
              </w:rPr>
              <w:t xml:space="preserve"> de </w:t>
            </w:r>
            <w:proofErr w:type="spellStart"/>
            <w:r w:rsidR="00EA4D51" w:rsidRPr="00EA4D51">
              <w:rPr>
                <w:rFonts w:ascii="Palatino Linotype" w:hAnsi="Palatino Linotype" w:cs="Arial"/>
                <w:i/>
              </w:rPr>
              <w:t>trasnporte</w:t>
            </w:r>
            <w:proofErr w:type="spellEnd"/>
            <w:r w:rsidR="00EA4D51" w:rsidRPr="00EA4D51">
              <w:rPr>
                <w:rFonts w:ascii="Palatino Linotype" w:hAnsi="Palatino Linotype" w:cs="Arial"/>
                <w:i/>
              </w:rPr>
              <w:t xml:space="preserve"> público tienen en el estado</w:t>
            </w:r>
            <w:r w:rsidR="00F44AAE" w:rsidRPr="00FB00B2">
              <w:rPr>
                <w:rFonts w:ascii="Palatino Linotype" w:hAnsi="Palatino Linotype" w:cs="Arial"/>
                <w:i/>
              </w:rPr>
              <w:t>” (Sic).</w:t>
            </w:r>
          </w:p>
        </w:tc>
      </w:tr>
      <w:bookmarkEnd w:id="3"/>
    </w:tbl>
    <w:p w14:paraId="12DFE5F8" w14:textId="77777777" w:rsidR="00014BD8" w:rsidRDefault="00014BD8" w:rsidP="002B13AA">
      <w:pPr>
        <w:rPr>
          <w:rFonts w:ascii="Palatino Linotype" w:hAnsi="Palatino Linotype"/>
          <w:sz w:val="18"/>
          <w:lang w:val="es-ES_tradnl"/>
        </w:rPr>
      </w:pPr>
    </w:p>
    <w:p w14:paraId="771AECB9" w14:textId="77777777" w:rsidR="009E785F" w:rsidRDefault="009E785F" w:rsidP="00212FCB">
      <w:pPr>
        <w:spacing w:line="360" w:lineRule="auto"/>
        <w:jc w:val="both"/>
        <w:rPr>
          <w:rFonts w:ascii="Palatino Linotype" w:hAnsi="Palatino Linotype" w:cs="Arial"/>
          <w:b/>
          <w:sz w:val="28"/>
        </w:rPr>
      </w:pPr>
    </w:p>
    <w:p w14:paraId="1382DF93" w14:textId="0A9D305F" w:rsidR="00212FCB" w:rsidRPr="00EA4D51" w:rsidRDefault="00212FCB" w:rsidP="00EA4D51">
      <w:pPr>
        <w:pStyle w:val="Prrafodelista"/>
        <w:numPr>
          <w:ilvl w:val="0"/>
          <w:numId w:val="21"/>
        </w:numPr>
        <w:spacing w:line="360" w:lineRule="auto"/>
        <w:jc w:val="both"/>
        <w:rPr>
          <w:rFonts w:ascii="Palatino Linotype" w:hAnsi="Palatino Linotype" w:cs="Arial"/>
          <w:b/>
          <w:sz w:val="28"/>
          <w:lang w:val="es-MX"/>
        </w:rPr>
      </w:pPr>
      <w:r w:rsidRPr="00212FCB">
        <w:rPr>
          <w:rFonts w:ascii="Palatino Linotype" w:hAnsi="Palatino Linotype"/>
          <w:b/>
          <w:lang w:val="es-ES_tradnl"/>
        </w:rPr>
        <w:t>MODALIDAD DE ENTREGA:</w:t>
      </w:r>
      <w:r w:rsidRPr="00212FCB">
        <w:rPr>
          <w:rFonts w:ascii="Palatino Linotype" w:hAnsi="Palatino Linotype"/>
          <w:lang w:val="es-ES_tradnl"/>
        </w:rPr>
        <w:t xml:space="preserve"> A través del </w:t>
      </w:r>
      <w:r w:rsidRPr="00212FCB">
        <w:rPr>
          <w:rFonts w:ascii="Palatino Linotype" w:hAnsi="Palatino Linotype"/>
          <w:b/>
          <w:lang w:val="es-ES_tradnl"/>
        </w:rPr>
        <w:t>SAIMEX</w:t>
      </w:r>
      <w:r w:rsidRPr="00212FCB">
        <w:rPr>
          <w:rFonts w:ascii="Palatino Linotype" w:hAnsi="Palatino Linotype"/>
          <w:lang w:val="es-ES_tradnl"/>
        </w:rPr>
        <w:t>, en todos los casos.</w:t>
      </w:r>
    </w:p>
    <w:p w14:paraId="5080FF6C" w14:textId="77777777" w:rsidR="00212FCB" w:rsidRPr="00FB00B2" w:rsidRDefault="00212FCB" w:rsidP="00B34E2E">
      <w:pPr>
        <w:spacing w:line="360" w:lineRule="auto"/>
        <w:jc w:val="both"/>
        <w:rPr>
          <w:rFonts w:ascii="Palatino Linotype" w:hAnsi="Palatino Linotype" w:cs="Arial"/>
          <w:b/>
          <w:sz w:val="28"/>
        </w:rPr>
      </w:pPr>
    </w:p>
    <w:p w14:paraId="491B91CD" w14:textId="098A346F" w:rsidR="00B34E2E" w:rsidRPr="00FB00B2" w:rsidRDefault="00E86CD5" w:rsidP="00B34E2E">
      <w:pPr>
        <w:spacing w:line="360" w:lineRule="auto"/>
        <w:jc w:val="both"/>
        <w:rPr>
          <w:rFonts w:ascii="Palatino Linotype" w:hAnsi="Palatino Linotype" w:cs="Arial"/>
          <w:b/>
          <w:sz w:val="28"/>
        </w:rPr>
      </w:pPr>
      <w:r>
        <w:rPr>
          <w:rFonts w:ascii="Palatino Linotype" w:hAnsi="Palatino Linotype" w:cs="Arial"/>
          <w:b/>
          <w:sz w:val="28"/>
        </w:rPr>
        <w:t>SEGUNDO</w:t>
      </w:r>
      <w:r w:rsidR="00B34E2E" w:rsidRPr="00FB00B2">
        <w:rPr>
          <w:rFonts w:ascii="Palatino Linotype" w:hAnsi="Palatino Linotype" w:cs="Arial"/>
          <w:b/>
          <w:sz w:val="28"/>
        </w:rPr>
        <w:t xml:space="preserve">. </w:t>
      </w:r>
      <w:r w:rsidR="00B34E2E" w:rsidRPr="00FB00B2">
        <w:rPr>
          <w:rFonts w:ascii="Palatino Linotype" w:hAnsi="Palatino Linotype" w:cs="Arial"/>
          <w:b/>
          <w:sz w:val="28"/>
          <w:szCs w:val="20"/>
        </w:rPr>
        <w:t>De la</w:t>
      </w:r>
      <w:r>
        <w:rPr>
          <w:rFonts w:ascii="Palatino Linotype" w:hAnsi="Palatino Linotype" w:cs="Arial"/>
          <w:b/>
          <w:sz w:val="28"/>
          <w:szCs w:val="20"/>
        </w:rPr>
        <w:t>s</w:t>
      </w:r>
      <w:r w:rsidR="00B34E2E" w:rsidRPr="00FB00B2">
        <w:rPr>
          <w:rFonts w:ascii="Palatino Linotype" w:hAnsi="Palatino Linotype" w:cs="Arial"/>
          <w:b/>
          <w:sz w:val="28"/>
          <w:szCs w:val="20"/>
        </w:rPr>
        <w:t xml:space="preserve"> respuesta</w:t>
      </w:r>
      <w:r>
        <w:rPr>
          <w:rFonts w:ascii="Palatino Linotype" w:hAnsi="Palatino Linotype" w:cs="Arial"/>
          <w:b/>
          <w:sz w:val="28"/>
          <w:szCs w:val="20"/>
        </w:rPr>
        <w:t>s</w:t>
      </w:r>
      <w:r w:rsidR="00B34E2E" w:rsidRPr="00FB00B2">
        <w:rPr>
          <w:rFonts w:ascii="Palatino Linotype" w:hAnsi="Palatino Linotype" w:cs="Arial"/>
          <w:b/>
          <w:sz w:val="28"/>
          <w:szCs w:val="20"/>
        </w:rPr>
        <w:t xml:space="preserve"> del Sujeto Obligado.</w:t>
      </w:r>
    </w:p>
    <w:p w14:paraId="0710C11C" w14:textId="1AE7E002" w:rsidR="004E7632" w:rsidRPr="00FB00B2" w:rsidRDefault="00212FCB" w:rsidP="004E7632">
      <w:pPr>
        <w:spacing w:after="0" w:line="360" w:lineRule="auto"/>
        <w:jc w:val="both"/>
        <w:rPr>
          <w:rFonts w:ascii="Palatino Linotype" w:hAnsi="Palatino Linotype" w:cs="Arial"/>
          <w:b/>
          <w:sz w:val="28"/>
        </w:rPr>
      </w:pPr>
      <w:r w:rsidRPr="002246A2">
        <w:rPr>
          <w:rFonts w:ascii="Palatino Linotype" w:hAnsi="Palatino Linotype" w:cs="Arial"/>
          <w:sz w:val="24"/>
          <w:szCs w:val="24"/>
        </w:rPr>
        <w:t xml:space="preserve">En el expediente electrónico formado en el </w:t>
      </w:r>
      <w:r>
        <w:rPr>
          <w:rFonts w:ascii="Palatino Linotype" w:hAnsi="Palatino Linotype" w:cs="Arial"/>
          <w:sz w:val="24"/>
          <w:szCs w:val="24"/>
        </w:rPr>
        <w:t>Sistema de Acceso a la Información Mexiquense</w:t>
      </w:r>
      <w:r w:rsidRPr="002246A2">
        <w:rPr>
          <w:rFonts w:ascii="Palatino Linotype" w:hAnsi="Palatino Linotype" w:cs="Arial"/>
          <w:sz w:val="24"/>
          <w:szCs w:val="24"/>
        </w:rPr>
        <w:t xml:space="preserve"> </w:t>
      </w:r>
      <w:r>
        <w:rPr>
          <w:rFonts w:ascii="Palatino Linotype" w:hAnsi="Palatino Linotype" w:cs="Arial"/>
          <w:sz w:val="24"/>
          <w:szCs w:val="24"/>
        </w:rPr>
        <w:t>(</w:t>
      </w:r>
      <w:r w:rsidRPr="002246A2">
        <w:rPr>
          <w:rFonts w:ascii="Palatino Linotype" w:hAnsi="Palatino Linotype" w:cs="Arial"/>
          <w:b/>
          <w:sz w:val="24"/>
          <w:szCs w:val="24"/>
        </w:rPr>
        <w:t>SAIMEX</w:t>
      </w:r>
      <w:r>
        <w:rPr>
          <w:rFonts w:ascii="Palatino Linotype" w:hAnsi="Palatino Linotype" w:cs="Arial"/>
          <w:b/>
          <w:sz w:val="24"/>
          <w:szCs w:val="24"/>
        </w:rPr>
        <w:t>)</w:t>
      </w:r>
      <w:r w:rsidRPr="002246A2">
        <w:rPr>
          <w:rFonts w:ascii="Palatino Linotype" w:hAnsi="Palatino Linotype" w:cs="Arial"/>
          <w:sz w:val="24"/>
          <w:szCs w:val="24"/>
        </w:rPr>
        <w:t xml:space="preserve">, se aprecia </w:t>
      </w:r>
      <w:r w:rsidRPr="002246A2">
        <w:rPr>
          <w:rFonts w:ascii="Palatino Linotype" w:hAnsi="Palatino Linotype" w:cs="Arial"/>
          <w:b/>
          <w:sz w:val="24"/>
          <w:szCs w:val="24"/>
        </w:rPr>
        <w:t>El Sujeto Obligado</w:t>
      </w:r>
      <w:r w:rsidRPr="002246A2">
        <w:rPr>
          <w:rFonts w:ascii="Palatino Linotype" w:hAnsi="Palatino Linotype" w:cs="Arial"/>
          <w:sz w:val="24"/>
          <w:szCs w:val="24"/>
        </w:rPr>
        <w:t xml:space="preserve"> emitió su</w:t>
      </w:r>
      <w:r>
        <w:rPr>
          <w:rFonts w:ascii="Palatino Linotype" w:hAnsi="Palatino Linotype" w:cs="Arial"/>
          <w:sz w:val="24"/>
          <w:szCs w:val="24"/>
        </w:rPr>
        <w:t>s</w:t>
      </w:r>
      <w:r w:rsidRPr="002246A2">
        <w:rPr>
          <w:rFonts w:ascii="Palatino Linotype" w:hAnsi="Palatino Linotype" w:cs="Arial"/>
          <w:sz w:val="24"/>
          <w:szCs w:val="24"/>
        </w:rPr>
        <w:t xml:space="preserve"> respuesta</w:t>
      </w:r>
      <w:r>
        <w:rPr>
          <w:rFonts w:ascii="Palatino Linotype" w:hAnsi="Palatino Linotype" w:cs="Arial"/>
          <w:sz w:val="24"/>
          <w:szCs w:val="24"/>
        </w:rPr>
        <w:t>s</w:t>
      </w:r>
      <w:r w:rsidRPr="002246A2">
        <w:rPr>
          <w:rFonts w:ascii="Palatino Linotype" w:hAnsi="Palatino Linotype" w:cs="Arial"/>
          <w:sz w:val="24"/>
          <w:szCs w:val="24"/>
        </w:rPr>
        <w:t xml:space="preserve"> a la</w:t>
      </w:r>
      <w:r>
        <w:rPr>
          <w:rFonts w:ascii="Palatino Linotype" w:hAnsi="Palatino Linotype" w:cs="Arial"/>
          <w:sz w:val="24"/>
          <w:szCs w:val="24"/>
        </w:rPr>
        <w:t>s</w:t>
      </w:r>
      <w:r w:rsidRPr="002246A2">
        <w:rPr>
          <w:rFonts w:ascii="Palatino Linotype" w:hAnsi="Palatino Linotype" w:cs="Arial"/>
          <w:sz w:val="24"/>
          <w:szCs w:val="24"/>
        </w:rPr>
        <w:t xml:space="preserve"> solicitud</w:t>
      </w:r>
      <w:r>
        <w:rPr>
          <w:rFonts w:ascii="Palatino Linotype" w:hAnsi="Palatino Linotype" w:cs="Arial"/>
          <w:sz w:val="24"/>
          <w:szCs w:val="24"/>
        </w:rPr>
        <w:t>es</w:t>
      </w:r>
      <w:r w:rsidRPr="002246A2">
        <w:rPr>
          <w:rFonts w:ascii="Palatino Linotype" w:hAnsi="Palatino Linotype" w:cs="Arial"/>
          <w:sz w:val="24"/>
          <w:szCs w:val="24"/>
        </w:rPr>
        <w:t xml:space="preserve"> de información</w:t>
      </w:r>
      <w:r>
        <w:rPr>
          <w:rFonts w:ascii="Palatino Linotype" w:hAnsi="Palatino Linotype" w:cs="Arial"/>
          <w:sz w:val="24"/>
          <w:szCs w:val="24"/>
        </w:rPr>
        <w:t xml:space="preserve"> número </w:t>
      </w:r>
      <w:r w:rsidR="00EA4D51" w:rsidRPr="00EA4D51">
        <w:rPr>
          <w:rFonts w:ascii="Palatino Linotype" w:hAnsi="Palatino Linotype" w:cs="Arial"/>
          <w:b/>
          <w:bCs/>
          <w:sz w:val="24"/>
          <w:szCs w:val="24"/>
        </w:rPr>
        <w:t>00753/SMOV/IP/2024 y 00752/SMOV/IP/2024</w:t>
      </w:r>
      <w:r>
        <w:rPr>
          <w:rFonts w:ascii="Palatino Linotype" w:hAnsi="Palatino Linotype" w:cs="Arial"/>
          <w:b/>
          <w:bCs/>
          <w:sz w:val="24"/>
          <w:szCs w:val="24"/>
        </w:rPr>
        <w:t xml:space="preserve"> </w:t>
      </w:r>
      <w:r w:rsidRPr="002246A2">
        <w:rPr>
          <w:rFonts w:ascii="Palatino Linotype" w:hAnsi="Palatino Linotype" w:cs="Arial"/>
          <w:sz w:val="24"/>
          <w:szCs w:val="24"/>
        </w:rPr>
        <w:t xml:space="preserve">en fecha </w:t>
      </w:r>
      <w:r w:rsidR="00EA4D51">
        <w:rPr>
          <w:rFonts w:ascii="Palatino Linotype" w:hAnsi="Palatino Linotype" w:cs="Arial"/>
          <w:sz w:val="24"/>
          <w:szCs w:val="24"/>
        </w:rPr>
        <w:t>once de noviembre</w:t>
      </w:r>
      <w:r>
        <w:rPr>
          <w:rFonts w:ascii="Palatino Linotype" w:hAnsi="Palatino Linotype" w:cs="Arial"/>
          <w:sz w:val="24"/>
          <w:szCs w:val="24"/>
        </w:rPr>
        <w:t xml:space="preserve"> de dos mil veinticuatro</w:t>
      </w:r>
      <w:r w:rsidRPr="002246A2">
        <w:rPr>
          <w:rFonts w:ascii="Palatino Linotype" w:hAnsi="Palatino Linotype" w:cs="Arial"/>
          <w:sz w:val="24"/>
          <w:szCs w:val="24"/>
        </w:rPr>
        <w:t>, en los términos siguientes:</w:t>
      </w:r>
    </w:p>
    <w:p w14:paraId="28CCFD08" w14:textId="77777777" w:rsidR="004E7632" w:rsidRPr="00FB00B2" w:rsidRDefault="004E7632" w:rsidP="007C2561">
      <w:pPr>
        <w:spacing w:after="0" w:line="276" w:lineRule="auto"/>
        <w:ind w:right="567"/>
        <w:jc w:val="both"/>
        <w:rPr>
          <w:rFonts w:ascii="Palatino Linotype" w:hAnsi="Palatino Linotype" w:cs="Arial"/>
          <w:sz w:val="24"/>
        </w:rPr>
      </w:pPr>
    </w:p>
    <w:p w14:paraId="25D9ACB9" w14:textId="77777777" w:rsidR="00EA4D51" w:rsidRPr="00EA4D51" w:rsidRDefault="00D96C4E" w:rsidP="00EA4D51">
      <w:pPr>
        <w:spacing w:after="0" w:line="240" w:lineRule="auto"/>
        <w:ind w:left="567" w:right="567"/>
        <w:jc w:val="right"/>
        <w:rPr>
          <w:rFonts w:ascii="Palatino Linotype" w:hAnsi="Palatino Linotype" w:cs="Arial"/>
          <w:i/>
          <w:lang w:eastAsia="es-ES"/>
        </w:rPr>
      </w:pPr>
      <w:r w:rsidRPr="00F4386C">
        <w:rPr>
          <w:rFonts w:ascii="Palatino Linotype" w:hAnsi="Palatino Linotype" w:cs="Arial"/>
          <w:i/>
          <w:lang w:eastAsia="es-ES"/>
        </w:rPr>
        <w:t>“</w:t>
      </w:r>
      <w:r w:rsidR="00EA4D51" w:rsidRPr="00EA4D51">
        <w:rPr>
          <w:rFonts w:ascii="Palatino Linotype" w:hAnsi="Palatino Linotype" w:cs="Arial"/>
          <w:i/>
          <w:lang w:eastAsia="es-ES"/>
        </w:rPr>
        <w:t xml:space="preserve">Folio de la solicitud: </w:t>
      </w:r>
      <w:r w:rsidR="00EA4D51" w:rsidRPr="00EA4D51">
        <w:rPr>
          <w:rFonts w:ascii="Palatino Linotype" w:hAnsi="Palatino Linotype" w:cs="Arial"/>
          <w:b/>
          <w:bCs/>
          <w:i/>
          <w:lang w:eastAsia="es-ES"/>
        </w:rPr>
        <w:t>00753/SMOV/IP/2024</w:t>
      </w:r>
    </w:p>
    <w:p w14:paraId="1691EADE" w14:textId="77777777" w:rsidR="00EA4D51" w:rsidRDefault="00EA4D51" w:rsidP="00EA4D51">
      <w:pPr>
        <w:spacing w:after="0" w:line="240" w:lineRule="auto"/>
        <w:ind w:left="567" w:right="567"/>
        <w:jc w:val="both"/>
        <w:rPr>
          <w:rFonts w:ascii="Palatino Linotype" w:hAnsi="Palatino Linotype" w:cs="Arial"/>
          <w:i/>
          <w:lang w:eastAsia="es-ES"/>
        </w:rPr>
      </w:pPr>
    </w:p>
    <w:p w14:paraId="2AC401A3" w14:textId="517BD472"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DC1B53" w14:textId="77777777" w:rsidR="00EA4D51" w:rsidRDefault="00EA4D51" w:rsidP="00EA4D51">
      <w:pPr>
        <w:spacing w:after="0" w:line="240" w:lineRule="auto"/>
        <w:ind w:left="567" w:right="567"/>
        <w:jc w:val="both"/>
        <w:rPr>
          <w:rFonts w:ascii="Palatino Linotype" w:hAnsi="Palatino Linotype" w:cs="Arial"/>
          <w:i/>
          <w:lang w:eastAsia="es-ES"/>
        </w:rPr>
      </w:pPr>
    </w:p>
    <w:p w14:paraId="3C7F882E" w14:textId="76EBF327"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se anexa respuesta</w:t>
      </w:r>
    </w:p>
    <w:p w14:paraId="79DBDB3C" w14:textId="77777777" w:rsidR="00EA4D51" w:rsidRDefault="00EA4D51" w:rsidP="00EA4D51">
      <w:pPr>
        <w:spacing w:after="0" w:line="240" w:lineRule="auto"/>
        <w:ind w:left="567" w:right="567"/>
        <w:jc w:val="both"/>
        <w:rPr>
          <w:rFonts w:ascii="Palatino Linotype" w:hAnsi="Palatino Linotype" w:cs="Arial"/>
          <w:i/>
          <w:lang w:eastAsia="es-ES"/>
        </w:rPr>
      </w:pPr>
    </w:p>
    <w:p w14:paraId="03982EDF" w14:textId="1B11183F"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ATENTAMENTE</w:t>
      </w:r>
    </w:p>
    <w:p w14:paraId="6FB2D4B8" w14:textId="004AD28B" w:rsidR="00D96C4E" w:rsidRPr="00F4386C"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Lic. Alejandro Hernández Aguilar</w:t>
      </w:r>
      <w:r w:rsidR="00D96C4E" w:rsidRPr="00F4386C">
        <w:rPr>
          <w:rFonts w:ascii="Palatino Linotype" w:hAnsi="Palatino Linotype" w:cs="Arial"/>
          <w:i/>
          <w:lang w:eastAsia="es-ES"/>
        </w:rPr>
        <w:t>” (Sic)</w:t>
      </w:r>
    </w:p>
    <w:p w14:paraId="3A9796D2" w14:textId="77777777" w:rsidR="00D96C4E" w:rsidRDefault="00D96C4E" w:rsidP="00D96C4E">
      <w:pPr>
        <w:spacing w:after="0" w:line="360" w:lineRule="auto"/>
        <w:jc w:val="both"/>
        <w:rPr>
          <w:rFonts w:ascii="Palatino Linotype" w:hAnsi="Palatino Linotype" w:cs="Arial"/>
          <w:i/>
          <w:lang w:eastAsia="es-ES"/>
        </w:rPr>
      </w:pPr>
    </w:p>
    <w:p w14:paraId="6481D96B" w14:textId="2D304BC6" w:rsidR="00D96C4E" w:rsidRPr="00F4386C" w:rsidRDefault="00D96C4E" w:rsidP="00D96C4E">
      <w:pPr>
        <w:spacing w:after="0" w:line="360" w:lineRule="auto"/>
        <w:jc w:val="both"/>
        <w:rPr>
          <w:rFonts w:ascii="Palatino Linotype" w:hAnsi="Palatino Linotype" w:cs="Arial"/>
          <w:sz w:val="24"/>
          <w:szCs w:val="24"/>
          <w:lang w:eastAsia="es-ES"/>
        </w:rPr>
      </w:pPr>
      <w:r w:rsidRPr="00F4386C">
        <w:rPr>
          <w:rFonts w:ascii="Palatino Linotype" w:hAnsi="Palatino Linotype" w:cs="Arial"/>
          <w:sz w:val="24"/>
          <w:szCs w:val="24"/>
          <w:lang w:eastAsia="es-ES"/>
        </w:rPr>
        <w:t xml:space="preserve">Anexando </w:t>
      </w:r>
      <w:r w:rsidR="00212FCB">
        <w:rPr>
          <w:rFonts w:ascii="Palatino Linotype" w:hAnsi="Palatino Linotype" w:cs="Arial"/>
          <w:sz w:val="24"/>
          <w:szCs w:val="24"/>
          <w:lang w:eastAsia="es-ES"/>
        </w:rPr>
        <w:t>el</w:t>
      </w:r>
      <w:r w:rsidRPr="00F4386C">
        <w:rPr>
          <w:rFonts w:ascii="Palatino Linotype" w:hAnsi="Palatino Linotype" w:cs="Arial"/>
          <w:sz w:val="24"/>
          <w:szCs w:val="24"/>
          <w:lang w:eastAsia="es-ES"/>
        </w:rPr>
        <w:t xml:space="preserve"> archivo electrónico denominado </w:t>
      </w:r>
      <w:r w:rsidRPr="00F4386C">
        <w:rPr>
          <w:rFonts w:ascii="Palatino Linotype" w:hAnsi="Palatino Linotype" w:cs="Arial"/>
          <w:b/>
          <w:sz w:val="24"/>
          <w:szCs w:val="24"/>
          <w:lang w:eastAsia="es-ES"/>
        </w:rPr>
        <w:t>“</w:t>
      </w:r>
      <w:r w:rsidR="00EA4D51" w:rsidRPr="00EA4D51">
        <w:rPr>
          <w:rFonts w:ascii="Palatino Linotype" w:hAnsi="Palatino Linotype" w:cs="Arial"/>
          <w:b/>
          <w:sz w:val="24"/>
          <w:szCs w:val="24"/>
          <w:lang w:eastAsia="es-ES"/>
        </w:rPr>
        <w:t>Respuesta a solicitud 753.pdf</w:t>
      </w:r>
      <w:r>
        <w:rPr>
          <w:rFonts w:ascii="Palatino Linotype" w:hAnsi="Palatino Linotype" w:cs="Arial"/>
          <w:b/>
          <w:sz w:val="24"/>
          <w:szCs w:val="24"/>
          <w:lang w:eastAsia="es-ES"/>
        </w:rPr>
        <w:t>”</w:t>
      </w:r>
      <w:r w:rsidRPr="00F4386C">
        <w:rPr>
          <w:rFonts w:ascii="Palatino Linotype" w:hAnsi="Palatino Linotype" w:cs="Arial"/>
          <w:sz w:val="24"/>
          <w:szCs w:val="24"/>
          <w:lang w:eastAsia="es-ES"/>
        </w:rPr>
        <w:t>, que al ser del conocimie</w:t>
      </w:r>
      <w:r>
        <w:rPr>
          <w:rFonts w:ascii="Palatino Linotype" w:hAnsi="Palatino Linotype" w:cs="Arial"/>
          <w:sz w:val="24"/>
          <w:szCs w:val="24"/>
          <w:lang w:eastAsia="es-ES"/>
        </w:rPr>
        <w:t>nto de las partes no se inserta</w:t>
      </w:r>
      <w:r w:rsidRPr="00F4386C">
        <w:rPr>
          <w:rFonts w:ascii="Palatino Linotype" w:hAnsi="Palatino Linotype" w:cs="Arial"/>
          <w:sz w:val="24"/>
          <w:szCs w:val="24"/>
          <w:lang w:eastAsia="es-ES"/>
        </w:rPr>
        <w:t xml:space="preserve"> en este apartado en obvio de repeticione</w:t>
      </w:r>
      <w:r>
        <w:rPr>
          <w:rFonts w:ascii="Palatino Linotype" w:hAnsi="Palatino Linotype" w:cs="Arial"/>
          <w:sz w:val="24"/>
          <w:szCs w:val="24"/>
          <w:lang w:eastAsia="es-ES"/>
        </w:rPr>
        <w:t>s innecesarias, máxime que será</w:t>
      </w:r>
      <w:r w:rsidRPr="00F4386C">
        <w:rPr>
          <w:rFonts w:ascii="Palatino Linotype" w:hAnsi="Palatino Linotype" w:cs="Arial"/>
          <w:sz w:val="24"/>
          <w:szCs w:val="24"/>
          <w:lang w:eastAsia="es-ES"/>
        </w:rPr>
        <w:t xml:space="preserve"> objeto de estudio en párrafos posteriores.</w:t>
      </w:r>
    </w:p>
    <w:p w14:paraId="647EC39F" w14:textId="77777777" w:rsidR="00D96C4E" w:rsidRPr="00F4386C" w:rsidRDefault="00D96C4E" w:rsidP="00D96C4E">
      <w:pPr>
        <w:spacing w:after="0" w:line="360" w:lineRule="auto"/>
        <w:jc w:val="both"/>
        <w:rPr>
          <w:rFonts w:ascii="Palatino Linotype" w:hAnsi="Palatino Linotype" w:cs="Arial"/>
          <w:sz w:val="24"/>
          <w:szCs w:val="24"/>
          <w:lang w:eastAsia="es-ES"/>
        </w:rPr>
      </w:pPr>
    </w:p>
    <w:p w14:paraId="6E239E39"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7A589AF5" w14:textId="77777777" w:rsidR="00EA4D51" w:rsidRPr="00EA4D51" w:rsidRDefault="00D96C4E" w:rsidP="00EA4D51">
      <w:pPr>
        <w:spacing w:after="0" w:line="240" w:lineRule="auto"/>
        <w:ind w:left="567" w:right="567"/>
        <w:jc w:val="right"/>
        <w:rPr>
          <w:rFonts w:ascii="Palatino Linotype" w:hAnsi="Palatino Linotype" w:cs="Arial"/>
          <w:i/>
          <w:lang w:eastAsia="es-ES"/>
        </w:rPr>
      </w:pPr>
      <w:r w:rsidRPr="00F4386C">
        <w:rPr>
          <w:rFonts w:ascii="Palatino Linotype" w:hAnsi="Palatino Linotype" w:cs="Arial"/>
          <w:i/>
          <w:lang w:eastAsia="es-ES"/>
        </w:rPr>
        <w:t>“</w:t>
      </w:r>
      <w:r w:rsidR="00EA4D51" w:rsidRPr="00EA4D51">
        <w:rPr>
          <w:rFonts w:ascii="Palatino Linotype" w:hAnsi="Palatino Linotype" w:cs="Arial"/>
          <w:i/>
          <w:lang w:eastAsia="es-ES"/>
        </w:rPr>
        <w:t xml:space="preserve">Folio de la solicitud: </w:t>
      </w:r>
      <w:r w:rsidR="00EA4D51" w:rsidRPr="00EA4D51">
        <w:rPr>
          <w:rFonts w:ascii="Palatino Linotype" w:hAnsi="Palatino Linotype" w:cs="Arial"/>
          <w:b/>
          <w:bCs/>
          <w:i/>
          <w:lang w:eastAsia="es-ES"/>
        </w:rPr>
        <w:t>00752/SMOV/IP/2024</w:t>
      </w:r>
    </w:p>
    <w:p w14:paraId="284D7F1D" w14:textId="77777777" w:rsidR="00EA4D51" w:rsidRDefault="00EA4D51" w:rsidP="00EA4D51">
      <w:pPr>
        <w:spacing w:after="0" w:line="240" w:lineRule="auto"/>
        <w:ind w:left="567" w:right="567"/>
        <w:jc w:val="both"/>
        <w:rPr>
          <w:rFonts w:ascii="Palatino Linotype" w:hAnsi="Palatino Linotype" w:cs="Arial"/>
          <w:i/>
          <w:lang w:eastAsia="es-ES"/>
        </w:rPr>
      </w:pPr>
    </w:p>
    <w:p w14:paraId="343D98F3" w14:textId="3721D74D"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D6ECA1" w14:textId="77777777" w:rsidR="00EA4D51" w:rsidRDefault="00EA4D51" w:rsidP="00EA4D51">
      <w:pPr>
        <w:spacing w:after="0" w:line="240" w:lineRule="auto"/>
        <w:ind w:left="567" w:right="567"/>
        <w:jc w:val="both"/>
        <w:rPr>
          <w:rFonts w:ascii="Palatino Linotype" w:hAnsi="Palatino Linotype" w:cs="Arial"/>
          <w:i/>
          <w:lang w:eastAsia="es-ES"/>
        </w:rPr>
      </w:pPr>
    </w:p>
    <w:p w14:paraId="3A216424" w14:textId="64F2E20D"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se anexa respuesta</w:t>
      </w:r>
    </w:p>
    <w:p w14:paraId="547F6514" w14:textId="77777777" w:rsidR="00EA4D51" w:rsidRDefault="00EA4D51" w:rsidP="00EA4D51">
      <w:pPr>
        <w:spacing w:after="0" w:line="240" w:lineRule="auto"/>
        <w:ind w:left="567" w:right="567"/>
        <w:jc w:val="both"/>
        <w:rPr>
          <w:rFonts w:ascii="Palatino Linotype" w:hAnsi="Palatino Linotype" w:cs="Arial"/>
          <w:i/>
          <w:lang w:eastAsia="es-ES"/>
        </w:rPr>
      </w:pPr>
    </w:p>
    <w:p w14:paraId="2E0B85F5" w14:textId="5440C982" w:rsidR="00EA4D51" w:rsidRPr="00EA4D51"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ATENTAMENTE</w:t>
      </w:r>
    </w:p>
    <w:p w14:paraId="52C2D01C" w14:textId="0B1EC96B" w:rsidR="00D96C4E" w:rsidRPr="00F4386C" w:rsidRDefault="00EA4D51" w:rsidP="00EA4D51">
      <w:pPr>
        <w:spacing w:after="0" w:line="240" w:lineRule="auto"/>
        <w:ind w:left="567" w:right="567"/>
        <w:jc w:val="both"/>
        <w:rPr>
          <w:rFonts w:ascii="Palatino Linotype" w:hAnsi="Palatino Linotype" w:cs="Arial"/>
          <w:i/>
          <w:lang w:eastAsia="es-ES"/>
        </w:rPr>
      </w:pPr>
      <w:r w:rsidRPr="00EA4D51">
        <w:rPr>
          <w:rFonts w:ascii="Palatino Linotype" w:hAnsi="Palatino Linotype" w:cs="Arial"/>
          <w:i/>
          <w:lang w:eastAsia="es-ES"/>
        </w:rPr>
        <w:t>Lic. Alejandro Hernández Aguilar</w:t>
      </w:r>
      <w:r w:rsidR="00D96C4E" w:rsidRPr="00F4386C">
        <w:rPr>
          <w:rFonts w:ascii="Palatino Linotype" w:hAnsi="Palatino Linotype" w:cs="Arial"/>
          <w:i/>
          <w:lang w:eastAsia="es-ES"/>
        </w:rPr>
        <w:t>” (Sic)</w:t>
      </w:r>
    </w:p>
    <w:p w14:paraId="16B6A335"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779FE458" w14:textId="77777777" w:rsidR="00D96C4E" w:rsidRPr="00F4386C" w:rsidRDefault="00D96C4E" w:rsidP="00D96C4E">
      <w:pPr>
        <w:spacing w:after="0" w:line="240" w:lineRule="auto"/>
        <w:ind w:left="567" w:right="567"/>
        <w:jc w:val="both"/>
        <w:rPr>
          <w:rFonts w:ascii="Palatino Linotype" w:hAnsi="Palatino Linotype" w:cs="Arial"/>
          <w:i/>
          <w:lang w:eastAsia="es-ES"/>
        </w:rPr>
      </w:pPr>
    </w:p>
    <w:p w14:paraId="4C07F7BC" w14:textId="0AF73A75" w:rsidR="00D96C4E" w:rsidRDefault="00D96C4E" w:rsidP="00D96C4E">
      <w:pPr>
        <w:spacing w:after="0" w:line="360" w:lineRule="auto"/>
        <w:jc w:val="both"/>
        <w:rPr>
          <w:rFonts w:ascii="Palatino Linotype" w:hAnsi="Palatino Linotype" w:cs="Arial"/>
          <w:sz w:val="24"/>
          <w:szCs w:val="24"/>
          <w:lang w:eastAsia="es-ES"/>
        </w:rPr>
      </w:pPr>
      <w:r w:rsidRPr="00F4386C">
        <w:rPr>
          <w:rFonts w:ascii="Palatino Linotype" w:hAnsi="Palatino Linotype" w:cs="Arial"/>
          <w:sz w:val="24"/>
          <w:szCs w:val="24"/>
          <w:lang w:eastAsia="es-ES"/>
        </w:rPr>
        <w:t xml:space="preserve">Anexando </w:t>
      </w:r>
      <w:r w:rsidR="00212FCB">
        <w:rPr>
          <w:rFonts w:ascii="Palatino Linotype" w:hAnsi="Palatino Linotype" w:cs="Arial"/>
          <w:sz w:val="24"/>
          <w:szCs w:val="24"/>
          <w:lang w:eastAsia="es-ES"/>
        </w:rPr>
        <w:t>el</w:t>
      </w:r>
      <w:r w:rsidRPr="00F4386C">
        <w:rPr>
          <w:rFonts w:ascii="Palatino Linotype" w:hAnsi="Palatino Linotype" w:cs="Arial"/>
          <w:sz w:val="24"/>
          <w:szCs w:val="24"/>
          <w:lang w:eastAsia="es-ES"/>
        </w:rPr>
        <w:t xml:space="preserve"> archivo electrónico denominado </w:t>
      </w:r>
      <w:r w:rsidRPr="00F4386C">
        <w:rPr>
          <w:rFonts w:ascii="Palatino Linotype" w:hAnsi="Palatino Linotype" w:cs="Arial"/>
          <w:b/>
          <w:sz w:val="24"/>
          <w:szCs w:val="24"/>
          <w:lang w:eastAsia="es-ES"/>
        </w:rPr>
        <w:t>“</w:t>
      </w:r>
      <w:r w:rsidR="00EA4D51" w:rsidRPr="00EA4D51">
        <w:rPr>
          <w:rFonts w:ascii="Palatino Linotype" w:hAnsi="Palatino Linotype" w:cs="Arial"/>
          <w:b/>
          <w:sz w:val="24"/>
          <w:szCs w:val="24"/>
          <w:lang w:eastAsia="es-ES"/>
        </w:rPr>
        <w:t>Respuesta a solicitud 752.pdf</w:t>
      </w:r>
      <w:r>
        <w:rPr>
          <w:rFonts w:ascii="Palatino Linotype" w:hAnsi="Palatino Linotype" w:cs="Arial"/>
          <w:b/>
          <w:sz w:val="24"/>
          <w:szCs w:val="24"/>
          <w:lang w:eastAsia="es-ES"/>
        </w:rPr>
        <w:t>”</w:t>
      </w:r>
      <w:r w:rsidRPr="00F4386C">
        <w:rPr>
          <w:rFonts w:ascii="Palatino Linotype" w:hAnsi="Palatino Linotype" w:cs="Arial"/>
          <w:sz w:val="24"/>
          <w:szCs w:val="24"/>
          <w:lang w:eastAsia="es-ES"/>
        </w:rPr>
        <w:t>, que al ser del conocimie</w:t>
      </w:r>
      <w:r>
        <w:rPr>
          <w:rFonts w:ascii="Palatino Linotype" w:hAnsi="Palatino Linotype" w:cs="Arial"/>
          <w:sz w:val="24"/>
          <w:szCs w:val="24"/>
          <w:lang w:eastAsia="es-ES"/>
        </w:rPr>
        <w:t>nto de las partes no se inserta</w:t>
      </w:r>
      <w:r w:rsidRPr="00F4386C">
        <w:rPr>
          <w:rFonts w:ascii="Palatino Linotype" w:hAnsi="Palatino Linotype" w:cs="Arial"/>
          <w:sz w:val="24"/>
          <w:szCs w:val="24"/>
          <w:lang w:eastAsia="es-ES"/>
        </w:rPr>
        <w:t xml:space="preserve"> en este apartado en obvio de repeticione</w:t>
      </w:r>
      <w:r>
        <w:rPr>
          <w:rFonts w:ascii="Palatino Linotype" w:hAnsi="Palatino Linotype" w:cs="Arial"/>
          <w:sz w:val="24"/>
          <w:szCs w:val="24"/>
          <w:lang w:eastAsia="es-ES"/>
        </w:rPr>
        <w:t>s innecesarias, máxime que será</w:t>
      </w:r>
      <w:r w:rsidRPr="00F4386C">
        <w:rPr>
          <w:rFonts w:ascii="Palatino Linotype" w:hAnsi="Palatino Linotype" w:cs="Arial"/>
          <w:sz w:val="24"/>
          <w:szCs w:val="24"/>
          <w:lang w:eastAsia="es-ES"/>
        </w:rPr>
        <w:t xml:space="preserve"> objeto de estudio en párrafos posteriores.</w:t>
      </w:r>
    </w:p>
    <w:p w14:paraId="1CD148FA" w14:textId="77777777" w:rsidR="002229B7" w:rsidRPr="00FB00B2" w:rsidRDefault="002229B7" w:rsidP="002229B7">
      <w:pPr>
        <w:pStyle w:val="Sinespaciado"/>
        <w:spacing w:line="360" w:lineRule="auto"/>
        <w:jc w:val="both"/>
        <w:rPr>
          <w:rFonts w:ascii="Palatino Linotype" w:hAnsi="Palatino Linotype" w:cs="Arial"/>
          <w:sz w:val="24"/>
          <w:szCs w:val="24"/>
        </w:rPr>
      </w:pPr>
    </w:p>
    <w:p w14:paraId="510DE64A" w14:textId="77777777" w:rsidR="00C76E1B" w:rsidRPr="00FB00B2" w:rsidRDefault="00C76E1B" w:rsidP="0025170A">
      <w:pPr>
        <w:pStyle w:val="Sinespaciado"/>
        <w:rPr>
          <w:sz w:val="12"/>
        </w:rPr>
      </w:pPr>
    </w:p>
    <w:p w14:paraId="56F200D0" w14:textId="41196140" w:rsidR="004E7632" w:rsidRPr="00FB00B2" w:rsidRDefault="002E5DE1" w:rsidP="004E7632">
      <w:pPr>
        <w:spacing w:after="0" w:line="360" w:lineRule="auto"/>
        <w:jc w:val="both"/>
        <w:rPr>
          <w:rFonts w:ascii="Palatino Linotype" w:hAnsi="Palatino Linotype" w:cs="Arial"/>
          <w:b/>
          <w:sz w:val="28"/>
        </w:rPr>
      </w:pPr>
      <w:r>
        <w:rPr>
          <w:rFonts w:ascii="Palatino Linotype" w:hAnsi="Palatino Linotype" w:cs="Arial"/>
          <w:b/>
          <w:sz w:val="28"/>
        </w:rPr>
        <w:t>TERCERO</w:t>
      </w:r>
      <w:r w:rsidR="004E7632" w:rsidRPr="00FB00B2">
        <w:rPr>
          <w:rFonts w:ascii="Palatino Linotype" w:hAnsi="Palatino Linotype" w:cs="Arial"/>
          <w:b/>
          <w:sz w:val="28"/>
        </w:rPr>
        <w:t xml:space="preserve">. </w:t>
      </w:r>
      <w:r w:rsidR="004E7632" w:rsidRPr="00FB00B2">
        <w:rPr>
          <w:rFonts w:ascii="Palatino Linotype" w:hAnsi="Palatino Linotype"/>
          <w:b/>
          <w:sz w:val="28"/>
        </w:rPr>
        <w:t>Del recurso de revisión.</w:t>
      </w:r>
    </w:p>
    <w:p w14:paraId="27BDFCB4" w14:textId="37AD5885" w:rsidR="00F65B7D" w:rsidRPr="009122FB" w:rsidRDefault="004E7632" w:rsidP="009122FB">
      <w:pPr>
        <w:spacing w:after="0" w:line="360" w:lineRule="auto"/>
        <w:jc w:val="both"/>
        <w:rPr>
          <w:rFonts w:ascii="Palatino Linotype" w:hAnsi="Palatino Linotype" w:cs="Arial"/>
          <w:i/>
          <w:sz w:val="24"/>
        </w:rPr>
      </w:pPr>
      <w:r w:rsidRPr="00FB00B2">
        <w:rPr>
          <w:rFonts w:ascii="Palatino Linotype" w:hAnsi="Palatino Linotype" w:cs="Arial"/>
          <w:sz w:val="24"/>
          <w:szCs w:val="24"/>
        </w:rPr>
        <w:t xml:space="preserve">Inconforme con las respuestas notificadas por </w:t>
      </w:r>
      <w:r w:rsidRPr="00FB00B2">
        <w:rPr>
          <w:rFonts w:ascii="Palatino Linotype" w:hAnsi="Palatino Linotype" w:cs="Arial"/>
          <w:b/>
          <w:sz w:val="24"/>
          <w:szCs w:val="24"/>
        </w:rPr>
        <w:t>El Sujeto Obligado</w:t>
      </w:r>
      <w:r w:rsidRPr="00FB00B2">
        <w:rPr>
          <w:rFonts w:ascii="Palatino Linotype" w:hAnsi="Palatino Linotype" w:cs="Arial"/>
          <w:sz w:val="24"/>
          <w:szCs w:val="24"/>
        </w:rPr>
        <w:t xml:space="preserve">, </w:t>
      </w:r>
      <w:r w:rsidR="00F50781" w:rsidRPr="00FB00B2">
        <w:rPr>
          <w:rFonts w:ascii="Palatino Linotype" w:hAnsi="Palatino Linotype" w:cs="Arial"/>
          <w:b/>
          <w:sz w:val="24"/>
          <w:szCs w:val="24"/>
        </w:rPr>
        <w:t>El</w:t>
      </w:r>
      <w:r w:rsidRPr="00FB00B2">
        <w:rPr>
          <w:rFonts w:ascii="Palatino Linotype" w:hAnsi="Palatino Linotype" w:cs="Arial"/>
          <w:b/>
          <w:sz w:val="24"/>
          <w:szCs w:val="24"/>
        </w:rPr>
        <w:t xml:space="preserve"> Recurrente </w:t>
      </w:r>
      <w:r w:rsidRPr="00FB00B2">
        <w:rPr>
          <w:rFonts w:ascii="Palatino Linotype" w:hAnsi="Palatino Linotype" w:cs="Arial"/>
          <w:sz w:val="24"/>
          <w:szCs w:val="24"/>
        </w:rPr>
        <w:t xml:space="preserve">interpuso los recursos de revisión, en fecha </w:t>
      </w:r>
      <w:r w:rsidR="00EA4D51">
        <w:rPr>
          <w:rFonts w:ascii="Palatino Linotype" w:hAnsi="Palatino Linotype" w:cs="Arial"/>
          <w:sz w:val="24"/>
          <w:szCs w:val="24"/>
        </w:rPr>
        <w:t>doce de diciembre</w:t>
      </w:r>
      <w:r w:rsidR="009E785F">
        <w:rPr>
          <w:rFonts w:ascii="Palatino Linotype" w:hAnsi="Palatino Linotype" w:cs="Arial"/>
          <w:sz w:val="24"/>
          <w:szCs w:val="24"/>
        </w:rPr>
        <w:t xml:space="preserve"> de dos mil veinticuatro</w:t>
      </w:r>
      <w:r w:rsidRPr="00FB00B2">
        <w:rPr>
          <w:rFonts w:ascii="Palatino Linotype" w:hAnsi="Palatino Linotype" w:cs="Arial"/>
          <w:sz w:val="24"/>
          <w:szCs w:val="24"/>
        </w:rPr>
        <w:t>, los cuales fueron registrados</w:t>
      </w:r>
      <w:r w:rsidRPr="00FB00B2">
        <w:rPr>
          <w:rFonts w:ascii="Palatino Linotype" w:hAnsi="Palatino Linotype" w:cs="Arial"/>
          <w:b/>
          <w:sz w:val="24"/>
          <w:szCs w:val="24"/>
        </w:rPr>
        <w:t xml:space="preserve"> </w:t>
      </w:r>
      <w:r w:rsidRPr="00FB00B2">
        <w:rPr>
          <w:rFonts w:ascii="Palatino Linotype" w:hAnsi="Palatino Linotype" w:cs="Arial"/>
          <w:sz w:val="24"/>
          <w:szCs w:val="24"/>
        </w:rPr>
        <w:t xml:space="preserve">en el sistema electrónico con los expedientes números </w:t>
      </w:r>
      <w:bookmarkStart w:id="4" w:name="_Hlk184214785"/>
      <w:r w:rsidR="00EA4D51" w:rsidRPr="00EA4D51">
        <w:rPr>
          <w:rFonts w:ascii="Palatino Linotype" w:hAnsi="Palatino Linotype" w:cs="Arial"/>
          <w:b/>
          <w:bCs/>
          <w:sz w:val="24"/>
          <w:szCs w:val="24"/>
        </w:rPr>
        <w:t>07160/INFOEM/IP/RR/2024</w:t>
      </w:r>
      <w:bookmarkEnd w:id="4"/>
      <w:r w:rsidR="000833C5" w:rsidRPr="00FB00B2">
        <w:rPr>
          <w:rFonts w:ascii="Palatino Linotype" w:hAnsi="Palatino Linotype" w:cs="Arial"/>
          <w:b/>
          <w:bCs/>
          <w:sz w:val="24"/>
          <w:szCs w:val="24"/>
        </w:rPr>
        <w:t xml:space="preserve"> </w:t>
      </w:r>
      <w:r w:rsidR="000833C5" w:rsidRPr="00FB00B2">
        <w:rPr>
          <w:rFonts w:ascii="Palatino Linotype" w:hAnsi="Palatino Linotype" w:cs="Arial"/>
          <w:bCs/>
          <w:i/>
          <w:sz w:val="24"/>
          <w:szCs w:val="24"/>
        </w:rPr>
        <w:t xml:space="preserve">(para la solicitud </w:t>
      </w:r>
      <w:r w:rsidR="00EA4D51" w:rsidRPr="00EA4D51">
        <w:rPr>
          <w:rFonts w:ascii="Palatino Linotype" w:hAnsi="Palatino Linotype" w:cs="Arial"/>
          <w:i/>
          <w:sz w:val="24"/>
        </w:rPr>
        <w:t>00753/SMOV/IP/2024</w:t>
      </w:r>
      <w:r w:rsidR="000833C5" w:rsidRPr="00FB00B2">
        <w:rPr>
          <w:rFonts w:ascii="Palatino Linotype" w:hAnsi="Palatino Linotype" w:cs="Arial"/>
          <w:i/>
          <w:sz w:val="24"/>
        </w:rPr>
        <w:t>)</w:t>
      </w:r>
      <w:r w:rsidR="008D574D" w:rsidRPr="00FB00B2">
        <w:rPr>
          <w:rFonts w:ascii="Palatino Linotype" w:hAnsi="Palatino Linotype" w:cs="Arial"/>
          <w:sz w:val="24"/>
        </w:rPr>
        <w:t xml:space="preserve"> </w:t>
      </w:r>
      <w:r w:rsidRPr="00FB00B2">
        <w:rPr>
          <w:rFonts w:ascii="Palatino Linotype" w:hAnsi="Palatino Linotype" w:cs="Arial"/>
          <w:sz w:val="24"/>
        </w:rPr>
        <w:t>y</w:t>
      </w:r>
      <w:r w:rsidRPr="00FB00B2">
        <w:rPr>
          <w:rFonts w:ascii="Palatino Linotype" w:hAnsi="Palatino Linotype" w:cs="Arial"/>
          <w:b/>
          <w:bCs/>
          <w:sz w:val="24"/>
          <w:szCs w:val="24"/>
        </w:rPr>
        <w:t xml:space="preserve"> </w:t>
      </w:r>
      <w:r w:rsidR="00EA4D51" w:rsidRPr="00EA4D51">
        <w:rPr>
          <w:rFonts w:ascii="Palatino Linotype" w:hAnsi="Palatino Linotype" w:cs="Arial"/>
          <w:b/>
          <w:bCs/>
          <w:sz w:val="24"/>
          <w:szCs w:val="24"/>
        </w:rPr>
        <w:t>07161/INFOEM/IP/RR/2024</w:t>
      </w:r>
      <w:r w:rsidRPr="00FB00B2">
        <w:rPr>
          <w:rFonts w:ascii="Palatino Linotype" w:hAnsi="Palatino Linotype" w:cs="Arial"/>
          <w:b/>
          <w:bCs/>
          <w:sz w:val="24"/>
          <w:szCs w:val="24"/>
        </w:rPr>
        <w:t xml:space="preserve"> </w:t>
      </w:r>
      <w:r w:rsidRPr="00FB00B2">
        <w:rPr>
          <w:rFonts w:ascii="Palatino Linotype" w:hAnsi="Palatino Linotype" w:cs="Arial"/>
          <w:bCs/>
          <w:i/>
          <w:sz w:val="24"/>
          <w:szCs w:val="24"/>
        </w:rPr>
        <w:t xml:space="preserve">(para la solicitud </w:t>
      </w:r>
      <w:r w:rsidR="00EA4D51" w:rsidRPr="00EA4D51">
        <w:rPr>
          <w:rFonts w:ascii="Palatino Linotype" w:hAnsi="Palatino Linotype" w:cs="Arial"/>
          <w:i/>
          <w:sz w:val="24"/>
        </w:rPr>
        <w:t>00752/SMOV/IP/2024</w:t>
      </w:r>
      <w:r w:rsidRPr="00FB00B2">
        <w:rPr>
          <w:rFonts w:ascii="Palatino Linotype" w:hAnsi="Palatino Linotype" w:cs="Arial"/>
          <w:i/>
          <w:sz w:val="24"/>
        </w:rPr>
        <w:t>)</w:t>
      </w:r>
      <w:r w:rsidR="00BA610B" w:rsidRPr="00FB00B2">
        <w:rPr>
          <w:rFonts w:ascii="Palatino Linotype" w:hAnsi="Palatino Linotype" w:cs="Arial"/>
          <w:sz w:val="24"/>
          <w:szCs w:val="24"/>
        </w:rPr>
        <w:t>;</w:t>
      </w:r>
      <w:r w:rsidRPr="00FB00B2">
        <w:rPr>
          <w:rFonts w:ascii="Palatino Linotype" w:hAnsi="Palatino Linotype" w:cs="Arial"/>
          <w:sz w:val="24"/>
          <w:szCs w:val="24"/>
        </w:rPr>
        <w:t xml:space="preserve"> en los cuales </w:t>
      </w:r>
      <w:r w:rsidRPr="00FB00B2">
        <w:rPr>
          <w:rFonts w:ascii="Palatino Linotype" w:hAnsi="Palatino Linotype" w:cs="Arial"/>
          <w:sz w:val="24"/>
        </w:rPr>
        <w:t>arguye, las siguientes manifestaciones:</w:t>
      </w:r>
    </w:p>
    <w:p w14:paraId="1737695F" w14:textId="60959BAF" w:rsidR="00FD59ED" w:rsidRPr="00FB00B2" w:rsidRDefault="00FD59ED" w:rsidP="000833C5">
      <w:pPr>
        <w:spacing w:before="240" w:after="0" w:line="360" w:lineRule="auto"/>
        <w:jc w:val="both"/>
        <w:rPr>
          <w:rFonts w:ascii="Palatino Linotype" w:hAnsi="Palatino Linotype" w:cs="Arial"/>
          <w:b/>
          <w:sz w:val="28"/>
          <w:szCs w:val="24"/>
          <w:u w:val="single"/>
          <w:lang w:val="es-ES" w:eastAsia="es-ES"/>
        </w:rPr>
      </w:pPr>
      <w:r w:rsidRPr="00FB00B2">
        <w:rPr>
          <w:rFonts w:ascii="Palatino Linotype" w:hAnsi="Palatino Linotype" w:cs="Arial"/>
          <w:b/>
          <w:sz w:val="28"/>
          <w:szCs w:val="24"/>
          <w:u w:val="single"/>
          <w:lang w:val="es-ES" w:eastAsia="es-ES"/>
        </w:rPr>
        <w:lastRenderedPageBreak/>
        <w:t>Acto Impugnado:</w:t>
      </w:r>
    </w:p>
    <w:p w14:paraId="43D20E05" w14:textId="311161B2" w:rsidR="00FD59ED" w:rsidRPr="00FB00B2" w:rsidRDefault="00FD59ED" w:rsidP="00FD59ED">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rPr>
        <w:t xml:space="preserve">Recurso de Revisión No. </w:t>
      </w:r>
      <w:r w:rsidR="00EA4D51" w:rsidRPr="00EA4D51">
        <w:rPr>
          <w:rFonts w:ascii="Palatino Linotype" w:eastAsia="Calibri" w:hAnsi="Palatino Linotype" w:cs="Arial"/>
          <w:b/>
          <w:bCs/>
          <w:sz w:val="24"/>
          <w:szCs w:val="24"/>
        </w:rPr>
        <w:t>07160/INFOEM/IP/RR/2024</w:t>
      </w:r>
      <w:r w:rsidR="00B56EDA" w:rsidRPr="00FB00B2">
        <w:rPr>
          <w:rFonts w:ascii="Palatino Linotype" w:eastAsia="Calibri" w:hAnsi="Palatino Linotype" w:cs="Arial"/>
          <w:b/>
          <w:bCs/>
          <w:sz w:val="24"/>
          <w:szCs w:val="24"/>
        </w:rPr>
        <w:t>.</w:t>
      </w:r>
    </w:p>
    <w:p w14:paraId="6C70AB9B" w14:textId="77A8CE18" w:rsidR="00FD59ED" w:rsidRDefault="00FD59ED" w:rsidP="00462B03">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EA4D51" w:rsidRPr="00EA4D51">
        <w:rPr>
          <w:rFonts w:ascii="Palatino Linotype" w:eastAsia="Calibri" w:hAnsi="Palatino Linotype" w:cs="Arial"/>
          <w:i/>
        </w:rPr>
        <w:t xml:space="preserve">Dicen no tener la información y no ser de su </w:t>
      </w:r>
      <w:proofErr w:type="spellStart"/>
      <w:r w:rsidR="00EA4D51" w:rsidRPr="00EA4D51">
        <w:rPr>
          <w:rFonts w:ascii="Palatino Linotype" w:eastAsia="Calibri" w:hAnsi="Palatino Linotype" w:cs="Arial"/>
          <w:i/>
        </w:rPr>
        <w:t>atribuición</w:t>
      </w:r>
      <w:proofErr w:type="spellEnd"/>
      <w:r w:rsidR="00EA4D51" w:rsidRPr="00EA4D51">
        <w:rPr>
          <w:rFonts w:ascii="Palatino Linotype" w:eastAsia="Calibri" w:hAnsi="Palatino Linotype" w:cs="Arial"/>
          <w:i/>
        </w:rPr>
        <w:t xml:space="preserve"> cuando fue un compromiso público y </w:t>
      </w:r>
      <w:proofErr w:type="spellStart"/>
      <w:r w:rsidR="00EA4D51" w:rsidRPr="00EA4D51">
        <w:rPr>
          <w:rFonts w:ascii="Palatino Linotype" w:eastAsia="Calibri" w:hAnsi="Palatino Linotype" w:cs="Arial"/>
          <w:i/>
        </w:rPr>
        <w:t>anunica</w:t>
      </w:r>
      <w:proofErr w:type="spellEnd"/>
      <w:r w:rsidR="00EA4D51" w:rsidRPr="00EA4D51">
        <w:rPr>
          <w:rFonts w:ascii="Palatino Linotype" w:eastAsia="Calibri" w:hAnsi="Palatino Linotype" w:cs="Arial"/>
          <w:i/>
        </w:rPr>
        <w:t xml:space="preserve"> el transporte rosa por lo que se </w:t>
      </w:r>
      <w:proofErr w:type="spellStart"/>
      <w:r w:rsidR="00EA4D51" w:rsidRPr="00EA4D51">
        <w:rPr>
          <w:rFonts w:ascii="Palatino Linotype" w:eastAsia="Calibri" w:hAnsi="Palatino Linotype" w:cs="Arial"/>
          <w:i/>
        </w:rPr>
        <w:t>esta</w:t>
      </w:r>
      <w:proofErr w:type="spellEnd"/>
      <w:r w:rsidR="00EA4D51" w:rsidRPr="00EA4D51">
        <w:rPr>
          <w:rFonts w:ascii="Palatino Linotype" w:eastAsia="Calibri" w:hAnsi="Palatino Linotype" w:cs="Arial"/>
          <w:i/>
        </w:rPr>
        <w:t xml:space="preserve"> transgrediendo el derecho de acceso a la información de </w:t>
      </w:r>
      <w:proofErr w:type="spellStart"/>
      <w:r w:rsidR="00EA4D51" w:rsidRPr="00EA4D51">
        <w:rPr>
          <w:rFonts w:ascii="Palatino Linotype" w:eastAsia="Calibri" w:hAnsi="Palatino Linotype" w:cs="Arial"/>
          <w:i/>
        </w:rPr>
        <w:t>interes</w:t>
      </w:r>
      <w:proofErr w:type="spellEnd"/>
      <w:r w:rsidRPr="00FB00B2">
        <w:rPr>
          <w:rFonts w:ascii="Palatino Linotype" w:eastAsia="Calibri" w:hAnsi="Palatino Linotype" w:cs="Arial"/>
          <w:i/>
        </w:rPr>
        <w:t>” [sic]</w:t>
      </w:r>
    </w:p>
    <w:p w14:paraId="0F62D5FF" w14:textId="0CD09322" w:rsidR="002E5DE1" w:rsidRPr="00FB00B2" w:rsidRDefault="002E5DE1" w:rsidP="002E5DE1">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rPr>
        <w:t xml:space="preserve">Recurso de Revisión No. </w:t>
      </w:r>
      <w:r w:rsidR="00EA4D51" w:rsidRPr="00EA4D51">
        <w:rPr>
          <w:rFonts w:ascii="Palatino Linotype" w:eastAsia="Calibri" w:hAnsi="Palatino Linotype" w:cs="Arial"/>
          <w:b/>
          <w:bCs/>
          <w:sz w:val="24"/>
          <w:szCs w:val="24"/>
        </w:rPr>
        <w:t>07161/INFOEM/IP/RR/2024</w:t>
      </w:r>
      <w:r w:rsidRPr="00FB00B2">
        <w:rPr>
          <w:rFonts w:ascii="Palatino Linotype" w:eastAsia="Calibri" w:hAnsi="Palatino Linotype" w:cs="Arial"/>
          <w:b/>
          <w:bCs/>
          <w:sz w:val="24"/>
          <w:szCs w:val="24"/>
        </w:rPr>
        <w:t>.</w:t>
      </w:r>
    </w:p>
    <w:p w14:paraId="71597177" w14:textId="41A9A3B9" w:rsidR="002E5DE1" w:rsidRDefault="002E5DE1" w:rsidP="002E5DE1">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EA4D51" w:rsidRPr="00EA4D51">
        <w:rPr>
          <w:rFonts w:ascii="Palatino Linotype" w:eastAsia="Calibri" w:hAnsi="Palatino Linotype" w:cs="Arial"/>
          <w:i/>
        </w:rPr>
        <w:t>NIEGA LA INFORMACIÓN QUE ES DE INTERES PÚBLICO Y DICEN QUE NO TIENEN ATRIBUCION CUANDO ES DE ORDEN PUBLICO</w:t>
      </w:r>
      <w:r w:rsidRPr="00FB00B2">
        <w:rPr>
          <w:rFonts w:ascii="Palatino Linotype" w:eastAsia="Calibri" w:hAnsi="Palatino Linotype" w:cs="Arial"/>
          <w:i/>
        </w:rPr>
        <w:t>” [sic]</w:t>
      </w:r>
    </w:p>
    <w:p w14:paraId="730A8ADB" w14:textId="77777777" w:rsidR="009E785F" w:rsidRDefault="009E785F" w:rsidP="009E785F">
      <w:pPr>
        <w:spacing w:line="240" w:lineRule="auto"/>
        <w:ind w:right="851"/>
        <w:jc w:val="both"/>
        <w:rPr>
          <w:rFonts w:ascii="Palatino Linotype" w:hAnsi="Palatino Linotype" w:cs="Arial"/>
          <w:b/>
          <w:sz w:val="28"/>
          <w:szCs w:val="24"/>
          <w:u w:val="single"/>
          <w:lang w:val="es-ES" w:eastAsia="es-ES"/>
        </w:rPr>
      </w:pPr>
    </w:p>
    <w:p w14:paraId="210FC3EA" w14:textId="6054CB1F" w:rsidR="009E785F" w:rsidRPr="00FB00B2" w:rsidRDefault="009E785F" w:rsidP="009E785F">
      <w:pPr>
        <w:spacing w:before="240" w:after="0" w:line="360" w:lineRule="auto"/>
        <w:jc w:val="both"/>
        <w:rPr>
          <w:rFonts w:ascii="Palatino Linotype" w:eastAsia="Calibri" w:hAnsi="Palatino Linotype" w:cs="Arial"/>
          <w:i/>
        </w:rPr>
      </w:pPr>
      <w:r w:rsidRPr="000833C5">
        <w:rPr>
          <w:rFonts w:ascii="Palatino Linotype" w:hAnsi="Palatino Linotype" w:cs="Arial"/>
          <w:b/>
          <w:sz w:val="28"/>
          <w:szCs w:val="24"/>
          <w:u w:val="single"/>
          <w:lang w:val="es-ES" w:eastAsia="es-ES"/>
        </w:rPr>
        <w:t>Razones o Motivos de Inconformidad</w:t>
      </w:r>
      <w:r>
        <w:rPr>
          <w:rFonts w:ascii="Palatino Linotype" w:hAnsi="Palatino Linotype" w:cs="Arial"/>
          <w:b/>
          <w:sz w:val="28"/>
          <w:szCs w:val="24"/>
          <w:u w:val="single"/>
          <w:lang w:val="es-ES" w:eastAsia="es-ES"/>
        </w:rPr>
        <w:t>:</w:t>
      </w:r>
    </w:p>
    <w:p w14:paraId="494BD6AA" w14:textId="446306C5" w:rsidR="00FD59ED" w:rsidRPr="00FB00B2" w:rsidRDefault="00FD59ED" w:rsidP="00FD59ED">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rPr>
        <w:t xml:space="preserve">Recurso de Revisión No. </w:t>
      </w:r>
      <w:r w:rsidR="00EA4D51" w:rsidRPr="00EA4D51">
        <w:rPr>
          <w:rFonts w:ascii="Palatino Linotype" w:eastAsia="Calibri" w:hAnsi="Palatino Linotype" w:cs="Arial"/>
          <w:b/>
          <w:bCs/>
          <w:sz w:val="24"/>
          <w:szCs w:val="24"/>
        </w:rPr>
        <w:t>07160/INFOEM/IP/RR/2024</w:t>
      </w:r>
      <w:r w:rsidR="00EA4D51">
        <w:rPr>
          <w:rFonts w:ascii="Palatino Linotype" w:eastAsia="Calibri" w:hAnsi="Palatino Linotype" w:cs="Arial"/>
          <w:b/>
          <w:bCs/>
          <w:sz w:val="24"/>
          <w:szCs w:val="24"/>
        </w:rPr>
        <w:t>.</w:t>
      </w:r>
      <w:r w:rsidR="00896FAE">
        <w:rPr>
          <w:rFonts w:ascii="Palatino Linotype" w:eastAsia="Calibri" w:hAnsi="Palatino Linotype" w:cs="Arial"/>
          <w:b/>
          <w:bCs/>
          <w:sz w:val="24"/>
          <w:szCs w:val="24"/>
        </w:rPr>
        <w:t xml:space="preserve"> </w:t>
      </w:r>
    </w:p>
    <w:p w14:paraId="243EE241" w14:textId="6E0A9392" w:rsidR="00EA4D51" w:rsidRDefault="00FD59ED" w:rsidP="00EA4D51">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EA4D51" w:rsidRPr="00EA4D51">
        <w:rPr>
          <w:rFonts w:ascii="Palatino Linotype" w:eastAsia="Calibri" w:hAnsi="Palatino Linotype" w:cs="Arial"/>
          <w:i/>
        </w:rPr>
        <w:t xml:space="preserve">No entregan la información negando que tienen la información y que no es de su </w:t>
      </w:r>
      <w:proofErr w:type="spellStart"/>
      <w:r w:rsidR="00EA4D51" w:rsidRPr="00EA4D51">
        <w:rPr>
          <w:rFonts w:ascii="Palatino Linotype" w:eastAsia="Calibri" w:hAnsi="Palatino Linotype" w:cs="Arial"/>
          <w:i/>
        </w:rPr>
        <w:t>atribuición</w:t>
      </w:r>
      <w:proofErr w:type="spellEnd"/>
      <w:r w:rsidR="00EA4D51" w:rsidRPr="00EA4D51">
        <w:rPr>
          <w:rFonts w:ascii="Palatino Linotype" w:eastAsia="Calibri" w:hAnsi="Palatino Linotype" w:cs="Arial"/>
          <w:i/>
        </w:rPr>
        <w:t xml:space="preserve"> cuando es de orden público</w:t>
      </w:r>
      <w:r w:rsidRPr="00FB00B2">
        <w:rPr>
          <w:rFonts w:ascii="Palatino Linotype" w:eastAsia="Calibri" w:hAnsi="Palatino Linotype" w:cs="Arial"/>
          <w:i/>
        </w:rPr>
        <w:t>” [sic]</w:t>
      </w:r>
    </w:p>
    <w:p w14:paraId="7F58939F" w14:textId="7DB28346" w:rsidR="00EA4D51" w:rsidRPr="00FB00B2" w:rsidRDefault="00EA4D51" w:rsidP="00EA4D51">
      <w:pPr>
        <w:spacing w:before="240" w:line="360" w:lineRule="auto"/>
        <w:jc w:val="both"/>
        <w:rPr>
          <w:rFonts w:ascii="Palatino Linotype" w:eastAsia="Calibri" w:hAnsi="Palatino Linotype" w:cs="Arial"/>
          <w:b/>
          <w:sz w:val="24"/>
        </w:rPr>
      </w:pPr>
      <w:r w:rsidRPr="00FB00B2">
        <w:rPr>
          <w:rFonts w:ascii="Palatino Linotype" w:eastAsia="Calibri" w:hAnsi="Palatino Linotype" w:cs="Arial"/>
          <w:b/>
          <w:bCs/>
          <w:sz w:val="24"/>
          <w:szCs w:val="24"/>
        </w:rPr>
        <w:t xml:space="preserve">Recurso de Revisión No. </w:t>
      </w:r>
      <w:r w:rsidRPr="00EA4D51">
        <w:rPr>
          <w:rFonts w:ascii="Palatino Linotype" w:eastAsia="Calibri" w:hAnsi="Palatino Linotype" w:cs="Arial"/>
          <w:b/>
          <w:bCs/>
          <w:sz w:val="24"/>
          <w:szCs w:val="24"/>
        </w:rPr>
        <w:t>07161/INFOEM/IP/RR/2024</w:t>
      </w:r>
      <w:r>
        <w:rPr>
          <w:rFonts w:ascii="Palatino Linotype" w:eastAsia="Calibri" w:hAnsi="Palatino Linotype" w:cs="Arial"/>
          <w:b/>
          <w:bCs/>
          <w:sz w:val="24"/>
          <w:szCs w:val="24"/>
        </w:rPr>
        <w:t>.</w:t>
      </w:r>
    </w:p>
    <w:p w14:paraId="4819D8CF" w14:textId="1029B9DD" w:rsidR="00EA4D51" w:rsidRDefault="00EA4D51" w:rsidP="009122FB">
      <w:pPr>
        <w:spacing w:line="240" w:lineRule="auto"/>
        <w:ind w:left="851" w:right="851"/>
        <w:jc w:val="both"/>
        <w:rPr>
          <w:rFonts w:ascii="Palatino Linotype" w:eastAsia="Calibri" w:hAnsi="Palatino Linotype" w:cs="Arial"/>
          <w:i/>
        </w:rPr>
      </w:pPr>
      <w:r w:rsidRPr="00FB00B2">
        <w:rPr>
          <w:rFonts w:ascii="Palatino Linotype" w:eastAsia="Calibri" w:hAnsi="Palatino Linotype" w:cs="Arial"/>
          <w:i/>
        </w:rPr>
        <w:t>“</w:t>
      </w:r>
      <w:r w:rsidR="0062742A" w:rsidRPr="0062742A">
        <w:rPr>
          <w:rFonts w:ascii="Palatino Linotype" w:eastAsia="Calibri" w:hAnsi="Palatino Linotype" w:cs="Arial"/>
          <w:i/>
        </w:rPr>
        <w:t>NIEGA LA INFORMACIÓN QUE ES DE INTERES PÚBLICO Y DICEN QUE NO TIENEN ATRIBUCION CUANDO ES DE ORDEN PUBLICO</w:t>
      </w:r>
      <w:r w:rsidRPr="00FB00B2">
        <w:rPr>
          <w:rFonts w:ascii="Palatino Linotype" w:eastAsia="Calibri" w:hAnsi="Palatino Linotype" w:cs="Arial"/>
          <w:i/>
        </w:rPr>
        <w:t>” [sic]</w:t>
      </w:r>
    </w:p>
    <w:p w14:paraId="58BDAB11" w14:textId="77777777" w:rsidR="00EA4D51" w:rsidRPr="00896FAE" w:rsidRDefault="00EA4D51" w:rsidP="00EA4D51">
      <w:pPr>
        <w:spacing w:line="240" w:lineRule="auto"/>
        <w:ind w:right="851"/>
        <w:jc w:val="both"/>
        <w:rPr>
          <w:rFonts w:ascii="Palatino Linotype" w:eastAsia="Calibri" w:hAnsi="Palatino Linotype" w:cs="Arial"/>
          <w:i/>
        </w:rPr>
      </w:pPr>
    </w:p>
    <w:p w14:paraId="51D11921" w14:textId="2C42254C" w:rsidR="004E7632" w:rsidRPr="00FB00B2" w:rsidRDefault="002E5DE1" w:rsidP="004E7632">
      <w:pPr>
        <w:spacing w:after="0" w:line="360" w:lineRule="auto"/>
        <w:jc w:val="both"/>
        <w:rPr>
          <w:rFonts w:ascii="Palatino Linotype" w:hAnsi="Palatino Linotype" w:cs="Arial"/>
          <w:b/>
          <w:sz w:val="24"/>
          <w:szCs w:val="24"/>
        </w:rPr>
      </w:pPr>
      <w:r>
        <w:rPr>
          <w:rFonts w:ascii="Palatino Linotype" w:hAnsi="Palatino Linotype" w:cs="Arial"/>
          <w:b/>
          <w:sz w:val="28"/>
        </w:rPr>
        <w:t>CUARTO</w:t>
      </w:r>
      <w:r w:rsidR="004E7632" w:rsidRPr="00FB00B2">
        <w:rPr>
          <w:rFonts w:ascii="Palatino Linotype" w:hAnsi="Palatino Linotype" w:cs="Arial"/>
          <w:b/>
          <w:sz w:val="24"/>
          <w:szCs w:val="24"/>
        </w:rPr>
        <w:t xml:space="preserve">. </w:t>
      </w:r>
      <w:r w:rsidR="0089782A" w:rsidRPr="00FB00B2">
        <w:rPr>
          <w:rFonts w:ascii="Palatino Linotype" w:hAnsi="Palatino Linotype" w:cs="Arial"/>
          <w:b/>
          <w:sz w:val="28"/>
          <w:szCs w:val="28"/>
        </w:rPr>
        <w:t>Del turno de los</w:t>
      </w:r>
      <w:r w:rsidR="004E7632" w:rsidRPr="00FB00B2">
        <w:rPr>
          <w:rFonts w:ascii="Palatino Linotype" w:hAnsi="Palatino Linotype" w:cs="Arial"/>
          <w:b/>
          <w:sz w:val="28"/>
          <w:szCs w:val="28"/>
        </w:rPr>
        <w:t xml:space="preserve"> recurso</w:t>
      </w:r>
      <w:r w:rsidR="0089782A" w:rsidRPr="00FB00B2">
        <w:rPr>
          <w:rFonts w:ascii="Palatino Linotype" w:hAnsi="Palatino Linotype" w:cs="Arial"/>
          <w:b/>
          <w:sz w:val="28"/>
          <w:szCs w:val="28"/>
        </w:rPr>
        <w:t>s</w:t>
      </w:r>
      <w:r w:rsidR="004E7632" w:rsidRPr="00FB00B2">
        <w:rPr>
          <w:rFonts w:ascii="Palatino Linotype" w:hAnsi="Palatino Linotype" w:cs="Arial"/>
          <w:b/>
          <w:sz w:val="28"/>
          <w:szCs w:val="28"/>
        </w:rPr>
        <w:t xml:space="preserve"> de revisión.</w:t>
      </w:r>
    </w:p>
    <w:p w14:paraId="4B887DAE" w14:textId="70D450E1" w:rsidR="004E7632" w:rsidRPr="00FB00B2" w:rsidRDefault="004E7632" w:rsidP="009012A4">
      <w:pPr>
        <w:spacing w:after="0" w:line="360" w:lineRule="auto"/>
        <w:jc w:val="both"/>
        <w:rPr>
          <w:rFonts w:ascii="Palatino Linotype" w:hAnsi="Palatino Linotype" w:cs="Arial"/>
          <w:sz w:val="24"/>
          <w:szCs w:val="24"/>
        </w:rPr>
      </w:pPr>
      <w:r w:rsidRPr="00FB00B2">
        <w:rPr>
          <w:rFonts w:ascii="Palatino Linotype" w:hAnsi="Palatino Linotype" w:cs="Arial"/>
          <w:sz w:val="24"/>
          <w:szCs w:val="24"/>
        </w:rPr>
        <w:t xml:space="preserve">Los medios de impugnación le fueron turnados a los Comisionados </w:t>
      </w:r>
      <w:r w:rsidR="0089782A" w:rsidRPr="00FB00B2">
        <w:rPr>
          <w:rFonts w:ascii="Palatino Linotype" w:hAnsi="Palatino Linotype" w:cs="Arial"/>
          <w:b/>
          <w:sz w:val="24"/>
          <w:szCs w:val="24"/>
        </w:rPr>
        <w:t>José Martínez Vilchis</w:t>
      </w:r>
      <w:r w:rsidR="00FF6464" w:rsidRPr="00FB00B2">
        <w:rPr>
          <w:rFonts w:ascii="Palatino Linotype" w:hAnsi="Palatino Linotype" w:cs="Arial"/>
          <w:sz w:val="24"/>
          <w:szCs w:val="24"/>
        </w:rPr>
        <w:t xml:space="preserve"> </w:t>
      </w:r>
      <w:r w:rsidR="006C047D">
        <w:rPr>
          <w:rFonts w:ascii="Palatino Linotype" w:hAnsi="Palatino Linotype" w:cs="Arial"/>
          <w:b/>
          <w:bCs/>
          <w:sz w:val="24"/>
          <w:szCs w:val="24"/>
        </w:rPr>
        <w:t>y</w:t>
      </w:r>
      <w:r w:rsidR="00CB7631">
        <w:rPr>
          <w:rFonts w:ascii="Palatino Linotype" w:hAnsi="Palatino Linotype" w:cs="Arial"/>
          <w:b/>
          <w:bCs/>
          <w:sz w:val="24"/>
          <w:szCs w:val="24"/>
        </w:rPr>
        <w:t xml:space="preserve"> </w:t>
      </w:r>
      <w:r w:rsidR="009122FB">
        <w:rPr>
          <w:rFonts w:ascii="Palatino Linotype" w:hAnsi="Palatino Linotype" w:cs="Arial"/>
          <w:b/>
          <w:bCs/>
          <w:sz w:val="24"/>
          <w:szCs w:val="24"/>
        </w:rPr>
        <w:t>Luis Gustavo Parra Noriega</w:t>
      </w:r>
      <w:r w:rsidR="00CB7631">
        <w:rPr>
          <w:rFonts w:ascii="Palatino Linotype" w:hAnsi="Palatino Linotype" w:cs="Arial"/>
          <w:b/>
          <w:bCs/>
          <w:sz w:val="24"/>
          <w:szCs w:val="24"/>
        </w:rPr>
        <w:t xml:space="preserve"> </w:t>
      </w:r>
      <w:r w:rsidRPr="00FB00B2">
        <w:rPr>
          <w:rFonts w:ascii="Palatino Linotype" w:hAnsi="Palatino Linotype" w:cs="Arial"/>
          <w:sz w:val="24"/>
          <w:szCs w:val="24"/>
        </w:rPr>
        <w:t>por medio del sistema electrónico SAIMEX, en términos del arábigo 185, fracción I, de la Ley de Transparencia y Acceso a la información Pública del Estado de México y Municipios, de los cuales recayeron acuerdos de admisión en fecha</w:t>
      </w:r>
      <w:r w:rsidR="0056223B" w:rsidRPr="00FB00B2">
        <w:rPr>
          <w:rFonts w:ascii="Palatino Linotype" w:hAnsi="Palatino Linotype" w:cs="Arial"/>
          <w:sz w:val="24"/>
          <w:szCs w:val="24"/>
        </w:rPr>
        <w:t>s</w:t>
      </w:r>
      <w:r w:rsidRPr="00FB00B2">
        <w:rPr>
          <w:rFonts w:ascii="Palatino Linotype" w:hAnsi="Palatino Linotype" w:cs="Arial"/>
          <w:sz w:val="24"/>
          <w:szCs w:val="24"/>
        </w:rPr>
        <w:t xml:space="preserve"> </w:t>
      </w:r>
      <w:r w:rsidR="009122FB">
        <w:rPr>
          <w:rFonts w:ascii="Palatino Linotype" w:hAnsi="Palatino Linotype" w:cs="Arial"/>
          <w:sz w:val="24"/>
          <w:szCs w:val="24"/>
        </w:rPr>
        <w:t>quince y diecinueve de noviembre</w:t>
      </w:r>
      <w:r w:rsidR="0020661B">
        <w:rPr>
          <w:rFonts w:ascii="Palatino Linotype" w:hAnsi="Palatino Linotype" w:cs="Arial"/>
          <w:sz w:val="24"/>
          <w:szCs w:val="24"/>
        </w:rPr>
        <w:t xml:space="preserve"> de dos mil </w:t>
      </w:r>
      <w:r w:rsidR="0020661B">
        <w:rPr>
          <w:rFonts w:ascii="Palatino Linotype" w:hAnsi="Palatino Linotype" w:cs="Arial"/>
          <w:sz w:val="24"/>
          <w:szCs w:val="24"/>
        </w:rPr>
        <w:lastRenderedPageBreak/>
        <w:t>veinticuatro</w:t>
      </w:r>
      <w:r w:rsidRPr="00FB00B2">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FB00B2" w:rsidRDefault="009012A4" w:rsidP="009012A4">
      <w:pPr>
        <w:spacing w:after="0" w:line="360" w:lineRule="auto"/>
        <w:jc w:val="both"/>
        <w:rPr>
          <w:rFonts w:ascii="Palatino Linotype" w:hAnsi="Palatino Linotype" w:cs="Arial"/>
          <w:sz w:val="24"/>
          <w:szCs w:val="24"/>
        </w:rPr>
      </w:pPr>
    </w:p>
    <w:p w14:paraId="4E4A47E3" w14:textId="4D2654C9" w:rsidR="004E7632" w:rsidRPr="00FB00B2" w:rsidRDefault="002E5DE1"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QUINTO</w:t>
      </w:r>
      <w:r w:rsidR="004E7632" w:rsidRPr="00FB00B2">
        <w:rPr>
          <w:rFonts w:ascii="Palatino Linotype" w:hAnsi="Palatino Linotype" w:cs="Arial"/>
          <w:b/>
          <w:color w:val="000000" w:themeColor="text1"/>
          <w:sz w:val="28"/>
          <w:szCs w:val="28"/>
        </w:rPr>
        <w:t xml:space="preserve">. </w:t>
      </w:r>
      <w:r w:rsidR="004E7632" w:rsidRPr="00FB00B2">
        <w:rPr>
          <w:rFonts w:ascii="Palatino Linotype" w:hAnsi="Palatino Linotype" w:cs="Arial"/>
          <w:b/>
          <w:sz w:val="28"/>
          <w:szCs w:val="28"/>
        </w:rPr>
        <w:t>De la acumulación.</w:t>
      </w:r>
    </w:p>
    <w:p w14:paraId="3A7088BF" w14:textId="49E39955" w:rsidR="004E7632" w:rsidRPr="00FB00B2" w:rsidRDefault="004E7632" w:rsidP="00291AA2">
      <w:pPr>
        <w:pStyle w:val="Prrafodelista"/>
        <w:spacing w:line="360" w:lineRule="auto"/>
        <w:ind w:left="0"/>
        <w:jc w:val="both"/>
        <w:rPr>
          <w:rFonts w:ascii="Palatino Linotype" w:hAnsi="Palatino Linotype" w:cs="Arial"/>
        </w:rPr>
      </w:pPr>
      <w:r w:rsidRPr="00FB00B2">
        <w:rPr>
          <w:rFonts w:ascii="Palatino Linotype" w:hAnsi="Palatino Linotype" w:cs="Arial"/>
        </w:rPr>
        <w:t xml:space="preserve">Posteriormente por acuerdo del Pleno del Instituto, en la </w:t>
      </w:r>
      <w:r w:rsidR="000D2633">
        <w:rPr>
          <w:rFonts w:ascii="Palatino Linotype" w:hAnsi="Palatino Linotype" w:cs="Arial"/>
          <w:b/>
        </w:rPr>
        <w:t>Cuadragésima Primera</w:t>
      </w:r>
      <w:r w:rsidRPr="00FB00B2">
        <w:rPr>
          <w:rFonts w:ascii="Palatino Linotype" w:hAnsi="Palatino Linotype" w:cs="Arial"/>
        </w:rPr>
        <w:t xml:space="preserve"> Sesión</w:t>
      </w:r>
      <w:r w:rsidR="009012A4" w:rsidRPr="00FB00B2">
        <w:rPr>
          <w:rFonts w:ascii="Palatino Linotype" w:hAnsi="Palatino Linotype" w:cs="Arial"/>
        </w:rPr>
        <w:t xml:space="preserve"> Ordinaria</w:t>
      </w:r>
      <w:r w:rsidRPr="00FB00B2">
        <w:rPr>
          <w:rFonts w:ascii="Palatino Linotype" w:hAnsi="Palatino Linotype" w:cs="Arial"/>
        </w:rPr>
        <w:t xml:space="preserve"> de Pleno</w:t>
      </w:r>
      <w:r w:rsidR="009012A4" w:rsidRPr="00FB00B2">
        <w:rPr>
          <w:rFonts w:ascii="Palatino Linotype" w:hAnsi="Palatino Linotype" w:cs="Arial"/>
        </w:rPr>
        <w:t>,</w:t>
      </w:r>
      <w:r w:rsidRPr="00FB00B2">
        <w:rPr>
          <w:rFonts w:ascii="Palatino Linotype" w:hAnsi="Palatino Linotype" w:cs="Arial"/>
        </w:rPr>
        <w:t xml:space="preserve"> de fecha </w:t>
      </w:r>
      <w:r w:rsidR="000D2633">
        <w:rPr>
          <w:rFonts w:ascii="Palatino Linotype" w:hAnsi="Palatino Linotype" w:cs="Arial"/>
          <w:b/>
        </w:rPr>
        <w:t>veintisiete de noviembre</w:t>
      </w:r>
      <w:r w:rsidR="002E5DE1">
        <w:rPr>
          <w:rFonts w:ascii="Palatino Linotype" w:hAnsi="Palatino Linotype" w:cs="Arial"/>
          <w:b/>
        </w:rPr>
        <w:t xml:space="preserve"> de dos mil </w:t>
      </w:r>
      <w:r w:rsidR="0020661B">
        <w:rPr>
          <w:rFonts w:ascii="Palatino Linotype" w:hAnsi="Palatino Linotype" w:cs="Arial"/>
          <w:b/>
        </w:rPr>
        <w:t>veinticuatro</w:t>
      </w:r>
      <w:r w:rsidRPr="00FB00B2">
        <w:rPr>
          <w:rFonts w:ascii="Palatino Linotype" w:hAnsi="Palatino Linotype" w:cs="Arial"/>
        </w:rPr>
        <w:t xml:space="preserve">, se determinó acumular los recursos de revisión en estudio, ya que existe identidad del solicitante, del </w:t>
      </w:r>
      <w:r w:rsidR="00C76E1B" w:rsidRPr="00FB00B2">
        <w:rPr>
          <w:rFonts w:ascii="Palatino Linotype" w:hAnsi="Palatino Linotype" w:cs="Arial"/>
          <w:b/>
        </w:rPr>
        <w:t>Sujeto Obligado</w:t>
      </w:r>
      <w:r w:rsidR="00C76E1B" w:rsidRPr="00FB00B2">
        <w:rPr>
          <w:rFonts w:ascii="Palatino Linotype" w:hAnsi="Palatino Linotype" w:cs="Arial"/>
        </w:rPr>
        <w:t xml:space="preserve"> </w:t>
      </w:r>
      <w:r w:rsidRPr="00FB00B2">
        <w:rPr>
          <w:rFonts w:ascii="Palatino Linotype" w:hAnsi="Palatino Linotype" w:cs="Arial"/>
        </w:rPr>
        <w:t>y similitud de causas y objeto de solicitud.</w:t>
      </w:r>
    </w:p>
    <w:p w14:paraId="69F326AE" w14:textId="77777777" w:rsidR="00291AA2" w:rsidRPr="00FB00B2" w:rsidRDefault="00291AA2" w:rsidP="00291AA2">
      <w:pPr>
        <w:pStyle w:val="Prrafodelista"/>
        <w:spacing w:line="360" w:lineRule="auto"/>
        <w:ind w:left="0"/>
        <w:jc w:val="both"/>
        <w:rPr>
          <w:rFonts w:ascii="Palatino Linotype" w:hAnsi="Palatino Linotype" w:cs="Arial"/>
        </w:rPr>
      </w:pPr>
    </w:p>
    <w:p w14:paraId="0A3ADB89" w14:textId="77777777" w:rsidR="004E7632" w:rsidRPr="00FB00B2" w:rsidRDefault="004E7632" w:rsidP="004E7632">
      <w:pPr>
        <w:spacing w:after="0" w:line="360" w:lineRule="auto"/>
        <w:jc w:val="both"/>
        <w:rPr>
          <w:rFonts w:ascii="Palatino Linotype" w:hAnsi="Palatino Linotype"/>
          <w:sz w:val="24"/>
          <w:szCs w:val="24"/>
        </w:rPr>
      </w:pPr>
      <w:r w:rsidRPr="00FB00B2">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73CCBABE" w14:textId="77777777" w:rsidR="00C3317A" w:rsidRPr="00FB00B2" w:rsidRDefault="00C3317A" w:rsidP="004E7632">
      <w:pPr>
        <w:spacing w:after="0" w:line="360" w:lineRule="auto"/>
        <w:jc w:val="both"/>
        <w:rPr>
          <w:rFonts w:ascii="Palatino Linotype" w:hAnsi="Palatino Linotype"/>
          <w:sz w:val="24"/>
          <w:szCs w:val="24"/>
        </w:rPr>
      </w:pPr>
    </w:p>
    <w:p w14:paraId="0F04C993" w14:textId="77777777" w:rsidR="004E7632" w:rsidRPr="00FB00B2" w:rsidRDefault="004E7632" w:rsidP="004E7632">
      <w:pPr>
        <w:pStyle w:val="Sinespaciado"/>
        <w:rPr>
          <w:rFonts w:ascii="Palatino Linotype" w:hAnsi="Palatino Linotype"/>
          <w:sz w:val="18"/>
        </w:rPr>
      </w:pPr>
    </w:p>
    <w:p w14:paraId="45B5C5B9" w14:textId="77777777" w:rsidR="004E7632" w:rsidRPr="00FB00B2" w:rsidRDefault="004E7632" w:rsidP="004E7632">
      <w:pPr>
        <w:spacing w:after="0" w:line="240" w:lineRule="auto"/>
        <w:ind w:left="851" w:right="851"/>
        <w:jc w:val="both"/>
        <w:rPr>
          <w:rFonts w:ascii="Palatino Linotype" w:hAnsi="Palatino Linotype"/>
          <w:i/>
          <w:szCs w:val="24"/>
        </w:rPr>
      </w:pPr>
      <w:r w:rsidRPr="00FB00B2">
        <w:rPr>
          <w:rFonts w:ascii="Palatino Linotype" w:hAnsi="Palatino Linotype"/>
          <w:i/>
          <w:szCs w:val="24"/>
        </w:rPr>
        <w:t>“</w:t>
      </w:r>
      <w:r w:rsidRPr="00FB00B2">
        <w:rPr>
          <w:rFonts w:ascii="Palatino Linotype" w:hAnsi="Palatino Linotype"/>
          <w:b/>
          <w:i/>
          <w:szCs w:val="24"/>
        </w:rPr>
        <w:t>Artículo 195.</w:t>
      </w:r>
      <w:r w:rsidRPr="00FB00B2">
        <w:rPr>
          <w:rFonts w:ascii="Palatino Linotype" w:hAnsi="Palatino Linotype"/>
          <w:i/>
          <w:szCs w:val="24"/>
        </w:rPr>
        <w:t xml:space="preserve"> En la tramitación del recurso de revisión se aplicarán supletoriamente las disposiciones contenidas en el </w:t>
      </w:r>
      <w:r w:rsidRPr="00FB00B2">
        <w:rPr>
          <w:rFonts w:ascii="Palatino Linotype" w:hAnsi="Palatino Linotype"/>
          <w:b/>
          <w:i/>
          <w:szCs w:val="24"/>
          <w:u w:val="single"/>
        </w:rPr>
        <w:t>Código de Procedimientos Administrativos del Estado de México</w:t>
      </w:r>
      <w:r w:rsidRPr="00FB00B2">
        <w:rPr>
          <w:rFonts w:ascii="Palatino Linotype" w:hAnsi="Palatino Linotype"/>
          <w:i/>
          <w:szCs w:val="24"/>
        </w:rPr>
        <w:t>.”</w:t>
      </w:r>
    </w:p>
    <w:p w14:paraId="696F2252" w14:textId="77777777" w:rsidR="004E7632" w:rsidRPr="00FB00B2" w:rsidRDefault="004E7632" w:rsidP="004E7632">
      <w:pPr>
        <w:spacing w:after="0" w:line="240" w:lineRule="auto"/>
        <w:ind w:left="851" w:right="851"/>
        <w:jc w:val="both"/>
        <w:rPr>
          <w:rFonts w:ascii="Palatino Linotype" w:hAnsi="Palatino Linotype"/>
          <w:i/>
          <w:szCs w:val="24"/>
        </w:rPr>
      </w:pPr>
    </w:p>
    <w:p w14:paraId="7FF1DA9A" w14:textId="5CBFFE3E" w:rsidR="005D7740" w:rsidRPr="00FB00B2" w:rsidRDefault="004E7632" w:rsidP="0056223B">
      <w:pPr>
        <w:spacing w:after="0" w:line="240" w:lineRule="auto"/>
        <w:ind w:left="851" w:right="851"/>
        <w:jc w:val="both"/>
        <w:rPr>
          <w:rFonts w:ascii="Palatino Linotype" w:hAnsi="Palatino Linotype"/>
          <w:i/>
          <w:szCs w:val="24"/>
        </w:rPr>
      </w:pPr>
      <w:r w:rsidRPr="00FB00B2">
        <w:rPr>
          <w:rFonts w:ascii="Palatino Linotype" w:hAnsi="Palatino Linotype"/>
          <w:i/>
          <w:szCs w:val="24"/>
        </w:rPr>
        <w:t>“</w:t>
      </w:r>
      <w:r w:rsidRPr="00FB00B2">
        <w:rPr>
          <w:rFonts w:ascii="Palatino Linotype" w:hAnsi="Palatino Linotype"/>
          <w:b/>
          <w:i/>
          <w:szCs w:val="24"/>
        </w:rPr>
        <w:t>Artículo 18.</w:t>
      </w:r>
      <w:r w:rsidRPr="00FB00B2">
        <w:rPr>
          <w:rFonts w:ascii="Palatino Linotype" w:hAnsi="Palatino Linotype"/>
          <w:i/>
          <w:szCs w:val="24"/>
        </w:rPr>
        <w:t xml:space="preserve"> </w:t>
      </w:r>
      <w:r w:rsidRPr="00FB00B2">
        <w:rPr>
          <w:rFonts w:ascii="Palatino Linotype" w:hAnsi="Palatino Linotype"/>
          <w:b/>
          <w:i/>
          <w:szCs w:val="24"/>
          <w:u w:val="single"/>
        </w:rPr>
        <w:t>La autoridad administrativa</w:t>
      </w:r>
      <w:r w:rsidRPr="00FB00B2">
        <w:rPr>
          <w:rFonts w:ascii="Palatino Linotype" w:hAnsi="Palatino Linotype"/>
          <w:i/>
          <w:szCs w:val="24"/>
        </w:rPr>
        <w:t xml:space="preserve"> o el Tribunal </w:t>
      </w:r>
      <w:r w:rsidRPr="00FB00B2">
        <w:rPr>
          <w:rFonts w:ascii="Palatino Linotype" w:hAnsi="Palatino Linotype"/>
          <w:b/>
          <w:i/>
          <w:szCs w:val="24"/>
          <w:u w:val="single"/>
        </w:rPr>
        <w:t>acordarán la acumulación</w:t>
      </w:r>
      <w:r w:rsidRPr="00FB00B2">
        <w:rPr>
          <w:rFonts w:ascii="Palatino Linotype" w:hAnsi="Palatino Linotype"/>
          <w:i/>
          <w:szCs w:val="24"/>
        </w:rPr>
        <w:t xml:space="preserve"> de los expedientes del procedimiento y proceso administrativo que ante ellos se sigan</w:t>
      </w:r>
      <w:r w:rsidRPr="00FB00B2">
        <w:rPr>
          <w:rFonts w:ascii="Palatino Linotype" w:hAnsi="Palatino Linotype"/>
          <w:b/>
          <w:i/>
          <w:szCs w:val="24"/>
          <w:u w:val="single"/>
        </w:rPr>
        <w:t>, de oficio</w:t>
      </w:r>
      <w:r w:rsidRPr="00FB00B2">
        <w:rPr>
          <w:rFonts w:ascii="Palatino Linotype" w:hAnsi="Palatino Linotype"/>
          <w:i/>
          <w:szCs w:val="24"/>
        </w:rPr>
        <w:t xml:space="preserve"> o a petición de parte, </w:t>
      </w:r>
      <w:r w:rsidRPr="00FB00B2">
        <w:rPr>
          <w:rFonts w:ascii="Palatino Linotype" w:hAnsi="Palatino Linotype"/>
          <w:b/>
          <w:i/>
          <w:szCs w:val="24"/>
          <w:u w:val="single"/>
        </w:rPr>
        <w:t>cuando las partes o los actos administrativos sean iguales, se trate de actos conexos o resulte conveniente el trámite unificado de los asuntos</w:t>
      </w:r>
      <w:r w:rsidRPr="00FB00B2">
        <w:rPr>
          <w:rFonts w:ascii="Palatino Linotype" w:hAnsi="Palatino Linotype"/>
          <w:i/>
          <w:szCs w:val="24"/>
        </w:rPr>
        <w:t>, para evitar la emisión de resoluciones contradictorias. La misma regla se aplicará, en lo conducente, para la separación de los expedientes.”</w:t>
      </w:r>
    </w:p>
    <w:p w14:paraId="3D31CE18" w14:textId="77777777" w:rsidR="002E5DE1" w:rsidRDefault="002E5DE1" w:rsidP="004E7632">
      <w:pPr>
        <w:spacing w:after="0" w:line="360" w:lineRule="auto"/>
        <w:jc w:val="both"/>
        <w:rPr>
          <w:rFonts w:ascii="Palatino Linotype" w:hAnsi="Palatino Linotype" w:cs="Arial"/>
          <w:b/>
          <w:sz w:val="28"/>
        </w:rPr>
      </w:pPr>
    </w:p>
    <w:p w14:paraId="7120F1DE" w14:textId="77777777" w:rsidR="000D2633" w:rsidRDefault="000D2633" w:rsidP="004E7632">
      <w:pPr>
        <w:spacing w:after="0" w:line="360" w:lineRule="auto"/>
        <w:jc w:val="both"/>
        <w:rPr>
          <w:rFonts w:ascii="Palatino Linotype" w:hAnsi="Palatino Linotype" w:cs="Arial"/>
          <w:b/>
          <w:sz w:val="28"/>
        </w:rPr>
      </w:pPr>
    </w:p>
    <w:p w14:paraId="4C5D0FD6" w14:textId="77777777" w:rsidR="000D2633" w:rsidRDefault="000D2633" w:rsidP="004E7632">
      <w:pPr>
        <w:spacing w:after="0" w:line="360" w:lineRule="auto"/>
        <w:jc w:val="both"/>
        <w:rPr>
          <w:rFonts w:ascii="Palatino Linotype" w:hAnsi="Palatino Linotype" w:cs="Arial"/>
          <w:b/>
          <w:sz w:val="28"/>
        </w:rPr>
      </w:pPr>
    </w:p>
    <w:p w14:paraId="7A9E3701" w14:textId="1719AAF9" w:rsidR="004E7632" w:rsidRPr="00FB00B2" w:rsidRDefault="002E5DE1" w:rsidP="004E7632">
      <w:pPr>
        <w:spacing w:after="0" w:line="360" w:lineRule="auto"/>
        <w:jc w:val="both"/>
        <w:rPr>
          <w:rFonts w:ascii="Palatino Linotype" w:hAnsi="Palatino Linotype" w:cs="Arial"/>
          <w:b/>
          <w:sz w:val="24"/>
          <w:szCs w:val="24"/>
        </w:rPr>
      </w:pPr>
      <w:r>
        <w:rPr>
          <w:rFonts w:ascii="Palatino Linotype" w:hAnsi="Palatino Linotype" w:cs="Arial"/>
          <w:b/>
          <w:sz w:val="28"/>
        </w:rPr>
        <w:lastRenderedPageBreak/>
        <w:t>SEXTO</w:t>
      </w:r>
      <w:r w:rsidR="004E7632" w:rsidRPr="00FB00B2">
        <w:rPr>
          <w:rFonts w:ascii="Palatino Linotype" w:hAnsi="Palatino Linotype" w:cs="Arial"/>
          <w:b/>
          <w:sz w:val="24"/>
          <w:szCs w:val="24"/>
        </w:rPr>
        <w:t xml:space="preserve">. </w:t>
      </w:r>
      <w:r w:rsidR="004E7632" w:rsidRPr="00FB00B2">
        <w:rPr>
          <w:rFonts w:ascii="Palatino Linotype" w:hAnsi="Palatino Linotype" w:cs="Arial"/>
          <w:b/>
          <w:sz w:val="28"/>
          <w:szCs w:val="28"/>
        </w:rPr>
        <w:t>De la etapa de instrucción.</w:t>
      </w:r>
    </w:p>
    <w:p w14:paraId="6EC1F14A" w14:textId="739532D9" w:rsidR="00F63D3D" w:rsidRDefault="002B214C" w:rsidP="00A44C41">
      <w:pPr>
        <w:spacing w:after="0" w:line="360" w:lineRule="auto"/>
        <w:jc w:val="both"/>
        <w:rPr>
          <w:rFonts w:ascii="Palatino Linotype" w:eastAsia="Calibri" w:hAnsi="Palatino Linotype"/>
          <w:sz w:val="24"/>
          <w:szCs w:val="24"/>
        </w:rPr>
      </w:pPr>
      <w:r w:rsidRPr="00EA42F6">
        <w:rPr>
          <w:rFonts w:ascii="Palatino Linotype" w:hAnsi="Palatino Linotype" w:cs="Arial"/>
          <w:sz w:val="24"/>
          <w:szCs w:val="24"/>
        </w:rPr>
        <w:t xml:space="preserve">De las constancias que obran en el expediente electrónico del SAIMEX se desprende que, respecto de los recursos de revisión número </w:t>
      </w:r>
      <w:r w:rsidRPr="002B214C">
        <w:rPr>
          <w:rFonts w:ascii="Palatino Linotype" w:hAnsi="Palatino Linotype" w:cs="Arial"/>
          <w:b/>
          <w:sz w:val="24"/>
          <w:szCs w:val="24"/>
        </w:rPr>
        <w:t>07160/INFOEM/IP/RR/2024 y 07161/INFOEM/IP/RR/2024</w:t>
      </w:r>
      <w:r w:rsidRPr="00EA42F6">
        <w:rPr>
          <w:rFonts w:ascii="Palatino Linotype" w:hAnsi="Palatino Linotype" w:cs="Arial"/>
          <w:b/>
          <w:sz w:val="24"/>
          <w:szCs w:val="24"/>
        </w:rPr>
        <w:t xml:space="preserve">, </w:t>
      </w:r>
      <w:r w:rsidRPr="00EA42F6">
        <w:rPr>
          <w:rFonts w:ascii="Palatino Linotype" w:eastAsia="Calibri" w:hAnsi="Palatino Linotype" w:cs="Times New Roman"/>
          <w:b/>
          <w:bCs/>
          <w:sz w:val="24"/>
          <w:szCs w:val="24"/>
        </w:rPr>
        <w:t>el Sujeto Obligado</w:t>
      </w:r>
      <w:r w:rsidRPr="00EA42F6">
        <w:rPr>
          <w:rFonts w:ascii="Palatino Linotype" w:eastAsia="Calibri" w:hAnsi="Palatino Linotype" w:cs="Times New Roman"/>
          <w:sz w:val="24"/>
          <w:szCs w:val="24"/>
        </w:rPr>
        <w:t xml:space="preserve"> en fecha</w:t>
      </w:r>
      <w:r>
        <w:rPr>
          <w:rFonts w:ascii="Palatino Linotype" w:eastAsia="Calibri" w:hAnsi="Palatino Linotype"/>
          <w:sz w:val="24"/>
          <w:szCs w:val="24"/>
        </w:rPr>
        <w:t>s</w:t>
      </w:r>
      <w:r w:rsidRPr="00EA42F6">
        <w:rPr>
          <w:rFonts w:ascii="Palatino Linotype" w:eastAsia="Calibri" w:hAnsi="Palatino Linotype" w:cs="Times New Roman"/>
          <w:sz w:val="24"/>
          <w:szCs w:val="24"/>
        </w:rPr>
        <w:t xml:space="preserve"> </w:t>
      </w:r>
      <w:r>
        <w:rPr>
          <w:rFonts w:ascii="Palatino Linotype" w:eastAsia="Calibri" w:hAnsi="Palatino Linotype"/>
          <w:sz w:val="24"/>
          <w:szCs w:val="24"/>
        </w:rPr>
        <w:t>veintiséis, veintiocho y veintinueve de noviembre de dos mil veinticuatro</w:t>
      </w:r>
      <w:r w:rsidRPr="00EA42F6">
        <w:rPr>
          <w:rFonts w:ascii="Palatino Linotype" w:eastAsia="Calibri" w:hAnsi="Palatino Linotype" w:cs="Times New Roman"/>
          <w:sz w:val="24"/>
          <w:szCs w:val="24"/>
        </w:rPr>
        <w:t xml:space="preserve"> presentó su informe justificado, </w:t>
      </w:r>
      <w:r w:rsidRPr="00EA42F6">
        <w:rPr>
          <w:rFonts w:ascii="Palatino Linotype" w:eastAsia="Calibri" w:hAnsi="Palatino Linotype" w:cs="Arial"/>
          <w:sz w:val="24"/>
          <w:szCs w:val="24"/>
        </w:rPr>
        <w:t xml:space="preserve">mismo que fue puesto a la vista de la </w:t>
      </w:r>
      <w:r w:rsidRPr="00EA42F6">
        <w:rPr>
          <w:rFonts w:ascii="Palatino Linotype" w:eastAsia="Calibri" w:hAnsi="Palatino Linotype" w:cs="Arial"/>
          <w:b/>
          <w:bCs/>
          <w:sz w:val="24"/>
          <w:szCs w:val="24"/>
        </w:rPr>
        <w:t>Recurrente</w:t>
      </w:r>
      <w:r w:rsidRPr="00EA42F6">
        <w:rPr>
          <w:rFonts w:ascii="Palatino Linotype" w:eastAsia="Calibri" w:hAnsi="Palatino Linotype" w:cs="Arial"/>
          <w:sz w:val="24"/>
          <w:szCs w:val="24"/>
        </w:rPr>
        <w:t xml:space="preserve"> </w:t>
      </w:r>
      <w:r>
        <w:rPr>
          <w:rFonts w:ascii="Palatino Linotype" w:eastAsia="Calibri" w:hAnsi="Palatino Linotype" w:cs="Arial"/>
          <w:sz w:val="24"/>
          <w:szCs w:val="24"/>
        </w:rPr>
        <w:t>mediante acuerdos de fechas</w:t>
      </w:r>
      <w:r w:rsidRPr="00EA42F6">
        <w:rPr>
          <w:rFonts w:ascii="Palatino Linotype" w:eastAsia="Calibri" w:hAnsi="Palatino Linotype" w:cs="Arial"/>
          <w:sz w:val="24"/>
          <w:szCs w:val="24"/>
        </w:rPr>
        <w:t xml:space="preserve"> </w:t>
      </w:r>
      <w:r>
        <w:rPr>
          <w:rFonts w:ascii="Palatino Linotype" w:eastAsia="Calibri" w:hAnsi="Palatino Linotype" w:cs="Arial"/>
          <w:sz w:val="24"/>
          <w:szCs w:val="24"/>
        </w:rPr>
        <w:t>veintiocho de noviembre y tres de diciembre, ambos del año dos mil veinticuatro</w:t>
      </w:r>
      <w:r w:rsidRPr="00EA42F6">
        <w:rPr>
          <w:rFonts w:ascii="Palatino Linotype" w:eastAsia="Calibri" w:hAnsi="Palatino Linotype" w:cs="Arial"/>
          <w:sz w:val="24"/>
          <w:szCs w:val="24"/>
        </w:rPr>
        <w:t xml:space="preserve">, para que en un término de tres días adujera manifestaciones; asimismo, </w:t>
      </w:r>
      <w:r w:rsidRPr="00EA42F6">
        <w:rPr>
          <w:rFonts w:ascii="Palatino Linotype" w:eastAsia="Calibri" w:hAnsi="Palatino Linotype" w:cs="Times New Roman"/>
          <w:sz w:val="24"/>
          <w:szCs w:val="24"/>
        </w:rPr>
        <w:t xml:space="preserve">se hace constar que </w:t>
      </w:r>
      <w:r w:rsidRPr="00EA42F6">
        <w:rPr>
          <w:rFonts w:ascii="Palatino Linotype" w:eastAsia="Calibri" w:hAnsi="Palatino Linotype" w:cs="Times New Roman"/>
          <w:b/>
          <w:sz w:val="24"/>
          <w:szCs w:val="24"/>
        </w:rPr>
        <w:t xml:space="preserve">el </w:t>
      </w:r>
      <w:r w:rsidRPr="00EA42F6">
        <w:rPr>
          <w:rFonts w:ascii="Palatino Linotype" w:eastAsia="Calibri" w:hAnsi="Palatino Linotype" w:cs="Times New Roman"/>
          <w:sz w:val="24"/>
          <w:szCs w:val="24"/>
        </w:rPr>
        <w:t>R</w:t>
      </w:r>
      <w:r w:rsidRPr="00EA42F6">
        <w:rPr>
          <w:rFonts w:ascii="Palatino Linotype" w:eastAsia="Calibri" w:hAnsi="Palatino Linotype" w:cs="Times New Roman"/>
          <w:b/>
          <w:sz w:val="24"/>
          <w:szCs w:val="24"/>
        </w:rPr>
        <w:t>ecurrente</w:t>
      </w:r>
      <w:r w:rsidRPr="00EA42F6">
        <w:rPr>
          <w:rFonts w:ascii="Palatino Linotype" w:eastAsia="Calibri" w:hAnsi="Palatino Linotype" w:cs="Times New Roman"/>
          <w:sz w:val="24"/>
          <w:szCs w:val="24"/>
        </w:rPr>
        <w:t xml:space="preserve"> fue omiso en presentar sus manifestaciones respecto al informe justificado remitido por el </w:t>
      </w:r>
      <w:r w:rsidRPr="00EA42F6">
        <w:rPr>
          <w:rFonts w:ascii="Palatino Linotype" w:eastAsia="Calibri" w:hAnsi="Palatino Linotype" w:cs="Times New Roman"/>
          <w:b/>
          <w:sz w:val="24"/>
          <w:szCs w:val="24"/>
        </w:rPr>
        <w:t>Sujeto Obligado</w:t>
      </w:r>
      <w:r w:rsidRPr="00EA42F6">
        <w:rPr>
          <w:rFonts w:ascii="Palatino Linotype" w:eastAsia="Calibri" w:hAnsi="Palatino Linotype" w:cs="Times New Roman"/>
          <w:sz w:val="24"/>
          <w:szCs w:val="24"/>
        </w:rPr>
        <w:t>; finalmente se advierte de las constancias que integran el presente expediente, que no existe prueba alguna que deba desahogarse.</w:t>
      </w:r>
    </w:p>
    <w:p w14:paraId="5AB4866C" w14:textId="4ADBD358" w:rsidR="00C76E1B" w:rsidRPr="00FB00B2" w:rsidRDefault="00C76E1B" w:rsidP="004E7632">
      <w:pPr>
        <w:spacing w:after="0" w:line="360" w:lineRule="auto"/>
        <w:jc w:val="both"/>
        <w:rPr>
          <w:rFonts w:ascii="Palatino Linotype" w:hAnsi="Palatino Linotype" w:cs="Arial"/>
          <w:sz w:val="24"/>
          <w:szCs w:val="24"/>
        </w:rPr>
      </w:pPr>
    </w:p>
    <w:p w14:paraId="3BD24A51" w14:textId="0B34F8B8" w:rsidR="00291AA2" w:rsidRPr="00FB00B2" w:rsidRDefault="00AA7B2A" w:rsidP="004E7632">
      <w:pPr>
        <w:spacing w:after="0" w:line="360" w:lineRule="auto"/>
        <w:jc w:val="both"/>
        <w:rPr>
          <w:rFonts w:ascii="Palatino Linotype" w:hAnsi="Palatino Linotype" w:cs="Arial"/>
          <w:b/>
          <w:sz w:val="28"/>
          <w:szCs w:val="24"/>
        </w:rPr>
      </w:pPr>
      <w:r>
        <w:rPr>
          <w:rFonts w:ascii="Palatino Linotype" w:hAnsi="Palatino Linotype" w:cs="Arial"/>
          <w:b/>
          <w:sz w:val="28"/>
          <w:szCs w:val="24"/>
        </w:rPr>
        <w:t>SÉPTIMO</w:t>
      </w:r>
      <w:r w:rsidR="00C76E1B" w:rsidRPr="00FB00B2">
        <w:rPr>
          <w:rFonts w:ascii="Palatino Linotype" w:hAnsi="Palatino Linotype" w:cs="Arial"/>
          <w:b/>
          <w:sz w:val="28"/>
          <w:szCs w:val="24"/>
        </w:rPr>
        <w:t>. Del cierre de instrucción.</w:t>
      </w:r>
    </w:p>
    <w:p w14:paraId="64E82818" w14:textId="26846174" w:rsidR="00F63D3D" w:rsidRPr="002B214C" w:rsidRDefault="00C76E1B" w:rsidP="002B214C">
      <w:pPr>
        <w:spacing w:after="0" w:line="360" w:lineRule="auto"/>
        <w:jc w:val="both"/>
        <w:rPr>
          <w:rFonts w:ascii="Palatino Linotype" w:hAnsi="Palatino Linotype" w:cs="Arial"/>
          <w:sz w:val="24"/>
          <w:szCs w:val="24"/>
        </w:rPr>
      </w:pPr>
      <w:r w:rsidRPr="00FB00B2">
        <w:rPr>
          <w:rFonts w:ascii="Palatino Linotype" w:hAnsi="Palatino Linotype" w:cs="Arial"/>
          <w:sz w:val="24"/>
          <w:szCs w:val="24"/>
        </w:rPr>
        <w:t>E</w:t>
      </w:r>
      <w:r w:rsidR="004E7632" w:rsidRPr="00FB00B2">
        <w:rPr>
          <w:rFonts w:ascii="Palatino Linotype" w:hAnsi="Palatino Linotype" w:cs="Arial"/>
          <w:sz w:val="24"/>
          <w:szCs w:val="24"/>
        </w:rPr>
        <w:t xml:space="preserve">n fecha </w:t>
      </w:r>
      <w:r w:rsidR="00203E29">
        <w:rPr>
          <w:rFonts w:ascii="Palatino Linotype" w:hAnsi="Palatino Linotype"/>
          <w:sz w:val="24"/>
          <w:szCs w:val="24"/>
        </w:rPr>
        <w:t>doce</w:t>
      </w:r>
      <w:r w:rsidR="002B214C">
        <w:rPr>
          <w:rFonts w:ascii="Palatino Linotype" w:hAnsi="Palatino Linotype"/>
          <w:sz w:val="24"/>
          <w:szCs w:val="24"/>
        </w:rPr>
        <w:t xml:space="preserve"> de diciembre</w:t>
      </w:r>
      <w:r w:rsidR="00F63D3D">
        <w:rPr>
          <w:rFonts w:ascii="Palatino Linotype" w:hAnsi="Palatino Linotype"/>
          <w:sz w:val="24"/>
          <w:szCs w:val="24"/>
        </w:rPr>
        <w:t xml:space="preserve"> de dos mil veinticuatro</w:t>
      </w:r>
      <w:r w:rsidR="004E7632" w:rsidRPr="00FB00B2">
        <w:rPr>
          <w:rFonts w:ascii="Palatino Linotype" w:hAnsi="Palatino Linotype" w:cs="Arial"/>
          <w:sz w:val="24"/>
          <w:szCs w:val="24"/>
        </w:rPr>
        <w:t>, en términos del artículo 185, fracción VI, de la Ley de Transparencia y Acceso a la Información Pública del Estado de México y Municipios,</w:t>
      </w:r>
      <w:r w:rsidRPr="00FB00B2">
        <w:rPr>
          <w:rFonts w:ascii="Palatino Linotype" w:hAnsi="Palatino Linotype" w:cs="Arial"/>
          <w:sz w:val="24"/>
          <w:szCs w:val="24"/>
        </w:rPr>
        <w:t xml:space="preserve"> se decretó el cierre de las mismas,</w:t>
      </w:r>
      <w:r w:rsidR="004E7632" w:rsidRPr="00FB00B2">
        <w:rPr>
          <w:rFonts w:ascii="Palatino Linotype" w:hAnsi="Palatino Linotype" w:cs="Arial"/>
          <w:sz w:val="24"/>
          <w:szCs w:val="24"/>
        </w:rPr>
        <w:t xml:space="preserve"> iniciando el término legal para dictar resolución definitiva del asunto.</w:t>
      </w:r>
    </w:p>
    <w:p w14:paraId="0934A4E5" w14:textId="77777777" w:rsidR="004E7632" w:rsidRPr="00FB00B2" w:rsidRDefault="004E7632" w:rsidP="004E7632">
      <w:pPr>
        <w:spacing w:after="0" w:line="360" w:lineRule="auto"/>
        <w:jc w:val="both"/>
        <w:rPr>
          <w:rFonts w:ascii="Palatino Linotype" w:hAnsi="Palatino Linotype" w:cs="Arial"/>
          <w:sz w:val="24"/>
          <w:szCs w:val="24"/>
        </w:rPr>
      </w:pPr>
    </w:p>
    <w:p w14:paraId="460DD313" w14:textId="77777777" w:rsidR="004E74D8" w:rsidRPr="00FB00B2" w:rsidRDefault="004E74D8" w:rsidP="004E74D8">
      <w:pPr>
        <w:spacing w:after="0" w:line="360" w:lineRule="auto"/>
        <w:jc w:val="center"/>
        <w:rPr>
          <w:rFonts w:ascii="Palatino Linotype" w:hAnsi="Palatino Linotype" w:cs="Arial"/>
          <w:b/>
          <w:sz w:val="28"/>
        </w:rPr>
      </w:pPr>
      <w:r w:rsidRPr="00FB00B2">
        <w:rPr>
          <w:rFonts w:ascii="Palatino Linotype" w:hAnsi="Palatino Linotype" w:cs="Arial"/>
          <w:b/>
          <w:sz w:val="28"/>
        </w:rPr>
        <w:t xml:space="preserve">C O N S I D E R A N D O </w:t>
      </w:r>
    </w:p>
    <w:p w14:paraId="1B676489" w14:textId="77777777" w:rsidR="004E74D8" w:rsidRPr="00FB00B2" w:rsidRDefault="004E74D8" w:rsidP="004E74D8">
      <w:pPr>
        <w:spacing w:after="0" w:line="240" w:lineRule="auto"/>
        <w:rPr>
          <w:rFonts w:ascii="Times New Roman" w:hAnsi="Times New Roman"/>
          <w:sz w:val="16"/>
          <w:szCs w:val="24"/>
          <w:lang w:eastAsia="es-ES"/>
        </w:rPr>
      </w:pPr>
    </w:p>
    <w:p w14:paraId="68888D12" w14:textId="77777777" w:rsidR="004E74D8" w:rsidRPr="00FB00B2" w:rsidRDefault="004E74D8" w:rsidP="004E74D8">
      <w:pPr>
        <w:spacing w:after="0" w:line="360" w:lineRule="auto"/>
        <w:jc w:val="both"/>
        <w:rPr>
          <w:rFonts w:ascii="Palatino Linotype" w:hAnsi="Palatino Linotype" w:cs="Arial"/>
          <w:sz w:val="24"/>
        </w:rPr>
      </w:pPr>
      <w:r w:rsidRPr="00FB00B2">
        <w:rPr>
          <w:rFonts w:ascii="Palatino Linotype" w:hAnsi="Palatino Linotype" w:cs="Arial"/>
          <w:b/>
          <w:sz w:val="28"/>
        </w:rPr>
        <w:t>PRIMERO.</w:t>
      </w:r>
      <w:r w:rsidRPr="00FB00B2">
        <w:rPr>
          <w:rFonts w:ascii="Palatino Linotype" w:hAnsi="Palatino Linotype" w:cs="Arial"/>
          <w:b/>
        </w:rPr>
        <w:t xml:space="preserve"> </w:t>
      </w:r>
      <w:r w:rsidRPr="00FB00B2">
        <w:rPr>
          <w:rFonts w:ascii="Palatino Linotype" w:hAnsi="Palatino Linotype" w:cs="Arial"/>
          <w:b/>
          <w:sz w:val="28"/>
          <w:szCs w:val="28"/>
        </w:rPr>
        <w:t>De la competencia</w:t>
      </w:r>
      <w:r w:rsidRPr="00FB00B2">
        <w:rPr>
          <w:rFonts w:ascii="Palatino Linotype" w:hAnsi="Palatino Linotype" w:cs="Arial"/>
          <w:sz w:val="28"/>
          <w:szCs w:val="28"/>
        </w:rPr>
        <w:t>.</w:t>
      </w:r>
    </w:p>
    <w:p w14:paraId="416CAE86" w14:textId="72F0972B" w:rsidR="00871481" w:rsidRDefault="00F63D3D" w:rsidP="00291AA2">
      <w:pPr>
        <w:spacing w:after="0" w:line="360" w:lineRule="auto"/>
        <w:jc w:val="both"/>
        <w:rPr>
          <w:rFonts w:ascii="Palatino Linotype" w:hAnsi="Palatino Linotype" w:cs="Arial"/>
          <w:color w:val="222222"/>
          <w:sz w:val="24"/>
          <w:szCs w:val="24"/>
          <w:shd w:val="clear" w:color="auto" w:fill="FFFFFF"/>
        </w:rPr>
      </w:pPr>
      <w:r w:rsidRPr="00D157A7">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w:t>
      </w:r>
      <w:r w:rsidRPr="00D157A7">
        <w:rPr>
          <w:rFonts w:ascii="Palatino Linotype" w:hAnsi="Palatino Linotype" w:cs="Arial"/>
          <w:sz w:val="24"/>
          <w:szCs w:val="24"/>
        </w:rPr>
        <w:lastRenderedPageBreak/>
        <w:t>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3F12E1D" w14:textId="77777777" w:rsidR="00871481" w:rsidRPr="00FB00B2" w:rsidRDefault="00871481" w:rsidP="00291AA2">
      <w:pPr>
        <w:spacing w:after="0" w:line="360" w:lineRule="auto"/>
        <w:jc w:val="both"/>
        <w:rPr>
          <w:rFonts w:ascii="Palatino Linotype" w:hAnsi="Palatino Linotype" w:cs="Arial"/>
          <w:color w:val="222222"/>
          <w:sz w:val="24"/>
          <w:szCs w:val="24"/>
          <w:shd w:val="clear" w:color="auto" w:fill="FFFFFF"/>
        </w:rPr>
      </w:pPr>
    </w:p>
    <w:p w14:paraId="1537420C" w14:textId="77777777" w:rsidR="004E74D8" w:rsidRPr="00FB00B2" w:rsidRDefault="004E74D8" w:rsidP="004E74D8">
      <w:pPr>
        <w:autoSpaceDE w:val="0"/>
        <w:autoSpaceDN w:val="0"/>
        <w:adjustRightInd w:val="0"/>
        <w:spacing w:after="0" w:line="360" w:lineRule="auto"/>
        <w:jc w:val="both"/>
        <w:rPr>
          <w:rFonts w:ascii="Palatino Linotype" w:hAnsi="Palatino Linotype" w:cs="Arial"/>
          <w:b/>
          <w:sz w:val="24"/>
          <w:szCs w:val="24"/>
          <w:lang w:val="es-ES" w:eastAsia="es-ES"/>
        </w:rPr>
      </w:pPr>
      <w:r w:rsidRPr="00FB00B2">
        <w:rPr>
          <w:rFonts w:ascii="Palatino Linotype" w:hAnsi="Palatino Linotype" w:cs="Arial"/>
          <w:b/>
          <w:sz w:val="28"/>
          <w:szCs w:val="24"/>
          <w:lang w:val="es-ES" w:eastAsia="es-ES"/>
        </w:rPr>
        <w:t>SEGUNDO</w:t>
      </w:r>
      <w:r w:rsidRPr="00FB00B2">
        <w:rPr>
          <w:rFonts w:ascii="Palatino Linotype" w:hAnsi="Palatino Linotype" w:cs="Arial"/>
          <w:b/>
          <w:sz w:val="24"/>
          <w:szCs w:val="24"/>
          <w:lang w:val="es-ES" w:eastAsia="es-ES"/>
        </w:rPr>
        <w:t xml:space="preserve">. </w:t>
      </w:r>
      <w:r w:rsidRPr="00FB00B2">
        <w:rPr>
          <w:rFonts w:ascii="Palatino Linotype" w:hAnsi="Palatino Linotype" w:cs="Arial"/>
          <w:b/>
          <w:sz w:val="28"/>
          <w:szCs w:val="28"/>
          <w:lang w:val="es-ES" w:eastAsia="es-ES"/>
        </w:rPr>
        <w:t>Sobre los alcances del recurso de revisión.</w:t>
      </w:r>
      <w:r w:rsidRPr="00FB00B2">
        <w:rPr>
          <w:rFonts w:ascii="Palatino Linotype" w:hAnsi="Palatino Linotype" w:cs="Arial"/>
          <w:b/>
          <w:sz w:val="24"/>
          <w:szCs w:val="24"/>
          <w:lang w:val="es-ES" w:eastAsia="es-ES"/>
        </w:rPr>
        <w:t xml:space="preserve"> </w:t>
      </w:r>
    </w:p>
    <w:p w14:paraId="1A84DF76" w14:textId="2CA6D2CE" w:rsidR="0025170A" w:rsidRDefault="004E74D8" w:rsidP="0004738C">
      <w:pPr>
        <w:autoSpaceDE w:val="0"/>
        <w:autoSpaceDN w:val="0"/>
        <w:adjustRightInd w:val="0"/>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EAA1327" w14:textId="77777777" w:rsidR="005B081B" w:rsidRDefault="005B081B" w:rsidP="0004738C">
      <w:pPr>
        <w:autoSpaceDE w:val="0"/>
        <w:autoSpaceDN w:val="0"/>
        <w:adjustRightInd w:val="0"/>
        <w:spacing w:after="0" w:line="360" w:lineRule="auto"/>
        <w:jc w:val="both"/>
        <w:rPr>
          <w:rFonts w:ascii="Palatino Linotype" w:hAnsi="Palatino Linotype" w:cs="Arial"/>
          <w:sz w:val="24"/>
          <w:szCs w:val="24"/>
          <w:lang w:val="es-ES" w:eastAsia="es-ES"/>
        </w:rPr>
      </w:pPr>
    </w:p>
    <w:p w14:paraId="77D8C0AB" w14:textId="77777777" w:rsidR="005B081B" w:rsidRPr="00EA42F6" w:rsidRDefault="005B081B" w:rsidP="005B081B">
      <w:pPr>
        <w:spacing w:after="0" w:line="360" w:lineRule="auto"/>
        <w:jc w:val="both"/>
        <w:rPr>
          <w:rFonts w:ascii="Palatino Linotype" w:eastAsia="Calibri" w:hAnsi="Palatino Linotype" w:cs="Arial"/>
          <w:sz w:val="28"/>
          <w:szCs w:val="28"/>
          <w:lang w:val="es-ES" w:eastAsia="es-ES"/>
        </w:rPr>
      </w:pPr>
      <w:r w:rsidRPr="00EA42F6">
        <w:rPr>
          <w:rFonts w:ascii="Palatino Linotype" w:eastAsia="Calibri" w:hAnsi="Palatino Linotype" w:cs="Arial"/>
          <w:b/>
          <w:sz w:val="28"/>
          <w:szCs w:val="28"/>
          <w:lang w:val="es-ES" w:eastAsia="es-ES"/>
        </w:rPr>
        <w:t>TERCERO. Cuestiones de previo y especial pronunciamiento.</w:t>
      </w:r>
    </w:p>
    <w:p w14:paraId="51644F2A" w14:textId="77777777" w:rsidR="005B081B" w:rsidRPr="00EA42F6" w:rsidRDefault="005B081B" w:rsidP="005B081B">
      <w:pPr>
        <w:spacing w:after="0" w:line="360" w:lineRule="auto"/>
        <w:jc w:val="both"/>
        <w:rPr>
          <w:rFonts w:ascii="Palatino Linotype" w:hAnsi="Palatino Linotype" w:cs="Times New Roman"/>
          <w:sz w:val="24"/>
          <w:szCs w:val="24"/>
          <w:lang w:val="es-ES" w:eastAsia="es-ES"/>
        </w:rPr>
      </w:pPr>
      <w:r w:rsidRPr="00EA42F6">
        <w:rPr>
          <w:rFonts w:ascii="Palatino Linotype" w:hAnsi="Palatino Linotype" w:cs="Arial"/>
          <w:sz w:val="24"/>
          <w:szCs w:val="24"/>
          <w:lang w:val="es-ES" w:eastAsia="es-ES"/>
        </w:rPr>
        <w:t xml:space="preserve">El Recurso de Revisión en estudio contiene los elementos normativos de validez exigidos en </w:t>
      </w:r>
      <w:r w:rsidRPr="00EA42F6">
        <w:rPr>
          <w:rFonts w:ascii="Palatino Linotype" w:hAnsi="Palatino Linotype" w:cs="Times New Roman"/>
          <w:sz w:val="24"/>
          <w:szCs w:val="24"/>
          <w:lang w:val="es-ES" w:eastAsia="es-ES"/>
        </w:rPr>
        <w:t xml:space="preserve">la Ley de Transparencia y </w:t>
      </w:r>
      <w:r w:rsidRPr="00EA42F6">
        <w:rPr>
          <w:rFonts w:ascii="Palatino Linotype" w:hAnsi="Palatino Linotype" w:cs="Arial"/>
          <w:sz w:val="24"/>
          <w:szCs w:val="24"/>
          <w:lang w:val="es-ES_tradnl" w:eastAsia="es-ES"/>
        </w:rPr>
        <w:t>Acceso a la Información Pública del Estado de México y Municipios</w:t>
      </w:r>
      <w:r w:rsidRPr="00EA42F6">
        <w:rPr>
          <w:rFonts w:ascii="Palatino Linotype" w:hAnsi="Palatino Linotype" w:cs="Times New Roman"/>
          <w:sz w:val="24"/>
          <w:szCs w:val="24"/>
          <w:lang w:val="es-ES" w:eastAsia="es-ES"/>
        </w:rPr>
        <w:t>, establecidos en el artículo 180 que enuncia:</w:t>
      </w:r>
    </w:p>
    <w:p w14:paraId="103DDF98" w14:textId="77777777" w:rsidR="005B081B" w:rsidRPr="00EA42F6" w:rsidRDefault="005B081B" w:rsidP="005B081B">
      <w:pPr>
        <w:spacing w:after="0" w:line="360" w:lineRule="auto"/>
        <w:jc w:val="both"/>
        <w:rPr>
          <w:rFonts w:ascii="Palatino Linotype" w:hAnsi="Palatino Linotype" w:cs="Times New Roman"/>
          <w:sz w:val="18"/>
          <w:szCs w:val="24"/>
          <w:lang w:val="es-ES" w:eastAsia="es-ES"/>
        </w:rPr>
      </w:pPr>
    </w:p>
    <w:p w14:paraId="30B77BD3"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b/>
          <w:i/>
          <w:szCs w:val="24"/>
          <w:lang w:val="es-ES" w:eastAsia="es-ES"/>
        </w:rPr>
        <w:t xml:space="preserve">“Artículo 180. </w:t>
      </w:r>
      <w:r w:rsidRPr="00EA42F6">
        <w:rPr>
          <w:rFonts w:ascii="Palatino Linotype" w:hAnsi="Palatino Linotype" w:cs="Arial"/>
          <w:i/>
          <w:szCs w:val="24"/>
          <w:lang w:val="es-ES" w:eastAsia="es-ES"/>
        </w:rPr>
        <w:t>El recurso de revisión contendrá:</w:t>
      </w:r>
    </w:p>
    <w:p w14:paraId="0A160A93"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I. El sujeto obligado ante la cual se presentó la solicitud;</w:t>
      </w:r>
    </w:p>
    <w:p w14:paraId="0AA0505E"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b/>
          <w:i/>
          <w:szCs w:val="24"/>
          <w:lang w:val="es-ES" w:eastAsia="es-ES"/>
        </w:rPr>
        <w:t>II. El nombre del solicitante que recurre</w:t>
      </w:r>
      <w:r w:rsidRPr="00EA42F6">
        <w:rPr>
          <w:rFonts w:ascii="Palatino Linotype" w:hAnsi="Palatino Linotype" w:cs="Arial"/>
          <w:i/>
          <w:szCs w:val="24"/>
          <w:lang w:val="es-ES" w:eastAsia="es-ES"/>
        </w:rPr>
        <w:t xml:space="preserve"> o de su representante y, en su caso, del tercero interesado, así como la dirección o medio que señale para recibir notificaciones;</w:t>
      </w:r>
    </w:p>
    <w:p w14:paraId="4337EB02"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III. El número de folio de respuesta de la solicitud de acceso;</w:t>
      </w:r>
    </w:p>
    <w:p w14:paraId="533F82CB"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IV. La fecha en que fue notificada la respuesta al solicitante o tuvo conocimiento del acto reclamado, o de presentación de la solicitud, en caso de falta de respuesta;</w:t>
      </w:r>
    </w:p>
    <w:p w14:paraId="46898222"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V. El acto que se recurre;</w:t>
      </w:r>
    </w:p>
    <w:p w14:paraId="24522AC5"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VI. Las razones o motivos de inconformidad;</w:t>
      </w:r>
    </w:p>
    <w:p w14:paraId="7F3F87ED"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VII. La copia de la respuesta que se impugna y, en su caso, de la notificación correspondiente, en el caso de respuesta de la solicitud; y</w:t>
      </w:r>
    </w:p>
    <w:p w14:paraId="434E906D"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VIII. Firma del recurrente, en su caso, cuando se presente por escrito, requisito sin el cual se dará trámite al recurso.</w:t>
      </w:r>
    </w:p>
    <w:p w14:paraId="38076CDB"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p>
    <w:p w14:paraId="0FE7DD6F"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Adicionalmente, se podrán anexar las pruebas y demás elementos que considere procedentes someter a juicio del Instituto.</w:t>
      </w:r>
    </w:p>
    <w:p w14:paraId="4D26B6ED"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p>
    <w:p w14:paraId="61448680"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i/>
          <w:szCs w:val="24"/>
          <w:lang w:val="es-ES" w:eastAsia="es-ES"/>
        </w:rPr>
        <w:t>En ningún caso será necesario que el particular ratifique el recurso de revisión interpuesto.</w:t>
      </w:r>
    </w:p>
    <w:p w14:paraId="1CE8C5A0"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p>
    <w:p w14:paraId="28F25EE6" w14:textId="77777777" w:rsidR="005B081B" w:rsidRPr="00EA42F6" w:rsidRDefault="005B081B" w:rsidP="005B081B">
      <w:pPr>
        <w:spacing w:after="0" w:line="240" w:lineRule="auto"/>
        <w:ind w:left="851" w:right="851"/>
        <w:jc w:val="both"/>
        <w:rPr>
          <w:rFonts w:ascii="Palatino Linotype" w:hAnsi="Palatino Linotype" w:cs="Arial"/>
          <w:i/>
          <w:szCs w:val="24"/>
          <w:lang w:val="es-ES" w:eastAsia="es-ES"/>
        </w:rPr>
      </w:pPr>
      <w:r w:rsidRPr="00EA42F6">
        <w:rPr>
          <w:rFonts w:ascii="Palatino Linotype" w:hAnsi="Palatino Linotype" w:cs="Arial"/>
          <w:b/>
          <w:i/>
          <w:szCs w:val="24"/>
          <w:lang w:val="es-ES" w:eastAsia="es-ES"/>
        </w:rPr>
        <w:t>En caso de que el recurso se interponga de manera electrónica no será indispensable que contengan los requisitos establecidos en las fracciones II</w:t>
      </w:r>
      <w:r w:rsidRPr="00EA42F6">
        <w:rPr>
          <w:rFonts w:ascii="Palatino Linotype" w:hAnsi="Palatino Linotype" w:cs="Arial"/>
          <w:i/>
          <w:szCs w:val="24"/>
          <w:lang w:val="es-ES" w:eastAsia="es-ES"/>
        </w:rPr>
        <w:t>, IV, VII y VIII.”</w:t>
      </w:r>
    </w:p>
    <w:p w14:paraId="752F53E0" w14:textId="77777777" w:rsidR="005B081B" w:rsidRPr="00EA42F6" w:rsidRDefault="005B081B" w:rsidP="005B081B">
      <w:pPr>
        <w:spacing w:after="0" w:line="240" w:lineRule="auto"/>
        <w:ind w:left="851" w:right="851"/>
        <w:jc w:val="right"/>
        <w:rPr>
          <w:rFonts w:ascii="Palatino Linotype" w:hAnsi="Palatino Linotype" w:cs="Arial"/>
          <w:i/>
          <w:sz w:val="20"/>
          <w:szCs w:val="24"/>
          <w:lang w:val="es-ES" w:eastAsia="es-ES"/>
        </w:rPr>
      </w:pPr>
      <w:r w:rsidRPr="00EA42F6">
        <w:rPr>
          <w:rFonts w:ascii="Palatino Linotype" w:hAnsi="Palatino Linotype" w:cs="Arial"/>
          <w:i/>
          <w:sz w:val="20"/>
          <w:szCs w:val="24"/>
          <w:lang w:val="es-ES" w:eastAsia="es-ES"/>
        </w:rPr>
        <w:t>[Énfasis añadido]</w:t>
      </w:r>
    </w:p>
    <w:p w14:paraId="33B1ACAA" w14:textId="77777777" w:rsidR="005B081B" w:rsidRPr="00EA42F6" w:rsidRDefault="005B081B" w:rsidP="005B081B">
      <w:pPr>
        <w:spacing w:after="0" w:line="276" w:lineRule="auto"/>
        <w:ind w:left="851"/>
        <w:jc w:val="right"/>
        <w:rPr>
          <w:rFonts w:ascii="Palatino Linotype" w:hAnsi="Palatino Linotype" w:cs="Arial"/>
          <w:b/>
          <w:i/>
          <w:sz w:val="24"/>
          <w:szCs w:val="24"/>
          <w:lang w:val="es-ES" w:eastAsia="es-ES"/>
        </w:rPr>
      </w:pPr>
    </w:p>
    <w:p w14:paraId="4239CC00" w14:textId="3CFA6DFC" w:rsidR="005B081B" w:rsidRPr="00EA42F6" w:rsidRDefault="005B081B" w:rsidP="005B081B">
      <w:pPr>
        <w:spacing w:after="0" w:line="360" w:lineRule="auto"/>
        <w:jc w:val="both"/>
        <w:rPr>
          <w:rFonts w:ascii="Palatino Linotype" w:eastAsia="Calibri" w:hAnsi="Palatino Linotype" w:cs="Arial"/>
          <w:sz w:val="24"/>
          <w:szCs w:val="24"/>
          <w:lang w:val="es-ES" w:eastAsia="es-ES"/>
        </w:rPr>
      </w:pPr>
      <w:r w:rsidRPr="00EA42F6">
        <w:rPr>
          <w:rFonts w:ascii="Palatino Linotype" w:eastAsia="Calibri" w:hAnsi="Palatino Linotype" w:cs="Segoe UI"/>
          <w:sz w:val="24"/>
          <w:szCs w:val="24"/>
          <w:lang w:val="es-ES" w:eastAsia="es-ES"/>
        </w:rPr>
        <w:t xml:space="preserve">Cabe señalar que </w:t>
      </w:r>
      <w:r>
        <w:rPr>
          <w:rFonts w:ascii="Palatino Linotype" w:eastAsia="Calibri" w:hAnsi="Palatino Linotype" w:cs="Segoe UI"/>
          <w:b/>
          <w:sz w:val="24"/>
          <w:szCs w:val="24"/>
          <w:lang w:val="es-ES" w:eastAsia="es-ES"/>
        </w:rPr>
        <w:t>e</w:t>
      </w:r>
      <w:r w:rsidRPr="00EA42F6">
        <w:rPr>
          <w:rFonts w:ascii="Palatino Linotype" w:eastAsia="Calibri" w:hAnsi="Palatino Linotype" w:cs="Segoe UI"/>
          <w:b/>
          <w:sz w:val="24"/>
          <w:szCs w:val="24"/>
          <w:lang w:val="es-ES" w:eastAsia="es-ES"/>
        </w:rPr>
        <w:t>l Recurrente</w:t>
      </w:r>
      <w:r w:rsidRPr="00EA42F6">
        <w:rPr>
          <w:rFonts w:ascii="Palatino Linotype" w:eastAsia="Calibri" w:hAnsi="Palatino Linotype" w:cs="Segoe UI"/>
          <w:sz w:val="24"/>
          <w:szCs w:val="24"/>
          <w:lang w:val="es-ES" w:eastAsia="es-ES"/>
        </w:rPr>
        <w:t xml:space="preserve"> ejerció de manera anónima su derecho de acceso a la información pública</w:t>
      </w:r>
      <w:r w:rsidRPr="00EA42F6">
        <w:rPr>
          <w:rFonts w:ascii="Palatino Linotype" w:eastAsia="Calibri" w:hAnsi="Palatino Linotype" w:cs="Times New Roman"/>
          <w:sz w:val="24"/>
          <w:szCs w:val="24"/>
          <w:lang w:val="es-ES" w:eastAsia="es-ES"/>
        </w:rPr>
        <w:t xml:space="preserve">, sin embargo, no es motivo para desechar las </w:t>
      </w:r>
      <w:r w:rsidRPr="00EA42F6">
        <w:rPr>
          <w:rFonts w:ascii="Palatino Linotype" w:eastAsia="Calibri"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3E53F876" w14:textId="77777777" w:rsidR="005B081B" w:rsidRPr="00EA42F6" w:rsidRDefault="005B081B" w:rsidP="005B081B">
      <w:pPr>
        <w:spacing w:before="240" w:after="240" w:line="240" w:lineRule="auto"/>
        <w:ind w:left="851" w:right="900"/>
        <w:jc w:val="both"/>
        <w:rPr>
          <w:rFonts w:ascii="Palatino Linotype" w:eastAsia="Calibri" w:hAnsi="Palatino Linotype" w:cs="Arial"/>
          <w:i/>
          <w:szCs w:val="24"/>
          <w:lang w:val="es-ES" w:eastAsia="es-ES"/>
        </w:rPr>
      </w:pPr>
      <w:r w:rsidRPr="00EA42F6">
        <w:rPr>
          <w:rFonts w:ascii="Palatino Linotype" w:eastAsia="Calibri" w:hAnsi="Palatino Linotype" w:cs="Arial"/>
          <w:i/>
          <w:szCs w:val="24"/>
          <w:lang w:val="es-ES" w:eastAsia="es-ES"/>
        </w:rPr>
        <w:t xml:space="preserve">“Las solicitudes anónimas, con nombre incompleto o seudónimo serán procedentes para su trámite por parte del sujeto obligado ante quien se presente. No podrá </w:t>
      </w:r>
      <w:r w:rsidRPr="00EA42F6">
        <w:rPr>
          <w:rFonts w:ascii="Palatino Linotype" w:eastAsia="Calibri" w:hAnsi="Palatino Linotype" w:cs="Arial"/>
          <w:i/>
          <w:szCs w:val="24"/>
          <w:lang w:val="es-ES" w:eastAsia="es-ES"/>
        </w:rPr>
        <w:lastRenderedPageBreak/>
        <w:t>requerirse información adicional con motivo del nombre proporcionado por el solicitante.”</w:t>
      </w:r>
    </w:p>
    <w:p w14:paraId="366FA640" w14:textId="77777777" w:rsidR="005B081B" w:rsidRPr="00EA42F6" w:rsidRDefault="005B081B" w:rsidP="005B081B">
      <w:pPr>
        <w:spacing w:before="240" w:after="240" w:line="360" w:lineRule="auto"/>
        <w:jc w:val="both"/>
        <w:rPr>
          <w:rFonts w:ascii="Palatino Linotype" w:eastAsia="Calibri" w:hAnsi="Palatino Linotype" w:cs="Times New Roman"/>
          <w:sz w:val="24"/>
          <w:szCs w:val="24"/>
          <w:lang w:val="es-ES" w:eastAsia="es-ES"/>
        </w:rPr>
      </w:pPr>
      <w:r w:rsidRPr="00EA42F6">
        <w:rPr>
          <w:rFonts w:ascii="Palatino Linotype" w:eastAsia="Calibri"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EA42F6">
        <w:rPr>
          <w:rFonts w:ascii="Palatino Linotype" w:eastAsia="Calibri" w:hAnsi="Palatino Linotype" w:cs="Arial"/>
          <w:sz w:val="24"/>
          <w:szCs w:val="24"/>
          <w:lang w:val="es-ES" w:eastAsia="es-ES"/>
        </w:rPr>
        <w:t>vigésimo, vigésimo primero</w:t>
      </w:r>
      <w:r w:rsidRPr="00EA42F6">
        <w:rPr>
          <w:rFonts w:ascii="Palatino Linotype" w:hAnsi="Palatino Linotype" w:cs="Arial"/>
          <w:sz w:val="24"/>
          <w:szCs w:val="24"/>
          <w:lang w:val="es-ES" w:eastAsia="es-ES"/>
        </w:rPr>
        <w:t xml:space="preserve"> y vigésimo segundo</w:t>
      </w:r>
      <w:r w:rsidRPr="00EA42F6">
        <w:rPr>
          <w:rFonts w:ascii="Palatino Linotype" w:eastAsia="Calibri" w:hAnsi="Palatino Linotype" w:cs="Times New Roman"/>
          <w:sz w:val="24"/>
          <w:szCs w:val="24"/>
          <w:lang w:val="es-ES" w:eastAsia="es-ES"/>
        </w:rPr>
        <w:t>, de la Constitución Política del Estado Libre y Soberano de México, se establece lo siguiente:</w:t>
      </w:r>
    </w:p>
    <w:p w14:paraId="7449C7DA" w14:textId="77777777" w:rsidR="005B081B" w:rsidRPr="00EA42F6" w:rsidRDefault="005B081B" w:rsidP="005B081B">
      <w:pPr>
        <w:spacing w:before="120" w:after="120" w:line="240" w:lineRule="auto"/>
        <w:ind w:left="851" w:right="851"/>
        <w:jc w:val="center"/>
        <w:rPr>
          <w:rFonts w:ascii="Palatino Linotype" w:eastAsia="Calibri" w:hAnsi="Palatino Linotype" w:cs="Times New Roman"/>
          <w:b/>
          <w:i/>
          <w:szCs w:val="24"/>
          <w:lang w:val="es-ES" w:eastAsia="es-ES"/>
        </w:rPr>
      </w:pPr>
      <w:r w:rsidRPr="00EA42F6">
        <w:rPr>
          <w:rFonts w:ascii="Palatino Linotype" w:eastAsia="Calibri" w:hAnsi="Palatino Linotype" w:cs="Times New Roman"/>
          <w:b/>
          <w:i/>
          <w:szCs w:val="24"/>
          <w:lang w:val="es-ES" w:eastAsia="es-ES"/>
        </w:rPr>
        <w:t>Constitución Política de los Estados Unidos Mexicanos</w:t>
      </w:r>
    </w:p>
    <w:p w14:paraId="4D84F7E5"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r w:rsidRPr="00EA42F6">
        <w:rPr>
          <w:rFonts w:ascii="Palatino Linotype" w:eastAsia="Calibri" w:hAnsi="Palatino Linotype" w:cs="Times New Roman"/>
          <w:b/>
          <w:i/>
          <w:szCs w:val="24"/>
          <w:lang w:val="es-ES" w:eastAsia="es-ES"/>
        </w:rPr>
        <w:t>Artículo 6</w:t>
      </w:r>
      <w:r w:rsidRPr="00EA42F6">
        <w:rPr>
          <w:rFonts w:ascii="Palatino Linotype" w:eastAsia="Calibri" w:hAnsi="Palatino Linotype" w:cs="Times New Roman"/>
          <w:i/>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26F638"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p>
    <w:p w14:paraId="4EC076A5"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Para efectos de lo dispuesto en el presente artículo se observará lo siguiente: </w:t>
      </w:r>
    </w:p>
    <w:p w14:paraId="4894698A"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A. Para el ejercicio del derecho de acceso a la información, la Federación, los Estados y el Distrito Federal, en el ámbito de sus respectivas competencias, se regirán por los siguientes principios y bases:</w:t>
      </w:r>
    </w:p>
    <w:p w14:paraId="00A1B106"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p>
    <w:p w14:paraId="5610D725"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5F1A8779"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17CC1AE1"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p>
    <w:p w14:paraId="0C2FEF20"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p>
    <w:p w14:paraId="25F559BF" w14:textId="77777777" w:rsidR="005B081B" w:rsidRPr="00EA42F6" w:rsidRDefault="005B081B" w:rsidP="005B081B">
      <w:pPr>
        <w:spacing w:before="120" w:after="120" w:line="240" w:lineRule="auto"/>
        <w:ind w:left="851" w:right="851"/>
        <w:jc w:val="center"/>
        <w:rPr>
          <w:rFonts w:ascii="Palatino Linotype" w:eastAsia="Calibri" w:hAnsi="Palatino Linotype" w:cs="Times New Roman"/>
          <w:b/>
          <w:i/>
          <w:szCs w:val="24"/>
          <w:lang w:val="es-ES" w:eastAsia="es-ES"/>
        </w:rPr>
      </w:pPr>
      <w:r w:rsidRPr="00EA42F6">
        <w:rPr>
          <w:rFonts w:ascii="Palatino Linotype" w:eastAsia="Calibri" w:hAnsi="Palatino Linotype" w:cs="Times New Roman"/>
          <w:b/>
          <w:i/>
          <w:szCs w:val="24"/>
          <w:lang w:val="es-ES" w:eastAsia="es-ES"/>
        </w:rPr>
        <w:t>Constitución Política del Estado Libre y Soberano de México</w:t>
      </w:r>
    </w:p>
    <w:p w14:paraId="5080B3ED"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r w:rsidRPr="00EA42F6">
        <w:rPr>
          <w:rFonts w:ascii="Palatino Linotype" w:eastAsia="Calibri" w:hAnsi="Palatino Linotype" w:cs="Times New Roman"/>
          <w:b/>
          <w:i/>
          <w:szCs w:val="24"/>
          <w:lang w:val="es-ES" w:eastAsia="es-ES"/>
        </w:rPr>
        <w:t>Artículo 5</w:t>
      </w:r>
      <w:r w:rsidRPr="00EA42F6">
        <w:rPr>
          <w:rFonts w:ascii="Palatino Linotype" w:eastAsia="Calibri" w:hAnsi="Palatino Linotype" w:cs="Times New Roman"/>
          <w:i/>
          <w:szCs w:val="24"/>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w:t>
      </w:r>
      <w:r w:rsidRPr="00EA42F6">
        <w:rPr>
          <w:rFonts w:ascii="Palatino Linotype" w:eastAsia="Calibri" w:hAnsi="Palatino Linotype" w:cs="Times New Roman"/>
          <w:i/>
          <w:szCs w:val="24"/>
          <w:lang w:val="es-ES" w:eastAsia="es-ES"/>
        </w:rPr>
        <w:lastRenderedPageBreak/>
        <w:t>para su protección, las cuales no podrán restringirse ni suspenderse salvo en los casos y bajo las condiciones que la Constitución Política de los Estados Unidos Mexicanos establece.</w:t>
      </w:r>
    </w:p>
    <w:p w14:paraId="74836622"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p>
    <w:p w14:paraId="6FF21ACA"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35FA9BB6"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 (…)</w:t>
      </w:r>
    </w:p>
    <w:p w14:paraId="6A347759"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El derecho a la información será garantizado por el Estado. La ley establecerá las previsiones que permitan asegurar la protección, el respeto y la difusión de este derecho. </w:t>
      </w:r>
    </w:p>
    <w:p w14:paraId="79D37030"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F83DFFE"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p>
    <w:p w14:paraId="4134E52C"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254890EB"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IV. Se establecerán mecanismos de acceso a la información y procedimientos de revisión expeditos que se sustanciarán ante el organismo autónomo especializado e imparcial que establece esta Constitución.</w:t>
      </w:r>
    </w:p>
    <w:p w14:paraId="6BEC493B"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p>
    <w:p w14:paraId="62C24FAC" w14:textId="77777777" w:rsidR="005B081B" w:rsidRPr="00EA42F6" w:rsidRDefault="005B081B" w:rsidP="005B081B">
      <w:pPr>
        <w:spacing w:after="0" w:line="240" w:lineRule="auto"/>
        <w:ind w:left="851" w:right="851"/>
        <w:jc w:val="both"/>
        <w:rPr>
          <w:rFonts w:ascii="Palatino Linotype" w:eastAsia="Calibri" w:hAnsi="Palatino Linotype" w:cs="Times New Roman"/>
          <w:i/>
          <w:sz w:val="24"/>
          <w:szCs w:val="24"/>
          <w:lang w:val="es-ES" w:eastAsia="es-ES"/>
        </w:rPr>
      </w:pPr>
      <w:r w:rsidRPr="00EA42F6">
        <w:rPr>
          <w:rFonts w:ascii="Palatino Linotype" w:eastAsia="Calibri" w:hAnsi="Palatino Linotype" w:cs="Times New Roman"/>
          <w:i/>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3776169" w14:textId="77777777" w:rsidR="005B081B" w:rsidRPr="00EA42F6" w:rsidRDefault="005B081B" w:rsidP="005B081B">
      <w:pPr>
        <w:spacing w:after="0" w:line="360" w:lineRule="auto"/>
        <w:jc w:val="both"/>
        <w:rPr>
          <w:rFonts w:ascii="Palatino Linotype" w:eastAsia="Calibri" w:hAnsi="Palatino Linotype" w:cs="Times New Roman"/>
          <w:sz w:val="24"/>
          <w:szCs w:val="24"/>
          <w:lang w:val="es-ES" w:eastAsia="es-ES"/>
        </w:rPr>
      </w:pPr>
    </w:p>
    <w:p w14:paraId="25E0D083" w14:textId="77777777" w:rsidR="005B081B" w:rsidRPr="00EA42F6" w:rsidRDefault="005B081B" w:rsidP="005B081B">
      <w:pPr>
        <w:spacing w:after="0" w:line="360" w:lineRule="auto"/>
        <w:jc w:val="both"/>
        <w:rPr>
          <w:rFonts w:ascii="Palatino Linotype" w:eastAsia="Calibri" w:hAnsi="Palatino Linotype" w:cs="Times New Roman"/>
          <w:sz w:val="24"/>
          <w:szCs w:val="24"/>
          <w:lang w:val="es-ES" w:eastAsia="es-ES"/>
        </w:rPr>
      </w:pPr>
      <w:r w:rsidRPr="00EA42F6">
        <w:rPr>
          <w:rFonts w:ascii="Palatino Linotype" w:eastAsia="Calibri" w:hAnsi="Palatino Linotype" w:cs="Times New Roman"/>
          <w:sz w:val="24"/>
          <w:szCs w:val="24"/>
          <w:lang w:val="es-ES" w:eastAsia="es-ES"/>
        </w:rPr>
        <w:t>Por otra parte, del contenido del artículo 1 de la Constitución Política de los Estados Unidos Mexicanos, se destaca lo siguiente:</w:t>
      </w:r>
    </w:p>
    <w:p w14:paraId="3CAC037D" w14:textId="77777777" w:rsidR="005B081B" w:rsidRPr="00EA42F6" w:rsidRDefault="005B081B" w:rsidP="005B081B">
      <w:pPr>
        <w:spacing w:after="0" w:line="240" w:lineRule="auto"/>
        <w:rPr>
          <w:rFonts w:ascii="Times New Roman" w:eastAsia="Calibri" w:hAnsi="Times New Roman" w:cs="Times New Roman"/>
          <w:sz w:val="24"/>
          <w:szCs w:val="24"/>
          <w:lang w:eastAsia="es-ES"/>
        </w:rPr>
      </w:pPr>
    </w:p>
    <w:p w14:paraId="2E0E9A58"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w:t>
      </w:r>
      <w:r w:rsidRPr="00EA42F6">
        <w:rPr>
          <w:rFonts w:ascii="Palatino Linotype" w:eastAsia="Calibri" w:hAnsi="Palatino Linotype" w:cs="Times New Roman"/>
          <w:b/>
          <w:i/>
          <w:szCs w:val="24"/>
          <w:lang w:val="es-ES" w:eastAsia="es-ES"/>
        </w:rPr>
        <w:t>Artículo 1o</w:t>
      </w:r>
      <w:r w:rsidRPr="00EA42F6">
        <w:rPr>
          <w:rFonts w:ascii="Palatino Linotype" w:eastAsia="Calibri" w:hAnsi="Palatino Linotype" w:cs="Times New Roman"/>
          <w:i/>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143E3D6"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24882F42"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1789B865" w14:textId="77777777" w:rsidR="005B081B" w:rsidRPr="00EA42F6" w:rsidRDefault="005B081B" w:rsidP="005B081B">
      <w:pPr>
        <w:spacing w:before="120" w:after="120" w:line="240" w:lineRule="auto"/>
        <w:ind w:left="851" w:right="851"/>
        <w:jc w:val="both"/>
        <w:rPr>
          <w:rFonts w:ascii="Palatino Linotype" w:eastAsia="Calibri" w:hAnsi="Palatino Linotype" w:cs="Times New Roman"/>
          <w:i/>
          <w:szCs w:val="24"/>
          <w:lang w:val="es-ES" w:eastAsia="es-ES"/>
        </w:rPr>
      </w:pPr>
      <w:r w:rsidRPr="00EA42F6">
        <w:rPr>
          <w:rFonts w:ascii="Palatino Linotype" w:eastAsia="Calibri" w:hAnsi="Palatino Linotype" w:cs="Times New Roman"/>
          <w:i/>
          <w:szCs w:val="24"/>
          <w:lang w:val="es-ES" w:eastAsia="es-ES"/>
        </w:rPr>
        <w:t>En consecuencia, el Estado deberá prevenir, investigar, sancionar y reparar las violaciones a los derechos humanos, en los términos que establezca la ley.”</w:t>
      </w:r>
    </w:p>
    <w:p w14:paraId="1973A943" w14:textId="77777777" w:rsidR="005B081B" w:rsidRPr="00EA42F6" w:rsidRDefault="005B081B" w:rsidP="005B081B">
      <w:pPr>
        <w:spacing w:after="0" w:line="240" w:lineRule="auto"/>
        <w:rPr>
          <w:rFonts w:ascii="Times New Roman" w:eastAsia="Calibri" w:hAnsi="Times New Roman" w:cs="Times New Roman"/>
          <w:sz w:val="24"/>
          <w:szCs w:val="24"/>
          <w:lang w:eastAsia="es-ES"/>
        </w:rPr>
      </w:pPr>
    </w:p>
    <w:p w14:paraId="053131C5" w14:textId="77777777" w:rsidR="005B081B" w:rsidRPr="00EA42F6" w:rsidRDefault="005B081B" w:rsidP="005B081B">
      <w:pPr>
        <w:spacing w:after="0" w:line="360" w:lineRule="auto"/>
        <w:jc w:val="both"/>
        <w:rPr>
          <w:rFonts w:ascii="Palatino Linotype" w:eastAsia="Calibri" w:hAnsi="Palatino Linotype" w:cs="Times New Roman"/>
          <w:sz w:val="24"/>
          <w:szCs w:val="24"/>
          <w:lang w:val="es-ES" w:eastAsia="es-ES"/>
        </w:rPr>
      </w:pPr>
      <w:r w:rsidRPr="00EA42F6">
        <w:rPr>
          <w:rFonts w:ascii="Palatino Linotype" w:eastAsia="Calibri"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A42F6">
        <w:rPr>
          <w:rFonts w:ascii="Palatino Linotype" w:eastAsia="Calibri"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sidRPr="00EA42F6">
        <w:rPr>
          <w:rFonts w:ascii="Palatino Linotype" w:eastAsia="Calibri" w:hAnsi="Palatino Linotype" w:cs="Times New Roman"/>
          <w:sz w:val="24"/>
          <w:szCs w:val="24"/>
          <w:lang w:val="es-ES" w:eastAsia="es-ES"/>
        </w:rPr>
        <w:t>.</w:t>
      </w:r>
    </w:p>
    <w:p w14:paraId="4B4EF3CC" w14:textId="77777777" w:rsidR="005B081B" w:rsidRPr="00EA42F6" w:rsidRDefault="005B081B" w:rsidP="005B081B">
      <w:pPr>
        <w:spacing w:after="0" w:line="360" w:lineRule="auto"/>
        <w:jc w:val="both"/>
        <w:rPr>
          <w:rFonts w:ascii="Palatino Linotype" w:eastAsia="Calibri" w:hAnsi="Palatino Linotype" w:cs="Arial"/>
          <w:sz w:val="24"/>
          <w:szCs w:val="24"/>
          <w:lang w:val="es-ES" w:eastAsia="es-ES"/>
        </w:rPr>
      </w:pPr>
    </w:p>
    <w:p w14:paraId="49F5DAD4" w14:textId="427D9272" w:rsidR="005B081B" w:rsidRPr="005B081B" w:rsidRDefault="005B081B" w:rsidP="005B081B">
      <w:pPr>
        <w:spacing w:after="0" w:line="360" w:lineRule="auto"/>
        <w:jc w:val="both"/>
        <w:rPr>
          <w:rFonts w:ascii="Palatino Linotype" w:hAnsi="Palatino Linotype" w:cs="Arial"/>
          <w:b/>
          <w:sz w:val="28"/>
          <w:szCs w:val="28"/>
          <w:lang w:eastAsia="en-US"/>
        </w:rPr>
      </w:pPr>
      <w:r w:rsidRPr="00EA42F6">
        <w:rPr>
          <w:rFonts w:ascii="Palatino Linotype" w:eastAsia="Calibri" w:hAnsi="Palatino Linotype" w:cs="Arial"/>
          <w:sz w:val="24"/>
          <w:szCs w:val="24"/>
          <w:lang w:val="es-ES" w:eastAsia="es-ES"/>
        </w:rPr>
        <w:t>En conclusión, se cubrieron los requisitos de procedencia y procedibilidad y conforme a las constancias que obran en el expediente.</w:t>
      </w:r>
    </w:p>
    <w:p w14:paraId="39BE7DBF" w14:textId="77777777" w:rsidR="00871481" w:rsidRPr="00FB00B2" w:rsidRDefault="00871481" w:rsidP="00AA160F">
      <w:pPr>
        <w:spacing w:after="0" w:line="360" w:lineRule="auto"/>
        <w:jc w:val="both"/>
        <w:rPr>
          <w:rFonts w:ascii="Palatino Linotype" w:hAnsi="Palatino Linotype" w:cs="Arial"/>
          <w:b/>
          <w:sz w:val="28"/>
          <w:szCs w:val="28"/>
        </w:rPr>
      </w:pPr>
    </w:p>
    <w:p w14:paraId="6EDB7583" w14:textId="625C8B7F" w:rsidR="00291AA2" w:rsidRPr="00FB00B2" w:rsidRDefault="005B081B" w:rsidP="00AA160F">
      <w:pPr>
        <w:spacing w:after="0" w:line="360" w:lineRule="auto"/>
        <w:jc w:val="both"/>
        <w:rPr>
          <w:rFonts w:ascii="Palatino Linotype" w:hAnsi="Palatino Linotype" w:cs="Arial"/>
          <w:b/>
          <w:sz w:val="28"/>
          <w:szCs w:val="28"/>
        </w:rPr>
      </w:pPr>
      <w:r>
        <w:rPr>
          <w:rFonts w:ascii="Palatino Linotype" w:hAnsi="Palatino Linotype" w:cs="Arial"/>
          <w:b/>
          <w:sz w:val="28"/>
          <w:szCs w:val="28"/>
        </w:rPr>
        <w:t>CUARTO</w:t>
      </w:r>
      <w:r w:rsidR="00291AA2" w:rsidRPr="00FB00B2">
        <w:rPr>
          <w:rFonts w:ascii="Palatino Linotype" w:hAnsi="Palatino Linotype" w:cs="Arial"/>
          <w:b/>
          <w:sz w:val="28"/>
          <w:szCs w:val="28"/>
        </w:rPr>
        <w:t>. De las causas de improcedencia.</w:t>
      </w:r>
    </w:p>
    <w:p w14:paraId="6E021F8C" w14:textId="767D76FC" w:rsidR="00CC7C72" w:rsidRPr="00FB00B2" w:rsidRDefault="00291AA2" w:rsidP="00291AA2">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lastRenderedPageBreak/>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FB00B2">
        <w:rPr>
          <w:rStyle w:val="Refdenotaalpie"/>
          <w:rFonts w:ascii="Palatino Linotype" w:hAnsi="Palatino Linotype" w:cs="Arial"/>
        </w:rPr>
        <w:footnoteReference w:id="1"/>
      </w:r>
      <w:r w:rsidRPr="00FB00B2">
        <w:rPr>
          <w:rFonts w:ascii="Palatino Linotype" w:hAnsi="Palatino Linotype" w:cs="Arial"/>
        </w:rPr>
        <w:t>.</w:t>
      </w:r>
    </w:p>
    <w:p w14:paraId="4C4656BF" w14:textId="77777777" w:rsidR="00FF6464" w:rsidRPr="00FB00B2" w:rsidRDefault="00FF6464" w:rsidP="00291AA2">
      <w:pPr>
        <w:pStyle w:val="Prrafodelista"/>
        <w:autoSpaceDE w:val="0"/>
        <w:autoSpaceDN w:val="0"/>
        <w:adjustRightInd w:val="0"/>
        <w:spacing w:line="360" w:lineRule="auto"/>
        <w:ind w:left="0"/>
        <w:jc w:val="both"/>
        <w:rPr>
          <w:rFonts w:ascii="Palatino Linotype" w:hAnsi="Palatino Linotype" w:cs="Arial"/>
        </w:rPr>
      </w:pPr>
    </w:p>
    <w:p w14:paraId="62812B2E" w14:textId="1682DC64" w:rsidR="00CC7C72" w:rsidRDefault="00291AA2" w:rsidP="00291AA2">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35B2CF13" w14:textId="77777777" w:rsidR="00BC5801" w:rsidRPr="00FB00B2" w:rsidRDefault="00BC5801" w:rsidP="00291AA2">
      <w:pPr>
        <w:pStyle w:val="Prrafodelista"/>
        <w:autoSpaceDE w:val="0"/>
        <w:autoSpaceDN w:val="0"/>
        <w:adjustRightInd w:val="0"/>
        <w:spacing w:line="360" w:lineRule="auto"/>
        <w:ind w:left="0"/>
        <w:jc w:val="both"/>
        <w:rPr>
          <w:rFonts w:ascii="Palatino Linotype" w:hAnsi="Palatino Linotype" w:cs="Arial"/>
        </w:rPr>
      </w:pPr>
    </w:p>
    <w:p w14:paraId="642F4336" w14:textId="4E7DE623" w:rsidR="00291AA2" w:rsidRPr="00FB00B2" w:rsidRDefault="005B081B"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QUINTO</w:t>
      </w:r>
      <w:r w:rsidR="00291AA2" w:rsidRPr="00FB00B2">
        <w:rPr>
          <w:rFonts w:ascii="Palatino Linotype" w:hAnsi="Palatino Linotype" w:cs="Arial"/>
          <w:b/>
          <w:sz w:val="28"/>
          <w:szCs w:val="28"/>
        </w:rPr>
        <w:t>.</w:t>
      </w:r>
      <w:r w:rsidR="00291AA2" w:rsidRPr="00FB00B2">
        <w:rPr>
          <w:rFonts w:ascii="Palatino Linotype" w:hAnsi="Palatino Linotype" w:cs="Arial"/>
          <w:sz w:val="28"/>
          <w:szCs w:val="28"/>
        </w:rPr>
        <w:t xml:space="preserve"> </w:t>
      </w:r>
      <w:r w:rsidR="00291AA2" w:rsidRPr="00FB00B2">
        <w:rPr>
          <w:rFonts w:ascii="Palatino Linotype" w:hAnsi="Palatino Linotype" w:cs="Arial"/>
          <w:b/>
          <w:sz w:val="28"/>
          <w:szCs w:val="28"/>
        </w:rPr>
        <w:t>Estudio y resolución del asunto.</w:t>
      </w:r>
    </w:p>
    <w:p w14:paraId="1B919748" w14:textId="236F955C" w:rsidR="00AA160F" w:rsidRPr="00FB00B2" w:rsidRDefault="00291AA2" w:rsidP="00AA160F">
      <w:pPr>
        <w:pStyle w:val="Prrafodelista"/>
        <w:autoSpaceDE w:val="0"/>
        <w:autoSpaceDN w:val="0"/>
        <w:adjustRightInd w:val="0"/>
        <w:spacing w:line="360" w:lineRule="auto"/>
        <w:ind w:left="0"/>
        <w:jc w:val="both"/>
        <w:rPr>
          <w:rFonts w:ascii="Palatino Linotype" w:hAnsi="Palatino Linotype" w:cs="Arial"/>
        </w:rPr>
      </w:pPr>
      <w:r w:rsidRPr="00FB00B2">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AC1AEAF" w14:textId="43573542" w:rsidR="009B2A79" w:rsidRPr="00FB00B2" w:rsidRDefault="009B2A79" w:rsidP="00AA160F">
      <w:pPr>
        <w:pStyle w:val="Prrafodelista"/>
        <w:autoSpaceDE w:val="0"/>
        <w:autoSpaceDN w:val="0"/>
        <w:adjustRightInd w:val="0"/>
        <w:spacing w:line="360" w:lineRule="auto"/>
        <w:ind w:left="0"/>
        <w:jc w:val="both"/>
        <w:rPr>
          <w:rFonts w:ascii="Palatino Linotype" w:hAnsi="Palatino Linotype" w:cs="Arial"/>
        </w:rPr>
      </w:pPr>
    </w:p>
    <w:p w14:paraId="38177BD3" w14:textId="0C76F962" w:rsidR="00D77B02" w:rsidRPr="00FB00B2" w:rsidRDefault="00D77B02" w:rsidP="00D77B02">
      <w:pPr>
        <w:spacing w:after="0" w:line="360" w:lineRule="auto"/>
        <w:jc w:val="both"/>
        <w:rPr>
          <w:rFonts w:ascii="Palatino Linotype" w:hAnsi="Palatino Linotype"/>
          <w:sz w:val="24"/>
          <w:szCs w:val="24"/>
          <w:lang w:eastAsia="es-ES"/>
        </w:rPr>
      </w:pPr>
      <w:r w:rsidRPr="00FB00B2">
        <w:rPr>
          <w:rFonts w:ascii="Palatino Linotype" w:hAnsi="Palatino Linotype"/>
          <w:sz w:val="24"/>
          <w:szCs w:val="24"/>
          <w:lang w:eastAsia="es-ES"/>
        </w:rPr>
        <w:t>Con el propósito de resolver los presentes medios de impugnación</w:t>
      </w:r>
      <w:r w:rsidR="00F158B3" w:rsidRPr="00FB00B2">
        <w:rPr>
          <w:rFonts w:ascii="Palatino Linotype" w:hAnsi="Palatino Linotype"/>
          <w:sz w:val="24"/>
          <w:szCs w:val="24"/>
          <w:lang w:eastAsia="es-ES"/>
        </w:rPr>
        <w:t>, es conveniente recordar que</w:t>
      </w:r>
      <w:r w:rsidR="00EA2000">
        <w:rPr>
          <w:rFonts w:ascii="Palatino Linotype" w:hAnsi="Palatino Linotype"/>
          <w:sz w:val="24"/>
          <w:szCs w:val="24"/>
          <w:lang w:eastAsia="es-ES"/>
        </w:rPr>
        <w:t xml:space="preserve"> el</w:t>
      </w:r>
      <w:r w:rsidRPr="00FB00B2">
        <w:rPr>
          <w:rFonts w:ascii="Palatino Linotype" w:hAnsi="Palatino Linotype"/>
          <w:sz w:val="24"/>
          <w:szCs w:val="24"/>
          <w:lang w:eastAsia="es-ES"/>
        </w:rPr>
        <w:t xml:space="preserve"> </w:t>
      </w:r>
      <w:r w:rsidRPr="00FB00B2">
        <w:rPr>
          <w:rFonts w:ascii="Palatino Linotype" w:hAnsi="Palatino Linotype"/>
          <w:b/>
          <w:sz w:val="24"/>
          <w:szCs w:val="24"/>
          <w:lang w:eastAsia="es-ES"/>
        </w:rPr>
        <w:t>Recurrente</w:t>
      </w:r>
      <w:r w:rsidRPr="00FB00B2">
        <w:rPr>
          <w:rFonts w:ascii="Palatino Linotype" w:hAnsi="Palatino Linotype"/>
          <w:sz w:val="24"/>
          <w:szCs w:val="24"/>
          <w:lang w:eastAsia="es-ES"/>
        </w:rPr>
        <w:t xml:space="preserve"> solicitó</w:t>
      </w:r>
      <w:r w:rsidRPr="00FB00B2">
        <w:t xml:space="preserve"> </w:t>
      </w:r>
      <w:r w:rsidRPr="00FB00B2">
        <w:rPr>
          <w:rFonts w:ascii="Palatino Linotype" w:hAnsi="Palatino Linotype"/>
          <w:sz w:val="24"/>
          <w:szCs w:val="24"/>
          <w:lang w:eastAsia="es-ES"/>
        </w:rPr>
        <w:t xml:space="preserve">al </w:t>
      </w:r>
      <w:r w:rsidRPr="00FB00B2">
        <w:rPr>
          <w:rFonts w:ascii="Palatino Linotype" w:hAnsi="Palatino Linotype"/>
          <w:b/>
          <w:sz w:val="24"/>
          <w:szCs w:val="24"/>
          <w:lang w:eastAsia="es-ES"/>
        </w:rPr>
        <w:t>Sujeto Obligado</w:t>
      </w:r>
      <w:r w:rsidRPr="00FB00B2">
        <w:rPr>
          <w:rFonts w:ascii="Palatino Linotype" w:hAnsi="Palatino Linotype"/>
          <w:sz w:val="24"/>
          <w:szCs w:val="24"/>
          <w:lang w:eastAsia="es-ES"/>
        </w:rPr>
        <w:t xml:space="preserve"> que se le proporcionara</w:t>
      </w:r>
      <w:r w:rsidRPr="00FB00B2">
        <w:t xml:space="preserve"> </w:t>
      </w:r>
      <w:r w:rsidRPr="00FB00B2">
        <w:rPr>
          <w:rFonts w:ascii="Palatino Linotype" w:hAnsi="Palatino Linotype"/>
          <w:sz w:val="24"/>
          <w:szCs w:val="24"/>
          <w:lang w:eastAsia="es-ES"/>
        </w:rPr>
        <w:t xml:space="preserve">en las solicitudes de información con número de folio </w:t>
      </w:r>
      <w:bookmarkStart w:id="5" w:name="_Hlk85132969"/>
      <w:r w:rsidR="00FE5D86" w:rsidRPr="00FE5D86">
        <w:rPr>
          <w:rFonts w:ascii="Palatino Linotype" w:hAnsi="Palatino Linotype"/>
          <w:b/>
          <w:sz w:val="24"/>
          <w:szCs w:val="24"/>
          <w:lang w:eastAsia="es-ES"/>
        </w:rPr>
        <w:t>00753/SMOV/IP/2024 y 00752/SMOV/IP/2024</w:t>
      </w:r>
      <w:r w:rsidR="00583528" w:rsidRPr="00FB00B2">
        <w:rPr>
          <w:rFonts w:ascii="Palatino Linotype" w:hAnsi="Palatino Linotype"/>
          <w:b/>
          <w:sz w:val="24"/>
          <w:szCs w:val="24"/>
          <w:lang w:eastAsia="es-ES"/>
        </w:rPr>
        <w:t xml:space="preserve">, </w:t>
      </w:r>
      <w:r w:rsidR="00FE5D86">
        <w:rPr>
          <w:rFonts w:ascii="Palatino Linotype" w:hAnsi="Palatino Linotype"/>
          <w:bCs/>
          <w:sz w:val="24"/>
          <w:szCs w:val="24"/>
          <w:lang w:eastAsia="es-ES"/>
        </w:rPr>
        <w:t xml:space="preserve">del </w:t>
      </w:r>
      <w:r w:rsidR="00FE5D86" w:rsidRPr="00FE5D86">
        <w:rPr>
          <w:rFonts w:ascii="Palatino Linotype" w:hAnsi="Palatino Linotype"/>
          <w:b/>
          <w:sz w:val="24"/>
          <w:szCs w:val="24"/>
          <w:u w:val="single"/>
          <w:lang w:eastAsia="es-ES"/>
        </w:rPr>
        <w:t>programa transporte rosa exclusivo para mujeres</w:t>
      </w:r>
      <w:r w:rsidR="00FE5D86">
        <w:rPr>
          <w:rFonts w:ascii="Palatino Linotype" w:hAnsi="Palatino Linotype"/>
          <w:bCs/>
          <w:sz w:val="24"/>
          <w:szCs w:val="24"/>
          <w:lang w:eastAsia="es-ES"/>
        </w:rPr>
        <w:t xml:space="preserve">, el o los documentos en donde conste </w:t>
      </w:r>
      <w:r w:rsidRPr="00FB00B2">
        <w:rPr>
          <w:rFonts w:ascii="Palatino Linotype" w:hAnsi="Palatino Linotype"/>
          <w:sz w:val="24"/>
          <w:szCs w:val="24"/>
          <w:lang w:eastAsia="es-ES"/>
        </w:rPr>
        <w:t>lo siguiente:</w:t>
      </w:r>
    </w:p>
    <w:p w14:paraId="77F62431" w14:textId="77777777" w:rsidR="00D77B02" w:rsidRPr="00FB00B2" w:rsidRDefault="00D77B02" w:rsidP="00D77B02">
      <w:pPr>
        <w:spacing w:after="0" w:line="360" w:lineRule="auto"/>
        <w:jc w:val="both"/>
        <w:rPr>
          <w:rFonts w:ascii="Palatino Linotype" w:hAnsi="Palatino Linotype"/>
          <w:sz w:val="24"/>
          <w:szCs w:val="24"/>
          <w:lang w:eastAsia="es-ES"/>
        </w:rPr>
      </w:pPr>
    </w:p>
    <w:p w14:paraId="1D1DE7FB" w14:textId="0377A432" w:rsidR="003B52CD" w:rsidRDefault="00FE5D86" w:rsidP="00857A2F">
      <w:pPr>
        <w:pStyle w:val="Prrafodelista"/>
        <w:numPr>
          <w:ilvl w:val="0"/>
          <w:numId w:val="4"/>
        </w:numPr>
        <w:spacing w:after="240"/>
        <w:ind w:left="714" w:right="340" w:hanging="357"/>
        <w:jc w:val="both"/>
        <w:rPr>
          <w:rFonts w:ascii="Palatino Linotype" w:hAnsi="Palatino Linotype"/>
          <w:i/>
        </w:rPr>
      </w:pPr>
      <w:bookmarkStart w:id="6" w:name="_Hlk146219645"/>
      <w:bookmarkEnd w:id="5"/>
      <w:r>
        <w:rPr>
          <w:rFonts w:ascii="Palatino Linotype" w:hAnsi="Palatino Linotype"/>
          <w:i/>
        </w:rPr>
        <w:lastRenderedPageBreak/>
        <w:t>Cumplimiento del compromiso realizado el ex Gobernador Alfredo del Mazo</w:t>
      </w:r>
      <w:r w:rsidR="003B52CD">
        <w:rPr>
          <w:rFonts w:ascii="Palatino Linotype" w:hAnsi="Palatino Linotype"/>
          <w:i/>
        </w:rPr>
        <w:t>.</w:t>
      </w:r>
    </w:p>
    <w:p w14:paraId="46099560" w14:textId="6D9F510C" w:rsidR="003B52CD"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Lugar donde opera, rutas y horarios</w:t>
      </w:r>
      <w:r w:rsidR="003B52CD">
        <w:rPr>
          <w:rFonts w:ascii="Palatino Linotype" w:hAnsi="Palatino Linotype"/>
          <w:i/>
        </w:rPr>
        <w:t>.</w:t>
      </w:r>
    </w:p>
    <w:p w14:paraId="6E014375" w14:textId="41C40D65" w:rsidR="003B52CD"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Cantidad de operadoras</w:t>
      </w:r>
      <w:r w:rsidR="003B52CD">
        <w:rPr>
          <w:rFonts w:ascii="Palatino Linotype" w:hAnsi="Palatino Linotype"/>
          <w:i/>
        </w:rPr>
        <w:t>.</w:t>
      </w:r>
    </w:p>
    <w:p w14:paraId="300FAA82" w14:textId="524DE55F" w:rsidR="00FE5D86"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Presupuesto destinado para operar el transporte rosa.</w:t>
      </w:r>
    </w:p>
    <w:p w14:paraId="75CB153A" w14:textId="105F54C0" w:rsidR="00FE5D86"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Cantidad de unidades de transporte rosa.</w:t>
      </w:r>
    </w:p>
    <w:p w14:paraId="0C6BE40B" w14:textId="2FA7F864" w:rsidR="00FE5D86"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Autorización de derrotero.</w:t>
      </w:r>
    </w:p>
    <w:p w14:paraId="1911E03D" w14:textId="1AB72BEC" w:rsidR="00FE5D86"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Concesión para operar.</w:t>
      </w:r>
    </w:p>
    <w:p w14:paraId="696424FC" w14:textId="7274CF46" w:rsidR="00FE5D86" w:rsidRDefault="00FE5D86" w:rsidP="00857A2F">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Nombre y licencia de cada operadora.</w:t>
      </w:r>
    </w:p>
    <w:p w14:paraId="3C6F593C" w14:textId="637EFD82" w:rsidR="00FE5D86" w:rsidRPr="000D68F5" w:rsidRDefault="00FE5D86" w:rsidP="000D68F5">
      <w:pPr>
        <w:pStyle w:val="Prrafodelista"/>
        <w:numPr>
          <w:ilvl w:val="0"/>
          <w:numId w:val="4"/>
        </w:numPr>
        <w:spacing w:after="240"/>
        <w:ind w:left="714" w:right="340" w:hanging="357"/>
        <w:jc w:val="both"/>
        <w:rPr>
          <w:rFonts w:ascii="Palatino Linotype" w:hAnsi="Palatino Linotype"/>
          <w:i/>
        </w:rPr>
      </w:pPr>
      <w:r>
        <w:rPr>
          <w:rFonts w:ascii="Palatino Linotype" w:hAnsi="Palatino Linotype"/>
          <w:i/>
        </w:rPr>
        <w:t>Cantidad de corredores de transporte rosa.</w:t>
      </w:r>
    </w:p>
    <w:bookmarkEnd w:id="6"/>
    <w:p w14:paraId="1B0302C1" w14:textId="77777777" w:rsidR="00973913" w:rsidRPr="00EC0FE7" w:rsidRDefault="00973913" w:rsidP="00EC0FE7">
      <w:pPr>
        <w:spacing w:after="240"/>
        <w:jc w:val="both"/>
        <w:rPr>
          <w:rFonts w:ascii="Palatino Linotype" w:hAnsi="Palatino Linotype"/>
          <w:i/>
        </w:rPr>
      </w:pPr>
    </w:p>
    <w:p w14:paraId="577A24B4" w14:textId="09EF07B8" w:rsidR="00521A6C" w:rsidRDefault="00345FC8" w:rsidP="000B38D1">
      <w:pPr>
        <w:spacing w:after="0" w:line="360" w:lineRule="auto"/>
        <w:jc w:val="both"/>
        <w:rPr>
          <w:rFonts w:ascii="Palatino Linotype" w:hAnsi="Palatino Linotype"/>
          <w:sz w:val="24"/>
          <w:szCs w:val="24"/>
          <w:lang w:eastAsia="es-ES"/>
        </w:rPr>
      </w:pPr>
      <w:r w:rsidRPr="00311ED2">
        <w:rPr>
          <w:rFonts w:ascii="Palatino Linotype" w:hAnsi="Palatino Linotype"/>
          <w:sz w:val="24"/>
          <w:szCs w:val="24"/>
          <w:lang w:eastAsia="es-ES"/>
        </w:rPr>
        <w:t xml:space="preserve">Atento a las solicitudes de información, el </w:t>
      </w:r>
      <w:r w:rsidRPr="00311ED2">
        <w:rPr>
          <w:rFonts w:ascii="Palatino Linotype" w:hAnsi="Palatino Linotype"/>
          <w:b/>
          <w:sz w:val="24"/>
          <w:szCs w:val="24"/>
          <w:lang w:eastAsia="es-ES"/>
        </w:rPr>
        <w:t>Sujeto Obligado</w:t>
      </w:r>
      <w:r w:rsidRPr="00311ED2">
        <w:rPr>
          <w:rFonts w:ascii="Palatino Linotype" w:hAnsi="Palatino Linotype"/>
          <w:sz w:val="24"/>
          <w:szCs w:val="24"/>
          <w:lang w:eastAsia="es-ES"/>
        </w:rPr>
        <w:t xml:space="preserve"> emitió sus respuestas, adjuntando </w:t>
      </w:r>
      <w:r w:rsidR="00857A2F">
        <w:rPr>
          <w:rFonts w:ascii="Palatino Linotype" w:hAnsi="Palatino Linotype"/>
          <w:sz w:val="24"/>
          <w:szCs w:val="24"/>
          <w:lang w:eastAsia="es-ES"/>
        </w:rPr>
        <w:t>un</w:t>
      </w:r>
      <w:r w:rsidRPr="00311ED2">
        <w:rPr>
          <w:rFonts w:ascii="Palatino Linotype" w:hAnsi="Palatino Linotype"/>
          <w:sz w:val="24"/>
          <w:szCs w:val="24"/>
          <w:lang w:eastAsia="es-ES"/>
        </w:rPr>
        <w:t xml:space="preserve"> archivo electrónico</w:t>
      </w:r>
      <w:r w:rsidR="00857A2F">
        <w:rPr>
          <w:rFonts w:ascii="Palatino Linotype" w:hAnsi="Palatino Linotype"/>
          <w:sz w:val="24"/>
          <w:szCs w:val="24"/>
          <w:lang w:eastAsia="es-ES"/>
        </w:rPr>
        <w:t xml:space="preserve"> para cada expediente</w:t>
      </w:r>
      <w:r w:rsidRPr="00311ED2">
        <w:rPr>
          <w:rFonts w:ascii="Palatino Linotype" w:hAnsi="Palatino Linotype"/>
          <w:sz w:val="24"/>
          <w:szCs w:val="24"/>
          <w:lang w:eastAsia="es-ES"/>
        </w:rPr>
        <w:t xml:space="preserve">, de los cuales se desprende el contenido siguiente: </w:t>
      </w:r>
    </w:p>
    <w:p w14:paraId="1DC06169" w14:textId="77777777" w:rsidR="00521A6C" w:rsidRDefault="00521A6C" w:rsidP="000B38D1">
      <w:pPr>
        <w:spacing w:after="0" w:line="360" w:lineRule="auto"/>
        <w:jc w:val="both"/>
        <w:rPr>
          <w:rFonts w:ascii="Palatino Linotype" w:hAnsi="Palatino Linotype"/>
          <w:sz w:val="24"/>
          <w:szCs w:val="24"/>
          <w:lang w:eastAsia="es-ES"/>
        </w:rPr>
      </w:pPr>
    </w:p>
    <w:p w14:paraId="39558FC2" w14:textId="243F99C7" w:rsidR="00A60D08" w:rsidRPr="00FB00B2" w:rsidRDefault="00A60D08" w:rsidP="000B38D1">
      <w:pPr>
        <w:spacing w:after="0" w:line="360" w:lineRule="auto"/>
        <w:jc w:val="both"/>
        <w:rPr>
          <w:rFonts w:ascii="Palatino Linotype" w:hAnsi="Palatino Linotype"/>
          <w:sz w:val="24"/>
          <w:szCs w:val="24"/>
          <w:lang w:eastAsia="es-ES"/>
        </w:rPr>
      </w:pPr>
      <w:r w:rsidRPr="00A60D08">
        <w:rPr>
          <w:rFonts w:ascii="Palatino Linotype" w:hAnsi="Palatino Linotype"/>
          <w:b/>
          <w:bCs/>
          <w:sz w:val="24"/>
          <w:szCs w:val="24"/>
          <w:u w:val="single"/>
          <w:lang w:eastAsia="es-ES"/>
        </w:rPr>
        <w:t>Respuesta a solicitud número 00753/SMOV/IP/2024</w:t>
      </w:r>
      <w:r>
        <w:rPr>
          <w:rFonts w:ascii="Palatino Linotype" w:hAnsi="Palatino Linotype"/>
          <w:sz w:val="24"/>
          <w:szCs w:val="24"/>
          <w:lang w:eastAsia="es-ES"/>
        </w:rPr>
        <w:t xml:space="preserve">: </w:t>
      </w:r>
    </w:p>
    <w:p w14:paraId="2637CE07" w14:textId="42F86AB3" w:rsidR="00521A6C" w:rsidRDefault="00521A6C" w:rsidP="00857A2F">
      <w:pPr>
        <w:pStyle w:val="Prrafodelista"/>
        <w:numPr>
          <w:ilvl w:val="0"/>
          <w:numId w:val="3"/>
        </w:numPr>
        <w:spacing w:line="360" w:lineRule="auto"/>
        <w:jc w:val="both"/>
        <w:rPr>
          <w:rFonts w:ascii="Palatino Linotype" w:hAnsi="Palatino Linotype"/>
        </w:rPr>
      </w:pPr>
      <w:r>
        <w:rPr>
          <w:rFonts w:ascii="Palatino Linotype" w:hAnsi="Palatino Linotype"/>
        </w:rPr>
        <w:t>“</w:t>
      </w:r>
      <w:r w:rsidR="00A60D08" w:rsidRPr="00A60D08">
        <w:rPr>
          <w:rFonts w:ascii="Palatino Linotype" w:hAnsi="Palatino Linotype"/>
          <w:b/>
          <w:bCs/>
        </w:rPr>
        <w:t>Respuesta a solicitud 753.pdf</w:t>
      </w:r>
      <w:r w:rsidR="00857A2F">
        <w:rPr>
          <w:rFonts w:ascii="Palatino Linotype" w:hAnsi="Palatino Linotype"/>
        </w:rPr>
        <w:t>”</w:t>
      </w:r>
      <w:r>
        <w:rPr>
          <w:rFonts w:ascii="Palatino Linotype" w:hAnsi="Palatino Linotype"/>
        </w:rPr>
        <w:t>:</w:t>
      </w:r>
      <w:r w:rsidR="00E15F1A">
        <w:rPr>
          <w:rFonts w:ascii="Palatino Linotype" w:hAnsi="Palatino Linotype"/>
        </w:rPr>
        <w:t xml:space="preserve"> </w:t>
      </w:r>
      <w:r w:rsidR="00A60D08">
        <w:rPr>
          <w:rFonts w:ascii="Palatino Linotype" w:hAnsi="Palatino Linotype"/>
        </w:rPr>
        <w:t>Escrito emitido por</w:t>
      </w:r>
      <w:r w:rsidR="00E15F1A" w:rsidRPr="007A7CCA">
        <w:rPr>
          <w:rFonts w:ascii="Palatino Linotype" w:hAnsi="Palatino Linotype"/>
        </w:rPr>
        <w:t xml:space="preserve"> el Titular de la Unidad de Transparencia</w:t>
      </w:r>
      <w:r w:rsidR="00A60D08">
        <w:rPr>
          <w:rFonts w:ascii="Palatino Linotype" w:hAnsi="Palatino Linotype"/>
        </w:rPr>
        <w:t>, a través del cual</w:t>
      </w:r>
      <w:r w:rsidR="00E15F1A" w:rsidRPr="007A7CCA">
        <w:rPr>
          <w:rFonts w:ascii="Palatino Linotype" w:hAnsi="Palatino Linotype"/>
        </w:rPr>
        <w:t xml:space="preserve"> </w:t>
      </w:r>
      <w:r w:rsidR="00857A2F">
        <w:rPr>
          <w:rFonts w:ascii="Palatino Linotype" w:hAnsi="Palatino Linotype"/>
        </w:rPr>
        <w:t xml:space="preserve">informa al entonces solicitante de información </w:t>
      </w:r>
      <w:r w:rsidR="00E15F1A" w:rsidRPr="007A7CCA">
        <w:rPr>
          <w:rFonts w:ascii="Palatino Linotype" w:hAnsi="Palatino Linotype"/>
        </w:rPr>
        <w:t>que</w:t>
      </w:r>
      <w:r w:rsidR="00A60D08">
        <w:rPr>
          <w:rFonts w:ascii="Palatino Linotype" w:hAnsi="Palatino Linotype"/>
        </w:rPr>
        <w:t>,</w:t>
      </w:r>
      <w:r w:rsidR="00857A2F">
        <w:rPr>
          <w:rFonts w:ascii="Palatino Linotype" w:hAnsi="Palatino Linotype"/>
        </w:rPr>
        <w:t xml:space="preserve"> </w:t>
      </w:r>
      <w:r w:rsidR="00A60D08" w:rsidRPr="00A60D08">
        <w:rPr>
          <w:rFonts w:ascii="Palatino Linotype" w:hAnsi="Palatino Linotype"/>
          <w:lang w:val="es-MX"/>
        </w:rPr>
        <w:t xml:space="preserve">mediante comunicado electrónico remitido </w:t>
      </w:r>
      <w:r w:rsidR="00A60D08">
        <w:rPr>
          <w:rFonts w:ascii="Palatino Linotype" w:hAnsi="Palatino Linotype"/>
          <w:lang w:val="es-MX"/>
        </w:rPr>
        <w:t>al que suscribe</w:t>
      </w:r>
      <w:r w:rsidR="00A60D08" w:rsidRPr="00A60D08">
        <w:rPr>
          <w:rFonts w:ascii="Palatino Linotype" w:hAnsi="Palatino Linotype"/>
          <w:lang w:val="es-MX"/>
        </w:rPr>
        <w:t xml:space="preserve"> a través del SAIMEX, por parte del Servidor Público Habilitado de la unidad administrativa que a continuación se indica, así como por el organismo auxiliar de esa Secretaría que se detalla, como áreas competentes para atender su requerimiento de información, señalaron lo siguiente:</w:t>
      </w:r>
    </w:p>
    <w:p w14:paraId="72016EF1" w14:textId="5B4E680E" w:rsidR="00857A2F" w:rsidRDefault="00857A2F" w:rsidP="00857A2F">
      <w:pPr>
        <w:pStyle w:val="Prrafodelista"/>
        <w:spacing w:line="360" w:lineRule="auto"/>
        <w:ind w:left="720"/>
        <w:jc w:val="both"/>
        <w:rPr>
          <w:rFonts w:ascii="Palatino Linotype" w:hAnsi="Palatino Linotype"/>
        </w:rPr>
      </w:pPr>
    </w:p>
    <w:p w14:paraId="5CDC994B" w14:textId="77777777" w:rsidR="00A60D08" w:rsidRDefault="00A60D08" w:rsidP="00A60D08">
      <w:pPr>
        <w:pStyle w:val="Prrafodelista"/>
        <w:ind w:left="720"/>
        <w:jc w:val="both"/>
        <w:rPr>
          <w:rFonts w:ascii="Palatino Linotype" w:hAnsi="Palatino Linotype"/>
          <w:i/>
          <w:iCs/>
          <w:lang w:val="es-MX"/>
        </w:rPr>
      </w:pPr>
      <w:r w:rsidRPr="00A60D08">
        <w:rPr>
          <w:rFonts w:ascii="Palatino Linotype" w:hAnsi="Palatino Linotype"/>
          <w:b/>
          <w:bCs/>
          <w:i/>
          <w:iCs/>
          <w:u w:val="single"/>
          <w:lang w:val="es-MX"/>
        </w:rPr>
        <w:lastRenderedPageBreak/>
        <w:t>Subsecretaría de Movilidad</w:t>
      </w:r>
      <w:r w:rsidRPr="00A60D08">
        <w:rPr>
          <w:rFonts w:ascii="Palatino Linotype" w:hAnsi="Palatino Linotype"/>
          <w:i/>
          <w:iCs/>
          <w:lang w:val="es-MX"/>
        </w:rPr>
        <w:t xml:space="preserve"> </w:t>
      </w:r>
    </w:p>
    <w:p w14:paraId="160F6580" w14:textId="0ADBF70D" w:rsidR="00857A2F" w:rsidRDefault="00A60D08" w:rsidP="00A60D08">
      <w:pPr>
        <w:pStyle w:val="Prrafodelista"/>
        <w:ind w:left="720"/>
        <w:jc w:val="both"/>
        <w:rPr>
          <w:rFonts w:ascii="Palatino Linotype" w:hAnsi="Palatino Linotype"/>
          <w:i/>
          <w:iCs/>
        </w:rPr>
      </w:pPr>
      <w:r w:rsidRPr="00A60D08">
        <w:rPr>
          <w:rFonts w:ascii="Palatino Linotype" w:hAnsi="Palatino Linotype"/>
          <w:i/>
          <w:iCs/>
          <w:lang w:val="es-MX"/>
        </w:rPr>
        <w:t xml:space="preserve">“De conformidad a lo dispuesto por el Artículo.-143 de la Constitución Política del Estado Libre y Soberano de México; y 10 y 11 del Reglamento Interior de la Secretaría de Movilidad; así como las facultades establecidas en el Manual General de Organización de esta Secretaría, y en atención a la solicitud 00753/SMOV/IP/2024, respectivamente en el Sistema de Acceso a la Información (SAIMEX).- mediante la cual solicita: “Del </w:t>
      </w:r>
      <w:proofErr w:type="spellStart"/>
      <w:r w:rsidRPr="00A60D08">
        <w:rPr>
          <w:rFonts w:ascii="Palatino Linotype" w:hAnsi="Palatino Linotype"/>
          <w:i/>
          <w:iCs/>
          <w:lang w:val="es-MX"/>
        </w:rPr>
        <w:t>comprimiso</w:t>
      </w:r>
      <w:proofErr w:type="spellEnd"/>
      <w:r w:rsidRPr="00A60D08">
        <w:rPr>
          <w:rFonts w:ascii="Palatino Linotype" w:hAnsi="Palatino Linotype"/>
          <w:i/>
          <w:iCs/>
          <w:lang w:val="es-MX"/>
        </w:rPr>
        <w:t xml:space="preserve"> del gobernador Alfredo del Mazo de poner transporte rosa para las mujeres se solicita los documentos que comprueben que se </w:t>
      </w:r>
      <w:proofErr w:type="spellStart"/>
      <w:r w:rsidRPr="00A60D08">
        <w:rPr>
          <w:rFonts w:ascii="Palatino Linotype" w:hAnsi="Palatino Linotype"/>
          <w:i/>
          <w:iCs/>
          <w:lang w:val="es-MX"/>
        </w:rPr>
        <w:t>cumplio</w:t>
      </w:r>
      <w:proofErr w:type="spellEnd"/>
      <w:r w:rsidRPr="00A60D08">
        <w:rPr>
          <w:rFonts w:ascii="Palatino Linotype" w:hAnsi="Palatino Linotype"/>
          <w:i/>
          <w:iCs/>
          <w:lang w:val="es-MX"/>
        </w:rPr>
        <w:t xml:space="preserve"> con el compromiso de poner transporte rosa, donde opera este transporte rosa, </w:t>
      </w:r>
      <w:proofErr w:type="spellStart"/>
      <w:r w:rsidRPr="00A60D08">
        <w:rPr>
          <w:rFonts w:ascii="Palatino Linotype" w:hAnsi="Palatino Linotype"/>
          <w:i/>
          <w:iCs/>
          <w:lang w:val="es-MX"/>
        </w:rPr>
        <w:t>cuales</w:t>
      </w:r>
      <w:proofErr w:type="spellEnd"/>
      <w:r w:rsidRPr="00A60D08">
        <w:rPr>
          <w:rFonts w:ascii="Palatino Linotype" w:hAnsi="Palatino Linotype"/>
          <w:i/>
          <w:iCs/>
          <w:lang w:val="es-MX"/>
        </w:rPr>
        <w:t xml:space="preserve"> son sus ruta y horarios, cuantas mujeres manejan el transporte rosa el </w:t>
      </w:r>
      <w:proofErr w:type="spellStart"/>
      <w:r w:rsidRPr="00A60D08">
        <w:rPr>
          <w:rFonts w:ascii="Palatino Linotype" w:hAnsi="Palatino Linotype"/>
          <w:i/>
          <w:iCs/>
          <w:lang w:val="es-MX"/>
        </w:rPr>
        <w:t>presupueto</w:t>
      </w:r>
      <w:proofErr w:type="spellEnd"/>
      <w:r w:rsidRPr="00A60D08">
        <w:rPr>
          <w:rFonts w:ascii="Palatino Linotype" w:hAnsi="Palatino Linotype"/>
          <w:i/>
          <w:iCs/>
          <w:lang w:val="es-MX"/>
        </w:rPr>
        <w:t xml:space="preserve"> para poner en operación el transporte rosa."(SIC).- </w:t>
      </w:r>
      <w:r w:rsidRPr="00A60D08">
        <w:rPr>
          <w:rFonts w:ascii="Palatino Linotype" w:hAnsi="Palatino Linotype"/>
          <w:b/>
          <w:bCs/>
          <w:i/>
          <w:iCs/>
          <w:u w:val="single"/>
          <w:lang w:val="es-MX"/>
        </w:rPr>
        <w:t>Al respecto me permito informar que, esta Subsecretaría de Movilidad, realizó una búsqueda minuciosa y exhaustiva en los archivos que obran en esta Unidad Administrativa, y no encontró registro alguno para atender su requerimiento</w:t>
      </w:r>
      <w:r w:rsidRPr="00A60D08">
        <w:rPr>
          <w:rFonts w:ascii="Palatino Linotype" w:hAnsi="Palatino Linotype"/>
          <w:i/>
          <w:iCs/>
          <w:lang w:val="es-MX"/>
        </w:rPr>
        <w:t>. - Sin, más por el momento me reitero a sus apreciables órdenes.”</w:t>
      </w:r>
      <w:r w:rsidR="00857A2F" w:rsidRPr="00A60D08">
        <w:rPr>
          <w:rFonts w:ascii="Palatino Linotype" w:hAnsi="Palatino Linotype"/>
          <w:i/>
          <w:iCs/>
        </w:rPr>
        <w:t>.</w:t>
      </w:r>
    </w:p>
    <w:p w14:paraId="4FF58064" w14:textId="77777777" w:rsidR="00A60D08" w:rsidRDefault="00A60D08" w:rsidP="00A60D08">
      <w:pPr>
        <w:pStyle w:val="Prrafodelista"/>
        <w:ind w:left="720"/>
        <w:jc w:val="both"/>
        <w:rPr>
          <w:rFonts w:ascii="Palatino Linotype" w:hAnsi="Palatino Linotype"/>
          <w:i/>
          <w:iCs/>
        </w:rPr>
      </w:pPr>
    </w:p>
    <w:p w14:paraId="1CFF921F" w14:textId="77777777" w:rsidR="00A60D08" w:rsidRDefault="00A60D08" w:rsidP="00A60D08">
      <w:pPr>
        <w:pStyle w:val="Prrafodelista"/>
        <w:ind w:left="720"/>
        <w:jc w:val="both"/>
        <w:rPr>
          <w:rFonts w:ascii="Palatino Linotype" w:hAnsi="Palatino Linotype"/>
          <w:i/>
          <w:iCs/>
          <w:lang w:val="es-MX"/>
        </w:rPr>
      </w:pPr>
      <w:r w:rsidRPr="00A60D08">
        <w:rPr>
          <w:rFonts w:ascii="Palatino Linotype" w:hAnsi="Palatino Linotype"/>
          <w:b/>
          <w:bCs/>
          <w:i/>
          <w:iCs/>
          <w:u w:val="single"/>
          <w:lang w:val="es-MX"/>
        </w:rPr>
        <w:t>Instituto del Transporte</w:t>
      </w:r>
      <w:r w:rsidRPr="00A60D08">
        <w:rPr>
          <w:rFonts w:ascii="Palatino Linotype" w:hAnsi="Palatino Linotype"/>
          <w:i/>
          <w:iCs/>
          <w:lang w:val="es-MX"/>
        </w:rPr>
        <w:t xml:space="preserve"> </w:t>
      </w:r>
    </w:p>
    <w:p w14:paraId="1CE504EB" w14:textId="047BD0A2" w:rsidR="00A60D08" w:rsidRPr="00A60D08" w:rsidRDefault="00A60D08" w:rsidP="00A60D08">
      <w:pPr>
        <w:pStyle w:val="Prrafodelista"/>
        <w:ind w:left="720"/>
        <w:jc w:val="both"/>
        <w:rPr>
          <w:rFonts w:ascii="Palatino Linotype" w:hAnsi="Palatino Linotype"/>
          <w:i/>
          <w:iCs/>
        </w:rPr>
      </w:pPr>
      <w:r w:rsidRPr="00A60D08">
        <w:rPr>
          <w:rFonts w:ascii="Palatino Linotype" w:hAnsi="Palatino Linotype"/>
          <w:i/>
          <w:iCs/>
          <w:lang w:val="es-MX"/>
        </w:rPr>
        <w:t xml:space="preserve">“.Respecto a su solicitud con número de folio 00753/SMOV/IP/2024 presentada ante el Instituto de Transparencia, Acceso a la Información Pública y Protección de Datos Personales del Estado de México y Municipios; en donde se solicita lo siguiente: “Del </w:t>
      </w:r>
      <w:proofErr w:type="spellStart"/>
      <w:r w:rsidRPr="00A60D08">
        <w:rPr>
          <w:rFonts w:ascii="Palatino Linotype" w:hAnsi="Palatino Linotype"/>
          <w:i/>
          <w:iCs/>
          <w:lang w:val="es-MX"/>
        </w:rPr>
        <w:t>comprimiso</w:t>
      </w:r>
      <w:proofErr w:type="spellEnd"/>
      <w:r w:rsidRPr="00A60D08">
        <w:rPr>
          <w:rFonts w:ascii="Palatino Linotype" w:hAnsi="Palatino Linotype"/>
          <w:i/>
          <w:iCs/>
          <w:lang w:val="es-MX"/>
        </w:rPr>
        <w:t xml:space="preserve"> del gobernador Alfredo</w:t>
      </w:r>
      <w:r w:rsidRPr="00A60D08">
        <w:rPr>
          <w:rFonts w:asciiTheme="minorHAnsi" w:hAnsiTheme="minorHAnsi"/>
          <w:sz w:val="22"/>
          <w:szCs w:val="22"/>
          <w:lang w:val="es-MX" w:eastAsia="en-US"/>
        </w:rPr>
        <w:t xml:space="preserve"> </w:t>
      </w:r>
      <w:r w:rsidRPr="00A60D08">
        <w:rPr>
          <w:rFonts w:ascii="Palatino Linotype" w:hAnsi="Palatino Linotype"/>
          <w:i/>
          <w:iCs/>
          <w:lang w:val="es-MX"/>
        </w:rPr>
        <w:t xml:space="preserve">del Mazo de poner transporte rosa para las mujeres se solicita los documentos que comprueben que se </w:t>
      </w:r>
      <w:proofErr w:type="spellStart"/>
      <w:r w:rsidRPr="00A60D08">
        <w:rPr>
          <w:rFonts w:ascii="Palatino Linotype" w:hAnsi="Palatino Linotype"/>
          <w:i/>
          <w:iCs/>
          <w:lang w:val="es-MX"/>
        </w:rPr>
        <w:t>cumplio</w:t>
      </w:r>
      <w:proofErr w:type="spellEnd"/>
      <w:r w:rsidRPr="00A60D08">
        <w:rPr>
          <w:rFonts w:ascii="Palatino Linotype" w:hAnsi="Palatino Linotype"/>
          <w:i/>
          <w:iCs/>
          <w:lang w:val="es-MX"/>
        </w:rPr>
        <w:t xml:space="preserve"> con el compromiso de poner transporte rosa, donde opera este transporte rosa, </w:t>
      </w:r>
      <w:proofErr w:type="spellStart"/>
      <w:r w:rsidRPr="00A60D08">
        <w:rPr>
          <w:rFonts w:ascii="Palatino Linotype" w:hAnsi="Palatino Linotype"/>
          <w:i/>
          <w:iCs/>
          <w:lang w:val="es-MX"/>
        </w:rPr>
        <w:t>cuales</w:t>
      </w:r>
      <w:proofErr w:type="spellEnd"/>
      <w:r w:rsidRPr="00A60D08">
        <w:rPr>
          <w:rFonts w:ascii="Palatino Linotype" w:hAnsi="Palatino Linotype"/>
          <w:i/>
          <w:iCs/>
          <w:lang w:val="es-MX"/>
        </w:rPr>
        <w:t xml:space="preserve"> son sus ruta y horarios, cuantas mujeres manejan el transporte rosa el </w:t>
      </w:r>
      <w:proofErr w:type="spellStart"/>
      <w:r w:rsidRPr="00A60D08">
        <w:rPr>
          <w:rFonts w:ascii="Palatino Linotype" w:hAnsi="Palatino Linotype"/>
          <w:i/>
          <w:iCs/>
          <w:lang w:val="es-MX"/>
        </w:rPr>
        <w:t>presupueto</w:t>
      </w:r>
      <w:proofErr w:type="spellEnd"/>
      <w:r w:rsidRPr="00A60D08">
        <w:rPr>
          <w:rFonts w:ascii="Palatino Linotype" w:hAnsi="Palatino Linotype"/>
          <w:i/>
          <w:iCs/>
          <w:lang w:val="es-MX"/>
        </w:rPr>
        <w:t xml:space="preserve"> para poner en operación el transporte rosa.”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 Al respecto, y con la finalidad de estar en posibilidad de atender el requerimiento solicitado por la Unidad de Transparencia, </w:t>
      </w:r>
      <w:r w:rsidRPr="00A60D08">
        <w:rPr>
          <w:rFonts w:ascii="Palatino Linotype" w:hAnsi="Palatino Linotype"/>
          <w:b/>
          <w:bCs/>
          <w:i/>
          <w:iCs/>
          <w:u w:val="single"/>
          <w:lang w:val="es-MX"/>
        </w:rPr>
        <w:t>se informa que después de realizar una búsqueda exhaustiva en los archivos de las áreas que forman parte del Instituto del Transporte del Estado de México, NO se encontró información o documentación que corresponda al tema de referencia</w:t>
      </w:r>
      <w:r w:rsidRPr="00A60D08">
        <w:rPr>
          <w:rFonts w:ascii="Palatino Linotype" w:hAnsi="Palatino Linotype"/>
          <w:i/>
          <w:iCs/>
          <w:lang w:val="es-MX"/>
        </w:rPr>
        <w:t>.</w:t>
      </w:r>
    </w:p>
    <w:p w14:paraId="44BF9314" w14:textId="77777777" w:rsidR="00A60D08" w:rsidRDefault="00A60D08" w:rsidP="00A60D08">
      <w:pPr>
        <w:spacing w:after="0" w:line="360" w:lineRule="auto"/>
        <w:jc w:val="both"/>
        <w:rPr>
          <w:rFonts w:ascii="Palatino Linotype" w:hAnsi="Palatino Linotype"/>
          <w:sz w:val="24"/>
          <w:szCs w:val="24"/>
          <w:lang w:eastAsia="es-ES"/>
        </w:rPr>
      </w:pPr>
    </w:p>
    <w:p w14:paraId="047A2DE7" w14:textId="6CE1F88D" w:rsidR="00A60D08" w:rsidRPr="00FB00B2" w:rsidRDefault="00A60D08" w:rsidP="00A60D08">
      <w:pPr>
        <w:spacing w:after="0" w:line="360" w:lineRule="auto"/>
        <w:jc w:val="both"/>
        <w:rPr>
          <w:rFonts w:ascii="Palatino Linotype" w:hAnsi="Palatino Linotype"/>
          <w:sz w:val="24"/>
          <w:szCs w:val="24"/>
          <w:lang w:eastAsia="es-ES"/>
        </w:rPr>
      </w:pPr>
      <w:r w:rsidRPr="00A60D08">
        <w:rPr>
          <w:rFonts w:ascii="Palatino Linotype" w:hAnsi="Palatino Linotype"/>
          <w:b/>
          <w:bCs/>
          <w:sz w:val="24"/>
          <w:szCs w:val="24"/>
          <w:u w:val="single"/>
          <w:lang w:eastAsia="es-ES"/>
        </w:rPr>
        <w:t>Respuesta a solicitud número 00752/SMOV/IP/2024</w:t>
      </w:r>
      <w:r>
        <w:rPr>
          <w:rFonts w:ascii="Palatino Linotype" w:hAnsi="Palatino Linotype"/>
          <w:sz w:val="24"/>
          <w:szCs w:val="24"/>
          <w:lang w:eastAsia="es-ES"/>
        </w:rPr>
        <w:t xml:space="preserve">: </w:t>
      </w:r>
    </w:p>
    <w:p w14:paraId="7C94F467" w14:textId="3C2539D8" w:rsidR="00A60D08" w:rsidRDefault="00A60D08" w:rsidP="00A60D08">
      <w:pPr>
        <w:pStyle w:val="Prrafodelista"/>
        <w:numPr>
          <w:ilvl w:val="0"/>
          <w:numId w:val="3"/>
        </w:numPr>
        <w:spacing w:line="360" w:lineRule="auto"/>
        <w:jc w:val="both"/>
        <w:rPr>
          <w:rFonts w:ascii="Palatino Linotype" w:hAnsi="Palatino Linotype"/>
        </w:rPr>
      </w:pPr>
      <w:r w:rsidRPr="00A60D08">
        <w:rPr>
          <w:rFonts w:ascii="Palatino Linotype" w:hAnsi="Palatino Linotype"/>
        </w:rPr>
        <w:lastRenderedPageBreak/>
        <w:t>“</w:t>
      </w:r>
      <w:r w:rsidRPr="00A60D08">
        <w:rPr>
          <w:rFonts w:ascii="Palatino Linotype" w:hAnsi="Palatino Linotype"/>
          <w:b/>
          <w:bCs/>
        </w:rPr>
        <w:t>Respuesta a solicitud 752.pdf</w:t>
      </w:r>
      <w:r w:rsidRPr="00A60D08">
        <w:rPr>
          <w:rFonts w:ascii="Palatino Linotype" w:hAnsi="Palatino Linotype"/>
        </w:rPr>
        <w:t xml:space="preserve">”: </w:t>
      </w:r>
      <w:r>
        <w:rPr>
          <w:rFonts w:ascii="Palatino Linotype" w:hAnsi="Palatino Linotype"/>
        </w:rPr>
        <w:t>Escrito emitido por</w:t>
      </w:r>
      <w:r w:rsidRPr="007A7CCA">
        <w:rPr>
          <w:rFonts w:ascii="Palatino Linotype" w:hAnsi="Palatino Linotype"/>
        </w:rPr>
        <w:t xml:space="preserve"> el Titular de la Unidad de Transparencia</w:t>
      </w:r>
      <w:r>
        <w:rPr>
          <w:rFonts w:ascii="Palatino Linotype" w:hAnsi="Palatino Linotype"/>
        </w:rPr>
        <w:t>, a través del cual</w:t>
      </w:r>
      <w:r w:rsidRPr="007A7CCA">
        <w:rPr>
          <w:rFonts w:ascii="Palatino Linotype" w:hAnsi="Palatino Linotype"/>
        </w:rPr>
        <w:t xml:space="preserve"> </w:t>
      </w:r>
      <w:r>
        <w:rPr>
          <w:rFonts w:ascii="Palatino Linotype" w:hAnsi="Palatino Linotype"/>
        </w:rPr>
        <w:t xml:space="preserve">informa al entonces solicitante de información </w:t>
      </w:r>
      <w:r w:rsidRPr="007A7CCA">
        <w:rPr>
          <w:rFonts w:ascii="Palatino Linotype" w:hAnsi="Palatino Linotype"/>
        </w:rPr>
        <w:t>que</w:t>
      </w:r>
      <w:r>
        <w:rPr>
          <w:rFonts w:ascii="Palatino Linotype" w:hAnsi="Palatino Linotype"/>
        </w:rPr>
        <w:t xml:space="preserve">, </w:t>
      </w:r>
      <w:r w:rsidRPr="00A60D08">
        <w:rPr>
          <w:rFonts w:ascii="Palatino Linotype" w:hAnsi="Palatino Linotype"/>
          <w:lang w:val="es-MX"/>
        </w:rPr>
        <w:t>mediante comunicado electrónico remitido al suscrito a través del SAIMEX, por parte del Servidor Público Habilitado de la unidad administrativa que a continuación se indica, así como por el organismo auxiliar de esa Secretaría que se detalla, como áreas competentes para atender su requerimiento de información, señalaron lo siguiente:</w:t>
      </w:r>
    </w:p>
    <w:p w14:paraId="79710109" w14:textId="77777777" w:rsidR="00A60D08" w:rsidRDefault="00A60D08" w:rsidP="00A60D08">
      <w:pPr>
        <w:pStyle w:val="Prrafodelista"/>
        <w:spacing w:line="360" w:lineRule="auto"/>
        <w:ind w:left="720"/>
        <w:jc w:val="both"/>
        <w:rPr>
          <w:rFonts w:ascii="Palatino Linotype" w:hAnsi="Palatino Linotype"/>
        </w:rPr>
      </w:pPr>
    </w:p>
    <w:p w14:paraId="71C4BCE1" w14:textId="77777777" w:rsidR="00A60D08" w:rsidRDefault="00A60D08" w:rsidP="00A60D08">
      <w:pPr>
        <w:pStyle w:val="Prrafodelista"/>
        <w:ind w:left="720" w:right="141"/>
        <w:jc w:val="both"/>
        <w:rPr>
          <w:rFonts w:ascii="Palatino Linotype" w:hAnsi="Palatino Linotype"/>
          <w:i/>
          <w:iCs/>
          <w:lang w:val="es-MX"/>
        </w:rPr>
      </w:pPr>
      <w:r w:rsidRPr="00A60D08">
        <w:rPr>
          <w:rFonts w:ascii="Palatino Linotype" w:hAnsi="Palatino Linotype"/>
          <w:i/>
          <w:iCs/>
          <w:lang w:val="es-MX"/>
        </w:rPr>
        <w:t>“</w:t>
      </w:r>
      <w:r w:rsidRPr="00A60D08">
        <w:rPr>
          <w:rFonts w:ascii="Palatino Linotype" w:hAnsi="Palatino Linotype"/>
          <w:b/>
          <w:bCs/>
          <w:i/>
          <w:iCs/>
          <w:u w:val="single"/>
          <w:lang w:val="es-MX"/>
        </w:rPr>
        <w:t>Instituto del Transporte</w:t>
      </w:r>
      <w:r w:rsidRPr="00A60D08">
        <w:rPr>
          <w:rFonts w:ascii="Palatino Linotype" w:hAnsi="Palatino Linotype"/>
          <w:i/>
          <w:iCs/>
          <w:lang w:val="es-MX"/>
        </w:rPr>
        <w:t xml:space="preserve"> </w:t>
      </w:r>
    </w:p>
    <w:p w14:paraId="5DB531F5" w14:textId="49CC247C" w:rsidR="00A60D08" w:rsidRDefault="00A60D08" w:rsidP="00A60D08">
      <w:pPr>
        <w:pStyle w:val="Prrafodelista"/>
        <w:ind w:left="720" w:right="141"/>
        <w:jc w:val="both"/>
        <w:rPr>
          <w:rFonts w:ascii="Palatino Linotype" w:hAnsi="Palatino Linotype"/>
          <w:i/>
          <w:iCs/>
          <w:lang w:val="es-MX"/>
        </w:rPr>
      </w:pPr>
      <w:r w:rsidRPr="00A60D08">
        <w:rPr>
          <w:rFonts w:ascii="Palatino Linotype" w:hAnsi="Palatino Linotype"/>
          <w:i/>
          <w:iCs/>
          <w:lang w:val="es-MX"/>
        </w:rPr>
        <w:t xml:space="preserve">“Respecto a su solicitud con número de folio 00752/SMOV/IP/2024 presentada ante el Instituto de Transparencia, Acceso a la Información Pública y Protección de Datos Personales del Estado de México y Municipios; en donde se solicita lo siguiente: “Cuantas unidades de transporte rosa hay en el estado de </w:t>
      </w:r>
      <w:proofErr w:type="spellStart"/>
      <w:r w:rsidRPr="00A60D08">
        <w:rPr>
          <w:rFonts w:ascii="Palatino Linotype" w:hAnsi="Palatino Linotype"/>
          <w:i/>
          <w:iCs/>
          <w:lang w:val="es-MX"/>
        </w:rPr>
        <w:t>méxico</w:t>
      </w:r>
      <w:proofErr w:type="spellEnd"/>
      <w:r w:rsidRPr="00A60D08">
        <w:rPr>
          <w:rFonts w:ascii="Palatino Linotype" w:hAnsi="Palatino Linotype"/>
          <w:i/>
          <w:iCs/>
          <w:lang w:val="es-MX"/>
        </w:rPr>
        <w:t xml:space="preserve">, donde circula, la autorización de derrotero, la </w:t>
      </w:r>
      <w:proofErr w:type="spellStart"/>
      <w:r w:rsidRPr="00A60D08">
        <w:rPr>
          <w:rFonts w:ascii="Palatino Linotype" w:hAnsi="Palatino Linotype"/>
          <w:i/>
          <w:iCs/>
          <w:lang w:val="es-MX"/>
        </w:rPr>
        <w:t>concesion</w:t>
      </w:r>
      <w:proofErr w:type="spellEnd"/>
      <w:r w:rsidRPr="00A60D08">
        <w:rPr>
          <w:rFonts w:ascii="Palatino Linotype" w:hAnsi="Palatino Linotype"/>
          <w:i/>
          <w:iCs/>
          <w:lang w:val="es-MX"/>
        </w:rPr>
        <w:t xml:space="preserve"> para operar, el nombre y </w:t>
      </w:r>
      <w:proofErr w:type="spellStart"/>
      <w:r w:rsidRPr="00A60D08">
        <w:rPr>
          <w:rFonts w:ascii="Palatino Linotype" w:hAnsi="Palatino Linotype"/>
          <w:i/>
          <w:iCs/>
          <w:lang w:val="es-MX"/>
        </w:rPr>
        <w:t>liciencia</w:t>
      </w:r>
      <w:proofErr w:type="spellEnd"/>
      <w:r w:rsidRPr="00A60D08">
        <w:rPr>
          <w:rFonts w:ascii="Palatino Linotype" w:hAnsi="Palatino Linotype"/>
          <w:i/>
          <w:iCs/>
          <w:lang w:val="es-MX"/>
        </w:rPr>
        <w:t xml:space="preserve"> de la o el </w:t>
      </w:r>
      <w:proofErr w:type="spellStart"/>
      <w:r w:rsidRPr="00A60D08">
        <w:rPr>
          <w:rFonts w:ascii="Palatino Linotype" w:hAnsi="Palatino Linotype"/>
          <w:i/>
          <w:iCs/>
          <w:lang w:val="es-MX"/>
        </w:rPr>
        <w:t>operdor</w:t>
      </w:r>
      <w:proofErr w:type="spellEnd"/>
      <w:r w:rsidRPr="00A60D08">
        <w:rPr>
          <w:rFonts w:ascii="Palatino Linotype" w:hAnsi="Palatino Linotype"/>
          <w:i/>
          <w:iCs/>
          <w:lang w:val="es-MX"/>
        </w:rPr>
        <w:t xml:space="preserve">, cuantos corredores de transporte rosa tiene el estado, cuantas mujeres tienen licencia de servicios </w:t>
      </w:r>
      <w:proofErr w:type="spellStart"/>
      <w:r w:rsidRPr="00A60D08">
        <w:rPr>
          <w:rFonts w:ascii="Palatino Linotype" w:hAnsi="Palatino Linotype"/>
          <w:i/>
          <w:iCs/>
          <w:lang w:val="es-MX"/>
        </w:rPr>
        <w:t>publico</w:t>
      </w:r>
      <w:proofErr w:type="spellEnd"/>
      <w:r w:rsidRPr="00A60D08">
        <w:rPr>
          <w:rFonts w:ascii="Palatino Linotype" w:hAnsi="Palatino Linotype"/>
          <w:i/>
          <w:iCs/>
          <w:lang w:val="es-MX"/>
        </w:rPr>
        <w:t xml:space="preserve">, </w:t>
      </w:r>
      <w:proofErr w:type="spellStart"/>
      <w:r w:rsidRPr="00A60D08">
        <w:rPr>
          <w:rFonts w:ascii="Palatino Linotype" w:hAnsi="Palatino Linotype"/>
          <w:i/>
          <w:iCs/>
          <w:lang w:val="es-MX"/>
        </w:rPr>
        <w:t>cuantas</w:t>
      </w:r>
      <w:proofErr w:type="spellEnd"/>
      <w:r w:rsidRPr="00A60D08">
        <w:rPr>
          <w:rFonts w:ascii="Palatino Linotype" w:hAnsi="Palatino Linotype"/>
          <w:i/>
          <w:iCs/>
          <w:lang w:val="es-MX"/>
        </w:rPr>
        <w:t xml:space="preserve"> mujeres </w:t>
      </w:r>
      <w:proofErr w:type="spellStart"/>
      <w:r w:rsidRPr="00A60D08">
        <w:rPr>
          <w:rFonts w:ascii="Palatino Linotype" w:hAnsi="Palatino Linotype"/>
          <w:i/>
          <w:iCs/>
          <w:lang w:val="es-MX"/>
        </w:rPr>
        <w:t>operadoreas</w:t>
      </w:r>
      <w:proofErr w:type="spellEnd"/>
      <w:r w:rsidRPr="00A60D08">
        <w:rPr>
          <w:rFonts w:ascii="Palatino Linotype" w:hAnsi="Palatino Linotype"/>
          <w:i/>
          <w:iCs/>
          <w:lang w:val="es-MX"/>
        </w:rPr>
        <w:t xml:space="preserve"> de </w:t>
      </w:r>
      <w:proofErr w:type="spellStart"/>
      <w:r w:rsidRPr="00A60D08">
        <w:rPr>
          <w:rFonts w:ascii="Palatino Linotype" w:hAnsi="Palatino Linotype"/>
          <w:i/>
          <w:iCs/>
          <w:lang w:val="es-MX"/>
        </w:rPr>
        <w:t>trasnporte</w:t>
      </w:r>
      <w:proofErr w:type="spellEnd"/>
      <w:r w:rsidRPr="00A60D08">
        <w:rPr>
          <w:rFonts w:ascii="Palatino Linotype" w:hAnsi="Palatino Linotype"/>
          <w:i/>
          <w:iCs/>
          <w:lang w:val="es-MX"/>
        </w:rPr>
        <w:t xml:space="preserve"> público tienen en el estado” En competencia del Instituto del Transporte, por lo establecido en el Artículo 146 y 147 del Reglamento del Transporte Público y Servicios Conexos del Estado de México, el objeto del Instituto del Transporte del Estado de México es sólo la investigación, elaboración de estudios, modernización y desarrollo de los sistemas de transportación pública en la entidad. Al respecto, y con la finalidad de estar en posibilidad de atender el requerimiento solicitado por la Unidad de Transparencia, </w:t>
      </w:r>
      <w:r w:rsidRPr="00F76E35">
        <w:rPr>
          <w:rFonts w:ascii="Palatino Linotype" w:hAnsi="Palatino Linotype"/>
          <w:b/>
          <w:bCs/>
          <w:i/>
          <w:iCs/>
          <w:u w:val="single"/>
          <w:lang w:val="es-MX"/>
        </w:rPr>
        <w:t>se informa que después de realizar una búsqueda exhaustiva en los archivos de las áreas que forman parte del Instituto del Transporte del Estado de México, NO se encontró información o documentación que corresponda al tema de referencia</w:t>
      </w:r>
      <w:r w:rsidRPr="00A60D08">
        <w:rPr>
          <w:rFonts w:ascii="Palatino Linotype" w:hAnsi="Palatino Linotype"/>
          <w:i/>
          <w:iCs/>
          <w:lang w:val="es-MX"/>
        </w:rPr>
        <w:t xml:space="preserve">. R= </w:t>
      </w:r>
      <w:r w:rsidRPr="00F76E35">
        <w:rPr>
          <w:rFonts w:ascii="Palatino Linotype" w:hAnsi="Palatino Linotype"/>
          <w:i/>
          <w:iCs/>
          <w:u w:val="single"/>
          <w:lang w:val="es-MX"/>
        </w:rPr>
        <w:t>Sin embargo hago de su conocimiento que se han capacitado a 182 mujeres en la Operación del Transporte Público de Pasajeros bajo el Programa MUJERES AL VOLANTE, de las cuales 138 han obtenido licencia para conducir unidades de transporte público</w:t>
      </w:r>
      <w:r w:rsidRPr="00A60D08">
        <w:rPr>
          <w:rFonts w:ascii="Palatino Linotype" w:hAnsi="Palatino Linotype"/>
          <w:i/>
          <w:iCs/>
          <w:lang w:val="es-MX"/>
        </w:rPr>
        <w:t xml:space="preserve">. </w:t>
      </w:r>
      <w:r w:rsidRPr="00F76E35">
        <w:rPr>
          <w:rFonts w:ascii="Palatino Linotype" w:hAnsi="Palatino Linotype"/>
          <w:b/>
          <w:bCs/>
          <w:i/>
          <w:iCs/>
          <w:lang w:val="es-MX"/>
        </w:rPr>
        <w:t>Sin embargo se desconoce si están operando en alguna ruta</w:t>
      </w:r>
      <w:r w:rsidRPr="00A60D08">
        <w:rPr>
          <w:rFonts w:ascii="Palatino Linotype" w:hAnsi="Palatino Linotype"/>
          <w:i/>
          <w:iCs/>
          <w:lang w:val="es-MX"/>
        </w:rPr>
        <w:t>. Así mismo informo a usted que el Artículo 86 de Ley de Transparencia y Acceso a la información Pública del Estado de México y Municipios establece que: Los sujetos obligados serán responsables de</w:t>
      </w:r>
      <w:r w:rsidR="00F76E35" w:rsidRPr="00F76E35">
        <w:rPr>
          <w:rFonts w:asciiTheme="minorHAnsi" w:hAnsiTheme="minorHAnsi"/>
          <w:sz w:val="22"/>
          <w:szCs w:val="22"/>
          <w:lang w:val="es-MX" w:eastAsia="en-US"/>
        </w:rPr>
        <w:t xml:space="preserve"> </w:t>
      </w:r>
      <w:r w:rsidR="00F76E35" w:rsidRPr="00F76E35">
        <w:rPr>
          <w:rFonts w:ascii="Palatino Linotype" w:hAnsi="Palatino Linotype"/>
          <w:i/>
          <w:iCs/>
          <w:lang w:val="es-MX"/>
        </w:rPr>
        <w:t xml:space="preserve">los datos personales en su posesión. Los </w:t>
      </w:r>
      <w:r w:rsidR="00F76E35" w:rsidRPr="00F76E35">
        <w:rPr>
          <w:rFonts w:ascii="Palatino Linotype" w:hAnsi="Palatino Linotype"/>
          <w:i/>
          <w:iCs/>
          <w:lang w:val="es-MX"/>
        </w:rPr>
        <w:lastRenderedPageBreak/>
        <w:t>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14:paraId="0F5D06EF" w14:textId="77777777" w:rsidR="00F76E35" w:rsidRDefault="00F76E35" w:rsidP="00A60D08">
      <w:pPr>
        <w:pStyle w:val="Prrafodelista"/>
        <w:ind w:left="720" w:right="141"/>
        <w:jc w:val="both"/>
        <w:rPr>
          <w:rFonts w:ascii="Palatino Linotype" w:hAnsi="Palatino Linotype"/>
          <w:i/>
          <w:iCs/>
          <w:lang w:val="es-MX"/>
        </w:rPr>
      </w:pPr>
    </w:p>
    <w:p w14:paraId="6D83784A" w14:textId="77777777" w:rsidR="00F76E35" w:rsidRDefault="00F76E35" w:rsidP="00A60D08">
      <w:pPr>
        <w:pStyle w:val="Prrafodelista"/>
        <w:ind w:left="720" w:right="141"/>
        <w:jc w:val="both"/>
        <w:rPr>
          <w:rFonts w:ascii="Palatino Linotype" w:hAnsi="Palatino Linotype" w:cs="Arial"/>
          <w:bCs/>
          <w:i/>
          <w:iCs/>
          <w:lang w:val="es-MX"/>
        </w:rPr>
      </w:pPr>
      <w:r w:rsidRPr="00F76E35">
        <w:rPr>
          <w:rFonts w:ascii="Palatino Linotype" w:hAnsi="Palatino Linotype" w:cs="Arial"/>
          <w:b/>
          <w:i/>
          <w:iCs/>
          <w:u w:val="single"/>
          <w:lang w:val="es-MX"/>
        </w:rPr>
        <w:t>Dirección General de Licencias</w:t>
      </w:r>
      <w:r w:rsidRPr="00F76E35">
        <w:rPr>
          <w:rFonts w:ascii="Palatino Linotype" w:hAnsi="Palatino Linotype" w:cs="Arial"/>
          <w:bCs/>
          <w:i/>
          <w:iCs/>
          <w:lang w:val="es-MX"/>
        </w:rPr>
        <w:t xml:space="preserve"> </w:t>
      </w:r>
    </w:p>
    <w:p w14:paraId="69A7E489" w14:textId="7E49BA78" w:rsidR="00F76E35" w:rsidRDefault="00F76E35" w:rsidP="00A60D08">
      <w:pPr>
        <w:pStyle w:val="Prrafodelista"/>
        <w:ind w:left="720" w:right="141"/>
        <w:jc w:val="both"/>
        <w:rPr>
          <w:rFonts w:ascii="Palatino Linotype" w:hAnsi="Palatino Linotype" w:cs="Arial"/>
          <w:bCs/>
          <w:i/>
          <w:iCs/>
          <w:lang w:val="es-MX"/>
        </w:rPr>
      </w:pPr>
      <w:r w:rsidRPr="00F76E35">
        <w:rPr>
          <w:rFonts w:ascii="Palatino Linotype" w:hAnsi="Palatino Linotype" w:cs="Arial"/>
          <w:bCs/>
          <w:i/>
          <w:iCs/>
          <w:lang w:val="es-MX"/>
        </w:rPr>
        <w:t xml:space="preserve">“En atención a su petición número 00752/SMOV/IP/2024, le informo el tema de las unidades de transporte rosa hay en el estado de México, donde circula, la autorización de derrotero, la concesión para operar, no le competen a esta Dirección. </w:t>
      </w:r>
      <w:r w:rsidRPr="00F76E35">
        <w:rPr>
          <w:rFonts w:ascii="Palatino Linotype" w:hAnsi="Palatino Linotype" w:cs="Arial"/>
          <w:b/>
          <w:i/>
          <w:iCs/>
          <w:u w:val="single"/>
          <w:lang w:val="es-MX"/>
        </w:rPr>
        <w:t>Respecto el nombre y licencia de la o el operador; esta Dirección no cuenta con un registro de licencia de conducir que vincule a los operadores con el tipo de unidad que manejen o empresa a la que pertenecen</w:t>
      </w:r>
      <w:r w:rsidRPr="00F76E35">
        <w:rPr>
          <w:rFonts w:ascii="Palatino Linotype" w:hAnsi="Palatino Linotype" w:cs="Arial"/>
          <w:bCs/>
          <w:i/>
          <w:iCs/>
          <w:lang w:val="es-MX"/>
        </w:rPr>
        <w:t xml:space="preserve">, derivado de que los requisitos documentales necesarios para obtener una licencia de servicio público son los siguientes: • Acta de nacimiento. • CURP. • Identificación oficial vigente con fotografía. • Comprobante de domicilio. • Certificado de antecedentes no penales. Referente al nombre de la licencia de conducir del operador, no es posible proporcionar datos personales, tomando en cuenta el artículo 106 de Protección de datos personales en posesión de sujetos obligados del Estado de México y Municipios. </w:t>
      </w:r>
      <w:r w:rsidRPr="00F76E35">
        <w:rPr>
          <w:rFonts w:ascii="Palatino Linotype" w:hAnsi="Palatino Linotype" w:cs="Arial"/>
          <w:bCs/>
          <w:i/>
          <w:iCs/>
          <w:u w:val="single"/>
          <w:lang w:val="es-MX"/>
        </w:rPr>
        <w:t>Sin embargo le informo que se cuenta con un padrón de 1,205 mujeres con licencia de servicio público vigentes en el Estado de México</w:t>
      </w:r>
      <w:r w:rsidRPr="00F76E35">
        <w:rPr>
          <w:rFonts w:ascii="Palatino Linotype" w:hAnsi="Palatino Linotype" w:cs="Arial"/>
          <w:bCs/>
          <w:i/>
          <w:iCs/>
          <w:lang w:val="es-MX"/>
        </w:rPr>
        <w:t>. Sin más por el momento, quedo a sus órdenes....”</w:t>
      </w:r>
    </w:p>
    <w:p w14:paraId="1811C781" w14:textId="77777777" w:rsidR="00F76E35" w:rsidRDefault="00F76E35" w:rsidP="00A60D08">
      <w:pPr>
        <w:pStyle w:val="Prrafodelista"/>
        <w:ind w:left="720" w:right="141"/>
        <w:jc w:val="both"/>
        <w:rPr>
          <w:rFonts w:ascii="Palatino Linotype" w:hAnsi="Palatino Linotype" w:cs="Arial"/>
          <w:bCs/>
          <w:i/>
          <w:iCs/>
          <w:lang w:val="es-MX"/>
        </w:rPr>
      </w:pPr>
    </w:p>
    <w:p w14:paraId="0155E4A5" w14:textId="77777777" w:rsidR="00F76E35" w:rsidRDefault="00F76E35" w:rsidP="00A60D08">
      <w:pPr>
        <w:pStyle w:val="Prrafodelista"/>
        <w:ind w:left="720" w:right="141"/>
        <w:jc w:val="both"/>
        <w:rPr>
          <w:rFonts w:ascii="Palatino Linotype" w:hAnsi="Palatino Linotype" w:cs="Arial"/>
          <w:bCs/>
          <w:i/>
          <w:iCs/>
          <w:lang w:val="es-MX"/>
        </w:rPr>
      </w:pPr>
      <w:r w:rsidRPr="00F76E35">
        <w:rPr>
          <w:rFonts w:ascii="Palatino Linotype" w:hAnsi="Palatino Linotype" w:cs="Arial"/>
          <w:b/>
          <w:i/>
          <w:iCs/>
          <w:u w:val="single"/>
          <w:lang w:val="es-MX"/>
        </w:rPr>
        <w:t>Dirección del Registro Estatal de Transporte Público</w:t>
      </w:r>
      <w:r w:rsidRPr="00F76E35">
        <w:rPr>
          <w:rFonts w:ascii="Palatino Linotype" w:hAnsi="Palatino Linotype" w:cs="Arial"/>
          <w:bCs/>
          <w:i/>
          <w:iCs/>
          <w:lang w:val="es-MX"/>
        </w:rPr>
        <w:t xml:space="preserve"> </w:t>
      </w:r>
    </w:p>
    <w:p w14:paraId="363D1D3C" w14:textId="68A473C9" w:rsidR="00F76E35" w:rsidRPr="00F76E35" w:rsidRDefault="00F76E35" w:rsidP="00A60D08">
      <w:pPr>
        <w:pStyle w:val="Prrafodelista"/>
        <w:ind w:left="720" w:right="141"/>
        <w:jc w:val="both"/>
        <w:rPr>
          <w:rFonts w:ascii="Palatino Linotype" w:hAnsi="Palatino Linotype" w:cs="Arial"/>
          <w:bCs/>
          <w:i/>
          <w:iCs/>
        </w:rPr>
      </w:pPr>
      <w:r w:rsidRPr="00F76E35">
        <w:rPr>
          <w:rFonts w:ascii="Palatino Linotype" w:hAnsi="Palatino Linotype" w:cs="Arial"/>
          <w:bCs/>
          <w:i/>
          <w:iCs/>
          <w:lang w:val="es-MX"/>
        </w:rPr>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14 del Reglamento Interior de la Secretaría de Movilidad y en aras de un libre acceso a la información pública gubernamental, doy respuesta a su solicitud con número de folio 00752/SMOV/IP/2024, presentada ante el Instituto de Transparencia, Acceso a la Información Pública y Protección de Datos Personales del Estado de México y Municipios, mediante el cual se señala: “Cuantas unidades de transporte rosa hay en el estado de </w:t>
      </w:r>
      <w:proofErr w:type="spellStart"/>
      <w:r w:rsidRPr="00F76E35">
        <w:rPr>
          <w:rFonts w:ascii="Palatino Linotype" w:hAnsi="Palatino Linotype" w:cs="Arial"/>
          <w:bCs/>
          <w:i/>
          <w:iCs/>
          <w:lang w:val="es-MX"/>
        </w:rPr>
        <w:t>méxico</w:t>
      </w:r>
      <w:proofErr w:type="spellEnd"/>
      <w:r w:rsidRPr="00F76E35">
        <w:rPr>
          <w:rFonts w:ascii="Palatino Linotype" w:hAnsi="Palatino Linotype" w:cs="Arial"/>
          <w:bCs/>
          <w:i/>
          <w:iCs/>
          <w:lang w:val="es-MX"/>
        </w:rPr>
        <w:t xml:space="preserve">, donde circula, la autorización de derrotero, la </w:t>
      </w:r>
      <w:proofErr w:type="spellStart"/>
      <w:r w:rsidRPr="00F76E35">
        <w:rPr>
          <w:rFonts w:ascii="Palatino Linotype" w:hAnsi="Palatino Linotype" w:cs="Arial"/>
          <w:bCs/>
          <w:i/>
          <w:iCs/>
          <w:lang w:val="es-MX"/>
        </w:rPr>
        <w:t>concesion</w:t>
      </w:r>
      <w:proofErr w:type="spellEnd"/>
      <w:r w:rsidRPr="00F76E35">
        <w:rPr>
          <w:rFonts w:ascii="Palatino Linotype" w:hAnsi="Palatino Linotype" w:cs="Arial"/>
          <w:bCs/>
          <w:i/>
          <w:iCs/>
          <w:lang w:val="es-MX"/>
        </w:rPr>
        <w:t xml:space="preserve"> para </w:t>
      </w:r>
      <w:r w:rsidRPr="00F76E35">
        <w:rPr>
          <w:rFonts w:ascii="Palatino Linotype" w:hAnsi="Palatino Linotype" w:cs="Arial"/>
          <w:bCs/>
          <w:i/>
          <w:iCs/>
          <w:lang w:val="es-MX"/>
        </w:rPr>
        <w:lastRenderedPageBreak/>
        <w:t xml:space="preserve">operar, el nombre y </w:t>
      </w:r>
      <w:proofErr w:type="spellStart"/>
      <w:r w:rsidRPr="00F76E35">
        <w:rPr>
          <w:rFonts w:ascii="Palatino Linotype" w:hAnsi="Palatino Linotype" w:cs="Arial"/>
          <w:bCs/>
          <w:i/>
          <w:iCs/>
          <w:lang w:val="es-MX"/>
        </w:rPr>
        <w:t>liciencia</w:t>
      </w:r>
      <w:proofErr w:type="spellEnd"/>
      <w:r w:rsidRPr="00F76E35">
        <w:rPr>
          <w:rFonts w:ascii="Palatino Linotype" w:hAnsi="Palatino Linotype" w:cs="Arial"/>
          <w:bCs/>
          <w:i/>
          <w:iCs/>
          <w:lang w:val="es-MX"/>
        </w:rPr>
        <w:t xml:space="preserve"> de la o el </w:t>
      </w:r>
      <w:proofErr w:type="spellStart"/>
      <w:r w:rsidRPr="00F76E35">
        <w:rPr>
          <w:rFonts w:ascii="Palatino Linotype" w:hAnsi="Palatino Linotype" w:cs="Arial"/>
          <w:bCs/>
          <w:i/>
          <w:iCs/>
          <w:lang w:val="es-MX"/>
        </w:rPr>
        <w:t>operdor</w:t>
      </w:r>
      <w:proofErr w:type="spellEnd"/>
      <w:r w:rsidRPr="00F76E35">
        <w:rPr>
          <w:rFonts w:ascii="Palatino Linotype" w:hAnsi="Palatino Linotype" w:cs="Arial"/>
          <w:bCs/>
          <w:i/>
          <w:iCs/>
          <w:lang w:val="es-MX"/>
        </w:rPr>
        <w:t xml:space="preserve">, cuantos corredores de transporte rosa tiene el estado, cuantas mujeres tienen licencia de servicios </w:t>
      </w:r>
      <w:proofErr w:type="spellStart"/>
      <w:r w:rsidRPr="00F76E35">
        <w:rPr>
          <w:rFonts w:ascii="Palatino Linotype" w:hAnsi="Palatino Linotype" w:cs="Arial"/>
          <w:bCs/>
          <w:i/>
          <w:iCs/>
          <w:lang w:val="es-MX"/>
        </w:rPr>
        <w:t>publico</w:t>
      </w:r>
      <w:proofErr w:type="spellEnd"/>
      <w:r w:rsidRPr="00F76E35">
        <w:rPr>
          <w:rFonts w:ascii="Palatino Linotype" w:hAnsi="Palatino Linotype" w:cs="Arial"/>
          <w:bCs/>
          <w:i/>
          <w:iCs/>
          <w:lang w:val="es-MX"/>
        </w:rPr>
        <w:t xml:space="preserve">, </w:t>
      </w:r>
      <w:proofErr w:type="spellStart"/>
      <w:r w:rsidRPr="00F76E35">
        <w:rPr>
          <w:rFonts w:ascii="Palatino Linotype" w:hAnsi="Palatino Linotype" w:cs="Arial"/>
          <w:bCs/>
          <w:i/>
          <w:iCs/>
          <w:lang w:val="es-MX"/>
        </w:rPr>
        <w:t>cuantas</w:t>
      </w:r>
      <w:proofErr w:type="spellEnd"/>
      <w:r w:rsidRPr="00F76E35">
        <w:rPr>
          <w:rFonts w:ascii="Palatino Linotype" w:hAnsi="Palatino Linotype" w:cs="Arial"/>
          <w:bCs/>
          <w:i/>
          <w:iCs/>
          <w:lang w:val="es-MX"/>
        </w:rPr>
        <w:t xml:space="preserve"> mujeres </w:t>
      </w:r>
      <w:proofErr w:type="spellStart"/>
      <w:r w:rsidRPr="00F76E35">
        <w:rPr>
          <w:rFonts w:ascii="Palatino Linotype" w:hAnsi="Palatino Linotype" w:cs="Arial"/>
          <w:bCs/>
          <w:i/>
          <w:iCs/>
          <w:lang w:val="es-MX"/>
        </w:rPr>
        <w:t>operadoreas</w:t>
      </w:r>
      <w:proofErr w:type="spellEnd"/>
      <w:r w:rsidRPr="00F76E35">
        <w:rPr>
          <w:rFonts w:ascii="Palatino Linotype" w:hAnsi="Palatino Linotype" w:cs="Arial"/>
          <w:bCs/>
          <w:i/>
          <w:iCs/>
          <w:lang w:val="es-MX"/>
        </w:rPr>
        <w:t xml:space="preserve"> de </w:t>
      </w:r>
      <w:proofErr w:type="spellStart"/>
      <w:r w:rsidRPr="00F76E35">
        <w:rPr>
          <w:rFonts w:ascii="Palatino Linotype" w:hAnsi="Palatino Linotype" w:cs="Arial"/>
          <w:bCs/>
          <w:i/>
          <w:iCs/>
          <w:lang w:val="es-MX"/>
        </w:rPr>
        <w:t>trasnporte</w:t>
      </w:r>
      <w:proofErr w:type="spellEnd"/>
      <w:r w:rsidRPr="00F76E35">
        <w:rPr>
          <w:rFonts w:ascii="Palatino Linotype" w:hAnsi="Palatino Linotype" w:cs="Arial"/>
          <w:bCs/>
          <w:i/>
          <w:iCs/>
          <w:lang w:val="es-MX"/>
        </w:rPr>
        <w:t xml:space="preserve"> público tienen en el estado.” [Sic]. Al respecto, es importante invocar el artículo 143 de la Constitución Política del Estado Libre y Soberano de México, que indica, las autoridades administrativas únicamente pueden hacer lo que la ley expresamente les confiere, por lo que es puntual mencionar que la Secretaría de Movilidad del Estado de México, le corresponde lo relativo al servicio público de transporte de jurisdicción estatal y sus servicios conexos, ergo, de conformidad con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w:t>
      </w:r>
      <w:r w:rsidRPr="00F76E35">
        <w:rPr>
          <w:rFonts w:asciiTheme="minorHAnsi" w:hAnsiTheme="minorHAnsi"/>
          <w:sz w:val="22"/>
          <w:szCs w:val="22"/>
          <w:lang w:val="es-MX" w:eastAsia="en-US"/>
        </w:rPr>
        <w:t xml:space="preserve"> </w:t>
      </w:r>
      <w:r w:rsidRPr="00F76E35">
        <w:rPr>
          <w:rFonts w:ascii="Palatino Linotype" w:hAnsi="Palatino Linotype" w:cs="Arial"/>
          <w:bCs/>
          <w:i/>
          <w:iCs/>
          <w:lang w:val="es-MX"/>
        </w:rPr>
        <w:t xml:space="preserve">transporte público y sus movimientos adicionales. En ese contexto, en carácter de Sujeto Habilitado y en correspondencia de lo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es indispensable, comentar que </w:t>
      </w:r>
      <w:r w:rsidRPr="00F76E35">
        <w:rPr>
          <w:rFonts w:ascii="Palatino Linotype" w:hAnsi="Palatino Linotype" w:cs="Arial"/>
          <w:b/>
          <w:i/>
          <w:iCs/>
          <w:u w:val="single"/>
          <w:lang w:val="es-MX"/>
        </w:rPr>
        <w:t>derivado de los parámetros de búsqueda y los datos que obran en los archivos digitales del Registro Estatal de Transporte Público, no se localizó registro de vehículos como transporte rosa, por lo que no es posible proporcionar las información requerida y/u ostentarse sobre la misma</w:t>
      </w:r>
      <w:r w:rsidRPr="00F76E35">
        <w:rPr>
          <w:rFonts w:ascii="Palatino Linotype" w:hAnsi="Palatino Linotype" w:cs="Arial"/>
          <w:bCs/>
          <w:i/>
          <w:iCs/>
          <w:lang w:val="es-MX"/>
        </w:rPr>
        <w:t>. Sin más por el momento envío un cordial saludo...”</w:t>
      </w:r>
    </w:p>
    <w:p w14:paraId="789D0DA6" w14:textId="77777777" w:rsidR="00A60D08" w:rsidRDefault="00A60D08" w:rsidP="001E669E">
      <w:pPr>
        <w:spacing w:after="0" w:line="360" w:lineRule="auto"/>
        <w:ind w:right="141"/>
        <w:jc w:val="both"/>
        <w:rPr>
          <w:rFonts w:ascii="Palatino Linotype" w:hAnsi="Palatino Linotype" w:cs="Arial"/>
          <w:bCs/>
          <w:sz w:val="24"/>
          <w:szCs w:val="24"/>
        </w:rPr>
      </w:pPr>
    </w:p>
    <w:p w14:paraId="7F9D3472" w14:textId="61127B55" w:rsidR="001E669E" w:rsidRDefault="0051034B" w:rsidP="001E669E">
      <w:pPr>
        <w:spacing w:after="0" w:line="360" w:lineRule="auto"/>
        <w:ind w:right="141"/>
        <w:jc w:val="both"/>
        <w:rPr>
          <w:rFonts w:ascii="Palatino Linotype" w:eastAsia="MS Mincho" w:hAnsi="Palatino Linotype"/>
          <w:b/>
          <w:i/>
          <w:sz w:val="24"/>
          <w:szCs w:val="24"/>
          <w:lang w:val="es-ES"/>
        </w:rPr>
      </w:pPr>
      <w:r w:rsidRPr="00560291">
        <w:rPr>
          <w:rFonts w:ascii="Palatino Linotype" w:hAnsi="Palatino Linotype" w:cs="Arial"/>
          <w:bCs/>
          <w:sz w:val="24"/>
          <w:szCs w:val="24"/>
        </w:rPr>
        <w:t xml:space="preserve">Es así que derivado de la respuesta emitida por </w:t>
      </w:r>
      <w:r w:rsidRPr="00560291">
        <w:rPr>
          <w:rFonts w:ascii="Palatino Linotype" w:hAnsi="Palatino Linotype" w:cs="Arial"/>
          <w:b/>
          <w:bCs/>
          <w:sz w:val="24"/>
          <w:szCs w:val="24"/>
        </w:rPr>
        <w:t>El Sujeto Obligado</w:t>
      </w:r>
      <w:r w:rsidRPr="00560291">
        <w:rPr>
          <w:rFonts w:ascii="Palatino Linotype" w:hAnsi="Palatino Linotype" w:cs="Arial"/>
          <w:bCs/>
          <w:sz w:val="24"/>
          <w:szCs w:val="24"/>
        </w:rPr>
        <w:t xml:space="preserve">, </w:t>
      </w:r>
      <w:r>
        <w:rPr>
          <w:rFonts w:ascii="Palatino Linotype" w:hAnsi="Palatino Linotype" w:cs="Arial"/>
          <w:b/>
          <w:bCs/>
          <w:sz w:val="24"/>
          <w:szCs w:val="24"/>
        </w:rPr>
        <w:t>e</w:t>
      </w:r>
      <w:r w:rsidRPr="00560291">
        <w:rPr>
          <w:rFonts w:ascii="Palatino Linotype" w:hAnsi="Palatino Linotype" w:cs="Arial"/>
          <w:b/>
          <w:bCs/>
          <w:sz w:val="24"/>
          <w:szCs w:val="24"/>
        </w:rPr>
        <w:t>l Recurrente</w:t>
      </w:r>
      <w:r>
        <w:rPr>
          <w:rFonts w:ascii="Palatino Linotype" w:hAnsi="Palatino Linotype" w:cs="Arial"/>
          <w:bCs/>
          <w:sz w:val="24"/>
          <w:szCs w:val="24"/>
        </w:rPr>
        <w:t xml:space="preserve"> </w:t>
      </w:r>
      <w:r w:rsidR="001E669E" w:rsidRPr="00FB00B2">
        <w:rPr>
          <w:rFonts w:ascii="Palatino Linotype" w:hAnsi="Palatino Linotype" w:cs="Arial"/>
          <w:bCs/>
          <w:sz w:val="24"/>
          <w:szCs w:val="24"/>
        </w:rPr>
        <w:t>interpuso los presentes recursos de revisión, señalando sustancialmente como sus razones o motivos de inconformidad</w:t>
      </w:r>
      <w:r>
        <w:rPr>
          <w:rFonts w:ascii="Palatino Linotype" w:hAnsi="Palatino Linotype" w:cs="Arial"/>
          <w:bCs/>
          <w:sz w:val="24"/>
          <w:szCs w:val="24"/>
        </w:rPr>
        <w:t xml:space="preserve"> respectivamente</w:t>
      </w:r>
      <w:r w:rsidR="001E669E" w:rsidRPr="00FB00B2">
        <w:rPr>
          <w:rFonts w:ascii="Palatino Linotype" w:hAnsi="Palatino Linotype" w:cs="Arial"/>
          <w:bCs/>
          <w:sz w:val="24"/>
          <w:szCs w:val="24"/>
        </w:rPr>
        <w:t xml:space="preserve"> lo siguiente: </w:t>
      </w:r>
      <w:r w:rsidR="001E669E" w:rsidRPr="00FB00B2">
        <w:rPr>
          <w:rFonts w:ascii="Palatino Linotype" w:eastAsia="MS Mincho" w:hAnsi="Palatino Linotype"/>
          <w:b/>
          <w:i/>
          <w:sz w:val="24"/>
          <w:szCs w:val="24"/>
          <w:lang w:val="es-ES"/>
        </w:rPr>
        <w:t>“</w:t>
      </w:r>
      <w:r w:rsidRPr="0051034B">
        <w:rPr>
          <w:rFonts w:ascii="Palatino Linotype" w:eastAsia="MS Mincho" w:hAnsi="Palatino Linotype"/>
          <w:bCs/>
          <w:i/>
          <w:sz w:val="24"/>
          <w:szCs w:val="24"/>
          <w:lang w:val="es-ES"/>
        </w:rPr>
        <w:t xml:space="preserve">No entregan la información negando que tienen la información y que no es de su </w:t>
      </w:r>
      <w:proofErr w:type="spellStart"/>
      <w:r w:rsidRPr="0051034B">
        <w:rPr>
          <w:rFonts w:ascii="Palatino Linotype" w:eastAsia="MS Mincho" w:hAnsi="Palatino Linotype"/>
          <w:bCs/>
          <w:i/>
          <w:sz w:val="24"/>
          <w:szCs w:val="24"/>
          <w:lang w:val="es-ES"/>
        </w:rPr>
        <w:t>atribuición</w:t>
      </w:r>
      <w:proofErr w:type="spellEnd"/>
      <w:r w:rsidRPr="0051034B">
        <w:rPr>
          <w:rFonts w:ascii="Palatino Linotype" w:eastAsia="MS Mincho" w:hAnsi="Palatino Linotype"/>
          <w:bCs/>
          <w:i/>
          <w:sz w:val="24"/>
          <w:szCs w:val="24"/>
          <w:lang w:val="es-ES"/>
        </w:rPr>
        <w:t xml:space="preserve"> cuando es de orden público</w:t>
      </w:r>
      <w:r w:rsidR="007F2A61">
        <w:rPr>
          <w:rFonts w:ascii="Palatino Linotype" w:eastAsia="MS Mincho" w:hAnsi="Palatino Linotype"/>
          <w:bCs/>
          <w:iCs/>
          <w:sz w:val="24"/>
          <w:szCs w:val="24"/>
          <w:lang w:val="es-ES"/>
        </w:rPr>
        <w:t>”</w:t>
      </w:r>
      <w:r>
        <w:rPr>
          <w:rFonts w:ascii="Palatino Linotype" w:eastAsia="MS Mincho" w:hAnsi="Palatino Linotype"/>
          <w:bCs/>
          <w:iCs/>
          <w:sz w:val="24"/>
          <w:szCs w:val="24"/>
          <w:lang w:val="es-ES"/>
        </w:rPr>
        <w:t xml:space="preserve"> y “</w:t>
      </w:r>
      <w:r w:rsidRPr="0051034B">
        <w:rPr>
          <w:rFonts w:ascii="Palatino Linotype" w:eastAsia="MS Mincho" w:hAnsi="Palatino Linotype"/>
          <w:bCs/>
          <w:i/>
          <w:sz w:val="24"/>
          <w:szCs w:val="24"/>
          <w:lang w:val="es-ES"/>
        </w:rPr>
        <w:t>NIEGA LA INFORMACIÓN QUE ES DE INTERES PÚBLICO Y DICEN QUE NO TIENEN ATRIBUCION CUANDO ES DE ORDEN PUBLICO</w:t>
      </w:r>
      <w:r>
        <w:rPr>
          <w:rFonts w:ascii="Palatino Linotype" w:eastAsia="MS Mincho" w:hAnsi="Palatino Linotype"/>
          <w:bCs/>
          <w:iCs/>
          <w:sz w:val="24"/>
          <w:szCs w:val="24"/>
          <w:lang w:val="es-ES"/>
        </w:rPr>
        <w:t>”</w:t>
      </w:r>
      <w:r w:rsidR="007F2A61">
        <w:rPr>
          <w:rFonts w:ascii="Palatino Linotype" w:eastAsia="MS Mincho" w:hAnsi="Palatino Linotype"/>
          <w:bCs/>
          <w:iCs/>
          <w:sz w:val="24"/>
          <w:szCs w:val="24"/>
          <w:lang w:val="es-ES"/>
        </w:rPr>
        <w:t xml:space="preserve"> </w:t>
      </w:r>
      <w:r w:rsidR="007F2A61" w:rsidRPr="00FB00B2">
        <w:rPr>
          <w:rFonts w:ascii="Palatino Linotype" w:eastAsia="MS Mincho" w:hAnsi="Palatino Linotype"/>
          <w:b/>
          <w:i/>
          <w:sz w:val="24"/>
          <w:szCs w:val="24"/>
          <w:lang w:val="es-ES"/>
        </w:rPr>
        <w:t>[Sic]</w:t>
      </w:r>
    </w:p>
    <w:p w14:paraId="2C458C15" w14:textId="77777777" w:rsidR="004819A3" w:rsidRDefault="004819A3" w:rsidP="001E669E">
      <w:pPr>
        <w:spacing w:after="0" w:line="360" w:lineRule="auto"/>
        <w:ind w:right="141"/>
        <w:jc w:val="both"/>
        <w:rPr>
          <w:rFonts w:ascii="Palatino Linotype" w:eastAsia="MS Mincho" w:hAnsi="Palatino Linotype"/>
          <w:b/>
          <w:i/>
          <w:sz w:val="24"/>
          <w:szCs w:val="24"/>
          <w:lang w:val="es-ES"/>
        </w:rPr>
      </w:pPr>
    </w:p>
    <w:p w14:paraId="5BABBFB3" w14:textId="2D945586" w:rsidR="004819A3" w:rsidRPr="00846676" w:rsidRDefault="004819A3" w:rsidP="001E669E">
      <w:pPr>
        <w:spacing w:after="0" w:line="360" w:lineRule="auto"/>
        <w:ind w:right="141"/>
        <w:jc w:val="both"/>
        <w:rPr>
          <w:rFonts w:ascii="Palatino Linotype" w:hAnsi="Palatino Linotype" w:cs="Arial"/>
          <w:bCs/>
          <w:sz w:val="24"/>
          <w:szCs w:val="24"/>
        </w:rPr>
      </w:pPr>
      <w:r w:rsidRPr="00EA42F6">
        <w:rPr>
          <w:rFonts w:ascii="Palatino Linotype" w:hAnsi="Palatino Linotype" w:cs="Arial"/>
          <w:bCs/>
          <w:sz w:val="24"/>
          <w:szCs w:val="24"/>
        </w:rPr>
        <w:lastRenderedPageBreak/>
        <w:t>Por otra parte, el Sujeto Obligado rindió en el momento procesal oportuno su Informe Justificado respecto de los recursos de revisión con número de folio</w:t>
      </w:r>
      <w:r w:rsidRPr="00EA42F6">
        <w:t xml:space="preserve"> </w:t>
      </w:r>
      <w:r w:rsidRPr="004819A3">
        <w:rPr>
          <w:rFonts w:ascii="Palatino Linotype" w:hAnsi="Palatino Linotype" w:cs="Arial"/>
          <w:b/>
          <w:bCs/>
          <w:sz w:val="24"/>
          <w:szCs w:val="24"/>
        </w:rPr>
        <w:t>07160/INFOEM/IP/RR/2024 y 07161/INFOEM/IP/RR/2024</w:t>
      </w:r>
      <w:r w:rsidRPr="00EA42F6">
        <w:rPr>
          <w:rFonts w:ascii="Palatino Linotype" w:hAnsi="Palatino Linotype" w:cs="Arial"/>
          <w:bCs/>
          <w:sz w:val="24"/>
          <w:szCs w:val="24"/>
        </w:rPr>
        <w:t xml:space="preserve">, remitiendo </w:t>
      </w:r>
      <w:r w:rsidR="00E87FA3">
        <w:rPr>
          <w:rFonts w:ascii="Palatino Linotype" w:hAnsi="Palatino Linotype" w:cs="Arial"/>
          <w:bCs/>
          <w:sz w:val="24"/>
          <w:szCs w:val="24"/>
        </w:rPr>
        <w:t>los</w:t>
      </w:r>
      <w:r w:rsidRPr="00EA42F6">
        <w:rPr>
          <w:rFonts w:ascii="Palatino Linotype" w:hAnsi="Palatino Linotype" w:cs="Arial"/>
          <w:bCs/>
          <w:sz w:val="24"/>
          <w:szCs w:val="24"/>
        </w:rPr>
        <w:t xml:space="preserve"> archivo</w:t>
      </w:r>
      <w:r w:rsidR="00E87FA3">
        <w:rPr>
          <w:rFonts w:ascii="Palatino Linotype" w:hAnsi="Palatino Linotype" w:cs="Arial"/>
          <w:bCs/>
          <w:sz w:val="24"/>
          <w:szCs w:val="24"/>
        </w:rPr>
        <w:t>s</w:t>
      </w:r>
      <w:r w:rsidRPr="00EA42F6">
        <w:rPr>
          <w:rFonts w:ascii="Palatino Linotype" w:hAnsi="Palatino Linotype" w:cs="Arial"/>
          <w:bCs/>
          <w:sz w:val="24"/>
          <w:szCs w:val="24"/>
        </w:rPr>
        <w:t xml:space="preserve"> electrónico</w:t>
      </w:r>
      <w:r w:rsidR="00E87FA3">
        <w:rPr>
          <w:rFonts w:ascii="Palatino Linotype" w:hAnsi="Palatino Linotype" w:cs="Arial"/>
          <w:bCs/>
          <w:sz w:val="24"/>
          <w:szCs w:val="24"/>
        </w:rPr>
        <w:t>s</w:t>
      </w:r>
      <w:r w:rsidRPr="00EA42F6">
        <w:rPr>
          <w:rFonts w:ascii="Palatino Linotype" w:hAnsi="Palatino Linotype" w:cs="Arial"/>
          <w:bCs/>
          <w:sz w:val="24"/>
          <w:szCs w:val="24"/>
        </w:rPr>
        <w:t xml:space="preserve"> denominado</w:t>
      </w:r>
      <w:r w:rsidR="00E87FA3">
        <w:rPr>
          <w:rFonts w:ascii="Palatino Linotype" w:hAnsi="Palatino Linotype" w:cs="Arial"/>
          <w:bCs/>
          <w:sz w:val="24"/>
          <w:szCs w:val="24"/>
        </w:rPr>
        <w:t>s</w:t>
      </w:r>
      <w:r w:rsidRPr="00EA42F6">
        <w:rPr>
          <w:rFonts w:ascii="Palatino Linotype" w:hAnsi="Palatino Linotype" w:cs="Arial"/>
          <w:bCs/>
          <w:sz w:val="24"/>
          <w:szCs w:val="24"/>
        </w:rPr>
        <w:t xml:space="preserve"> “</w:t>
      </w:r>
      <w:r w:rsidR="00CD5B5F" w:rsidRPr="00CD5B5F">
        <w:rPr>
          <w:rFonts w:ascii="Palatino Linotype" w:hAnsi="Palatino Linotype" w:cs="Arial"/>
          <w:b/>
          <w:i/>
          <w:iCs/>
          <w:sz w:val="24"/>
          <w:szCs w:val="24"/>
        </w:rPr>
        <w:t>informe justificado 7160.pdf</w:t>
      </w:r>
      <w:r w:rsidRPr="00EA42F6">
        <w:rPr>
          <w:rFonts w:ascii="Palatino Linotype" w:hAnsi="Palatino Linotype" w:cs="Arial"/>
          <w:b/>
          <w:i/>
          <w:iCs/>
          <w:sz w:val="24"/>
          <w:szCs w:val="24"/>
        </w:rPr>
        <w:t>”</w:t>
      </w:r>
      <w:r w:rsidR="00CD5B5F">
        <w:rPr>
          <w:rFonts w:ascii="Palatino Linotype" w:hAnsi="Palatino Linotype" w:cs="Arial"/>
          <w:b/>
          <w:i/>
          <w:iCs/>
          <w:sz w:val="24"/>
          <w:szCs w:val="24"/>
        </w:rPr>
        <w:t>, “</w:t>
      </w:r>
      <w:r w:rsidR="00CD5B5F" w:rsidRPr="00CD5B5F">
        <w:rPr>
          <w:rFonts w:ascii="Palatino Linotype" w:hAnsi="Palatino Linotype" w:cs="Arial"/>
          <w:b/>
          <w:i/>
          <w:iCs/>
          <w:sz w:val="24"/>
          <w:szCs w:val="24"/>
        </w:rPr>
        <w:t>OFICIO SUBSE).</w:t>
      </w:r>
      <w:proofErr w:type="spellStart"/>
      <w:r w:rsidR="00CD5B5F" w:rsidRPr="00CD5B5F">
        <w:rPr>
          <w:rFonts w:ascii="Palatino Linotype" w:hAnsi="Palatino Linotype" w:cs="Arial"/>
          <w:b/>
          <w:i/>
          <w:iCs/>
          <w:sz w:val="24"/>
          <w:szCs w:val="24"/>
        </w:rPr>
        <w:t>pdf</w:t>
      </w:r>
      <w:proofErr w:type="spellEnd"/>
      <w:r w:rsidR="00CD5B5F">
        <w:rPr>
          <w:rFonts w:ascii="Palatino Linotype" w:hAnsi="Palatino Linotype" w:cs="Arial"/>
          <w:b/>
          <w:i/>
          <w:iCs/>
          <w:sz w:val="24"/>
          <w:szCs w:val="24"/>
        </w:rPr>
        <w:t>”, “</w:t>
      </w:r>
      <w:r w:rsidR="00CD5B5F" w:rsidRPr="00CD5B5F">
        <w:rPr>
          <w:rFonts w:ascii="Palatino Linotype" w:hAnsi="Palatino Linotype" w:cs="Arial"/>
          <w:b/>
          <w:i/>
          <w:iCs/>
          <w:sz w:val="24"/>
          <w:szCs w:val="24"/>
        </w:rPr>
        <w:t>OFC 095 CCT_UT_1420_ INFOEM_07160_SMOV.docx.pdf</w:t>
      </w:r>
      <w:r w:rsidR="00CD5B5F">
        <w:rPr>
          <w:rFonts w:ascii="Palatino Linotype" w:hAnsi="Palatino Linotype" w:cs="Arial"/>
          <w:b/>
          <w:i/>
          <w:iCs/>
          <w:sz w:val="24"/>
          <w:szCs w:val="24"/>
        </w:rPr>
        <w:t>”, “</w:t>
      </w:r>
      <w:r w:rsidR="00CD5B5F" w:rsidRPr="00CD5B5F">
        <w:rPr>
          <w:rFonts w:ascii="Palatino Linotype" w:hAnsi="Palatino Linotype" w:cs="Arial"/>
          <w:b/>
          <w:i/>
          <w:iCs/>
          <w:sz w:val="24"/>
          <w:szCs w:val="24"/>
        </w:rPr>
        <w:t>LICENCIAS.pdf</w:t>
      </w:r>
      <w:r w:rsidR="00CD5B5F">
        <w:rPr>
          <w:rFonts w:ascii="Palatino Linotype" w:hAnsi="Palatino Linotype" w:cs="Arial"/>
          <w:b/>
          <w:i/>
          <w:iCs/>
          <w:sz w:val="24"/>
          <w:szCs w:val="24"/>
        </w:rPr>
        <w:t>”, “</w:t>
      </w:r>
      <w:r w:rsidR="00CD5B5F" w:rsidRPr="00CD5B5F">
        <w:rPr>
          <w:rFonts w:ascii="Palatino Linotype" w:hAnsi="Palatino Linotype" w:cs="Arial"/>
          <w:b/>
          <w:i/>
          <w:iCs/>
          <w:sz w:val="24"/>
          <w:szCs w:val="24"/>
        </w:rPr>
        <w:t>REGISTRO.pdf</w:t>
      </w:r>
      <w:r w:rsidR="00CD5B5F">
        <w:rPr>
          <w:rFonts w:ascii="Palatino Linotype" w:hAnsi="Palatino Linotype" w:cs="Arial"/>
          <w:b/>
          <w:i/>
          <w:iCs/>
          <w:sz w:val="24"/>
          <w:szCs w:val="24"/>
        </w:rPr>
        <w:t>”, “</w:t>
      </w:r>
      <w:r w:rsidR="00CD5B5F" w:rsidRPr="00CD5B5F">
        <w:rPr>
          <w:rFonts w:ascii="Palatino Linotype" w:hAnsi="Palatino Linotype" w:cs="Arial"/>
          <w:b/>
          <w:i/>
          <w:iCs/>
          <w:sz w:val="24"/>
          <w:szCs w:val="24"/>
        </w:rPr>
        <w:t>ITEM.pdf</w:t>
      </w:r>
      <w:r w:rsidR="00CD5B5F">
        <w:rPr>
          <w:rFonts w:ascii="Palatino Linotype" w:hAnsi="Palatino Linotype" w:cs="Arial"/>
          <w:b/>
          <w:i/>
          <w:iCs/>
          <w:sz w:val="24"/>
          <w:szCs w:val="24"/>
        </w:rPr>
        <w:t xml:space="preserve">” </w:t>
      </w:r>
      <w:r w:rsidR="00CD5B5F" w:rsidRPr="00CD5B5F">
        <w:rPr>
          <w:rFonts w:ascii="Palatino Linotype" w:hAnsi="Palatino Linotype" w:cs="Arial"/>
          <w:bCs/>
          <w:sz w:val="24"/>
          <w:szCs w:val="24"/>
        </w:rPr>
        <w:t>y</w:t>
      </w:r>
      <w:r w:rsidR="00CD5B5F">
        <w:rPr>
          <w:rFonts w:ascii="Palatino Linotype" w:hAnsi="Palatino Linotype" w:cs="Arial"/>
          <w:b/>
          <w:i/>
          <w:iCs/>
          <w:sz w:val="24"/>
          <w:szCs w:val="24"/>
        </w:rPr>
        <w:t xml:space="preserve"> “</w:t>
      </w:r>
      <w:r w:rsidR="00CD5B5F" w:rsidRPr="00CD5B5F">
        <w:rPr>
          <w:rFonts w:ascii="Palatino Linotype" w:hAnsi="Palatino Linotype" w:cs="Arial"/>
          <w:b/>
          <w:i/>
          <w:iCs/>
          <w:sz w:val="24"/>
          <w:szCs w:val="24"/>
        </w:rPr>
        <w:t>informe justificado 71611.pdf</w:t>
      </w:r>
      <w:r w:rsidR="00CD5B5F">
        <w:rPr>
          <w:rFonts w:ascii="Palatino Linotype" w:hAnsi="Palatino Linotype" w:cs="Arial"/>
          <w:b/>
          <w:i/>
          <w:iCs/>
          <w:sz w:val="24"/>
          <w:szCs w:val="24"/>
        </w:rPr>
        <w:t>”</w:t>
      </w:r>
      <w:r w:rsidRPr="00EA42F6">
        <w:rPr>
          <w:rFonts w:ascii="Palatino Linotype" w:hAnsi="Palatino Linotype" w:cs="Arial"/>
          <w:bCs/>
          <w:sz w:val="24"/>
          <w:szCs w:val="24"/>
        </w:rPr>
        <w:t>, mediante los cuales, medularmente ratificó las respuestas proporcionadas</w:t>
      </w:r>
      <w:r w:rsidR="00CD5B5F">
        <w:rPr>
          <w:rFonts w:ascii="Palatino Linotype" w:hAnsi="Palatino Linotype" w:cs="Arial"/>
          <w:bCs/>
          <w:sz w:val="24"/>
          <w:szCs w:val="24"/>
        </w:rPr>
        <w:t xml:space="preserve"> por </w:t>
      </w:r>
      <w:bookmarkStart w:id="7" w:name="_Hlk184232162"/>
      <w:r w:rsidR="00CD5B5F">
        <w:rPr>
          <w:rFonts w:ascii="Palatino Linotype" w:hAnsi="Palatino Linotype" w:cs="Arial"/>
          <w:bCs/>
          <w:sz w:val="24"/>
          <w:szCs w:val="24"/>
        </w:rPr>
        <w:t xml:space="preserve">los Servidores Públicos Habilitados de la </w:t>
      </w:r>
      <w:r w:rsidR="00CD5B5F" w:rsidRPr="00CD5B5F">
        <w:rPr>
          <w:rFonts w:ascii="Palatino Linotype" w:hAnsi="Palatino Linotype" w:cs="Arial"/>
          <w:bCs/>
          <w:sz w:val="24"/>
          <w:szCs w:val="24"/>
          <w:u w:val="single"/>
        </w:rPr>
        <w:t>Subsecretaría de Movilidad, Instituto del Transporte, Dirección General de Licencias y Dirección del Registro Estatal de Transporte Público</w:t>
      </w:r>
      <w:bookmarkEnd w:id="7"/>
      <w:r w:rsidR="00846676">
        <w:rPr>
          <w:rFonts w:ascii="Palatino Linotype" w:hAnsi="Palatino Linotype" w:cs="Arial"/>
          <w:bCs/>
          <w:sz w:val="24"/>
          <w:szCs w:val="24"/>
        </w:rPr>
        <w:t>, requiriendo en todos los casos</w:t>
      </w:r>
      <w:r w:rsidR="00846676" w:rsidRPr="00846676">
        <w:t xml:space="preserve"> </w:t>
      </w:r>
      <w:r w:rsidR="00846676" w:rsidRPr="00846676">
        <w:rPr>
          <w:rFonts w:ascii="Palatino Linotype" w:hAnsi="Palatino Linotype" w:cs="Arial"/>
          <w:bCs/>
          <w:sz w:val="24"/>
          <w:szCs w:val="24"/>
        </w:rPr>
        <w:t>se CONFIRME la respuesta presentada por ese Sujeto Obligado a la solicitud primigenia</w:t>
      </w:r>
      <w:r w:rsidR="00846676">
        <w:rPr>
          <w:rFonts w:ascii="Palatino Linotype" w:hAnsi="Palatino Linotype" w:cs="Arial"/>
          <w:bCs/>
          <w:sz w:val="24"/>
          <w:szCs w:val="24"/>
        </w:rPr>
        <w:t>.</w:t>
      </w:r>
    </w:p>
    <w:p w14:paraId="69B1A88C" w14:textId="77777777" w:rsidR="001D0D6D" w:rsidRDefault="001D0D6D" w:rsidP="001E669E">
      <w:pPr>
        <w:tabs>
          <w:tab w:val="left" w:pos="709"/>
        </w:tabs>
        <w:spacing w:after="0" w:line="360" w:lineRule="auto"/>
        <w:ind w:right="51"/>
        <w:jc w:val="both"/>
        <w:rPr>
          <w:rFonts w:ascii="Palatino Linotype" w:hAnsi="Palatino Linotype" w:cs="Arial"/>
          <w:sz w:val="24"/>
          <w:szCs w:val="24"/>
          <w:lang w:val="es-ES" w:eastAsia="es-ES"/>
        </w:rPr>
      </w:pPr>
    </w:p>
    <w:p w14:paraId="7B60A45D" w14:textId="31D23E6D" w:rsidR="001E669E" w:rsidRPr="00FB00B2" w:rsidRDefault="001E669E" w:rsidP="001E669E">
      <w:pPr>
        <w:tabs>
          <w:tab w:val="left" w:pos="709"/>
        </w:tabs>
        <w:spacing w:after="0" w:line="360" w:lineRule="auto"/>
        <w:ind w:right="51"/>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 xml:space="preserve">Bajo las premisas anteriores, se concluye que en la especie será motivo de análisis si efectivamente, la respuesta otorgada por parte del </w:t>
      </w:r>
      <w:r w:rsidRPr="00FB00B2">
        <w:rPr>
          <w:rFonts w:ascii="Palatino Linotype" w:hAnsi="Palatino Linotype" w:cs="Arial"/>
          <w:b/>
          <w:sz w:val="24"/>
          <w:szCs w:val="24"/>
          <w:lang w:val="es-ES" w:eastAsia="es-ES"/>
        </w:rPr>
        <w:t>Sujeto Obligado</w:t>
      </w:r>
      <w:r w:rsidRPr="00FB00B2">
        <w:rPr>
          <w:rFonts w:ascii="Palatino Linotype" w:hAnsi="Palatino Linotype" w:cs="Arial"/>
          <w:sz w:val="24"/>
          <w:szCs w:val="24"/>
          <w:lang w:val="es-ES" w:eastAsia="es-ES"/>
        </w:rPr>
        <w:t xml:space="preserve"> satisface los requisitos establecidos por la Ley de la materia.</w:t>
      </w:r>
    </w:p>
    <w:p w14:paraId="458E8676" w14:textId="77777777" w:rsidR="001E669E" w:rsidRPr="00FB00B2" w:rsidRDefault="001E669E" w:rsidP="001E669E">
      <w:pPr>
        <w:tabs>
          <w:tab w:val="left" w:pos="709"/>
        </w:tabs>
        <w:spacing w:after="0" w:line="360" w:lineRule="auto"/>
        <w:ind w:right="51"/>
        <w:jc w:val="both"/>
        <w:rPr>
          <w:rFonts w:ascii="Palatino Linotype" w:hAnsi="Palatino Linotype" w:cs="Arial"/>
          <w:sz w:val="24"/>
          <w:szCs w:val="24"/>
          <w:lang w:val="es-ES" w:eastAsia="es-ES"/>
        </w:rPr>
      </w:pPr>
    </w:p>
    <w:p w14:paraId="07C92E51" w14:textId="77777777" w:rsidR="001E669E" w:rsidRPr="00FB00B2" w:rsidRDefault="001E669E" w:rsidP="001E669E">
      <w:pPr>
        <w:autoSpaceDE w:val="0"/>
        <w:autoSpaceDN w:val="0"/>
        <w:adjustRightInd w:val="0"/>
        <w:spacing w:after="240" w:line="360" w:lineRule="auto"/>
        <w:ind w:right="-91"/>
        <w:jc w:val="both"/>
        <w:rPr>
          <w:rFonts w:ascii="Palatino Linotype" w:hAnsi="Palatino Linotype" w:cs="Arial"/>
          <w:color w:val="000000"/>
          <w:sz w:val="24"/>
          <w:szCs w:val="24"/>
          <w:lang w:val="es-ES" w:eastAsia="es-ES"/>
        </w:rPr>
      </w:pPr>
      <w:r w:rsidRPr="00FB00B2">
        <w:rPr>
          <w:rFonts w:ascii="Palatino Linotype" w:hAnsi="Palatino Linotype" w:cs="Arial"/>
          <w:color w:val="000000"/>
          <w:sz w:val="24"/>
          <w:szCs w:val="24"/>
          <w:lang w:val="es-ES" w:eastAsia="es-ES"/>
        </w:rPr>
        <w:t xml:space="preserve">Primeramente,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w:t>
      </w:r>
      <w:r w:rsidRPr="00FB00B2">
        <w:rPr>
          <w:rFonts w:ascii="Palatino Linotype" w:hAnsi="Palatino Linotype" w:cs="Arial"/>
          <w:color w:val="000000"/>
          <w:sz w:val="24"/>
          <w:szCs w:val="24"/>
          <w:lang w:val="es-ES" w:eastAsia="es-ES"/>
        </w:rPr>
        <w:lastRenderedPageBreak/>
        <w:t>se aprecia en el Artículo 6, apartado A, numeral I de la Constitución Política de los Estados Unidos Mexicanos que a la letra establece:</w:t>
      </w:r>
    </w:p>
    <w:p w14:paraId="4C029DE9" w14:textId="77777777" w:rsidR="001E669E" w:rsidRPr="00FB00B2" w:rsidRDefault="001E669E" w:rsidP="001E669E">
      <w:pPr>
        <w:spacing w:after="24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w:t>
      </w:r>
      <w:r w:rsidRPr="00FB00B2">
        <w:rPr>
          <w:rFonts w:ascii="Palatino Linotype" w:hAnsi="Palatino Linotype" w:cs="Arial"/>
          <w:b/>
          <w:bCs/>
          <w:i/>
          <w:sz w:val="24"/>
          <w:szCs w:val="24"/>
          <w:lang w:val="es-ES" w:eastAsia="es-ES"/>
        </w:rPr>
        <w:t>Artículo 6</w:t>
      </w:r>
    </w:p>
    <w:p w14:paraId="1B70CE3C"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w:t>
      </w:r>
    </w:p>
    <w:p w14:paraId="51A49E6D"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Para el ejercicio del derecho de acceso a la información, la Federación, los Estados y el Distrito Federal, en el ámbito de sus respectivas competencias, se regirán por los siguientes principios y bases:</w:t>
      </w:r>
    </w:p>
    <w:p w14:paraId="335E9224" w14:textId="77777777" w:rsidR="001E669E" w:rsidRPr="00FB00B2" w:rsidRDefault="001E669E" w:rsidP="001E669E">
      <w:pPr>
        <w:spacing w:after="0" w:line="240" w:lineRule="auto"/>
        <w:ind w:left="851" w:right="851"/>
        <w:jc w:val="both"/>
        <w:rPr>
          <w:rFonts w:ascii="Palatino Linotype" w:hAnsi="Palatino Linotype" w:cs="Arial"/>
          <w:bCs/>
          <w:i/>
          <w:sz w:val="24"/>
          <w:szCs w:val="24"/>
          <w:lang w:val="es-ES" w:eastAsia="es-ES"/>
        </w:rPr>
      </w:pPr>
    </w:p>
    <w:p w14:paraId="4E19410D" w14:textId="77777777" w:rsidR="001E669E" w:rsidRPr="00FB00B2" w:rsidRDefault="001E669E" w:rsidP="001E669E">
      <w:pPr>
        <w:tabs>
          <w:tab w:val="left" w:pos="709"/>
        </w:tabs>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 xml:space="preserve">I. </w:t>
      </w:r>
      <w:r w:rsidRPr="00FB00B2">
        <w:rPr>
          <w:rFonts w:ascii="Palatino Linotype" w:hAnsi="Palatino Linotype" w:cs="Arial"/>
          <w:bCs/>
          <w:i/>
          <w:sz w:val="24"/>
          <w:szCs w:val="24"/>
          <w:lang w:val="es-ES" w:eastAsia="es-ES"/>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E15E9F" w14:textId="77777777" w:rsidR="001E669E" w:rsidRPr="00FB00B2" w:rsidRDefault="001E669E" w:rsidP="001E669E">
      <w:pPr>
        <w:tabs>
          <w:tab w:val="left" w:pos="709"/>
        </w:tabs>
        <w:spacing w:after="0" w:line="480" w:lineRule="auto"/>
        <w:jc w:val="both"/>
        <w:rPr>
          <w:rFonts w:ascii="Palatino Linotype" w:hAnsi="Palatino Linotype" w:cs="Arial"/>
          <w:sz w:val="24"/>
          <w:szCs w:val="24"/>
          <w:lang w:val="es-ES" w:eastAsia="es-ES"/>
        </w:rPr>
      </w:pPr>
    </w:p>
    <w:p w14:paraId="15F7DDDE" w14:textId="77777777" w:rsidR="001E669E" w:rsidRPr="00FB00B2" w:rsidRDefault="001E669E" w:rsidP="001E669E">
      <w:pPr>
        <w:tabs>
          <w:tab w:val="left" w:pos="709"/>
        </w:tabs>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 xml:space="preserve">Ahora bien, en atención a lo dispuesto por los artículos 3, fracción XI y 12 </w:t>
      </w:r>
      <w:r w:rsidRPr="00FB00B2">
        <w:rPr>
          <w:rFonts w:ascii="Palatino Linotype" w:hAnsi="Palatino Linotype" w:cs="Arial"/>
          <w:bCs/>
          <w:sz w:val="24"/>
          <w:szCs w:val="24"/>
          <w:lang w:val="es-ES" w:eastAsia="es-ES"/>
        </w:rPr>
        <w:t>de la Ley de Transparencia y Acceso a la Información Pública del Estado de México y Municipios</w:t>
      </w:r>
      <w:r w:rsidRPr="00FB00B2">
        <w:rPr>
          <w:rFonts w:ascii="Palatino Linotype" w:hAnsi="Palatino Linotype" w:cs="Arial"/>
          <w:sz w:val="24"/>
          <w:szCs w:val="24"/>
          <w:lang w:val="es-ES" w:eastAsia="es-ES"/>
        </w:rPr>
        <w:t>, los cuales son del tenor literal siguiente:</w:t>
      </w:r>
    </w:p>
    <w:p w14:paraId="61075AE6" w14:textId="77777777" w:rsidR="001E669E" w:rsidRPr="00FB00B2" w:rsidRDefault="001E669E" w:rsidP="001E669E">
      <w:pPr>
        <w:tabs>
          <w:tab w:val="left" w:pos="709"/>
        </w:tabs>
        <w:spacing w:after="0" w:line="360" w:lineRule="auto"/>
        <w:jc w:val="both"/>
        <w:rPr>
          <w:rFonts w:ascii="Palatino Linotype" w:hAnsi="Palatino Linotype" w:cs="Arial"/>
          <w:sz w:val="24"/>
          <w:szCs w:val="24"/>
          <w:lang w:val="es-ES" w:eastAsia="es-ES"/>
        </w:rPr>
      </w:pPr>
    </w:p>
    <w:p w14:paraId="72370DCE"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bCs/>
          <w:i/>
          <w:sz w:val="24"/>
          <w:szCs w:val="24"/>
          <w:lang w:val="es-ES" w:eastAsia="es-ES"/>
        </w:rPr>
        <w:t xml:space="preserve">“Artículo 3.- </w:t>
      </w:r>
      <w:r w:rsidRPr="00FB00B2">
        <w:rPr>
          <w:rFonts w:ascii="Palatino Linotype" w:hAnsi="Palatino Linotype" w:cs="Arial"/>
          <w:i/>
          <w:sz w:val="24"/>
          <w:szCs w:val="24"/>
          <w:lang w:val="es-ES" w:eastAsia="es-ES"/>
        </w:rPr>
        <w:t>Para los efectos de la presente Ley se entenderá por:</w:t>
      </w:r>
    </w:p>
    <w:p w14:paraId="45199963"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i/>
          <w:sz w:val="24"/>
          <w:szCs w:val="24"/>
          <w:lang w:val="es-ES" w:eastAsia="es-ES"/>
        </w:rPr>
        <w:t>…</w:t>
      </w:r>
    </w:p>
    <w:p w14:paraId="021E470E"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i/>
          <w:sz w:val="24"/>
          <w:szCs w:val="24"/>
          <w:lang w:val="es-ES" w:eastAsia="es-ES"/>
        </w:rPr>
        <w:t>XI.</w:t>
      </w:r>
      <w:r w:rsidRPr="00FB00B2">
        <w:rPr>
          <w:rFonts w:ascii="Palatino Linotype" w:hAnsi="Palatino Linotype" w:cs="Arial"/>
          <w:i/>
          <w:sz w:val="24"/>
          <w:szCs w:val="24"/>
          <w:lang w:val="es-ES" w:eastAsia="es-ES"/>
        </w:rPr>
        <w:t xml:space="preserve"> </w:t>
      </w:r>
      <w:r w:rsidRPr="00FB00B2">
        <w:rPr>
          <w:rFonts w:ascii="Palatino Linotype" w:hAnsi="Palatino Linotype" w:cs="Arial"/>
          <w:b/>
          <w:i/>
          <w:sz w:val="24"/>
          <w:szCs w:val="24"/>
          <w:lang w:val="es-ES" w:eastAsia="es-ES"/>
        </w:rPr>
        <w:t>Documento:</w:t>
      </w:r>
      <w:r w:rsidRPr="00FB00B2">
        <w:rPr>
          <w:rFonts w:ascii="Palatino Linotype" w:hAnsi="Palatino Linotype" w:cs="Arial"/>
          <w:i/>
          <w:sz w:val="24"/>
          <w:szCs w:val="24"/>
          <w:lang w:val="es-ES" w:eastAsia="es-ES"/>
        </w:rPr>
        <w:t xml:space="preserve"> Los expedientes, reportes, estudios, actas, resoluciones, oficios, correspondencia, acuerdos, directivas, directrices, circulares, contratos, convenios, instructivos, notas, memorandos, estadísticas o bien, </w:t>
      </w:r>
      <w:r w:rsidRPr="00FB00B2">
        <w:rPr>
          <w:rFonts w:ascii="Palatino Linotype" w:hAnsi="Palatino Linotype" w:cs="Arial"/>
          <w:b/>
          <w:i/>
          <w:sz w:val="24"/>
          <w:szCs w:val="24"/>
          <w:u w:val="single"/>
          <w:lang w:val="es-ES" w:eastAsia="es-ES"/>
        </w:rPr>
        <w:t xml:space="preserve">cualquier otro registro que documente el ejercicio de las facultades, </w:t>
      </w:r>
      <w:r w:rsidRPr="00FB00B2">
        <w:rPr>
          <w:rFonts w:ascii="Palatino Linotype" w:hAnsi="Palatino Linotype" w:cs="Arial"/>
          <w:b/>
          <w:i/>
          <w:sz w:val="24"/>
          <w:szCs w:val="24"/>
          <w:u w:val="single"/>
          <w:lang w:val="es-ES" w:eastAsia="es-ES"/>
        </w:rPr>
        <w:lastRenderedPageBreak/>
        <w:t>funciones y competencias de los sujetos obligados, sus servidores públicos e integrantes, sin importar su fuente o fecha de elaboración.</w:t>
      </w:r>
      <w:r w:rsidRPr="00FB00B2">
        <w:rPr>
          <w:rFonts w:ascii="Palatino Linotype" w:hAnsi="Palatino Linotype" w:cs="Arial"/>
          <w:i/>
          <w:sz w:val="24"/>
          <w:szCs w:val="24"/>
          <w:lang w:val="es-ES" w:eastAsia="es-ES"/>
        </w:rPr>
        <w:t xml:space="preserve"> Los documentos podrán estar en cualquier medio, sea escrito, impreso, sonoro, visual, electrónico, informático u holográfico;</w:t>
      </w:r>
    </w:p>
    <w:p w14:paraId="5E98A0A0"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20571157"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
          <w:bCs/>
          <w:i/>
          <w:sz w:val="24"/>
          <w:szCs w:val="24"/>
          <w:lang w:val="es-ES" w:eastAsia="es-ES"/>
        </w:rPr>
        <w:t>Artículo 4.</w:t>
      </w:r>
      <w:r w:rsidRPr="00FB00B2">
        <w:rPr>
          <w:rFonts w:ascii="Palatino Linotype" w:hAnsi="Palatino Linotype" w:cs="Arial"/>
          <w:bCs/>
          <w:i/>
          <w:sz w:val="24"/>
          <w:szCs w:val="24"/>
          <w:lang w:val="es-ES"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74100B6"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
          <w:bCs/>
          <w:i/>
          <w:sz w:val="24"/>
          <w:szCs w:val="24"/>
          <w:u w:val="single"/>
          <w:lang w:val="es-ES" w:eastAsia="es-ES"/>
        </w:rPr>
        <w:t>Toda la información generada, obtenida, adquirida, transformada, administrada o en posesión de los sujetos obligados es pública y accesible de manera permanente a cualquier persona,</w:t>
      </w:r>
      <w:r w:rsidRPr="00FB00B2">
        <w:rPr>
          <w:rFonts w:ascii="Palatino Linotype" w:hAnsi="Palatino Linotype" w:cs="Arial"/>
          <w:bCs/>
          <w:i/>
          <w:sz w:val="24"/>
          <w:szCs w:val="24"/>
          <w:lang w:val="es-ES" w:eastAsia="es-E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C5123F" w14:textId="77777777" w:rsidR="001E669E" w:rsidRPr="00FB00B2" w:rsidRDefault="001E669E" w:rsidP="001E669E">
      <w:pPr>
        <w:autoSpaceDE w:val="0"/>
        <w:autoSpaceDN w:val="0"/>
        <w:adjustRightInd w:val="0"/>
        <w:spacing w:after="0" w:line="240" w:lineRule="auto"/>
        <w:ind w:left="851" w:right="851"/>
        <w:jc w:val="both"/>
        <w:rPr>
          <w:rFonts w:ascii="Palatino Linotype" w:hAnsi="Palatino Linotype" w:cs="Arial"/>
          <w:bCs/>
          <w:i/>
          <w:sz w:val="24"/>
          <w:szCs w:val="24"/>
          <w:lang w:val="es-ES" w:eastAsia="es-ES"/>
        </w:rPr>
      </w:pPr>
      <w:r w:rsidRPr="00FB00B2">
        <w:rPr>
          <w:rFonts w:ascii="Palatino Linotype" w:hAnsi="Palatino Linotype" w:cs="Arial"/>
          <w:bCs/>
          <w:i/>
          <w:sz w:val="24"/>
          <w:szCs w:val="24"/>
          <w:lang w:val="es-ES" w:eastAsia="es-ES"/>
        </w:rPr>
        <w:t>Los sujetos obligados deben poner en práctica, políticas y programas de acceso a la información que se apeguen a criterios de publicidad, veracidad, oportunidad, precisión y suficiencia en beneficio de los solicitantes.</w:t>
      </w:r>
    </w:p>
    <w:p w14:paraId="5A59C357"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40A7D33F"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r w:rsidRPr="00FB00B2">
        <w:rPr>
          <w:rFonts w:ascii="Palatino Linotype" w:hAnsi="Palatino Linotype" w:cs="Arial"/>
          <w:b/>
          <w:i/>
          <w:sz w:val="24"/>
          <w:szCs w:val="24"/>
          <w:lang w:val="es-ES" w:eastAsia="es-ES"/>
        </w:rPr>
        <w:t>Artículo 12.</w:t>
      </w:r>
      <w:r w:rsidRPr="00FB00B2">
        <w:rPr>
          <w:rFonts w:ascii="Palatino Linotype" w:hAnsi="Palatino Linotype" w:cs="Arial"/>
          <w:i/>
          <w:sz w:val="24"/>
          <w:szCs w:val="24"/>
          <w:lang w:val="es-ES" w:eastAsia="es-ES"/>
        </w:rPr>
        <w:t xml:space="preserve"> Quienes generen, recopilen, administren, manejen, procesen, archiven o conserven información pública serán responsables de la misma en los términos de las disposiciones jurídicas aplicables.</w:t>
      </w:r>
    </w:p>
    <w:p w14:paraId="015FEE48" w14:textId="77777777" w:rsidR="001E669E" w:rsidRPr="00FB00B2" w:rsidRDefault="001E669E" w:rsidP="001E669E">
      <w:pPr>
        <w:spacing w:after="0" w:line="240" w:lineRule="auto"/>
        <w:ind w:left="851" w:right="851"/>
        <w:jc w:val="both"/>
        <w:rPr>
          <w:rFonts w:ascii="Palatino Linotype" w:hAnsi="Palatino Linotype" w:cs="Arial"/>
          <w:i/>
          <w:sz w:val="24"/>
          <w:szCs w:val="24"/>
          <w:lang w:val="es-ES" w:eastAsia="es-ES"/>
        </w:rPr>
      </w:pPr>
    </w:p>
    <w:p w14:paraId="58450431" w14:textId="77777777" w:rsidR="001E669E" w:rsidRPr="00FB00B2" w:rsidRDefault="001E669E" w:rsidP="001E669E">
      <w:pPr>
        <w:spacing w:after="0" w:line="240" w:lineRule="auto"/>
        <w:ind w:left="851" w:right="851"/>
        <w:jc w:val="both"/>
        <w:rPr>
          <w:rFonts w:ascii="Palatino Linotype" w:hAnsi="Palatino Linotype" w:cs="Arial"/>
          <w:i/>
          <w:sz w:val="24"/>
          <w:szCs w:val="24"/>
          <w:u w:val="single"/>
          <w:lang w:val="es-ES" w:eastAsia="es-ES"/>
        </w:rPr>
      </w:pPr>
      <w:r w:rsidRPr="00FB00B2">
        <w:rPr>
          <w:rFonts w:ascii="Palatino Linotype" w:hAnsi="Palatino Linotype" w:cs="Arial"/>
          <w:b/>
          <w:i/>
          <w:sz w:val="24"/>
          <w:szCs w:val="24"/>
          <w:u w:val="single"/>
          <w:lang w:val="es-ES"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FB00B2">
        <w:rPr>
          <w:rFonts w:ascii="Palatino Linotype" w:hAnsi="Palatino Linotype" w:cs="Arial"/>
          <w:i/>
          <w:sz w:val="24"/>
          <w:szCs w:val="24"/>
          <w:lang w:val="es-ES" w:eastAsia="es-ES"/>
        </w:rPr>
        <w:t>.”</w:t>
      </w:r>
    </w:p>
    <w:p w14:paraId="6ABEA2F1" w14:textId="77777777" w:rsidR="001E669E" w:rsidRPr="00FB00B2" w:rsidRDefault="001E669E" w:rsidP="001E669E">
      <w:pPr>
        <w:spacing w:after="0" w:line="240" w:lineRule="auto"/>
        <w:ind w:left="851" w:right="851"/>
        <w:jc w:val="right"/>
        <w:rPr>
          <w:rFonts w:ascii="Palatino Linotype" w:hAnsi="Palatino Linotype" w:cs="Arial"/>
          <w:sz w:val="24"/>
          <w:szCs w:val="24"/>
          <w:lang w:val="es-ES" w:eastAsia="es-ES"/>
        </w:rPr>
      </w:pPr>
    </w:p>
    <w:p w14:paraId="2EFB96CA" w14:textId="65BC6503" w:rsidR="001E669E" w:rsidRPr="00FB00B2" w:rsidRDefault="001E669E" w:rsidP="006167A5">
      <w:pPr>
        <w:spacing w:after="0" w:line="240" w:lineRule="auto"/>
        <w:ind w:left="851" w:right="851"/>
        <w:jc w:val="right"/>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t>[Énfasis añadido]</w:t>
      </w:r>
    </w:p>
    <w:p w14:paraId="2C23A009" w14:textId="77777777" w:rsidR="001450C1" w:rsidRPr="00FB00B2" w:rsidRDefault="001450C1" w:rsidP="001E669E">
      <w:pPr>
        <w:spacing w:after="0" w:line="360" w:lineRule="auto"/>
        <w:jc w:val="both"/>
        <w:rPr>
          <w:rFonts w:ascii="Palatino Linotype" w:hAnsi="Palatino Linotype" w:cs="Arial"/>
          <w:sz w:val="24"/>
          <w:szCs w:val="24"/>
          <w:lang w:val="es-ES" w:eastAsia="es-ES"/>
        </w:rPr>
      </w:pPr>
    </w:p>
    <w:p w14:paraId="6E007EC8" w14:textId="73484A64" w:rsidR="00D8718D" w:rsidRPr="00FB00B2" w:rsidRDefault="001E669E" w:rsidP="001E669E">
      <w:pPr>
        <w:spacing w:after="0" w:line="360" w:lineRule="auto"/>
        <w:jc w:val="both"/>
        <w:rPr>
          <w:rFonts w:ascii="Palatino Linotype" w:hAnsi="Palatino Linotype" w:cs="Arial"/>
          <w:sz w:val="24"/>
          <w:szCs w:val="24"/>
          <w:lang w:val="es-ES" w:eastAsia="es-ES"/>
        </w:rPr>
      </w:pPr>
      <w:r w:rsidRPr="00FB00B2">
        <w:rPr>
          <w:rFonts w:ascii="Palatino Linotype" w:hAnsi="Palatino Linotype" w:cs="Arial"/>
          <w:sz w:val="24"/>
          <w:szCs w:val="24"/>
          <w:lang w:val="es-ES" w:eastAsia="es-ES"/>
        </w:rPr>
        <w:lastRenderedPageBreak/>
        <w:t xml:space="preserve">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w:t>
      </w:r>
      <w:r w:rsidR="0009512B" w:rsidRPr="00FB00B2">
        <w:rPr>
          <w:rFonts w:ascii="Palatino Linotype" w:hAnsi="Palatino Linotype" w:cs="Arial"/>
          <w:sz w:val="24"/>
          <w:szCs w:val="24"/>
          <w:lang w:val="es-ES" w:eastAsia="es-ES"/>
        </w:rPr>
        <w:t>permanente a cualquier persona.</w:t>
      </w:r>
    </w:p>
    <w:p w14:paraId="12DF5CB5" w14:textId="77777777" w:rsidR="00AE6D28" w:rsidRPr="00FB00B2" w:rsidRDefault="00AE6D28" w:rsidP="00C453B1">
      <w:pPr>
        <w:spacing w:after="0" w:line="360" w:lineRule="auto"/>
        <w:jc w:val="both"/>
        <w:rPr>
          <w:rFonts w:ascii="Palatino Linotype" w:hAnsi="Palatino Linotype" w:cs="Arial"/>
          <w:sz w:val="24"/>
          <w:szCs w:val="24"/>
        </w:rPr>
      </w:pPr>
    </w:p>
    <w:p w14:paraId="6DE11537" w14:textId="393269E1" w:rsidR="009B6348" w:rsidRPr="009B6348" w:rsidRDefault="00E62533" w:rsidP="00E62533">
      <w:pPr>
        <w:spacing w:after="0" w:line="360" w:lineRule="auto"/>
        <w:jc w:val="both"/>
        <w:rPr>
          <w:rFonts w:ascii="Palatino Linotype" w:hAnsi="Palatino Linotype"/>
          <w:sz w:val="24"/>
          <w:szCs w:val="24"/>
        </w:rPr>
      </w:pPr>
      <w:r w:rsidRPr="00C43FD5">
        <w:rPr>
          <w:rFonts w:ascii="Palatino Linotype" w:hAnsi="Palatino Linotype"/>
          <w:sz w:val="24"/>
          <w:szCs w:val="24"/>
        </w:rPr>
        <w:t>En ese orden de ideas, de la</w:t>
      </w:r>
      <w:r w:rsidR="009B6348">
        <w:rPr>
          <w:rFonts w:ascii="Palatino Linotype" w:hAnsi="Palatino Linotype"/>
          <w:sz w:val="24"/>
          <w:szCs w:val="24"/>
        </w:rPr>
        <w:t>s</w:t>
      </w:r>
      <w:r w:rsidRPr="00C43FD5">
        <w:rPr>
          <w:rFonts w:ascii="Palatino Linotype" w:hAnsi="Palatino Linotype"/>
          <w:sz w:val="24"/>
          <w:szCs w:val="24"/>
        </w:rPr>
        <w:t xml:space="preserve"> solicitud</w:t>
      </w:r>
      <w:r w:rsidR="009B6348">
        <w:rPr>
          <w:rFonts w:ascii="Palatino Linotype" w:hAnsi="Palatino Linotype"/>
          <w:sz w:val="24"/>
          <w:szCs w:val="24"/>
        </w:rPr>
        <w:t>es</w:t>
      </w:r>
      <w:r w:rsidRPr="00C43FD5">
        <w:rPr>
          <w:rFonts w:ascii="Palatino Linotype" w:hAnsi="Palatino Linotype"/>
          <w:sz w:val="24"/>
          <w:szCs w:val="24"/>
        </w:rPr>
        <w:t xml:space="preserve"> de acceso a </w:t>
      </w:r>
      <w:r w:rsidRPr="00D8718D">
        <w:rPr>
          <w:rFonts w:ascii="Palatino Linotype" w:hAnsi="Palatino Linotype"/>
          <w:sz w:val="24"/>
          <w:szCs w:val="24"/>
        </w:rPr>
        <w:t xml:space="preserve">la información pública, se desprende que el particular requiere </w:t>
      </w:r>
      <w:r w:rsidR="009B6348">
        <w:rPr>
          <w:rFonts w:ascii="Palatino Linotype" w:hAnsi="Palatino Linotype"/>
          <w:sz w:val="24"/>
          <w:szCs w:val="24"/>
        </w:rPr>
        <w:t xml:space="preserve">diversa información </w:t>
      </w:r>
      <w:r w:rsidR="009B6348" w:rsidRPr="009B6348">
        <w:rPr>
          <w:rFonts w:ascii="Palatino Linotype" w:hAnsi="Palatino Linotype"/>
          <w:sz w:val="24"/>
          <w:szCs w:val="24"/>
        </w:rPr>
        <w:t>del programa transporte rosa exclusivo para mujeres</w:t>
      </w:r>
      <w:r w:rsidR="009B6348">
        <w:rPr>
          <w:rFonts w:ascii="Palatino Linotype" w:hAnsi="Palatino Linotype"/>
          <w:sz w:val="24"/>
          <w:szCs w:val="24"/>
        </w:rPr>
        <w:t xml:space="preserve"> implementado en el Estado de México</w:t>
      </w:r>
      <w:r w:rsidR="00D8718D">
        <w:rPr>
          <w:rFonts w:ascii="Palatino Linotype" w:hAnsi="Palatino Linotype"/>
          <w:sz w:val="24"/>
          <w:szCs w:val="24"/>
        </w:rPr>
        <w:t>,</w:t>
      </w:r>
      <w:r w:rsidRPr="00D8718D">
        <w:rPr>
          <w:rFonts w:ascii="Palatino Linotype" w:hAnsi="Palatino Linotype"/>
          <w:sz w:val="24"/>
          <w:szCs w:val="24"/>
        </w:rPr>
        <w:t xml:space="preserve"> ante ello, </w:t>
      </w:r>
      <w:r w:rsidR="009B6348">
        <w:rPr>
          <w:rFonts w:ascii="Palatino Linotype" w:hAnsi="Palatino Linotype"/>
          <w:sz w:val="24"/>
          <w:szCs w:val="24"/>
        </w:rPr>
        <w:t xml:space="preserve">se destaca que, de acuerdo a la información publicada en la página institucional de la Secretaría de Movilidad del Estado de México, que puede ser consultada en la dirección electrónica: </w:t>
      </w:r>
      <w:hyperlink r:id="rId8" w:history="1">
        <w:r w:rsidR="009B6348" w:rsidRPr="00B308AB">
          <w:rPr>
            <w:rStyle w:val="Hipervnculo"/>
            <w:rFonts w:ascii="Palatino Linotype" w:hAnsi="Palatino Linotype"/>
            <w:sz w:val="24"/>
            <w:szCs w:val="24"/>
          </w:rPr>
          <w:t>https://smovilidad.edomex.gob.mx/transporte_rosa</w:t>
        </w:r>
      </w:hyperlink>
      <w:r w:rsidR="009B6348">
        <w:rPr>
          <w:rFonts w:ascii="Palatino Linotype" w:hAnsi="Palatino Linotype"/>
          <w:sz w:val="24"/>
          <w:szCs w:val="24"/>
        </w:rPr>
        <w:t>; el</w:t>
      </w:r>
      <w:r w:rsidR="009B6348" w:rsidRPr="009B6348">
        <w:rPr>
          <w:rFonts w:ascii="Palatino Linotype" w:hAnsi="Palatino Linotype"/>
          <w:sz w:val="24"/>
          <w:szCs w:val="24"/>
        </w:rPr>
        <w:t xml:space="preserve"> Transporte Rosa es un programa que ofrece seguridad, rapidez y eficiencia a todas sus usuarias, siendo un transporte exclusivo para mujeres e</w:t>
      </w:r>
      <w:r w:rsidR="009B6348" w:rsidRPr="009B6348">
        <w:rPr>
          <w:rFonts w:ascii="Palatino Linotype" w:hAnsi="Palatino Linotype"/>
          <w:b/>
          <w:bCs/>
          <w:sz w:val="24"/>
          <w:szCs w:val="24"/>
        </w:rPr>
        <w:t>n la modalidad de Transporte Masivo en el Estado de México</w:t>
      </w:r>
      <w:r w:rsidR="009B6348">
        <w:rPr>
          <w:rFonts w:ascii="Palatino Linotype" w:hAnsi="Palatino Linotype"/>
          <w:b/>
          <w:bCs/>
          <w:sz w:val="24"/>
          <w:szCs w:val="24"/>
        </w:rPr>
        <w:t xml:space="preserve">, </w:t>
      </w:r>
      <w:r w:rsidR="009B6348" w:rsidRPr="009B6348">
        <w:rPr>
          <w:rFonts w:ascii="Palatino Linotype" w:hAnsi="Palatino Linotype"/>
          <w:sz w:val="24"/>
          <w:szCs w:val="24"/>
        </w:rPr>
        <w:t>que presta</w:t>
      </w:r>
      <w:r w:rsidR="009B6348">
        <w:rPr>
          <w:rFonts w:ascii="Palatino Linotype" w:hAnsi="Palatino Linotype"/>
          <w:sz w:val="24"/>
          <w:szCs w:val="24"/>
        </w:rPr>
        <w:t xml:space="preserve"> su servicio</w:t>
      </w:r>
      <w:r w:rsidR="009B6348" w:rsidRPr="009B6348">
        <w:rPr>
          <w:rFonts w:ascii="Palatino Linotype" w:hAnsi="Palatino Linotype"/>
          <w:sz w:val="24"/>
          <w:szCs w:val="24"/>
        </w:rPr>
        <w:t xml:space="preserve"> únicamente a personas del sexo femenino, acompañadas de menores de 12 años de edad y/o adultos mayores</w:t>
      </w:r>
      <w:r w:rsidR="009B6348">
        <w:rPr>
          <w:rFonts w:ascii="Palatino Linotype" w:hAnsi="Palatino Linotype"/>
          <w:sz w:val="24"/>
          <w:szCs w:val="24"/>
        </w:rPr>
        <w:t>.</w:t>
      </w:r>
    </w:p>
    <w:p w14:paraId="1A135E51" w14:textId="77777777" w:rsidR="009B6348" w:rsidRPr="009B6348" w:rsidRDefault="009B6348" w:rsidP="00E62533">
      <w:pPr>
        <w:spacing w:after="0" w:line="360" w:lineRule="auto"/>
        <w:jc w:val="both"/>
        <w:rPr>
          <w:rFonts w:ascii="Palatino Linotype" w:hAnsi="Palatino Linotype"/>
          <w:sz w:val="24"/>
          <w:szCs w:val="24"/>
        </w:rPr>
      </w:pPr>
    </w:p>
    <w:p w14:paraId="610562CA" w14:textId="6B263CDC" w:rsidR="009B6348" w:rsidRDefault="009B6348" w:rsidP="00E62533">
      <w:pPr>
        <w:spacing w:after="0" w:line="360" w:lineRule="auto"/>
        <w:jc w:val="both"/>
        <w:rPr>
          <w:rFonts w:ascii="Palatino Linotype" w:hAnsi="Palatino Linotype"/>
          <w:sz w:val="24"/>
          <w:szCs w:val="24"/>
        </w:rPr>
      </w:pPr>
      <w:r w:rsidRPr="009B6348">
        <w:rPr>
          <w:rFonts w:ascii="Palatino Linotype" w:hAnsi="Palatino Linotype"/>
          <w:sz w:val="24"/>
          <w:szCs w:val="24"/>
        </w:rPr>
        <w:t xml:space="preserve">Dicho </w:t>
      </w:r>
      <w:r>
        <w:rPr>
          <w:rFonts w:ascii="Palatino Linotype" w:hAnsi="Palatino Linotype"/>
          <w:sz w:val="24"/>
          <w:szCs w:val="24"/>
        </w:rPr>
        <w:t>t</w:t>
      </w:r>
      <w:r w:rsidRPr="009B6348">
        <w:rPr>
          <w:rFonts w:ascii="Palatino Linotype" w:hAnsi="Palatino Linotype"/>
          <w:sz w:val="24"/>
          <w:szCs w:val="24"/>
        </w:rPr>
        <w:t>ransporte</w:t>
      </w:r>
      <w:r>
        <w:rPr>
          <w:rFonts w:ascii="Palatino Linotype" w:hAnsi="Palatino Linotype"/>
          <w:sz w:val="24"/>
          <w:szCs w:val="24"/>
        </w:rPr>
        <w:t>, únicamente se implementó</w:t>
      </w:r>
      <w:r w:rsidRPr="009B6348">
        <w:t xml:space="preserve"> </w:t>
      </w:r>
      <w:r>
        <w:rPr>
          <w:rFonts w:ascii="Palatino Linotype" w:hAnsi="Palatino Linotype"/>
          <w:sz w:val="24"/>
          <w:szCs w:val="24"/>
        </w:rPr>
        <w:t>como</w:t>
      </w:r>
      <w:r w:rsidRPr="009B6348">
        <w:rPr>
          <w:rFonts w:ascii="Palatino Linotype" w:hAnsi="Palatino Linotype"/>
          <w:sz w:val="24"/>
          <w:szCs w:val="24"/>
        </w:rPr>
        <w:t xml:space="preserve"> Transporte Masivo de la Entidad </w:t>
      </w:r>
      <w:r>
        <w:rPr>
          <w:rFonts w:ascii="Palatino Linotype" w:hAnsi="Palatino Linotype"/>
          <w:sz w:val="24"/>
          <w:szCs w:val="24"/>
        </w:rPr>
        <w:t>para el caso del</w:t>
      </w:r>
      <w:r w:rsidRPr="009B6348">
        <w:rPr>
          <w:rFonts w:ascii="Palatino Linotype" w:hAnsi="Palatino Linotype"/>
          <w:sz w:val="24"/>
          <w:szCs w:val="24"/>
        </w:rPr>
        <w:t xml:space="preserve"> Mexibús</w:t>
      </w:r>
      <w:r w:rsidR="005635E2">
        <w:rPr>
          <w:rFonts w:ascii="Palatino Linotype" w:hAnsi="Palatino Linotype"/>
          <w:sz w:val="24"/>
          <w:szCs w:val="24"/>
        </w:rPr>
        <w:t>, que</w:t>
      </w:r>
      <w:r>
        <w:rPr>
          <w:rFonts w:ascii="Palatino Linotype" w:hAnsi="Palatino Linotype"/>
          <w:sz w:val="24"/>
          <w:szCs w:val="24"/>
        </w:rPr>
        <w:t xml:space="preserve"> fue puesto en operación</w:t>
      </w:r>
      <w:r w:rsidRPr="009B6348">
        <w:rPr>
          <w:rFonts w:ascii="Palatino Linotype" w:hAnsi="Palatino Linotype"/>
          <w:sz w:val="24"/>
          <w:szCs w:val="24"/>
        </w:rPr>
        <w:t xml:space="preserve"> </w:t>
      </w:r>
      <w:r>
        <w:rPr>
          <w:rFonts w:ascii="Palatino Linotype" w:hAnsi="Palatino Linotype"/>
          <w:sz w:val="24"/>
          <w:szCs w:val="24"/>
        </w:rPr>
        <w:t>e</w:t>
      </w:r>
      <w:r w:rsidRPr="009B6348">
        <w:rPr>
          <w:rFonts w:ascii="Palatino Linotype" w:hAnsi="Palatino Linotype"/>
          <w:sz w:val="24"/>
          <w:szCs w:val="24"/>
        </w:rPr>
        <w:t>n noviembre de 2012</w:t>
      </w:r>
      <w:r>
        <w:rPr>
          <w:rFonts w:ascii="Palatino Linotype" w:hAnsi="Palatino Linotype"/>
          <w:sz w:val="24"/>
          <w:szCs w:val="24"/>
        </w:rPr>
        <w:t xml:space="preserve"> en</w:t>
      </w:r>
      <w:r w:rsidRPr="009B6348">
        <w:rPr>
          <w:rFonts w:ascii="Palatino Linotype" w:hAnsi="Palatino Linotype"/>
          <w:sz w:val="24"/>
          <w:szCs w:val="24"/>
        </w:rPr>
        <w:t xml:space="preserve"> el </w:t>
      </w:r>
      <w:r w:rsidRPr="009B6348">
        <w:rPr>
          <w:rFonts w:ascii="Palatino Linotype" w:hAnsi="Palatino Linotype"/>
          <w:b/>
          <w:bCs/>
          <w:sz w:val="24"/>
          <w:szCs w:val="24"/>
        </w:rPr>
        <w:t>Mexibús 1</w:t>
      </w:r>
      <w:r w:rsidRPr="009B6348">
        <w:rPr>
          <w:rFonts w:ascii="Palatino Linotype" w:hAnsi="Palatino Linotype"/>
          <w:sz w:val="24"/>
          <w:szCs w:val="24"/>
        </w:rPr>
        <w:t xml:space="preserve"> con el corredor Tecámac- Ecatepec, y en mayo de 2013 </w:t>
      </w:r>
      <w:r w:rsidRPr="009B6348">
        <w:rPr>
          <w:rFonts w:ascii="Palatino Linotype" w:hAnsi="Palatino Linotype"/>
          <w:b/>
          <w:bCs/>
          <w:sz w:val="24"/>
          <w:szCs w:val="24"/>
        </w:rPr>
        <w:t>el Mexibús 3</w:t>
      </w:r>
      <w:r w:rsidRPr="009B6348">
        <w:rPr>
          <w:rFonts w:ascii="Palatino Linotype" w:hAnsi="Palatino Linotype"/>
          <w:sz w:val="24"/>
          <w:szCs w:val="24"/>
        </w:rPr>
        <w:t xml:space="preserve"> con el corredor Chimalhuacán- Pantitlán.</w:t>
      </w:r>
    </w:p>
    <w:p w14:paraId="698D37E9" w14:textId="77777777" w:rsidR="005635E2" w:rsidRDefault="005635E2" w:rsidP="00E62533">
      <w:pPr>
        <w:spacing w:after="0" w:line="360" w:lineRule="auto"/>
        <w:jc w:val="both"/>
        <w:rPr>
          <w:rFonts w:ascii="Palatino Linotype" w:hAnsi="Palatino Linotype"/>
          <w:sz w:val="24"/>
          <w:szCs w:val="24"/>
        </w:rPr>
      </w:pPr>
    </w:p>
    <w:p w14:paraId="7A42E8F5" w14:textId="192B0887" w:rsidR="005635E2" w:rsidRPr="005635E2" w:rsidRDefault="005635E2" w:rsidP="005635E2">
      <w:pPr>
        <w:spacing w:after="0" w:line="360" w:lineRule="auto"/>
        <w:jc w:val="both"/>
        <w:rPr>
          <w:rFonts w:ascii="Palatino Linotype" w:hAnsi="Palatino Linotype"/>
          <w:sz w:val="24"/>
          <w:szCs w:val="24"/>
        </w:rPr>
      </w:pPr>
      <w:r>
        <w:rPr>
          <w:rFonts w:ascii="Palatino Linotype" w:hAnsi="Palatino Linotype"/>
          <w:sz w:val="24"/>
          <w:szCs w:val="24"/>
        </w:rPr>
        <w:t xml:space="preserve">Acotado lo anterior, </w:t>
      </w:r>
      <w:r w:rsidR="00E66896">
        <w:rPr>
          <w:rFonts w:ascii="Palatino Linotype" w:hAnsi="Palatino Linotype"/>
          <w:sz w:val="24"/>
          <w:szCs w:val="24"/>
        </w:rPr>
        <w:t>es oportuno traer a contexto</w:t>
      </w:r>
      <w:r w:rsidR="00F36982">
        <w:rPr>
          <w:rFonts w:ascii="Palatino Linotype" w:hAnsi="Palatino Linotype"/>
          <w:sz w:val="24"/>
          <w:szCs w:val="24"/>
        </w:rPr>
        <w:t>, lo publicado en</w:t>
      </w:r>
      <w:r w:rsidRPr="005635E2">
        <w:rPr>
          <w:rFonts w:ascii="Palatino Linotype" w:hAnsi="Palatino Linotype" w:cs="Palatino Linotype"/>
          <w:sz w:val="24"/>
          <w:szCs w:val="24"/>
        </w:rPr>
        <w:t xml:space="preserve"> la página oficial del </w:t>
      </w:r>
      <w:r w:rsidRPr="005635E2">
        <w:rPr>
          <w:rFonts w:ascii="Palatino Linotype" w:hAnsi="Palatino Linotype" w:cs="Palatino Linotype"/>
          <w:b/>
          <w:bCs/>
          <w:sz w:val="24"/>
          <w:szCs w:val="24"/>
        </w:rPr>
        <w:t>Sistema de Transporte Masivo y Teleférico del Estado de México</w:t>
      </w:r>
      <w:r w:rsidRPr="005635E2">
        <w:rPr>
          <w:rFonts w:ascii="Palatino Linotype" w:hAnsi="Palatino Linotype" w:cs="Palatino Linotype"/>
          <w:sz w:val="24"/>
          <w:szCs w:val="24"/>
        </w:rPr>
        <w:t xml:space="preserve">, este sistema es un </w:t>
      </w:r>
      <w:r w:rsidRPr="005635E2">
        <w:rPr>
          <w:rFonts w:ascii="Palatino Linotype" w:hAnsi="Palatino Linotype" w:cs="Palatino Linotype"/>
          <w:sz w:val="24"/>
          <w:szCs w:val="24"/>
        </w:rPr>
        <w:lastRenderedPageBreak/>
        <w:t xml:space="preserve">organismo auxiliar de la Secretaría de Movilidad encargado de regular efectivamente el Transporte Masivo de la Entidad como el </w:t>
      </w:r>
      <w:proofErr w:type="spellStart"/>
      <w:r w:rsidRPr="005635E2">
        <w:rPr>
          <w:rFonts w:ascii="Palatino Linotype" w:hAnsi="Palatino Linotype" w:cs="Palatino Linotype"/>
          <w:sz w:val="24"/>
          <w:szCs w:val="24"/>
        </w:rPr>
        <w:t>Mexibús</w:t>
      </w:r>
      <w:proofErr w:type="spellEnd"/>
      <w:r w:rsidRPr="005635E2">
        <w:rPr>
          <w:rFonts w:ascii="Palatino Linotype" w:hAnsi="Palatino Linotype" w:cs="Palatino Linotype"/>
          <w:sz w:val="24"/>
          <w:szCs w:val="24"/>
        </w:rPr>
        <w:t xml:space="preserve">, </w:t>
      </w:r>
      <w:proofErr w:type="spellStart"/>
      <w:r w:rsidRPr="005635E2">
        <w:rPr>
          <w:rFonts w:ascii="Palatino Linotype" w:hAnsi="Palatino Linotype" w:cs="Palatino Linotype"/>
          <w:sz w:val="24"/>
          <w:szCs w:val="24"/>
        </w:rPr>
        <w:t>Mexicable</w:t>
      </w:r>
      <w:proofErr w:type="spellEnd"/>
      <w:r w:rsidRPr="005635E2">
        <w:rPr>
          <w:rFonts w:ascii="Palatino Linotype" w:hAnsi="Palatino Linotype" w:cs="Palatino Linotype"/>
          <w:sz w:val="24"/>
          <w:szCs w:val="24"/>
        </w:rPr>
        <w:t xml:space="preserve"> y </w:t>
      </w:r>
      <w:proofErr w:type="spellStart"/>
      <w:r w:rsidRPr="005635E2">
        <w:rPr>
          <w:rFonts w:ascii="Palatino Linotype" w:hAnsi="Palatino Linotype" w:cs="Palatino Linotype"/>
          <w:sz w:val="24"/>
          <w:szCs w:val="24"/>
        </w:rPr>
        <w:t>Mexipuerto</w:t>
      </w:r>
      <w:proofErr w:type="spellEnd"/>
      <w:r w:rsidRPr="005635E2">
        <w:rPr>
          <w:rFonts w:ascii="Palatino Linotype" w:hAnsi="Palatino Linotype" w:cs="Palatino Linotype"/>
          <w:sz w:val="24"/>
          <w:szCs w:val="24"/>
        </w:rPr>
        <w:t xml:space="preserve">, siendo el transporte </w:t>
      </w:r>
      <w:r w:rsidRPr="005635E2">
        <w:rPr>
          <w:rFonts w:ascii="Palatino Linotype" w:hAnsi="Palatino Linotype" w:cs="Palatino Linotype"/>
          <w:i/>
          <w:sz w:val="24"/>
          <w:szCs w:val="24"/>
        </w:rPr>
        <w:t xml:space="preserve">“Mexibús” </w:t>
      </w:r>
      <w:r w:rsidRPr="005635E2">
        <w:rPr>
          <w:rFonts w:ascii="Palatino Linotype" w:hAnsi="Palatino Linotype" w:cs="Palatino Linotype"/>
          <w:sz w:val="24"/>
          <w:szCs w:val="24"/>
        </w:rPr>
        <w:t xml:space="preserve">un </w:t>
      </w:r>
      <w:r w:rsidRPr="005635E2">
        <w:rPr>
          <w:rFonts w:ascii="Palatino Linotype" w:hAnsi="Palatino Linotype" w:cs="Palatino Linotype"/>
          <w:b/>
          <w:sz w:val="24"/>
          <w:szCs w:val="24"/>
          <w:u w:val="single"/>
        </w:rPr>
        <w:t>sistema de transporte público de alta calidad basado en autobuses de tránsito rápido (BRT) bajo la modalidad de corredores en interconexión con el Sistema de Transporte Colectivo Metro de la Ciudad de México</w:t>
      </w:r>
      <w:r w:rsidRPr="005635E2">
        <w:rPr>
          <w:rFonts w:ascii="Palatino Linotype" w:hAnsi="Palatino Linotype" w:cs="Palatino Linotype"/>
          <w:sz w:val="24"/>
          <w:szCs w:val="24"/>
        </w:rPr>
        <w:t xml:space="preserve">, que se encuentran en el Estado de México y tiene conexión con la Ciudad de México, en los municipios de Ecatepec, Tecámac, Nezahualcóyotl, Chimalhuacán, Coacalco de Berriozábal, Tultitlán y Cuautitlán Izcalli </w:t>
      </w:r>
      <w:r w:rsidRPr="005635E2">
        <w:rPr>
          <w:rFonts w:ascii="Palatino Linotype" w:hAnsi="Palatino Linotype" w:cs="Palatino Linotype"/>
        </w:rPr>
        <w:t xml:space="preserve">(consultable en </w:t>
      </w:r>
      <w:hyperlink r:id="rId9">
        <w:r w:rsidRPr="005635E2">
          <w:rPr>
            <w:rFonts w:ascii="Palatino Linotype" w:hAnsi="Palatino Linotype" w:cs="Palatino Linotype"/>
            <w:color w:val="0563C1"/>
            <w:u w:val="single"/>
          </w:rPr>
          <w:t>https://sitramytem.edomex.gob.mx/mexibus</w:t>
        </w:r>
      </w:hyperlink>
      <w:r w:rsidRPr="005635E2">
        <w:rPr>
          <w:rFonts w:ascii="Palatino Linotype" w:hAnsi="Palatino Linotype" w:cs="Palatino Linotype"/>
        </w:rPr>
        <w:t xml:space="preserve"> y </w:t>
      </w:r>
      <w:hyperlink r:id="rId10">
        <w:r w:rsidRPr="005635E2">
          <w:rPr>
            <w:rFonts w:ascii="Palatino Linotype" w:hAnsi="Palatino Linotype" w:cs="Palatino Linotype"/>
            <w:color w:val="0563C1"/>
            <w:u w:val="single"/>
          </w:rPr>
          <w:t>https://sitramytem.edomex.gob.mx/acerca_sitramytem</w:t>
        </w:r>
      </w:hyperlink>
      <w:r w:rsidRPr="005635E2">
        <w:rPr>
          <w:rFonts w:ascii="Palatino Linotype" w:hAnsi="Palatino Linotype" w:cs="Palatino Linotype"/>
        </w:rPr>
        <w:t xml:space="preserve">) </w:t>
      </w:r>
    </w:p>
    <w:p w14:paraId="73F00B31" w14:textId="77777777" w:rsidR="005635E2" w:rsidRPr="005635E2" w:rsidRDefault="005635E2" w:rsidP="005635E2">
      <w:pPr>
        <w:spacing w:after="0" w:line="360" w:lineRule="auto"/>
        <w:jc w:val="both"/>
        <w:rPr>
          <w:rFonts w:ascii="Palatino Linotype" w:hAnsi="Palatino Linotype" w:cs="Palatino Linotype"/>
          <w:sz w:val="24"/>
          <w:szCs w:val="24"/>
        </w:rPr>
      </w:pPr>
    </w:p>
    <w:p w14:paraId="5AEA514F" w14:textId="77777777" w:rsidR="005635E2" w:rsidRPr="005635E2" w:rsidRDefault="005635E2" w:rsidP="005635E2">
      <w:pPr>
        <w:spacing w:after="0" w:line="360" w:lineRule="auto"/>
        <w:jc w:val="both"/>
        <w:rPr>
          <w:rFonts w:ascii="Palatino Linotype" w:hAnsi="Palatino Linotype" w:cs="Palatino Linotype"/>
          <w:sz w:val="24"/>
          <w:szCs w:val="24"/>
        </w:rPr>
      </w:pPr>
      <w:r w:rsidRPr="005635E2">
        <w:rPr>
          <w:rFonts w:ascii="Palatino Linotype" w:hAnsi="Palatino Linotype" w:cs="Palatino Linotype"/>
          <w:sz w:val="24"/>
          <w:szCs w:val="24"/>
        </w:rPr>
        <w:t>En ese orden de ideas, es importante traer a colación lo que establece el Código Administrativo del Estado de México, el cual precisa en su artículo 17.76 y consecutivos lo siguiente:</w:t>
      </w:r>
    </w:p>
    <w:p w14:paraId="6A3E1CF0" w14:textId="77777777" w:rsidR="005635E2" w:rsidRPr="005635E2" w:rsidRDefault="005635E2" w:rsidP="005635E2">
      <w:pPr>
        <w:spacing w:after="0" w:line="360" w:lineRule="auto"/>
        <w:jc w:val="both"/>
        <w:rPr>
          <w:rFonts w:ascii="Palatino Linotype" w:hAnsi="Palatino Linotype" w:cs="Palatino Linotype"/>
          <w:sz w:val="24"/>
          <w:szCs w:val="24"/>
        </w:rPr>
      </w:pPr>
    </w:p>
    <w:p w14:paraId="6BE909D6" w14:textId="77777777" w:rsidR="005635E2" w:rsidRPr="005635E2" w:rsidRDefault="005635E2" w:rsidP="00F36982">
      <w:pPr>
        <w:spacing w:after="0" w:line="240" w:lineRule="auto"/>
        <w:ind w:left="567" w:right="843"/>
        <w:jc w:val="both"/>
        <w:rPr>
          <w:rFonts w:ascii="Palatino Linotype" w:hAnsi="Palatino Linotype" w:cs="Palatino Linotype"/>
          <w:i/>
        </w:rPr>
      </w:pPr>
      <w:r w:rsidRPr="005635E2">
        <w:rPr>
          <w:rFonts w:ascii="Palatino Linotype" w:hAnsi="Palatino Linotype" w:cs="Palatino Linotype"/>
          <w:b/>
          <w:i/>
        </w:rPr>
        <w:t>Artículo 17.76.-</w:t>
      </w:r>
      <w:r w:rsidRPr="005635E2">
        <w:rPr>
          <w:rFonts w:ascii="Palatino Linotype" w:hAnsi="Palatino Linotype" w:cs="Palatino Linotype"/>
          <w:i/>
        </w:rPr>
        <w:t xml:space="preserve"> El Sistema de Transporte Masivo y Teleférico del Estado de México, e</w:t>
      </w:r>
      <w:r w:rsidRPr="005635E2">
        <w:rPr>
          <w:rFonts w:ascii="Palatino Linotype" w:hAnsi="Palatino Linotype" w:cs="Palatino Linotype"/>
          <w:b/>
          <w:i/>
          <w:u w:val="single"/>
        </w:rPr>
        <w:t>s un organismo público descentralizado, con personalidad jurídica y patrimonio propios</w:t>
      </w:r>
      <w:r w:rsidRPr="005635E2">
        <w:rPr>
          <w:rFonts w:ascii="Palatino Linotype" w:hAnsi="Palatino Linotype" w:cs="Palatino Linotype"/>
          <w:i/>
        </w:rPr>
        <w:t xml:space="preserve">, que tiene por objeto la planeación, la coordinación de los programas y acciones relacionados con la infraestructura y operación de los </w:t>
      </w:r>
      <w:r w:rsidRPr="005635E2">
        <w:rPr>
          <w:rFonts w:ascii="Palatino Linotype" w:hAnsi="Palatino Linotype" w:cs="Palatino Linotype"/>
          <w:b/>
          <w:i/>
          <w:u w:val="single"/>
        </w:rPr>
        <w:t>sistemas de transporte de alta capacidad y teleférico</w:t>
      </w:r>
      <w:r w:rsidRPr="005635E2">
        <w:rPr>
          <w:rFonts w:ascii="Palatino Linotype" w:hAnsi="Palatino Linotype" w:cs="Palatino Linotype"/>
          <w:i/>
        </w:rPr>
        <w:t xml:space="preserve">, </w:t>
      </w:r>
      <w:r w:rsidRPr="005635E2">
        <w:rPr>
          <w:rFonts w:ascii="Palatino Linotype" w:hAnsi="Palatino Linotype" w:cs="Palatino Linotype"/>
          <w:b/>
          <w:i/>
        </w:rPr>
        <w:t>las estaciones de transferencia modal y las de origen-destino e intermedias que se requieren para el eficiente funcionamiento del teleférico</w:t>
      </w:r>
      <w:r w:rsidRPr="005635E2">
        <w:rPr>
          <w:rFonts w:ascii="Palatino Linotype" w:hAnsi="Palatino Linotype" w:cs="Palatino Linotype"/>
          <w:i/>
        </w:rPr>
        <w:t>, así como efectuar investigaciones y estudios que permitan al Gobierno del Estado sustentar las solicitudes de concesiones o permisos ante las autoridades federales para la administración, operación, explotación y, en su caso, construcción de transporte de alta capacidad en territorio estatal.</w:t>
      </w:r>
    </w:p>
    <w:p w14:paraId="662B5119" w14:textId="77777777" w:rsidR="005635E2" w:rsidRPr="005635E2" w:rsidRDefault="005635E2" w:rsidP="00F36982">
      <w:pPr>
        <w:spacing w:after="0" w:line="240" w:lineRule="auto"/>
        <w:ind w:left="567" w:right="843"/>
        <w:jc w:val="both"/>
        <w:rPr>
          <w:rFonts w:ascii="Palatino Linotype" w:hAnsi="Palatino Linotype" w:cs="Palatino Linotype"/>
          <w:i/>
          <w:sz w:val="24"/>
          <w:szCs w:val="24"/>
        </w:rPr>
      </w:pPr>
    </w:p>
    <w:p w14:paraId="26D31DC0" w14:textId="77777777" w:rsidR="005635E2" w:rsidRPr="005635E2" w:rsidRDefault="005635E2" w:rsidP="00F36982">
      <w:pPr>
        <w:spacing w:after="0" w:line="240" w:lineRule="auto"/>
        <w:ind w:left="567" w:right="843"/>
        <w:jc w:val="both"/>
        <w:rPr>
          <w:rFonts w:ascii="Palatino Linotype" w:hAnsi="Palatino Linotype" w:cs="Palatino Linotype"/>
          <w:i/>
        </w:rPr>
      </w:pPr>
      <w:r w:rsidRPr="005635E2">
        <w:rPr>
          <w:rFonts w:ascii="Palatino Linotype" w:hAnsi="Palatino Linotype" w:cs="Palatino Linotype"/>
          <w:b/>
          <w:i/>
        </w:rPr>
        <w:t>Artículo 17.77.-</w:t>
      </w:r>
      <w:r w:rsidRPr="005635E2">
        <w:rPr>
          <w:rFonts w:ascii="Palatino Linotype" w:hAnsi="Palatino Linotype" w:cs="Palatino Linotype"/>
          <w:i/>
        </w:rPr>
        <w:t xml:space="preserve"> El Sistema, para el cumplimiento de su objeto, tiene las atribuciones siguientes:</w:t>
      </w:r>
    </w:p>
    <w:p w14:paraId="0C291749" w14:textId="77777777" w:rsidR="005635E2" w:rsidRPr="005635E2" w:rsidRDefault="005635E2" w:rsidP="00F36982">
      <w:pPr>
        <w:spacing w:after="0" w:line="240" w:lineRule="auto"/>
        <w:ind w:left="567" w:right="843"/>
        <w:jc w:val="both"/>
        <w:rPr>
          <w:rFonts w:ascii="Palatino Linotype" w:hAnsi="Palatino Linotype" w:cs="Palatino Linotype"/>
          <w:i/>
        </w:rPr>
      </w:pPr>
    </w:p>
    <w:p w14:paraId="1F6EF867" w14:textId="77777777" w:rsidR="005635E2" w:rsidRPr="005635E2" w:rsidRDefault="005635E2" w:rsidP="00F36982">
      <w:pPr>
        <w:spacing w:after="0" w:line="240" w:lineRule="auto"/>
        <w:ind w:left="567" w:right="843"/>
        <w:jc w:val="both"/>
        <w:rPr>
          <w:rFonts w:ascii="Palatino Linotype" w:hAnsi="Palatino Linotype" w:cs="Palatino Linotype"/>
          <w:i/>
        </w:rPr>
      </w:pPr>
      <w:r w:rsidRPr="005635E2">
        <w:rPr>
          <w:rFonts w:ascii="Palatino Linotype" w:hAnsi="Palatino Linotype" w:cs="Palatino Linotype"/>
          <w:i/>
        </w:rPr>
        <w:lastRenderedPageBreak/>
        <w:t xml:space="preserve">I. </w:t>
      </w:r>
      <w:r w:rsidRPr="005635E2">
        <w:rPr>
          <w:rFonts w:ascii="Palatino Linotype" w:hAnsi="Palatino Linotype" w:cs="Palatino Linotype"/>
          <w:i/>
          <w:u w:val="single"/>
        </w:rPr>
        <w:t>Proponer y ejecutar planes, programas, proyectos y acciones para el diseño, construcción, operación, administración, explotación, conservación, rehabilitación y mantenimiento de los sistemas de transporte de alta capacidad y teleférico</w:t>
      </w:r>
      <w:r w:rsidRPr="005635E2">
        <w:rPr>
          <w:rFonts w:ascii="Palatino Linotype" w:hAnsi="Palatino Linotype" w:cs="Palatino Linotype"/>
          <w:i/>
        </w:rPr>
        <w:t>, de las estaciones de transferencia modal, así como de las de origen-destino e intermedias que se requieren para el eficiente funcionamiento del teleférico;</w:t>
      </w:r>
    </w:p>
    <w:p w14:paraId="7F3C59B0" w14:textId="77777777" w:rsidR="005635E2" w:rsidRPr="005635E2" w:rsidRDefault="005635E2" w:rsidP="00F36982">
      <w:pPr>
        <w:spacing w:after="0" w:line="240" w:lineRule="auto"/>
        <w:ind w:left="567" w:right="843"/>
        <w:jc w:val="both"/>
        <w:rPr>
          <w:rFonts w:ascii="Palatino Linotype" w:hAnsi="Palatino Linotype" w:cs="Palatino Linotype"/>
          <w:i/>
        </w:rPr>
      </w:pPr>
      <w:r w:rsidRPr="005635E2">
        <w:rPr>
          <w:rFonts w:ascii="Palatino Linotype" w:hAnsi="Palatino Linotype" w:cs="Palatino Linotype"/>
          <w:i/>
        </w:rPr>
        <w:t>…</w:t>
      </w:r>
    </w:p>
    <w:p w14:paraId="3E7C0F55" w14:textId="77777777" w:rsidR="005635E2" w:rsidRPr="005635E2" w:rsidRDefault="005635E2" w:rsidP="005635E2">
      <w:pPr>
        <w:spacing w:after="0" w:line="276" w:lineRule="auto"/>
        <w:ind w:left="567" w:right="843"/>
        <w:jc w:val="both"/>
        <w:rPr>
          <w:rFonts w:ascii="Palatino Linotype" w:hAnsi="Palatino Linotype" w:cs="Palatino Linotype"/>
          <w:i/>
        </w:rPr>
      </w:pPr>
    </w:p>
    <w:p w14:paraId="3864F962" w14:textId="3C8DFB70" w:rsidR="005635E2" w:rsidRPr="005635E2" w:rsidRDefault="005635E2" w:rsidP="005635E2">
      <w:pPr>
        <w:spacing w:after="0" w:line="360" w:lineRule="auto"/>
        <w:jc w:val="both"/>
        <w:rPr>
          <w:rFonts w:ascii="Palatino Linotype" w:hAnsi="Palatino Linotype" w:cs="Palatino Linotype"/>
          <w:iCs/>
          <w:sz w:val="24"/>
          <w:szCs w:val="24"/>
        </w:rPr>
      </w:pPr>
      <w:r w:rsidRPr="005635E2">
        <w:rPr>
          <w:rFonts w:ascii="Palatino Linotype" w:hAnsi="Palatino Linotype" w:cs="Palatino Linotype"/>
          <w:sz w:val="24"/>
          <w:szCs w:val="24"/>
        </w:rPr>
        <w:t xml:space="preserve">De lo anterior se tiene que el Sistema de Transporte Masivo y Teleférico se encarga de proponer y ejecutar planes, programas y proyectos de construcción, operación y administración de los sistemas de transporte masivo de la entidad, por lo que, se colige que </w:t>
      </w:r>
      <w:r w:rsidR="0097731A">
        <w:rPr>
          <w:rFonts w:ascii="Palatino Linotype" w:hAnsi="Palatino Linotype" w:cs="Palatino Linotype"/>
          <w:sz w:val="24"/>
          <w:szCs w:val="24"/>
        </w:rPr>
        <w:t>el</w:t>
      </w:r>
      <w:r w:rsidRPr="005635E2">
        <w:rPr>
          <w:rFonts w:ascii="Palatino Linotype" w:hAnsi="Palatino Linotype" w:cs="Palatino Linotype"/>
          <w:sz w:val="24"/>
          <w:szCs w:val="24"/>
        </w:rPr>
        <w:t xml:space="preserve"> organismo </w:t>
      </w:r>
      <w:r w:rsidR="0097731A">
        <w:rPr>
          <w:rFonts w:ascii="Palatino Linotype" w:hAnsi="Palatino Linotype" w:cs="Palatino Linotype"/>
          <w:sz w:val="24"/>
          <w:szCs w:val="24"/>
        </w:rPr>
        <w:t xml:space="preserve">referido, </w:t>
      </w:r>
      <w:r w:rsidRPr="005635E2">
        <w:rPr>
          <w:rFonts w:ascii="Palatino Linotype" w:hAnsi="Palatino Linotype" w:cs="Palatino Linotype"/>
          <w:sz w:val="24"/>
          <w:szCs w:val="24"/>
        </w:rPr>
        <w:t xml:space="preserve">se encargó de la programación y ejecución del proyecto denominado </w:t>
      </w:r>
      <w:r w:rsidRPr="005635E2">
        <w:rPr>
          <w:rFonts w:ascii="Palatino Linotype" w:hAnsi="Palatino Linotype" w:cs="Palatino Linotype"/>
          <w:b/>
          <w:bCs/>
          <w:iCs/>
          <w:sz w:val="24"/>
          <w:szCs w:val="24"/>
        </w:rPr>
        <w:t>Mexibús</w:t>
      </w:r>
      <w:r w:rsidR="00F36982">
        <w:rPr>
          <w:rFonts w:ascii="Palatino Linotype" w:hAnsi="Palatino Linotype" w:cs="Palatino Linotype"/>
          <w:i/>
          <w:sz w:val="24"/>
          <w:szCs w:val="24"/>
        </w:rPr>
        <w:t xml:space="preserve">, </w:t>
      </w:r>
      <w:r w:rsidR="00F36982" w:rsidRPr="0097731A">
        <w:rPr>
          <w:rFonts w:ascii="Palatino Linotype" w:hAnsi="Palatino Linotype" w:cs="Palatino Linotype"/>
          <w:iCs/>
          <w:sz w:val="24"/>
          <w:szCs w:val="24"/>
        </w:rPr>
        <w:t>así como de la implementación</w:t>
      </w:r>
      <w:r w:rsidR="0097731A">
        <w:rPr>
          <w:rFonts w:ascii="Palatino Linotype" w:hAnsi="Palatino Linotype" w:cs="Palatino Linotype"/>
          <w:iCs/>
          <w:sz w:val="24"/>
          <w:szCs w:val="24"/>
        </w:rPr>
        <w:t>, admiración y ejecución</w:t>
      </w:r>
      <w:r w:rsidRPr="005635E2">
        <w:rPr>
          <w:rFonts w:ascii="Palatino Linotype" w:hAnsi="Palatino Linotype" w:cs="Palatino Linotype"/>
          <w:iCs/>
          <w:sz w:val="24"/>
          <w:szCs w:val="24"/>
        </w:rPr>
        <w:t xml:space="preserve"> </w:t>
      </w:r>
      <w:r w:rsidR="00F36982" w:rsidRPr="0097731A">
        <w:rPr>
          <w:rFonts w:ascii="Palatino Linotype" w:hAnsi="Palatino Linotype" w:cs="Palatino Linotype"/>
          <w:b/>
          <w:bCs/>
          <w:iCs/>
          <w:sz w:val="24"/>
          <w:szCs w:val="24"/>
        </w:rPr>
        <w:t>programa transporte rosa</w:t>
      </w:r>
      <w:r w:rsidR="00F36982" w:rsidRPr="0097731A">
        <w:rPr>
          <w:rFonts w:ascii="Palatino Linotype" w:hAnsi="Palatino Linotype" w:cs="Palatino Linotype"/>
          <w:iCs/>
          <w:sz w:val="24"/>
          <w:szCs w:val="24"/>
        </w:rPr>
        <w:t xml:space="preserve"> exclusivo para mujeres implementado en el Estado de México</w:t>
      </w:r>
    </w:p>
    <w:p w14:paraId="14C005B6" w14:textId="77777777" w:rsidR="005635E2" w:rsidRPr="005635E2" w:rsidRDefault="005635E2" w:rsidP="005635E2">
      <w:pPr>
        <w:spacing w:after="0" w:line="360" w:lineRule="auto"/>
        <w:jc w:val="both"/>
        <w:rPr>
          <w:rFonts w:ascii="Palatino Linotype" w:hAnsi="Palatino Linotype" w:cs="Palatino Linotype"/>
          <w:sz w:val="24"/>
          <w:szCs w:val="24"/>
        </w:rPr>
      </w:pPr>
    </w:p>
    <w:p w14:paraId="25A7DA2E" w14:textId="49034AA8" w:rsidR="005635E2" w:rsidRPr="005635E2" w:rsidRDefault="005635E2" w:rsidP="005635E2">
      <w:pPr>
        <w:spacing w:after="0" w:line="360" w:lineRule="auto"/>
        <w:jc w:val="both"/>
        <w:rPr>
          <w:rFonts w:ascii="Palatino Linotype" w:hAnsi="Palatino Linotype" w:cs="Palatino Linotype"/>
          <w:sz w:val="24"/>
          <w:szCs w:val="24"/>
        </w:rPr>
      </w:pPr>
      <w:r w:rsidRPr="005635E2">
        <w:rPr>
          <w:rFonts w:ascii="Palatino Linotype" w:hAnsi="Palatino Linotype" w:cs="Palatino Linotype"/>
          <w:sz w:val="24"/>
          <w:szCs w:val="24"/>
        </w:rPr>
        <w:t xml:space="preserve">Por otro lado, se tiene que </w:t>
      </w:r>
      <w:r w:rsidR="0097731A">
        <w:rPr>
          <w:rFonts w:ascii="Palatino Linotype" w:hAnsi="Palatino Linotype" w:cs="Palatino Linotype"/>
          <w:sz w:val="24"/>
          <w:szCs w:val="24"/>
        </w:rPr>
        <w:t>el</w:t>
      </w:r>
      <w:r w:rsidRPr="005635E2">
        <w:rPr>
          <w:rFonts w:ascii="Palatino Linotype" w:hAnsi="Palatino Linotype" w:cs="Palatino Linotype"/>
          <w:sz w:val="24"/>
          <w:szCs w:val="24"/>
        </w:rPr>
        <w:t xml:space="preserve"> organismo público descentralizado</w:t>
      </w:r>
      <w:r w:rsidR="0097731A">
        <w:rPr>
          <w:rFonts w:ascii="Palatino Linotype" w:hAnsi="Palatino Linotype" w:cs="Palatino Linotype"/>
          <w:sz w:val="24"/>
          <w:szCs w:val="24"/>
        </w:rPr>
        <w:t xml:space="preserve"> en comento,</w:t>
      </w:r>
      <w:r w:rsidRPr="005635E2">
        <w:rPr>
          <w:rFonts w:ascii="Palatino Linotype" w:hAnsi="Palatino Linotype" w:cs="Palatino Linotype"/>
          <w:sz w:val="24"/>
          <w:szCs w:val="24"/>
        </w:rPr>
        <w:t xml:space="preserve"> cuenta con personalidad jurídica y patrimonios propios, lo que se entiende como que el Sistema de Transporte Masivo y Teleférico cuenta con la capacidad suficiente para contraer obligaciones y realizar actividades que le generan plena responsabilidad jurídica, frente a sí mismos y frente a terceros. </w:t>
      </w:r>
    </w:p>
    <w:p w14:paraId="3369DFFE" w14:textId="77777777" w:rsidR="005635E2" w:rsidRPr="005635E2" w:rsidRDefault="005635E2" w:rsidP="005635E2">
      <w:pPr>
        <w:spacing w:after="0" w:line="360" w:lineRule="auto"/>
        <w:jc w:val="both"/>
        <w:rPr>
          <w:rFonts w:ascii="Palatino Linotype" w:hAnsi="Palatino Linotype" w:cs="Palatino Linotype"/>
          <w:sz w:val="24"/>
          <w:szCs w:val="24"/>
        </w:rPr>
      </w:pPr>
    </w:p>
    <w:p w14:paraId="4B7743E4" w14:textId="7734BAA5" w:rsidR="005635E2" w:rsidRDefault="005635E2" w:rsidP="005635E2">
      <w:pPr>
        <w:spacing w:after="0" w:line="360" w:lineRule="auto"/>
        <w:jc w:val="both"/>
        <w:rPr>
          <w:rFonts w:ascii="Palatino Linotype" w:hAnsi="Palatino Linotype" w:cs="Palatino Linotype"/>
          <w:b/>
          <w:sz w:val="24"/>
          <w:szCs w:val="24"/>
        </w:rPr>
      </w:pPr>
      <w:r w:rsidRPr="005635E2">
        <w:rPr>
          <w:rFonts w:ascii="Palatino Linotype" w:hAnsi="Palatino Linotype" w:cs="Palatino Linotype"/>
          <w:sz w:val="24"/>
          <w:szCs w:val="24"/>
        </w:rPr>
        <w:t xml:space="preserve">En ese sentido, respecto a lo solicitado por el Recurrente, se aprecia que su pretensión es obtener información relacionada con </w:t>
      </w:r>
      <w:r w:rsidR="0097731A">
        <w:rPr>
          <w:rFonts w:ascii="Palatino Linotype" w:hAnsi="Palatino Linotype" w:cs="Palatino Linotype"/>
          <w:sz w:val="24"/>
          <w:szCs w:val="24"/>
        </w:rPr>
        <w:t xml:space="preserve">la operación y administración del </w:t>
      </w:r>
      <w:r w:rsidR="0097731A" w:rsidRPr="0097731A">
        <w:rPr>
          <w:rFonts w:ascii="Palatino Linotype" w:hAnsi="Palatino Linotype" w:cs="Palatino Linotype"/>
          <w:sz w:val="24"/>
          <w:szCs w:val="24"/>
        </w:rPr>
        <w:t>Transporte Masivo de la Entidad</w:t>
      </w:r>
      <w:r w:rsidR="0097731A">
        <w:rPr>
          <w:rFonts w:ascii="Palatino Linotype" w:hAnsi="Palatino Linotype" w:cs="Palatino Linotype"/>
          <w:sz w:val="24"/>
          <w:szCs w:val="24"/>
        </w:rPr>
        <w:t xml:space="preserve"> denominado Mexibús relacionado al programa Transporte Rosa</w:t>
      </w:r>
      <w:r w:rsidRPr="005635E2">
        <w:rPr>
          <w:rFonts w:ascii="Palatino Linotype" w:hAnsi="Palatino Linotype" w:cs="Palatino Linotype"/>
          <w:sz w:val="24"/>
          <w:szCs w:val="24"/>
        </w:rPr>
        <w:t xml:space="preserve">, por lo que, se deduce que toda vez que la solicitud de información deviene de la ejecución de un sistema que opera un sujeto obligado distinto a la Secretaría de Movilidad y, el cual cuenta con la capacidad suficiente para contraer obligaciones, se </w:t>
      </w:r>
      <w:r w:rsidRPr="005635E2">
        <w:rPr>
          <w:rFonts w:ascii="Palatino Linotype" w:hAnsi="Palatino Linotype" w:cs="Palatino Linotype"/>
          <w:sz w:val="24"/>
          <w:szCs w:val="24"/>
        </w:rPr>
        <w:lastRenderedPageBreak/>
        <w:t xml:space="preserve">determina que es el </w:t>
      </w:r>
      <w:r w:rsidRPr="005635E2">
        <w:rPr>
          <w:rFonts w:ascii="Palatino Linotype" w:hAnsi="Palatino Linotype" w:cs="Palatino Linotype"/>
          <w:b/>
          <w:sz w:val="24"/>
          <w:szCs w:val="24"/>
        </w:rPr>
        <w:t xml:space="preserve">Sistema de Transporte Masivo y Teleférico el sujeto obligado competente para conocer, administrar y poseer información </w:t>
      </w:r>
      <w:r w:rsidR="0097731A">
        <w:rPr>
          <w:rFonts w:ascii="Palatino Linotype" w:hAnsi="Palatino Linotype" w:cs="Palatino Linotype"/>
          <w:b/>
          <w:sz w:val="24"/>
          <w:szCs w:val="24"/>
        </w:rPr>
        <w:t>requerida por la parte Recurrente</w:t>
      </w:r>
      <w:r w:rsidRPr="005635E2">
        <w:rPr>
          <w:rFonts w:ascii="Palatino Linotype" w:hAnsi="Palatino Linotype" w:cs="Palatino Linotype"/>
          <w:b/>
          <w:sz w:val="24"/>
          <w:szCs w:val="24"/>
        </w:rPr>
        <w:t>.</w:t>
      </w:r>
    </w:p>
    <w:p w14:paraId="67DC1AC6" w14:textId="77777777" w:rsidR="00742147" w:rsidRDefault="00742147" w:rsidP="005635E2">
      <w:pPr>
        <w:spacing w:after="0" w:line="360" w:lineRule="auto"/>
        <w:jc w:val="both"/>
        <w:rPr>
          <w:rFonts w:ascii="Palatino Linotype" w:hAnsi="Palatino Linotype" w:cs="Palatino Linotype"/>
          <w:b/>
          <w:sz w:val="24"/>
          <w:szCs w:val="24"/>
        </w:rPr>
      </w:pPr>
    </w:p>
    <w:p w14:paraId="6065DC7A" w14:textId="62BC6196" w:rsidR="00742147" w:rsidRDefault="00742147" w:rsidP="00742147">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 xml:space="preserve">Ahora bien, mediante respuesta primigenia a la solicitud de información de mérito, se advierte que </w:t>
      </w:r>
      <w:r w:rsidRPr="00742147">
        <w:rPr>
          <w:rFonts w:ascii="Palatino Linotype" w:eastAsia="MS Mincho" w:hAnsi="Palatino Linotype" w:cs="Times New Roman"/>
          <w:sz w:val="24"/>
          <w:szCs w:val="24"/>
          <w:lang w:eastAsia="es-ES"/>
        </w:rPr>
        <w:t>el Sujeto Obligado cumplió con el procedimiento de búsqueda exhaustiva y razonable, pues gestionó la solicitud de información en las diversas unidades en donde pudiera obrar la citada información</w:t>
      </w:r>
      <w:r>
        <w:rPr>
          <w:rFonts w:ascii="Palatino Linotype" w:eastAsia="MS Mincho" w:hAnsi="Palatino Linotype" w:cs="Times New Roman"/>
          <w:sz w:val="24"/>
          <w:szCs w:val="24"/>
          <w:lang w:eastAsia="es-ES"/>
        </w:rPr>
        <w:t xml:space="preserve">, siendo estas </w:t>
      </w:r>
      <w:r w:rsidRPr="00742147">
        <w:rPr>
          <w:rFonts w:ascii="Palatino Linotype" w:eastAsia="MS Mincho" w:hAnsi="Palatino Linotype" w:cs="Times New Roman"/>
          <w:sz w:val="24"/>
          <w:szCs w:val="24"/>
          <w:lang w:eastAsia="es-ES"/>
        </w:rPr>
        <w:t xml:space="preserve">la </w:t>
      </w:r>
      <w:r w:rsidRPr="00742147">
        <w:rPr>
          <w:rFonts w:ascii="Palatino Linotype" w:eastAsia="MS Mincho" w:hAnsi="Palatino Linotype" w:cs="Times New Roman"/>
          <w:b/>
          <w:bCs/>
          <w:sz w:val="24"/>
          <w:szCs w:val="24"/>
          <w:lang w:eastAsia="es-ES"/>
        </w:rPr>
        <w:t>Subsecretaría de Movilidad, Instituto del Transporte, Dirección General de Licencias y Dirección del Registro Estatal de Transporte Público</w:t>
      </w:r>
      <w:r>
        <w:rPr>
          <w:rFonts w:ascii="Palatino Linotype" w:eastAsia="MS Mincho" w:hAnsi="Palatino Linotype" w:cs="Times New Roman"/>
          <w:sz w:val="24"/>
          <w:szCs w:val="24"/>
          <w:lang w:eastAsia="es-ES"/>
        </w:rPr>
        <w:t>, por tal motivo, al informar que</w:t>
      </w:r>
      <w:r w:rsidRPr="00DD3641">
        <w:t xml:space="preserve"> </w:t>
      </w:r>
      <w:r>
        <w:rPr>
          <w:rFonts w:ascii="Palatino Linotype" w:eastAsia="MS Mincho" w:hAnsi="Palatino Linotype" w:cs="Times New Roman"/>
          <w:sz w:val="24"/>
          <w:szCs w:val="24"/>
          <w:lang w:eastAsia="es-ES"/>
        </w:rPr>
        <w:t>se realizó</w:t>
      </w:r>
      <w:r w:rsidRPr="00DD3641">
        <w:rPr>
          <w:rFonts w:ascii="Palatino Linotype" w:eastAsia="MS Mincho" w:hAnsi="Palatino Linotype" w:cs="Times New Roman"/>
          <w:sz w:val="24"/>
          <w:szCs w:val="24"/>
          <w:lang w:eastAsia="es-ES"/>
        </w:rPr>
        <w:t xml:space="preserve"> una búsqueda exhaustiva y razonable en </w:t>
      </w:r>
      <w:r>
        <w:rPr>
          <w:rFonts w:ascii="Palatino Linotype" w:eastAsia="MS Mincho" w:hAnsi="Palatino Linotype" w:cs="Times New Roman"/>
          <w:sz w:val="24"/>
          <w:szCs w:val="24"/>
          <w:lang w:eastAsia="es-ES"/>
        </w:rPr>
        <w:t>sus</w:t>
      </w:r>
      <w:r w:rsidRPr="00DD3641">
        <w:rPr>
          <w:rFonts w:ascii="Palatino Linotype" w:eastAsia="MS Mincho" w:hAnsi="Palatino Linotype" w:cs="Times New Roman"/>
          <w:sz w:val="24"/>
          <w:szCs w:val="24"/>
          <w:lang w:eastAsia="es-ES"/>
        </w:rPr>
        <w:t xml:space="preserve"> archivos </w:t>
      </w:r>
      <w:r>
        <w:rPr>
          <w:rFonts w:ascii="Palatino Linotype" w:eastAsia="MS Mincho" w:hAnsi="Palatino Linotype" w:cs="Times New Roman"/>
          <w:sz w:val="24"/>
          <w:szCs w:val="24"/>
          <w:lang w:eastAsia="es-ES"/>
        </w:rPr>
        <w:t>sin localizar la información requerida, señalando que</w:t>
      </w:r>
      <w:r w:rsidRPr="00742147">
        <w:t xml:space="preserve"> </w:t>
      </w:r>
      <w:r w:rsidRPr="00742147">
        <w:rPr>
          <w:rFonts w:ascii="Palatino Linotype" w:eastAsia="MS Mincho" w:hAnsi="Palatino Linotype" w:cs="Times New Roman"/>
          <w:sz w:val="24"/>
          <w:szCs w:val="24"/>
          <w:lang w:eastAsia="es-ES"/>
        </w:rPr>
        <w:t>no se localizó registro de vehículos como transporte rosa</w:t>
      </w:r>
      <w:r>
        <w:rPr>
          <w:rFonts w:ascii="Palatino Linotype" w:eastAsia="MS Mincho" w:hAnsi="Palatino Linotype" w:cs="Times New Roman"/>
          <w:sz w:val="24"/>
          <w:szCs w:val="24"/>
          <w:lang w:eastAsia="es-ES"/>
        </w:rPr>
        <w:t>, ni es posible identificar dicho programa entre el cumulo de información que obra en sus archivos, se colige que no existe ni ha existido registro de la información antes señalada y por ende</w:t>
      </w:r>
      <w:r w:rsidRPr="00262F00">
        <w:t xml:space="preserve"> </w:t>
      </w:r>
      <w:r>
        <w:rPr>
          <w:rFonts w:ascii="Palatino Linotype" w:eastAsia="MS Mincho" w:hAnsi="Palatino Linotype" w:cs="Times New Roman"/>
          <w:sz w:val="24"/>
          <w:szCs w:val="24"/>
          <w:lang w:eastAsia="es-ES"/>
        </w:rPr>
        <w:t>no pueden existir los documentos requeridos por el particular.</w:t>
      </w:r>
    </w:p>
    <w:p w14:paraId="3EC81248" w14:textId="77777777" w:rsidR="00742147" w:rsidRDefault="00742147" w:rsidP="00742147">
      <w:pPr>
        <w:spacing w:after="0" w:line="360" w:lineRule="auto"/>
        <w:jc w:val="both"/>
        <w:rPr>
          <w:rFonts w:ascii="Palatino Linotype" w:eastAsia="MS Mincho" w:hAnsi="Palatino Linotype" w:cs="Times New Roman"/>
          <w:sz w:val="24"/>
          <w:szCs w:val="24"/>
          <w:lang w:eastAsia="es-ES"/>
        </w:rPr>
      </w:pPr>
    </w:p>
    <w:p w14:paraId="1C722575" w14:textId="2785C323" w:rsidR="00742147" w:rsidRPr="001C3640" w:rsidRDefault="00742147" w:rsidP="00742147">
      <w:pPr>
        <w:pStyle w:val="Sinespaciado"/>
        <w:spacing w:line="360" w:lineRule="auto"/>
        <w:jc w:val="both"/>
        <w:rPr>
          <w:rFonts w:ascii="Palatino Linotype" w:hAnsi="Palatino Linotype"/>
          <w:sz w:val="24"/>
          <w:szCs w:val="24"/>
        </w:rPr>
      </w:pPr>
      <w:r>
        <w:rPr>
          <w:rFonts w:ascii="Palatino Linotype" w:hAnsi="Palatino Linotype"/>
          <w:sz w:val="24"/>
          <w:szCs w:val="24"/>
        </w:rPr>
        <w:t xml:space="preserve">Ahora bien, de lo manifestado por el </w:t>
      </w:r>
      <w:r w:rsidRPr="00A76010">
        <w:rPr>
          <w:rFonts w:ascii="Palatino Linotype" w:hAnsi="Palatino Linotype"/>
          <w:b/>
          <w:sz w:val="24"/>
          <w:szCs w:val="24"/>
        </w:rPr>
        <w:t>Sujeto Obligado</w:t>
      </w:r>
      <w:r>
        <w:rPr>
          <w:rFonts w:ascii="Palatino Linotype" w:hAnsi="Palatino Linotype"/>
          <w:sz w:val="24"/>
          <w:szCs w:val="24"/>
        </w:rPr>
        <w:t xml:space="preserve"> se colige que, no se ha generado, poseído o administrado la </w:t>
      </w:r>
      <w:r w:rsidRPr="001C3640">
        <w:rPr>
          <w:rFonts w:ascii="Palatino Linotype" w:hAnsi="Palatino Linotype"/>
          <w:sz w:val="24"/>
          <w:szCs w:val="24"/>
        </w:rPr>
        <w:t xml:space="preserve">documentación </w:t>
      </w:r>
      <w:r>
        <w:rPr>
          <w:rFonts w:ascii="Palatino Linotype" w:hAnsi="Palatino Linotype"/>
          <w:sz w:val="24"/>
          <w:szCs w:val="24"/>
        </w:rPr>
        <w:t>solicitada respecto a los documentos que den cuenta de la ejecución y administración de programa Transporte Rosa</w:t>
      </w:r>
      <w:r w:rsidR="001D7724">
        <w:rPr>
          <w:rFonts w:ascii="Palatino Linotype" w:hAnsi="Palatino Linotype"/>
          <w:sz w:val="24"/>
          <w:szCs w:val="24"/>
        </w:rPr>
        <w:t>;</w:t>
      </w:r>
      <w:r>
        <w:rPr>
          <w:rFonts w:ascii="Palatino Linotype" w:hAnsi="Palatino Linotype"/>
          <w:sz w:val="24"/>
          <w:szCs w:val="24"/>
        </w:rPr>
        <w:t xml:space="preserve"> </w:t>
      </w:r>
      <w:r w:rsidR="001D7724">
        <w:rPr>
          <w:rFonts w:ascii="Palatino Linotype" w:hAnsi="Palatino Linotype"/>
          <w:sz w:val="24"/>
          <w:szCs w:val="24"/>
        </w:rPr>
        <w:t>a</w:t>
      </w:r>
      <w:r>
        <w:rPr>
          <w:rFonts w:ascii="Palatino Linotype" w:hAnsi="Palatino Linotype"/>
          <w:sz w:val="24"/>
          <w:szCs w:val="24"/>
        </w:rPr>
        <w:t xml:space="preserve">demás, no se debe pasar por desapercibido que la naturaleza del derecho de acceso a la información es de índole documental, y por tanto se delimita a los documentos que los sujetos obligados generen, administren o posean, conforme </w:t>
      </w:r>
      <w:r>
        <w:rPr>
          <w:rFonts w:ascii="Palatino Linotype" w:eastAsia="Calibri" w:hAnsi="Palatino Linotype" w:cs="Times New Roman"/>
          <w:sz w:val="24"/>
          <w:szCs w:val="24"/>
          <w:lang w:val="es-ES"/>
        </w:rPr>
        <w:t>a</w:t>
      </w:r>
      <w:r w:rsidRPr="001C3640">
        <w:rPr>
          <w:rFonts w:ascii="Palatino Linotype" w:eastAsia="Calibri" w:hAnsi="Palatino Linotype" w:cs="Times New Roman"/>
          <w:sz w:val="24"/>
          <w:szCs w:val="24"/>
          <w:lang w:val="es-ES"/>
        </w:rPr>
        <w:t>l precepto 24, de la Ley de la materia que al efecto establece:</w:t>
      </w:r>
    </w:p>
    <w:p w14:paraId="6213B00D" w14:textId="77777777" w:rsidR="00742147" w:rsidRPr="001C3640" w:rsidRDefault="00742147" w:rsidP="00742147">
      <w:pPr>
        <w:spacing w:after="0" w:line="240" w:lineRule="auto"/>
        <w:rPr>
          <w:rFonts w:ascii="Times New Roman" w:hAnsi="Times New Roman" w:cs="Times New Roman"/>
          <w:sz w:val="24"/>
          <w:szCs w:val="24"/>
          <w:lang w:val="es-ES" w:eastAsia="es-ES"/>
        </w:rPr>
      </w:pPr>
    </w:p>
    <w:p w14:paraId="2855C58E" w14:textId="77777777" w:rsidR="00742147" w:rsidRPr="001C3640" w:rsidRDefault="00742147" w:rsidP="00742147">
      <w:pPr>
        <w:autoSpaceDE w:val="0"/>
        <w:autoSpaceDN w:val="0"/>
        <w:adjustRightInd w:val="0"/>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lastRenderedPageBreak/>
        <w:t>“</w:t>
      </w:r>
      <w:r w:rsidRPr="001C3640">
        <w:rPr>
          <w:rFonts w:ascii="Palatino Linotype" w:eastAsia="Calibri" w:hAnsi="Palatino Linotype" w:cs="Arial"/>
          <w:b/>
          <w:i/>
          <w:szCs w:val="24"/>
        </w:rPr>
        <w:t>Artículo 24.</w:t>
      </w:r>
      <w:r w:rsidRPr="001C3640">
        <w:rPr>
          <w:rFonts w:ascii="Palatino Linotype" w:eastAsia="Calibri" w:hAnsi="Palatino Linotype" w:cs="Arial"/>
          <w:i/>
          <w:szCs w:val="24"/>
        </w:rPr>
        <w:t xml:space="preserve"> Para el cumplimiento de los objetivos de esta Ley, los sujetos obligados deberán cumplir con las siguientes obligaciones, según corresponda, de acuerdo a su naturaleza:</w:t>
      </w:r>
    </w:p>
    <w:p w14:paraId="7D88A276" w14:textId="77777777" w:rsidR="00742147" w:rsidRPr="001C3640" w:rsidRDefault="00742147" w:rsidP="00742147">
      <w:pPr>
        <w:autoSpaceDE w:val="0"/>
        <w:autoSpaceDN w:val="0"/>
        <w:adjustRightInd w:val="0"/>
        <w:spacing w:after="0" w:line="240" w:lineRule="auto"/>
        <w:ind w:left="851" w:right="851"/>
        <w:jc w:val="both"/>
        <w:rPr>
          <w:rFonts w:ascii="Palatino Linotype" w:eastAsia="Calibri" w:hAnsi="Palatino Linotype" w:cs="Arial"/>
          <w:i/>
          <w:szCs w:val="24"/>
        </w:rPr>
      </w:pPr>
    </w:p>
    <w:p w14:paraId="7DCD8CD0" w14:textId="77777777" w:rsidR="00742147" w:rsidRPr="001C3640" w:rsidRDefault="00742147" w:rsidP="00742147">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i/>
          <w:szCs w:val="24"/>
        </w:rPr>
        <w:t>[…]</w:t>
      </w:r>
    </w:p>
    <w:p w14:paraId="51A002D2" w14:textId="77777777" w:rsidR="00742147" w:rsidRPr="001C3640" w:rsidRDefault="00742147" w:rsidP="00742147">
      <w:pPr>
        <w:tabs>
          <w:tab w:val="left" w:pos="709"/>
        </w:tabs>
        <w:spacing w:after="0" w:line="240" w:lineRule="auto"/>
        <w:ind w:left="851" w:right="851"/>
        <w:jc w:val="both"/>
        <w:rPr>
          <w:rFonts w:ascii="Palatino Linotype" w:eastAsia="Calibri" w:hAnsi="Palatino Linotype" w:cs="Arial"/>
          <w:i/>
          <w:szCs w:val="24"/>
        </w:rPr>
      </w:pPr>
      <w:r w:rsidRPr="001C3640">
        <w:rPr>
          <w:rFonts w:ascii="Palatino Linotype" w:eastAsia="Calibri" w:hAnsi="Palatino Linotype" w:cs="Arial"/>
          <w:b/>
          <w:i/>
          <w:szCs w:val="24"/>
        </w:rPr>
        <w:t>Los sujetos obligados solo proporcionarán la información pública que generen, administren o posean en el ejercicio de sus atribuciones</w:t>
      </w:r>
      <w:r w:rsidRPr="001C3640">
        <w:rPr>
          <w:rFonts w:ascii="Palatino Linotype" w:eastAsia="Calibri" w:hAnsi="Palatino Linotype" w:cs="Times New Roman"/>
          <w:szCs w:val="24"/>
          <w:lang w:val="es-ES"/>
        </w:rPr>
        <w:t>.”</w:t>
      </w:r>
    </w:p>
    <w:p w14:paraId="0299047D" w14:textId="77777777" w:rsidR="00742147" w:rsidRPr="001C3640" w:rsidRDefault="00742147" w:rsidP="00742147">
      <w:pPr>
        <w:spacing w:after="0" w:line="240" w:lineRule="auto"/>
        <w:rPr>
          <w:rFonts w:ascii="Times New Roman" w:hAnsi="Times New Roman" w:cs="Times New Roman"/>
          <w:sz w:val="24"/>
          <w:szCs w:val="24"/>
          <w:lang w:eastAsia="es-ES"/>
        </w:rPr>
      </w:pPr>
    </w:p>
    <w:p w14:paraId="434DECDA" w14:textId="77777777" w:rsidR="00742147" w:rsidRDefault="00742147" w:rsidP="00742147">
      <w:pPr>
        <w:autoSpaceDE w:val="0"/>
        <w:autoSpaceDN w:val="0"/>
        <w:adjustRightInd w:val="0"/>
        <w:spacing w:after="0" w:line="360" w:lineRule="auto"/>
        <w:jc w:val="both"/>
        <w:rPr>
          <w:rFonts w:ascii="Palatino Linotype" w:eastAsia="Calibri" w:hAnsi="Palatino Linotype" w:cs="Times New Roman"/>
          <w:sz w:val="24"/>
        </w:rPr>
      </w:pPr>
    </w:p>
    <w:p w14:paraId="63DB8023" w14:textId="77777777" w:rsidR="00742147" w:rsidRDefault="00742147" w:rsidP="00742147">
      <w:pPr>
        <w:spacing w:after="0" w:line="360" w:lineRule="auto"/>
        <w:jc w:val="both"/>
        <w:rPr>
          <w:rFonts w:ascii="Palatino Linotype" w:hAnsi="Palatino Linotype" w:cs="Arial"/>
          <w:sz w:val="24"/>
          <w:szCs w:val="24"/>
        </w:rPr>
      </w:pPr>
      <w:r>
        <w:rPr>
          <w:rFonts w:ascii="Palatino Linotype" w:hAnsi="Palatino Linotype"/>
          <w:sz w:val="24"/>
          <w:szCs w:val="24"/>
        </w:rPr>
        <w:t xml:space="preserve">En ese tenor, se tiene que el </w:t>
      </w:r>
      <w:r w:rsidRPr="008C7589">
        <w:rPr>
          <w:rFonts w:ascii="Palatino Linotype" w:hAnsi="Palatino Linotype"/>
          <w:b/>
          <w:sz w:val="24"/>
          <w:szCs w:val="24"/>
        </w:rPr>
        <w:t>Sujeto Obligado</w:t>
      </w:r>
      <w:r>
        <w:rPr>
          <w:rFonts w:ascii="Palatino Linotype" w:hAnsi="Palatino Linotype"/>
          <w:sz w:val="24"/>
          <w:szCs w:val="24"/>
        </w:rPr>
        <w:t xml:space="preserve"> no puede presentar la información solicitada por la </w:t>
      </w:r>
      <w:r w:rsidRPr="00557477">
        <w:rPr>
          <w:rFonts w:ascii="Palatino Linotype" w:hAnsi="Palatino Linotype"/>
          <w:b/>
          <w:sz w:val="24"/>
          <w:szCs w:val="24"/>
        </w:rPr>
        <w:t>Recurrente</w:t>
      </w:r>
      <w:r>
        <w:rPr>
          <w:rFonts w:ascii="Palatino Linotype" w:hAnsi="Palatino Linotype"/>
          <w:sz w:val="24"/>
          <w:szCs w:val="24"/>
        </w:rPr>
        <w:t xml:space="preserve">, toda vez que no existe, pues esta no ha sido generada, administrada o poseída por el </w:t>
      </w:r>
      <w:r w:rsidRPr="00557477">
        <w:rPr>
          <w:rFonts w:ascii="Palatino Linotype" w:hAnsi="Palatino Linotype"/>
          <w:b/>
          <w:sz w:val="24"/>
          <w:szCs w:val="24"/>
        </w:rPr>
        <w:t>Sujeto Obligado</w:t>
      </w:r>
      <w:r>
        <w:rPr>
          <w:rFonts w:ascii="Palatino Linotype" w:hAnsi="Palatino Linotype"/>
          <w:sz w:val="24"/>
          <w:szCs w:val="24"/>
        </w:rPr>
        <w:t xml:space="preserve"> </w:t>
      </w:r>
      <w:r w:rsidRPr="008E6336">
        <w:rPr>
          <w:rFonts w:ascii="Palatino Linotype" w:hAnsi="Palatino Linotype"/>
          <w:sz w:val="24"/>
          <w:szCs w:val="24"/>
        </w:rPr>
        <w:t>en ejercicio de sus atribuciones</w:t>
      </w:r>
      <w:r>
        <w:rPr>
          <w:rFonts w:ascii="Palatino Linotype" w:hAnsi="Palatino Linotype"/>
          <w:sz w:val="24"/>
          <w:szCs w:val="24"/>
        </w:rPr>
        <w:t xml:space="preserve">. </w:t>
      </w:r>
      <w:r>
        <w:rPr>
          <w:rFonts w:ascii="Palatino Linotype" w:hAnsi="Palatino Linotype" w:cs="Arial"/>
          <w:sz w:val="24"/>
          <w:szCs w:val="24"/>
        </w:rPr>
        <w:t xml:space="preserve">Por lo tanto, resulta evidente que el </w:t>
      </w:r>
      <w:r w:rsidRPr="008C7589">
        <w:rPr>
          <w:rFonts w:ascii="Palatino Linotype" w:hAnsi="Palatino Linotype" w:cs="Arial"/>
          <w:b/>
          <w:sz w:val="24"/>
          <w:szCs w:val="24"/>
        </w:rPr>
        <w:t>Sujeto Obligado</w:t>
      </w:r>
      <w:r>
        <w:rPr>
          <w:rFonts w:ascii="Palatino Linotype" w:hAnsi="Palatino Linotype" w:cs="Arial"/>
          <w:sz w:val="24"/>
          <w:szCs w:val="24"/>
        </w:rPr>
        <w:t xml:space="preserve"> no generó, administró o poseyó dicha información en los términos referidos por la hoy Recurrente y que su inexistencia constituye hechos negativos, por tanto, dicha información no puede fácticamente obrar en los archivos del </w:t>
      </w:r>
      <w:r w:rsidRPr="00557477">
        <w:rPr>
          <w:rFonts w:ascii="Palatino Linotype" w:hAnsi="Palatino Linotype" w:cs="Arial"/>
          <w:b/>
          <w:sz w:val="24"/>
          <w:szCs w:val="24"/>
        </w:rPr>
        <w:t>Sujeto Obligado</w:t>
      </w:r>
      <w:r>
        <w:rPr>
          <w:rFonts w:ascii="Palatino Linotype" w:hAnsi="Palatino Linotype" w:cs="Arial"/>
          <w:sz w:val="24"/>
          <w:szCs w:val="24"/>
        </w:rPr>
        <w:t>, ya que no puede probarse por ser lógica y materialmente imposible.</w:t>
      </w:r>
    </w:p>
    <w:p w14:paraId="76CFA4B0" w14:textId="77777777" w:rsidR="00742147" w:rsidRDefault="00742147" w:rsidP="00742147">
      <w:pPr>
        <w:spacing w:after="0" w:line="360" w:lineRule="auto"/>
        <w:jc w:val="both"/>
        <w:rPr>
          <w:rFonts w:ascii="Palatino Linotype" w:hAnsi="Palatino Linotype" w:cs="Arial"/>
          <w:sz w:val="24"/>
          <w:szCs w:val="24"/>
        </w:rPr>
      </w:pPr>
    </w:p>
    <w:p w14:paraId="16EDFC4F" w14:textId="77777777" w:rsidR="00742147" w:rsidRDefault="00742147" w:rsidP="00742147">
      <w:pPr>
        <w:spacing w:after="0" w:line="360" w:lineRule="auto"/>
        <w:jc w:val="both"/>
        <w:rPr>
          <w:rFonts w:ascii="Palatino Linotype" w:hAnsi="Palatino Linotype" w:cs="Arial"/>
          <w:sz w:val="24"/>
          <w:szCs w:val="24"/>
        </w:rPr>
      </w:pPr>
      <w:r>
        <w:rPr>
          <w:rFonts w:ascii="Palatino Linotype" w:hAnsi="Palatino Linotype" w:cs="Arial"/>
          <w:sz w:val="24"/>
          <w:szCs w:val="24"/>
        </w:rPr>
        <w:t>Asimismo, no se trata de un caso por el cual la negación del hecho implique la afirmación del mismo, simplemente se está ante una notoria y evidente inexistencia fáctica de la información solicitada.</w:t>
      </w:r>
    </w:p>
    <w:p w14:paraId="42F52CA7" w14:textId="77777777" w:rsidR="00742147" w:rsidRDefault="00742147" w:rsidP="00742147">
      <w:pPr>
        <w:spacing w:after="0" w:line="360" w:lineRule="auto"/>
        <w:jc w:val="both"/>
        <w:rPr>
          <w:rFonts w:ascii="Palatino Linotype" w:hAnsi="Palatino Linotype" w:cs="Arial"/>
          <w:sz w:val="24"/>
          <w:szCs w:val="24"/>
        </w:rPr>
      </w:pPr>
    </w:p>
    <w:p w14:paraId="52BEE739" w14:textId="77777777" w:rsidR="00742147" w:rsidRDefault="00742147" w:rsidP="00742147">
      <w:pPr>
        <w:spacing w:after="0" w:line="360" w:lineRule="auto"/>
        <w:jc w:val="both"/>
        <w:rPr>
          <w:rFonts w:ascii="Palatino Linotype" w:hAnsi="Palatino Linotype" w:cs="Arial"/>
          <w:sz w:val="24"/>
          <w:szCs w:val="24"/>
        </w:rPr>
      </w:pPr>
      <w:r>
        <w:rPr>
          <w:rFonts w:ascii="Palatino Linotype" w:hAnsi="Palatino Linotype" w:cs="Arial"/>
          <w:sz w:val="24"/>
          <w:szCs w:val="24"/>
        </w:rPr>
        <w:t>Ante un hecho negativo, el Pleno de este Órgano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00B94669" w14:textId="77777777" w:rsidR="00742147" w:rsidRDefault="00742147" w:rsidP="00742147">
      <w:pPr>
        <w:spacing w:after="0" w:line="360" w:lineRule="auto"/>
        <w:jc w:val="both"/>
        <w:rPr>
          <w:rFonts w:ascii="Palatino Linotype" w:hAnsi="Palatino Linotype" w:cs="Arial"/>
          <w:sz w:val="24"/>
          <w:szCs w:val="24"/>
        </w:rPr>
      </w:pPr>
    </w:p>
    <w:p w14:paraId="5ECECF4F" w14:textId="77777777" w:rsidR="00742147" w:rsidRDefault="00742147" w:rsidP="00742147">
      <w:pPr>
        <w:spacing w:after="0" w:line="240" w:lineRule="auto"/>
        <w:ind w:left="567" w:right="567"/>
        <w:jc w:val="both"/>
        <w:rPr>
          <w:rFonts w:ascii="Palatino Linotype" w:hAnsi="Palatino Linotype" w:cs="Arial"/>
          <w:i/>
          <w:sz w:val="24"/>
          <w:szCs w:val="24"/>
        </w:rPr>
      </w:pPr>
      <w:r>
        <w:rPr>
          <w:rFonts w:ascii="Palatino Linotype" w:hAnsi="Palatino Linotype" w:cs="Arial"/>
          <w:b/>
          <w:i/>
          <w:sz w:val="24"/>
          <w:szCs w:val="24"/>
        </w:rPr>
        <w:t>HECHOS NEGATIVOS, NO SON SUSCEPTIBLES DE DEMOSTRACIÓN</w:t>
      </w:r>
      <w:r>
        <w:rPr>
          <w:rFonts w:ascii="Palatino Linotype" w:hAnsi="Palatino Linotype" w:cs="Arial"/>
          <w:i/>
          <w:sz w:val="24"/>
          <w:szCs w:val="24"/>
        </w:rPr>
        <w:t xml:space="preserve">. </w:t>
      </w:r>
    </w:p>
    <w:p w14:paraId="3EF3E723" w14:textId="77777777" w:rsidR="00742147" w:rsidRDefault="00742147" w:rsidP="00742147">
      <w:pPr>
        <w:spacing w:after="0" w:line="240" w:lineRule="auto"/>
        <w:ind w:left="567" w:right="567"/>
        <w:jc w:val="both"/>
        <w:rPr>
          <w:rFonts w:ascii="Palatino Linotype" w:hAnsi="Palatino Linotype" w:cs="Arial"/>
          <w:i/>
          <w:sz w:val="24"/>
          <w:szCs w:val="24"/>
        </w:rPr>
      </w:pPr>
      <w:r>
        <w:rPr>
          <w:rFonts w:ascii="Palatino Linotype" w:hAnsi="Palatino Linotype" w:cs="Arial"/>
          <w:i/>
          <w:sz w:val="24"/>
          <w:szCs w:val="24"/>
        </w:rPr>
        <w:lastRenderedPageBreak/>
        <w:t>Tratándose de un hecho negativo, el Juez no tiene por qué invocar prueba alguna de la que se desprenda, ya que es bien sabido que esta clase de hechos no son susceptibles de demostración.</w:t>
      </w:r>
    </w:p>
    <w:p w14:paraId="2DF6FC10" w14:textId="77777777" w:rsidR="00742147" w:rsidRDefault="00742147" w:rsidP="00742147">
      <w:pPr>
        <w:spacing w:after="0" w:line="240" w:lineRule="auto"/>
        <w:ind w:left="567" w:right="567"/>
        <w:jc w:val="both"/>
        <w:rPr>
          <w:rFonts w:ascii="Palatino Linotype" w:hAnsi="Palatino Linotype" w:cs="Arial"/>
          <w:i/>
          <w:sz w:val="24"/>
          <w:szCs w:val="24"/>
        </w:rPr>
      </w:pPr>
    </w:p>
    <w:p w14:paraId="7730BD30" w14:textId="77777777" w:rsidR="00742147" w:rsidRPr="001C3640" w:rsidRDefault="00742147" w:rsidP="00742147">
      <w:pPr>
        <w:spacing w:after="0" w:line="240" w:lineRule="auto"/>
        <w:ind w:left="567" w:right="567"/>
        <w:jc w:val="both"/>
        <w:rPr>
          <w:rFonts w:ascii="Palatino Linotype" w:hAnsi="Palatino Linotype" w:cs="Arial"/>
          <w:i/>
          <w:sz w:val="24"/>
          <w:szCs w:val="24"/>
        </w:rPr>
      </w:pPr>
      <w:r>
        <w:rPr>
          <w:rFonts w:ascii="Palatino Linotype" w:hAnsi="Palatino Linotype" w:cs="Arial"/>
          <w:i/>
          <w:sz w:val="24"/>
          <w:szCs w:val="24"/>
        </w:rPr>
        <w:t>Amparo en revisión 2022/61. José García Florín (Menor). 9 de octubre de 1961. Cinco votos. Ponente: José Rivera Pérez Campos.”</w:t>
      </w:r>
    </w:p>
    <w:p w14:paraId="23D6D04D" w14:textId="77777777" w:rsidR="00742147" w:rsidRDefault="00742147" w:rsidP="00742147">
      <w:pPr>
        <w:pStyle w:val="Sinespaciado"/>
        <w:spacing w:line="360" w:lineRule="auto"/>
        <w:jc w:val="both"/>
        <w:rPr>
          <w:rFonts w:ascii="Palatino Linotype" w:hAnsi="Palatino Linotype"/>
          <w:sz w:val="24"/>
          <w:szCs w:val="24"/>
        </w:rPr>
      </w:pPr>
    </w:p>
    <w:p w14:paraId="0301E92D" w14:textId="77777777" w:rsidR="00742147" w:rsidRDefault="00742147" w:rsidP="00742147">
      <w:pPr>
        <w:tabs>
          <w:tab w:val="left" w:pos="709"/>
        </w:tabs>
        <w:spacing w:after="0" w:line="360" w:lineRule="auto"/>
        <w:jc w:val="both"/>
        <w:rPr>
          <w:rFonts w:ascii="Palatino Linotype" w:eastAsia="Calibri" w:hAnsi="Palatino Linotype" w:cs="Times New Roman"/>
          <w:sz w:val="24"/>
          <w:szCs w:val="24"/>
        </w:rPr>
      </w:pPr>
      <w:r w:rsidRPr="00E918CF">
        <w:rPr>
          <w:rFonts w:ascii="Palatino Linotype" w:eastAsia="Calibri" w:hAnsi="Palatino Linotype" w:cs="Times New Roman"/>
          <w:sz w:val="24"/>
          <w:szCs w:val="24"/>
        </w:rPr>
        <w:t xml:space="preserve">Concretando, al no existir el acto generador de la información se encontraría imposibilitado a la entrega de información que no se tiene en los archivos del </w:t>
      </w:r>
      <w:r w:rsidRPr="00E918CF">
        <w:rPr>
          <w:rFonts w:ascii="Palatino Linotype" w:eastAsia="Calibri" w:hAnsi="Palatino Linotype" w:cs="Times New Roman"/>
          <w:b/>
          <w:sz w:val="24"/>
          <w:szCs w:val="24"/>
        </w:rPr>
        <w:t>Sujeto Obligado</w:t>
      </w:r>
      <w:r w:rsidRPr="00E918CF">
        <w:rPr>
          <w:rFonts w:ascii="Palatino Linotype" w:eastAsia="Calibri" w:hAnsi="Palatino Linotype" w:cs="Times New Roman"/>
          <w:sz w:val="24"/>
          <w:szCs w:val="24"/>
        </w:rPr>
        <w:t>, y en conclusión, la información no podría obrar en los archivos del Sujeto Obligado si esta no fue generada.</w:t>
      </w:r>
    </w:p>
    <w:p w14:paraId="7B5B1698" w14:textId="77777777" w:rsidR="00742147" w:rsidRPr="00615E13" w:rsidRDefault="00742147" w:rsidP="00742147">
      <w:pPr>
        <w:tabs>
          <w:tab w:val="left" w:pos="709"/>
        </w:tabs>
        <w:spacing w:after="0" w:line="360" w:lineRule="auto"/>
        <w:jc w:val="both"/>
        <w:rPr>
          <w:rFonts w:ascii="Palatino Linotype" w:eastAsia="Calibri" w:hAnsi="Palatino Linotype" w:cs="Times New Roman"/>
          <w:sz w:val="24"/>
          <w:szCs w:val="24"/>
        </w:rPr>
      </w:pPr>
    </w:p>
    <w:p w14:paraId="455F5559" w14:textId="755A234D" w:rsidR="001D7724" w:rsidRPr="001D7724" w:rsidRDefault="00742147" w:rsidP="001D7724">
      <w:pPr>
        <w:spacing w:after="0" w:line="360" w:lineRule="auto"/>
        <w:jc w:val="both"/>
        <w:rPr>
          <w:rFonts w:ascii="Palatino Linotype" w:eastAsia="Calibri" w:hAnsi="Palatino Linotype" w:cs="Arial"/>
          <w:sz w:val="24"/>
        </w:rPr>
      </w:pPr>
      <w:r>
        <w:rPr>
          <w:rFonts w:ascii="Palatino Linotype" w:eastAsia="Calibri" w:hAnsi="Palatino Linotype" w:cs="Times New Roman"/>
          <w:sz w:val="24"/>
        </w:rPr>
        <w:t>En ese sentido, es oportuno remitirnos</w:t>
      </w:r>
      <w:r w:rsidRPr="00E918CF">
        <w:rPr>
          <w:rFonts w:ascii="Palatino Linotype" w:eastAsia="Calibri" w:hAnsi="Palatino Linotype" w:cs="Times New Roman"/>
          <w:sz w:val="24"/>
        </w:rPr>
        <w:t xml:space="preserve"> a lo que establece la Ley de Transparencia y Acceso a la Información Pública del Estado de México y Municipios </w:t>
      </w:r>
      <w:r>
        <w:rPr>
          <w:rFonts w:ascii="Palatino Linotype" w:eastAsia="Calibri" w:hAnsi="Palatino Linotype" w:cs="Times New Roman"/>
          <w:sz w:val="24"/>
        </w:rPr>
        <w:t>en sus artículos 3, 4 y 12 citados con anterioridad</w:t>
      </w:r>
      <w:r w:rsidRPr="00E918CF">
        <w:rPr>
          <w:rFonts w:ascii="Palatino Linotype" w:eastAsia="Calibri" w:hAnsi="Palatino Linotype" w:cs="Arial"/>
          <w:sz w:val="24"/>
        </w:rPr>
        <w:t>,</w:t>
      </w:r>
      <w:r>
        <w:rPr>
          <w:rFonts w:ascii="Palatino Linotype" w:eastAsia="Calibri" w:hAnsi="Palatino Linotype" w:cs="Arial"/>
          <w:sz w:val="24"/>
        </w:rPr>
        <w:t xml:space="preserve"> de los cuales</w:t>
      </w:r>
      <w:r w:rsidRPr="00E918CF">
        <w:rPr>
          <w:rFonts w:ascii="Palatino Linotype" w:eastAsia="Calibri" w:hAnsi="Palatino Linotype" w:cs="Arial"/>
          <w:sz w:val="24"/>
        </w:rPr>
        <w:t xml:space="preserve"> se desprende que </w:t>
      </w:r>
      <w:r w:rsidRPr="00502DDC">
        <w:rPr>
          <w:rFonts w:ascii="Palatino Linotype" w:eastAsia="Calibri" w:hAnsi="Palatino Linotype" w:cs="Arial"/>
          <w:sz w:val="24"/>
          <w:u w:val="single"/>
        </w:rPr>
        <w:t>la información pública es la contenida en los documentos que los Sujetos Obligados generan en ejercicio de sus atribuciones</w:t>
      </w:r>
      <w:r w:rsidRPr="00E918CF">
        <w:rPr>
          <w:rFonts w:ascii="Palatino Linotype" w:eastAsia="Calibri" w:hAnsi="Palatino Linotype" w:cs="Arial"/>
          <w:sz w:val="24"/>
        </w:rPr>
        <w:t>,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4AA48DE7" w14:textId="77777777" w:rsidR="00742147" w:rsidRDefault="00742147" w:rsidP="00742147">
      <w:pPr>
        <w:pStyle w:val="Sinespaciado"/>
        <w:spacing w:line="360" w:lineRule="auto"/>
        <w:jc w:val="both"/>
        <w:rPr>
          <w:rFonts w:ascii="Palatino Linotype" w:hAnsi="Palatino Linotype"/>
          <w:sz w:val="24"/>
          <w:szCs w:val="24"/>
        </w:rPr>
      </w:pPr>
    </w:p>
    <w:p w14:paraId="25E4A5AB" w14:textId="6A8647D9" w:rsidR="00742147" w:rsidRPr="001E0558" w:rsidRDefault="00742147" w:rsidP="001E0558">
      <w:pPr>
        <w:spacing w:after="0" w:line="360" w:lineRule="auto"/>
        <w:contextualSpacing/>
        <w:jc w:val="both"/>
        <w:rPr>
          <w:rFonts w:ascii="Palatino Linotype" w:hAnsi="Palatino Linotype"/>
          <w:sz w:val="24"/>
          <w:szCs w:val="24"/>
        </w:rPr>
      </w:pPr>
      <w:r w:rsidRPr="00267A3D">
        <w:rPr>
          <w:rFonts w:ascii="Palatino Linotype" w:hAnsi="Palatino Linotype" w:cs="Arial"/>
          <w:color w:val="000000"/>
          <w:sz w:val="24"/>
          <w:szCs w:val="24"/>
          <w:lang w:eastAsia="es-ES"/>
        </w:rPr>
        <w:t xml:space="preserve">En conclusión, le asiste la razón al </w:t>
      </w:r>
      <w:r w:rsidRPr="00267A3D">
        <w:rPr>
          <w:rFonts w:ascii="Palatino Linotype" w:hAnsi="Palatino Linotype" w:cs="Arial"/>
          <w:b/>
          <w:color w:val="000000"/>
          <w:sz w:val="24"/>
          <w:szCs w:val="24"/>
          <w:lang w:eastAsia="es-ES"/>
        </w:rPr>
        <w:t>Sujeto Obligado</w:t>
      </w:r>
      <w:r w:rsidRPr="00267A3D">
        <w:rPr>
          <w:rFonts w:ascii="Palatino Linotype" w:hAnsi="Palatino Linotype" w:cs="Arial"/>
          <w:color w:val="000000"/>
          <w:sz w:val="24"/>
          <w:szCs w:val="24"/>
          <w:lang w:eastAsia="es-ES"/>
        </w:rPr>
        <w:t xml:space="preserve"> porque al </w:t>
      </w:r>
      <w:r>
        <w:rPr>
          <w:rFonts w:ascii="Palatino Linotype" w:hAnsi="Palatino Linotype" w:cs="Arial"/>
          <w:color w:val="000000"/>
          <w:sz w:val="24"/>
          <w:szCs w:val="24"/>
          <w:lang w:eastAsia="es-ES"/>
        </w:rPr>
        <w:t xml:space="preserve">informar </w:t>
      </w:r>
      <w:r>
        <w:rPr>
          <w:rFonts w:ascii="Palatino Linotype" w:hAnsi="Palatino Linotype"/>
          <w:sz w:val="24"/>
          <w:szCs w:val="24"/>
        </w:rPr>
        <w:t xml:space="preserve">que </w:t>
      </w:r>
      <w:r w:rsidRPr="007354A6">
        <w:rPr>
          <w:rFonts w:ascii="Palatino Linotype" w:hAnsi="Palatino Linotype"/>
          <w:sz w:val="24"/>
          <w:szCs w:val="24"/>
        </w:rPr>
        <w:t xml:space="preserve">no se ha generado, poseído o administrado documento alguno relacionado con </w:t>
      </w:r>
      <w:r w:rsidR="001E0558">
        <w:rPr>
          <w:rFonts w:ascii="Palatino Linotype" w:hAnsi="Palatino Linotype"/>
          <w:sz w:val="24"/>
          <w:szCs w:val="24"/>
        </w:rPr>
        <w:t>el Programa Transporte Rosa, relacionado al c</w:t>
      </w:r>
      <w:r w:rsidR="001E0558" w:rsidRPr="001E0558">
        <w:rPr>
          <w:rFonts w:ascii="Palatino Linotype" w:hAnsi="Palatino Linotype"/>
          <w:sz w:val="24"/>
          <w:szCs w:val="24"/>
        </w:rPr>
        <w:t>umplimiento del compromiso realizado el ex Gobernador Alfredo del Mazo</w:t>
      </w:r>
      <w:r w:rsidR="001E0558">
        <w:rPr>
          <w:rFonts w:ascii="Palatino Linotype" w:hAnsi="Palatino Linotype"/>
          <w:sz w:val="24"/>
          <w:szCs w:val="24"/>
        </w:rPr>
        <w:t>; l</w:t>
      </w:r>
      <w:r w:rsidR="001E0558" w:rsidRPr="001E0558">
        <w:rPr>
          <w:rFonts w:ascii="Palatino Linotype" w:hAnsi="Palatino Linotype"/>
          <w:sz w:val="24"/>
          <w:szCs w:val="24"/>
        </w:rPr>
        <w:t>ugar donde opera, rutas y horarios</w:t>
      </w:r>
      <w:r w:rsidR="001E0558">
        <w:rPr>
          <w:rFonts w:ascii="Palatino Linotype" w:hAnsi="Palatino Linotype"/>
          <w:sz w:val="24"/>
          <w:szCs w:val="24"/>
        </w:rPr>
        <w:t>; c</w:t>
      </w:r>
      <w:r w:rsidR="001E0558" w:rsidRPr="001E0558">
        <w:rPr>
          <w:rFonts w:ascii="Palatino Linotype" w:hAnsi="Palatino Linotype"/>
          <w:sz w:val="24"/>
          <w:szCs w:val="24"/>
        </w:rPr>
        <w:t>antidad de operadoras</w:t>
      </w:r>
      <w:r w:rsidR="001E0558" w:rsidRPr="001E0558">
        <w:t xml:space="preserve"> </w:t>
      </w:r>
      <w:r w:rsidR="001E0558">
        <w:t xml:space="preserve">y </w:t>
      </w:r>
      <w:r w:rsidR="001E0558" w:rsidRPr="001E0558">
        <w:rPr>
          <w:rFonts w:ascii="Palatino Linotype" w:hAnsi="Palatino Linotype"/>
          <w:sz w:val="24"/>
          <w:szCs w:val="24"/>
        </w:rPr>
        <w:t>unidades</w:t>
      </w:r>
      <w:r w:rsidR="001E0558">
        <w:rPr>
          <w:rFonts w:ascii="Palatino Linotype" w:hAnsi="Palatino Linotype"/>
          <w:sz w:val="24"/>
          <w:szCs w:val="24"/>
        </w:rPr>
        <w:t>; p</w:t>
      </w:r>
      <w:r w:rsidR="001E0558" w:rsidRPr="001E0558">
        <w:rPr>
          <w:rFonts w:ascii="Palatino Linotype" w:hAnsi="Palatino Linotype"/>
          <w:sz w:val="24"/>
          <w:szCs w:val="24"/>
        </w:rPr>
        <w:t>resupuesto destinado para operar</w:t>
      </w:r>
      <w:r w:rsidR="001E0558">
        <w:rPr>
          <w:rFonts w:ascii="Palatino Linotype" w:hAnsi="Palatino Linotype"/>
          <w:sz w:val="24"/>
          <w:szCs w:val="24"/>
        </w:rPr>
        <w:t>; a</w:t>
      </w:r>
      <w:r w:rsidR="001E0558" w:rsidRPr="001E0558">
        <w:rPr>
          <w:rFonts w:ascii="Palatino Linotype" w:hAnsi="Palatino Linotype"/>
          <w:sz w:val="24"/>
          <w:szCs w:val="24"/>
        </w:rPr>
        <w:t>utorización</w:t>
      </w:r>
      <w:r w:rsidR="001E0558">
        <w:rPr>
          <w:rFonts w:ascii="Palatino Linotype" w:hAnsi="Palatino Linotype"/>
          <w:sz w:val="24"/>
          <w:szCs w:val="24"/>
        </w:rPr>
        <w:t>; c</w:t>
      </w:r>
      <w:r w:rsidR="001E0558" w:rsidRPr="001E0558">
        <w:rPr>
          <w:rFonts w:ascii="Palatino Linotype" w:hAnsi="Palatino Linotype"/>
          <w:sz w:val="24"/>
          <w:szCs w:val="24"/>
        </w:rPr>
        <w:t>oncesión</w:t>
      </w:r>
      <w:r w:rsidR="001E0558">
        <w:rPr>
          <w:rFonts w:ascii="Palatino Linotype" w:hAnsi="Palatino Linotype"/>
          <w:sz w:val="24"/>
          <w:szCs w:val="24"/>
        </w:rPr>
        <w:t xml:space="preserve">; </w:t>
      </w:r>
      <w:r w:rsidR="001E0558" w:rsidRPr="001E0558">
        <w:rPr>
          <w:rFonts w:ascii="Palatino Linotype" w:hAnsi="Palatino Linotype"/>
          <w:sz w:val="24"/>
          <w:szCs w:val="24"/>
        </w:rPr>
        <w:t>licencia de cada operadora</w:t>
      </w:r>
      <w:r w:rsidR="001E0558">
        <w:rPr>
          <w:rFonts w:ascii="Palatino Linotype" w:hAnsi="Palatino Linotype"/>
          <w:sz w:val="24"/>
          <w:szCs w:val="24"/>
        </w:rPr>
        <w:t xml:space="preserve"> y c</w:t>
      </w:r>
      <w:r w:rsidR="001E0558" w:rsidRPr="001E0558">
        <w:rPr>
          <w:rFonts w:ascii="Palatino Linotype" w:hAnsi="Palatino Linotype"/>
          <w:sz w:val="24"/>
          <w:szCs w:val="24"/>
        </w:rPr>
        <w:t>antidad de corredores</w:t>
      </w:r>
      <w:r w:rsidRPr="00267A3D">
        <w:rPr>
          <w:rFonts w:ascii="Palatino Linotype" w:hAnsi="Palatino Linotype" w:cs="Arial"/>
          <w:color w:val="000000"/>
          <w:sz w:val="24"/>
          <w:szCs w:val="24"/>
          <w:lang w:eastAsia="es-ES"/>
        </w:rPr>
        <w:t xml:space="preserve">, y al no existir obligación </w:t>
      </w:r>
      <w:r>
        <w:rPr>
          <w:rFonts w:ascii="Palatino Linotype" w:hAnsi="Palatino Linotype" w:cs="Arial"/>
          <w:color w:val="000000"/>
          <w:sz w:val="24"/>
          <w:szCs w:val="24"/>
          <w:lang w:eastAsia="es-ES"/>
        </w:rPr>
        <w:t xml:space="preserve">en su marco normativo </w:t>
      </w:r>
      <w:r w:rsidRPr="00267A3D">
        <w:rPr>
          <w:rFonts w:ascii="Palatino Linotype" w:hAnsi="Palatino Linotype" w:cs="Arial"/>
          <w:color w:val="000000"/>
          <w:sz w:val="24"/>
          <w:szCs w:val="24"/>
          <w:lang w:eastAsia="es-ES"/>
        </w:rPr>
        <w:t>que lo</w:t>
      </w:r>
      <w:r>
        <w:rPr>
          <w:rFonts w:ascii="Palatino Linotype" w:hAnsi="Palatino Linotype" w:cs="Arial"/>
          <w:color w:val="000000"/>
          <w:sz w:val="24"/>
          <w:szCs w:val="24"/>
          <w:lang w:eastAsia="es-ES"/>
        </w:rPr>
        <w:t xml:space="preserve"> constriña a poseer o generar dichos documentales,</w:t>
      </w:r>
      <w:r w:rsidRPr="00267A3D">
        <w:rPr>
          <w:rFonts w:ascii="Palatino Linotype" w:hAnsi="Palatino Linotype" w:cs="Arial"/>
          <w:color w:val="000000"/>
          <w:sz w:val="24"/>
          <w:szCs w:val="24"/>
          <w:lang w:eastAsia="es-ES"/>
        </w:rPr>
        <w:t xml:space="preserve"> c</w:t>
      </w:r>
      <w:r>
        <w:rPr>
          <w:rFonts w:ascii="Palatino Linotype" w:hAnsi="Palatino Linotype" w:cs="Arial"/>
          <w:color w:val="000000"/>
          <w:sz w:val="24"/>
          <w:szCs w:val="24"/>
          <w:lang w:eastAsia="es-ES"/>
        </w:rPr>
        <w:t>omo se estipuló anteriormente, resultan infundadas las razones o motivos de inconformidad vertidos por el particular.</w:t>
      </w:r>
    </w:p>
    <w:p w14:paraId="0B109A59" w14:textId="77777777" w:rsidR="00E62533" w:rsidRPr="00C43FD5" w:rsidRDefault="00E62533" w:rsidP="00E62533">
      <w:pPr>
        <w:autoSpaceDE w:val="0"/>
        <w:autoSpaceDN w:val="0"/>
        <w:adjustRightInd w:val="0"/>
        <w:spacing w:after="0" w:line="360" w:lineRule="auto"/>
        <w:jc w:val="both"/>
        <w:rPr>
          <w:rFonts w:ascii="Palatino Linotype" w:hAnsi="Palatino Linotype" w:cs="Arial"/>
          <w:sz w:val="24"/>
          <w:szCs w:val="24"/>
        </w:rPr>
      </w:pPr>
    </w:p>
    <w:p w14:paraId="16FDF6F1" w14:textId="17383F43" w:rsidR="00E62533" w:rsidRPr="008F788D" w:rsidRDefault="00E62533" w:rsidP="00E62533">
      <w:pPr>
        <w:spacing w:line="360" w:lineRule="auto"/>
        <w:contextualSpacing/>
        <w:jc w:val="both"/>
        <w:rPr>
          <w:rFonts w:ascii="Palatino Linotype" w:hAnsi="Palatino Linotype" w:cs="Arial"/>
          <w:color w:val="000000"/>
          <w:sz w:val="24"/>
          <w:szCs w:val="24"/>
        </w:rPr>
      </w:pPr>
      <w:r w:rsidRPr="00C43FD5">
        <w:rPr>
          <w:rFonts w:ascii="Palatino Linotype" w:hAnsi="Palatino Linotype" w:cs="Arial"/>
          <w:color w:val="000000"/>
          <w:sz w:val="24"/>
          <w:szCs w:val="24"/>
        </w:rPr>
        <w:t>Aunado a lo anterior, este Órgano Garante,</w:t>
      </w:r>
      <w:r w:rsidRPr="00C43FD5">
        <w:rPr>
          <w:rFonts w:ascii="Palatino Linotype" w:hAnsi="Palatino Linotype" w:cs="Arial"/>
          <w:b/>
          <w:color w:val="000000"/>
          <w:sz w:val="24"/>
          <w:szCs w:val="24"/>
        </w:rPr>
        <w:t xml:space="preserve"> </w:t>
      </w:r>
      <w:r w:rsidRPr="00C43FD5">
        <w:rPr>
          <w:rFonts w:ascii="Palatino Linotype" w:hAnsi="Palatino Linotype" w:cs="Arial"/>
          <w:color w:val="000000"/>
          <w:sz w:val="24"/>
          <w:szCs w:val="24"/>
        </w:rPr>
        <w:t xml:space="preserve">deja a salvo los derechos del </w:t>
      </w:r>
      <w:r w:rsidRPr="00C43FD5">
        <w:rPr>
          <w:rFonts w:ascii="Palatino Linotype" w:hAnsi="Palatino Linotype" w:cs="Arial"/>
          <w:b/>
          <w:color w:val="000000"/>
          <w:sz w:val="24"/>
          <w:szCs w:val="24"/>
        </w:rPr>
        <w:t>Recurrente</w:t>
      </w:r>
      <w:r w:rsidRPr="00C43FD5">
        <w:rPr>
          <w:rFonts w:ascii="Palatino Linotype" w:hAnsi="Palatino Linotype" w:cs="Arial"/>
          <w:color w:val="000000"/>
          <w:sz w:val="24"/>
          <w:szCs w:val="24"/>
        </w:rPr>
        <w:t xml:space="preserve">, para que pueda formular una nueva solicitud de </w:t>
      </w:r>
      <w:r w:rsidR="001E0558">
        <w:rPr>
          <w:rFonts w:ascii="Palatino Linotype" w:hAnsi="Palatino Linotype" w:cs="Arial"/>
          <w:color w:val="000000"/>
          <w:sz w:val="24"/>
          <w:szCs w:val="24"/>
        </w:rPr>
        <w:t xml:space="preserve">acceso a la información pública </w:t>
      </w:r>
      <w:r w:rsidRPr="00C43FD5">
        <w:rPr>
          <w:rFonts w:ascii="Palatino Linotype" w:hAnsi="Palatino Linotype" w:cs="Arial"/>
          <w:color w:val="000000"/>
          <w:sz w:val="24"/>
          <w:szCs w:val="24"/>
        </w:rPr>
        <w:t>ante el Sujeto Obligado correspondiente</w:t>
      </w:r>
      <w:r w:rsidR="008F788D">
        <w:rPr>
          <w:rFonts w:ascii="Palatino Linotype" w:hAnsi="Palatino Linotype" w:cs="Arial"/>
          <w:color w:val="000000"/>
          <w:sz w:val="24"/>
          <w:szCs w:val="24"/>
        </w:rPr>
        <w:t xml:space="preserve">, que en el presenta caso es el </w:t>
      </w:r>
      <w:r w:rsidR="001E0558" w:rsidRPr="001E0558">
        <w:rPr>
          <w:rFonts w:ascii="Palatino Linotype" w:hAnsi="Palatino Linotype"/>
          <w:b/>
          <w:bCs/>
          <w:sz w:val="24"/>
          <w:szCs w:val="24"/>
          <w:lang w:val="es-ES_tradnl"/>
        </w:rPr>
        <w:t>Sistema de Transporte Masivo y Teleférico del Estado de México</w:t>
      </w:r>
      <w:r w:rsidR="001E0558">
        <w:rPr>
          <w:rFonts w:ascii="Palatino Linotype" w:hAnsi="Palatino Linotype"/>
          <w:b/>
          <w:bCs/>
          <w:sz w:val="24"/>
          <w:szCs w:val="24"/>
          <w:lang w:val="es-ES_tradnl"/>
        </w:rPr>
        <w:t xml:space="preserve"> </w:t>
      </w:r>
      <w:r w:rsidR="008F788D" w:rsidRPr="008F788D">
        <w:rPr>
          <w:rFonts w:ascii="Palatino Linotype" w:hAnsi="Palatino Linotype"/>
          <w:sz w:val="24"/>
          <w:szCs w:val="24"/>
          <w:lang w:val="es-ES_tradnl"/>
        </w:rPr>
        <w:t xml:space="preserve">para acceder a los documentos referidos en la solicitud de acceso a la información. </w:t>
      </w:r>
      <w:r w:rsidRPr="008F788D">
        <w:rPr>
          <w:rFonts w:ascii="Palatino Linotype" w:hAnsi="Palatino Linotype" w:cs="Arial"/>
          <w:color w:val="000000"/>
          <w:sz w:val="24"/>
          <w:szCs w:val="24"/>
        </w:rPr>
        <w:t xml:space="preserve"> </w:t>
      </w:r>
    </w:p>
    <w:p w14:paraId="191042CF" w14:textId="77777777" w:rsidR="006A1BBD" w:rsidRDefault="006A1BBD" w:rsidP="006A1BBD">
      <w:pPr>
        <w:spacing w:after="0" w:line="360" w:lineRule="auto"/>
        <w:jc w:val="both"/>
        <w:rPr>
          <w:rFonts w:ascii="Palatino Linotype" w:hAnsi="Palatino Linotype"/>
          <w:sz w:val="28"/>
          <w:szCs w:val="24"/>
          <w:lang w:val="es-ES" w:eastAsia="es-ES"/>
        </w:rPr>
      </w:pPr>
    </w:p>
    <w:p w14:paraId="1FDFCB2E" w14:textId="3BBE2BB1" w:rsidR="006A1BBD" w:rsidRDefault="006A1BBD" w:rsidP="006A1BBD">
      <w:pPr>
        <w:spacing w:after="0" w:line="360" w:lineRule="auto"/>
        <w:jc w:val="both"/>
        <w:rPr>
          <w:rFonts w:ascii="Palatino Linotype" w:hAnsi="Palatino Linotype"/>
          <w:sz w:val="24"/>
          <w:szCs w:val="24"/>
          <w:lang w:val="es-ES" w:eastAsia="es-ES"/>
        </w:rPr>
      </w:pPr>
      <w:r w:rsidRPr="000A1173">
        <w:rPr>
          <w:rFonts w:ascii="Palatino Linotype" w:hAnsi="Palatino Linotype"/>
          <w:sz w:val="24"/>
          <w:szCs w:val="24"/>
          <w:lang w:val="es-ES" w:eastAsia="es-ES"/>
        </w:rPr>
        <w:t xml:space="preserve">En mérito de lo expuesto en líneas anteriores, </w:t>
      </w:r>
      <w:r w:rsidRPr="00700379">
        <w:rPr>
          <w:rFonts w:ascii="Palatino Linotype" w:hAnsi="Palatino Linotype"/>
          <w:sz w:val="24"/>
          <w:szCs w:val="24"/>
          <w:lang w:val="es-ES" w:eastAsia="es-ES"/>
        </w:rPr>
        <w:t xml:space="preserve">resultan </w:t>
      </w:r>
      <w:r w:rsidRPr="00700379">
        <w:rPr>
          <w:rFonts w:ascii="Palatino Linotype" w:hAnsi="Palatino Linotype"/>
          <w:b/>
          <w:sz w:val="24"/>
          <w:szCs w:val="24"/>
          <w:lang w:val="es-ES" w:eastAsia="es-ES"/>
        </w:rPr>
        <w:t>infundadas</w:t>
      </w:r>
      <w:r w:rsidRPr="00700379">
        <w:rPr>
          <w:rFonts w:ascii="Palatino Linotype" w:hAnsi="Palatino Linotype"/>
          <w:sz w:val="24"/>
          <w:szCs w:val="24"/>
          <w:lang w:val="es-ES" w:eastAsia="es-ES"/>
        </w:rPr>
        <w:t xml:space="preserve"> las razones o motivos de inconformidad que arguye </w:t>
      </w:r>
      <w:r w:rsidRPr="00700379">
        <w:rPr>
          <w:rFonts w:ascii="Palatino Linotype" w:hAnsi="Palatino Linotype"/>
          <w:b/>
          <w:sz w:val="24"/>
          <w:szCs w:val="24"/>
          <w:lang w:val="es-ES" w:eastAsia="es-ES"/>
        </w:rPr>
        <w:t>El Recurrente</w:t>
      </w:r>
      <w:r w:rsidRPr="00700379">
        <w:rPr>
          <w:rFonts w:ascii="Palatino Linotype" w:hAnsi="Palatino Linotype"/>
          <w:sz w:val="24"/>
          <w:szCs w:val="24"/>
          <w:lang w:val="es-ES" w:eastAsia="es-ES"/>
        </w:rPr>
        <w:t xml:space="preserve">, por ello con fundamento en el artículo 186, fracción II, de la Ley de Transparencia y Acceso a la Información Pública del Estado de </w:t>
      </w:r>
      <w:r w:rsidRPr="00FB5A0A">
        <w:rPr>
          <w:rFonts w:ascii="Palatino Linotype" w:hAnsi="Palatino Linotype"/>
          <w:sz w:val="24"/>
          <w:szCs w:val="24"/>
          <w:lang w:val="es-ES" w:eastAsia="es-ES"/>
        </w:rPr>
        <w:t xml:space="preserve">México y Municipios, se </w:t>
      </w:r>
      <w:r w:rsidRPr="00FB5A0A">
        <w:rPr>
          <w:rFonts w:ascii="Palatino Linotype" w:hAnsi="Palatino Linotype"/>
          <w:b/>
          <w:sz w:val="24"/>
          <w:szCs w:val="24"/>
          <w:lang w:val="es-ES" w:eastAsia="es-ES"/>
        </w:rPr>
        <w:t>CONFIRMAN</w:t>
      </w:r>
      <w:r w:rsidRPr="00FB5A0A">
        <w:rPr>
          <w:rFonts w:ascii="Palatino Linotype" w:hAnsi="Palatino Linotype"/>
          <w:sz w:val="24"/>
          <w:szCs w:val="24"/>
          <w:lang w:val="es-ES" w:eastAsia="es-ES"/>
        </w:rPr>
        <w:t xml:space="preserve"> las respuestas a la</w:t>
      </w:r>
      <w:r w:rsidR="00FB5A0A">
        <w:rPr>
          <w:rFonts w:ascii="Palatino Linotype" w:hAnsi="Palatino Linotype"/>
          <w:sz w:val="24"/>
          <w:szCs w:val="24"/>
          <w:lang w:val="es-ES" w:eastAsia="es-ES"/>
        </w:rPr>
        <w:t>s</w:t>
      </w:r>
      <w:r w:rsidRPr="00FB5A0A">
        <w:rPr>
          <w:rFonts w:ascii="Palatino Linotype" w:hAnsi="Palatino Linotype"/>
          <w:sz w:val="24"/>
          <w:szCs w:val="24"/>
          <w:lang w:val="es-ES" w:eastAsia="es-ES"/>
        </w:rPr>
        <w:t xml:space="preserve"> solicitudes de información pública </w:t>
      </w:r>
      <w:r w:rsidR="001E0558" w:rsidRPr="001E0558">
        <w:rPr>
          <w:rFonts w:ascii="Palatino Linotype" w:hAnsi="Palatino Linotype" w:cs="Arial"/>
          <w:b/>
          <w:sz w:val="24"/>
          <w:szCs w:val="24"/>
        </w:rPr>
        <w:t>00753/SMOV/IP/2024 y 00752/SMOV/IP/2024</w:t>
      </w:r>
      <w:r w:rsidRPr="00FB5A0A">
        <w:rPr>
          <w:rFonts w:ascii="Palatino Linotype" w:hAnsi="Palatino Linotype"/>
          <w:sz w:val="24"/>
          <w:szCs w:val="24"/>
          <w:lang w:val="es-ES" w:eastAsia="es-ES"/>
        </w:rPr>
        <w:t xml:space="preserve">, </w:t>
      </w:r>
      <w:r w:rsidRPr="00FB5A0A">
        <w:rPr>
          <w:rFonts w:ascii="Palatino Linotype" w:hAnsi="Palatino Linotype"/>
          <w:bCs/>
          <w:sz w:val="24"/>
          <w:szCs w:val="24"/>
          <w:lang w:val="es-ES" w:eastAsia="es-ES"/>
        </w:rPr>
        <w:t>que</w:t>
      </w:r>
      <w:r w:rsidRPr="000A1173">
        <w:rPr>
          <w:rFonts w:ascii="Palatino Linotype" w:hAnsi="Palatino Linotype"/>
          <w:bCs/>
          <w:sz w:val="24"/>
          <w:szCs w:val="24"/>
          <w:lang w:val="es-ES" w:eastAsia="es-ES"/>
        </w:rPr>
        <w:t xml:space="preserve"> ha</w:t>
      </w:r>
      <w:r>
        <w:rPr>
          <w:rFonts w:ascii="Palatino Linotype" w:hAnsi="Palatino Linotype"/>
          <w:bCs/>
          <w:sz w:val="24"/>
          <w:szCs w:val="24"/>
          <w:lang w:val="es-ES" w:eastAsia="es-ES"/>
        </w:rPr>
        <w:t>n</w:t>
      </w:r>
      <w:r w:rsidRPr="000A1173">
        <w:rPr>
          <w:rFonts w:ascii="Palatino Linotype" w:hAnsi="Palatino Linotype"/>
          <w:bCs/>
          <w:sz w:val="24"/>
          <w:szCs w:val="24"/>
          <w:lang w:val="es-ES" w:eastAsia="es-ES"/>
        </w:rPr>
        <w:t xml:space="preserve"> sido materia del presente fallo</w:t>
      </w:r>
      <w:r w:rsidRPr="000A1173">
        <w:rPr>
          <w:rFonts w:ascii="Palatino Linotype" w:hAnsi="Palatino Linotype"/>
          <w:sz w:val="24"/>
          <w:szCs w:val="24"/>
          <w:lang w:val="es-ES" w:eastAsia="es-ES"/>
        </w:rPr>
        <w:t>.</w:t>
      </w:r>
    </w:p>
    <w:p w14:paraId="67825E3A" w14:textId="77777777" w:rsidR="006A1BBD" w:rsidRPr="00DF69CF" w:rsidRDefault="006A1BBD" w:rsidP="006A1BBD">
      <w:pPr>
        <w:spacing w:after="0" w:line="360" w:lineRule="auto"/>
        <w:jc w:val="both"/>
        <w:rPr>
          <w:rFonts w:ascii="Palatino Linotype" w:hAnsi="Palatino Linotype"/>
          <w:sz w:val="24"/>
          <w:szCs w:val="24"/>
          <w:lang w:eastAsia="es-ES"/>
        </w:rPr>
      </w:pPr>
    </w:p>
    <w:p w14:paraId="0F65D1F5" w14:textId="77777777" w:rsidR="006A1BBD" w:rsidRPr="007A7245" w:rsidRDefault="006A1BBD" w:rsidP="006A1BBD">
      <w:pPr>
        <w:spacing w:after="0" w:line="360" w:lineRule="auto"/>
        <w:jc w:val="both"/>
        <w:rPr>
          <w:rFonts w:ascii="Palatino Linotype" w:hAnsi="Palatino Linotype"/>
          <w:sz w:val="24"/>
          <w:szCs w:val="24"/>
          <w:lang w:eastAsia="es-ES"/>
        </w:rPr>
      </w:pPr>
      <w:r w:rsidRPr="007A7245">
        <w:rPr>
          <w:rFonts w:ascii="Palatino Linotype" w:hAnsi="Palatino Linotype"/>
          <w:sz w:val="24"/>
          <w:szCs w:val="24"/>
          <w:lang w:eastAsia="es-ES"/>
        </w:rPr>
        <w:lastRenderedPageBreak/>
        <w:t>Por lo antes expuesto y fundado es de resolverse y,</w:t>
      </w:r>
    </w:p>
    <w:p w14:paraId="50345348" w14:textId="77777777" w:rsidR="006A1BBD" w:rsidRPr="007A7245" w:rsidRDefault="006A1BBD" w:rsidP="006A1BBD">
      <w:pPr>
        <w:spacing w:after="0" w:line="360" w:lineRule="auto"/>
        <w:jc w:val="both"/>
        <w:rPr>
          <w:rFonts w:ascii="Palatino Linotype" w:hAnsi="Palatino Linotype"/>
          <w:sz w:val="24"/>
          <w:szCs w:val="24"/>
          <w:lang w:eastAsia="es-ES"/>
        </w:rPr>
      </w:pPr>
    </w:p>
    <w:p w14:paraId="026BE29A" w14:textId="77777777" w:rsidR="006A1BBD" w:rsidRDefault="006A1BBD" w:rsidP="006A1BBD">
      <w:pPr>
        <w:spacing w:after="0" w:line="360" w:lineRule="auto"/>
        <w:jc w:val="center"/>
        <w:rPr>
          <w:rFonts w:ascii="Palatino Linotype" w:hAnsi="Palatino Linotype"/>
          <w:b/>
          <w:sz w:val="28"/>
          <w:szCs w:val="24"/>
          <w:lang w:val="pt-BR" w:eastAsia="es-ES"/>
        </w:rPr>
      </w:pPr>
      <w:r w:rsidRPr="007A7245">
        <w:rPr>
          <w:rFonts w:ascii="Palatino Linotype" w:hAnsi="Palatino Linotype"/>
          <w:b/>
          <w:sz w:val="28"/>
          <w:szCs w:val="24"/>
          <w:lang w:val="pt-BR" w:eastAsia="es-ES"/>
        </w:rPr>
        <w:t>S E   R E S U E L V E</w:t>
      </w:r>
    </w:p>
    <w:p w14:paraId="7FE0E191" w14:textId="77777777" w:rsidR="006A1BBD" w:rsidRPr="006A452C" w:rsidRDefault="006A1BBD" w:rsidP="006A1BBD">
      <w:pPr>
        <w:pStyle w:val="Sinespaciado"/>
        <w:rPr>
          <w:lang w:val="pt-BR" w:eastAsia="es-ES"/>
        </w:rPr>
      </w:pPr>
    </w:p>
    <w:p w14:paraId="713A7DA6" w14:textId="7C221623" w:rsidR="006A1BBD" w:rsidRDefault="006A1BBD" w:rsidP="006A1BBD">
      <w:pPr>
        <w:spacing w:after="0" w:line="360" w:lineRule="auto"/>
        <w:jc w:val="both"/>
        <w:rPr>
          <w:rFonts w:ascii="Palatino Linotype" w:hAnsi="Palatino Linotype"/>
          <w:sz w:val="24"/>
          <w:szCs w:val="24"/>
        </w:rPr>
      </w:pPr>
      <w:r w:rsidRPr="007A7245">
        <w:rPr>
          <w:rFonts w:ascii="Palatino Linotype" w:hAnsi="Palatino Linotype"/>
          <w:b/>
          <w:sz w:val="28"/>
          <w:szCs w:val="24"/>
        </w:rPr>
        <w:t>PRIMERO.</w:t>
      </w:r>
      <w:r w:rsidRPr="007A7245">
        <w:rPr>
          <w:rFonts w:ascii="Palatino Linotype" w:hAnsi="Palatino Linotype"/>
          <w:b/>
          <w:sz w:val="24"/>
          <w:szCs w:val="24"/>
        </w:rPr>
        <w:t xml:space="preserve"> </w:t>
      </w:r>
      <w:r w:rsidRPr="007A7245">
        <w:rPr>
          <w:rFonts w:ascii="Palatino Linotype" w:hAnsi="Palatino Linotype"/>
          <w:sz w:val="24"/>
          <w:szCs w:val="24"/>
        </w:rPr>
        <w:t xml:space="preserve">Se </w:t>
      </w:r>
      <w:r w:rsidRPr="007A7245">
        <w:rPr>
          <w:rFonts w:ascii="Palatino Linotype" w:hAnsi="Palatino Linotype"/>
          <w:b/>
          <w:sz w:val="24"/>
          <w:szCs w:val="24"/>
        </w:rPr>
        <w:t>CONFIRMA</w:t>
      </w:r>
      <w:r>
        <w:rPr>
          <w:rFonts w:ascii="Palatino Linotype" w:hAnsi="Palatino Linotype"/>
          <w:b/>
          <w:sz w:val="24"/>
          <w:szCs w:val="24"/>
        </w:rPr>
        <w:t>N</w:t>
      </w:r>
      <w:r w:rsidRPr="007A7245">
        <w:rPr>
          <w:rFonts w:ascii="Palatino Linotype" w:hAnsi="Palatino Linotype"/>
          <w:sz w:val="24"/>
          <w:szCs w:val="24"/>
        </w:rPr>
        <w:t xml:space="preserve"> la</w:t>
      </w:r>
      <w:r>
        <w:rPr>
          <w:rFonts w:ascii="Palatino Linotype" w:hAnsi="Palatino Linotype"/>
          <w:sz w:val="24"/>
          <w:szCs w:val="24"/>
        </w:rPr>
        <w:t>s</w:t>
      </w:r>
      <w:r w:rsidRPr="007A7245">
        <w:rPr>
          <w:rFonts w:ascii="Palatino Linotype" w:hAnsi="Palatino Linotype"/>
          <w:sz w:val="24"/>
          <w:szCs w:val="24"/>
        </w:rPr>
        <w:t xml:space="preserve"> respuesta</w:t>
      </w:r>
      <w:r>
        <w:rPr>
          <w:rFonts w:ascii="Palatino Linotype" w:hAnsi="Palatino Linotype"/>
          <w:sz w:val="24"/>
          <w:szCs w:val="24"/>
        </w:rPr>
        <w:t>s</w:t>
      </w:r>
      <w:r w:rsidRPr="007A7245">
        <w:rPr>
          <w:rFonts w:ascii="Palatino Linotype" w:hAnsi="Palatino Linotype"/>
          <w:sz w:val="24"/>
          <w:szCs w:val="24"/>
        </w:rPr>
        <w:t xml:space="preserve"> del </w:t>
      </w:r>
      <w:r w:rsidRPr="007A7245">
        <w:rPr>
          <w:rFonts w:ascii="Palatino Linotype" w:hAnsi="Palatino Linotype"/>
          <w:b/>
          <w:sz w:val="24"/>
          <w:szCs w:val="24"/>
        </w:rPr>
        <w:t xml:space="preserve">Sujeto Obligado </w:t>
      </w:r>
      <w:r w:rsidRPr="007A7245">
        <w:rPr>
          <w:rFonts w:ascii="Palatino Linotype" w:hAnsi="Palatino Linotype"/>
          <w:bCs/>
          <w:sz w:val="24"/>
          <w:szCs w:val="24"/>
        </w:rPr>
        <w:t>a la</w:t>
      </w:r>
      <w:r>
        <w:rPr>
          <w:rFonts w:ascii="Palatino Linotype" w:hAnsi="Palatino Linotype"/>
          <w:bCs/>
          <w:sz w:val="24"/>
          <w:szCs w:val="24"/>
        </w:rPr>
        <w:t>s</w:t>
      </w:r>
      <w:r w:rsidRPr="007A7245">
        <w:rPr>
          <w:rFonts w:ascii="Palatino Linotype" w:hAnsi="Palatino Linotype"/>
          <w:bCs/>
          <w:sz w:val="24"/>
          <w:szCs w:val="24"/>
        </w:rPr>
        <w:t xml:space="preserve"> solicitud</w:t>
      </w:r>
      <w:r>
        <w:rPr>
          <w:rFonts w:ascii="Palatino Linotype" w:hAnsi="Palatino Linotype"/>
          <w:bCs/>
          <w:sz w:val="24"/>
          <w:szCs w:val="24"/>
        </w:rPr>
        <w:t>es</w:t>
      </w:r>
      <w:r w:rsidRPr="007A7245">
        <w:rPr>
          <w:rFonts w:ascii="Palatino Linotype" w:hAnsi="Palatino Linotype"/>
          <w:bCs/>
          <w:sz w:val="24"/>
          <w:szCs w:val="24"/>
        </w:rPr>
        <w:t xml:space="preserve"> de información</w:t>
      </w:r>
      <w:r>
        <w:rPr>
          <w:rFonts w:ascii="Palatino Linotype" w:hAnsi="Palatino Linotype"/>
          <w:bCs/>
          <w:sz w:val="24"/>
          <w:szCs w:val="24"/>
        </w:rPr>
        <w:t xml:space="preserve"> </w:t>
      </w:r>
      <w:r w:rsidR="001E0558" w:rsidRPr="001E0558">
        <w:rPr>
          <w:rFonts w:ascii="Palatino Linotype" w:hAnsi="Palatino Linotype" w:cs="Arial"/>
          <w:b/>
          <w:sz w:val="24"/>
          <w:szCs w:val="24"/>
        </w:rPr>
        <w:t>00753/SMOV/IP/2024 y 00752/SMOV/IP/2024</w:t>
      </w:r>
      <w:r w:rsidRPr="00FB5A0A">
        <w:rPr>
          <w:rFonts w:ascii="Palatino Linotype" w:hAnsi="Palatino Linotype"/>
          <w:sz w:val="24"/>
          <w:szCs w:val="24"/>
        </w:rPr>
        <w:t>, por resultar</w:t>
      </w:r>
      <w:r w:rsidRPr="007A7245">
        <w:rPr>
          <w:rFonts w:ascii="Palatino Linotype" w:hAnsi="Palatino Linotype"/>
          <w:sz w:val="24"/>
          <w:szCs w:val="24"/>
        </w:rPr>
        <w:t xml:space="preserve"> infundadas las razones o motivos de inconformidad hechos valer por el </w:t>
      </w:r>
      <w:r w:rsidRPr="007A7245">
        <w:rPr>
          <w:rFonts w:ascii="Palatino Linotype" w:hAnsi="Palatino Linotype"/>
          <w:b/>
          <w:sz w:val="24"/>
          <w:szCs w:val="24"/>
        </w:rPr>
        <w:t>Recurrente</w:t>
      </w:r>
      <w:r w:rsidRPr="007A7245">
        <w:rPr>
          <w:rFonts w:ascii="Palatino Linotype" w:hAnsi="Palatino Linotype"/>
          <w:sz w:val="24"/>
          <w:szCs w:val="24"/>
        </w:rPr>
        <w:t xml:space="preserve">, en términos del Considerando </w:t>
      </w:r>
      <w:r w:rsidR="005B081B">
        <w:rPr>
          <w:rFonts w:ascii="Palatino Linotype" w:hAnsi="Palatino Linotype"/>
          <w:b/>
          <w:sz w:val="24"/>
          <w:szCs w:val="24"/>
        </w:rPr>
        <w:t>QUINTO</w:t>
      </w:r>
      <w:r w:rsidRPr="007A7245">
        <w:rPr>
          <w:rFonts w:ascii="Palatino Linotype" w:hAnsi="Palatino Linotype"/>
          <w:b/>
          <w:sz w:val="24"/>
          <w:szCs w:val="24"/>
        </w:rPr>
        <w:t xml:space="preserve"> </w:t>
      </w:r>
      <w:r w:rsidRPr="007A7245">
        <w:rPr>
          <w:rFonts w:ascii="Palatino Linotype" w:hAnsi="Palatino Linotype"/>
          <w:sz w:val="24"/>
          <w:szCs w:val="24"/>
        </w:rPr>
        <w:t>de esta resolución.</w:t>
      </w:r>
    </w:p>
    <w:p w14:paraId="6BF33187" w14:textId="77777777" w:rsidR="006A1BBD" w:rsidRPr="007A7245" w:rsidRDefault="006A1BBD" w:rsidP="006A1BBD">
      <w:pPr>
        <w:spacing w:after="0" w:line="360" w:lineRule="auto"/>
        <w:jc w:val="both"/>
        <w:rPr>
          <w:rFonts w:ascii="Palatino Linotype" w:hAnsi="Palatino Linotype"/>
          <w:b/>
          <w:sz w:val="20"/>
          <w:szCs w:val="24"/>
        </w:rPr>
      </w:pPr>
    </w:p>
    <w:p w14:paraId="6BBFFB5B" w14:textId="77777777" w:rsidR="006A1BBD" w:rsidRDefault="006A1BBD" w:rsidP="006A1BBD">
      <w:pPr>
        <w:pBdr>
          <w:top w:val="nil"/>
          <w:left w:val="nil"/>
          <w:bottom w:val="nil"/>
          <w:right w:val="nil"/>
          <w:between w:val="nil"/>
        </w:pBdr>
        <w:spacing w:after="0" w:line="360" w:lineRule="auto"/>
        <w:jc w:val="both"/>
        <w:rPr>
          <w:rFonts w:ascii="Palatino Linotype" w:hAnsi="Palatino Linotype"/>
          <w:sz w:val="24"/>
          <w:szCs w:val="24"/>
        </w:rPr>
      </w:pPr>
      <w:r>
        <w:rPr>
          <w:rFonts w:ascii="Palatino Linotype" w:hAnsi="Palatino Linotype"/>
          <w:b/>
          <w:sz w:val="28"/>
          <w:szCs w:val="24"/>
        </w:rPr>
        <w:t>SEGUNDO</w:t>
      </w:r>
      <w:r w:rsidRPr="00AE6704">
        <w:rPr>
          <w:rFonts w:ascii="Palatino Linotype" w:hAnsi="Palatino Linotype" w:cs="Arial"/>
          <w:b/>
          <w:bCs/>
          <w:sz w:val="28"/>
          <w:szCs w:val="28"/>
        </w:rPr>
        <w:t>.</w:t>
      </w:r>
      <w:r>
        <w:rPr>
          <w:rFonts w:ascii="Palatino Linotype" w:hAnsi="Palatino Linotype" w:cs="Arial"/>
          <w:b/>
          <w:bCs/>
          <w:sz w:val="28"/>
          <w:szCs w:val="28"/>
        </w:rPr>
        <w:t xml:space="preserve"> </w:t>
      </w:r>
      <w:r w:rsidRPr="007A7245">
        <w:rPr>
          <w:rFonts w:ascii="Palatino Linotype" w:hAnsi="Palatino Linotype"/>
          <w:b/>
          <w:sz w:val="24"/>
          <w:szCs w:val="24"/>
        </w:rPr>
        <w:t>NOTIFÍQUESE</w:t>
      </w:r>
      <w:r w:rsidRPr="007A7245">
        <w:rPr>
          <w:rFonts w:ascii="Palatino Linotype" w:hAnsi="Palatino Linotype"/>
          <w:sz w:val="24"/>
          <w:szCs w:val="24"/>
        </w:rPr>
        <w:t xml:space="preserve"> vía Sistema de Acceso a la Información Mexiquense </w:t>
      </w:r>
      <w:r w:rsidRPr="007A7245">
        <w:rPr>
          <w:rFonts w:ascii="Palatino Linotype" w:hAnsi="Palatino Linotype"/>
          <w:b/>
          <w:sz w:val="24"/>
          <w:szCs w:val="24"/>
        </w:rPr>
        <w:t>(SAIMEX)</w:t>
      </w:r>
      <w:r w:rsidRPr="007A7245">
        <w:rPr>
          <w:rFonts w:ascii="Palatino Linotype" w:hAnsi="Palatino Linotype"/>
          <w:sz w:val="24"/>
          <w:szCs w:val="24"/>
        </w:rPr>
        <w:t xml:space="preserve">, la presente resolución al Titular de la Unidad de Transparencia del </w:t>
      </w:r>
      <w:r w:rsidRPr="007A7245">
        <w:rPr>
          <w:rFonts w:ascii="Palatino Linotype" w:hAnsi="Palatino Linotype"/>
          <w:b/>
          <w:sz w:val="24"/>
          <w:szCs w:val="24"/>
        </w:rPr>
        <w:t>Sujeto Obligado</w:t>
      </w:r>
      <w:r w:rsidRPr="007A7245">
        <w:rPr>
          <w:rFonts w:ascii="Palatino Linotype" w:hAnsi="Palatino Linotype"/>
          <w:sz w:val="24"/>
          <w:szCs w:val="24"/>
        </w:rPr>
        <w:t>, para su conocimiento.</w:t>
      </w:r>
    </w:p>
    <w:p w14:paraId="3F1AC0E1" w14:textId="77777777" w:rsidR="006A1BBD" w:rsidRPr="00567994" w:rsidRDefault="006A1BBD" w:rsidP="006A1BBD">
      <w:pPr>
        <w:pBdr>
          <w:top w:val="nil"/>
          <w:left w:val="nil"/>
          <w:bottom w:val="nil"/>
          <w:right w:val="nil"/>
          <w:between w:val="nil"/>
        </w:pBdr>
        <w:spacing w:after="0" w:line="360" w:lineRule="auto"/>
        <w:jc w:val="both"/>
        <w:rPr>
          <w:rFonts w:ascii="Palatino Linotype" w:hAnsi="Palatino Linotype" w:cs="Arial"/>
          <w:b/>
          <w:bCs/>
          <w:sz w:val="28"/>
          <w:szCs w:val="28"/>
        </w:rPr>
      </w:pPr>
    </w:p>
    <w:p w14:paraId="00664418" w14:textId="28CE0043" w:rsidR="006A1BBD" w:rsidRDefault="006A1BBD" w:rsidP="006A1BBD">
      <w:pPr>
        <w:spacing w:after="0" w:line="360" w:lineRule="auto"/>
        <w:jc w:val="both"/>
        <w:rPr>
          <w:rFonts w:ascii="Palatino Linotype" w:hAnsi="Palatino Linotype"/>
          <w:sz w:val="24"/>
          <w:szCs w:val="24"/>
        </w:rPr>
      </w:pPr>
      <w:r w:rsidRPr="0027436B">
        <w:rPr>
          <w:rFonts w:ascii="Palatino Linotype" w:hAnsi="Palatino Linotype"/>
          <w:b/>
          <w:sz w:val="28"/>
          <w:szCs w:val="24"/>
        </w:rPr>
        <w:t>TERCERO.</w:t>
      </w:r>
      <w:r w:rsidRPr="0027436B">
        <w:rPr>
          <w:rFonts w:ascii="Palatino Linotype" w:hAnsi="Palatino Linotype"/>
          <w:sz w:val="24"/>
          <w:szCs w:val="24"/>
        </w:rPr>
        <w:t xml:space="preserve"> </w:t>
      </w:r>
      <w:r w:rsidRPr="0027436B">
        <w:rPr>
          <w:rFonts w:ascii="Palatino Linotype" w:hAnsi="Palatino Linotype"/>
          <w:b/>
          <w:sz w:val="24"/>
          <w:szCs w:val="24"/>
        </w:rPr>
        <w:t>NOTIFÍQUESE</w:t>
      </w:r>
      <w:r w:rsidRPr="0027436B">
        <w:rPr>
          <w:rFonts w:ascii="Palatino Linotype" w:hAnsi="Palatino Linotype"/>
          <w:sz w:val="24"/>
          <w:szCs w:val="24"/>
        </w:rPr>
        <w:t xml:space="preserve"> </w:t>
      </w:r>
      <w:r w:rsidR="001B42AB" w:rsidRPr="0014447C">
        <w:rPr>
          <w:rFonts w:ascii="Palatino Linotype" w:hAnsi="Palatino Linotype"/>
          <w:sz w:val="24"/>
          <w:szCs w:val="24"/>
        </w:rPr>
        <w:t>a</w:t>
      </w:r>
      <w:r w:rsidR="001B42AB">
        <w:rPr>
          <w:rFonts w:ascii="Palatino Linotype" w:hAnsi="Palatino Linotype"/>
          <w:sz w:val="24"/>
          <w:szCs w:val="24"/>
        </w:rPr>
        <w:t>l</w:t>
      </w:r>
      <w:r w:rsidR="001B42AB" w:rsidRPr="0014447C">
        <w:rPr>
          <w:rFonts w:ascii="Palatino Linotype" w:hAnsi="Palatino Linotype"/>
          <w:sz w:val="24"/>
          <w:szCs w:val="24"/>
        </w:rPr>
        <w:t xml:space="preserve"> Recurrente</w:t>
      </w:r>
      <w:r w:rsidR="001B42AB" w:rsidRPr="0014447C">
        <w:rPr>
          <w:rFonts w:ascii="Palatino Linotype" w:hAnsi="Palatino Linotype"/>
          <w:b/>
          <w:sz w:val="24"/>
          <w:szCs w:val="24"/>
        </w:rPr>
        <w:t xml:space="preserve"> </w:t>
      </w:r>
      <w:r w:rsidR="001B42AB" w:rsidRPr="0014447C">
        <w:rPr>
          <w:rFonts w:ascii="Palatino Linotype" w:hAnsi="Palatino Linotype"/>
          <w:sz w:val="24"/>
          <w:szCs w:val="24"/>
        </w:rPr>
        <w:t xml:space="preserve">la presente resolución </w:t>
      </w:r>
      <w:r w:rsidR="001B42AB" w:rsidRPr="00496475">
        <w:rPr>
          <w:rFonts w:ascii="Palatino Linotype" w:hAnsi="Palatino Linotype"/>
          <w:sz w:val="24"/>
          <w:szCs w:val="24"/>
        </w:rPr>
        <w:t>vía Sistema de Acceso a la Información Mexiquense (</w:t>
      </w:r>
      <w:r w:rsidR="001B42AB" w:rsidRPr="00496475">
        <w:rPr>
          <w:rFonts w:ascii="Palatino Linotype" w:hAnsi="Palatino Linotype"/>
          <w:b/>
          <w:bCs/>
          <w:sz w:val="24"/>
          <w:szCs w:val="24"/>
        </w:rPr>
        <w:t>SAIMEX</w:t>
      </w:r>
      <w:r w:rsidR="001B42AB" w:rsidRPr="00496475">
        <w:rPr>
          <w:rFonts w:ascii="Palatino Linotype" w:hAnsi="Palatino Linotype"/>
          <w:sz w:val="24"/>
          <w:szCs w:val="24"/>
        </w:rPr>
        <w:t>)</w:t>
      </w:r>
      <w:r w:rsidR="001B42AB">
        <w:rPr>
          <w:rFonts w:ascii="Palatino Linotype" w:hAnsi="Palatino Linotype"/>
          <w:sz w:val="24"/>
          <w:szCs w:val="24"/>
        </w:rPr>
        <w:t>; asimismo,</w:t>
      </w:r>
      <w:r w:rsidR="001B42AB" w:rsidRPr="0014447C">
        <w:rPr>
          <w:rFonts w:ascii="Palatino Linotype" w:hAnsi="Palatino Linotype"/>
          <w:sz w:val="24"/>
          <w:szCs w:val="24"/>
        </w:rPr>
        <w:t xml:space="preserve">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0E648B2" w14:textId="77777777" w:rsidR="001B42AB" w:rsidRDefault="001B42AB" w:rsidP="006A1BBD">
      <w:pPr>
        <w:spacing w:after="0" w:line="360" w:lineRule="auto"/>
        <w:jc w:val="both"/>
        <w:rPr>
          <w:rFonts w:ascii="Palatino Linotype" w:hAnsi="Palatino Linotype"/>
          <w:sz w:val="24"/>
          <w:szCs w:val="24"/>
        </w:rPr>
      </w:pPr>
    </w:p>
    <w:p w14:paraId="582ADC8C" w14:textId="514431DD" w:rsidR="001B42AB" w:rsidRDefault="001B42AB" w:rsidP="001B42AB">
      <w:pPr>
        <w:widowControl w:val="0"/>
        <w:spacing w:after="0" w:line="360" w:lineRule="auto"/>
        <w:ind w:left="20"/>
        <w:jc w:val="both"/>
        <w:rPr>
          <w:rFonts w:ascii="Palatino Linotype" w:hAnsi="Palatino Linotype" w:cs="Arial"/>
          <w:sz w:val="24"/>
          <w:szCs w:val="24"/>
        </w:rPr>
      </w:pPr>
      <w:r w:rsidRPr="00171F38">
        <w:rPr>
          <w:rFonts w:ascii="Palatino Linotype"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w:t>
      </w:r>
      <w:r w:rsidRPr="00171F38">
        <w:rPr>
          <w:rFonts w:ascii="Palatino Linotype" w:hAnsi="Palatino Linotype" w:cs="Arial"/>
          <w:sz w:val="24"/>
          <w:szCs w:val="24"/>
        </w:rPr>
        <w:lastRenderedPageBreak/>
        <w:t xml:space="preserve">DEL ROSARIO MEJÍA AYALA, SHARON CRISTINA MORALES MARTÍNEZ, LUIS GUSTAVO PARRA NORIEGA Y GUADALUPE RAMÍREZ PEÑA EN LA </w:t>
      </w:r>
      <w:r w:rsidR="001E0558">
        <w:rPr>
          <w:rFonts w:ascii="Palatino Linotype" w:hAnsi="Palatino Linotype" w:cs="Arial"/>
          <w:sz w:val="24"/>
          <w:szCs w:val="24"/>
        </w:rPr>
        <w:t>CUADRAGÉSIMA CUARTA</w:t>
      </w:r>
      <w:r>
        <w:rPr>
          <w:rFonts w:ascii="Palatino Linotype" w:hAnsi="Palatino Linotype" w:cs="Arial"/>
          <w:sz w:val="24"/>
          <w:szCs w:val="24"/>
        </w:rPr>
        <w:t xml:space="preserve"> </w:t>
      </w:r>
      <w:r w:rsidRPr="00171F38">
        <w:rPr>
          <w:rFonts w:ascii="Palatino Linotype" w:hAnsi="Palatino Linotype" w:cs="Arial"/>
          <w:sz w:val="24"/>
          <w:szCs w:val="24"/>
        </w:rPr>
        <w:t xml:space="preserve">SESIÓN ORDINARIA CELEBRADA EL </w:t>
      </w:r>
      <w:r w:rsidR="001E0558">
        <w:rPr>
          <w:rFonts w:ascii="Palatino Linotype" w:hAnsi="Palatino Linotype" w:cs="Arial"/>
          <w:sz w:val="24"/>
          <w:szCs w:val="24"/>
        </w:rPr>
        <w:t>DIECIOCHO DE DICIEMBRE</w:t>
      </w:r>
      <w:r>
        <w:rPr>
          <w:rFonts w:ascii="Palatino Linotype" w:hAnsi="Palatino Linotype" w:cs="Arial"/>
          <w:sz w:val="24"/>
          <w:szCs w:val="24"/>
        </w:rPr>
        <w:t xml:space="preserve"> DE DOS MIL VEINTICUATRO</w:t>
      </w:r>
      <w:r w:rsidRPr="00171F38">
        <w:rPr>
          <w:rFonts w:ascii="Palatino Linotype" w:hAnsi="Palatino Linotype" w:cs="Arial"/>
          <w:sz w:val="24"/>
          <w:szCs w:val="24"/>
        </w:rPr>
        <w:t>, ANTE EL SECRETARIO TÉCNICO DEL PLENO, ALEXIS TAPIA RAMÍREZ</w:t>
      </w:r>
      <w:r>
        <w:rPr>
          <w:rFonts w:ascii="Palatino Linotype" w:hAnsi="Palatino Linotype" w:cs="Arial"/>
          <w:sz w:val="24"/>
          <w:szCs w:val="24"/>
        </w:rPr>
        <w:t>.--------------------------------------------------------------------------------------------------------------------------------------------------------------------------------------------------------------------------------------------------------------------------------------------------------------------------------------------------------------------------------------------------------------------------------------------------------------------------------------------------------------------------------------------------------------------------------------------------------------------------------------------------------------------------------------------------------------------------------------------------------------------------------------------------------------------------------------------------------------------------------------------------------------------------------------------------------------------------------------------------</w:t>
      </w:r>
      <w:r w:rsidR="001E0558" w:rsidRPr="001E0558">
        <w:rPr>
          <w:rFonts w:ascii="Palatino Linotype" w:hAnsi="Palatino Linotype" w:cs="Arial"/>
          <w:sz w:val="24"/>
          <w:szCs w:val="24"/>
        </w:rPr>
        <w:t xml:space="preserve"> </w:t>
      </w:r>
      <w:r w:rsidR="001E0558">
        <w:rPr>
          <w:rFonts w:ascii="Palatino Linotype" w:hAnsi="Palatino Linotype" w:cs="Arial"/>
          <w:sz w:val="24"/>
          <w:szCs w:val="24"/>
        </w:rPr>
        <w:t>-------------------------------------------------------------------------------------------------------------------------------------------------------------------------------------------------------------------------------------------------------------------------------------------------------------------------------------------------------------------------------------------------------------------------------------------------------------------------------------------------------------------------------------------------------------------------------------------------------------------------------------------------------------------------------------------------------------------------------------------------------------------------------------------------------------------------------------------------------------------------------------------------------------------------------------------------------------------------------------------------------------------------------------------------------------------------------------------------------------------------------------------------------------------------------------------------------------------------------------------------------------------------------------------</w:t>
      </w:r>
    </w:p>
    <w:p w14:paraId="7F5BC8F0" w14:textId="77777777" w:rsidR="001B42AB" w:rsidRDefault="001B42AB" w:rsidP="001B42AB">
      <w:pPr>
        <w:widowControl w:val="0"/>
        <w:spacing w:after="0" w:line="360" w:lineRule="auto"/>
        <w:ind w:left="20"/>
        <w:jc w:val="both"/>
        <w:rPr>
          <w:rFonts w:ascii="Palatino Linotype" w:hAnsi="Palatino Linotype"/>
          <w:sz w:val="16"/>
          <w:szCs w:val="18"/>
        </w:rPr>
      </w:pPr>
      <w:r w:rsidRPr="00171F38">
        <w:rPr>
          <w:rFonts w:ascii="Palatino Linotype" w:hAnsi="Palatino Linotype"/>
          <w:sz w:val="16"/>
          <w:szCs w:val="18"/>
        </w:rPr>
        <w:t>JMV/CCR/EJDG</w:t>
      </w:r>
    </w:p>
    <w:p w14:paraId="11785574" w14:textId="0B04F4AA" w:rsidR="008E4644" w:rsidRPr="008E4644" w:rsidRDefault="008E4644" w:rsidP="008E4644">
      <w:pPr>
        <w:spacing w:line="360" w:lineRule="auto"/>
        <w:jc w:val="both"/>
        <w:rPr>
          <w:rFonts w:ascii="Palatino Linotype" w:hAnsi="Palatino Linotype" w:cs="Arial"/>
          <w:sz w:val="20"/>
        </w:rPr>
      </w:pPr>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1370A3">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77777777" w:rsidR="00BF3F7B" w:rsidRDefault="00BF3F7B" w:rsidP="000B2724">
      <w:pPr>
        <w:spacing w:after="0"/>
      </w:pPr>
    </w:p>
    <w:sectPr w:rsidR="00BF3F7B" w:rsidSect="00BF3F7B">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1829" w14:textId="77777777" w:rsidR="0004738C" w:rsidRDefault="0004738C" w:rsidP="00BF3F7B">
      <w:pPr>
        <w:spacing w:after="0" w:line="240" w:lineRule="auto"/>
      </w:pPr>
      <w:r>
        <w:separator/>
      </w:r>
    </w:p>
  </w:endnote>
  <w:endnote w:type="continuationSeparator" w:id="0">
    <w:p w14:paraId="7EFF3C0A" w14:textId="77777777" w:rsidR="0004738C" w:rsidRDefault="0004738C"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04738C" w:rsidRPr="002D6DD8"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60AC">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C60AC">
              <w:rPr>
                <w:rFonts w:ascii="Palatino Linotype" w:hAnsi="Palatino Linotype"/>
                <w:bCs/>
                <w:noProof/>
                <w:sz w:val="20"/>
              </w:rPr>
              <w:t>31</w:t>
            </w:r>
            <w:r>
              <w:rPr>
                <w:rFonts w:ascii="Palatino Linotype" w:hAnsi="Palatino Linotype"/>
                <w:bCs/>
                <w:noProof/>
                <w:sz w:val="20"/>
              </w:rPr>
              <w:fldChar w:fldCharType="end"/>
            </w:r>
          </w:p>
        </w:sdtContent>
      </w:sdt>
    </w:sdtContent>
  </w:sdt>
  <w:p w14:paraId="5DF78F98" w14:textId="77777777" w:rsidR="0004738C" w:rsidRDefault="000473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04738C" w:rsidRPr="000B69FA" w:rsidRDefault="0004738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C60AC">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C60AC">
      <w:rPr>
        <w:rFonts w:ascii="Palatino Linotype" w:hAnsi="Palatino Linotype"/>
        <w:bCs/>
        <w:noProof/>
        <w:sz w:val="20"/>
      </w:rPr>
      <w:t>31</w:t>
    </w:r>
    <w:r>
      <w:rPr>
        <w:rFonts w:ascii="Palatino Linotype" w:hAnsi="Palatino Linotype"/>
        <w:bCs/>
        <w:noProof/>
        <w:sz w:val="20"/>
      </w:rPr>
      <w:fldChar w:fldCharType="end"/>
    </w:r>
  </w:p>
  <w:p w14:paraId="259F31C4" w14:textId="77777777" w:rsidR="0004738C" w:rsidRDefault="00047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AF9C7" w14:textId="77777777" w:rsidR="0004738C" w:rsidRDefault="0004738C" w:rsidP="00BF3F7B">
      <w:pPr>
        <w:spacing w:after="0" w:line="240" w:lineRule="auto"/>
      </w:pPr>
      <w:r>
        <w:separator/>
      </w:r>
    </w:p>
  </w:footnote>
  <w:footnote w:type="continuationSeparator" w:id="0">
    <w:p w14:paraId="048EA2A1" w14:textId="77777777" w:rsidR="0004738C" w:rsidRDefault="0004738C" w:rsidP="00BF3F7B">
      <w:pPr>
        <w:spacing w:after="0" w:line="240" w:lineRule="auto"/>
      </w:pPr>
      <w:r>
        <w:continuationSeparator/>
      </w:r>
    </w:p>
  </w:footnote>
  <w:footnote w:id="1">
    <w:p w14:paraId="22C37593" w14:textId="77777777" w:rsidR="0004738C" w:rsidRPr="00F07740" w:rsidRDefault="0004738C" w:rsidP="00291AA2">
      <w:pPr>
        <w:spacing w:line="276" w:lineRule="auto"/>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04738C" w:rsidRPr="00946E1F" w:rsidRDefault="0004738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04738C" w14:paraId="7B7D63E7" w14:textId="77777777" w:rsidTr="00E77A29">
      <w:trPr>
        <w:trHeight w:val="227"/>
      </w:trPr>
      <w:tc>
        <w:tcPr>
          <w:tcW w:w="5916" w:type="dxa"/>
          <w:hideMark/>
        </w:tcPr>
        <w:p w14:paraId="34F4937E" w14:textId="2161835F" w:rsidR="0004738C" w:rsidRPr="00641471" w:rsidRDefault="0004738C"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60D0F507" w:rsidR="0004738C" w:rsidRPr="00862914" w:rsidRDefault="00261183" w:rsidP="00E77FB5">
          <w:pPr>
            <w:spacing w:after="0" w:line="240" w:lineRule="auto"/>
            <w:ind w:left="-486" w:firstLine="1585"/>
            <w:jc w:val="right"/>
            <w:rPr>
              <w:rFonts w:ascii="Palatino Linotype" w:hAnsi="Palatino Linotype" w:cs="Arial"/>
            </w:rPr>
          </w:pPr>
          <w:r w:rsidRPr="00261183">
            <w:rPr>
              <w:rFonts w:ascii="Palatino Linotype" w:hAnsi="Palatino Linotype" w:cs="Arial"/>
              <w:bCs/>
            </w:rPr>
            <w:t>07160/INFOEM/IP/RR/2024</w:t>
          </w:r>
          <w:r w:rsidR="00862914" w:rsidRPr="00862914">
            <w:rPr>
              <w:rFonts w:ascii="Palatino Linotype" w:hAnsi="Palatino Linotype" w:cs="Arial"/>
              <w:bCs/>
            </w:rPr>
            <w:t xml:space="preserve"> </w:t>
          </w:r>
          <w:r w:rsidR="0004738C" w:rsidRPr="00862914">
            <w:rPr>
              <w:rFonts w:ascii="Palatino Linotype" w:hAnsi="Palatino Linotype" w:cs="Arial"/>
              <w:bCs/>
            </w:rPr>
            <w:t>y acumulado</w:t>
          </w:r>
        </w:p>
      </w:tc>
    </w:tr>
    <w:tr w:rsidR="0004738C" w14:paraId="1EA8D7CD" w14:textId="77777777" w:rsidTr="00E77A29">
      <w:trPr>
        <w:trHeight w:val="242"/>
      </w:trPr>
      <w:tc>
        <w:tcPr>
          <w:tcW w:w="5916" w:type="dxa"/>
          <w:hideMark/>
        </w:tcPr>
        <w:p w14:paraId="146E9FB0" w14:textId="77777777" w:rsidR="0004738C" w:rsidRPr="00641471" w:rsidRDefault="0004738C"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2ECF4BC" w:rsidR="0004738C" w:rsidRPr="007052BF" w:rsidRDefault="00EA4D51" w:rsidP="00E77FB5">
          <w:pPr>
            <w:spacing w:after="0" w:line="240" w:lineRule="auto"/>
            <w:jc w:val="right"/>
            <w:rPr>
              <w:rFonts w:ascii="Palatino Linotype" w:hAnsi="Palatino Linotype" w:cs="Arial"/>
              <w:szCs w:val="20"/>
            </w:rPr>
          </w:pPr>
          <w:r w:rsidRPr="00EA4D51">
            <w:rPr>
              <w:rFonts w:ascii="Palatino Linotype" w:hAnsi="Palatino Linotype" w:cs="Arial"/>
              <w:szCs w:val="20"/>
            </w:rPr>
            <w:t>Secretaría de Movilidad</w:t>
          </w:r>
        </w:p>
      </w:tc>
    </w:tr>
    <w:tr w:rsidR="0004738C" w14:paraId="7430744A" w14:textId="77777777" w:rsidTr="00E77A29">
      <w:trPr>
        <w:trHeight w:val="342"/>
      </w:trPr>
      <w:tc>
        <w:tcPr>
          <w:tcW w:w="5916" w:type="dxa"/>
          <w:hideMark/>
        </w:tcPr>
        <w:p w14:paraId="4E6B89F2" w14:textId="77777777" w:rsidR="0004738C" w:rsidRPr="00641471" w:rsidRDefault="0004738C"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04738C" w:rsidRPr="007052BF" w:rsidRDefault="0004738C"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04738C" w14:paraId="793CC298" w14:textId="77777777" w:rsidTr="00E77A29">
      <w:trPr>
        <w:trHeight w:val="342"/>
      </w:trPr>
      <w:tc>
        <w:tcPr>
          <w:tcW w:w="5916" w:type="dxa"/>
        </w:tcPr>
        <w:p w14:paraId="72F6CBE7" w14:textId="77777777" w:rsidR="0004738C" w:rsidRPr="00641471" w:rsidRDefault="0004738C"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04738C" w:rsidRPr="007052BF" w:rsidRDefault="0004738C" w:rsidP="00E77FB5">
          <w:pPr>
            <w:spacing w:after="0" w:line="240" w:lineRule="auto"/>
            <w:ind w:left="-486" w:firstLine="567"/>
            <w:jc w:val="right"/>
            <w:rPr>
              <w:rFonts w:ascii="Palatino Linotype" w:hAnsi="Palatino Linotype" w:cs="Arial"/>
              <w:szCs w:val="20"/>
            </w:rPr>
          </w:pPr>
        </w:p>
      </w:tc>
    </w:tr>
  </w:tbl>
  <w:p w14:paraId="01EA3E76" w14:textId="66C4A7AD" w:rsidR="0004738C" w:rsidRPr="00AE046A" w:rsidRDefault="0004738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04738C" w14:paraId="58899F3B" w14:textId="77777777" w:rsidTr="004E74D8">
      <w:trPr>
        <w:trHeight w:val="227"/>
      </w:trPr>
      <w:tc>
        <w:tcPr>
          <w:tcW w:w="2704" w:type="dxa"/>
          <w:hideMark/>
        </w:tcPr>
        <w:p w14:paraId="00067C09" w14:textId="77777777" w:rsidR="0004738C" w:rsidRPr="00E77A29" w:rsidRDefault="0004738C"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6EC81A36" w:rsidR="0004738C" w:rsidRPr="00E77A29" w:rsidRDefault="00261183" w:rsidP="00E77FB5">
          <w:pPr>
            <w:spacing w:after="0" w:line="240" w:lineRule="auto"/>
            <w:ind w:left="-486" w:firstLine="1585"/>
            <w:jc w:val="right"/>
            <w:rPr>
              <w:rFonts w:ascii="Palatino Linotype" w:hAnsi="Palatino Linotype" w:cs="Arial"/>
            </w:rPr>
          </w:pPr>
          <w:r w:rsidRPr="00261183">
            <w:rPr>
              <w:rFonts w:ascii="Palatino Linotype" w:hAnsi="Palatino Linotype" w:cs="Arial"/>
              <w:bCs/>
            </w:rPr>
            <w:t>07160/INFOEM/IP/RR/2024</w:t>
          </w:r>
          <w:r>
            <w:rPr>
              <w:rFonts w:ascii="Palatino Linotype" w:hAnsi="Palatino Linotype" w:cs="Arial"/>
              <w:bCs/>
            </w:rPr>
            <w:t xml:space="preserve"> </w:t>
          </w:r>
          <w:r w:rsidR="0004738C" w:rsidRPr="00E77A29">
            <w:rPr>
              <w:rFonts w:ascii="Palatino Linotype" w:hAnsi="Palatino Linotype" w:cs="Arial"/>
              <w:bCs/>
            </w:rPr>
            <w:t>y acumulado</w:t>
          </w:r>
        </w:p>
      </w:tc>
    </w:tr>
    <w:tr w:rsidR="0004738C" w14:paraId="47BE7648" w14:textId="77777777" w:rsidTr="004E74D8">
      <w:trPr>
        <w:trHeight w:val="242"/>
      </w:trPr>
      <w:tc>
        <w:tcPr>
          <w:tcW w:w="2704" w:type="dxa"/>
          <w:hideMark/>
        </w:tcPr>
        <w:p w14:paraId="32AE7B30" w14:textId="77777777" w:rsidR="0004738C" w:rsidRPr="00E77A29" w:rsidRDefault="0004738C"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45C8B415" w:rsidR="0004738C" w:rsidRPr="00E77A29" w:rsidRDefault="00EA4D51" w:rsidP="00042BA6">
          <w:pPr>
            <w:spacing w:after="0" w:line="240" w:lineRule="auto"/>
            <w:ind w:left="-72" w:firstLine="977"/>
            <w:jc w:val="right"/>
            <w:rPr>
              <w:rFonts w:ascii="Palatino Linotype" w:hAnsi="Palatino Linotype" w:cs="Arial"/>
            </w:rPr>
          </w:pPr>
          <w:r w:rsidRPr="00EA4D51">
            <w:rPr>
              <w:rFonts w:ascii="Palatino Linotype" w:hAnsi="Palatino Linotype" w:cs="Arial"/>
            </w:rPr>
            <w:t>Secretaría de Movilidad</w:t>
          </w:r>
        </w:p>
      </w:tc>
    </w:tr>
    <w:tr w:rsidR="0004738C" w14:paraId="4906683C" w14:textId="77777777" w:rsidTr="004E74D8">
      <w:trPr>
        <w:trHeight w:val="342"/>
      </w:trPr>
      <w:tc>
        <w:tcPr>
          <w:tcW w:w="2704" w:type="dxa"/>
        </w:tcPr>
        <w:p w14:paraId="70CC7D32" w14:textId="07F6302D" w:rsidR="0004738C" w:rsidRPr="00E77A29" w:rsidRDefault="0004738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4D81171" w:rsidR="0004738C" w:rsidRPr="00E77A29" w:rsidRDefault="008C60AC"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04738C" w14:paraId="6FC7E25C" w14:textId="77777777" w:rsidTr="004E74D8">
      <w:trPr>
        <w:trHeight w:val="60"/>
      </w:trPr>
      <w:tc>
        <w:tcPr>
          <w:tcW w:w="2704" w:type="dxa"/>
        </w:tcPr>
        <w:p w14:paraId="15D9B06C" w14:textId="77777777" w:rsidR="0004738C" w:rsidRPr="00E77A29" w:rsidRDefault="0004738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04738C" w:rsidRPr="00E77A29" w:rsidRDefault="0004738C"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04738C" w:rsidRPr="00C222C0" w:rsidRDefault="0004738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32D3993">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66D0B9"/>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EE69C9"/>
    <w:multiLevelType w:val="hybridMultilevel"/>
    <w:tmpl w:val="48E4D77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005F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35B6B"/>
    <w:multiLevelType w:val="hybridMultilevel"/>
    <w:tmpl w:val="C7C202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E92EAA"/>
    <w:multiLevelType w:val="hybridMultilevel"/>
    <w:tmpl w:val="7E309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612933"/>
    <w:multiLevelType w:val="hybridMultilevel"/>
    <w:tmpl w:val="0F78F288"/>
    <w:lvl w:ilvl="0" w:tplc="E4CAB24C">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88780E"/>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02EC6"/>
    <w:multiLevelType w:val="hybridMultilevel"/>
    <w:tmpl w:val="C7C20226"/>
    <w:lvl w:ilvl="0" w:tplc="5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BB181F"/>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81D78"/>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F02792"/>
    <w:multiLevelType w:val="hybridMultilevel"/>
    <w:tmpl w:val="FFFFFFFF"/>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8" w15:restartNumberingAfterBreak="0">
    <w:nsid w:val="5EB62AEE"/>
    <w:multiLevelType w:val="hybridMultilevel"/>
    <w:tmpl w:val="FAC626E2"/>
    <w:lvl w:ilvl="0" w:tplc="F9B8A73A">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9"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658B5B82"/>
    <w:multiLevelType w:val="hybridMultilevel"/>
    <w:tmpl w:val="C7C202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9465F1"/>
    <w:multiLevelType w:val="multilevel"/>
    <w:tmpl w:val="3CA27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C3556DE"/>
    <w:multiLevelType w:val="hybridMultilevel"/>
    <w:tmpl w:val="C50E61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4"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15"/>
  </w:num>
  <w:num w:numId="3">
    <w:abstractNumId w:val="1"/>
  </w:num>
  <w:num w:numId="4">
    <w:abstractNumId w:val="10"/>
  </w:num>
  <w:num w:numId="5">
    <w:abstractNumId w:val="16"/>
  </w:num>
  <w:num w:numId="6">
    <w:abstractNumId w:val="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21"/>
  </w:num>
  <w:num w:numId="12">
    <w:abstractNumId w:val="19"/>
  </w:num>
  <w:num w:numId="13">
    <w:abstractNumId w:val="13"/>
  </w:num>
  <w:num w:numId="14">
    <w:abstractNumId w:val="12"/>
  </w:num>
  <w:num w:numId="15">
    <w:abstractNumId w:val="3"/>
  </w:num>
  <w:num w:numId="16">
    <w:abstractNumId w:val="2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14"/>
  </w:num>
  <w:num w:numId="23">
    <w:abstractNumId w:val="0"/>
  </w:num>
  <w:num w:numId="24">
    <w:abstractNumId w:val="4"/>
  </w:num>
  <w:num w:numId="25">
    <w:abstractNumId w:val="8"/>
  </w:num>
  <w:num w:numId="26">
    <w:abstractNumId w:val="20"/>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064C"/>
    <w:rsid w:val="00005B2F"/>
    <w:rsid w:val="00006FC2"/>
    <w:rsid w:val="0001102D"/>
    <w:rsid w:val="00014BD8"/>
    <w:rsid w:val="00015CF7"/>
    <w:rsid w:val="0002155B"/>
    <w:rsid w:val="0003350B"/>
    <w:rsid w:val="000340FC"/>
    <w:rsid w:val="00036F8B"/>
    <w:rsid w:val="00036FFB"/>
    <w:rsid w:val="0003724D"/>
    <w:rsid w:val="00037511"/>
    <w:rsid w:val="00037BD9"/>
    <w:rsid w:val="00042BA6"/>
    <w:rsid w:val="00046020"/>
    <w:rsid w:val="0004738C"/>
    <w:rsid w:val="00056B3F"/>
    <w:rsid w:val="0006122B"/>
    <w:rsid w:val="0007032B"/>
    <w:rsid w:val="00070A15"/>
    <w:rsid w:val="00071762"/>
    <w:rsid w:val="00076C28"/>
    <w:rsid w:val="00077899"/>
    <w:rsid w:val="00080CE8"/>
    <w:rsid w:val="000833C5"/>
    <w:rsid w:val="000847DF"/>
    <w:rsid w:val="0008796F"/>
    <w:rsid w:val="00087AB6"/>
    <w:rsid w:val="0009512B"/>
    <w:rsid w:val="000965FF"/>
    <w:rsid w:val="00097761"/>
    <w:rsid w:val="000A1173"/>
    <w:rsid w:val="000A1793"/>
    <w:rsid w:val="000A2415"/>
    <w:rsid w:val="000A3043"/>
    <w:rsid w:val="000A6199"/>
    <w:rsid w:val="000B2724"/>
    <w:rsid w:val="000B38D1"/>
    <w:rsid w:val="000B61B4"/>
    <w:rsid w:val="000C7DF1"/>
    <w:rsid w:val="000D0F10"/>
    <w:rsid w:val="000D14DC"/>
    <w:rsid w:val="000D2633"/>
    <w:rsid w:val="000D68F5"/>
    <w:rsid w:val="000E3D66"/>
    <w:rsid w:val="000E5B1A"/>
    <w:rsid w:val="000F30C2"/>
    <w:rsid w:val="000F65A4"/>
    <w:rsid w:val="000F66EF"/>
    <w:rsid w:val="00103878"/>
    <w:rsid w:val="00104C2C"/>
    <w:rsid w:val="00106EBC"/>
    <w:rsid w:val="00106F80"/>
    <w:rsid w:val="00112ED3"/>
    <w:rsid w:val="00123996"/>
    <w:rsid w:val="00130E83"/>
    <w:rsid w:val="00133D7E"/>
    <w:rsid w:val="00135BDB"/>
    <w:rsid w:val="001370A3"/>
    <w:rsid w:val="00141BB0"/>
    <w:rsid w:val="001450C1"/>
    <w:rsid w:val="00146CE6"/>
    <w:rsid w:val="0014781C"/>
    <w:rsid w:val="00152645"/>
    <w:rsid w:val="00155D49"/>
    <w:rsid w:val="001600C8"/>
    <w:rsid w:val="001701DD"/>
    <w:rsid w:val="00170F23"/>
    <w:rsid w:val="00173129"/>
    <w:rsid w:val="00176753"/>
    <w:rsid w:val="001823F8"/>
    <w:rsid w:val="00191239"/>
    <w:rsid w:val="00195AAB"/>
    <w:rsid w:val="001969C0"/>
    <w:rsid w:val="0019772D"/>
    <w:rsid w:val="001A1576"/>
    <w:rsid w:val="001B1209"/>
    <w:rsid w:val="001B2C14"/>
    <w:rsid w:val="001B42AB"/>
    <w:rsid w:val="001C11F5"/>
    <w:rsid w:val="001C27C4"/>
    <w:rsid w:val="001C5527"/>
    <w:rsid w:val="001C7445"/>
    <w:rsid w:val="001D0D6D"/>
    <w:rsid w:val="001D0DBB"/>
    <w:rsid w:val="001D37A1"/>
    <w:rsid w:val="001D69BE"/>
    <w:rsid w:val="001D7724"/>
    <w:rsid w:val="001E0558"/>
    <w:rsid w:val="001E3B45"/>
    <w:rsid w:val="001E669E"/>
    <w:rsid w:val="00203E29"/>
    <w:rsid w:val="0020661B"/>
    <w:rsid w:val="00207A1E"/>
    <w:rsid w:val="00212FCB"/>
    <w:rsid w:val="002229B7"/>
    <w:rsid w:val="00232DEE"/>
    <w:rsid w:val="00234729"/>
    <w:rsid w:val="00241C44"/>
    <w:rsid w:val="002429EB"/>
    <w:rsid w:val="0024426F"/>
    <w:rsid w:val="00246A6C"/>
    <w:rsid w:val="0025170A"/>
    <w:rsid w:val="00261183"/>
    <w:rsid w:val="0027436B"/>
    <w:rsid w:val="00275E06"/>
    <w:rsid w:val="002777F6"/>
    <w:rsid w:val="002805FE"/>
    <w:rsid w:val="002812AA"/>
    <w:rsid w:val="00283489"/>
    <w:rsid w:val="00291AA2"/>
    <w:rsid w:val="00292A1A"/>
    <w:rsid w:val="002A05C9"/>
    <w:rsid w:val="002B106F"/>
    <w:rsid w:val="002B13AA"/>
    <w:rsid w:val="002B1512"/>
    <w:rsid w:val="002B214C"/>
    <w:rsid w:val="002B3F07"/>
    <w:rsid w:val="002B63DD"/>
    <w:rsid w:val="002C0293"/>
    <w:rsid w:val="002C0B08"/>
    <w:rsid w:val="002C59B5"/>
    <w:rsid w:val="002C67B3"/>
    <w:rsid w:val="002C72FE"/>
    <w:rsid w:val="002D7F66"/>
    <w:rsid w:val="002E1E38"/>
    <w:rsid w:val="002E5DE1"/>
    <w:rsid w:val="002F2038"/>
    <w:rsid w:val="002F4ED3"/>
    <w:rsid w:val="003066E3"/>
    <w:rsid w:val="00307CD9"/>
    <w:rsid w:val="003163C5"/>
    <w:rsid w:val="00320D2D"/>
    <w:rsid w:val="0032108E"/>
    <w:rsid w:val="00345FC8"/>
    <w:rsid w:val="00356C2A"/>
    <w:rsid w:val="00360858"/>
    <w:rsid w:val="00364F71"/>
    <w:rsid w:val="00384776"/>
    <w:rsid w:val="00394482"/>
    <w:rsid w:val="003974D3"/>
    <w:rsid w:val="003A65B6"/>
    <w:rsid w:val="003B24A5"/>
    <w:rsid w:val="003B52CD"/>
    <w:rsid w:val="003B55E0"/>
    <w:rsid w:val="003B580F"/>
    <w:rsid w:val="003B6EA5"/>
    <w:rsid w:val="003C0086"/>
    <w:rsid w:val="003D0214"/>
    <w:rsid w:val="003D4F64"/>
    <w:rsid w:val="003E0925"/>
    <w:rsid w:val="003E299E"/>
    <w:rsid w:val="003F0653"/>
    <w:rsid w:val="003F3BBF"/>
    <w:rsid w:val="003F7D47"/>
    <w:rsid w:val="00410166"/>
    <w:rsid w:val="00410172"/>
    <w:rsid w:val="004256D0"/>
    <w:rsid w:val="00431A15"/>
    <w:rsid w:val="00436763"/>
    <w:rsid w:val="0044589E"/>
    <w:rsid w:val="004479F0"/>
    <w:rsid w:val="004516AA"/>
    <w:rsid w:val="0045442E"/>
    <w:rsid w:val="004554B7"/>
    <w:rsid w:val="004628DE"/>
    <w:rsid w:val="00462B03"/>
    <w:rsid w:val="00462B3F"/>
    <w:rsid w:val="00476BD2"/>
    <w:rsid w:val="004819A3"/>
    <w:rsid w:val="004824F0"/>
    <w:rsid w:val="00487726"/>
    <w:rsid w:val="004879CA"/>
    <w:rsid w:val="004906D5"/>
    <w:rsid w:val="00491312"/>
    <w:rsid w:val="004916AF"/>
    <w:rsid w:val="004A1C38"/>
    <w:rsid w:val="004A5BF7"/>
    <w:rsid w:val="004B1228"/>
    <w:rsid w:val="004D019A"/>
    <w:rsid w:val="004D11F8"/>
    <w:rsid w:val="004D3848"/>
    <w:rsid w:val="004E74D8"/>
    <w:rsid w:val="004E7632"/>
    <w:rsid w:val="004F7B19"/>
    <w:rsid w:val="00501937"/>
    <w:rsid w:val="00502F83"/>
    <w:rsid w:val="00503760"/>
    <w:rsid w:val="0051034B"/>
    <w:rsid w:val="0051123C"/>
    <w:rsid w:val="0051761F"/>
    <w:rsid w:val="0052178E"/>
    <w:rsid w:val="00521A6C"/>
    <w:rsid w:val="005227A0"/>
    <w:rsid w:val="0053246A"/>
    <w:rsid w:val="00536E53"/>
    <w:rsid w:val="005379D7"/>
    <w:rsid w:val="00540082"/>
    <w:rsid w:val="00544354"/>
    <w:rsid w:val="005469C0"/>
    <w:rsid w:val="0055100F"/>
    <w:rsid w:val="0056223B"/>
    <w:rsid w:val="00563348"/>
    <w:rsid w:val="005635E2"/>
    <w:rsid w:val="005650C0"/>
    <w:rsid w:val="005753BB"/>
    <w:rsid w:val="005761AE"/>
    <w:rsid w:val="00580702"/>
    <w:rsid w:val="00580FA5"/>
    <w:rsid w:val="00583528"/>
    <w:rsid w:val="00590127"/>
    <w:rsid w:val="00594B93"/>
    <w:rsid w:val="005A79DF"/>
    <w:rsid w:val="005B081B"/>
    <w:rsid w:val="005B5108"/>
    <w:rsid w:val="005C226B"/>
    <w:rsid w:val="005D7740"/>
    <w:rsid w:val="005E284E"/>
    <w:rsid w:val="005E5EBB"/>
    <w:rsid w:val="005F304D"/>
    <w:rsid w:val="005F4D04"/>
    <w:rsid w:val="005F5080"/>
    <w:rsid w:val="0060119E"/>
    <w:rsid w:val="00606964"/>
    <w:rsid w:val="006130B1"/>
    <w:rsid w:val="006167A5"/>
    <w:rsid w:val="006224FF"/>
    <w:rsid w:val="0062742A"/>
    <w:rsid w:val="00634990"/>
    <w:rsid w:val="00642EC6"/>
    <w:rsid w:val="00650474"/>
    <w:rsid w:val="00666504"/>
    <w:rsid w:val="00676382"/>
    <w:rsid w:val="00684BB2"/>
    <w:rsid w:val="006A1BBD"/>
    <w:rsid w:val="006A452C"/>
    <w:rsid w:val="006B184E"/>
    <w:rsid w:val="006C047D"/>
    <w:rsid w:val="006C2525"/>
    <w:rsid w:val="006D670E"/>
    <w:rsid w:val="006D7A70"/>
    <w:rsid w:val="006E4D0B"/>
    <w:rsid w:val="006F2D4F"/>
    <w:rsid w:val="006F4760"/>
    <w:rsid w:val="00700F6C"/>
    <w:rsid w:val="007052BF"/>
    <w:rsid w:val="007052C5"/>
    <w:rsid w:val="0071282D"/>
    <w:rsid w:val="00721A7E"/>
    <w:rsid w:val="00723DEF"/>
    <w:rsid w:val="00732AE3"/>
    <w:rsid w:val="007340D3"/>
    <w:rsid w:val="0073655B"/>
    <w:rsid w:val="00741A05"/>
    <w:rsid w:val="00742147"/>
    <w:rsid w:val="00743958"/>
    <w:rsid w:val="00754F39"/>
    <w:rsid w:val="00755712"/>
    <w:rsid w:val="00756DA5"/>
    <w:rsid w:val="00760295"/>
    <w:rsid w:val="00763BAF"/>
    <w:rsid w:val="00772DB6"/>
    <w:rsid w:val="0077316F"/>
    <w:rsid w:val="007810E4"/>
    <w:rsid w:val="007837C3"/>
    <w:rsid w:val="00786183"/>
    <w:rsid w:val="007A4074"/>
    <w:rsid w:val="007A7245"/>
    <w:rsid w:val="007A7CCA"/>
    <w:rsid w:val="007C07D2"/>
    <w:rsid w:val="007C0DE3"/>
    <w:rsid w:val="007C2561"/>
    <w:rsid w:val="007C79C4"/>
    <w:rsid w:val="007D550C"/>
    <w:rsid w:val="007D58F0"/>
    <w:rsid w:val="007D7041"/>
    <w:rsid w:val="007E25B7"/>
    <w:rsid w:val="007E2C27"/>
    <w:rsid w:val="007E37ED"/>
    <w:rsid w:val="007F1AC2"/>
    <w:rsid w:val="007F2A61"/>
    <w:rsid w:val="007F6741"/>
    <w:rsid w:val="00801259"/>
    <w:rsid w:val="00803C59"/>
    <w:rsid w:val="00807E88"/>
    <w:rsid w:val="00812258"/>
    <w:rsid w:val="00821A80"/>
    <w:rsid w:val="00821D0A"/>
    <w:rsid w:val="00826FB5"/>
    <w:rsid w:val="008300ED"/>
    <w:rsid w:val="00846676"/>
    <w:rsid w:val="0085256F"/>
    <w:rsid w:val="00852D9E"/>
    <w:rsid w:val="00857A2F"/>
    <w:rsid w:val="00862914"/>
    <w:rsid w:val="0086538B"/>
    <w:rsid w:val="00871481"/>
    <w:rsid w:val="00874F4E"/>
    <w:rsid w:val="0088227D"/>
    <w:rsid w:val="00896FAE"/>
    <w:rsid w:val="0089782A"/>
    <w:rsid w:val="008A076F"/>
    <w:rsid w:val="008B347F"/>
    <w:rsid w:val="008C60AC"/>
    <w:rsid w:val="008C6598"/>
    <w:rsid w:val="008D51A5"/>
    <w:rsid w:val="008D574D"/>
    <w:rsid w:val="008D59FD"/>
    <w:rsid w:val="008D5C16"/>
    <w:rsid w:val="008E00C2"/>
    <w:rsid w:val="008E4644"/>
    <w:rsid w:val="008E468A"/>
    <w:rsid w:val="008E4D89"/>
    <w:rsid w:val="008F0343"/>
    <w:rsid w:val="008F6317"/>
    <w:rsid w:val="008F788D"/>
    <w:rsid w:val="009012A4"/>
    <w:rsid w:val="009122FB"/>
    <w:rsid w:val="009145B6"/>
    <w:rsid w:val="00923C76"/>
    <w:rsid w:val="0092499F"/>
    <w:rsid w:val="00934647"/>
    <w:rsid w:val="00934D1E"/>
    <w:rsid w:val="00936F9E"/>
    <w:rsid w:val="00944D42"/>
    <w:rsid w:val="00972C49"/>
    <w:rsid w:val="00973913"/>
    <w:rsid w:val="00977258"/>
    <w:rsid w:val="0097731A"/>
    <w:rsid w:val="00981D66"/>
    <w:rsid w:val="009927C8"/>
    <w:rsid w:val="009A55CD"/>
    <w:rsid w:val="009A658B"/>
    <w:rsid w:val="009B2A79"/>
    <w:rsid w:val="009B56D0"/>
    <w:rsid w:val="009B6348"/>
    <w:rsid w:val="009B636F"/>
    <w:rsid w:val="009C2F20"/>
    <w:rsid w:val="009C342E"/>
    <w:rsid w:val="009D1905"/>
    <w:rsid w:val="009D448A"/>
    <w:rsid w:val="009D61C9"/>
    <w:rsid w:val="009E02A2"/>
    <w:rsid w:val="009E2141"/>
    <w:rsid w:val="009E2DB0"/>
    <w:rsid w:val="009E785F"/>
    <w:rsid w:val="009F5ACA"/>
    <w:rsid w:val="00A125E9"/>
    <w:rsid w:val="00A17FA2"/>
    <w:rsid w:val="00A20264"/>
    <w:rsid w:val="00A223AE"/>
    <w:rsid w:val="00A26614"/>
    <w:rsid w:val="00A27D00"/>
    <w:rsid w:val="00A30A30"/>
    <w:rsid w:val="00A413F7"/>
    <w:rsid w:val="00A44C41"/>
    <w:rsid w:val="00A543C0"/>
    <w:rsid w:val="00A60516"/>
    <w:rsid w:val="00A60D08"/>
    <w:rsid w:val="00A73698"/>
    <w:rsid w:val="00A77280"/>
    <w:rsid w:val="00A8008E"/>
    <w:rsid w:val="00A82C6A"/>
    <w:rsid w:val="00A84AA2"/>
    <w:rsid w:val="00A8792B"/>
    <w:rsid w:val="00A923A5"/>
    <w:rsid w:val="00A9702B"/>
    <w:rsid w:val="00AA160F"/>
    <w:rsid w:val="00AA4902"/>
    <w:rsid w:val="00AA7B2A"/>
    <w:rsid w:val="00AC04D2"/>
    <w:rsid w:val="00AC05DF"/>
    <w:rsid w:val="00AC4D98"/>
    <w:rsid w:val="00AC60CF"/>
    <w:rsid w:val="00AC77FB"/>
    <w:rsid w:val="00AC7A1A"/>
    <w:rsid w:val="00AD0E19"/>
    <w:rsid w:val="00AD2DB1"/>
    <w:rsid w:val="00AE26C8"/>
    <w:rsid w:val="00AE6AEF"/>
    <w:rsid w:val="00AE6D28"/>
    <w:rsid w:val="00AF56CE"/>
    <w:rsid w:val="00B01708"/>
    <w:rsid w:val="00B0389D"/>
    <w:rsid w:val="00B05109"/>
    <w:rsid w:val="00B136CE"/>
    <w:rsid w:val="00B14B88"/>
    <w:rsid w:val="00B2254A"/>
    <w:rsid w:val="00B24940"/>
    <w:rsid w:val="00B33179"/>
    <w:rsid w:val="00B33A90"/>
    <w:rsid w:val="00B34E2E"/>
    <w:rsid w:val="00B356D3"/>
    <w:rsid w:val="00B4043C"/>
    <w:rsid w:val="00B45589"/>
    <w:rsid w:val="00B45F7E"/>
    <w:rsid w:val="00B47D2A"/>
    <w:rsid w:val="00B56EDA"/>
    <w:rsid w:val="00B61157"/>
    <w:rsid w:val="00B65E0B"/>
    <w:rsid w:val="00B65F7D"/>
    <w:rsid w:val="00B82094"/>
    <w:rsid w:val="00B82FD1"/>
    <w:rsid w:val="00B83D28"/>
    <w:rsid w:val="00B91F44"/>
    <w:rsid w:val="00B9662A"/>
    <w:rsid w:val="00BA16D1"/>
    <w:rsid w:val="00BA2CD6"/>
    <w:rsid w:val="00BA610B"/>
    <w:rsid w:val="00BB077D"/>
    <w:rsid w:val="00BB1509"/>
    <w:rsid w:val="00BB631B"/>
    <w:rsid w:val="00BB7359"/>
    <w:rsid w:val="00BC2279"/>
    <w:rsid w:val="00BC4469"/>
    <w:rsid w:val="00BC5801"/>
    <w:rsid w:val="00BD048D"/>
    <w:rsid w:val="00BD2DD0"/>
    <w:rsid w:val="00BD357D"/>
    <w:rsid w:val="00BD4F13"/>
    <w:rsid w:val="00BD5F82"/>
    <w:rsid w:val="00BD6E42"/>
    <w:rsid w:val="00BE4068"/>
    <w:rsid w:val="00BF3F7B"/>
    <w:rsid w:val="00C0117A"/>
    <w:rsid w:val="00C03AAC"/>
    <w:rsid w:val="00C16B31"/>
    <w:rsid w:val="00C22C9F"/>
    <w:rsid w:val="00C3317A"/>
    <w:rsid w:val="00C33BC1"/>
    <w:rsid w:val="00C34CA7"/>
    <w:rsid w:val="00C453B1"/>
    <w:rsid w:val="00C45741"/>
    <w:rsid w:val="00C522E1"/>
    <w:rsid w:val="00C62BF7"/>
    <w:rsid w:val="00C63EE7"/>
    <w:rsid w:val="00C64E7C"/>
    <w:rsid w:val="00C722BD"/>
    <w:rsid w:val="00C76941"/>
    <w:rsid w:val="00C76E1B"/>
    <w:rsid w:val="00C93E70"/>
    <w:rsid w:val="00C9436B"/>
    <w:rsid w:val="00C95204"/>
    <w:rsid w:val="00C95A5E"/>
    <w:rsid w:val="00CA4264"/>
    <w:rsid w:val="00CB23C8"/>
    <w:rsid w:val="00CB5773"/>
    <w:rsid w:val="00CB7631"/>
    <w:rsid w:val="00CC2579"/>
    <w:rsid w:val="00CC6A71"/>
    <w:rsid w:val="00CC7C72"/>
    <w:rsid w:val="00CC7F82"/>
    <w:rsid w:val="00CD212A"/>
    <w:rsid w:val="00CD3A0B"/>
    <w:rsid w:val="00CD5B5F"/>
    <w:rsid w:val="00CF58A5"/>
    <w:rsid w:val="00D10AE9"/>
    <w:rsid w:val="00D10BBB"/>
    <w:rsid w:val="00D12795"/>
    <w:rsid w:val="00D17719"/>
    <w:rsid w:val="00D216E7"/>
    <w:rsid w:val="00D2294A"/>
    <w:rsid w:val="00D305AB"/>
    <w:rsid w:val="00D32B94"/>
    <w:rsid w:val="00D559CB"/>
    <w:rsid w:val="00D57786"/>
    <w:rsid w:val="00D6065A"/>
    <w:rsid w:val="00D625D3"/>
    <w:rsid w:val="00D67885"/>
    <w:rsid w:val="00D70AD7"/>
    <w:rsid w:val="00D7693A"/>
    <w:rsid w:val="00D77B02"/>
    <w:rsid w:val="00D82A01"/>
    <w:rsid w:val="00D867D5"/>
    <w:rsid w:val="00D8718D"/>
    <w:rsid w:val="00D96C4E"/>
    <w:rsid w:val="00DA4875"/>
    <w:rsid w:val="00DA4EBA"/>
    <w:rsid w:val="00DB2EF0"/>
    <w:rsid w:val="00DB3D82"/>
    <w:rsid w:val="00DB457F"/>
    <w:rsid w:val="00DC3ACF"/>
    <w:rsid w:val="00DC6352"/>
    <w:rsid w:val="00DD2FB7"/>
    <w:rsid w:val="00DE0E40"/>
    <w:rsid w:val="00DF02A3"/>
    <w:rsid w:val="00DF11F8"/>
    <w:rsid w:val="00DF2989"/>
    <w:rsid w:val="00DF69CF"/>
    <w:rsid w:val="00E00FE5"/>
    <w:rsid w:val="00E06A58"/>
    <w:rsid w:val="00E1036F"/>
    <w:rsid w:val="00E15F1A"/>
    <w:rsid w:val="00E17841"/>
    <w:rsid w:val="00E2198F"/>
    <w:rsid w:val="00E23901"/>
    <w:rsid w:val="00E23A64"/>
    <w:rsid w:val="00E257CB"/>
    <w:rsid w:val="00E25CE1"/>
    <w:rsid w:val="00E27B2E"/>
    <w:rsid w:val="00E3103A"/>
    <w:rsid w:val="00E32AF9"/>
    <w:rsid w:val="00E37A09"/>
    <w:rsid w:val="00E41ECA"/>
    <w:rsid w:val="00E5281D"/>
    <w:rsid w:val="00E53D5E"/>
    <w:rsid w:val="00E62533"/>
    <w:rsid w:val="00E66896"/>
    <w:rsid w:val="00E748B2"/>
    <w:rsid w:val="00E77A29"/>
    <w:rsid w:val="00E77FB5"/>
    <w:rsid w:val="00E86CD5"/>
    <w:rsid w:val="00E86F9D"/>
    <w:rsid w:val="00E87C82"/>
    <w:rsid w:val="00E87FA3"/>
    <w:rsid w:val="00E909A2"/>
    <w:rsid w:val="00E953E9"/>
    <w:rsid w:val="00EA2000"/>
    <w:rsid w:val="00EA48EE"/>
    <w:rsid w:val="00EA4D51"/>
    <w:rsid w:val="00EA75D3"/>
    <w:rsid w:val="00EC0F11"/>
    <w:rsid w:val="00EC0FE7"/>
    <w:rsid w:val="00ED1A42"/>
    <w:rsid w:val="00ED317B"/>
    <w:rsid w:val="00EF36AF"/>
    <w:rsid w:val="00EF3765"/>
    <w:rsid w:val="00EF4643"/>
    <w:rsid w:val="00F1380E"/>
    <w:rsid w:val="00F158B3"/>
    <w:rsid w:val="00F24834"/>
    <w:rsid w:val="00F36633"/>
    <w:rsid w:val="00F36982"/>
    <w:rsid w:val="00F44AAE"/>
    <w:rsid w:val="00F50594"/>
    <w:rsid w:val="00F50781"/>
    <w:rsid w:val="00F54C7E"/>
    <w:rsid w:val="00F54D1A"/>
    <w:rsid w:val="00F63D3D"/>
    <w:rsid w:val="00F65B7D"/>
    <w:rsid w:val="00F65C0D"/>
    <w:rsid w:val="00F731A5"/>
    <w:rsid w:val="00F76E35"/>
    <w:rsid w:val="00F81CAD"/>
    <w:rsid w:val="00F85E18"/>
    <w:rsid w:val="00F9259D"/>
    <w:rsid w:val="00F97BB9"/>
    <w:rsid w:val="00FA7289"/>
    <w:rsid w:val="00FA7690"/>
    <w:rsid w:val="00FB00B2"/>
    <w:rsid w:val="00FB1D7C"/>
    <w:rsid w:val="00FB5A0A"/>
    <w:rsid w:val="00FC2F92"/>
    <w:rsid w:val="00FC5405"/>
    <w:rsid w:val="00FC6AB8"/>
    <w:rsid w:val="00FD1FA8"/>
    <w:rsid w:val="00FD59ED"/>
    <w:rsid w:val="00FE29BA"/>
    <w:rsid w:val="00FE5679"/>
    <w:rsid w:val="00FE5D86"/>
    <w:rsid w:val="00FE7D04"/>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58"/>
    <w:rPr>
      <w:rFonts w:ascii="Calibri" w:eastAsia="Times New Roman"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rPr>
      <w:rFonts w:asciiTheme="minorHAnsi" w:hAnsiTheme="minorHAnsi" w:cs="Times New Roman"/>
      <w:lang w:eastAsia="en-US"/>
    </w:r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rFonts w:asciiTheme="minorHAnsi" w:hAnsiTheme="minorHAnsi" w:cs="Times New Roman"/>
      <w:sz w:val="20"/>
      <w:szCs w:val="20"/>
      <w:lang w:eastAsia="en-US"/>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60858"/>
    <w:rPr>
      <w:color w:val="605E5C"/>
      <w:shd w:val="clear" w:color="auto" w:fill="E1DFDD"/>
    </w:rPr>
  </w:style>
  <w:style w:type="character" w:styleId="Hipervnculovisitado">
    <w:name w:val="FollowedHyperlink"/>
    <w:basedOn w:val="Fuentedeprrafopredeter"/>
    <w:uiPriority w:val="99"/>
    <w:semiHidden/>
    <w:unhideWhenUsed/>
    <w:rsid w:val="00173129"/>
    <w:rPr>
      <w:color w:val="954F72" w:themeColor="followedHyperlink"/>
      <w:u w:val="single"/>
    </w:rPr>
  </w:style>
  <w:style w:type="paragraph" w:styleId="Textosinformato">
    <w:name w:val="Plain Text"/>
    <w:basedOn w:val="Normal"/>
    <w:link w:val="TextosinformatoCar"/>
    <w:rsid w:val="00606964"/>
    <w:pPr>
      <w:spacing w:after="0" w:line="240" w:lineRule="auto"/>
    </w:pPr>
    <w:rPr>
      <w:rFonts w:ascii="Courier New" w:hAnsi="Courier New" w:cs="Times New Roman"/>
      <w:sz w:val="20"/>
      <w:szCs w:val="20"/>
      <w:lang w:val="es-ES" w:eastAsia="es-ES"/>
    </w:rPr>
  </w:style>
  <w:style w:type="character" w:customStyle="1" w:styleId="TextosinformatoCar">
    <w:name w:val="Texto sin formato Car"/>
    <w:basedOn w:val="Fuentedeprrafopredeter"/>
    <w:link w:val="Textosinformato"/>
    <w:rsid w:val="00606964"/>
    <w:rPr>
      <w:rFonts w:ascii="Courier New" w:eastAsia="Times New Roman" w:hAnsi="Courier New" w:cs="Times New Roman"/>
      <w:sz w:val="20"/>
      <w:szCs w:val="20"/>
      <w:lang w:val="es-ES" w:eastAsia="es-ES"/>
    </w:rPr>
  </w:style>
  <w:style w:type="table" w:customStyle="1" w:styleId="Tablaconcuadrcula2">
    <w:name w:val="Tabla con cuadrícula2"/>
    <w:basedOn w:val="Tablanormal"/>
    <w:next w:val="Tablaconcuadrcula"/>
    <w:uiPriority w:val="59"/>
    <w:rsid w:val="00B14B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63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0920">
      <w:bodyDiv w:val="1"/>
      <w:marLeft w:val="0"/>
      <w:marRight w:val="0"/>
      <w:marTop w:val="0"/>
      <w:marBottom w:val="0"/>
      <w:divBdr>
        <w:top w:val="none" w:sz="0" w:space="0" w:color="auto"/>
        <w:left w:val="none" w:sz="0" w:space="0" w:color="auto"/>
        <w:bottom w:val="none" w:sz="0" w:space="0" w:color="auto"/>
        <w:right w:val="none" w:sz="0" w:space="0" w:color="auto"/>
      </w:divBdr>
    </w:div>
    <w:div w:id="439840144">
      <w:bodyDiv w:val="1"/>
      <w:marLeft w:val="0"/>
      <w:marRight w:val="0"/>
      <w:marTop w:val="0"/>
      <w:marBottom w:val="0"/>
      <w:divBdr>
        <w:top w:val="none" w:sz="0" w:space="0" w:color="auto"/>
        <w:left w:val="none" w:sz="0" w:space="0" w:color="auto"/>
        <w:bottom w:val="none" w:sz="0" w:space="0" w:color="auto"/>
        <w:right w:val="none" w:sz="0" w:space="0" w:color="auto"/>
      </w:divBdr>
    </w:div>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916089467">
      <w:bodyDiv w:val="1"/>
      <w:marLeft w:val="0"/>
      <w:marRight w:val="0"/>
      <w:marTop w:val="0"/>
      <w:marBottom w:val="0"/>
      <w:divBdr>
        <w:top w:val="none" w:sz="0" w:space="0" w:color="auto"/>
        <w:left w:val="none" w:sz="0" w:space="0" w:color="auto"/>
        <w:bottom w:val="none" w:sz="0" w:space="0" w:color="auto"/>
        <w:right w:val="none" w:sz="0" w:space="0" w:color="auto"/>
      </w:divBdr>
    </w:div>
    <w:div w:id="1661081108">
      <w:bodyDiv w:val="1"/>
      <w:marLeft w:val="0"/>
      <w:marRight w:val="0"/>
      <w:marTop w:val="0"/>
      <w:marBottom w:val="0"/>
      <w:divBdr>
        <w:top w:val="none" w:sz="0" w:space="0" w:color="auto"/>
        <w:left w:val="none" w:sz="0" w:space="0" w:color="auto"/>
        <w:bottom w:val="none" w:sz="0" w:space="0" w:color="auto"/>
        <w:right w:val="none" w:sz="0" w:space="0" w:color="auto"/>
      </w:divBdr>
      <w:divsChild>
        <w:div w:id="1695687578">
          <w:marLeft w:val="0"/>
          <w:marRight w:val="0"/>
          <w:marTop w:val="0"/>
          <w:marBottom w:val="0"/>
          <w:divBdr>
            <w:top w:val="none" w:sz="0" w:space="0" w:color="auto"/>
            <w:left w:val="none" w:sz="0" w:space="0" w:color="auto"/>
            <w:bottom w:val="none" w:sz="0" w:space="0" w:color="auto"/>
            <w:right w:val="none" w:sz="0" w:space="0" w:color="auto"/>
          </w:divBdr>
        </w:div>
      </w:divsChild>
    </w:div>
    <w:div w:id="17658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vilidad.edomex.gob.mx/transporte_ros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ramytem.edomex.gob.mx/acerca_sitramytem" TargetMode="External"/><Relationship Id="rId4" Type="http://schemas.openxmlformats.org/officeDocument/2006/relationships/settings" Target="settings.xml"/><Relationship Id="rId9" Type="http://schemas.openxmlformats.org/officeDocument/2006/relationships/hyperlink" Target="https://sitramytem.edomex.gob.mx/mexibu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E662-DC7A-4978-8516-0CBF348F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31</Pages>
  <Words>8022</Words>
  <Characters>44123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27</cp:revision>
  <dcterms:created xsi:type="dcterms:W3CDTF">2024-12-04T20:10:00Z</dcterms:created>
  <dcterms:modified xsi:type="dcterms:W3CDTF">2025-01-17T18:13:00Z</dcterms:modified>
</cp:coreProperties>
</file>