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C7627" w14:textId="756BF22A" w:rsidR="00F8557D" w:rsidRPr="008645E3" w:rsidRDefault="00646B44">
      <w:pPr>
        <w:spacing w:line="360" w:lineRule="auto"/>
        <w:ind w:right="49"/>
        <w:jc w:val="both"/>
        <w:rPr>
          <w:rFonts w:ascii="Palatino Linotype" w:eastAsia="Palatino Linotype" w:hAnsi="Palatino Linotype" w:cs="Palatino Linotype"/>
        </w:rPr>
      </w:pPr>
      <w:bookmarkStart w:id="0" w:name="_GoBack"/>
      <w:bookmarkEnd w:id="0"/>
      <w:r w:rsidRPr="008645E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542B99">
        <w:rPr>
          <w:rFonts w:ascii="Palatino Linotype" w:eastAsia="Palatino Linotype" w:hAnsi="Palatino Linotype" w:cs="Palatino Linotype"/>
        </w:rPr>
        <w:t>trece de marzo</w:t>
      </w:r>
      <w:r w:rsidR="00041088">
        <w:rPr>
          <w:rFonts w:ascii="Palatino Linotype" w:eastAsia="Palatino Linotype" w:hAnsi="Palatino Linotype" w:cs="Palatino Linotype"/>
        </w:rPr>
        <w:t xml:space="preserve"> de dos mil veinticuatro.</w:t>
      </w:r>
      <w:r w:rsidRPr="008645E3">
        <w:rPr>
          <w:rFonts w:ascii="Palatino Linotype" w:eastAsia="Palatino Linotype" w:hAnsi="Palatino Linotype" w:cs="Palatino Linotype"/>
        </w:rPr>
        <w:t xml:space="preserve"> </w:t>
      </w:r>
    </w:p>
    <w:p w14:paraId="74ED697E" w14:textId="77777777" w:rsidR="00F8557D" w:rsidRPr="008645E3" w:rsidRDefault="00F8557D">
      <w:pPr>
        <w:spacing w:line="360" w:lineRule="auto"/>
        <w:ind w:right="49"/>
        <w:jc w:val="center"/>
        <w:rPr>
          <w:rFonts w:ascii="Palatino Linotype" w:eastAsia="Palatino Linotype" w:hAnsi="Palatino Linotype" w:cs="Palatino Linotype"/>
        </w:rPr>
      </w:pPr>
    </w:p>
    <w:p w14:paraId="52F4F0DF" w14:textId="28FB794F" w:rsidR="00F8557D" w:rsidRPr="008645E3"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 xml:space="preserve">Visto el expediente relativo al recurso de revisión </w:t>
      </w:r>
      <w:r w:rsidR="006B4A8B">
        <w:rPr>
          <w:rFonts w:ascii="Palatino Linotype" w:eastAsia="Palatino Linotype" w:hAnsi="Palatino Linotype" w:cs="Palatino Linotype"/>
          <w:b/>
        </w:rPr>
        <w:t>0</w:t>
      </w:r>
      <w:r w:rsidR="00542B99">
        <w:rPr>
          <w:rFonts w:ascii="Palatino Linotype" w:eastAsia="Palatino Linotype" w:hAnsi="Palatino Linotype" w:cs="Palatino Linotype"/>
          <w:b/>
        </w:rPr>
        <w:t>5094</w:t>
      </w:r>
      <w:r w:rsidR="00D7458B">
        <w:rPr>
          <w:rFonts w:ascii="Palatino Linotype" w:eastAsia="Palatino Linotype" w:hAnsi="Palatino Linotype" w:cs="Palatino Linotype"/>
          <w:b/>
        </w:rPr>
        <w:t>/INFOEM/IP/RR/2023</w:t>
      </w:r>
      <w:r w:rsidRPr="008645E3">
        <w:rPr>
          <w:rFonts w:ascii="Palatino Linotype" w:eastAsia="Palatino Linotype" w:hAnsi="Palatino Linotype" w:cs="Palatino Linotype"/>
        </w:rPr>
        <w:t xml:space="preserve">, interpuesto por </w:t>
      </w:r>
      <w:r w:rsidR="00C1478B">
        <w:rPr>
          <w:rFonts w:ascii="Palatino Linotype" w:eastAsia="Palatino Linotype" w:hAnsi="Palatino Linotype" w:cs="Palatino Linotype"/>
          <w:b/>
        </w:rPr>
        <w:t>una persona usuaria del Sistema de Acceso a la Información Mexiquense</w:t>
      </w:r>
      <w:r w:rsidRPr="008645E3">
        <w:rPr>
          <w:rFonts w:ascii="Palatino Linotype" w:eastAsia="Palatino Linotype" w:hAnsi="Palatino Linotype" w:cs="Palatino Linotype"/>
        </w:rPr>
        <w:t>, al cual e</w:t>
      </w:r>
      <w:r w:rsidR="00C5637A">
        <w:rPr>
          <w:rFonts w:ascii="Palatino Linotype" w:eastAsia="Palatino Linotype" w:hAnsi="Palatino Linotype" w:cs="Palatino Linotype"/>
        </w:rPr>
        <w:t xml:space="preserve">n lo sucesivo se le denominará </w:t>
      </w:r>
      <w:r w:rsidR="00542B99">
        <w:rPr>
          <w:rFonts w:ascii="Palatino Linotype" w:eastAsia="Palatino Linotype" w:hAnsi="Palatino Linotype" w:cs="Palatino Linotype"/>
        </w:rPr>
        <w:t>la parte</w:t>
      </w:r>
      <w:r w:rsidRPr="008645E3">
        <w:rPr>
          <w:rFonts w:ascii="Palatino Linotype" w:eastAsia="Palatino Linotype" w:hAnsi="Palatino Linotype" w:cs="Palatino Linotype"/>
        </w:rPr>
        <w:t xml:space="preserve"> </w:t>
      </w:r>
      <w:r w:rsidRPr="008645E3">
        <w:rPr>
          <w:rFonts w:ascii="Palatino Linotype" w:eastAsia="Palatino Linotype" w:hAnsi="Palatino Linotype" w:cs="Palatino Linotype"/>
          <w:b/>
        </w:rPr>
        <w:t>RECURRENTE</w:t>
      </w:r>
      <w:r w:rsidRPr="008645E3">
        <w:rPr>
          <w:rFonts w:ascii="Palatino Linotype" w:eastAsia="Palatino Linotype" w:hAnsi="Palatino Linotype" w:cs="Palatino Linotype"/>
        </w:rPr>
        <w:t xml:space="preserve">, en contra de la respuesta a su solicitud de información identificada con número de folio </w:t>
      </w:r>
      <w:r w:rsidR="002D6A54">
        <w:rPr>
          <w:rFonts w:ascii="Palatino Linotype" w:eastAsia="Palatino Linotype" w:hAnsi="Palatino Linotype" w:cs="Palatino Linotype"/>
          <w:b/>
        </w:rPr>
        <w:t>0</w:t>
      </w:r>
      <w:r w:rsidR="00542B99">
        <w:rPr>
          <w:rFonts w:ascii="Palatino Linotype" w:eastAsia="Palatino Linotype" w:hAnsi="Palatino Linotype" w:cs="Palatino Linotype"/>
          <w:b/>
        </w:rPr>
        <w:t>0680</w:t>
      </w:r>
      <w:r w:rsidRPr="008645E3">
        <w:rPr>
          <w:rFonts w:ascii="Palatino Linotype" w:eastAsia="Palatino Linotype" w:hAnsi="Palatino Linotype" w:cs="Palatino Linotype"/>
          <w:b/>
        </w:rPr>
        <w:t>/</w:t>
      </w:r>
      <w:r w:rsidR="00542B99">
        <w:rPr>
          <w:rFonts w:ascii="Palatino Linotype" w:eastAsia="Palatino Linotype" w:hAnsi="Palatino Linotype" w:cs="Palatino Linotype"/>
          <w:b/>
        </w:rPr>
        <w:t>ZINACANT</w:t>
      </w:r>
      <w:r w:rsidRPr="008645E3">
        <w:rPr>
          <w:rFonts w:ascii="Palatino Linotype" w:eastAsia="Palatino Linotype" w:hAnsi="Palatino Linotype" w:cs="Palatino Linotype"/>
          <w:b/>
        </w:rPr>
        <w:t>/IP/202</w:t>
      </w:r>
      <w:r w:rsidR="006B4A8B">
        <w:rPr>
          <w:rFonts w:ascii="Palatino Linotype" w:eastAsia="Palatino Linotype" w:hAnsi="Palatino Linotype" w:cs="Palatino Linotype"/>
          <w:b/>
        </w:rPr>
        <w:t>3</w:t>
      </w:r>
      <w:r w:rsidRPr="008645E3">
        <w:rPr>
          <w:rFonts w:ascii="Palatino Linotype" w:eastAsia="Palatino Linotype" w:hAnsi="Palatino Linotype" w:cs="Palatino Linotype"/>
        </w:rPr>
        <w:t xml:space="preserve"> proporcionada por parte del Ayuntamiento de </w:t>
      </w:r>
      <w:r w:rsidR="00542B99">
        <w:rPr>
          <w:rFonts w:ascii="Palatino Linotype" w:eastAsia="Palatino Linotype" w:hAnsi="Palatino Linotype" w:cs="Palatino Linotype"/>
        </w:rPr>
        <w:t>Zinacantepec,</w:t>
      </w:r>
      <w:r w:rsidR="002D6A54">
        <w:rPr>
          <w:rFonts w:ascii="Palatino Linotype" w:eastAsia="Palatino Linotype" w:hAnsi="Palatino Linotype" w:cs="Palatino Linotype"/>
        </w:rPr>
        <w:t xml:space="preserve"> </w:t>
      </w:r>
      <w:r w:rsidRPr="008645E3">
        <w:rPr>
          <w:rFonts w:ascii="Palatino Linotype" w:eastAsia="Palatino Linotype" w:hAnsi="Palatino Linotype" w:cs="Palatino Linotype"/>
        </w:rPr>
        <w:t xml:space="preserve">en lo sucesivo el </w:t>
      </w:r>
      <w:r w:rsidRPr="008645E3">
        <w:rPr>
          <w:rFonts w:ascii="Palatino Linotype" w:eastAsia="Palatino Linotype" w:hAnsi="Palatino Linotype" w:cs="Palatino Linotype"/>
          <w:b/>
        </w:rPr>
        <w:t>SUJETO OBLIGADO</w:t>
      </w:r>
      <w:r w:rsidRPr="008645E3">
        <w:rPr>
          <w:rFonts w:ascii="Palatino Linotype" w:eastAsia="Palatino Linotype" w:hAnsi="Palatino Linotype" w:cs="Palatino Linotype"/>
        </w:rPr>
        <w:t>; se procede a dictar la presente resolución, con base en los siguientes:</w:t>
      </w:r>
    </w:p>
    <w:p w14:paraId="19C97CA5" w14:textId="77777777" w:rsidR="00F8557D" w:rsidRPr="008645E3" w:rsidRDefault="00F8557D">
      <w:pPr>
        <w:spacing w:line="360" w:lineRule="auto"/>
        <w:ind w:right="49"/>
        <w:jc w:val="both"/>
        <w:rPr>
          <w:rFonts w:ascii="Palatino Linotype" w:eastAsia="Palatino Linotype" w:hAnsi="Palatino Linotype" w:cs="Palatino Linotype"/>
        </w:rPr>
      </w:pPr>
    </w:p>
    <w:p w14:paraId="61BF936A" w14:textId="77777777" w:rsidR="00F8557D" w:rsidRPr="008645E3" w:rsidRDefault="00646B44">
      <w:pPr>
        <w:spacing w:line="360" w:lineRule="auto"/>
        <w:ind w:right="49"/>
        <w:jc w:val="center"/>
        <w:rPr>
          <w:rFonts w:ascii="Palatino Linotype" w:eastAsia="Palatino Linotype" w:hAnsi="Palatino Linotype" w:cs="Palatino Linotype"/>
          <w:b/>
        </w:rPr>
      </w:pPr>
      <w:r w:rsidRPr="008645E3">
        <w:rPr>
          <w:rFonts w:ascii="Palatino Linotype" w:eastAsia="Palatino Linotype" w:hAnsi="Palatino Linotype" w:cs="Palatino Linotype"/>
          <w:b/>
        </w:rPr>
        <w:t>I.</w:t>
      </w:r>
      <w:r w:rsidRPr="008645E3">
        <w:rPr>
          <w:rFonts w:ascii="Palatino Linotype" w:eastAsia="Palatino Linotype" w:hAnsi="Palatino Linotype" w:cs="Palatino Linotype"/>
          <w:b/>
        </w:rPr>
        <w:tab/>
        <w:t>A N T E C E D E N T E S</w:t>
      </w:r>
    </w:p>
    <w:p w14:paraId="0D8742AC" w14:textId="77777777" w:rsidR="00F8557D" w:rsidRPr="008645E3" w:rsidRDefault="00F8557D">
      <w:pPr>
        <w:spacing w:line="360" w:lineRule="auto"/>
        <w:ind w:right="49"/>
        <w:jc w:val="both"/>
        <w:rPr>
          <w:rFonts w:ascii="Palatino Linotype" w:eastAsia="Palatino Linotype" w:hAnsi="Palatino Linotype" w:cs="Palatino Linotype"/>
        </w:rPr>
      </w:pPr>
    </w:p>
    <w:p w14:paraId="191568F3" w14:textId="36125E12" w:rsidR="00F8557D" w:rsidRPr="008645E3" w:rsidRDefault="00646B44">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645E3">
        <w:rPr>
          <w:rFonts w:ascii="Palatino Linotype" w:eastAsia="Palatino Linotype" w:hAnsi="Palatino Linotype" w:cs="Palatino Linotype"/>
          <w:b/>
          <w:color w:val="000000"/>
        </w:rPr>
        <w:t>Solicitud de acceso a la información.</w:t>
      </w:r>
      <w:r w:rsidRPr="008645E3">
        <w:rPr>
          <w:rFonts w:ascii="Palatino Linotype" w:eastAsia="Palatino Linotype" w:hAnsi="Palatino Linotype" w:cs="Palatino Linotype"/>
          <w:color w:val="000000"/>
        </w:rPr>
        <w:t xml:space="preserve"> Con fecha </w:t>
      </w:r>
      <w:r w:rsidR="00542B99">
        <w:rPr>
          <w:rFonts w:ascii="Palatino Linotype" w:eastAsia="Palatino Linotype" w:hAnsi="Palatino Linotype" w:cs="Palatino Linotype"/>
          <w:b/>
          <w:color w:val="000000"/>
        </w:rPr>
        <w:t>treinta y uno de julio</w:t>
      </w:r>
      <w:r w:rsidR="004E4ADA">
        <w:rPr>
          <w:rFonts w:ascii="Palatino Linotype" w:eastAsia="Palatino Linotype" w:hAnsi="Palatino Linotype" w:cs="Palatino Linotype"/>
          <w:b/>
          <w:color w:val="000000"/>
        </w:rPr>
        <w:t xml:space="preserve"> </w:t>
      </w:r>
      <w:r w:rsidR="006B4A8B">
        <w:rPr>
          <w:rFonts w:ascii="Palatino Linotype" w:eastAsia="Palatino Linotype" w:hAnsi="Palatino Linotype" w:cs="Palatino Linotype"/>
          <w:b/>
          <w:color w:val="000000"/>
        </w:rPr>
        <w:t>de dos mil veintitrés</w:t>
      </w:r>
      <w:r w:rsidRPr="008645E3">
        <w:rPr>
          <w:rFonts w:ascii="Palatino Linotype" w:eastAsia="Palatino Linotype" w:hAnsi="Palatino Linotype" w:cs="Palatino Linotype"/>
          <w:color w:val="000000"/>
        </w:rPr>
        <w:t xml:space="preserve">, la parte </w:t>
      </w:r>
      <w:r w:rsidRPr="008645E3">
        <w:rPr>
          <w:rFonts w:ascii="Palatino Linotype" w:eastAsia="Palatino Linotype" w:hAnsi="Palatino Linotype" w:cs="Palatino Linotype"/>
          <w:b/>
          <w:color w:val="000000"/>
        </w:rPr>
        <w:t>RECURRENTE</w:t>
      </w:r>
      <w:r w:rsidRPr="008645E3">
        <w:rPr>
          <w:rFonts w:ascii="Palatino Linotype" w:eastAsia="Palatino Linotype" w:hAnsi="Palatino Linotype" w:cs="Palatino Linotype"/>
          <w:color w:val="000000"/>
        </w:rPr>
        <w:t xml:space="preserve"> formuló solicitud de acceso a información pública al</w:t>
      </w:r>
      <w:r w:rsidRPr="008645E3">
        <w:rPr>
          <w:rFonts w:ascii="Palatino Linotype" w:eastAsia="Palatino Linotype" w:hAnsi="Palatino Linotype" w:cs="Palatino Linotype"/>
          <w:b/>
          <w:color w:val="000000"/>
        </w:rPr>
        <w:t xml:space="preserve"> SUJETO OBLIGADO</w:t>
      </w:r>
      <w:r w:rsidRPr="008645E3">
        <w:rPr>
          <w:rFonts w:ascii="Palatino Linotype" w:eastAsia="Palatino Linotype" w:hAnsi="Palatino Linotype" w:cs="Palatino Linotype"/>
          <w:color w:val="000000"/>
        </w:rPr>
        <w:t xml:space="preserve"> a través del Sistema de Acceso a la Información Mexiquense, en adelante SAIMEX, en la que requirió lo siguiente: </w:t>
      </w:r>
    </w:p>
    <w:p w14:paraId="6567E90C" w14:textId="77777777" w:rsidR="00F8557D" w:rsidRPr="008645E3" w:rsidRDefault="00F8557D">
      <w:pPr>
        <w:spacing w:line="360" w:lineRule="auto"/>
        <w:ind w:right="49"/>
        <w:jc w:val="both"/>
        <w:rPr>
          <w:rFonts w:ascii="Palatino Linotype" w:eastAsia="Palatino Linotype" w:hAnsi="Palatino Linotype" w:cs="Palatino Linotype"/>
        </w:rPr>
      </w:pPr>
    </w:p>
    <w:p w14:paraId="5E646918" w14:textId="5C07B81F" w:rsidR="00F8557D" w:rsidRPr="008645E3" w:rsidRDefault="00646B44">
      <w:pPr>
        <w:spacing w:line="276" w:lineRule="auto"/>
        <w:ind w:left="567" w:right="560"/>
        <w:jc w:val="both"/>
        <w:rPr>
          <w:rFonts w:ascii="Palatino Linotype" w:eastAsia="Palatino Linotype" w:hAnsi="Palatino Linotype" w:cs="Palatino Linotype"/>
          <w:i/>
        </w:rPr>
      </w:pPr>
      <w:bookmarkStart w:id="1" w:name="_heading=h.30j0zll" w:colFirst="0" w:colLast="0"/>
      <w:bookmarkEnd w:id="1"/>
      <w:r w:rsidRPr="008645E3">
        <w:rPr>
          <w:rFonts w:ascii="Palatino Linotype" w:eastAsia="Palatino Linotype" w:hAnsi="Palatino Linotype" w:cs="Palatino Linotype"/>
          <w:i/>
        </w:rPr>
        <w:t>“</w:t>
      </w:r>
      <w:r w:rsidR="00542B99" w:rsidRPr="00542B99">
        <w:rPr>
          <w:rFonts w:ascii="Palatino Linotype" w:eastAsia="Palatino Linotype" w:hAnsi="Palatino Linotype" w:cs="Palatino Linotype"/>
          <w:i/>
        </w:rPr>
        <w:t xml:space="preserve">SOLICITO TODOS LOS RECIBOS DE NÓMINA DE LA DIRECTORA DE ADMINISTRACIÓN FIRMADOS POR ELLA ADEMAS DE TODOS LOS OFICIOS CON FOLIO CONSECUTIVO DE LA CONTRALORIA INTERNA DEL AÑO 2019, 2020, 2021, 2022, 2023, ASI SABER CUANTOS EXPEDIENTES PENDIENTES POR RESOLVER TIENE LA DIRECCIÓN </w:t>
      </w:r>
      <w:r w:rsidR="00542B99" w:rsidRPr="00542B99">
        <w:rPr>
          <w:rFonts w:ascii="Palatino Linotype" w:eastAsia="Palatino Linotype" w:hAnsi="Palatino Linotype" w:cs="Palatino Linotype"/>
          <w:i/>
        </w:rPr>
        <w:lastRenderedPageBreak/>
        <w:t>JURÍDICA Y POR ÚLTIMO SOLICITO TODOS LOS RECIBOS DE NÓMINA DEL SECRETARIO TÉCNICO Y EL SECRETARIO TÉCNICO DE SEGURIDAD PÚBLICA</w:t>
      </w:r>
      <w:r w:rsidR="00B35BA1" w:rsidRPr="00B35BA1">
        <w:rPr>
          <w:rFonts w:ascii="Palatino Linotype" w:eastAsia="Palatino Linotype" w:hAnsi="Palatino Linotype" w:cs="Palatino Linotype"/>
          <w:i/>
        </w:rPr>
        <w:t>.</w:t>
      </w:r>
      <w:r w:rsidR="00041088">
        <w:rPr>
          <w:rFonts w:ascii="Palatino Linotype" w:eastAsia="Palatino Linotype" w:hAnsi="Palatino Linotype" w:cs="Palatino Linotype"/>
          <w:i/>
        </w:rPr>
        <w:t xml:space="preserve">” (sic) </w:t>
      </w:r>
    </w:p>
    <w:p w14:paraId="4D20A199" w14:textId="77777777" w:rsidR="00F8557D" w:rsidRPr="008645E3" w:rsidRDefault="00F8557D">
      <w:pPr>
        <w:spacing w:line="360" w:lineRule="auto"/>
        <w:ind w:left="567" w:right="560"/>
        <w:jc w:val="both"/>
        <w:rPr>
          <w:rFonts w:ascii="Palatino Linotype" w:eastAsia="Palatino Linotype" w:hAnsi="Palatino Linotype" w:cs="Palatino Linotype"/>
          <w:i/>
        </w:rPr>
      </w:pPr>
    </w:p>
    <w:p w14:paraId="39E3254B" w14:textId="10999AA9" w:rsidR="00D7458B" w:rsidRPr="006B4A8B" w:rsidRDefault="00646B44" w:rsidP="006B4A8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Modalidad elegida para la entrega de la información:</w:t>
      </w:r>
      <w:r w:rsidRPr="008645E3">
        <w:rPr>
          <w:rFonts w:ascii="Palatino Linotype" w:eastAsia="Palatino Linotype" w:hAnsi="Palatino Linotype" w:cs="Palatino Linotype"/>
        </w:rPr>
        <w:t xml:space="preserve"> a través del Sistema de Acceso a la Información Mexiquense (SAIMEX). </w:t>
      </w:r>
    </w:p>
    <w:p w14:paraId="26AC221B" w14:textId="77777777" w:rsidR="005E3DD3" w:rsidRPr="005E3DD3" w:rsidRDefault="005E3DD3" w:rsidP="005E3DD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B117854" w14:textId="04C40E14" w:rsidR="00542B99" w:rsidRDefault="00542B99">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Ampliación de plazo para emitir respuesta. </w:t>
      </w: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veintiuno de agosto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amplió el plazo para otorgar respuesta, al tenor de lo siguiente:</w:t>
      </w:r>
    </w:p>
    <w:p w14:paraId="705CC272" w14:textId="77777777" w:rsidR="00542B99" w:rsidRDefault="00542B99" w:rsidP="00542B99">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63CA6A23" w14:textId="77777777" w:rsidR="00542B99" w:rsidRPr="00C2223A" w:rsidRDefault="00542B99" w:rsidP="00542B99">
      <w:pPr>
        <w:pBdr>
          <w:top w:val="nil"/>
          <w:left w:val="nil"/>
          <w:bottom w:val="nil"/>
          <w:right w:val="nil"/>
          <w:between w:val="nil"/>
        </w:pBdr>
        <w:spacing w:line="276" w:lineRule="auto"/>
        <w:ind w:left="567" w:right="843"/>
        <w:jc w:val="both"/>
        <w:rPr>
          <w:rFonts w:ascii="Palatino Linotype" w:eastAsia="Palatino Linotype" w:hAnsi="Palatino Linotype" w:cs="Palatino Linotype"/>
          <w:i/>
          <w:color w:val="000000"/>
          <w:sz w:val="22"/>
        </w:rPr>
      </w:pPr>
      <w:r w:rsidRPr="00C2223A">
        <w:rPr>
          <w:rFonts w:ascii="Palatino Linotype" w:eastAsia="Palatino Linotype" w:hAnsi="Palatino Linotype" w:cs="Palatino Linotype"/>
          <w:i/>
          <w:color w:val="000000"/>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19C7D8F" w14:textId="6756BB38" w:rsidR="00542B99" w:rsidRPr="00C2223A" w:rsidRDefault="00542B99" w:rsidP="00542B99">
      <w:pPr>
        <w:pBdr>
          <w:top w:val="nil"/>
          <w:left w:val="nil"/>
          <w:bottom w:val="nil"/>
          <w:right w:val="nil"/>
          <w:between w:val="nil"/>
        </w:pBdr>
        <w:spacing w:line="276" w:lineRule="auto"/>
        <w:ind w:left="567" w:right="843"/>
        <w:jc w:val="both"/>
        <w:rPr>
          <w:rFonts w:ascii="Palatino Linotype" w:eastAsia="Palatino Linotype" w:hAnsi="Palatino Linotype" w:cs="Palatino Linotype"/>
          <w:i/>
          <w:color w:val="000000"/>
          <w:sz w:val="22"/>
        </w:rPr>
      </w:pPr>
      <w:r w:rsidRPr="00C2223A">
        <w:rPr>
          <w:rFonts w:ascii="Palatino Linotype" w:eastAsia="Palatino Linotype" w:hAnsi="Palatino Linotype" w:cs="Palatino Linotype"/>
          <w:i/>
          <w:color w:val="000000"/>
          <w:sz w:val="22"/>
        </w:rPr>
        <w:t>Con fundamento en el artículo 163 de la Ley de Transparencia y Acceso a la Información Pública del Estado de México y Municipios se aprueba prórroga solicitada con la finalidad de dar cabal cumplimiento a su requerimiento.</w:t>
      </w:r>
    </w:p>
    <w:p w14:paraId="2A6C6408" w14:textId="77777777" w:rsidR="00542B99" w:rsidRDefault="00542B99" w:rsidP="00542B99">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6EDFC754" w14:textId="540F6AF8" w:rsidR="00C2223A" w:rsidRPr="00C2223A" w:rsidRDefault="00C2223A" w:rsidP="00542B99">
      <w:pPr>
        <w:pBdr>
          <w:top w:val="nil"/>
          <w:left w:val="nil"/>
          <w:bottom w:val="nil"/>
          <w:right w:val="nil"/>
          <w:between w:val="nil"/>
        </w:pBdr>
        <w:spacing w:line="360" w:lineRule="auto"/>
        <w:ind w:right="49"/>
        <w:jc w:val="both"/>
        <w:rPr>
          <w:rFonts w:ascii="Palatino Linotype" w:hAnsi="Palatino Linotype"/>
          <w:color w:val="000000"/>
          <w:sz w:val="22"/>
        </w:rPr>
      </w:pPr>
      <w:r w:rsidRPr="00C2223A">
        <w:rPr>
          <w:rFonts w:ascii="Palatino Linotype" w:hAnsi="Palatino Linotype"/>
          <w:color w:val="000000"/>
          <w:sz w:val="22"/>
        </w:rPr>
        <w:t xml:space="preserve">Como refiere el </w:t>
      </w:r>
      <w:r w:rsidRPr="00C2223A">
        <w:rPr>
          <w:rFonts w:ascii="Palatino Linotype" w:hAnsi="Palatino Linotype"/>
          <w:b/>
          <w:bCs/>
          <w:color w:val="000000"/>
          <w:sz w:val="22"/>
        </w:rPr>
        <w:t>Sujeto Obligado</w:t>
      </w:r>
      <w:r w:rsidRPr="00C2223A">
        <w:rPr>
          <w:rFonts w:ascii="Palatino Linotype" w:hAnsi="Palatino Linotype"/>
          <w:color w:val="000000"/>
          <w:sz w:val="22"/>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que nos ocupa y derivado de las constancias que obran en el expediente, se advierte que no se observaron las </w:t>
      </w:r>
      <w:r w:rsidRPr="00C2223A">
        <w:rPr>
          <w:rFonts w:ascii="Palatino Linotype" w:hAnsi="Palatino Linotype"/>
          <w:color w:val="000000"/>
          <w:sz w:val="22"/>
        </w:rPr>
        <w:lastRenderedPageBreak/>
        <w:t xml:space="preserve">formalidades que establece la Ley de la materia, pues no se anexó la resolución mediante la cual el Comité de Transparencia aprobó la ampliación del plazo. </w:t>
      </w:r>
    </w:p>
    <w:p w14:paraId="1B457E6A" w14:textId="77777777" w:rsidR="00C2223A" w:rsidRPr="00542B99" w:rsidRDefault="00C2223A" w:rsidP="00542B99">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68C055B" w14:textId="3CA9D8FA" w:rsidR="00F8557D" w:rsidRPr="008645E3" w:rsidRDefault="00646B44">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645E3">
        <w:rPr>
          <w:rFonts w:ascii="Palatino Linotype" w:eastAsia="Palatino Linotype" w:hAnsi="Palatino Linotype" w:cs="Palatino Linotype"/>
          <w:b/>
          <w:color w:val="000000"/>
        </w:rPr>
        <w:t>Respuesta.</w:t>
      </w:r>
      <w:r w:rsidRPr="008645E3">
        <w:rPr>
          <w:rFonts w:ascii="Palatino Linotype" w:eastAsia="Palatino Linotype" w:hAnsi="Palatino Linotype" w:cs="Palatino Linotype"/>
          <w:color w:val="000000"/>
        </w:rPr>
        <w:t xml:space="preserve"> Con fecha </w:t>
      </w:r>
      <w:r w:rsidR="00542B99">
        <w:rPr>
          <w:rFonts w:ascii="Palatino Linotype" w:eastAsia="Palatino Linotype" w:hAnsi="Palatino Linotype" w:cs="Palatino Linotype"/>
          <w:b/>
          <w:color w:val="000000"/>
        </w:rPr>
        <w:t xml:space="preserve">treinta de agosto </w:t>
      </w:r>
      <w:r w:rsidR="00D7458B">
        <w:rPr>
          <w:rFonts w:ascii="Palatino Linotype" w:eastAsia="Palatino Linotype" w:hAnsi="Palatino Linotype" w:cs="Palatino Linotype"/>
          <w:b/>
          <w:color w:val="000000"/>
        </w:rPr>
        <w:t>de dos mil veintitrés</w:t>
      </w:r>
      <w:r w:rsidRPr="008645E3">
        <w:rPr>
          <w:rFonts w:ascii="Palatino Linotype" w:eastAsia="Palatino Linotype" w:hAnsi="Palatino Linotype" w:cs="Palatino Linotype"/>
          <w:color w:val="000000"/>
        </w:rPr>
        <w:t xml:space="preserve">, el </w:t>
      </w:r>
      <w:r w:rsidRPr="008645E3">
        <w:rPr>
          <w:rFonts w:ascii="Palatino Linotype" w:eastAsia="Palatino Linotype" w:hAnsi="Palatino Linotype" w:cs="Palatino Linotype"/>
          <w:b/>
          <w:color w:val="000000"/>
        </w:rPr>
        <w:t>SUJETO OBLIGADO</w:t>
      </w:r>
      <w:r w:rsidRPr="008645E3">
        <w:rPr>
          <w:rFonts w:ascii="Palatino Linotype" w:eastAsia="Palatino Linotype" w:hAnsi="Palatino Linotype" w:cs="Palatino Linotype"/>
          <w:color w:val="000000"/>
        </w:rPr>
        <w:t xml:space="preserve"> envió su respuesta a la solicitud de acceso a la información a través del SAIMEX, la cual versa como sigue:</w:t>
      </w:r>
    </w:p>
    <w:p w14:paraId="2681D548" w14:textId="77777777" w:rsidR="00542B99" w:rsidRPr="00542B99" w:rsidRDefault="00542B99" w:rsidP="00542B99">
      <w:pPr>
        <w:spacing w:line="276" w:lineRule="auto"/>
        <w:ind w:left="567" w:right="560"/>
        <w:jc w:val="both"/>
        <w:rPr>
          <w:rFonts w:ascii="Palatino Linotype" w:hAnsi="Palatino Linotype"/>
          <w:i/>
          <w:color w:val="000000"/>
          <w:szCs w:val="18"/>
        </w:rPr>
      </w:pPr>
    </w:p>
    <w:p w14:paraId="2FD43D9F" w14:textId="77777777" w:rsidR="00542B99" w:rsidRPr="00542B99" w:rsidRDefault="00542B99" w:rsidP="00542B99">
      <w:pPr>
        <w:spacing w:line="276" w:lineRule="auto"/>
        <w:ind w:left="567" w:right="560"/>
        <w:jc w:val="both"/>
        <w:rPr>
          <w:rFonts w:ascii="Palatino Linotype" w:hAnsi="Palatino Linotype"/>
          <w:i/>
          <w:color w:val="000000"/>
          <w:szCs w:val="18"/>
        </w:rPr>
      </w:pPr>
      <w:r w:rsidRPr="00542B99">
        <w:rPr>
          <w:rFonts w:ascii="Palatino Linotype" w:hAnsi="Palatino Linotype"/>
          <w:i/>
          <w:color w:val="000000"/>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CFF0350" w14:textId="7C4CB9D3" w:rsidR="002D6A54" w:rsidRPr="00542B99" w:rsidRDefault="00542B99" w:rsidP="00542B99">
      <w:pPr>
        <w:spacing w:line="276" w:lineRule="auto"/>
        <w:ind w:left="567" w:right="560"/>
        <w:jc w:val="both"/>
        <w:rPr>
          <w:rFonts w:ascii="Palatino Linotype" w:hAnsi="Palatino Linotype"/>
          <w:i/>
          <w:color w:val="000000"/>
          <w:sz w:val="20"/>
        </w:rPr>
      </w:pPr>
      <w:r w:rsidRPr="00542B99">
        <w:rPr>
          <w:rFonts w:ascii="Palatino Linotype" w:hAnsi="Palatino Linotype"/>
          <w:i/>
          <w:color w:val="000000"/>
          <w:szCs w:val="18"/>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00680/ZINACANT/IP/2023, recibida a través del Sistema SAIMEX, en donde se solicita textualmente lo siguiente: “SOLICITO TODOS LOS RECIBOS DE NÓMINA DE LA DIRECTORA DE ADMINISTRACIÓN FIRMADOS POR ELLA ADEMAS DE TODOS LOS OFICIOS CON FOLIO CONSECUTIVO DE LA CONTRALORIA INTERNA DEL AÑO 2019, 2020, 2021, 2022, 2023, ASI SABER CUANTOS EXPEDIENTES PENDIENTES POR RESOLVER TIENE LA DIRECCIÓN JURÍDICA Y POR ÚLTIMO SOLICITO TODOS LOS RECIBOS DE NÓMINA DEL SECRETARIO TÉCNICO Y EL SECRETARIO TÉCNICO DE SEGURIDAD PÚBLICA” (sic). En apego a lo establecido su solicitud fue analizada y turnada a las áreas poseedoras de la información, </w:t>
      </w:r>
      <w:r w:rsidRPr="00542B99">
        <w:rPr>
          <w:rFonts w:ascii="Palatino Linotype" w:hAnsi="Palatino Linotype"/>
          <w:b/>
          <w:i/>
          <w:color w:val="000000"/>
          <w:szCs w:val="18"/>
        </w:rPr>
        <w:t>en este caso a la Dirección de Administración</w:t>
      </w:r>
      <w:r w:rsidRPr="00542B99">
        <w:rPr>
          <w:rFonts w:ascii="Palatino Linotype" w:hAnsi="Palatino Linotype"/>
          <w:i/>
          <w:color w:val="000000"/>
          <w:szCs w:val="18"/>
        </w:rPr>
        <w:t xml:space="preserve">, </w:t>
      </w:r>
      <w:r w:rsidRPr="00542B99">
        <w:rPr>
          <w:rFonts w:ascii="Palatino Linotype" w:hAnsi="Palatino Linotype"/>
          <w:b/>
          <w:i/>
          <w:color w:val="000000"/>
          <w:szCs w:val="18"/>
        </w:rPr>
        <w:t xml:space="preserve">Contraloría Municipal y Dirección </w:t>
      </w:r>
      <w:proofErr w:type="spellStart"/>
      <w:r w:rsidRPr="00542B99">
        <w:rPr>
          <w:rFonts w:ascii="Palatino Linotype" w:hAnsi="Palatino Linotype"/>
          <w:b/>
          <w:i/>
          <w:color w:val="000000"/>
          <w:szCs w:val="18"/>
        </w:rPr>
        <w:t>Juridica</w:t>
      </w:r>
      <w:proofErr w:type="spellEnd"/>
      <w:r w:rsidRPr="00542B99">
        <w:rPr>
          <w:rFonts w:ascii="Palatino Linotype" w:hAnsi="Palatino Linotype"/>
          <w:b/>
          <w:i/>
          <w:color w:val="000000"/>
          <w:szCs w:val="18"/>
        </w:rPr>
        <w:t>,</w:t>
      </w:r>
      <w:r w:rsidRPr="00542B99">
        <w:rPr>
          <w:rFonts w:ascii="Palatino Linotype" w:hAnsi="Palatino Linotype"/>
          <w:i/>
          <w:color w:val="000000"/>
          <w:szCs w:val="18"/>
        </w:rPr>
        <w:t xml:space="preserve"> por lo que con fundamento en el artículo 12 de la Ley de Transparencia y Acceso a la Información Pública del Estado de México y Municipios, donde se establece que, </w:t>
      </w:r>
      <w:r w:rsidRPr="00542B99">
        <w:rPr>
          <w:rFonts w:ascii="Palatino Linotype" w:hAnsi="Palatino Linotype"/>
          <w:i/>
          <w:color w:val="000000"/>
          <w:szCs w:val="18"/>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roofErr w:type="gramStart"/>
      <w:r w:rsidRPr="00542B99">
        <w:rPr>
          <w:rFonts w:ascii="Palatino Linotype" w:hAnsi="Palatino Linotype"/>
          <w:i/>
          <w:color w:val="000000"/>
          <w:szCs w:val="18"/>
        </w:rPr>
        <w:t>.</w:t>
      </w:r>
      <w:r w:rsidR="00B35BA1" w:rsidRPr="00542B99">
        <w:rPr>
          <w:rFonts w:ascii="Palatino Linotype" w:hAnsi="Palatino Linotype"/>
          <w:i/>
          <w:color w:val="000000"/>
          <w:sz w:val="20"/>
        </w:rPr>
        <w:t>.</w:t>
      </w:r>
      <w:proofErr w:type="gramEnd"/>
    </w:p>
    <w:p w14:paraId="7A3E7879" w14:textId="77777777" w:rsidR="00B35BA1" w:rsidRPr="008645E3" w:rsidRDefault="00B35BA1" w:rsidP="002D6A54">
      <w:pPr>
        <w:spacing w:line="360" w:lineRule="auto"/>
        <w:ind w:left="567" w:right="560"/>
        <w:jc w:val="both"/>
        <w:rPr>
          <w:rFonts w:ascii="Palatino Linotype" w:eastAsia="Palatino Linotype" w:hAnsi="Palatino Linotype" w:cs="Palatino Linotype"/>
        </w:rPr>
      </w:pPr>
    </w:p>
    <w:p w14:paraId="3C408582" w14:textId="6BF692AF" w:rsidR="00F8557D" w:rsidRDefault="00646B44" w:rsidP="00B30C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 xml:space="preserve">El Sujeto Obligado a su respuesta adjuntó </w:t>
      </w:r>
      <w:r w:rsidR="006B4A8B">
        <w:rPr>
          <w:rFonts w:ascii="Palatino Linotype" w:eastAsia="Palatino Linotype" w:hAnsi="Palatino Linotype" w:cs="Palatino Linotype"/>
        </w:rPr>
        <w:t xml:space="preserve">los </w:t>
      </w:r>
      <w:r w:rsidR="00B30C44">
        <w:rPr>
          <w:rFonts w:ascii="Palatino Linotype" w:eastAsia="Palatino Linotype" w:hAnsi="Palatino Linotype" w:cs="Palatino Linotype"/>
        </w:rPr>
        <w:t>documento</w:t>
      </w:r>
      <w:r w:rsidR="006B4A8B">
        <w:rPr>
          <w:rFonts w:ascii="Palatino Linotype" w:eastAsia="Palatino Linotype" w:hAnsi="Palatino Linotype" w:cs="Palatino Linotype"/>
        </w:rPr>
        <w:t>s</w:t>
      </w:r>
      <w:r w:rsidR="00B30C44">
        <w:rPr>
          <w:rFonts w:ascii="Palatino Linotype" w:eastAsia="Palatino Linotype" w:hAnsi="Palatino Linotype" w:cs="Palatino Linotype"/>
        </w:rPr>
        <w:t xml:space="preserve"> que se describe</w:t>
      </w:r>
      <w:r w:rsidR="006B4A8B">
        <w:rPr>
          <w:rFonts w:ascii="Palatino Linotype" w:eastAsia="Palatino Linotype" w:hAnsi="Palatino Linotype" w:cs="Palatino Linotype"/>
        </w:rPr>
        <w:t>n</w:t>
      </w:r>
      <w:r w:rsidR="00B30C44">
        <w:rPr>
          <w:rFonts w:ascii="Palatino Linotype" w:eastAsia="Palatino Linotype" w:hAnsi="Palatino Linotype" w:cs="Palatino Linotype"/>
        </w:rPr>
        <w:t xml:space="preserve"> a continuación: </w:t>
      </w:r>
      <w:r w:rsidRPr="008645E3">
        <w:rPr>
          <w:rFonts w:ascii="Palatino Linotype" w:eastAsia="Palatino Linotype" w:hAnsi="Palatino Linotype" w:cs="Palatino Linotype"/>
        </w:rPr>
        <w:t xml:space="preserve"> </w:t>
      </w:r>
    </w:p>
    <w:p w14:paraId="79497947" w14:textId="77777777" w:rsidR="006B4A8B" w:rsidRDefault="006B4A8B" w:rsidP="00B30C44">
      <w:pPr>
        <w:spacing w:line="360" w:lineRule="auto"/>
        <w:ind w:right="49"/>
        <w:jc w:val="both"/>
        <w:rPr>
          <w:rFonts w:ascii="Palatino Linotype" w:eastAsia="Palatino Linotype" w:hAnsi="Palatino Linotype" w:cs="Palatino Linotype"/>
        </w:rPr>
      </w:pPr>
    </w:p>
    <w:p w14:paraId="71D12E7C" w14:textId="4D99DD73" w:rsidR="00542B99" w:rsidRPr="00FA4F2F" w:rsidRDefault="006B4A8B" w:rsidP="00542B99">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Oficio de fec</w:t>
      </w:r>
      <w:r w:rsidR="00542B99" w:rsidRPr="00FA4F2F">
        <w:rPr>
          <w:rFonts w:ascii="Palatino Linotype" w:eastAsia="Palatino Linotype" w:hAnsi="Palatino Linotype" w:cs="Palatino Linotype"/>
          <w:color w:val="000000"/>
          <w:sz w:val="22"/>
        </w:rPr>
        <w:t xml:space="preserve">ha catorce de agosto de dos mil veintitrés, signado por la Directora de Administración, mediante el cual informa que, </w:t>
      </w:r>
      <w:r w:rsidR="00DC550A" w:rsidRPr="00FA4F2F">
        <w:rPr>
          <w:rFonts w:ascii="Palatino Linotype" w:eastAsia="Palatino Linotype" w:hAnsi="Palatino Linotype" w:cs="Palatino Linotype"/>
          <w:color w:val="000000"/>
          <w:sz w:val="22"/>
        </w:rPr>
        <w:t xml:space="preserve">se adjuntan los recibos de nómina en versión pública firmados por la Directora de Administración y los recibos de nómina en versión pública del Secretario Técnico y el Secretario Técnico de Seguridad Pública. </w:t>
      </w:r>
    </w:p>
    <w:p w14:paraId="7398F271" w14:textId="1FA63F63" w:rsidR="00DC550A" w:rsidRPr="00FA4F2F" w:rsidRDefault="00DC550A" w:rsidP="00542B99">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Recibos de nómina de Felipe Pérez Gallardo Tenorio de los meses de enero, febrero, marzo, abril, mayo, junio, julio, agosto, septiembre, octubre, noviembre y diciembre de dos mil veintidós, así como de, enero y febrero de dos mil veintitr</w:t>
      </w:r>
      <w:r w:rsidR="00D9688D" w:rsidRPr="00FA4F2F">
        <w:rPr>
          <w:rFonts w:ascii="Palatino Linotype" w:eastAsia="Palatino Linotype" w:hAnsi="Palatino Linotype" w:cs="Palatino Linotype"/>
          <w:color w:val="000000"/>
          <w:sz w:val="22"/>
        </w:rPr>
        <w:t>és, en versión pública.</w:t>
      </w:r>
    </w:p>
    <w:p w14:paraId="511A971B" w14:textId="34B88023" w:rsidR="00DC550A" w:rsidRPr="00FA4F2F" w:rsidRDefault="00DC550A" w:rsidP="00542B99">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 xml:space="preserve">Recibos de nómina de Sandra Jaqueline Mondragón Mendoza, de los meses de enero, febrero, marzo, abril, mayo, junio, julio, agosto, septiembre, octubre, </w:t>
      </w:r>
      <w:r w:rsidRPr="00FA4F2F">
        <w:rPr>
          <w:rFonts w:ascii="Palatino Linotype" w:eastAsia="Palatino Linotype" w:hAnsi="Palatino Linotype" w:cs="Palatino Linotype"/>
          <w:color w:val="000000"/>
          <w:sz w:val="22"/>
        </w:rPr>
        <w:lastRenderedPageBreak/>
        <w:t xml:space="preserve">noviembre y diciembre de dos mil veintidós, así como de, </w:t>
      </w:r>
      <w:r w:rsidR="00D9688D" w:rsidRPr="00FA4F2F">
        <w:rPr>
          <w:rFonts w:ascii="Palatino Linotype" w:eastAsia="Palatino Linotype" w:hAnsi="Palatino Linotype" w:cs="Palatino Linotype"/>
          <w:color w:val="000000"/>
          <w:sz w:val="22"/>
        </w:rPr>
        <w:t>enero, febrero, marzo, abril, mayo, junio y julio</w:t>
      </w:r>
      <w:r w:rsidRPr="00FA4F2F">
        <w:rPr>
          <w:rFonts w:ascii="Palatino Linotype" w:eastAsia="Palatino Linotype" w:hAnsi="Palatino Linotype" w:cs="Palatino Linotype"/>
          <w:color w:val="000000"/>
          <w:sz w:val="22"/>
        </w:rPr>
        <w:t xml:space="preserve"> de dos mil veintitr</w:t>
      </w:r>
      <w:r w:rsidR="00D9688D" w:rsidRPr="00FA4F2F">
        <w:rPr>
          <w:rFonts w:ascii="Palatino Linotype" w:eastAsia="Palatino Linotype" w:hAnsi="Palatino Linotype" w:cs="Palatino Linotype"/>
          <w:color w:val="000000"/>
          <w:sz w:val="22"/>
        </w:rPr>
        <w:t>és, en versión pública.</w:t>
      </w:r>
    </w:p>
    <w:p w14:paraId="5C27D68E" w14:textId="0866A463" w:rsidR="00D9688D" w:rsidRPr="00FA4F2F" w:rsidRDefault="00D9688D" w:rsidP="00D9688D">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 xml:space="preserve">Recibos de nómina de Alejandro Delgado Paduano, de los meses de enero, febrero, marzo, abril, mayo, junio, julio, agosto, septiembre, octubre, noviembre y diciembre de dos mil veintidós, así como de, enero, febrero, marzo, abril, mayo, junio y julio de dos mil veintitrés, en versión pública. </w:t>
      </w:r>
    </w:p>
    <w:p w14:paraId="47DA8923" w14:textId="51218FEB" w:rsidR="00D9688D" w:rsidRPr="00FA4F2F" w:rsidRDefault="00D9688D" w:rsidP="00D9688D">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 xml:space="preserve">Oficio de fecha veintinueve de agosto de dos mil veintitrés, signado por el Director Jurídico, mediante el cual informa que, en la dirección se ventilan diversos tipos de expedientes tanto de procedimientos administrativos como de procesos jurisdiccionales, siendo que a la fecha existen </w:t>
      </w:r>
      <w:r w:rsidRPr="00FA4F2F">
        <w:rPr>
          <w:rFonts w:ascii="Palatino Linotype" w:eastAsia="Palatino Linotype" w:hAnsi="Palatino Linotype" w:cs="Palatino Linotype"/>
          <w:b/>
          <w:color w:val="000000"/>
          <w:sz w:val="22"/>
        </w:rPr>
        <w:t xml:space="preserve">cuatrocientos trece asuntos jurisdiccionales en trámite. </w:t>
      </w:r>
    </w:p>
    <w:p w14:paraId="0F9AFAC6" w14:textId="1EBF54F5" w:rsidR="00D9688D" w:rsidRPr="00FA4F2F" w:rsidRDefault="00D9688D" w:rsidP="00D9688D">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 xml:space="preserve">Oficios signados por la Contralora Municipal del año dos mil veintidós. </w:t>
      </w:r>
    </w:p>
    <w:p w14:paraId="2D2AF886" w14:textId="7D9BA402" w:rsidR="00D9688D" w:rsidRPr="00FA4F2F" w:rsidRDefault="00D9688D" w:rsidP="00D9688D">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 xml:space="preserve">Oficios signados por la Contralora Municipal del año dos mil veintitrés. </w:t>
      </w:r>
    </w:p>
    <w:p w14:paraId="31D2C350" w14:textId="5C6D3266" w:rsidR="00D9688D" w:rsidRPr="00FA4F2F" w:rsidRDefault="00D9688D" w:rsidP="00D9688D">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 xml:space="preserve">Oficios signados por el titular del Órgano Interno de Control del año dos mil veinte. </w:t>
      </w:r>
    </w:p>
    <w:p w14:paraId="6084A9A6" w14:textId="651244BC" w:rsidR="00D9688D" w:rsidRPr="00FA4F2F" w:rsidRDefault="00D9688D" w:rsidP="00D9688D">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 xml:space="preserve">Oficios signados por el titular del Órgano Interno de Control del año dos mil veintiuno. </w:t>
      </w:r>
    </w:p>
    <w:p w14:paraId="367FB3F7" w14:textId="3879CE06" w:rsidR="00D9688D" w:rsidRPr="00FA4F2F" w:rsidRDefault="00D9688D" w:rsidP="00D9688D">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 xml:space="preserve">Oficios de fecha treinta de agosto de dos mil veintitrés, signado por la Contralora Municipal, mediante el cual informa que, se envían los oficios de los años 2020, 2021, 2022 y del uno de enero al treinta y uno de julio de 2023, sin embargo, respecto al 2019, estos se remitieron al archivo municipal, asimismo informó que diversos folios de oficios fueron clasificados como reservados. </w:t>
      </w:r>
    </w:p>
    <w:p w14:paraId="58A71534" w14:textId="77777777" w:rsidR="00DC550A" w:rsidRPr="00542B99" w:rsidRDefault="00DC550A" w:rsidP="00DC550A">
      <w:pPr>
        <w:pStyle w:val="Prrafodelista"/>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rPr>
      </w:pPr>
    </w:p>
    <w:p w14:paraId="759EDBF5" w14:textId="6DA46DBF" w:rsidR="00F8557D" w:rsidRPr="008645E3" w:rsidRDefault="00D7458B" w:rsidP="00B30C44">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 xml:space="preserve">Recurso de Revisión. </w:t>
      </w:r>
      <w:r>
        <w:rPr>
          <w:rFonts w:ascii="Palatino Linotype" w:eastAsia="Palatino Linotype" w:hAnsi="Palatino Linotype" w:cs="Palatino Linotype"/>
          <w:color w:val="000000"/>
        </w:rPr>
        <w:t>E</w:t>
      </w:r>
      <w:r w:rsidRPr="008645E3">
        <w:rPr>
          <w:rFonts w:ascii="Palatino Linotype" w:eastAsia="Palatino Linotype" w:hAnsi="Palatino Linotype" w:cs="Palatino Linotype"/>
          <w:color w:val="000000"/>
        </w:rPr>
        <w:t xml:space="preserve">n fecha </w:t>
      </w:r>
      <w:r w:rsidR="00D9688D">
        <w:rPr>
          <w:rFonts w:ascii="Palatino Linotype" w:eastAsia="Palatino Linotype" w:hAnsi="Palatino Linotype" w:cs="Palatino Linotype"/>
          <w:b/>
          <w:color w:val="000000"/>
        </w:rPr>
        <w:t>treinta de agosto</w:t>
      </w:r>
      <w:r>
        <w:rPr>
          <w:rFonts w:ascii="Palatino Linotype" w:eastAsia="Palatino Linotype" w:hAnsi="Palatino Linotype" w:cs="Palatino Linotype"/>
          <w:b/>
          <w:color w:val="000000"/>
        </w:rPr>
        <w:t xml:space="preserve"> de</w:t>
      </w:r>
      <w:r w:rsidRPr="008645E3">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rPr>
        <w:t>dos mil veintitrés</w:t>
      </w:r>
      <w:r w:rsidRPr="008645E3">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la persona Solicitante</w:t>
      </w:r>
      <w:r w:rsidR="00646B44" w:rsidRPr="008645E3">
        <w:rPr>
          <w:rFonts w:ascii="Palatino Linotype" w:eastAsia="Palatino Linotype" w:hAnsi="Palatino Linotype" w:cs="Palatino Linotype"/>
          <w:color w:val="000000"/>
        </w:rPr>
        <w:t xml:space="preserve"> interpuso Recurso de Revisión a través del </w:t>
      </w:r>
      <w:r w:rsidR="00646B44" w:rsidRPr="008645E3">
        <w:rPr>
          <w:rFonts w:ascii="Palatino Linotype" w:eastAsia="Palatino Linotype" w:hAnsi="Palatino Linotype" w:cs="Palatino Linotype"/>
          <w:b/>
          <w:color w:val="000000"/>
        </w:rPr>
        <w:t>SAIMEX</w:t>
      </w:r>
      <w:r w:rsidR="00646B44" w:rsidRPr="008645E3">
        <w:rPr>
          <w:rFonts w:ascii="Palatino Linotype" w:eastAsia="Palatino Linotype" w:hAnsi="Palatino Linotype" w:cs="Palatino Linotype"/>
          <w:color w:val="000000"/>
        </w:rPr>
        <w:t>, a través del cual expresó lo siguiente:</w:t>
      </w:r>
    </w:p>
    <w:p w14:paraId="6A6948AD" w14:textId="77777777" w:rsidR="00F8557D" w:rsidRPr="008645E3" w:rsidRDefault="00F8557D" w:rsidP="00B30C44">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CF073E1" w14:textId="3CAC47C3" w:rsidR="00F8557D" w:rsidRPr="00D9688D" w:rsidRDefault="00646B44" w:rsidP="00D9688D">
      <w:pPr>
        <w:ind w:left="567"/>
        <w:jc w:val="both"/>
      </w:pPr>
      <w:r w:rsidRPr="008645E3">
        <w:rPr>
          <w:rFonts w:ascii="Palatino Linotype" w:eastAsia="Palatino Linotype" w:hAnsi="Palatino Linotype" w:cs="Palatino Linotype"/>
          <w:b/>
          <w:color w:val="000000"/>
        </w:rPr>
        <w:t xml:space="preserve">Acto impugnado. </w:t>
      </w:r>
      <w:r w:rsidRPr="00D9688D">
        <w:rPr>
          <w:rFonts w:ascii="Palatino Linotype" w:eastAsia="Palatino Linotype" w:hAnsi="Palatino Linotype" w:cs="Palatino Linotype"/>
          <w:i/>
          <w:color w:val="000000"/>
          <w:sz w:val="22"/>
          <w:szCs w:val="22"/>
        </w:rPr>
        <w:t>“</w:t>
      </w:r>
      <w:r w:rsidR="00D9688D" w:rsidRPr="00D9688D">
        <w:rPr>
          <w:rFonts w:ascii="Palatino Linotype" w:hAnsi="Palatino Linotype"/>
          <w:i/>
          <w:sz w:val="22"/>
          <w:szCs w:val="22"/>
        </w:rPr>
        <w:t>NO ENTREGA INFORMACIÓN</w:t>
      </w:r>
      <w:r w:rsidRPr="00D9688D">
        <w:rPr>
          <w:rFonts w:ascii="Palatino Linotype" w:eastAsia="Palatino Linotype" w:hAnsi="Palatino Linotype" w:cs="Palatino Linotype"/>
          <w:i/>
          <w:color w:val="000000"/>
          <w:sz w:val="22"/>
          <w:szCs w:val="22"/>
        </w:rPr>
        <w:t>”.</w:t>
      </w:r>
    </w:p>
    <w:p w14:paraId="0F61B626" w14:textId="0B0BD4FA" w:rsidR="00F8557D" w:rsidRDefault="00646B44" w:rsidP="00E2028F">
      <w:pPr>
        <w:pBdr>
          <w:top w:val="nil"/>
          <w:left w:val="nil"/>
          <w:bottom w:val="nil"/>
          <w:right w:val="nil"/>
          <w:between w:val="nil"/>
        </w:pBdr>
        <w:tabs>
          <w:tab w:val="left" w:pos="1276"/>
        </w:tabs>
        <w:spacing w:line="276" w:lineRule="auto"/>
        <w:ind w:left="567" w:right="701"/>
        <w:jc w:val="both"/>
        <w:rPr>
          <w:rFonts w:ascii="Palatino Linotype" w:eastAsia="Palatino Linotype" w:hAnsi="Palatino Linotype" w:cs="Palatino Linotype"/>
          <w:i/>
          <w:color w:val="000000"/>
        </w:rPr>
      </w:pPr>
      <w:r w:rsidRPr="008645E3">
        <w:rPr>
          <w:rFonts w:ascii="Palatino Linotype" w:eastAsia="Palatino Linotype" w:hAnsi="Palatino Linotype" w:cs="Palatino Linotype"/>
          <w:b/>
          <w:color w:val="000000"/>
        </w:rPr>
        <w:t xml:space="preserve">Razones o motivos de la inconformidad: </w:t>
      </w:r>
      <w:r w:rsidRPr="002D6A54">
        <w:rPr>
          <w:rFonts w:ascii="Palatino Linotype" w:eastAsia="Palatino Linotype" w:hAnsi="Palatino Linotype" w:cs="Palatino Linotype"/>
          <w:color w:val="000000"/>
        </w:rPr>
        <w:t>“</w:t>
      </w:r>
      <w:r w:rsidR="00D9688D" w:rsidRPr="00D9688D">
        <w:rPr>
          <w:rFonts w:ascii="Palatino Linotype" w:eastAsia="Palatino Linotype" w:hAnsi="Palatino Linotype" w:cs="Palatino Linotype"/>
          <w:i/>
          <w:color w:val="000000"/>
        </w:rPr>
        <w:t>NO ENTREGA INFORMACIÓN</w:t>
      </w:r>
      <w:r w:rsidR="00F22AE1" w:rsidRPr="00B35BA1">
        <w:rPr>
          <w:rFonts w:ascii="Palatino Linotype" w:eastAsia="Palatino Linotype" w:hAnsi="Palatino Linotype" w:cs="Palatino Linotype"/>
          <w:i/>
          <w:color w:val="000000"/>
        </w:rPr>
        <w:t>”.</w:t>
      </w:r>
    </w:p>
    <w:p w14:paraId="766428C4" w14:textId="77777777" w:rsidR="00022F7B" w:rsidRPr="00022F7B" w:rsidRDefault="00022F7B" w:rsidP="00C2223A">
      <w:pPr>
        <w:pBdr>
          <w:top w:val="nil"/>
          <w:left w:val="nil"/>
          <w:bottom w:val="nil"/>
          <w:right w:val="nil"/>
          <w:between w:val="nil"/>
        </w:pBdr>
        <w:tabs>
          <w:tab w:val="left" w:pos="1276"/>
        </w:tabs>
        <w:spacing w:line="360" w:lineRule="auto"/>
        <w:ind w:right="701"/>
        <w:jc w:val="both"/>
        <w:rPr>
          <w:rFonts w:ascii="Palatino Linotype" w:eastAsia="Palatino Linotype" w:hAnsi="Palatino Linotype" w:cs="Palatino Linotype"/>
          <w:color w:val="000000"/>
        </w:rPr>
      </w:pPr>
    </w:p>
    <w:p w14:paraId="32957FFC" w14:textId="538B85B1" w:rsidR="00F8557D" w:rsidRPr="008645E3" w:rsidRDefault="00646B44">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645E3">
        <w:rPr>
          <w:rFonts w:ascii="Palatino Linotype" w:eastAsia="Palatino Linotype" w:hAnsi="Palatino Linotype" w:cs="Palatino Linotype"/>
          <w:b/>
          <w:color w:val="000000"/>
        </w:rPr>
        <w:t>Turno.</w:t>
      </w:r>
      <w:r w:rsidRPr="008645E3">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00FF17F3">
        <w:rPr>
          <w:rFonts w:ascii="Palatino Linotype" w:eastAsia="Palatino Linotype" w:hAnsi="Palatino Linotype" w:cs="Palatino Linotype"/>
          <w:b/>
          <w:color w:val="000000"/>
        </w:rPr>
        <w:t>0</w:t>
      </w:r>
      <w:r w:rsidR="00D9688D">
        <w:rPr>
          <w:rFonts w:ascii="Palatino Linotype" w:eastAsia="Palatino Linotype" w:hAnsi="Palatino Linotype" w:cs="Palatino Linotype"/>
          <w:b/>
          <w:color w:val="000000"/>
        </w:rPr>
        <w:t>5094</w:t>
      </w:r>
      <w:r w:rsidR="00D7458B">
        <w:rPr>
          <w:rFonts w:ascii="Palatino Linotype" w:eastAsia="Palatino Linotype" w:hAnsi="Palatino Linotype" w:cs="Palatino Linotype"/>
          <w:b/>
          <w:color w:val="000000"/>
        </w:rPr>
        <w:t>/INFOEM/IP/RR/2023</w:t>
      </w:r>
      <w:r w:rsidRPr="008645E3">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C5BB885" w14:textId="77777777" w:rsidR="00F8557D" w:rsidRPr="008645E3" w:rsidRDefault="00F8557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5C29537" w14:textId="086025CE" w:rsidR="00F8557D" w:rsidRPr="008645E3" w:rsidRDefault="00646B44">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645E3">
        <w:rPr>
          <w:rFonts w:ascii="Palatino Linotype" w:eastAsia="Palatino Linotype" w:hAnsi="Palatino Linotype" w:cs="Palatino Linotype"/>
          <w:b/>
          <w:color w:val="000000"/>
        </w:rPr>
        <w:t>Admisión del recurso de revisión</w:t>
      </w:r>
      <w:r w:rsidRPr="008645E3">
        <w:rPr>
          <w:rFonts w:ascii="Palatino Linotype" w:eastAsia="Palatino Linotype" w:hAnsi="Palatino Linotype" w:cs="Palatino Linotype"/>
          <w:color w:val="000000"/>
        </w:rPr>
        <w:t xml:space="preserve">: En fecha </w:t>
      </w:r>
      <w:r w:rsidR="00D9688D">
        <w:rPr>
          <w:rFonts w:ascii="Palatino Linotype" w:eastAsia="Palatino Linotype" w:hAnsi="Palatino Linotype" w:cs="Palatino Linotype"/>
          <w:b/>
          <w:color w:val="000000"/>
        </w:rPr>
        <w:t>cuatro</w:t>
      </w:r>
      <w:r w:rsidR="00022F7B">
        <w:rPr>
          <w:rFonts w:ascii="Palatino Linotype" w:eastAsia="Palatino Linotype" w:hAnsi="Palatino Linotype" w:cs="Palatino Linotype"/>
          <w:b/>
          <w:color w:val="000000"/>
        </w:rPr>
        <w:t xml:space="preserve"> de septiembre</w:t>
      </w:r>
      <w:r w:rsidR="00F22AE1">
        <w:rPr>
          <w:rFonts w:ascii="Palatino Linotype" w:eastAsia="Palatino Linotype" w:hAnsi="Palatino Linotype" w:cs="Palatino Linotype"/>
          <w:b/>
          <w:color w:val="000000"/>
        </w:rPr>
        <w:t xml:space="preserve"> </w:t>
      </w:r>
      <w:r w:rsidR="00D7458B">
        <w:rPr>
          <w:rFonts w:ascii="Palatino Linotype" w:eastAsia="Palatino Linotype" w:hAnsi="Palatino Linotype" w:cs="Palatino Linotype"/>
          <w:b/>
          <w:color w:val="000000"/>
        </w:rPr>
        <w:t>de dos mil veintitrés</w:t>
      </w:r>
      <w:r w:rsidRPr="008645E3">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8645E3" w:rsidRDefault="00F8557D" w:rsidP="00C2223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3F64630" w14:textId="42397130" w:rsidR="00022F7B" w:rsidRPr="00022F7B" w:rsidRDefault="00646B44" w:rsidP="00022F7B">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645E3">
        <w:rPr>
          <w:rFonts w:ascii="Palatino Linotype" w:eastAsia="Palatino Linotype" w:hAnsi="Palatino Linotype" w:cs="Palatino Linotype"/>
          <w:b/>
          <w:color w:val="000000"/>
        </w:rPr>
        <w:t>Informe Justificado.</w:t>
      </w:r>
      <w:r w:rsidR="00022F7B">
        <w:rPr>
          <w:rFonts w:ascii="Palatino Linotype" w:eastAsia="Palatino Linotype" w:hAnsi="Palatino Linotype" w:cs="Palatino Linotype"/>
          <w:b/>
          <w:color w:val="000000"/>
        </w:rPr>
        <w:t xml:space="preserve"> </w:t>
      </w:r>
      <w:r w:rsidR="00022F7B" w:rsidRPr="00022F7B">
        <w:rPr>
          <w:rFonts w:ascii="Palatino Linotype" w:eastAsia="Palatino Linotype" w:hAnsi="Palatino Linotype" w:cs="Palatino Linotype"/>
          <w:bCs/>
          <w:color w:val="000000"/>
        </w:rPr>
        <w:t>Las partes fueron omisas en rendir informe justificado</w:t>
      </w:r>
      <w:r w:rsidR="00022F7B">
        <w:rPr>
          <w:rFonts w:ascii="Palatino Linotype" w:eastAsia="Palatino Linotype" w:hAnsi="Palatino Linotype" w:cs="Palatino Linotype"/>
          <w:bCs/>
          <w:color w:val="000000"/>
        </w:rPr>
        <w:t xml:space="preserve">. </w:t>
      </w:r>
    </w:p>
    <w:p w14:paraId="30B8119C" w14:textId="77777777" w:rsidR="00022F7B" w:rsidRPr="00022F7B" w:rsidRDefault="00022F7B" w:rsidP="00022F7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59ECBB9" w14:textId="5C242EB8" w:rsidR="00022F7B" w:rsidRDefault="00D9688D" w:rsidP="00022F7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D9688D">
        <w:rPr>
          <w:rFonts w:ascii="Palatino Linotype" w:eastAsia="Palatino Linotype" w:hAnsi="Palatino Linotype" w:cs="Palatino Linotype"/>
          <w:noProof/>
          <w:color w:val="000000"/>
        </w:rPr>
        <w:lastRenderedPageBreak/>
        <w:drawing>
          <wp:inline distT="0" distB="0" distL="0" distR="0" wp14:anchorId="732130B1" wp14:editId="4E79C476">
            <wp:extent cx="5756275" cy="131191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311910"/>
                    </a:xfrm>
                    <a:prstGeom prst="rect">
                      <a:avLst/>
                    </a:prstGeom>
                  </pic:spPr>
                </pic:pic>
              </a:graphicData>
            </a:graphic>
          </wp:inline>
        </w:drawing>
      </w:r>
    </w:p>
    <w:p w14:paraId="116CC627" w14:textId="77777777" w:rsidR="00022F7B" w:rsidRPr="00022F7B" w:rsidRDefault="00022F7B" w:rsidP="00022F7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06E515F" w14:textId="763762E1" w:rsidR="00933869" w:rsidRPr="008B7BCF" w:rsidRDefault="00646B44" w:rsidP="00933869">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color w:val="000000"/>
        </w:rPr>
      </w:pPr>
      <w:r w:rsidRPr="008B7BCF">
        <w:rPr>
          <w:rFonts w:ascii="Palatino Linotype" w:eastAsia="Palatino Linotype" w:hAnsi="Palatino Linotype" w:cs="Palatino Linotype"/>
          <w:b/>
          <w:color w:val="000000"/>
        </w:rPr>
        <w:t>Ampliación de plazo:</w:t>
      </w:r>
      <w:r w:rsidRPr="008B7BCF">
        <w:rPr>
          <w:rFonts w:ascii="Palatino Linotype" w:eastAsia="Palatino Linotype" w:hAnsi="Palatino Linotype" w:cs="Palatino Linotype"/>
          <w:color w:val="000000"/>
        </w:rPr>
        <w:t xml:space="preserve"> </w:t>
      </w:r>
      <w:r w:rsidR="00933869" w:rsidRPr="008B7BCF">
        <w:rPr>
          <w:rFonts w:ascii="Palatino Linotype" w:eastAsia="Palatino Linotype" w:hAnsi="Palatino Linotype" w:cs="Palatino Linotype"/>
          <w:color w:val="000000"/>
        </w:rPr>
        <w:t>En fec</w:t>
      </w:r>
      <w:r w:rsidR="00022F7B">
        <w:rPr>
          <w:rFonts w:ascii="Palatino Linotype" w:eastAsia="Palatino Linotype" w:hAnsi="Palatino Linotype" w:cs="Palatino Linotype"/>
          <w:color w:val="000000"/>
        </w:rPr>
        <w:t>ha</w:t>
      </w:r>
      <w:r w:rsidR="00933869" w:rsidRPr="008B7BCF">
        <w:rPr>
          <w:rFonts w:ascii="Palatino Linotype" w:eastAsia="Palatino Linotype" w:hAnsi="Palatino Linotype" w:cs="Palatino Linotype"/>
          <w:color w:val="000000"/>
        </w:rPr>
        <w:t xml:space="preserve"> </w:t>
      </w:r>
      <w:r w:rsidR="00FA4F2F">
        <w:rPr>
          <w:rFonts w:ascii="Palatino Linotype" w:eastAsia="Palatino Linotype" w:hAnsi="Palatino Linotype" w:cs="Palatino Linotype"/>
          <w:b/>
          <w:color w:val="000000"/>
        </w:rPr>
        <w:t>seis de marzo</w:t>
      </w:r>
      <w:r w:rsidR="00B35BA1">
        <w:rPr>
          <w:rFonts w:ascii="Palatino Linotype" w:eastAsia="Palatino Linotype" w:hAnsi="Palatino Linotype" w:cs="Palatino Linotype"/>
          <w:b/>
          <w:color w:val="000000"/>
        </w:rPr>
        <w:t xml:space="preserve"> de dos mil veinticuatro</w:t>
      </w:r>
      <w:r w:rsidR="00933869" w:rsidRPr="008B7BCF">
        <w:rPr>
          <w:rFonts w:ascii="Palatino Linotype" w:eastAsia="Palatino Linotype" w:hAnsi="Palatino Linotype" w:cs="Palatino Linotype"/>
          <w:color w:val="000000"/>
        </w:rPr>
        <w:t>, con fundamento en el artículo 181, párrafo tercero de la Ley de Transparencia y Acceso a la Información Pública del Estado de México y Municipios, se acordó la ampliación del plazo para su resolución.</w:t>
      </w:r>
    </w:p>
    <w:p w14:paraId="53348BE4" w14:textId="77777777" w:rsidR="00933869" w:rsidRPr="00933869" w:rsidRDefault="00933869" w:rsidP="00933869">
      <w:pPr>
        <w:widowControl w:val="0"/>
        <w:spacing w:line="360" w:lineRule="auto"/>
        <w:jc w:val="both"/>
        <w:rPr>
          <w:rFonts w:ascii="Palatino Linotype" w:eastAsia="Palatino Linotype" w:hAnsi="Palatino Linotype" w:cs="Palatino Linotype"/>
        </w:rPr>
      </w:pPr>
    </w:p>
    <w:p w14:paraId="21E796B3" w14:textId="7EE14894" w:rsidR="00933869" w:rsidRPr="00933869" w:rsidRDefault="00933869" w:rsidP="00933869">
      <w:pPr>
        <w:spacing w:line="360" w:lineRule="auto"/>
        <w:jc w:val="both"/>
        <w:rPr>
          <w:rFonts w:ascii="Palatino Linotype" w:eastAsia="Palatino Linotype" w:hAnsi="Palatino Linotype" w:cs="Palatino Linotype"/>
        </w:rPr>
      </w:pPr>
      <w:r w:rsidRPr="00933869">
        <w:rPr>
          <w:rFonts w:ascii="Palatino Linotype" w:eastAsia="Palatino Linotype" w:hAnsi="Palatino Linotype" w:cs="Palatino Linotype"/>
        </w:rPr>
        <w:t>Este organismo garante no pasa por alto justificar, que el plazo para emitir la resolución en el presente asunto encuentra justificación en el alto número de</w:t>
      </w:r>
      <w:r w:rsidR="00B35BA1">
        <w:rPr>
          <w:rFonts w:ascii="Palatino Linotype" w:eastAsia="Palatino Linotype" w:hAnsi="Palatino Linotype" w:cs="Palatino Linotype"/>
        </w:rPr>
        <w:t xml:space="preserve"> recursos de revisión recibidos, </w:t>
      </w:r>
      <w:r w:rsidRPr="00933869">
        <w:rPr>
          <w:rFonts w:ascii="Palatino Linotype" w:eastAsia="Palatino Linotype" w:hAnsi="Palatino Linotype" w:cs="Palatino Linotype"/>
        </w:rPr>
        <w:t>circunstancia atípica que ha rebasado las capacidades técnicas y humanas del personal encargado de la proyección de las resoluciones a dichos medios de impugnación.</w:t>
      </w:r>
    </w:p>
    <w:p w14:paraId="4C8D27F2" w14:textId="77777777" w:rsidR="00933869" w:rsidRPr="00933869" w:rsidRDefault="00933869" w:rsidP="00933869">
      <w:pPr>
        <w:spacing w:line="360" w:lineRule="auto"/>
        <w:jc w:val="both"/>
        <w:rPr>
          <w:rFonts w:ascii="Palatino Linotype" w:eastAsia="Palatino Linotype" w:hAnsi="Palatino Linotype" w:cs="Palatino Linotype"/>
        </w:rPr>
      </w:pPr>
    </w:p>
    <w:p w14:paraId="5E423D5D" w14:textId="77777777" w:rsidR="00933869" w:rsidRPr="00933869" w:rsidRDefault="00933869" w:rsidP="00933869">
      <w:pPr>
        <w:spacing w:line="360" w:lineRule="auto"/>
        <w:jc w:val="both"/>
        <w:rPr>
          <w:rFonts w:ascii="Palatino Linotype" w:eastAsia="Palatino Linotype" w:hAnsi="Palatino Linotype" w:cs="Palatino Linotype"/>
        </w:rPr>
      </w:pPr>
      <w:r w:rsidRPr="00933869">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E38F972" w14:textId="77777777" w:rsidR="00933869" w:rsidRPr="00933869" w:rsidRDefault="00933869" w:rsidP="00933869">
      <w:pPr>
        <w:spacing w:line="360" w:lineRule="auto"/>
        <w:jc w:val="both"/>
        <w:rPr>
          <w:rFonts w:ascii="Palatino Linotype" w:eastAsia="Palatino Linotype" w:hAnsi="Palatino Linotype" w:cs="Palatino Linotype"/>
        </w:rPr>
      </w:pPr>
    </w:p>
    <w:p w14:paraId="5AC64A07" w14:textId="77777777" w:rsidR="00933869" w:rsidRPr="00933869" w:rsidRDefault="00933869" w:rsidP="00933869">
      <w:pPr>
        <w:spacing w:line="360" w:lineRule="auto"/>
        <w:jc w:val="both"/>
        <w:rPr>
          <w:rFonts w:ascii="Palatino Linotype" w:eastAsia="Palatino Linotype" w:hAnsi="Palatino Linotype" w:cs="Palatino Linotype"/>
        </w:rPr>
      </w:pPr>
      <w:r w:rsidRPr="00933869">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12D08E" w14:textId="77777777" w:rsidR="00933869" w:rsidRPr="00933869" w:rsidRDefault="00933869" w:rsidP="00933869">
      <w:pPr>
        <w:spacing w:line="360" w:lineRule="auto"/>
        <w:jc w:val="both"/>
        <w:rPr>
          <w:rFonts w:ascii="Palatino Linotype" w:eastAsia="Palatino Linotype" w:hAnsi="Palatino Linotype" w:cs="Palatino Linotype"/>
        </w:rPr>
      </w:pPr>
    </w:p>
    <w:p w14:paraId="459D51E7" w14:textId="6CBB51EF" w:rsidR="00933869" w:rsidRDefault="00933869" w:rsidP="00933869">
      <w:pPr>
        <w:spacing w:line="360" w:lineRule="auto"/>
        <w:jc w:val="both"/>
        <w:rPr>
          <w:rFonts w:ascii="Palatino Linotype" w:eastAsia="Palatino Linotype" w:hAnsi="Palatino Linotype" w:cs="Palatino Linotype"/>
        </w:rPr>
      </w:pPr>
      <w:r w:rsidRPr="00933869">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5D951F1" w14:textId="77777777" w:rsidR="00FA4F2F" w:rsidRPr="00933869" w:rsidRDefault="00FA4F2F" w:rsidP="00933869">
      <w:pPr>
        <w:spacing w:line="360" w:lineRule="auto"/>
        <w:jc w:val="both"/>
        <w:rPr>
          <w:rFonts w:ascii="Palatino Linotype" w:eastAsia="Palatino Linotype" w:hAnsi="Palatino Linotype" w:cs="Palatino Linotype"/>
        </w:rPr>
      </w:pPr>
    </w:p>
    <w:p w14:paraId="3F5BDB9E" w14:textId="77777777" w:rsidR="00933869" w:rsidRPr="00933869" w:rsidRDefault="00933869" w:rsidP="00933869">
      <w:pPr>
        <w:spacing w:line="360" w:lineRule="auto"/>
        <w:jc w:val="both"/>
        <w:rPr>
          <w:rFonts w:ascii="Palatino Linotype" w:eastAsia="Palatino Linotype" w:hAnsi="Palatino Linotype" w:cs="Palatino Linotype"/>
          <w:strike/>
          <w:color w:val="FF0000"/>
        </w:rPr>
      </w:pPr>
      <w:r w:rsidRPr="00933869">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20507ED" w14:textId="77777777" w:rsidR="00933869" w:rsidRPr="00933869" w:rsidRDefault="00933869" w:rsidP="00933869">
      <w:pPr>
        <w:spacing w:line="360" w:lineRule="auto"/>
        <w:jc w:val="both"/>
        <w:rPr>
          <w:rFonts w:ascii="Palatino Linotype" w:eastAsia="Palatino Linotype" w:hAnsi="Palatino Linotype" w:cs="Palatino Linotype"/>
        </w:rPr>
      </w:pPr>
    </w:p>
    <w:p w14:paraId="560DEC88" w14:textId="77777777" w:rsidR="00933869" w:rsidRPr="00FA4F2F" w:rsidRDefault="00933869" w:rsidP="00933869">
      <w:pPr>
        <w:numPr>
          <w:ilvl w:val="0"/>
          <w:numId w:val="18"/>
        </w:numPr>
        <w:spacing w:line="360" w:lineRule="auto"/>
        <w:jc w:val="both"/>
        <w:rPr>
          <w:rFonts w:ascii="Palatino Linotype" w:eastAsia="Palatino Linotype" w:hAnsi="Palatino Linotype" w:cs="Palatino Linotype"/>
          <w:sz w:val="22"/>
        </w:rPr>
      </w:pPr>
      <w:r w:rsidRPr="00FA4F2F">
        <w:rPr>
          <w:rFonts w:ascii="Palatino Linotype" w:eastAsia="Palatino Linotype" w:hAnsi="Palatino Linotype" w:cs="Palatino Linotype"/>
          <w:sz w:val="22"/>
        </w:rPr>
        <w:t>Complejidad del Asunto: La complejidad de la prueba, la pluralidad de sujetos procesales, el tiempo transcurrido, las características y contexto del recurso.</w:t>
      </w:r>
    </w:p>
    <w:p w14:paraId="6F380AA6" w14:textId="77777777" w:rsidR="00933869" w:rsidRPr="00FA4F2F" w:rsidRDefault="00933869" w:rsidP="00933869">
      <w:pPr>
        <w:numPr>
          <w:ilvl w:val="0"/>
          <w:numId w:val="18"/>
        </w:numPr>
        <w:spacing w:line="360" w:lineRule="auto"/>
        <w:jc w:val="both"/>
        <w:rPr>
          <w:rFonts w:ascii="Palatino Linotype" w:eastAsia="Palatino Linotype" w:hAnsi="Palatino Linotype" w:cs="Palatino Linotype"/>
          <w:sz w:val="22"/>
        </w:rPr>
      </w:pPr>
      <w:r w:rsidRPr="00FA4F2F">
        <w:rPr>
          <w:rFonts w:ascii="Palatino Linotype" w:eastAsia="Palatino Linotype" w:hAnsi="Palatino Linotype" w:cs="Palatino Linotype"/>
          <w:sz w:val="22"/>
        </w:rPr>
        <w:t>Actividad Procesal del interesado. Acciones u omisiones del interesado.</w:t>
      </w:r>
    </w:p>
    <w:p w14:paraId="53FD7C10" w14:textId="77777777" w:rsidR="00933869" w:rsidRPr="00FA4F2F" w:rsidRDefault="00933869" w:rsidP="00933869">
      <w:pPr>
        <w:numPr>
          <w:ilvl w:val="0"/>
          <w:numId w:val="18"/>
        </w:numPr>
        <w:spacing w:line="360" w:lineRule="auto"/>
        <w:jc w:val="both"/>
        <w:rPr>
          <w:rFonts w:ascii="Palatino Linotype" w:eastAsia="Palatino Linotype" w:hAnsi="Palatino Linotype" w:cs="Palatino Linotype"/>
          <w:sz w:val="22"/>
        </w:rPr>
      </w:pPr>
      <w:r w:rsidRPr="00FA4F2F">
        <w:rPr>
          <w:rFonts w:ascii="Palatino Linotype" w:eastAsia="Palatino Linotype" w:hAnsi="Palatino Linotype" w:cs="Palatino Linotype"/>
          <w:sz w:val="22"/>
        </w:rPr>
        <w:t>Conducta de la Autoridad: Las Acciones u omisiones realizadas en el procedimiento. Así como si la autoridad actuó con la debida diligencia.</w:t>
      </w:r>
    </w:p>
    <w:p w14:paraId="3E8D5219" w14:textId="77777777" w:rsidR="00933869" w:rsidRPr="00FA4F2F" w:rsidRDefault="00933869" w:rsidP="00933869">
      <w:pPr>
        <w:numPr>
          <w:ilvl w:val="0"/>
          <w:numId w:val="18"/>
        </w:numPr>
        <w:spacing w:line="360" w:lineRule="auto"/>
        <w:jc w:val="both"/>
        <w:rPr>
          <w:rFonts w:ascii="Palatino Linotype" w:eastAsia="Palatino Linotype" w:hAnsi="Palatino Linotype" w:cs="Palatino Linotype"/>
          <w:sz w:val="22"/>
        </w:rPr>
      </w:pPr>
      <w:r w:rsidRPr="00FA4F2F">
        <w:rPr>
          <w:rFonts w:ascii="Palatino Linotype" w:eastAsia="Palatino Linotype" w:hAnsi="Palatino Linotype" w:cs="Palatino Linotype"/>
          <w:sz w:val="22"/>
        </w:rPr>
        <w:t xml:space="preserve"> La afectación generada en la situación jurídica de la persona involucrada en el proceso: Violación a sus derechos humanos.</w:t>
      </w:r>
    </w:p>
    <w:p w14:paraId="4E934C38" w14:textId="77777777" w:rsidR="00933869" w:rsidRPr="00933869" w:rsidRDefault="00933869" w:rsidP="00933869">
      <w:pPr>
        <w:spacing w:line="360" w:lineRule="auto"/>
        <w:jc w:val="both"/>
        <w:rPr>
          <w:rFonts w:ascii="Palatino Linotype" w:eastAsia="Palatino Linotype" w:hAnsi="Palatino Linotype" w:cs="Palatino Linotype"/>
        </w:rPr>
      </w:pPr>
    </w:p>
    <w:p w14:paraId="03DFD099" w14:textId="77777777" w:rsidR="00933869" w:rsidRPr="00933869" w:rsidRDefault="00933869" w:rsidP="00933869">
      <w:pPr>
        <w:spacing w:line="360" w:lineRule="auto"/>
        <w:jc w:val="both"/>
        <w:rPr>
          <w:rFonts w:ascii="Palatino Linotype" w:eastAsia="Palatino Linotype" w:hAnsi="Palatino Linotype" w:cs="Palatino Linotype"/>
        </w:rPr>
      </w:pPr>
      <w:r w:rsidRPr="00933869">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933869">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3C521F4D" w14:textId="77777777" w:rsidR="00933869" w:rsidRPr="00933869" w:rsidRDefault="00933869" w:rsidP="00933869">
      <w:pPr>
        <w:spacing w:line="360" w:lineRule="auto"/>
        <w:jc w:val="both"/>
        <w:rPr>
          <w:rFonts w:ascii="Palatino Linotype" w:eastAsia="Palatino Linotype" w:hAnsi="Palatino Linotype" w:cs="Palatino Linotype"/>
        </w:rPr>
      </w:pPr>
    </w:p>
    <w:p w14:paraId="23AA5778" w14:textId="630F1956" w:rsidR="00B35BA1" w:rsidRDefault="00933869" w:rsidP="00933869">
      <w:pPr>
        <w:spacing w:line="360" w:lineRule="auto"/>
        <w:jc w:val="both"/>
        <w:rPr>
          <w:rFonts w:ascii="Palatino Linotype" w:eastAsia="Palatino Linotype" w:hAnsi="Palatino Linotype" w:cs="Palatino Linotype"/>
        </w:rPr>
      </w:pPr>
      <w:r w:rsidRPr="00933869">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33869">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33869">
        <w:rPr>
          <w:rFonts w:ascii="Palatino Linotype" w:eastAsia="Palatino Linotype" w:hAnsi="Palatino Linotype" w:cs="Palatino Linotype"/>
        </w:rPr>
        <w:t>, visible en la Gaceta del Seminario Judicial de la Federación con el registro digital 205635.</w:t>
      </w:r>
    </w:p>
    <w:p w14:paraId="406931BE" w14:textId="77777777" w:rsidR="00C2223A" w:rsidRPr="00FA4F2F" w:rsidRDefault="00C2223A" w:rsidP="00933869">
      <w:pPr>
        <w:spacing w:line="360" w:lineRule="auto"/>
        <w:jc w:val="both"/>
        <w:rPr>
          <w:rFonts w:ascii="Palatino Linotype" w:eastAsia="Palatino Linotype" w:hAnsi="Palatino Linotype" w:cs="Palatino Linotype"/>
        </w:rPr>
      </w:pPr>
    </w:p>
    <w:p w14:paraId="4FD2A8D6" w14:textId="77777777" w:rsidR="00933869" w:rsidRPr="00933869" w:rsidRDefault="00933869" w:rsidP="00933869">
      <w:pPr>
        <w:spacing w:line="360" w:lineRule="auto"/>
        <w:jc w:val="both"/>
        <w:rPr>
          <w:rFonts w:ascii="Palatino Linotype" w:eastAsia="Palatino Linotype" w:hAnsi="Palatino Linotype" w:cs="Palatino Linotype"/>
        </w:rPr>
      </w:pPr>
      <w:r w:rsidRPr="00933869">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FA4027E" w14:textId="77777777" w:rsidR="00933869" w:rsidRPr="00933869" w:rsidRDefault="00933869" w:rsidP="00933869">
      <w:pPr>
        <w:spacing w:line="360" w:lineRule="auto"/>
        <w:jc w:val="both"/>
        <w:rPr>
          <w:rFonts w:ascii="Palatino Linotype" w:eastAsia="Palatino Linotype" w:hAnsi="Palatino Linotype" w:cs="Palatino Linotype"/>
        </w:rPr>
      </w:pPr>
    </w:p>
    <w:p w14:paraId="564B1E1A" w14:textId="6BFFF8D4" w:rsidR="00933869" w:rsidRDefault="00933869" w:rsidP="00933869">
      <w:pPr>
        <w:spacing w:line="360" w:lineRule="auto"/>
        <w:jc w:val="both"/>
        <w:rPr>
          <w:rFonts w:ascii="Palatino Linotype" w:eastAsia="Palatino Linotype" w:hAnsi="Palatino Linotype" w:cs="Palatino Linotype"/>
        </w:rPr>
      </w:pPr>
      <w:r w:rsidRPr="00933869">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55F9BF78" w14:textId="77777777" w:rsidR="00022F7B" w:rsidRPr="00933869" w:rsidRDefault="00022F7B" w:rsidP="00933869">
      <w:pPr>
        <w:spacing w:line="360" w:lineRule="auto"/>
        <w:jc w:val="both"/>
        <w:rPr>
          <w:rFonts w:ascii="Palatino Linotype" w:eastAsia="Palatino Linotype" w:hAnsi="Palatino Linotype" w:cs="Palatino Linotype"/>
        </w:rPr>
      </w:pPr>
    </w:p>
    <w:p w14:paraId="1ACEBDDD" w14:textId="77777777" w:rsidR="00933869" w:rsidRPr="00C2223A" w:rsidRDefault="00933869" w:rsidP="00933869">
      <w:pPr>
        <w:spacing w:line="360" w:lineRule="auto"/>
        <w:ind w:left="567" w:right="616"/>
        <w:jc w:val="both"/>
        <w:rPr>
          <w:rFonts w:ascii="Palatino Linotype" w:eastAsia="Palatino Linotype" w:hAnsi="Palatino Linotype" w:cs="Palatino Linotype"/>
          <w:sz w:val="22"/>
        </w:rPr>
      </w:pPr>
      <w:r w:rsidRPr="00C2223A">
        <w:rPr>
          <w:rFonts w:ascii="Palatino Linotype" w:eastAsia="Palatino Linotype" w:hAnsi="Palatino Linotype" w:cs="Palatino Linotype"/>
          <w:b/>
          <w:sz w:val="22"/>
        </w:rPr>
        <w:t xml:space="preserve"> </w:t>
      </w:r>
      <w:r w:rsidRPr="00C2223A">
        <w:rPr>
          <w:rFonts w:ascii="Palatino Linotype" w:eastAsia="Palatino Linotype" w:hAnsi="Palatino Linotype" w:cs="Palatino Linotype"/>
          <w:b/>
          <w:i/>
          <w:sz w:val="22"/>
        </w:rPr>
        <w:t>“PLAZO RAZONABLE PARA RESOLVER. DIMENSIÓN Y EFECTOS DE ESTE CONCEPTO CUANDO SE ADUCE EXCESIVA CARGA DE TRABAJO.”</w:t>
      </w:r>
      <w:r w:rsidRPr="00C2223A">
        <w:rPr>
          <w:rFonts w:ascii="Palatino Linotype" w:eastAsia="Palatino Linotype" w:hAnsi="Palatino Linotype" w:cs="Palatino Linotype"/>
          <w:sz w:val="22"/>
        </w:rPr>
        <w:t xml:space="preserve"> consultable en el Seminario Judicial de la Federación y su gaceta, con el registro digital 2002351.</w:t>
      </w:r>
    </w:p>
    <w:p w14:paraId="085688C7" w14:textId="77777777" w:rsidR="00933869" w:rsidRPr="00C2223A" w:rsidRDefault="00933869" w:rsidP="00933869">
      <w:pPr>
        <w:spacing w:line="360" w:lineRule="auto"/>
        <w:ind w:left="567" w:right="616"/>
        <w:jc w:val="both"/>
        <w:rPr>
          <w:rFonts w:ascii="Palatino Linotype" w:eastAsia="Palatino Linotype" w:hAnsi="Palatino Linotype" w:cs="Palatino Linotype"/>
          <w:b/>
          <w:sz w:val="22"/>
        </w:rPr>
      </w:pPr>
    </w:p>
    <w:p w14:paraId="2E494089" w14:textId="3C5003B7" w:rsidR="00933869" w:rsidRPr="00C2223A" w:rsidRDefault="00933869" w:rsidP="002969CC">
      <w:pPr>
        <w:spacing w:line="360" w:lineRule="auto"/>
        <w:ind w:left="567" w:right="616"/>
        <w:jc w:val="both"/>
        <w:rPr>
          <w:rFonts w:ascii="Palatino Linotype" w:eastAsia="Palatino Linotype" w:hAnsi="Palatino Linotype" w:cs="Palatino Linotype"/>
          <w:sz w:val="22"/>
        </w:rPr>
      </w:pPr>
      <w:r w:rsidRPr="00C2223A">
        <w:rPr>
          <w:rFonts w:ascii="Palatino Linotype" w:eastAsia="Palatino Linotype" w:hAnsi="Palatino Linotype" w:cs="Palatino Linotype"/>
          <w:b/>
          <w:i/>
          <w:sz w:val="22"/>
        </w:rPr>
        <w:t>“PLAZO RAZONABLE PARA RESOLVER. CONCEPTO Y ELEMENTOS QUE LO INTEGRAN A LA LUZ DEL DERECHO INTERNACIONAL DE LOS DERECHOS HUMANOS</w:t>
      </w:r>
      <w:r w:rsidRPr="00C2223A">
        <w:rPr>
          <w:rFonts w:ascii="Palatino Linotype" w:eastAsia="Palatino Linotype" w:hAnsi="Palatino Linotype" w:cs="Palatino Linotype"/>
          <w:i/>
          <w:sz w:val="22"/>
        </w:rPr>
        <w:t>.”</w:t>
      </w:r>
      <w:r w:rsidRPr="00C2223A">
        <w:rPr>
          <w:rFonts w:ascii="Palatino Linotype" w:eastAsia="Palatino Linotype" w:hAnsi="Palatino Linotype" w:cs="Palatino Linotype"/>
          <w:sz w:val="22"/>
        </w:rPr>
        <w:t>, visible en el Seminario Judicial de la Federación y su gaceta, con el registro digital 2002350.</w:t>
      </w:r>
    </w:p>
    <w:p w14:paraId="58EA5A41" w14:textId="77777777" w:rsidR="00B35BA1" w:rsidRPr="002969CC" w:rsidRDefault="00B35BA1" w:rsidP="002969CC">
      <w:pPr>
        <w:spacing w:line="360" w:lineRule="auto"/>
        <w:ind w:left="567" w:right="616"/>
        <w:jc w:val="both"/>
        <w:rPr>
          <w:rFonts w:ascii="Palatino Linotype" w:eastAsia="Palatino Linotype" w:hAnsi="Palatino Linotype" w:cs="Palatino Linotype"/>
        </w:rPr>
      </w:pPr>
    </w:p>
    <w:p w14:paraId="7F5EBC64" w14:textId="0550C2A1" w:rsidR="00933869" w:rsidRPr="00933869" w:rsidRDefault="00933869" w:rsidP="00933869">
      <w:pPr>
        <w:spacing w:line="360" w:lineRule="auto"/>
        <w:jc w:val="both"/>
        <w:rPr>
          <w:rFonts w:ascii="Palatino Linotype" w:eastAsia="Palatino Linotype" w:hAnsi="Palatino Linotype" w:cs="Palatino Linotype"/>
        </w:rPr>
      </w:pPr>
      <w:r w:rsidRPr="00933869">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5B61B20B" w14:textId="77777777" w:rsidR="005A3826" w:rsidRPr="00D7458B" w:rsidRDefault="005A3826" w:rsidP="005A3826">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color w:val="000000"/>
        </w:rPr>
      </w:pPr>
    </w:p>
    <w:p w14:paraId="55385642" w14:textId="76C6AFF7" w:rsidR="0003629B" w:rsidRPr="008645E3" w:rsidRDefault="0003629B" w:rsidP="0003629B">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8645E3">
        <w:rPr>
          <w:rFonts w:ascii="Palatino Linotype" w:eastAsia="Palatino Linotype" w:hAnsi="Palatino Linotype" w:cs="Palatino Linotype"/>
          <w:b/>
          <w:color w:val="000000"/>
        </w:rPr>
        <w:t>Cierre de instrucción</w:t>
      </w:r>
      <w:r w:rsidRPr="008645E3">
        <w:rPr>
          <w:rFonts w:ascii="Palatino Linotype" w:eastAsia="Palatino Linotype" w:hAnsi="Palatino Linotype" w:cs="Palatino Linotype"/>
          <w:color w:val="000000"/>
        </w:rPr>
        <w:t xml:space="preserve">. En </w:t>
      </w:r>
      <w:r w:rsidRPr="004E4ADA">
        <w:rPr>
          <w:rFonts w:ascii="Palatino Linotype" w:eastAsia="Palatino Linotype" w:hAnsi="Palatino Linotype" w:cs="Palatino Linotype"/>
          <w:color w:val="000000"/>
        </w:rPr>
        <w:t xml:space="preserve">fecha </w:t>
      </w:r>
      <w:r w:rsidR="00FA4F2F">
        <w:rPr>
          <w:rFonts w:ascii="Palatino Linotype" w:eastAsia="Palatino Linotype" w:hAnsi="Palatino Linotype" w:cs="Palatino Linotype"/>
          <w:b/>
          <w:color w:val="000000"/>
        </w:rPr>
        <w:t>seis de marzo</w:t>
      </w:r>
      <w:r w:rsidR="00B35BA1">
        <w:rPr>
          <w:rFonts w:ascii="Palatino Linotype" w:eastAsia="Palatino Linotype" w:hAnsi="Palatino Linotype" w:cs="Palatino Linotype"/>
          <w:b/>
          <w:color w:val="000000"/>
        </w:rPr>
        <w:t xml:space="preserve"> de dos mil veinticuatro</w:t>
      </w:r>
      <w:r w:rsidRPr="008645E3">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0707E712" w14:textId="77777777" w:rsidR="0003629B" w:rsidRPr="008645E3" w:rsidRDefault="0003629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16F263D8" w14:textId="64E184A2" w:rsidR="00F22AE1"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454A05D4" w14:textId="77777777" w:rsidR="00933869" w:rsidRPr="008645E3" w:rsidRDefault="00933869">
      <w:pPr>
        <w:spacing w:line="360" w:lineRule="auto"/>
        <w:ind w:right="49"/>
        <w:jc w:val="both"/>
        <w:rPr>
          <w:rFonts w:ascii="Palatino Linotype" w:eastAsia="Palatino Linotype" w:hAnsi="Palatino Linotype" w:cs="Palatino Linotype"/>
        </w:rPr>
      </w:pPr>
    </w:p>
    <w:p w14:paraId="40DB3F56" w14:textId="77777777" w:rsidR="00F8557D" w:rsidRPr="008645E3" w:rsidRDefault="00646B44">
      <w:pPr>
        <w:spacing w:line="360" w:lineRule="auto"/>
        <w:ind w:right="49"/>
        <w:jc w:val="center"/>
        <w:rPr>
          <w:rFonts w:ascii="Palatino Linotype" w:eastAsia="Palatino Linotype" w:hAnsi="Palatino Linotype" w:cs="Palatino Linotype"/>
          <w:b/>
        </w:rPr>
      </w:pPr>
      <w:r w:rsidRPr="008645E3">
        <w:rPr>
          <w:rFonts w:ascii="Palatino Linotype" w:eastAsia="Palatino Linotype" w:hAnsi="Palatino Linotype" w:cs="Palatino Linotype"/>
          <w:b/>
        </w:rPr>
        <w:t>II.</w:t>
      </w:r>
      <w:r w:rsidRPr="008645E3">
        <w:rPr>
          <w:rFonts w:ascii="Palatino Linotype" w:eastAsia="Palatino Linotype" w:hAnsi="Palatino Linotype" w:cs="Palatino Linotype"/>
          <w:b/>
        </w:rPr>
        <w:tab/>
        <w:t>C O N S I D E R A N D O:</w:t>
      </w:r>
    </w:p>
    <w:p w14:paraId="3619A913" w14:textId="77777777" w:rsidR="00F8557D" w:rsidRPr="008645E3" w:rsidRDefault="00F8557D">
      <w:pPr>
        <w:spacing w:line="360" w:lineRule="auto"/>
        <w:ind w:right="49"/>
        <w:jc w:val="both"/>
        <w:rPr>
          <w:rFonts w:ascii="Palatino Linotype" w:eastAsia="Palatino Linotype" w:hAnsi="Palatino Linotype" w:cs="Palatino Linotype"/>
        </w:rPr>
      </w:pPr>
    </w:p>
    <w:p w14:paraId="7101887F" w14:textId="06F6747B" w:rsidR="00933869" w:rsidRPr="00933869" w:rsidRDefault="00D7458B" w:rsidP="00D7458B">
      <w:pPr>
        <w:spacing w:line="360" w:lineRule="auto"/>
        <w:jc w:val="both"/>
        <w:rPr>
          <w:rFonts w:ascii="Palatino Linotype" w:eastAsia="Palatino Linotype" w:hAnsi="Palatino Linotype" w:cs="Palatino Linotype"/>
        </w:rPr>
      </w:pPr>
      <w:r w:rsidRPr="00D7458B">
        <w:rPr>
          <w:rFonts w:ascii="Palatino Linotype" w:eastAsia="Palatino Linotype" w:hAnsi="Palatino Linotype" w:cs="Palatino Linotype"/>
          <w:b/>
        </w:rPr>
        <w:t xml:space="preserve">Primero. Competencia. </w:t>
      </w:r>
      <w:r w:rsidR="00933869" w:rsidRPr="003D2CFE">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8645E3" w:rsidRDefault="00F8557D">
      <w:pPr>
        <w:spacing w:line="360" w:lineRule="auto"/>
        <w:ind w:right="49"/>
        <w:jc w:val="both"/>
        <w:rPr>
          <w:rFonts w:ascii="Palatino Linotype" w:eastAsia="Palatino Linotype" w:hAnsi="Palatino Linotype" w:cs="Palatino Linotype"/>
        </w:rPr>
      </w:pPr>
    </w:p>
    <w:p w14:paraId="62D25C57" w14:textId="77777777" w:rsidR="00F8557D" w:rsidRPr="008645E3"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Segundo. Oportunidad y Procedibilidad del Recurso de Revisión.</w:t>
      </w:r>
      <w:r w:rsidRPr="008645E3">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B2D671F" w14:textId="77777777" w:rsidR="00F8557D" w:rsidRPr="008645E3" w:rsidRDefault="00F8557D">
      <w:pPr>
        <w:spacing w:line="360" w:lineRule="auto"/>
        <w:ind w:right="49"/>
        <w:jc w:val="both"/>
        <w:rPr>
          <w:rFonts w:ascii="Palatino Linotype" w:eastAsia="Palatino Linotype" w:hAnsi="Palatino Linotype" w:cs="Palatino Linotype"/>
        </w:rPr>
      </w:pPr>
    </w:p>
    <w:p w14:paraId="15AE841D" w14:textId="59978610" w:rsidR="00FA4F2F" w:rsidRDefault="00646B44">
      <w:pPr>
        <w:spacing w:line="360" w:lineRule="auto"/>
        <w:ind w:right="49"/>
        <w:jc w:val="both"/>
        <w:rPr>
          <w:rFonts w:ascii="Palatino Linotype" w:eastAsia="Palatino Linotype" w:hAnsi="Palatino Linotype" w:cs="Palatino Linotype"/>
        </w:rPr>
      </w:pPr>
      <w:r w:rsidRPr="00D050DC">
        <w:rPr>
          <w:rFonts w:ascii="Palatino Linotype" w:eastAsia="Palatino Linotype" w:hAnsi="Palatino Linotype" w:cs="Palatino Linotype"/>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Pr="00D050DC">
        <w:rPr>
          <w:rFonts w:ascii="Palatino Linotype" w:eastAsia="Palatino Linotype" w:hAnsi="Palatino Linotype" w:cs="Palatino Linotype"/>
          <w:b/>
        </w:rPr>
        <w:t>SUJETO OBLIGADO</w:t>
      </w:r>
      <w:r w:rsidRPr="00D050DC">
        <w:rPr>
          <w:rFonts w:ascii="Palatino Linotype" w:eastAsia="Palatino Linotype" w:hAnsi="Palatino Linotype" w:cs="Palatino Linotype"/>
        </w:rPr>
        <w:t xml:space="preserve"> remitió la respuesta a la solicitud de información el </w:t>
      </w:r>
      <w:r w:rsidR="00FA4F2F" w:rsidRPr="00D050DC">
        <w:rPr>
          <w:rFonts w:ascii="Palatino Linotype" w:eastAsia="Palatino Linotype" w:hAnsi="Palatino Linotype" w:cs="Palatino Linotype"/>
          <w:b/>
        </w:rPr>
        <w:t>treinta de agosto</w:t>
      </w:r>
      <w:r w:rsidR="00D7458B" w:rsidRPr="00D050DC">
        <w:rPr>
          <w:rFonts w:ascii="Palatino Linotype" w:eastAsia="Palatino Linotype" w:hAnsi="Palatino Linotype" w:cs="Palatino Linotype"/>
          <w:b/>
        </w:rPr>
        <w:t xml:space="preserve"> de dos mil veintitrés</w:t>
      </w:r>
      <w:r w:rsidRPr="00D050DC">
        <w:rPr>
          <w:rFonts w:ascii="Palatino Linotype" w:eastAsia="Palatino Linotype" w:hAnsi="Palatino Linotype" w:cs="Palatino Linotype"/>
        </w:rPr>
        <w:t xml:space="preserve">, mientras que el recurso de revisión interpuesto por la parte </w:t>
      </w:r>
      <w:r w:rsidRPr="00D050DC">
        <w:rPr>
          <w:rFonts w:ascii="Palatino Linotype" w:eastAsia="Palatino Linotype" w:hAnsi="Palatino Linotype" w:cs="Palatino Linotype"/>
          <w:b/>
        </w:rPr>
        <w:t xml:space="preserve">RECURRENTE </w:t>
      </w:r>
      <w:r w:rsidR="00FA4F2F" w:rsidRPr="00D050DC">
        <w:rPr>
          <w:rFonts w:ascii="Palatino Linotype" w:eastAsia="Palatino Linotype" w:hAnsi="Palatino Linotype" w:cs="Palatino Linotype"/>
        </w:rPr>
        <w:t>se tuvo por presentado el mismo día en que se proporcionó respuesta.</w:t>
      </w:r>
      <w:r w:rsidR="00FA4F2F">
        <w:rPr>
          <w:rFonts w:ascii="Palatino Linotype" w:eastAsia="Palatino Linotype" w:hAnsi="Palatino Linotype" w:cs="Palatino Linotype"/>
        </w:rPr>
        <w:t xml:space="preserve"> </w:t>
      </w:r>
    </w:p>
    <w:p w14:paraId="24FEF320" w14:textId="77777777" w:rsidR="00D050DC" w:rsidRDefault="00D050DC">
      <w:pPr>
        <w:spacing w:line="360" w:lineRule="auto"/>
        <w:ind w:right="49"/>
        <w:jc w:val="both"/>
        <w:rPr>
          <w:rFonts w:ascii="Palatino Linotype" w:eastAsia="Palatino Linotype" w:hAnsi="Palatino Linotype" w:cs="Palatino Linotype"/>
        </w:rPr>
      </w:pPr>
    </w:p>
    <w:p w14:paraId="60CED4A1" w14:textId="77777777" w:rsidR="00D050DC" w:rsidRDefault="00D050DC" w:rsidP="00D050DC">
      <w:pPr>
        <w:spacing w:line="360" w:lineRule="auto"/>
        <w:jc w:val="both"/>
        <w:rPr>
          <w:rFonts w:ascii="Palatino Linotype" w:hAnsi="Palatino Linotype"/>
          <w:color w:val="000000"/>
        </w:rPr>
      </w:pPr>
      <w:r w:rsidRPr="00D050DC">
        <w:rPr>
          <w:rFonts w:ascii="Palatino Linotype" w:hAnsi="Palatino Linotype"/>
          <w:color w:val="000000"/>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2C98570" w14:textId="77777777" w:rsidR="00D050DC" w:rsidRPr="00D050DC" w:rsidRDefault="00D050DC" w:rsidP="00D050DC">
      <w:pPr>
        <w:spacing w:line="360" w:lineRule="auto"/>
        <w:jc w:val="both"/>
      </w:pPr>
    </w:p>
    <w:p w14:paraId="57F0A066" w14:textId="1EA61B42" w:rsidR="00933869" w:rsidRPr="00C2223A" w:rsidRDefault="00D050DC" w:rsidP="00C2223A">
      <w:pPr>
        <w:spacing w:line="276" w:lineRule="auto"/>
        <w:ind w:left="567" w:right="843"/>
        <w:jc w:val="both"/>
      </w:pPr>
      <w:r w:rsidRPr="00D050DC">
        <w:rPr>
          <w:rFonts w:ascii="Palatino Linotype" w:hAnsi="Palatino Linotype"/>
          <w:b/>
          <w:bCs/>
          <w:i/>
          <w:iCs/>
          <w:color w:val="000000"/>
          <w:sz w:val="22"/>
          <w:szCs w:val="22"/>
        </w:rPr>
        <w:t>“RECURSO DE RECLAMACIÓN. SU INTERPOSICIÓN NO ES EXTEMPORÁNEA SI SE REALIZA ANTES DE QUE INICIE EL PLAZO PARA HACERLO</w:t>
      </w:r>
      <w:r w:rsidRPr="00D050DC">
        <w:rPr>
          <w:rFonts w:ascii="Palatino Linotype" w:hAnsi="Palatino Linotype"/>
          <w:i/>
          <w:iCs/>
          <w:color w:val="000000"/>
          <w:sz w:val="22"/>
          <w:szCs w:val="22"/>
        </w:rPr>
        <w:t>.</w:t>
      </w:r>
      <w:r>
        <w:t xml:space="preserve"> </w:t>
      </w:r>
      <w:r w:rsidRPr="00D050DC">
        <w:rPr>
          <w:rFonts w:ascii="Palatino Linotype" w:hAnsi="Palatino Linotype"/>
          <w:i/>
          <w:iCs/>
          <w:color w:val="000000"/>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112E15F" w14:textId="4DEB2039" w:rsidR="00F8557D"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lastRenderedPageBreak/>
        <w:t xml:space="preserve">En este sentido, al considerar la fecha en que se formuló la solicitud y la fecha en que respondió a esta el </w:t>
      </w:r>
      <w:r w:rsidRPr="008645E3">
        <w:rPr>
          <w:rFonts w:ascii="Palatino Linotype" w:eastAsia="Palatino Linotype" w:hAnsi="Palatino Linotype" w:cs="Palatino Linotype"/>
          <w:b/>
        </w:rPr>
        <w:t>SUJETO OBLIGADO</w:t>
      </w:r>
      <w:r w:rsidRPr="00933869">
        <w:rPr>
          <w:rFonts w:ascii="Palatino Linotype" w:eastAsia="Palatino Linotype" w:hAnsi="Palatino Linotype" w:cs="Palatino Linotype"/>
        </w:rPr>
        <w:t>;</w:t>
      </w:r>
      <w:r w:rsidRPr="008645E3">
        <w:rPr>
          <w:rFonts w:ascii="Palatino Linotype" w:eastAsia="Palatino Linotype" w:hAnsi="Palatino Linotype" w:cs="Palatino Linotype"/>
        </w:rPr>
        <w:t xml:space="preserve"> así como la fecha en que se interpuso el recurso de revisión, se concluye que el presente recurso de revisión se encuentra dentro de los márgenes temporales previstos en las disposiciones legales referidas. </w:t>
      </w:r>
    </w:p>
    <w:p w14:paraId="50400239" w14:textId="77777777" w:rsidR="00022F7B" w:rsidRDefault="00022F7B">
      <w:pPr>
        <w:spacing w:line="360" w:lineRule="auto"/>
        <w:ind w:right="49"/>
        <w:jc w:val="both"/>
        <w:rPr>
          <w:rFonts w:ascii="Palatino Linotype" w:eastAsia="Palatino Linotype" w:hAnsi="Palatino Linotype" w:cs="Palatino Linotype"/>
        </w:rPr>
      </w:pPr>
    </w:p>
    <w:p w14:paraId="3C5CCFFB" w14:textId="6160A82F" w:rsidR="00DB71F7" w:rsidRPr="00010B9B" w:rsidRDefault="00DB71F7" w:rsidP="00DB71F7">
      <w:pPr>
        <w:spacing w:line="360" w:lineRule="auto"/>
        <w:jc w:val="both"/>
        <w:rPr>
          <w:rFonts w:ascii="Palatino Linotype" w:eastAsia="Palatino Linotype" w:hAnsi="Palatino Linotype" w:cs="Palatino Linotype"/>
        </w:rPr>
      </w:pPr>
      <w:r w:rsidRPr="00010B9B">
        <w:rPr>
          <w:rFonts w:ascii="Palatino Linotype" w:eastAsia="Palatino Linotype" w:hAnsi="Palatino Linotype" w:cs="Palatino Linotype"/>
        </w:rPr>
        <w:t>Es de suma importancia mencionar que</w:t>
      </w:r>
      <w:r w:rsidR="00895D56" w:rsidRPr="00010B9B">
        <w:rPr>
          <w:rFonts w:ascii="Palatino Linotype" w:eastAsia="Palatino Linotype" w:hAnsi="Palatino Linotype" w:cs="Palatino Linotype"/>
        </w:rPr>
        <w:t>,</w:t>
      </w:r>
      <w:r w:rsidRPr="00010B9B">
        <w:rPr>
          <w:rFonts w:ascii="Palatino Linotype" w:eastAsia="Palatino Linotype" w:hAnsi="Palatino Linotype" w:cs="Palatino Linotype"/>
        </w:rPr>
        <w:t xml:space="preserve"> si bien la parte </w:t>
      </w:r>
      <w:r w:rsidR="00933869">
        <w:rPr>
          <w:rFonts w:ascii="Palatino Linotype" w:eastAsia="Palatino Linotype" w:hAnsi="Palatino Linotype" w:cs="Palatino Linotype"/>
        </w:rPr>
        <w:t>no proporcionó</w:t>
      </w:r>
      <w:r w:rsidR="00895D56" w:rsidRPr="00010B9B">
        <w:rPr>
          <w:rFonts w:ascii="Palatino Linotype" w:eastAsia="Palatino Linotype" w:hAnsi="Palatino Linotype" w:cs="Palatino Linotype"/>
        </w:rPr>
        <w:t xml:space="preserve"> nombre para ser identificado</w:t>
      </w:r>
      <w:r w:rsidRPr="00010B9B">
        <w:rPr>
          <w:rFonts w:ascii="Palatino Linotype" w:eastAsia="Palatino Linotype" w:hAnsi="Palatino Linotype" w:cs="Palatino Linotype"/>
        </w:rPr>
        <w:t xml:space="preserve">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FA39B30" w14:textId="77777777" w:rsidR="00DB71F7" w:rsidRPr="00BA6E00" w:rsidRDefault="00DB71F7" w:rsidP="00DB71F7">
      <w:pPr>
        <w:spacing w:line="360" w:lineRule="auto"/>
        <w:jc w:val="both"/>
        <w:rPr>
          <w:rFonts w:ascii="Palatino Linotype" w:eastAsia="Palatino Linotype" w:hAnsi="Palatino Linotype" w:cs="Palatino Linotype"/>
        </w:rPr>
      </w:pPr>
    </w:p>
    <w:p w14:paraId="5FDF933B" w14:textId="5420FC0C" w:rsidR="00DB71F7" w:rsidRPr="00C2223A" w:rsidRDefault="00DB71F7" w:rsidP="00022F7B">
      <w:pPr>
        <w:spacing w:line="276" w:lineRule="auto"/>
        <w:ind w:left="567" w:right="843"/>
        <w:jc w:val="both"/>
        <w:rPr>
          <w:rFonts w:ascii="Palatino Linotype" w:eastAsia="Palatino Linotype" w:hAnsi="Palatino Linotype" w:cs="Palatino Linotype"/>
          <w:i/>
          <w:sz w:val="22"/>
        </w:rPr>
      </w:pPr>
      <w:r w:rsidRPr="00C2223A">
        <w:rPr>
          <w:rFonts w:ascii="Palatino Linotype" w:eastAsia="Palatino Linotype" w:hAnsi="Palatino Linotype" w:cs="Palatino Linotype"/>
          <w:i/>
          <w:sz w:val="22"/>
        </w:rPr>
        <w:t xml:space="preserve">"Las solicitudes </w:t>
      </w:r>
      <w:r w:rsidRPr="00C2223A">
        <w:rPr>
          <w:rFonts w:ascii="Palatino Linotype" w:eastAsia="Palatino Linotype" w:hAnsi="Palatino Linotype" w:cs="Palatino Linotype"/>
          <w:bCs/>
          <w:i/>
          <w:sz w:val="22"/>
        </w:rPr>
        <w:t>anónimas</w:t>
      </w:r>
      <w:r w:rsidRPr="00C2223A">
        <w:rPr>
          <w:rFonts w:ascii="Palatino Linotype" w:eastAsia="Palatino Linotype" w:hAnsi="Palatino Linotype" w:cs="Palatino Linotype"/>
          <w:i/>
          <w:sz w:val="22"/>
        </w:rPr>
        <w:t xml:space="preserve">, con nombre incompleto o </w:t>
      </w:r>
      <w:r w:rsidRPr="00C2223A">
        <w:rPr>
          <w:rFonts w:ascii="Palatino Linotype" w:eastAsia="Palatino Linotype" w:hAnsi="Palatino Linotype" w:cs="Palatino Linotype"/>
          <w:bCs/>
          <w:i/>
          <w:sz w:val="22"/>
        </w:rPr>
        <w:t>seudónimo</w:t>
      </w:r>
      <w:r w:rsidRPr="00C2223A">
        <w:rPr>
          <w:rFonts w:ascii="Palatino Linotype" w:eastAsia="Palatino Linotype" w:hAnsi="Palatino Linotype" w:cs="Palatino Linotype"/>
          <w:i/>
          <w:sz w:val="22"/>
        </w:rPr>
        <w:t xml:space="preserve"> serán procedentes para su trámite por parte del sujeto obligado ante quien se presente. No podrá requerirse información adicional con motivo del nombre proporcionado por el solicitante."</w:t>
      </w:r>
    </w:p>
    <w:p w14:paraId="60361FC6" w14:textId="77777777" w:rsidR="00E2028F" w:rsidRPr="00022F7B" w:rsidRDefault="00E2028F" w:rsidP="00E2028F">
      <w:pPr>
        <w:spacing w:line="360" w:lineRule="auto"/>
        <w:ind w:left="567" w:right="843"/>
        <w:jc w:val="both"/>
        <w:rPr>
          <w:rFonts w:ascii="Palatino Linotype" w:eastAsia="Palatino Linotype" w:hAnsi="Palatino Linotype" w:cs="Palatino Linotype"/>
          <w:i/>
        </w:rPr>
      </w:pPr>
    </w:p>
    <w:p w14:paraId="31B3F489" w14:textId="7D53E28E" w:rsidR="00F8557D"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8645E3">
        <w:rPr>
          <w:rFonts w:ascii="Palatino Linotype" w:eastAsia="Palatino Linotype" w:hAnsi="Palatino Linotype" w:cs="Palatino Linotype"/>
          <w:b/>
        </w:rPr>
        <w:t>SAIMEX</w:t>
      </w:r>
      <w:r w:rsidRPr="008645E3">
        <w:rPr>
          <w:rFonts w:ascii="Palatino Linotype" w:eastAsia="Palatino Linotype" w:hAnsi="Palatino Linotype" w:cs="Palatino Linotype"/>
        </w:rPr>
        <w:t xml:space="preserve">.  </w:t>
      </w:r>
    </w:p>
    <w:p w14:paraId="16274CBC" w14:textId="77777777" w:rsidR="00895D56" w:rsidRPr="008645E3" w:rsidRDefault="00895D56">
      <w:pPr>
        <w:spacing w:line="360" w:lineRule="auto"/>
        <w:ind w:right="49"/>
        <w:jc w:val="both"/>
        <w:rPr>
          <w:rFonts w:ascii="Palatino Linotype" w:eastAsia="Palatino Linotype" w:hAnsi="Palatino Linotype" w:cs="Palatino Linotype"/>
        </w:rPr>
      </w:pPr>
    </w:p>
    <w:p w14:paraId="5804E43F" w14:textId="65706ADF" w:rsidR="00F8557D" w:rsidRPr="00B149D2"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Finalmente, resulta procedente la interposición del recurso de revisión al rubro ano</w:t>
      </w:r>
      <w:r w:rsidR="00DB71F7">
        <w:rPr>
          <w:rFonts w:ascii="Palatino Linotype" w:eastAsia="Palatino Linotype" w:hAnsi="Palatino Linotype" w:cs="Palatino Linotype"/>
        </w:rPr>
        <w:t>tado, toda vez que se actualiza</w:t>
      </w:r>
      <w:r w:rsidRPr="008645E3">
        <w:rPr>
          <w:rFonts w:ascii="Palatino Linotype" w:eastAsia="Palatino Linotype" w:hAnsi="Palatino Linotype" w:cs="Palatino Linotype"/>
        </w:rPr>
        <w:t xml:space="preserve"> la h</w:t>
      </w:r>
      <w:r w:rsidR="00DB71F7">
        <w:rPr>
          <w:rFonts w:ascii="Palatino Linotype" w:eastAsia="Palatino Linotype" w:hAnsi="Palatino Linotype" w:cs="Palatino Linotype"/>
        </w:rPr>
        <w:t>ipótesis de procedencia prevista</w:t>
      </w:r>
      <w:r w:rsidRPr="008645E3">
        <w:rPr>
          <w:rFonts w:ascii="Palatino Linotype" w:eastAsia="Palatino Linotype" w:hAnsi="Palatino Linotype" w:cs="Palatino Linotype"/>
        </w:rPr>
        <w:t xml:space="preserve"> en e</w:t>
      </w:r>
      <w:r w:rsidR="00DB71F7">
        <w:rPr>
          <w:rFonts w:ascii="Palatino Linotype" w:eastAsia="Palatino Linotype" w:hAnsi="Palatino Linotype" w:cs="Palatino Linotype"/>
        </w:rPr>
        <w:t xml:space="preserve">l artículo </w:t>
      </w:r>
      <w:r w:rsidR="00DB71F7" w:rsidRPr="00B149D2">
        <w:rPr>
          <w:rFonts w:ascii="Palatino Linotype" w:eastAsia="Palatino Linotype" w:hAnsi="Palatino Linotype" w:cs="Palatino Linotype"/>
        </w:rPr>
        <w:t xml:space="preserve">179, fracción </w:t>
      </w:r>
      <w:r w:rsidR="00B149D2" w:rsidRPr="00B149D2">
        <w:rPr>
          <w:rFonts w:ascii="Palatino Linotype" w:eastAsia="Palatino Linotype" w:hAnsi="Palatino Linotype" w:cs="Palatino Linotype"/>
        </w:rPr>
        <w:t>I</w:t>
      </w:r>
      <w:r w:rsidR="00BC6621" w:rsidRPr="00B149D2">
        <w:rPr>
          <w:rFonts w:ascii="Palatino Linotype" w:eastAsia="Palatino Linotype" w:hAnsi="Palatino Linotype" w:cs="Palatino Linotype"/>
        </w:rPr>
        <w:t xml:space="preserve"> </w:t>
      </w:r>
      <w:r w:rsidRPr="00B149D2">
        <w:rPr>
          <w:rFonts w:ascii="Palatino Linotype" w:eastAsia="Palatino Linotype" w:hAnsi="Palatino Linotype" w:cs="Palatino Linotype"/>
        </w:rPr>
        <w:t>de la Ley de la materia, que a la letra dice:</w:t>
      </w:r>
    </w:p>
    <w:p w14:paraId="4EB53B1F" w14:textId="77777777" w:rsidR="00DB71F7" w:rsidRPr="00C2223A" w:rsidRDefault="00646B44">
      <w:pPr>
        <w:spacing w:line="276" w:lineRule="auto"/>
        <w:ind w:left="567" w:right="560"/>
        <w:jc w:val="both"/>
        <w:rPr>
          <w:rFonts w:ascii="Palatino Linotype" w:eastAsia="Palatino Linotype" w:hAnsi="Palatino Linotype" w:cs="Palatino Linotype"/>
          <w:i/>
          <w:sz w:val="22"/>
        </w:rPr>
      </w:pPr>
      <w:r w:rsidRPr="00C2223A">
        <w:rPr>
          <w:rFonts w:ascii="Palatino Linotype" w:eastAsia="Palatino Linotype" w:hAnsi="Palatino Linotype" w:cs="Palatino Linotype"/>
          <w:i/>
          <w:sz w:val="22"/>
        </w:rPr>
        <w:lastRenderedPageBreak/>
        <w:t>“</w:t>
      </w:r>
      <w:r w:rsidRPr="00C2223A">
        <w:rPr>
          <w:rFonts w:ascii="Palatino Linotype" w:eastAsia="Palatino Linotype" w:hAnsi="Palatino Linotype" w:cs="Palatino Linotype"/>
          <w:b/>
          <w:i/>
          <w:sz w:val="22"/>
        </w:rPr>
        <w:t>Artículo 179.</w:t>
      </w:r>
      <w:r w:rsidRPr="00C2223A">
        <w:rPr>
          <w:rFonts w:ascii="Palatino Linotype" w:eastAsia="Palatino Linotype" w:hAnsi="Palatino Linotype" w:cs="Palatino Linotype"/>
          <w:i/>
          <w:sz w:val="22"/>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C2223A" w:rsidRDefault="00646B44">
      <w:pPr>
        <w:spacing w:line="276" w:lineRule="auto"/>
        <w:ind w:left="567" w:right="560"/>
        <w:jc w:val="both"/>
        <w:rPr>
          <w:rFonts w:ascii="Palatino Linotype" w:eastAsia="Palatino Linotype" w:hAnsi="Palatino Linotype" w:cs="Palatino Linotype"/>
          <w:i/>
          <w:sz w:val="22"/>
        </w:rPr>
      </w:pPr>
      <w:r w:rsidRPr="00C2223A">
        <w:rPr>
          <w:rFonts w:ascii="Palatino Linotype" w:eastAsia="Palatino Linotype" w:hAnsi="Palatino Linotype" w:cs="Palatino Linotype"/>
          <w:i/>
          <w:sz w:val="22"/>
        </w:rPr>
        <w:t>…</w:t>
      </w:r>
    </w:p>
    <w:p w14:paraId="582E23F0" w14:textId="77777777" w:rsidR="00D050DC" w:rsidRPr="00C2223A" w:rsidRDefault="00D050DC" w:rsidP="00B149D2">
      <w:pPr>
        <w:spacing w:line="276" w:lineRule="auto"/>
        <w:ind w:left="567" w:right="560"/>
        <w:jc w:val="both"/>
        <w:rPr>
          <w:rFonts w:ascii="Palatino Linotype" w:hAnsi="Palatino Linotype"/>
          <w:i/>
          <w:iCs/>
          <w:sz w:val="22"/>
        </w:rPr>
      </w:pPr>
      <w:r w:rsidRPr="00C2223A">
        <w:rPr>
          <w:rFonts w:ascii="Palatino Linotype" w:hAnsi="Palatino Linotype"/>
          <w:i/>
          <w:iCs/>
          <w:sz w:val="22"/>
        </w:rPr>
        <w:t>I. La negativa de entrega de la información solicitada</w:t>
      </w:r>
    </w:p>
    <w:p w14:paraId="41181A3E" w14:textId="7D259489" w:rsidR="00BC6621" w:rsidRPr="00C2223A" w:rsidRDefault="00BC6621" w:rsidP="00B149D2">
      <w:pPr>
        <w:spacing w:line="276" w:lineRule="auto"/>
        <w:ind w:left="567" w:right="560"/>
        <w:jc w:val="both"/>
        <w:rPr>
          <w:rFonts w:ascii="Palatino Linotype" w:hAnsi="Palatino Linotype"/>
          <w:i/>
          <w:iCs/>
          <w:sz w:val="22"/>
        </w:rPr>
      </w:pPr>
      <w:r w:rsidRPr="00C2223A">
        <w:rPr>
          <w:rFonts w:ascii="Palatino Linotype" w:hAnsi="Palatino Linotype"/>
          <w:i/>
          <w:iCs/>
          <w:sz w:val="22"/>
        </w:rPr>
        <w:t>…</w:t>
      </w:r>
    </w:p>
    <w:p w14:paraId="4D00E215" w14:textId="319119A4" w:rsidR="00F8557D" w:rsidRPr="007D19E9" w:rsidRDefault="00F8557D" w:rsidP="007D19E9">
      <w:pPr>
        <w:spacing w:line="276" w:lineRule="auto"/>
        <w:ind w:left="567" w:right="560"/>
        <w:jc w:val="both"/>
        <w:rPr>
          <w:rFonts w:ascii="Palatino Linotype" w:hAnsi="Palatino Linotype"/>
          <w:i/>
          <w:iCs/>
        </w:rPr>
      </w:pPr>
    </w:p>
    <w:p w14:paraId="35EE1366" w14:textId="5DE1992F" w:rsidR="00F8557D" w:rsidRPr="008645E3"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Tercero. Materia de la revisión</w:t>
      </w:r>
      <w:r w:rsidRPr="008645E3">
        <w:rPr>
          <w:rFonts w:ascii="Palatino Linotype" w:eastAsia="Palatino Linotype" w:hAnsi="Palatino Linotype" w:cs="Palatino Linotype"/>
        </w:rPr>
        <w:t>. De la revisión a las constancias y documentos que obran en el expediente electrónico se advierte, que el tema sobre el que este Organismo Garante de Transparencia y Acceso a la Información se pronunciará será</w:t>
      </w:r>
      <w:r w:rsidR="00DB71F7">
        <w:rPr>
          <w:rFonts w:ascii="Palatino Linotype" w:eastAsia="Palatino Linotype" w:hAnsi="Palatino Linotype" w:cs="Palatino Linotype"/>
        </w:rPr>
        <w:t xml:space="preserve"> en determinar, si se actual</w:t>
      </w:r>
      <w:r w:rsidR="00B149D2">
        <w:rPr>
          <w:rFonts w:ascii="Palatino Linotype" w:eastAsia="Palatino Linotype" w:hAnsi="Palatino Linotype" w:cs="Palatino Linotype"/>
        </w:rPr>
        <w:t xml:space="preserve">iza la hipótesis prevista </w:t>
      </w:r>
      <w:r w:rsidR="00D050DC">
        <w:rPr>
          <w:rFonts w:ascii="Palatino Linotype" w:eastAsia="Palatino Linotype" w:hAnsi="Palatino Linotype" w:cs="Palatino Linotype"/>
        </w:rPr>
        <w:t xml:space="preserve">en la fracción </w:t>
      </w:r>
      <w:r w:rsidR="00B149D2">
        <w:rPr>
          <w:rFonts w:ascii="Palatino Linotype" w:eastAsia="Palatino Linotype" w:hAnsi="Palatino Linotype" w:cs="Palatino Linotype"/>
        </w:rPr>
        <w:t xml:space="preserve">I </w:t>
      </w:r>
      <w:r w:rsidRPr="008645E3">
        <w:rPr>
          <w:rFonts w:ascii="Palatino Linotype" w:eastAsia="Palatino Linotype" w:hAnsi="Palatino Linotype" w:cs="Palatino Linotype"/>
        </w:rPr>
        <w:t xml:space="preserve">del artículo 179 de la Ley en la materia. </w:t>
      </w:r>
    </w:p>
    <w:p w14:paraId="096B0CBF" w14:textId="77777777" w:rsidR="00F8557D" w:rsidRPr="008645E3" w:rsidRDefault="00F8557D">
      <w:pPr>
        <w:spacing w:line="360" w:lineRule="auto"/>
        <w:ind w:right="49"/>
        <w:jc w:val="both"/>
        <w:rPr>
          <w:rFonts w:ascii="Palatino Linotype" w:eastAsia="Palatino Linotype" w:hAnsi="Palatino Linotype" w:cs="Palatino Linotype"/>
        </w:rPr>
      </w:pPr>
    </w:p>
    <w:p w14:paraId="7252E5F6" w14:textId="77777777" w:rsidR="00D050DC" w:rsidRDefault="00D050DC" w:rsidP="00D050DC">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Cuarto.</w:t>
      </w:r>
      <w:r w:rsidRPr="008645E3">
        <w:rPr>
          <w:rFonts w:ascii="Palatino Linotype" w:eastAsia="Palatino Linotype" w:hAnsi="Palatino Linotype" w:cs="Palatino Linotype"/>
        </w:rPr>
        <w:t xml:space="preserve"> </w:t>
      </w:r>
      <w:r w:rsidRPr="008645E3">
        <w:rPr>
          <w:rFonts w:ascii="Palatino Linotype" w:eastAsia="Palatino Linotype" w:hAnsi="Palatino Linotype" w:cs="Palatino Linotype"/>
          <w:b/>
        </w:rPr>
        <w:t>Estudio de fondo del asunto.</w:t>
      </w:r>
      <w:r w:rsidRPr="008645E3">
        <w:rPr>
          <w:rFonts w:ascii="Palatino Linotype" w:eastAsia="Palatino Linotype" w:hAnsi="Palatino Linotype" w:cs="Palatino Linotype"/>
        </w:rPr>
        <w:t xml:space="preserve">  </w:t>
      </w:r>
      <w:r>
        <w:rPr>
          <w:rFonts w:ascii="Palatino Linotype" w:eastAsia="Palatino Linotype" w:hAnsi="Palatino Linotype" w:cs="Palatino Linotype"/>
        </w:rPr>
        <w:t xml:space="preserve">En principio, </w:t>
      </w:r>
      <w:r w:rsidRPr="008645E3">
        <w:rPr>
          <w:rFonts w:ascii="Palatino Linotype" w:eastAsia="Palatino Linotype" w:hAnsi="Palatino Linotype" w:cs="Palatino Linotype"/>
        </w:rPr>
        <w:t>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14CFB3C" w14:textId="77777777" w:rsidR="00D050DC" w:rsidRPr="00EC1E24" w:rsidRDefault="00D050DC" w:rsidP="00D050DC">
      <w:pPr>
        <w:spacing w:line="360" w:lineRule="auto"/>
        <w:ind w:right="843"/>
        <w:jc w:val="both"/>
        <w:rPr>
          <w:rFonts w:ascii="Palatino Linotype" w:eastAsia="Palatino Linotype" w:hAnsi="Palatino Linotype" w:cs="Palatino Linotype"/>
        </w:rPr>
      </w:pPr>
    </w:p>
    <w:p w14:paraId="314F2A27"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b/>
          <w:i/>
        </w:rPr>
        <w:t>Artículo 1o.</w:t>
      </w:r>
      <w:r w:rsidRPr="008645E3">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510EFA9"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lastRenderedPageBreak/>
        <w:t>Las normas relativas a los derechos humanos se interpretarán de conformidad con esta Constitución y con los tratados internacionales de la materia favoreciendo en todo tiempo a las personas la protección más amplia.</w:t>
      </w:r>
    </w:p>
    <w:p w14:paraId="35C709E6"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FD39EC9"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p>
    <w:p w14:paraId="647F63E0" w14:textId="77777777" w:rsidR="00D050DC" w:rsidRPr="008645E3" w:rsidRDefault="00D050DC" w:rsidP="00D050DC">
      <w:pPr>
        <w:spacing w:line="276" w:lineRule="auto"/>
        <w:ind w:left="567" w:right="843"/>
        <w:jc w:val="both"/>
        <w:rPr>
          <w:rFonts w:ascii="Palatino Linotype" w:eastAsia="Palatino Linotype" w:hAnsi="Palatino Linotype" w:cs="Palatino Linotype"/>
          <w:b/>
          <w:i/>
        </w:rPr>
      </w:pPr>
      <w:r w:rsidRPr="008645E3">
        <w:rPr>
          <w:rFonts w:ascii="Palatino Linotype" w:eastAsia="Palatino Linotype" w:hAnsi="Palatino Linotype" w:cs="Palatino Linotype"/>
          <w:b/>
          <w:i/>
        </w:rPr>
        <w:t>“Artículo 6o.</w:t>
      </w:r>
    </w:p>
    <w:p w14:paraId="062786EF"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p>
    <w:p w14:paraId="35702A49"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2B12F37C"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113A208"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393BD969"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48105614"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lastRenderedPageBreak/>
        <w:t xml:space="preserve"> IV. Se establecerán mecanismos de acceso a la información y procedimientos de revisión expeditos que se sustanciarán ante los organismos autónomos especializados e imparciales que establece esta Constitución.</w:t>
      </w:r>
    </w:p>
    <w:p w14:paraId="35C31B4D"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8FB313E"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779CC9F2" w14:textId="77777777" w:rsidR="00D050DC" w:rsidRPr="008645E3" w:rsidRDefault="00D050DC" w:rsidP="00D050DC">
      <w:pPr>
        <w:spacing w:line="276" w:lineRule="auto"/>
        <w:ind w:left="567" w:right="843"/>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54FC527B" w14:textId="77777777" w:rsidR="00D050DC" w:rsidRPr="008645E3" w:rsidRDefault="00D050DC" w:rsidP="00D050DC">
      <w:pPr>
        <w:spacing w:line="360" w:lineRule="auto"/>
        <w:ind w:right="49"/>
        <w:jc w:val="both"/>
        <w:rPr>
          <w:rFonts w:ascii="Palatino Linotype" w:eastAsia="Palatino Linotype" w:hAnsi="Palatino Linotype" w:cs="Palatino Linotype"/>
        </w:rPr>
      </w:pPr>
    </w:p>
    <w:p w14:paraId="6EF52567" w14:textId="77777777" w:rsidR="00D050DC" w:rsidRPr="008645E3" w:rsidRDefault="00D050DC" w:rsidP="00D050DC">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w:t>
      </w:r>
      <w:r>
        <w:rPr>
          <w:rFonts w:ascii="Palatino Linotype" w:eastAsia="Palatino Linotype" w:hAnsi="Palatino Linotype" w:cs="Palatino Linotype"/>
        </w:rPr>
        <w:t xml:space="preserve">licidad. </w:t>
      </w:r>
    </w:p>
    <w:p w14:paraId="4DA8CFC3" w14:textId="77777777" w:rsidR="00D050DC" w:rsidRPr="008645E3" w:rsidRDefault="00D050DC" w:rsidP="00D050DC">
      <w:pPr>
        <w:spacing w:line="360" w:lineRule="auto"/>
        <w:ind w:right="49"/>
        <w:jc w:val="both"/>
        <w:rPr>
          <w:rFonts w:ascii="Palatino Linotype" w:eastAsia="Palatino Linotype" w:hAnsi="Palatino Linotype" w:cs="Palatino Linotype"/>
        </w:rPr>
      </w:pPr>
    </w:p>
    <w:p w14:paraId="603742AE" w14:textId="77777777" w:rsidR="00D050DC" w:rsidRDefault="00D050DC" w:rsidP="00D050DC">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Del mismo modo, es de mencionar que,</w:t>
      </w:r>
      <w:r w:rsidRPr="008645E3">
        <w:rPr>
          <w:rFonts w:ascii="Palatino Linotype" w:eastAsia="Palatino Linotype" w:hAnsi="Palatino Linotype" w:cs="Palatino Linotype"/>
        </w:rPr>
        <w:t xml:space="preserve"> los Sujetos Obligados tienen la obligación o deber de atender las solicitudes de acceso a la información pública que se les hagan de su conocimiento y proporcionar la información pública que obren en su poder </w:t>
      </w:r>
      <w:r w:rsidRPr="008645E3">
        <w:rPr>
          <w:rFonts w:ascii="Palatino Linotype" w:eastAsia="Palatino Linotype" w:hAnsi="Palatino Linotype" w:cs="Palatino Linotype"/>
        </w:rPr>
        <w:lastRenderedPageBreak/>
        <w:t>como así lo establece el artículo 12 de la Ley de Transparencia y Acceso a la Información Pública del</w:t>
      </w:r>
      <w:r>
        <w:rPr>
          <w:rFonts w:ascii="Palatino Linotype" w:eastAsia="Palatino Linotype" w:hAnsi="Palatino Linotype" w:cs="Palatino Linotype"/>
        </w:rPr>
        <w:t xml:space="preserve"> Estado de México y Municipios. </w:t>
      </w:r>
    </w:p>
    <w:p w14:paraId="4305FB0E" w14:textId="77777777" w:rsidR="00D050DC" w:rsidRPr="008645E3" w:rsidRDefault="00D050DC" w:rsidP="00D050DC">
      <w:pPr>
        <w:spacing w:line="360" w:lineRule="auto"/>
        <w:ind w:right="49"/>
        <w:jc w:val="both"/>
        <w:rPr>
          <w:rFonts w:ascii="Palatino Linotype" w:eastAsia="Palatino Linotype" w:hAnsi="Palatino Linotype" w:cs="Palatino Linotype"/>
        </w:rPr>
      </w:pPr>
    </w:p>
    <w:p w14:paraId="577D2CDD" w14:textId="77777777" w:rsidR="00D050DC" w:rsidRPr="00474AC6" w:rsidRDefault="00D050DC" w:rsidP="00D050DC">
      <w:pPr>
        <w:spacing w:line="360" w:lineRule="auto"/>
        <w:ind w:right="49"/>
        <w:jc w:val="both"/>
        <w:rPr>
          <w:rFonts w:ascii="Palatino Linotype" w:eastAsia="Palatino Linotype" w:hAnsi="Palatino Linotype" w:cs="Palatino Linotype"/>
          <w:b/>
          <w:i/>
        </w:rPr>
      </w:pPr>
      <w:r w:rsidRPr="008645E3">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w:t>
      </w:r>
      <w:r>
        <w:rPr>
          <w:rFonts w:ascii="Palatino Linotype" w:eastAsia="Palatino Linotype" w:hAnsi="Palatino Linotype" w:cs="Palatino Linotype"/>
        </w:rPr>
        <w:t>tección de Datos Personales.</w:t>
      </w:r>
    </w:p>
    <w:p w14:paraId="782EFFE3" w14:textId="77777777" w:rsidR="00D050DC" w:rsidRPr="008645E3" w:rsidRDefault="00D050DC" w:rsidP="00D050DC">
      <w:pPr>
        <w:spacing w:line="360" w:lineRule="auto"/>
        <w:ind w:left="567" w:right="560"/>
        <w:jc w:val="both"/>
        <w:rPr>
          <w:rFonts w:ascii="Palatino Linotype" w:eastAsia="Palatino Linotype" w:hAnsi="Palatino Linotype" w:cs="Palatino Linotype"/>
          <w:b/>
          <w:i/>
        </w:rPr>
      </w:pPr>
    </w:p>
    <w:p w14:paraId="3E1B8CFE" w14:textId="77777777" w:rsidR="00D050DC" w:rsidRDefault="00D050DC" w:rsidP="00D050DC">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1FCCAE8" w14:textId="77777777" w:rsidR="00D050DC" w:rsidRPr="008645E3" w:rsidRDefault="00D050DC" w:rsidP="00D050DC">
      <w:pPr>
        <w:spacing w:line="360" w:lineRule="auto"/>
        <w:ind w:right="49"/>
        <w:jc w:val="both"/>
        <w:rPr>
          <w:rFonts w:ascii="Palatino Linotype" w:eastAsia="Palatino Linotype" w:hAnsi="Palatino Linotype" w:cs="Palatino Linotype"/>
        </w:rPr>
      </w:pPr>
    </w:p>
    <w:p w14:paraId="1A010FEF" w14:textId="77777777" w:rsidR="00D050DC" w:rsidRDefault="00D050DC" w:rsidP="00D050DC">
      <w:pPr>
        <w:spacing w:line="360" w:lineRule="auto"/>
        <w:ind w:right="49"/>
        <w:jc w:val="both"/>
        <w:rPr>
          <w:rFonts w:ascii="Palatino Linotype" w:eastAsia="Palatino Linotype" w:hAnsi="Palatino Linotype" w:cs="Palatino Linotype"/>
          <w:i/>
        </w:rPr>
      </w:pPr>
      <w:r w:rsidRPr="008645E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8645E3">
        <w:rPr>
          <w:rFonts w:ascii="Palatino Linotype" w:eastAsia="Palatino Linotype" w:hAnsi="Palatino Linotype" w:cs="Palatino Linotype"/>
        </w:rPr>
        <w:lastRenderedPageBreak/>
        <w:t>estar en cualquier medio, sea escrito, impreso, sonoro, visual, electrónico, informático u holográfico de conformidad con el artículo 3, fracción XI de la Ley de la materia</w:t>
      </w:r>
      <w:r>
        <w:rPr>
          <w:rFonts w:ascii="Palatino Linotype" w:eastAsia="Palatino Linotype" w:hAnsi="Palatino Linotype" w:cs="Palatino Linotype"/>
        </w:rPr>
        <w:t>.</w:t>
      </w:r>
      <w:r>
        <w:rPr>
          <w:rFonts w:ascii="Palatino Linotype" w:eastAsia="Palatino Linotype" w:hAnsi="Palatino Linotype" w:cs="Palatino Linotype"/>
          <w:i/>
        </w:rPr>
        <w:t xml:space="preserve"> </w:t>
      </w:r>
    </w:p>
    <w:p w14:paraId="35CCFBA6" w14:textId="77777777" w:rsidR="00D050DC" w:rsidRPr="004E2E9F" w:rsidRDefault="00D050DC" w:rsidP="00D050DC">
      <w:pPr>
        <w:spacing w:line="360" w:lineRule="auto"/>
        <w:ind w:left="567" w:right="560"/>
        <w:jc w:val="both"/>
        <w:rPr>
          <w:rFonts w:ascii="Palatino Linotype" w:eastAsia="Palatino Linotype" w:hAnsi="Palatino Linotype" w:cs="Palatino Linotype"/>
          <w:i/>
        </w:rPr>
      </w:pPr>
    </w:p>
    <w:p w14:paraId="13DECF26" w14:textId="77777777" w:rsidR="00D050DC" w:rsidRDefault="00D050DC" w:rsidP="00D050DC">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192982D" w14:textId="77777777" w:rsidR="00D050DC" w:rsidRPr="008645E3" w:rsidRDefault="00D050DC" w:rsidP="00D050DC">
      <w:pPr>
        <w:spacing w:line="360" w:lineRule="auto"/>
        <w:ind w:right="49"/>
        <w:jc w:val="both"/>
        <w:rPr>
          <w:rFonts w:ascii="Palatino Linotype" w:eastAsia="Palatino Linotype" w:hAnsi="Palatino Linotype" w:cs="Palatino Linotype"/>
        </w:rPr>
      </w:pPr>
    </w:p>
    <w:p w14:paraId="65BD8EFD" w14:textId="77777777" w:rsidR="00D050DC" w:rsidRPr="00474AC6" w:rsidRDefault="00D050DC" w:rsidP="00D050DC">
      <w:pPr>
        <w:spacing w:line="276" w:lineRule="auto"/>
        <w:ind w:left="567" w:right="560"/>
        <w:jc w:val="both"/>
        <w:rPr>
          <w:rFonts w:ascii="Palatino Linotype" w:eastAsia="Palatino Linotype" w:hAnsi="Palatino Linotype" w:cs="Palatino Linotype"/>
          <w:b/>
          <w:i/>
        </w:rPr>
      </w:pPr>
      <w:r w:rsidRPr="008645E3">
        <w:rPr>
          <w:rFonts w:ascii="Palatino Linotype" w:eastAsia="Palatino Linotype" w:hAnsi="Palatino Linotype" w:cs="Palatino Linotype"/>
          <w:i/>
        </w:rPr>
        <w:t>“</w:t>
      </w:r>
      <w:r w:rsidRPr="008645E3">
        <w:rPr>
          <w:rFonts w:ascii="Palatino Linotype" w:eastAsia="Palatino Linotype" w:hAnsi="Palatino Linotype" w:cs="Palatino Linotype"/>
          <w:b/>
          <w:i/>
        </w:rPr>
        <w:t>CRITERIO 0002-11</w:t>
      </w:r>
      <w:r>
        <w:rPr>
          <w:rFonts w:ascii="Palatino Linotype" w:eastAsia="Palatino Linotype" w:hAnsi="Palatino Linotype" w:cs="Palatino Linotype"/>
          <w:b/>
          <w:i/>
        </w:rPr>
        <w:t xml:space="preserve">. </w:t>
      </w:r>
      <w:r w:rsidRPr="008645E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8645E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2363DE" w14:textId="77777777" w:rsidR="00D050DC" w:rsidRPr="008645E3" w:rsidRDefault="00D050DC" w:rsidP="00D050DC">
      <w:pPr>
        <w:spacing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En consecuencia el acceso a la información se refiere a que se cumplan cualquiera de los siguientes tres supuestos:</w:t>
      </w:r>
    </w:p>
    <w:p w14:paraId="4CBAFAF6" w14:textId="77777777" w:rsidR="00D050DC" w:rsidRPr="008645E3" w:rsidRDefault="00D050DC" w:rsidP="00D050DC">
      <w:pPr>
        <w:spacing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1)</w:t>
      </w:r>
      <w:r w:rsidRPr="008645E3">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3C3A9BDD" w14:textId="77777777" w:rsidR="00D050DC" w:rsidRPr="008645E3" w:rsidRDefault="00D050DC" w:rsidP="00D050DC">
      <w:pPr>
        <w:spacing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2)</w:t>
      </w:r>
      <w:r w:rsidRPr="008645E3">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011E6744" w14:textId="24C0DA2F" w:rsidR="00D050DC" w:rsidRPr="00C2223A" w:rsidRDefault="00D050DC" w:rsidP="00C2223A">
      <w:pPr>
        <w:spacing w:line="276" w:lineRule="auto"/>
        <w:ind w:left="567" w:right="560"/>
        <w:jc w:val="both"/>
        <w:rPr>
          <w:rFonts w:ascii="Palatino Linotype" w:eastAsia="Palatino Linotype" w:hAnsi="Palatino Linotype" w:cs="Palatino Linotype"/>
          <w:i/>
        </w:rPr>
      </w:pPr>
      <w:r w:rsidRPr="008645E3">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66C5421" w14:textId="77777777" w:rsidR="00D050DC" w:rsidRDefault="00D050DC" w:rsidP="00D050DC">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rPr>
        <w:lastRenderedPageBreak/>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0F37FF89" w14:textId="77777777" w:rsidR="00D050DC" w:rsidRDefault="00D050DC">
      <w:pPr>
        <w:spacing w:line="360" w:lineRule="auto"/>
        <w:ind w:right="49"/>
        <w:jc w:val="both"/>
        <w:rPr>
          <w:rFonts w:ascii="Palatino Linotype" w:eastAsia="Palatino Linotype" w:hAnsi="Palatino Linotype" w:cs="Palatino Linotype"/>
          <w:b/>
        </w:rPr>
      </w:pPr>
    </w:p>
    <w:p w14:paraId="2883664F" w14:textId="23DC9F02" w:rsidR="00E440A4" w:rsidRDefault="00646B44">
      <w:pPr>
        <w:spacing w:line="360" w:lineRule="auto"/>
        <w:ind w:right="49"/>
        <w:jc w:val="both"/>
        <w:rPr>
          <w:rFonts w:ascii="Palatino Linotype" w:eastAsia="Palatino Linotype" w:hAnsi="Palatino Linotype" w:cs="Palatino Linotype"/>
        </w:rPr>
      </w:pPr>
      <w:r w:rsidRPr="007E57F9">
        <w:rPr>
          <w:rFonts w:ascii="Palatino Linotype" w:eastAsia="Palatino Linotype" w:hAnsi="Palatino Linotype" w:cs="Palatino Linotype"/>
        </w:rPr>
        <w:t>De las actuaciones que integran el expediente electrónico, se procede al análisis</w:t>
      </w:r>
      <w:r w:rsidR="007E57F9">
        <w:rPr>
          <w:rFonts w:ascii="Palatino Linotype" w:eastAsia="Palatino Linotype" w:hAnsi="Palatino Linotype" w:cs="Palatino Linotype"/>
        </w:rPr>
        <w:t xml:space="preserve"> de la </w:t>
      </w:r>
      <w:r w:rsidR="007E57F9" w:rsidRPr="007E57F9">
        <w:rPr>
          <w:rFonts w:ascii="Palatino Linotype" w:eastAsia="Palatino Linotype" w:hAnsi="Palatino Linotype" w:cs="Palatino Linotype"/>
          <w:i/>
        </w:rPr>
        <w:t>litis</w:t>
      </w:r>
      <w:r w:rsidR="007E57F9">
        <w:rPr>
          <w:rFonts w:ascii="Palatino Linotype" w:eastAsia="Palatino Linotype" w:hAnsi="Palatino Linotype" w:cs="Palatino Linotype"/>
        </w:rPr>
        <w:t xml:space="preserve"> en la que se circunscribe el presente asunto, relacionada </w:t>
      </w:r>
      <w:r w:rsidR="00E440A4" w:rsidRPr="007E57F9">
        <w:rPr>
          <w:rFonts w:ascii="Palatino Linotype" w:eastAsia="Palatino Linotype" w:hAnsi="Palatino Linotype" w:cs="Palatino Linotype"/>
        </w:rPr>
        <w:t>con la negativa de entrega de la informaci</w:t>
      </w:r>
      <w:r w:rsidR="007E57F9">
        <w:rPr>
          <w:rFonts w:ascii="Palatino Linotype" w:eastAsia="Palatino Linotype" w:hAnsi="Palatino Linotype" w:cs="Palatino Linotype"/>
        </w:rPr>
        <w:t xml:space="preserve">ón, para ello, es de recordar que, la información solicitada, se relaciona </w:t>
      </w:r>
      <w:r w:rsidR="007E57F9" w:rsidRPr="00C2223A">
        <w:rPr>
          <w:rFonts w:ascii="Palatino Linotype" w:eastAsia="Palatino Linotype" w:hAnsi="Palatino Linotype" w:cs="Palatino Linotype"/>
          <w:b/>
          <w:u w:val="single"/>
        </w:rPr>
        <w:t>con recibos de nómina, información estadística y oficios generados por unidades administrativas</w:t>
      </w:r>
      <w:r w:rsidR="007E57F9">
        <w:rPr>
          <w:rFonts w:ascii="Palatino Linotype" w:eastAsia="Palatino Linotype" w:hAnsi="Palatino Linotype" w:cs="Palatino Linotype"/>
        </w:rPr>
        <w:t xml:space="preserve">, por lo que, es menester precisar lo siguiente: </w:t>
      </w:r>
    </w:p>
    <w:p w14:paraId="09F8DD32" w14:textId="77777777" w:rsidR="007E57F9" w:rsidRDefault="007E57F9">
      <w:pPr>
        <w:spacing w:line="360" w:lineRule="auto"/>
        <w:ind w:right="49"/>
        <w:jc w:val="both"/>
        <w:rPr>
          <w:rFonts w:ascii="Palatino Linotype" w:eastAsia="Palatino Linotype" w:hAnsi="Palatino Linotype" w:cs="Palatino Linotype"/>
        </w:rPr>
      </w:pPr>
    </w:p>
    <w:p w14:paraId="384281D2" w14:textId="7EB616A9" w:rsidR="00A85C81" w:rsidRDefault="007E57F9" w:rsidP="007E57F9">
      <w:pPr>
        <w:pStyle w:val="Prrafodelista"/>
        <w:numPr>
          <w:ilvl w:val="0"/>
          <w:numId w:val="31"/>
        </w:numPr>
        <w:spacing w:line="360" w:lineRule="auto"/>
        <w:ind w:right="49"/>
        <w:jc w:val="both"/>
        <w:rPr>
          <w:rFonts w:ascii="Palatino Linotype" w:eastAsia="Palatino Linotype" w:hAnsi="Palatino Linotype" w:cs="Palatino Linotype"/>
          <w:b/>
          <w:bCs/>
          <w:color w:val="000000"/>
        </w:rPr>
      </w:pPr>
      <w:r w:rsidRPr="007E57F9">
        <w:rPr>
          <w:rFonts w:ascii="Palatino Linotype" w:eastAsia="Palatino Linotype" w:hAnsi="Palatino Linotype" w:cs="Palatino Linotype"/>
          <w:b/>
          <w:bCs/>
          <w:color w:val="000000"/>
        </w:rPr>
        <w:t>De la n</w:t>
      </w:r>
      <w:r>
        <w:rPr>
          <w:rFonts w:ascii="Palatino Linotype" w:eastAsia="Palatino Linotype" w:hAnsi="Palatino Linotype" w:cs="Palatino Linotype"/>
          <w:b/>
          <w:bCs/>
          <w:color w:val="000000"/>
        </w:rPr>
        <w:t xml:space="preserve">ómina y los recibos de nómina. </w:t>
      </w:r>
    </w:p>
    <w:p w14:paraId="7A753D1A" w14:textId="77777777" w:rsidR="007E57F9" w:rsidRPr="007E57F9" w:rsidRDefault="007E57F9" w:rsidP="007E57F9">
      <w:pPr>
        <w:pStyle w:val="Prrafodelista"/>
        <w:spacing w:line="360" w:lineRule="auto"/>
        <w:ind w:right="49"/>
        <w:jc w:val="both"/>
        <w:rPr>
          <w:rFonts w:ascii="Palatino Linotype" w:eastAsia="Palatino Linotype" w:hAnsi="Palatino Linotype" w:cs="Palatino Linotype"/>
          <w:b/>
          <w:bCs/>
          <w:color w:val="000000"/>
        </w:rPr>
      </w:pPr>
    </w:p>
    <w:p w14:paraId="2A380763" w14:textId="7B1A456A" w:rsidR="00E2028F" w:rsidRPr="00E2028F" w:rsidRDefault="007E57F9" w:rsidP="00E2028F">
      <w:pPr>
        <w:autoSpaceDE w:val="0"/>
        <w:autoSpaceDN w:val="0"/>
        <w:adjustRightInd w:val="0"/>
        <w:spacing w:line="360" w:lineRule="auto"/>
        <w:jc w:val="both"/>
        <w:rPr>
          <w:rFonts w:ascii="Palatino Linotype" w:hAnsi="Palatino Linotype" w:cs="Tahoma"/>
          <w:iCs/>
          <w:color w:val="000000"/>
        </w:rPr>
      </w:pPr>
      <w:r>
        <w:rPr>
          <w:rFonts w:ascii="Palatino Linotype" w:eastAsia="Palatino Linotype" w:hAnsi="Palatino Linotype" w:cs="Palatino Linotype"/>
        </w:rPr>
        <w:t xml:space="preserve">En atención a lo anterior, </w:t>
      </w:r>
      <w:r w:rsidR="00E2028F" w:rsidRPr="00E2028F">
        <w:rPr>
          <w:rFonts w:ascii="Palatino Linotype" w:hAnsi="Palatino Linotype" w:cs="Tahoma"/>
          <w:iCs/>
          <w:color w:val="000000"/>
        </w:rPr>
        <w:t>el Glosario localizado en la página de Transparencia Presupuestaria de la Secretaría de Hacienda y Crédito Público (</w:t>
      </w:r>
      <w:r w:rsidR="00E2028F" w:rsidRPr="007E57F9">
        <w:rPr>
          <w:rFonts w:ascii="Palatino Linotype" w:hAnsi="Palatino Linotype" w:cs="Tahoma"/>
          <w:iCs/>
          <w:color w:val="000000"/>
          <w:sz w:val="22"/>
        </w:rPr>
        <w:t xml:space="preserve">consultado en </w:t>
      </w:r>
      <w:hyperlink r:id="rId10" w:history="1">
        <w:r w:rsidR="00E2028F" w:rsidRPr="007E57F9">
          <w:rPr>
            <w:rStyle w:val="Hipervnculo"/>
            <w:rFonts w:ascii="Palatino Linotype" w:hAnsi="Palatino Linotype" w:cs="Tahoma"/>
            <w:iCs/>
            <w:sz w:val="22"/>
          </w:rPr>
          <w:t>https://www.transparenciapresupuestaria.gob.mx/es/PTP/Glosario</w:t>
        </w:r>
      </w:hyperlink>
      <w:r w:rsidR="00E2028F" w:rsidRPr="007E57F9">
        <w:rPr>
          <w:rFonts w:ascii="Palatino Linotype" w:hAnsi="Palatino Linotype" w:cs="Tahoma"/>
          <w:iCs/>
          <w:color w:val="000000"/>
          <w:sz w:val="22"/>
        </w:rPr>
        <w:t>),</w:t>
      </w:r>
      <w:r w:rsidR="00E2028F" w:rsidRPr="00E2028F">
        <w:rPr>
          <w:rFonts w:ascii="Palatino Linotype" w:hAnsi="Palatino Linotype" w:cs="Tahoma"/>
          <w:iCs/>
          <w:color w:val="000000"/>
        </w:rPr>
        <w:t xml:space="preserve"> establece que:</w:t>
      </w:r>
    </w:p>
    <w:p w14:paraId="4280376F" w14:textId="77777777" w:rsidR="00E2028F" w:rsidRPr="00E2028F" w:rsidRDefault="00E2028F" w:rsidP="00E2028F">
      <w:pPr>
        <w:autoSpaceDE w:val="0"/>
        <w:autoSpaceDN w:val="0"/>
        <w:adjustRightInd w:val="0"/>
        <w:spacing w:line="360" w:lineRule="auto"/>
        <w:jc w:val="both"/>
        <w:rPr>
          <w:rFonts w:ascii="Palatino Linotype" w:hAnsi="Palatino Linotype" w:cs="Tahoma"/>
          <w:iCs/>
          <w:color w:val="000000"/>
        </w:rPr>
      </w:pPr>
    </w:p>
    <w:p w14:paraId="4BDB73D4" w14:textId="77777777" w:rsidR="00E2028F" w:rsidRPr="00E2028F" w:rsidRDefault="00E2028F" w:rsidP="00E2028F">
      <w:pPr>
        <w:autoSpaceDE w:val="0"/>
        <w:autoSpaceDN w:val="0"/>
        <w:adjustRightInd w:val="0"/>
        <w:spacing w:line="360" w:lineRule="auto"/>
        <w:jc w:val="center"/>
        <w:rPr>
          <w:rFonts w:ascii="Palatino Linotype" w:hAnsi="Palatino Linotype" w:cs="Tahoma"/>
          <w:iCs/>
          <w:color w:val="000000"/>
        </w:rPr>
      </w:pPr>
      <w:r w:rsidRPr="00E2028F">
        <w:rPr>
          <w:rFonts w:ascii="Palatino Linotype" w:hAnsi="Palatino Linotype"/>
          <w:noProof/>
          <w:color w:val="000000"/>
        </w:rPr>
        <w:lastRenderedPageBreak/>
        <w:drawing>
          <wp:inline distT="0" distB="0" distL="0" distR="0" wp14:anchorId="30A3D615" wp14:editId="1858C138">
            <wp:extent cx="4170185" cy="1192640"/>
            <wp:effectExtent l="0" t="0" r="190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6953" cy="1197435"/>
                    </a:xfrm>
                    <a:prstGeom prst="rect">
                      <a:avLst/>
                    </a:prstGeom>
                  </pic:spPr>
                </pic:pic>
              </a:graphicData>
            </a:graphic>
          </wp:inline>
        </w:drawing>
      </w:r>
    </w:p>
    <w:p w14:paraId="774B25E1" w14:textId="77777777" w:rsidR="00E2028F" w:rsidRDefault="00E2028F" w:rsidP="00E2028F">
      <w:pPr>
        <w:autoSpaceDE w:val="0"/>
        <w:autoSpaceDN w:val="0"/>
        <w:adjustRightInd w:val="0"/>
        <w:spacing w:line="360" w:lineRule="auto"/>
        <w:jc w:val="both"/>
        <w:rPr>
          <w:rFonts w:ascii="Palatino Linotype" w:hAnsi="Palatino Linotype" w:cs="Tahoma"/>
          <w:iCs/>
          <w:color w:val="000000"/>
        </w:rPr>
      </w:pPr>
    </w:p>
    <w:p w14:paraId="3CF76DB9" w14:textId="77777777" w:rsidR="00E2028F" w:rsidRPr="00E2028F" w:rsidRDefault="00E2028F" w:rsidP="00E2028F">
      <w:pPr>
        <w:autoSpaceDE w:val="0"/>
        <w:autoSpaceDN w:val="0"/>
        <w:adjustRightInd w:val="0"/>
        <w:spacing w:line="360" w:lineRule="auto"/>
        <w:jc w:val="both"/>
        <w:rPr>
          <w:rFonts w:ascii="Palatino Linotype" w:hAnsi="Palatino Linotype" w:cs="Tahoma"/>
          <w:iCs/>
          <w:color w:val="000000"/>
        </w:rPr>
      </w:pPr>
      <w:r w:rsidRPr="00E2028F">
        <w:rPr>
          <w:rFonts w:ascii="Palatino Linotype" w:hAnsi="Palatino Linotype" w:cs="Tahoma"/>
          <w:iCs/>
          <w:color w:val="000000"/>
        </w:rPr>
        <w:t>De la misma manera, el Glosario de términos más usuales en la Administración Pública Federal, emitido por la Secretaría de Hacienda y Crédito Público (</w:t>
      </w:r>
      <w:hyperlink r:id="rId12" w:history="1">
        <w:r w:rsidRPr="00E2028F">
          <w:rPr>
            <w:rStyle w:val="Hipervnculo"/>
            <w:rFonts w:ascii="Palatino Linotype" w:hAnsi="Palatino Linotype" w:cs="Tahoma"/>
            <w:iCs/>
          </w:rPr>
          <w:t>http://www.apartados.hacienda.gob.mx/contabilidad/documentos/informe_cuenta/1998/cuenta_publica/Glosario/n.htm</w:t>
        </w:r>
      </w:hyperlink>
      <w:r w:rsidRPr="00E2028F">
        <w:rPr>
          <w:rFonts w:ascii="Palatino Linotype" w:hAnsi="Palatino Linotype" w:cs="Tahoma"/>
          <w:iCs/>
          <w:color w:val="000000"/>
        </w:rPr>
        <w:t>), establece que la nómina es un listado general de los trabajadores de una institución, en el cual se asientan las percepciones brutas, deducciones y alcance neto de las mismas.</w:t>
      </w:r>
    </w:p>
    <w:p w14:paraId="7B3926A6" w14:textId="77777777" w:rsidR="00E2028F" w:rsidRPr="00E2028F" w:rsidRDefault="00E2028F" w:rsidP="00E2028F">
      <w:pPr>
        <w:autoSpaceDE w:val="0"/>
        <w:autoSpaceDN w:val="0"/>
        <w:adjustRightInd w:val="0"/>
        <w:spacing w:line="360" w:lineRule="auto"/>
        <w:jc w:val="both"/>
        <w:rPr>
          <w:rFonts w:ascii="Palatino Linotype" w:hAnsi="Palatino Linotype" w:cs="Tahoma"/>
          <w:iCs/>
          <w:color w:val="000000"/>
        </w:rPr>
      </w:pPr>
    </w:p>
    <w:p w14:paraId="5A8CA357" w14:textId="77777777" w:rsidR="00E2028F" w:rsidRPr="00E2028F" w:rsidRDefault="00E2028F" w:rsidP="00E2028F">
      <w:pPr>
        <w:autoSpaceDE w:val="0"/>
        <w:autoSpaceDN w:val="0"/>
        <w:adjustRightInd w:val="0"/>
        <w:spacing w:line="360" w:lineRule="auto"/>
        <w:jc w:val="both"/>
        <w:rPr>
          <w:rFonts w:ascii="Palatino Linotype" w:hAnsi="Palatino Linotype" w:cs="Tahoma"/>
          <w:iCs/>
          <w:color w:val="000000"/>
        </w:rPr>
      </w:pPr>
      <w:r w:rsidRPr="00E2028F">
        <w:rPr>
          <w:rFonts w:ascii="Palatino Linotype" w:hAnsi="Palatino Linotype" w:cs="Tahoma"/>
          <w:iCs/>
          <w:color w:val="000000"/>
        </w:rPr>
        <w:t>Conforme a lo anterior, se puede advertir que la nómina se puede referir a lo siguiente:</w:t>
      </w:r>
    </w:p>
    <w:p w14:paraId="60633651" w14:textId="77777777" w:rsidR="00E2028F" w:rsidRPr="00E2028F" w:rsidRDefault="00E2028F" w:rsidP="00E2028F">
      <w:pPr>
        <w:autoSpaceDE w:val="0"/>
        <w:autoSpaceDN w:val="0"/>
        <w:adjustRightInd w:val="0"/>
        <w:spacing w:line="360" w:lineRule="auto"/>
        <w:jc w:val="both"/>
        <w:rPr>
          <w:rFonts w:ascii="Palatino Linotype" w:hAnsi="Palatino Linotype" w:cs="Tahoma"/>
          <w:iCs/>
          <w:color w:val="000000"/>
        </w:rPr>
      </w:pPr>
      <w:r w:rsidRPr="00E2028F">
        <w:rPr>
          <w:rFonts w:ascii="Palatino Linotype" w:hAnsi="Palatino Linotype" w:cs="Tahoma"/>
          <w:iCs/>
          <w:color w:val="000000"/>
        </w:rPr>
        <w:t xml:space="preserve"> </w:t>
      </w:r>
    </w:p>
    <w:p w14:paraId="5927A8FA" w14:textId="77777777" w:rsidR="00E2028F" w:rsidRPr="007E57F9" w:rsidRDefault="00E2028F" w:rsidP="00E2028F">
      <w:pPr>
        <w:tabs>
          <w:tab w:val="left" w:pos="8222"/>
        </w:tabs>
        <w:autoSpaceDE w:val="0"/>
        <w:autoSpaceDN w:val="0"/>
        <w:adjustRightInd w:val="0"/>
        <w:spacing w:line="276" w:lineRule="auto"/>
        <w:ind w:left="567" w:right="709"/>
        <w:jc w:val="both"/>
        <w:rPr>
          <w:rFonts w:ascii="Palatino Linotype" w:hAnsi="Palatino Linotype" w:cs="Tahoma"/>
          <w:iCs/>
          <w:color w:val="000000"/>
          <w:sz w:val="22"/>
        </w:rPr>
      </w:pPr>
      <w:r w:rsidRPr="007E57F9">
        <w:rPr>
          <w:rFonts w:ascii="Palatino Linotype" w:hAnsi="Palatino Linotype" w:cs="Tahoma"/>
          <w:iCs/>
          <w:color w:val="000000"/>
          <w:sz w:val="22"/>
        </w:rPr>
        <w:t>a)      Relación de trabajadores con las percepciones monetarias de cada uno.</w:t>
      </w:r>
    </w:p>
    <w:p w14:paraId="618A59B5" w14:textId="77777777" w:rsidR="00E2028F" w:rsidRPr="007E57F9" w:rsidRDefault="00E2028F" w:rsidP="00E2028F">
      <w:pPr>
        <w:tabs>
          <w:tab w:val="left" w:pos="8222"/>
        </w:tabs>
        <w:autoSpaceDE w:val="0"/>
        <w:autoSpaceDN w:val="0"/>
        <w:adjustRightInd w:val="0"/>
        <w:spacing w:line="276" w:lineRule="auto"/>
        <w:ind w:left="567" w:right="709"/>
        <w:jc w:val="both"/>
        <w:rPr>
          <w:rFonts w:ascii="Palatino Linotype" w:hAnsi="Palatino Linotype" w:cs="Tahoma"/>
          <w:b/>
          <w:iCs/>
          <w:color w:val="000000"/>
          <w:sz w:val="22"/>
          <w:u w:val="single"/>
        </w:rPr>
      </w:pPr>
      <w:r w:rsidRPr="007E57F9">
        <w:rPr>
          <w:rFonts w:ascii="Palatino Linotype" w:hAnsi="Palatino Linotype" w:cs="Tahoma"/>
          <w:b/>
          <w:iCs/>
          <w:color w:val="000000"/>
          <w:sz w:val="22"/>
          <w:u w:val="single"/>
        </w:rPr>
        <w:t>b)      Recibo individual que contiene las prestaciones y deducciones de un trabajador.</w:t>
      </w:r>
    </w:p>
    <w:p w14:paraId="13A05B42" w14:textId="77777777" w:rsidR="00E2028F" w:rsidRPr="007E57F9" w:rsidRDefault="00E2028F" w:rsidP="00E2028F">
      <w:pPr>
        <w:tabs>
          <w:tab w:val="left" w:pos="8222"/>
        </w:tabs>
        <w:autoSpaceDE w:val="0"/>
        <w:autoSpaceDN w:val="0"/>
        <w:adjustRightInd w:val="0"/>
        <w:spacing w:line="276" w:lineRule="auto"/>
        <w:ind w:left="567" w:right="709"/>
        <w:jc w:val="both"/>
        <w:rPr>
          <w:rFonts w:ascii="Palatino Linotype" w:hAnsi="Palatino Linotype" w:cs="Tahoma"/>
          <w:iCs/>
          <w:color w:val="000000"/>
          <w:sz w:val="22"/>
        </w:rPr>
      </w:pPr>
      <w:r w:rsidRPr="007E57F9">
        <w:rPr>
          <w:rFonts w:ascii="Palatino Linotype" w:hAnsi="Palatino Linotype" w:cs="Tahoma"/>
          <w:iCs/>
          <w:color w:val="000000"/>
          <w:sz w:val="22"/>
        </w:rPr>
        <w:t>c)       Listado general de los servidores públicos de una institución o dependencia, en el cual se asientan las percepciones brutas, deducciones y alcance neto de las mismas.</w:t>
      </w:r>
    </w:p>
    <w:p w14:paraId="09D9B90A" w14:textId="77777777" w:rsidR="00E2028F" w:rsidRPr="00E2028F" w:rsidRDefault="00E2028F" w:rsidP="00E2028F">
      <w:pPr>
        <w:autoSpaceDE w:val="0"/>
        <w:autoSpaceDN w:val="0"/>
        <w:adjustRightInd w:val="0"/>
        <w:spacing w:line="360" w:lineRule="auto"/>
        <w:jc w:val="both"/>
        <w:rPr>
          <w:rFonts w:ascii="Palatino Linotype" w:hAnsi="Palatino Linotype" w:cs="Tahoma"/>
          <w:iCs/>
          <w:color w:val="000000"/>
        </w:rPr>
      </w:pPr>
    </w:p>
    <w:p w14:paraId="009C61BE" w14:textId="77777777" w:rsidR="00E2028F" w:rsidRPr="00E2028F" w:rsidRDefault="00E2028F" w:rsidP="00E2028F">
      <w:pPr>
        <w:spacing w:line="360" w:lineRule="auto"/>
        <w:ind w:right="49"/>
        <w:jc w:val="both"/>
        <w:rPr>
          <w:rFonts w:ascii="Palatino Linotype" w:eastAsia="Palatino Linotype" w:hAnsi="Palatino Linotype" w:cs="Palatino Linotype"/>
        </w:rPr>
      </w:pPr>
      <w:r w:rsidRPr="00E2028F">
        <w:rPr>
          <w:rFonts w:ascii="Palatino Linotype" w:eastAsia="Palatino Linotype" w:hAnsi="Palatino Linotype" w:cs="Palatino Linotype"/>
        </w:rPr>
        <w:t xml:space="preserve">Ahora bien, de conformidad con el artículo 147 de la Constitución Política del Estado Libre y Soberano de México, los trabajadores al servicio del Estado, como los miembros de los Ayuntamientos, recibirán una remuneración adecuada e </w:t>
      </w:r>
      <w:r w:rsidRPr="00E2028F">
        <w:rPr>
          <w:rFonts w:ascii="Palatino Linotype" w:eastAsia="Palatino Linotype" w:hAnsi="Palatino Linotype" w:cs="Palatino Linotype"/>
        </w:rPr>
        <w:lastRenderedPageBreak/>
        <w:t xml:space="preserve">irrenunciable por el desempeño de su empleo, cargo o comisión que será determinada en el presupuesto de egresos que corresponda. </w:t>
      </w:r>
    </w:p>
    <w:p w14:paraId="0A5E76D7" w14:textId="77777777" w:rsidR="00E2028F" w:rsidRPr="00E2028F" w:rsidRDefault="00E2028F" w:rsidP="00E2028F">
      <w:pPr>
        <w:spacing w:line="360" w:lineRule="auto"/>
        <w:ind w:right="49"/>
        <w:jc w:val="both"/>
        <w:rPr>
          <w:rFonts w:ascii="Palatino Linotype" w:eastAsia="Palatino Linotype" w:hAnsi="Palatino Linotype" w:cs="Palatino Linotype"/>
        </w:rPr>
      </w:pPr>
    </w:p>
    <w:p w14:paraId="6501CE27" w14:textId="77777777" w:rsidR="00E2028F" w:rsidRPr="00E2028F" w:rsidRDefault="00E2028F" w:rsidP="00E2028F">
      <w:pPr>
        <w:spacing w:line="360" w:lineRule="auto"/>
        <w:ind w:right="49"/>
        <w:jc w:val="both"/>
        <w:rPr>
          <w:rFonts w:ascii="Palatino Linotype" w:eastAsia="Palatino Linotype" w:hAnsi="Palatino Linotype" w:cs="Palatino Linotype"/>
        </w:rPr>
      </w:pPr>
      <w:r w:rsidRPr="00E2028F">
        <w:rPr>
          <w:rFonts w:ascii="Palatino Linotype" w:eastAsia="Palatino Linotype" w:hAnsi="Palatino Linotype" w:cs="Palatino Linotype"/>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114E8E6B" w14:textId="77777777" w:rsidR="00E2028F" w:rsidRPr="00E2028F" w:rsidRDefault="00E2028F" w:rsidP="00E2028F">
      <w:pPr>
        <w:spacing w:line="360" w:lineRule="auto"/>
        <w:ind w:right="49"/>
        <w:jc w:val="both"/>
        <w:rPr>
          <w:rFonts w:ascii="Palatino Linotype" w:eastAsia="Palatino Linotype" w:hAnsi="Palatino Linotype" w:cs="Palatino Linotype"/>
        </w:rPr>
      </w:pPr>
    </w:p>
    <w:p w14:paraId="0DBA4B62" w14:textId="77777777" w:rsidR="00E2028F" w:rsidRPr="00E2028F" w:rsidRDefault="00E2028F" w:rsidP="00E2028F">
      <w:pPr>
        <w:autoSpaceDE w:val="0"/>
        <w:autoSpaceDN w:val="0"/>
        <w:adjustRightInd w:val="0"/>
        <w:spacing w:line="360" w:lineRule="auto"/>
        <w:jc w:val="both"/>
        <w:rPr>
          <w:rFonts w:ascii="Palatino Linotype" w:hAnsi="Palatino Linotype" w:cs="Tahoma"/>
          <w:bCs/>
          <w:iCs/>
          <w:color w:val="000000"/>
        </w:rPr>
      </w:pPr>
      <w:r w:rsidRPr="00E2028F">
        <w:rPr>
          <w:rFonts w:ascii="Palatino Linotype" w:hAnsi="Palatino Linotype" w:cs="Tahoma"/>
          <w:bCs/>
          <w:iCs/>
          <w:color w:val="000000"/>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3EEA9E08" w14:textId="77777777" w:rsidR="00E2028F" w:rsidRPr="00E2028F" w:rsidRDefault="00E2028F" w:rsidP="007E57F9">
      <w:pPr>
        <w:spacing w:line="360" w:lineRule="auto"/>
        <w:ind w:right="843"/>
        <w:jc w:val="both"/>
        <w:rPr>
          <w:rFonts w:ascii="Palatino Linotype" w:eastAsia="Palatino Linotype" w:hAnsi="Palatino Linotype" w:cs="Palatino Linotype"/>
          <w:i/>
        </w:rPr>
      </w:pPr>
    </w:p>
    <w:p w14:paraId="49BD71EC" w14:textId="77777777" w:rsidR="00E2028F" w:rsidRPr="00E2028F" w:rsidRDefault="00E2028F" w:rsidP="00E2028F">
      <w:pPr>
        <w:autoSpaceDE w:val="0"/>
        <w:autoSpaceDN w:val="0"/>
        <w:adjustRightInd w:val="0"/>
        <w:spacing w:line="360" w:lineRule="auto"/>
        <w:jc w:val="both"/>
        <w:rPr>
          <w:rFonts w:ascii="Palatino Linotype" w:hAnsi="Palatino Linotype" w:cs="Tahoma"/>
          <w:bCs/>
          <w:iCs/>
          <w:color w:val="000000"/>
        </w:rPr>
      </w:pPr>
      <w:r w:rsidRPr="00E2028F">
        <w:rPr>
          <w:rFonts w:ascii="Palatino Linotype" w:hAnsi="Palatino Linotype" w:cs="Tahoma"/>
          <w:bCs/>
          <w:iCs/>
          <w:color w:val="000000"/>
        </w:rPr>
        <w:t xml:space="preserve">Por su parte, la Ley del Trabajo de los Servidores Públicos del Estado y Municipios, en su artículo 220 K, fracciones II y IV, establece que: </w:t>
      </w:r>
    </w:p>
    <w:p w14:paraId="03C83C7C" w14:textId="77777777" w:rsidR="00E2028F" w:rsidRPr="00E2028F" w:rsidRDefault="00E2028F" w:rsidP="00E2028F">
      <w:pPr>
        <w:autoSpaceDE w:val="0"/>
        <w:autoSpaceDN w:val="0"/>
        <w:adjustRightInd w:val="0"/>
        <w:spacing w:line="360" w:lineRule="auto"/>
        <w:jc w:val="both"/>
        <w:rPr>
          <w:rFonts w:ascii="Palatino Linotype" w:hAnsi="Palatino Linotype" w:cs="Tahoma"/>
          <w:bCs/>
          <w:iCs/>
          <w:color w:val="000000"/>
        </w:rPr>
      </w:pPr>
    </w:p>
    <w:p w14:paraId="33C51B0B" w14:textId="77777777" w:rsidR="00E2028F" w:rsidRPr="00C2223A" w:rsidRDefault="00E2028F" w:rsidP="00E2028F">
      <w:pPr>
        <w:autoSpaceDE w:val="0"/>
        <w:autoSpaceDN w:val="0"/>
        <w:adjustRightInd w:val="0"/>
        <w:spacing w:line="276" w:lineRule="auto"/>
        <w:ind w:left="567" w:right="843"/>
        <w:jc w:val="both"/>
        <w:rPr>
          <w:rFonts w:ascii="Palatino Linotype" w:hAnsi="Palatino Linotype"/>
          <w:i/>
          <w:iCs/>
          <w:sz w:val="22"/>
        </w:rPr>
      </w:pPr>
      <w:r w:rsidRPr="00C2223A">
        <w:rPr>
          <w:rFonts w:ascii="Palatino Linotype" w:hAnsi="Palatino Linotype"/>
          <w:b/>
          <w:bCs/>
          <w:i/>
          <w:iCs/>
          <w:sz w:val="22"/>
        </w:rPr>
        <w:t>ARTÍCULO 220 K</w:t>
      </w:r>
      <w:r w:rsidRPr="00C2223A">
        <w:rPr>
          <w:rFonts w:ascii="Palatino Linotype" w:hAnsi="Palatino Linotype"/>
          <w:i/>
          <w:iCs/>
          <w:sz w:val="22"/>
        </w:rPr>
        <w:t>.- La institución o dependencia pública tiene la obligación de conservar y exhibir en el proceso los documentos que a continuación se precisan:</w:t>
      </w:r>
    </w:p>
    <w:p w14:paraId="2BAB3F1A" w14:textId="77777777" w:rsidR="00E2028F" w:rsidRPr="00C2223A" w:rsidRDefault="00E2028F" w:rsidP="00E2028F">
      <w:pPr>
        <w:autoSpaceDE w:val="0"/>
        <w:autoSpaceDN w:val="0"/>
        <w:adjustRightInd w:val="0"/>
        <w:spacing w:line="276" w:lineRule="auto"/>
        <w:ind w:left="567" w:right="843"/>
        <w:jc w:val="both"/>
        <w:rPr>
          <w:rFonts w:ascii="Palatino Linotype" w:hAnsi="Palatino Linotype"/>
          <w:i/>
          <w:iCs/>
          <w:sz w:val="22"/>
        </w:rPr>
      </w:pPr>
      <w:r w:rsidRPr="00C2223A">
        <w:rPr>
          <w:rFonts w:ascii="Palatino Linotype" w:hAnsi="Palatino Linotype"/>
          <w:i/>
          <w:iCs/>
          <w:sz w:val="22"/>
        </w:rPr>
        <w:t>…</w:t>
      </w:r>
    </w:p>
    <w:p w14:paraId="63A09492" w14:textId="77777777" w:rsidR="00E2028F" w:rsidRPr="00C2223A" w:rsidRDefault="00E2028F" w:rsidP="00E2028F">
      <w:pPr>
        <w:autoSpaceDE w:val="0"/>
        <w:autoSpaceDN w:val="0"/>
        <w:adjustRightInd w:val="0"/>
        <w:spacing w:line="276" w:lineRule="auto"/>
        <w:ind w:left="567" w:right="843"/>
        <w:jc w:val="both"/>
        <w:rPr>
          <w:rFonts w:ascii="Palatino Linotype" w:hAnsi="Palatino Linotype" w:cs="Tahoma"/>
          <w:bCs/>
          <w:i/>
          <w:iCs/>
          <w:color w:val="000000"/>
          <w:sz w:val="22"/>
        </w:rPr>
      </w:pPr>
      <w:r w:rsidRPr="00C2223A">
        <w:rPr>
          <w:rFonts w:ascii="Palatino Linotype" w:hAnsi="Palatino Linotype"/>
          <w:i/>
          <w:iCs/>
          <w:sz w:val="22"/>
        </w:rPr>
        <w:t>II. Recibos de pagos de salarios o las constancias documentales del pago de salario cuando sea por depósito o mediante información electrónica;</w:t>
      </w:r>
    </w:p>
    <w:p w14:paraId="227093DC" w14:textId="77777777" w:rsidR="00E2028F" w:rsidRPr="00C2223A" w:rsidRDefault="00E2028F" w:rsidP="00E2028F">
      <w:pPr>
        <w:autoSpaceDE w:val="0"/>
        <w:autoSpaceDN w:val="0"/>
        <w:adjustRightInd w:val="0"/>
        <w:spacing w:line="276" w:lineRule="auto"/>
        <w:ind w:left="567" w:right="843"/>
        <w:jc w:val="both"/>
        <w:rPr>
          <w:rFonts w:ascii="Palatino Linotype" w:hAnsi="Palatino Linotype" w:cs="Tahoma"/>
          <w:bCs/>
          <w:i/>
          <w:iCs/>
          <w:color w:val="000000"/>
          <w:sz w:val="22"/>
        </w:rPr>
      </w:pPr>
      <w:r w:rsidRPr="00C2223A">
        <w:rPr>
          <w:rFonts w:ascii="Palatino Linotype" w:hAnsi="Palatino Linotype" w:cs="Tahoma"/>
          <w:bCs/>
          <w:i/>
          <w:iCs/>
          <w:color w:val="000000"/>
          <w:sz w:val="22"/>
        </w:rPr>
        <w:t>…</w:t>
      </w:r>
    </w:p>
    <w:p w14:paraId="18F92B1E" w14:textId="157F0981" w:rsidR="00E2028F" w:rsidRPr="00C2223A" w:rsidRDefault="00E2028F" w:rsidP="00C2223A">
      <w:pPr>
        <w:autoSpaceDE w:val="0"/>
        <w:autoSpaceDN w:val="0"/>
        <w:adjustRightInd w:val="0"/>
        <w:spacing w:line="276" w:lineRule="auto"/>
        <w:ind w:left="567" w:right="843"/>
        <w:jc w:val="both"/>
        <w:rPr>
          <w:rFonts w:ascii="Palatino Linotype" w:hAnsi="Palatino Linotype"/>
          <w:i/>
          <w:iCs/>
          <w:sz w:val="22"/>
        </w:rPr>
      </w:pPr>
      <w:r w:rsidRPr="00C2223A">
        <w:rPr>
          <w:rFonts w:ascii="Palatino Linotype" w:hAnsi="Palatino Linotype"/>
          <w:i/>
          <w:iCs/>
          <w:sz w:val="22"/>
        </w:rPr>
        <w:t xml:space="preserve">IV. Recibos o las constancias de </w:t>
      </w:r>
      <w:proofErr w:type="spellStart"/>
      <w:r w:rsidRPr="00C2223A">
        <w:rPr>
          <w:rFonts w:ascii="Palatino Linotype" w:hAnsi="Palatino Linotype"/>
          <w:i/>
          <w:iCs/>
          <w:sz w:val="22"/>
        </w:rPr>
        <w:t>deposito</w:t>
      </w:r>
      <w:proofErr w:type="spellEnd"/>
      <w:r w:rsidRPr="00C2223A">
        <w:rPr>
          <w:rFonts w:ascii="Palatino Linotype" w:hAnsi="Palatino Linotype"/>
          <w:i/>
          <w:iCs/>
          <w:sz w:val="22"/>
        </w:rPr>
        <w:t xml:space="preserve"> o del medio de información magnética o electrónica que sean utilizadas para el pago de salarios, prima vacacional, aguinaldo y demás prestaciones establecidas en la presente ley; </w:t>
      </w:r>
    </w:p>
    <w:p w14:paraId="15C2278E" w14:textId="06C846C8" w:rsidR="00650DCE" w:rsidRPr="00E2028F" w:rsidRDefault="00E2028F" w:rsidP="00E2028F">
      <w:pPr>
        <w:autoSpaceDE w:val="0"/>
        <w:autoSpaceDN w:val="0"/>
        <w:adjustRightInd w:val="0"/>
        <w:spacing w:line="360" w:lineRule="auto"/>
        <w:jc w:val="both"/>
        <w:rPr>
          <w:rFonts w:ascii="Palatino Linotype" w:hAnsi="Palatino Linotype" w:cs="Tahoma"/>
          <w:bCs/>
          <w:iCs/>
          <w:color w:val="000000"/>
        </w:rPr>
      </w:pPr>
      <w:r w:rsidRPr="00E2028F">
        <w:rPr>
          <w:rFonts w:ascii="Palatino Linotype" w:hAnsi="Palatino Linotype" w:cs="Tahoma"/>
          <w:bCs/>
          <w:iCs/>
          <w:color w:val="000000"/>
        </w:rPr>
        <w:lastRenderedPageBreak/>
        <w:t xml:space="preserve">Es decir, del precepto normativo se advierte que entre los documentos que tiene la obligación de conservar el Sujeto Obligado, se encuentran los </w:t>
      </w:r>
      <w:r w:rsidRPr="00E2028F">
        <w:rPr>
          <w:rFonts w:ascii="Palatino Linotype" w:hAnsi="Palatino Linotype" w:cs="Tahoma"/>
          <w:b/>
          <w:bCs/>
          <w:iCs/>
          <w:color w:val="000000"/>
        </w:rPr>
        <w:t>recibos de pago de salarios o las</w:t>
      </w:r>
      <w:r w:rsidRPr="00E2028F">
        <w:rPr>
          <w:rFonts w:ascii="Palatino Linotype" w:hAnsi="Palatino Linotype" w:cs="Tahoma"/>
          <w:bCs/>
          <w:iCs/>
          <w:color w:val="000000"/>
        </w:rPr>
        <w:t xml:space="preserve"> </w:t>
      </w:r>
      <w:r w:rsidRPr="00E2028F">
        <w:rPr>
          <w:rFonts w:ascii="Palatino Linotype" w:hAnsi="Palatino Linotype" w:cs="Tahoma"/>
          <w:b/>
          <w:bCs/>
          <w:iCs/>
          <w:color w:val="000000"/>
        </w:rPr>
        <w:t>constancias documentales del pago de sueldos</w:t>
      </w:r>
      <w:r w:rsidRPr="00E2028F">
        <w:rPr>
          <w:rFonts w:ascii="Palatino Linotype" w:hAnsi="Palatino Linotype" w:cs="Tahoma"/>
          <w:iCs/>
          <w:color w:val="000000"/>
        </w:rPr>
        <w:t>,</w:t>
      </w:r>
      <w:r w:rsidRPr="00E2028F">
        <w:rPr>
          <w:rFonts w:ascii="Palatino Linotype" w:hAnsi="Palatino Linotype" w:cs="Tahoma"/>
          <w:b/>
          <w:bCs/>
          <w:iCs/>
          <w:color w:val="000000"/>
        </w:rPr>
        <w:t xml:space="preserve"> </w:t>
      </w:r>
      <w:r w:rsidRPr="00E2028F">
        <w:rPr>
          <w:rFonts w:ascii="Palatino Linotype" w:hAnsi="Palatino Linotype" w:cs="Tahoma"/>
          <w:bCs/>
          <w:iCs/>
          <w:color w:val="000000"/>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206A36C6" w14:textId="77777777" w:rsidR="00E2028F" w:rsidRDefault="00E2028F" w:rsidP="00E2028F">
      <w:pPr>
        <w:autoSpaceDE w:val="0"/>
        <w:autoSpaceDN w:val="0"/>
        <w:adjustRightInd w:val="0"/>
        <w:spacing w:line="360" w:lineRule="auto"/>
        <w:jc w:val="both"/>
        <w:rPr>
          <w:rFonts w:ascii="Palatino Linotype" w:hAnsi="Palatino Linotype" w:cs="Tahoma"/>
          <w:iCs/>
          <w:color w:val="000000"/>
        </w:rPr>
      </w:pPr>
    </w:p>
    <w:p w14:paraId="2434FC53" w14:textId="10E070AD" w:rsidR="00434D88" w:rsidRPr="00434D88" w:rsidRDefault="00434D88" w:rsidP="00434D88">
      <w:pPr>
        <w:autoSpaceDE w:val="0"/>
        <w:autoSpaceDN w:val="0"/>
        <w:adjustRightInd w:val="0"/>
        <w:spacing w:line="360" w:lineRule="auto"/>
        <w:jc w:val="both"/>
        <w:rPr>
          <w:rFonts w:ascii="Palatino Linotype" w:hAnsi="Palatino Linotype" w:cs="Tahoma"/>
          <w:iCs/>
          <w:color w:val="000000"/>
        </w:rPr>
      </w:pPr>
      <w:r>
        <w:rPr>
          <w:rFonts w:ascii="Palatino Linotype" w:hAnsi="Palatino Linotype" w:cs="Tahoma"/>
          <w:iCs/>
          <w:color w:val="000000"/>
        </w:rPr>
        <w:t xml:space="preserve">Ahora bien, respecto a los datos que componen el Comprobante Fiscal Digital por Internet, en principio es de mencionar que este </w:t>
      </w:r>
      <w:r>
        <w:rPr>
          <w:rFonts w:ascii="Palatino Linotype" w:hAnsi="Palatino Linotype" w:cs="Tahoma"/>
          <w:bCs/>
          <w:iCs/>
          <w:color w:val="000000"/>
          <w:lang w:val="es-ES"/>
        </w:rPr>
        <w:t xml:space="preserve">es una factura electrónica emitida a los trabajadores dentro de una relación laboral para hacer constatar sus ingresos percibidos, así como las retenciones de impuestos u otros descuentos laborales aplicados. </w:t>
      </w:r>
    </w:p>
    <w:p w14:paraId="1FC0D266" w14:textId="77777777" w:rsidR="00434D88" w:rsidRDefault="00434D88" w:rsidP="00434D88">
      <w:pPr>
        <w:autoSpaceDE w:val="0"/>
        <w:autoSpaceDN w:val="0"/>
        <w:adjustRightInd w:val="0"/>
        <w:spacing w:line="360" w:lineRule="auto"/>
        <w:jc w:val="both"/>
        <w:rPr>
          <w:rFonts w:ascii="Palatino Linotype" w:hAnsi="Palatino Linotype" w:cs="Tahoma"/>
          <w:bCs/>
          <w:iCs/>
          <w:color w:val="000000"/>
          <w:lang w:val="es-ES"/>
        </w:rPr>
      </w:pPr>
    </w:p>
    <w:p w14:paraId="3A27AB07" w14:textId="1ED8FC3E" w:rsidR="00434D88" w:rsidRPr="00434D88" w:rsidRDefault="00434D88" w:rsidP="00434D88">
      <w:pPr>
        <w:autoSpaceDE w:val="0"/>
        <w:autoSpaceDN w:val="0"/>
        <w:adjustRightInd w:val="0"/>
        <w:spacing w:line="360" w:lineRule="auto"/>
        <w:jc w:val="both"/>
        <w:rPr>
          <w:rFonts w:ascii="Palatino Linotype" w:hAnsi="Palatino Linotype"/>
        </w:rPr>
      </w:pPr>
      <w:r>
        <w:rPr>
          <w:rFonts w:ascii="Palatino Linotype" w:hAnsi="Palatino Linotype" w:cs="Tahoma"/>
          <w:bCs/>
          <w:iCs/>
          <w:color w:val="000000"/>
          <w:lang w:val="es-ES"/>
        </w:rPr>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Pr>
          <w:rFonts w:ascii="Palatino Linotype" w:hAnsi="Palatino Linotype" w:cs="Tahoma"/>
          <w:b/>
          <w:bCs/>
          <w:iCs/>
          <w:color w:val="000000"/>
          <w:lang w:val="es-ES"/>
        </w:rPr>
        <w:t xml:space="preserve">obligación de los contribuyentes personas físicas o morales que en la realización de una actividad económica efectúen pagos a sus trabajadores por concepto de salarios y en general por la prestación de un servicio personal subordinado o a contribuyentes asimilados a </w:t>
      </w:r>
      <w:r w:rsidRPr="005134AB">
        <w:rPr>
          <w:rFonts w:ascii="Palatino Linotype" w:hAnsi="Palatino Linotype" w:cs="Tahoma"/>
          <w:b/>
          <w:bCs/>
          <w:iCs/>
          <w:color w:val="000000"/>
          <w:lang w:val="es-ES"/>
        </w:rPr>
        <w:t>salarios</w:t>
      </w:r>
      <w:r>
        <w:rPr>
          <w:rFonts w:ascii="Palatino Linotype" w:hAnsi="Palatino Linotype" w:cs="Tahoma"/>
          <w:bCs/>
          <w:iCs/>
          <w:color w:val="000000"/>
          <w:lang w:val="es-ES"/>
        </w:rPr>
        <w:t xml:space="preserve">, </w:t>
      </w:r>
      <w:r w:rsidRPr="005134AB">
        <w:rPr>
          <w:rFonts w:ascii="Palatino Linotype" w:hAnsi="Palatino Linotype"/>
        </w:rPr>
        <w:t xml:space="preserve">conforme a lo establecido en los artículos 27, fracciones V, segundo párrafo y XVIII y 99, fracción III de la Ley del Impuesto sobre la Renta (LISR) y artículo 54 del Reglamento de dicha Ley, en relación </w:t>
      </w:r>
      <w:r w:rsidRPr="005134AB">
        <w:rPr>
          <w:rFonts w:ascii="Palatino Linotype" w:hAnsi="Palatino Linotype"/>
        </w:rPr>
        <w:lastRenderedPageBreak/>
        <w:t xml:space="preserve">con los artículos 29, segundo párrafo, fracción IV del CFF y 39 del Reglamento del CFF y </w:t>
      </w:r>
      <w:r>
        <w:rPr>
          <w:rFonts w:ascii="Palatino Linotype" w:hAnsi="Palatino Linotype"/>
        </w:rPr>
        <w:t xml:space="preserve">las reglas 2.7.5.1., 2.7.5.2. y, </w:t>
      </w:r>
      <w:r w:rsidRPr="005134AB">
        <w:rPr>
          <w:rFonts w:ascii="Palatino Linotype" w:hAnsi="Palatino Linotype"/>
        </w:rPr>
        <w:t>2.7.5.3., de la Resolución Miscelánea Fiscal vigente.</w:t>
      </w:r>
    </w:p>
    <w:p w14:paraId="13873C8E" w14:textId="77777777" w:rsidR="00434D88" w:rsidRDefault="00434D88" w:rsidP="00434D88">
      <w:pPr>
        <w:autoSpaceDE w:val="0"/>
        <w:autoSpaceDN w:val="0"/>
        <w:adjustRightInd w:val="0"/>
        <w:spacing w:line="360" w:lineRule="auto"/>
        <w:jc w:val="both"/>
        <w:rPr>
          <w:rFonts w:ascii="Palatino Linotype" w:hAnsi="Palatino Linotype" w:cs="Tahoma"/>
          <w:bCs/>
          <w:iCs/>
          <w:color w:val="000000"/>
          <w:lang w:val="es-ES"/>
        </w:rPr>
      </w:pPr>
    </w:p>
    <w:p w14:paraId="6F6B4388" w14:textId="69C4A91D" w:rsidR="00434D88" w:rsidRPr="00434D88" w:rsidRDefault="00434D88" w:rsidP="00E2028F">
      <w:pPr>
        <w:autoSpaceDE w:val="0"/>
        <w:autoSpaceDN w:val="0"/>
        <w:adjustRightInd w:val="0"/>
        <w:spacing w:line="360" w:lineRule="auto"/>
        <w:jc w:val="both"/>
        <w:rPr>
          <w:rFonts w:ascii="Palatino Linotype" w:hAnsi="Palatino Linotype" w:cs="Tahoma"/>
          <w:bCs/>
          <w:iCs/>
          <w:color w:val="000000"/>
          <w:lang w:val="es-ES"/>
        </w:rPr>
      </w:pPr>
      <w:r w:rsidRPr="00434D88">
        <w:rPr>
          <w:rFonts w:ascii="Palatino Linotype" w:hAnsi="Palatino Linotype" w:cs="Tahoma"/>
          <w:bCs/>
          <w:iCs/>
          <w:color w:val="000000"/>
          <w:lang w:val="es-ES"/>
        </w:rPr>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w:t>
      </w:r>
      <w:r w:rsidRPr="00041088">
        <w:rPr>
          <w:rFonts w:ascii="Palatino Linotype" w:hAnsi="Palatino Linotype" w:cs="Tahoma"/>
          <w:b/>
          <w:bCs/>
          <w:iCs/>
          <w:color w:val="000000"/>
          <w:lang w:val="es-ES"/>
        </w:rPr>
        <w:t>el nombre del servidor público, su cargo, monto de percepciones netas y brutas, por mencionar algunas.</w:t>
      </w:r>
      <w:r w:rsidRPr="00434D88">
        <w:rPr>
          <w:rFonts w:ascii="Palatino Linotype" w:hAnsi="Palatino Linotype" w:cs="Tahoma"/>
          <w:bCs/>
          <w:iCs/>
          <w:color w:val="000000"/>
          <w:lang w:val="es-ES"/>
        </w:rPr>
        <w:t xml:space="preserve"> </w:t>
      </w:r>
    </w:p>
    <w:p w14:paraId="13FCE2FA" w14:textId="77777777" w:rsidR="00434D88" w:rsidRPr="00E2028F" w:rsidRDefault="00434D88" w:rsidP="00E2028F">
      <w:pPr>
        <w:autoSpaceDE w:val="0"/>
        <w:autoSpaceDN w:val="0"/>
        <w:adjustRightInd w:val="0"/>
        <w:spacing w:line="360" w:lineRule="auto"/>
        <w:jc w:val="both"/>
        <w:rPr>
          <w:rFonts w:ascii="Palatino Linotype" w:hAnsi="Palatino Linotype" w:cs="Tahoma"/>
          <w:iCs/>
          <w:color w:val="000000"/>
        </w:rPr>
      </w:pPr>
    </w:p>
    <w:p w14:paraId="25C3FAB6" w14:textId="4927EE52" w:rsidR="00E2028F" w:rsidRPr="00E2028F" w:rsidRDefault="00434D88" w:rsidP="00E2028F">
      <w:pPr>
        <w:spacing w:line="360" w:lineRule="auto"/>
        <w:jc w:val="both"/>
        <w:rPr>
          <w:rFonts w:ascii="Palatino Linotype" w:hAnsi="Palatino Linotype" w:cs="Tahoma"/>
          <w:iCs/>
          <w:color w:val="000000"/>
        </w:rPr>
      </w:pPr>
      <w:r>
        <w:rPr>
          <w:rFonts w:ascii="Palatino Linotype" w:hAnsi="Palatino Linotype" w:cs="Tahoma"/>
          <w:iCs/>
          <w:color w:val="000000"/>
        </w:rPr>
        <w:t>En lo que hace a</w:t>
      </w:r>
      <w:r w:rsidR="00E2028F" w:rsidRPr="00E2028F">
        <w:rPr>
          <w:rFonts w:ascii="Palatino Linotype" w:hAnsi="Palatino Linotype" w:cs="Tahoma"/>
          <w:iCs/>
          <w:color w:val="000000"/>
        </w:rPr>
        <w:t xml:space="preserve">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6A75D51B" w14:textId="77777777" w:rsidR="00E2028F" w:rsidRPr="007E57F9" w:rsidRDefault="00E2028F" w:rsidP="00E2028F">
      <w:pPr>
        <w:spacing w:line="360" w:lineRule="auto"/>
        <w:jc w:val="both"/>
        <w:rPr>
          <w:rFonts w:ascii="Palatino Linotype" w:hAnsi="Palatino Linotype" w:cs="Tahoma"/>
          <w:iCs/>
          <w:color w:val="000000"/>
          <w:sz w:val="22"/>
        </w:rPr>
      </w:pPr>
    </w:p>
    <w:p w14:paraId="457D6777" w14:textId="77777777" w:rsidR="00E2028F" w:rsidRPr="007E57F9" w:rsidRDefault="00E2028F" w:rsidP="00E2028F">
      <w:pPr>
        <w:autoSpaceDE w:val="0"/>
        <w:autoSpaceDN w:val="0"/>
        <w:adjustRightInd w:val="0"/>
        <w:spacing w:line="276" w:lineRule="auto"/>
        <w:ind w:left="567" w:right="843"/>
        <w:jc w:val="center"/>
        <w:rPr>
          <w:rFonts w:ascii="Palatino Linotype" w:hAnsi="Palatino Linotype" w:cs="Tahoma"/>
          <w:b/>
          <w:i/>
          <w:color w:val="000000"/>
          <w:sz w:val="22"/>
        </w:rPr>
      </w:pPr>
      <w:r w:rsidRPr="007E57F9">
        <w:rPr>
          <w:rFonts w:ascii="Palatino Linotype" w:hAnsi="Palatino Linotype" w:cs="Tahoma"/>
          <w:b/>
          <w:i/>
          <w:color w:val="000000"/>
          <w:sz w:val="22"/>
        </w:rPr>
        <w:t>Ley General de Transparencia y Acceso a la Información Pública</w:t>
      </w:r>
    </w:p>
    <w:p w14:paraId="76F72754" w14:textId="77777777" w:rsidR="00E2028F" w:rsidRPr="007E57F9" w:rsidRDefault="00E2028F" w:rsidP="00E2028F">
      <w:pPr>
        <w:autoSpaceDE w:val="0"/>
        <w:autoSpaceDN w:val="0"/>
        <w:adjustRightInd w:val="0"/>
        <w:spacing w:line="276" w:lineRule="auto"/>
        <w:ind w:left="567" w:right="843"/>
        <w:jc w:val="both"/>
        <w:rPr>
          <w:rFonts w:ascii="Palatino Linotype" w:hAnsi="Palatino Linotype" w:cs="Tahoma"/>
          <w:bCs/>
          <w:i/>
          <w:color w:val="000000"/>
          <w:sz w:val="22"/>
        </w:rPr>
      </w:pPr>
    </w:p>
    <w:p w14:paraId="02ACBF53" w14:textId="77777777" w:rsidR="00E2028F" w:rsidRPr="007E57F9" w:rsidRDefault="00E2028F" w:rsidP="00E2028F">
      <w:pPr>
        <w:autoSpaceDE w:val="0"/>
        <w:autoSpaceDN w:val="0"/>
        <w:adjustRightInd w:val="0"/>
        <w:spacing w:line="276" w:lineRule="auto"/>
        <w:ind w:left="567" w:right="843"/>
        <w:jc w:val="both"/>
        <w:rPr>
          <w:rFonts w:ascii="Palatino Linotype" w:hAnsi="Palatino Linotype"/>
          <w:i/>
          <w:sz w:val="22"/>
        </w:rPr>
      </w:pPr>
      <w:r w:rsidRPr="007E57F9">
        <w:rPr>
          <w:rFonts w:ascii="Palatino Linotype" w:hAnsi="Palatino Linotype"/>
          <w:b/>
          <w:bCs/>
          <w:i/>
          <w:sz w:val="22"/>
        </w:rPr>
        <w:t>Artículo 70.</w:t>
      </w:r>
      <w:r w:rsidRPr="007E57F9">
        <w:rPr>
          <w:rFonts w:ascii="Palatino Linotype" w:hAnsi="Palatino Linotype"/>
          <w:i/>
          <w:sz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83485BB" w14:textId="77777777" w:rsidR="00E2028F" w:rsidRPr="007E57F9" w:rsidRDefault="00E2028F" w:rsidP="00E2028F">
      <w:pPr>
        <w:autoSpaceDE w:val="0"/>
        <w:autoSpaceDN w:val="0"/>
        <w:adjustRightInd w:val="0"/>
        <w:spacing w:line="276" w:lineRule="auto"/>
        <w:ind w:left="567" w:right="843"/>
        <w:jc w:val="both"/>
        <w:rPr>
          <w:rFonts w:ascii="Palatino Linotype" w:hAnsi="Palatino Linotype"/>
          <w:i/>
          <w:sz w:val="22"/>
        </w:rPr>
      </w:pPr>
      <w:r w:rsidRPr="007E57F9">
        <w:rPr>
          <w:rFonts w:ascii="Palatino Linotype" w:hAnsi="Palatino Linotype"/>
          <w:i/>
          <w:sz w:val="22"/>
        </w:rPr>
        <w:t>…</w:t>
      </w:r>
    </w:p>
    <w:p w14:paraId="51FB21B7" w14:textId="77777777" w:rsidR="00E2028F" w:rsidRPr="007E57F9" w:rsidRDefault="00E2028F" w:rsidP="00E2028F">
      <w:pPr>
        <w:spacing w:line="276" w:lineRule="auto"/>
        <w:ind w:left="567" w:right="843"/>
        <w:jc w:val="both"/>
        <w:rPr>
          <w:rFonts w:ascii="Palatino Linotype" w:hAnsi="Palatino Linotype"/>
          <w:i/>
          <w:sz w:val="22"/>
        </w:rPr>
      </w:pPr>
      <w:r w:rsidRPr="007E57F9">
        <w:rPr>
          <w:rFonts w:ascii="Palatino Linotype" w:hAnsi="Palatino Linotype"/>
          <w:i/>
          <w:sz w:val="22"/>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A493E9A" w14:textId="77777777" w:rsidR="00E2028F" w:rsidRPr="007E57F9" w:rsidRDefault="00E2028F" w:rsidP="00E2028F">
      <w:pPr>
        <w:spacing w:line="276" w:lineRule="auto"/>
        <w:ind w:left="567" w:right="843"/>
        <w:jc w:val="both"/>
        <w:rPr>
          <w:rFonts w:ascii="Palatino Linotype" w:eastAsia="Palatino Linotype" w:hAnsi="Palatino Linotype" w:cs="Palatino Linotype"/>
          <w:i/>
          <w:sz w:val="22"/>
        </w:rPr>
      </w:pPr>
      <w:r w:rsidRPr="007E57F9">
        <w:rPr>
          <w:rFonts w:ascii="Palatino Linotype" w:hAnsi="Palatino Linotype"/>
          <w:i/>
          <w:sz w:val="22"/>
        </w:rPr>
        <w:t>…</w:t>
      </w:r>
    </w:p>
    <w:p w14:paraId="56F35A9B" w14:textId="77777777" w:rsidR="00E2028F" w:rsidRPr="007E57F9" w:rsidRDefault="00E2028F" w:rsidP="00E2028F">
      <w:pPr>
        <w:spacing w:line="276" w:lineRule="auto"/>
        <w:ind w:left="567" w:right="843"/>
        <w:jc w:val="center"/>
        <w:rPr>
          <w:rFonts w:ascii="Palatino Linotype" w:hAnsi="Palatino Linotype" w:cs="Tahoma"/>
          <w:b/>
          <w:i/>
          <w:color w:val="000000"/>
          <w:sz w:val="22"/>
        </w:rPr>
      </w:pPr>
      <w:r w:rsidRPr="007E57F9">
        <w:rPr>
          <w:rFonts w:ascii="Palatino Linotype" w:hAnsi="Palatino Linotype" w:cs="Tahoma"/>
          <w:b/>
          <w:i/>
          <w:color w:val="000000"/>
          <w:sz w:val="22"/>
        </w:rPr>
        <w:t>Ley de Transparencia y Acceso a la Información Pública del Estado de México y Municipios</w:t>
      </w:r>
    </w:p>
    <w:p w14:paraId="50E7E325" w14:textId="77777777" w:rsidR="00E2028F" w:rsidRPr="007E57F9" w:rsidRDefault="00E2028F" w:rsidP="00E2028F">
      <w:pPr>
        <w:spacing w:line="276" w:lineRule="auto"/>
        <w:ind w:left="567" w:right="843"/>
        <w:jc w:val="both"/>
        <w:rPr>
          <w:rFonts w:ascii="Palatino Linotype" w:eastAsia="Palatino Linotype" w:hAnsi="Palatino Linotype" w:cs="Palatino Linotype"/>
          <w:i/>
          <w:sz w:val="22"/>
        </w:rPr>
      </w:pPr>
    </w:p>
    <w:p w14:paraId="6B01DF6D" w14:textId="77777777" w:rsidR="00E2028F" w:rsidRPr="007E57F9" w:rsidRDefault="00E2028F" w:rsidP="00E2028F">
      <w:pPr>
        <w:spacing w:line="276" w:lineRule="auto"/>
        <w:ind w:left="567" w:right="843"/>
        <w:jc w:val="both"/>
        <w:rPr>
          <w:rFonts w:ascii="Palatino Linotype" w:eastAsia="Palatino Linotype" w:hAnsi="Palatino Linotype" w:cs="Palatino Linotype"/>
          <w:i/>
          <w:sz w:val="22"/>
        </w:rPr>
      </w:pPr>
      <w:r w:rsidRPr="007E57F9">
        <w:rPr>
          <w:rFonts w:ascii="Palatino Linotype" w:hAnsi="Palatino Linotype"/>
          <w:b/>
          <w:bCs/>
          <w:i/>
          <w:sz w:val="22"/>
        </w:rPr>
        <w:t>Artículo 92.</w:t>
      </w:r>
      <w:r w:rsidRPr="007E57F9">
        <w:rPr>
          <w:rFonts w:ascii="Palatino Linotype" w:hAnsi="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E54266" w14:textId="77777777" w:rsidR="00E2028F" w:rsidRPr="007E57F9" w:rsidRDefault="00E2028F" w:rsidP="00E2028F">
      <w:pPr>
        <w:spacing w:line="276" w:lineRule="auto"/>
        <w:ind w:left="567" w:right="843"/>
        <w:jc w:val="both"/>
        <w:rPr>
          <w:rFonts w:ascii="Palatino Linotype" w:eastAsia="Palatino Linotype" w:hAnsi="Palatino Linotype" w:cs="Palatino Linotype"/>
          <w:i/>
          <w:sz w:val="22"/>
        </w:rPr>
      </w:pPr>
      <w:r w:rsidRPr="007E57F9">
        <w:rPr>
          <w:rFonts w:ascii="Palatino Linotype" w:eastAsia="Palatino Linotype" w:hAnsi="Palatino Linotype" w:cs="Palatino Linotype"/>
          <w:i/>
          <w:sz w:val="22"/>
        </w:rPr>
        <w:t>…</w:t>
      </w:r>
    </w:p>
    <w:p w14:paraId="133108D1" w14:textId="77777777" w:rsidR="00E2028F" w:rsidRPr="007E57F9" w:rsidRDefault="00E2028F" w:rsidP="00E2028F">
      <w:pPr>
        <w:spacing w:line="276" w:lineRule="auto"/>
        <w:ind w:left="567" w:right="843"/>
        <w:jc w:val="both"/>
        <w:rPr>
          <w:rFonts w:ascii="Palatino Linotype" w:eastAsia="Palatino Linotype" w:hAnsi="Palatino Linotype" w:cs="Palatino Linotype"/>
          <w:i/>
          <w:sz w:val="22"/>
        </w:rPr>
      </w:pPr>
      <w:r w:rsidRPr="007E57F9">
        <w:rPr>
          <w:rFonts w:ascii="Palatino Linotype" w:hAnsi="Palatino Linotype"/>
          <w:i/>
          <w:sz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B2BF185" w14:textId="77777777" w:rsidR="00E2028F" w:rsidRDefault="00E2028F" w:rsidP="00E2028F">
      <w:pPr>
        <w:spacing w:line="276" w:lineRule="auto"/>
        <w:ind w:left="567" w:right="843"/>
        <w:jc w:val="both"/>
        <w:rPr>
          <w:rFonts w:ascii="Palatino Linotype" w:eastAsia="Palatino Linotype" w:hAnsi="Palatino Linotype" w:cs="Palatino Linotype"/>
          <w:i/>
          <w:sz w:val="22"/>
        </w:rPr>
      </w:pPr>
      <w:r w:rsidRPr="007E57F9">
        <w:rPr>
          <w:rFonts w:ascii="Palatino Linotype" w:eastAsia="Palatino Linotype" w:hAnsi="Palatino Linotype" w:cs="Palatino Linotype"/>
          <w:i/>
          <w:sz w:val="22"/>
        </w:rPr>
        <w:t>…</w:t>
      </w:r>
    </w:p>
    <w:p w14:paraId="459C57D4" w14:textId="77777777" w:rsidR="00C2223A" w:rsidRPr="007E57F9" w:rsidRDefault="00C2223A" w:rsidP="00E2028F">
      <w:pPr>
        <w:spacing w:line="276" w:lineRule="auto"/>
        <w:ind w:left="567" w:right="843"/>
        <w:jc w:val="both"/>
        <w:rPr>
          <w:rFonts w:ascii="Palatino Linotype" w:eastAsia="Palatino Linotype" w:hAnsi="Palatino Linotype" w:cs="Palatino Linotype"/>
          <w:i/>
          <w:sz w:val="22"/>
        </w:rPr>
      </w:pPr>
    </w:p>
    <w:p w14:paraId="29D9CF3A" w14:textId="5FB24A4C" w:rsidR="007E57F9" w:rsidRDefault="007E57F9" w:rsidP="007E57F9">
      <w:pPr>
        <w:spacing w:line="360" w:lineRule="auto"/>
        <w:ind w:right="134"/>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w:t>
      </w:r>
      <w:r w:rsidR="009E261E">
        <w:rPr>
          <w:rFonts w:ascii="Palatino Linotype" w:eastAsia="Palatino Linotype" w:hAnsi="Palatino Linotype" w:cs="Palatino Linotype"/>
        </w:rPr>
        <w:t xml:space="preserve">sujetos obligados a poner a disposición de los particulares esta información de manera actualizada y permanente. </w:t>
      </w:r>
    </w:p>
    <w:p w14:paraId="121B2E4B" w14:textId="77777777" w:rsidR="009E261E" w:rsidRDefault="009E261E" w:rsidP="007E57F9">
      <w:pPr>
        <w:spacing w:line="360" w:lineRule="auto"/>
        <w:ind w:right="134"/>
        <w:jc w:val="both"/>
        <w:rPr>
          <w:rFonts w:ascii="Palatino Linotype" w:eastAsia="Palatino Linotype" w:hAnsi="Palatino Linotype" w:cs="Palatino Linotype"/>
        </w:rPr>
      </w:pPr>
    </w:p>
    <w:p w14:paraId="62E1CA83" w14:textId="4EE1049C" w:rsidR="009E261E" w:rsidRPr="00C2223A" w:rsidRDefault="009E261E" w:rsidP="009E261E">
      <w:pPr>
        <w:pStyle w:val="Prrafodelista"/>
        <w:numPr>
          <w:ilvl w:val="0"/>
          <w:numId w:val="31"/>
        </w:numPr>
        <w:spacing w:line="360" w:lineRule="auto"/>
        <w:ind w:right="134"/>
        <w:jc w:val="both"/>
        <w:rPr>
          <w:rFonts w:ascii="Palatino Linotype" w:eastAsia="Palatino Linotype" w:hAnsi="Palatino Linotype" w:cs="Palatino Linotype"/>
          <w:sz w:val="22"/>
        </w:rPr>
      </w:pPr>
      <w:r w:rsidRPr="00C2223A">
        <w:rPr>
          <w:rFonts w:ascii="Palatino Linotype" w:eastAsia="Palatino Linotype" w:hAnsi="Palatino Linotype" w:cs="Palatino Linotype"/>
          <w:b/>
          <w:sz w:val="22"/>
        </w:rPr>
        <w:t xml:space="preserve">De los oficios. </w:t>
      </w:r>
    </w:p>
    <w:p w14:paraId="0673E0A0" w14:textId="77777777" w:rsidR="009E261E" w:rsidRDefault="009E261E" w:rsidP="009E261E">
      <w:pPr>
        <w:spacing w:line="360" w:lineRule="auto"/>
        <w:ind w:right="134"/>
        <w:jc w:val="both"/>
        <w:rPr>
          <w:rFonts w:ascii="Palatino Linotype" w:eastAsia="Palatino Linotype" w:hAnsi="Palatino Linotype" w:cs="Palatino Linotype"/>
        </w:rPr>
      </w:pPr>
    </w:p>
    <w:p w14:paraId="55A9926A" w14:textId="622DD38E" w:rsidR="009E261E" w:rsidRPr="004D7814" w:rsidRDefault="009E261E" w:rsidP="009E261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Es</w:t>
      </w:r>
      <w:r w:rsidRPr="004D7814">
        <w:rPr>
          <w:rFonts w:ascii="Palatino Linotype" w:eastAsia="Palatino Linotype" w:hAnsi="Palatino Linotype" w:cs="Palatino Linotype"/>
        </w:rPr>
        <w:t xml:space="preserve">, es de precisar que la palabra </w:t>
      </w:r>
      <w:r w:rsidRPr="004D7814">
        <w:rPr>
          <w:rFonts w:ascii="Palatino Linotype" w:eastAsia="Palatino Linotype" w:hAnsi="Palatino Linotype" w:cs="Palatino Linotype"/>
          <w:i/>
        </w:rPr>
        <w:t>“oficio”,</w:t>
      </w:r>
      <w:r w:rsidRPr="004D7814">
        <w:rPr>
          <w:rFonts w:ascii="Palatino Linotype" w:eastAsia="Palatino Linotype" w:hAnsi="Palatino Linotype" w:cs="Palatino Linotype"/>
        </w:rPr>
        <w:t xml:space="preserve"> es entendida como aquel documento que emite un organismo oficial, cuyo fin es comunicar una actuación administrativa, en lo </w:t>
      </w:r>
      <w:r w:rsidRPr="004D7814">
        <w:rPr>
          <w:rFonts w:ascii="Palatino Linotype" w:eastAsia="Palatino Linotype" w:hAnsi="Palatino Linotype" w:cs="Palatino Linotype"/>
        </w:rPr>
        <w:lastRenderedPageBreak/>
        <w:t xml:space="preserve">que respecta a nuestra materia, se tiene que la Ley de Transparencia y Acceso a la Información Pública del Estado de México y Municipios, prevé en su artículo 3, fracción XI, lo siguiente: </w:t>
      </w:r>
    </w:p>
    <w:p w14:paraId="6562D40F" w14:textId="77777777" w:rsidR="009E261E" w:rsidRDefault="009E261E" w:rsidP="009E261E">
      <w:pPr>
        <w:spacing w:line="360" w:lineRule="auto"/>
        <w:ind w:right="49"/>
        <w:jc w:val="both"/>
        <w:rPr>
          <w:rFonts w:ascii="Palatino Linotype" w:eastAsia="Palatino Linotype" w:hAnsi="Palatino Linotype" w:cs="Palatino Linotype"/>
        </w:rPr>
      </w:pPr>
    </w:p>
    <w:p w14:paraId="1B6E1E57" w14:textId="77777777" w:rsidR="009E261E" w:rsidRPr="00674EBE" w:rsidRDefault="009E261E" w:rsidP="009E261E">
      <w:pPr>
        <w:ind w:left="567" w:right="843"/>
        <w:jc w:val="both"/>
        <w:rPr>
          <w:rFonts w:ascii="Palatino Linotype" w:eastAsia="Palatino Linotype" w:hAnsi="Palatino Linotype" w:cs="Palatino Linotype"/>
          <w:i/>
          <w:sz w:val="22"/>
        </w:rPr>
      </w:pPr>
      <w:r w:rsidRPr="00674EBE">
        <w:rPr>
          <w:rFonts w:ascii="Palatino Linotype" w:eastAsia="Palatino Linotype" w:hAnsi="Palatino Linotype" w:cs="Palatino Linotype"/>
          <w:b/>
          <w:i/>
          <w:sz w:val="22"/>
        </w:rPr>
        <w:t>Artículo 3.</w:t>
      </w:r>
      <w:r w:rsidRPr="00674EBE">
        <w:rPr>
          <w:rFonts w:ascii="Palatino Linotype" w:eastAsia="Palatino Linotype" w:hAnsi="Palatino Linotype" w:cs="Palatino Linotype"/>
          <w:i/>
          <w:sz w:val="22"/>
        </w:rPr>
        <w:t xml:space="preserve"> Para los efectos de la presente Ley se entenderá por:</w:t>
      </w:r>
    </w:p>
    <w:p w14:paraId="6A8EAFBE" w14:textId="77777777" w:rsidR="009E261E" w:rsidRPr="00674EBE" w:rsidRDefault="009E261E" w:rsidP="009E261E">
      <w:pPr>
        <w:ind w:left="567" w:right="843"/>
        <w:jc w:val="both"/>
        <w:rPr>
          <w:rFonts w:ascii="Palatino Linotype" w:eastAsia="Palatino Linotype" w:hAnsi="Palatino Linotype" w:cs="Palatino Linotype"/>
          <w:i/>
          <w:sz w:val="22"/>
        </w:rPr>
      </w:pPr>
      <w:r w:rsidRPr="00674EBE">
        <w:rPr>
          <w:rFonts w:ascii="Palatino Linotype" w:eastAsia="Palatino Linotype" w:hAnsi="Palatino Linotype" w:cs="Palatino Linotype"/>
          <w:i/>
          <w:sz w:val="22"/>
        </w:rPr>
        <w:t>…</w:t>
      </w:r>
    </w:p>
    <w:p w14:paraId="7EF8F871" w14:textId="77777777" w:rsidR="009E261E" w:rsidRPr="00674EBE" w:rsidRDefault="009E261E" w:rsidP="009E261E">
      <w:pPr>
        <w:ind w:left="567" w:right="843"/>
        <w:jc w:val="both"/>
        <w:rPr>
          <w:rFonts w:ascii="Palatino Linotype" w:eastAsia="Palatino Linotype" w:hAnsi="Palatino Linotype" w:cs="Palatino Linotype"/>
          <w:b/>
          <w:i/>
          <w:sz w:val="22"/>
          <w:u w:val="single"/>
        </w:rPr>
      </w:pPr>
      <w:r w:rsidRPr="00674EBE">
        <w:rPr>
          <w:rFonts w:ascii="Palatino Linotype" w:eastAsia="Palatino Linotype" w:hAnsi="Palatino Linotype" w:cs="Palatino Linotype"/>
          <w:i/>
          <w:sz w:val="22"/>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6000E3" w14:textId="77777777" w:rsidR="009E261E" w:rsidRPr="00674EBE" w:rsidRDefault="009E261E" w:rsidP="009E261E">
      <w:pPr>
        <w:ind w:left="567" w:right="843"/>
        <w:jc w:val="both"/>
        <w:rPr>
          <w:rFonts w:ascii="Palatino Linotype" w:eastAsia="Palatino Linotype" w:hAnsi="Palatino Linotype" w:cs="Palatino Linotype"/>
          <w:i/>
          <w:sz w:val="22"/>
        </w:rPr>
      </w:pPr>
      <w:r w:rsidRPr="00674EBE">
        <w:rPr>
          <w:rFonts w:ascii="Palatino Linotype" w:eastAsia="Palatino Linotype" w:hAnsi="Palatino Linotype" w:cs="Palatino Linotype"/>
          <w:i/>
          <w:sz w:val="22"/>
        </w:rPr>
        <w:t>…</w:t>
      </w:r>
    </w:p>
    <w:p w14:paraId="6E0EC56D" w14:textId="77777777" w:rsidR="009E261E" w:rsidRDefault="009E261E" w:rsidP="009E261E">
      <w:pPr>
        <w:ind w:left="567" w:right="843"/>
        <w:jc w:val="both"/>
        <w:rPr>
          <w:rFonts w:ascii="Palatino Linotype" w:eastAsia="Palatino Linotype" w:hAnsi="Palatino Linotype" w:cs="Palatino Linotype"/>
          <w:i/>
        </w:rPr>
      </w:pPr>
    </w:p>
    <w:p w14:paraId="47B8D2F2" w14:textId="77777777" w:rsidR="009E261E" w:rsidRPr="004D7814" w:rsidRDefault="009E261E" w:rsidP="009E261E">
      <w:pPr>
        <w:spacing w:line="360" w:lineRule="auto"/>
        <w:ind w:right="49"/>
        <w:jc w:val="both"/>
        <w:rPr>
          <w:rFonts w:ascii="Palatino Linotype" w:eastAsia="Palatino Linotype" w:hAnsi="Palatino Linotype" w:cs="Palatino Linotype"/>
          <w:b/>
          <w:u w:val="single"/>
        </w:rPr>
      </w:pPr>
      <w:r w:rsidRPr="004D7814">
        <w:rPr>
          <w:rFonts w:ascii="Palatino Linotype" w:eastAsia="Palatino Linotype" w:hAnsi="Palatino Linotype" w:cs="Palatino Linotype"/>
          <w:b/>
          <w:u w:val="single"/>
        </w:rPr>
        <w:t xml:space="preserve">Es así que se entiende como documento a cualquier registro que </w:t>
      </w:r>
      <w:r>
        <w:rPr>
          <w:rFonts w:ascii="Palatino Linotype" w:eastAsia="Palatino Linotype" w:hAnsi="Palatino Linotype" w:cs="Palatino Linotype"/>
          <w:b/>
          <w:u w:val="single"/>
        </w:rPr>
        <w:t>precise</w:t>
      </w:r>
      <w:r w:rsidRPr="004D7814">
        <w:rPr>
          <w:rFonts w:ascii="Palatino Linotype" w:eastAsia="Palatino Linotype" w:hAnsi="Palatino Linotype" w:cs="Palatino Linotype"/>
          <w:b/>
          <w:u w:val="single"/>
        </w:rPr>
        <w:t xml:space="preserve"> el ejercicio de las facultades, funciones y competencias de los sujetos obligados, sus servidores públicos e integrantes, sin importar su fuente o fecha de elaboración, entre los cuales se encuentran los “oficios”. </w:t>
      </w:r>
    </w:p>
    <w:p w14:paraId="18815A92" w14:textId="77777777" w:rsidR="009E261E" w:rsidRDefault="009E261E" w:rsidP="009E261E">
      <w:pPr>
        <w:spacing w:line="360" w:lineRule="auto"/>
        <w:ind w:right="49"/>
        <w:jc w:val="both"/>
        <w:rPr>
          <w:rFonts w:ascii="Palatino Linotype" w:eastAsia="Palatino Linotype" w:hAnsi="Palatino Linotype" w:cs="Palatino Linotype"/>
        </w:rPr>
      </w:pPr>
    </w:p>
    <w:p w14:paraId="357C3F8C" w14:textId="77777777" w:rsidR="009E261E" w:rsidRDefault="009E261E" w:rsidP="009E261E">
      <w:pPr>
        <w:spacing w:line="360" w:lineRule="auto"/>
        <w:ind w:right="49"/>
        <w:jc w:val="both"/>
        <w:rPr>
          <w:rFonts w:ascii="Palatino Linotype" w:eastAsia="Palatino Linotype" w:hAnsi="Palatino Linotype" w:cs="Palatino Linotype"/>
        </w:rPr>
      </w:pPr>
      <w:r w:rsidRPr="004D7814">
        <w:rPr>
          <w:rFonts w:ascii="Palatino Linotype" w:eastAsia="Palatino Linotype" w:hAnsi="Palatino Linotype" w:cs="Palatino Linotype"/>
        </w:rPr>
        <w:t xml:space="preserve">Por otro lado,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Sujeto Obligado y, que, por ende, es de acceso público. </w:t>
      </w:r>
    </w:p>
    <w:p w14:paraId="7A9EB3A6" w14:textId="77777777" w:rsidR="009E261E" w:rsidRDefault="009E261E" w:rsidP="009E261E">
      <w:pPr>
        <w:spacing w:line="360" w:lineRule="auto"/>
        <w:ind w:right="49"/>
        <w:jc w:val="both"/>
        <w:rPr>
          <w:rFonts w:ascii="Palatino Linotype" w:eastAsia="Palatino Linotype" w:hAnsi="Palatino Linotype" w:cs="Palatino Linotype"/>
        </w:rPr>
      </w:pPr>
    </w:p>
    <w:p w14:paraId="19E2422D" w14:textId="77777777" w:rsidR="00C2223A" w:rsidRDefault="00C2223A" w:rsidP="009E261E">
      <w:pPr>
        <w:spacing w:line="360" w:lineRule="auto"/>
        <w:ind w:right="49"/>
        <w:jc w:val="both"/>
        <w:rPr>
          <w:rFonts w:ascii="Palatino Linotype" w:eastAsia="Palatino Linotype" w:hAnsi="Palatino Linotype" w:cs="Palatino Linotype"/>
        </w:rPr>
      </w:pPr>
    </w:p>
    <w:p w14:paraId="181169E1" w14:textId="77777777" w:rsidR="00C2223A" w:rsidRDefault="00C2223A" w:rsidP="009E261E">
      <w:pPr>
        <w:spacing w:line="360" w:lineRule="auto"/>
        <w:ind w:right="49"/>
        <w:jc w:val="both"/>
        <w:rPr>
          <w:rFonts w:ascii="Palatino Linotype" w:eastAsia="Palatino Linotype" w:hAnsi="Palatino Linotype" w:cs="Palatino Linotype"/>
        </w:rPr>
      </w:pPr>
    </w:p>
    <w:p w14:paraId="5EBD3419" w14:textId="19D0927F" w:rsidR="00594662" w:rsidRPr="00594662" w:rsidRDefault="00594662" w:rsidP="00594662">
      <w:pPr>
        <w:pStyle w:val="Prrafodelista"/>
        <w:numPr>
          <w:ilvl w:val="0"/>
          <w:numId w:val="31"/>
        </w:numPr>
        <w:spacing w:line="360" w:lineRule="auto"/>
        <w:ind w:right="49"/>
        <w:jc w:val="both"/>
        <w:rPr>
          <w:rFonts w:ascii="Palatino Linotype" w:eastAsia="Palatino Linotype" w:hAnsi="Palatino Linotype" w:cs="Palatino Linotype"/>
          <w:b/>
        </w:rPr>
      </w:pPr>
      <w:r w:rsidRPr="00594662">
        <w:rPr>
          <w:rFonts w:ascii="Palatino Linotype" w:eastAsia="Palatino Linotype" w:hAnsi="Palatino Linotype" w:cs="Palatino Linotype"/>
          <w:b/>
        </w:rPr>
        <w:lastRenderedPageBreak/>
        <w:t xml:space="preserve">Información estadística. </w:t>
      </w:r>
    </w:p>
    <w:p w14:paraId="267D1997" w14:textId="77777777" w:rsidR="009E261E" w:rsidRDefault="009E261E" w:rsidP="009E261E">
      <w:pPr>
        <w:spacing w:line="360" w:lineRule="auto"/>
        <w:ind w:right="134"/>
        <w:jc w:val="both"/>
        <w:rPr>
          <w:rFonts w:ascii="Palatino Linotype" w:eastAsia="Palatino Linotype" w:hAnsi="Palatino Linotype" w:cs="Palatino Linotype"/>
        </w:rPr>
      </w:pPr>
    </w:p>
    <w:p w14:paraId="7190DC63" w14:textId="4D1B0892" w:rsidR="00594662" w:rsidRDefault="00594662" w:rsidP="009E261E">
      <w:pPr>
        <w:spacing w:line="360" w:lineRule="auto"/>
        <w:ind w:right="134"/>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definir que la estadística es un conjunto de técnicas que tienen el propósito de describir fenómenos que se manifiestan a través de datos que presentan variabilidad, en ese sentido, cuando se trata de información estadística nos referimos a aquella información que se encuentra en posesión de sujetos obligados con un carácter cuantitativo. </w:t>
      </w:r>
    </w:p>
    <w:p w14:paraId="2EDF71BC" w14:textId="77777777" w:rsidR="00594662" w:rsidRDefault="00594662" w:rsidP="009E261E">
      <w:pPr>
        <w:spacing w:line="360" w:lineRule="auto"/>
        <w:ind w:right="134"/>
        <w:jc w:val="both"/>
        <w:rPr>
          <w:rFonts w:ascii="Palatino Linotype" w:eastAsia="Palatino Linotype" w:hAnsi="Palatino Linotype" w:cs="Palatino Linotype"/>
        </w:rPr>
      </w:pPr>
    </w:p>
    <w:p w14:paraId="2124A9A0" w14:textId="610C6F8C" w:rsidR="00594662" w:rsidRDefault="00594662" w:rsidP="009E261E">
      <w:pPr>
        <w:spacing w:line="360" w:lineRule="auto"/>
        <w:ind w:right="134"/>
        <w:jc w:val="both"/>
        <w:rPr>
          <w:rFonts w:ascii="Palatino Linotype" w:eastAsia="Palatino Linotype" w:hAnsi="Palatino Linotype" w:cs="Palatino Linotype"/>
        </w:rPr>
      </w:pPr>
      <w:r>
        <w:rPr>
          <w:rFonts w:ascii="Palatino Linotype" w:eastAsia="Palatino Linotype" w:hAnsi="Palatino Linotype" w:cs="Palatino Linotype"/>
        </w:rPr>
        <w:t>Ahora bien, es de precisar que de conformidad con el criterio con clave de control SO/011/2009 emitido por el Instituto Nacional de Transparencia, Acceso a la Información y Protección de Datos Personales, la información estadística es de naturaleza pública, tal como se aprecia a continuación:</w:t>
      </w:r>
    </w:p>
    <w:p w14:paraId="3520491E" w14:textId="77777777" w:rsidR="00594662" w:rsidRDefault="00594662" w:rsidP="009E261E">
      <w:pPr>
        <w:spacing w:line="360" w:lineRule="auto"/>
        <w:ind w:right="134"/>
        <w:jc w:val="both"/>
        <w:rPr>
          <w:rFonts w:ascii="Palatino Linotype" w:eastAsia="Palatino Linotype" w:hAnsi="Palatino Linotype" w:cs="Palatino Linotype"/>
        </w:rPr>
      </w:pPr>
    </w:p>
    <w:p w14:paraId="5A4E9487" w14:textId="77777777" w:rsidR="00594662" w:rsidRPr="00594662" w:rsidRDefault="00594662" w:rsidP="00594662">
      <w:pPr>
        <w:spacing w:line="276" w:lineRule="auto"/>
        <w:ind w:left="567" w:right="560"/>
        <w:jc w:val="both"/>
        <w:rPr>
          <w:rFonts w:ascii="Palatino Linotype" w:hAnsi="Palatino Linotype" w:cs="Arial"/>
          <w:i/>
          <w:color w:val="000000"/>
          <w:sz w:val="22"/>
        </w:rPr>
      </w:pPr>
      <w:r w:rsidRPr="00594662">
        <w:rPr>
          <w:rFonts w:ascii="Palatino Linotype" w:hAnsi="Palatino Linotype" w:cs="Arial"/>
          <w:b/>
          <w:i/>
          <w:color w:val="000000"/>
          <w:sz w:val="22"/>
        </w:rPr>
        <w:t xml:space="preserve">La información estadística es de naturaleza pública, independientemente de la materia con la que se encuentre vinculada. </w:t>
      </w:r>
      <w:r w:rsidRPr="00594662">
        <w:rPr>
          <w:rFonts w:ascii="Palatino Linotype" w:hAnsi="Palatino Linotype" w:cs="Arial"/>
          <w:i/>
          <w:color w:val="000000"/>
          <w:sz w:val="22"/>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32A1D605" w14:textId="77777777" w:rsidR="00594662" w:rsidRDefault="00594662" w:rsidP="009E261E">
      <w:pPr>
        <w:spacing w:line="360" w:lineRule="auto"/>
        <w:ind w:right="134"/>
        <w:jc w:val="both"/>
        <w:rPr>
          <w:rFonts w:ascii="Palatino Linotype" w:eastAsia="Palatino Linotype" w:hAnsi="Palatino Linotype" w:cs="Palatino Linotype"/>
        </w:rPr>
      </w:pPr>
    </w:p>
    <w:p w14:paraId="1388234F" w14:textId="0BABADF0" w:rsidR="00650DCE" w:rsidRDefault="00594662" w:rsidP="00594662">
      <w:pPr>
        <w:spacing w:line="360" w:lineRule="auto"/>
        <w:ind w:right="134"/>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debido a que los datos estadísticos no se encuentran individualizados o personalizados a casos o situaciones específicas que pudieran justificar la clasificación de la información, resulta procedente su entrega.</w:t>
      </w:r>
    </w:p>
    <w:p w14:paraId="334003A7" w14:textId="77777777" w:rsidR="00594662" w:rsidRDefault="00594662" w:rsidP="00594662">
      <w:pPr>
        <w:spacing w:line="360" w:lineRule="auto"/>
        <w:ind w:right="134"/>
        <w:jc w:val="both"/>
        <w:rPr>
          <w:rFonts w:ascii="Palatino Linotype" w:eastAsia="Palatino Linotype" w:hAnsi="Palatino Linotype" w:cs="Palatino Linotype"/>
        </w:rPr>
      </w:pPr>
    </w:p>
    <w:p w14:paraId="39D8E154" w14:textId="1BB590AD" w:rsidR="00594662" w:rsidRDefault="00594662" w:rsidP="00594662">
      <w:pPr>
        <w:spacing w:line="360" w:lineRule="auto"/>
        <w:ind w:right="134"/>
        <w:jc w:val="both"/>
        <w:rPr>
          <w:rFonts w:ascii="Palatino Linotype" w:eastAsia="Palatino Linotype" w:hAnsi="Palatino Linotype" w:cs="Palatino Linotype"/>
        </w:rPr>
      </w:pPr>
      <w:r>
        <w:rPr>
          <w:rFonts w:ascii="Palatino Linotype" w:eastAsia="Palatino Linotype" w:hAnsi="Palatino Linotype" w:cs="Palatino Linotype"/>
        </w:rPr>
        <w:t>En otro rubro, es necesario precisar que de las actuaciones que obran en el expediente electrónico</w:t>
      </w:r>
      <w:r w:rsidR="00E86F66">
        <w:rPr>
          <w:rFonts w:ascii="Palatino Linotype" w:eastAsia="Palatino Linotype" w:hAnsi="Palatino Linotype" w:cs="Palatino Linotype"/>
        </w:rPr>
        <w:t xml:space="preserve">, </w:t>
      </w:r>
      <w:r w:rsidR="00E86F66" w:rsidRPr="00DF1A0A">
        <w:rPr>
          <w:rFonts w:ascii="Palatino Linotype" w:eastAsia="Palatino Linotype" w:hAnsi="Palatino Linotype" w:cs="Palatino Linotype"/>
          <w:b/>
          <w:u w:val="single"/>
        </w:rPr>
        <w:t>se desprende que quienes dieron atención a la solicitud de información fueron la Dirección de Administración, Contraloría Municipal y la Dirección Jurídica; unidades administrativas que de conformidad con el Reglamento Orgánico de Zinacantepec, tienen facultades, funciones y competencia para generar</w:t>
      </w:r>
      <w:r w:rsidR="00E86F66">
        <w:rPr>
          <w:rFonts w:ascii="Palatino Linotype" w:eastAsia="Palatino Linotype" w:hAnsi="Palatino Linotype" w:cs="Palatino Linotype"/>
        </w:rPr>
        <w:t>, administrar y poseer la información solicitada, tal como se aprecia a continuación:</w:t>
      </w:r>
    </w:p>
    <w:p w14:paraId="1D62FCA3" w14:textId="77777777" w:rsidR="00E86F66" w:rsidRDefault="00E86F66" w:rsidP="00594662">
      <w:pPr>
        <w:spacing w:line="360" w:lineRule="auto"/>
        <w:ind w:right="134"/>
        <w:jc w:val="both"/>
        <w:rPr>
          <w:rFonts w:ascii="Palatino Linotype" w:eastAsia="Palatino Linotype" w:hAnsi="Palatino Linotype" w:cs="Palatino Linotype"/>
        </w:rPr>
      </w:pPr>
    </w:p>
    <w:p w14:paraId="286F2E36" w14:textId="4C4C9912" w:rsidR="00E86F66" w:rsidRPr="00E86F66" w:rsidRDefault="00E86F66" w:rsidP="00E86F66">
      <w:pPr>
        <w:spacing w:line="276" w:lineRule="auto"/>
        <w:ind w:left="567" w:right="843"/>
        <w:jc w:val="both"/>
        <w:rPr>
          <w:rFonts w:ascii="Palatino Linotype" w:hAnsi="Palatino Linotype"/>
          <w:i/>
          <w:sz w:val="22"/>
          <w:szCs w:val="22"/>
        </w:rPr>
      </w:pPr>
      <w:r w:rsidRPr="00E86F66">
        <w:rPr>
          <w:rFonts w:ascii="Palatino Linotype" w:hAnsi="Palatino Linotype"/>
          <w:b/>
          <w:bCs/>
          <w:i/>
          <w:sz w:val="22"/>
          <w:szCs w:val="22"/>
        </w:rPr>
        <w:t xml:space="preserve">Artículo 53. </w:t>
      </w:r>
      <w:r w:rsidRPr="00E86F66">
        <w:rPr>
          <w:rFonts w:ascii="Palatino Linotype" w:hAnsi="Palatino Linotype"/>
          <w:i/>
          <w:sz w:val="22"/>
          <w:szCs w:val="22"/>
        </w:rPr>
        <w:t>Además de las previstas en las disposiciones normativas y administrativas en la materia, la Dirección de Administración tiene las siguientes funciones y atribuciones:</w:t>
      </w:r>
    </w:p>
    <w:p w14:paraId="45CC7707" w14:textId="79B68206" w:rsidR="00E86F66" w:rsidRPr="00E86F66" w:rsidRDefault="00E86F66" w:rsidP="00DF1A0A">
      <w:pPr>
        <w:spacing w:line="276" w:lineRule="auto"/>
        <w:ind w:left="567" w:right="843"/>
        <w:jc w:val="both"/>
        <w:rPr>
          <w:rFonts w:ascii="Palatino Linotype" w:hAnsi="Palatino Linotype"/>
          <w:i/>
          <w:sz w:val="22"/>
          <w:szCs w:val="22"/>
        </w:rPr>
      </w:pPr>
      <w:r w:rsidRPr="00E86F66">
        <w:rPr>
          <w:rFonts w:ascii="Palatino Linotype" w:hAnsi="Palatino Linotype"/>
          <w:i/>
          <w:sz w:val="22"/>
          <w:szCs w:val="22"/>
        </w:rPr>
        <w:t>…</w:t>
      </w:r>
    </w:p>
    <w:p w14:paraId="4FFF1EAF" w14:textId="77777777" w:rsidR="00E86F66" w:rsidRPr="00E86F66" w:rsidRDefault="00E86F66" w:rsidP="00E86F66">
      <w:pPr>
        <w:autoSpaceDE w:val="0"/>
        <w:autoSpaceDN w:val="0"/>
        <w:adjustRightInd w:val="0"/>
        <w:spacing w:after="14" w:line="276" w:lineRule="auto"/>
        <w:ind w:left="567" w:right="843"/>
        <w:rPr>
          <w:rFonts w:ascii="Palatino Linotype" w:eastAsia="Calibri" w:hAnsi="Palatino Linotype" w:cs="Arial"/>
          <w:i/>
          <w:color w:val="000000"/>
          <w:sz w:val="22"/>
          <w:szCs w:val="22"/>
        </w:rPr>
      </w:pPr>
      <w:r w:rsidRPr="00E86F66">
        <w:rPr>
          <w:rFonts w:ascii="Palatino Linotype" w:eastAsia="Calibri" w:hAnsi="Palatino Linotype" w:cs="Arial"/>
          <w:i/>
          <w:color w:val="000000"/>
          <w:sz w:val="22"/>
          <w:szCs w:val="22"/>
        </w:rPr>
        <w:t xml:space="preserve">VI. Desarrollar un registro para el control de asistencias, nombramientos, remociones, renuncias, licencias, cambios de adscripción, promociones, incapacidades, vacaciones, días no laborables, y demás días de inconsistencia en los Servidores Públicos Municipales; </w:t>
      </w:r>
    </w:p>
    <w:p w14:paraId="094902EF" w14:textId="77777777" w:rsidR="00E86F66" w:rsidRPr="00E86F66" w:rsidRDefault="00E86F66" w:rsidP="00E86F66">
      <w:pPr>
        <w:autoSpaceDE w:val="0"/>
        <w:autoSpaceDN w:val="0"/>
        <w:adjustRightInd w:val="0"/>
        <w:spacing w:line="276" w:lineRule="auto"/>
        <w:ind w:left="567" w:right="843"/>
        <w:rPr>
          <w:rFonts w:ascii="Palatino Linotype" w:eastAsia="Calibri" w:hAnsi="Palatino Linotype" w:cs="Arial"/>
          <w:i/>
          <w:color w:val="000000"/>
          <w:sz w:val="22"/>
          <w:szCs w:val="22"/>
        </w:rPr>
      </w:pPr>
      <w:r w:rsidRPr="00E86F66">
        <w:rPr>
          <w:rFonts w:ascii="Palatino Linotype" w:eastAsia="Calibri" w:hAnsi="Palatino Linotype" w:cs="Arial"/>
          <w:i/>
          <w:color w:val="000000"/>
          <w:sz w:val="22"/>
          <w:szCs w:val="22"/>
        </w:rPr>
        <w:t xml:space="preserve">VII. Proveer de insumos, bienes y servicios generales que requieran las distintas </w:t>
      </w:r>
    </w:p>
    <w:p w14:paraId="510238C1" w14:textId="79F6D736" w:rsidR="00E86F66" w:rsidRPr="00E86F66" w:rsidRDefault="00E86F66" w:rsidP="00E86F66">
      <w:pPr>
        <w:spacing w:line="276" w:lineRule="auto"/>
        <w:ind w:left="567" w:right="843"/>
        <w:jc w:val="both"/>
        <w:rPr>
          <w:rFonts w:ascii="Palatino Linotype" w:eastAsia="Palatino Linotype" w:hAnsi="Palatino Linotype" w:cs="Palatino Linotype"/>
          <w:i/>
          <w:sz w:val="22"/>
          <w:szCs w:val="22"/>
        </w:rPr>
      </w:pPr>
      <w:r w:rsidRPr="00E86F66">
        <w:rPr>
          <w:rFonts w:ascii="Palatino Linotype" w:eastAsia="Palatino Linotype" w:hAnsi="Palatino Linotype" w:cs="Palatino Linotype"/>
          <w:i/>
          <w:sz w:val="22"/>
          <w:szCs w:val="22"/>
        </w:rPr>
        <w:t>…</w:t>
      </w:r>
    </w:p>
    <w:p w14:paraId="0DAB2257" w14:textId="77777777" w:rsidR="00E86F66" w:rsidRPr="00E86F66" w:rsidRDefault="00E86F66" w:rsidP="00E86F66">
      <w:pPr>
        <w:spacing w:line="276" w:lineRule="auto"/>
        <w:ind w:left="567" w:right="843"/>
        <w:jc w:val="both"/>
        <w:rPr>
          <w:rFonts w:ascii="Palatino Linotype" w:eastAsia="Palatino Linotype" w:hAnsi="Palatino Linotype" w:cs="Palatino Linotype"/>
          <w:i/>
          <w:sz w:val="28"/>
        </w:rPr>
      </w:pPr>
    </w:p>
    <w:p w14:paraId="4FB26096" w14:textId="6F1792AF" w:rsidR="00E86F66" w:rsidRPr="00C2223A" w:rsidRDefault="00E86F66" w:rsidP="00C2223A">
      <w:pPr>
        <w:spacing w:line="276" w:lineRule="auto"/>
        <w:ind w:left="567" w:right="843"/>
        <w:jc w:val="both"/>
        <w:rPr>
          <w:rFonts w:ascii="Palatino Linotype" w:hAnsi="Palatino Linotype"/>
          <w:i/>
          <w:sz w:val="22"/>
          <w:szCs w:val="20"/>
        </w:rPr>
      </w:pPr>
      <w:r w:rsidRPr="00E86F66">
        <w:rPr>
          <w:rFonts w:ascii="Palatino Linotype" w:hAnsi="Palatino Linotype"/>
          <w:b/>
          <w:bCs/>
          <w:i/>
          <w:sz w:val="22"/>
          <w:szCs w:val="20"/>
        </w:rPr>
        <w:t xml:space="preserve">Artículo 49. </w:t>
      </w:r>
      <w:r w:rsidRPr="00E86F66">
        <w:rPr>
          <w:rFonts w:ascii="Palatino Linotype" w:hAnsi="Palatino Linotype"/>
          <w:i/>
          <w:sz w:val="22"/>
          <w:szCs w:val="20"/>
        </w:rPr>
        <w:t>La Contraloría Municipal es la Unidad Administrativa responsable de la fiscalización, control, vigilancia y evaluación del ejercicio legal, eficiente, eficaz y transparente de los recursos públicos, así como de promover el cumplimiento de las responsabilidades administrativas de los servidores públicos municipales y coordinar las acciones para el combate de la corrupción.</w:t>
      </w:r>
    </w:p>
    <w:p w14:paraId="09303BFA" w14:textId="47C99576" w:rsidR="00E86F66" w:rsidRPr="00E86F66" w:rsidRDefault="00E86F66" w:rsidP="00E86F66">
      <w:pPr>
        <w:spacing w:line="276" w:lineRule="auto"/>
        <w:ind w:left="567" w:right="843"/>
        <w:jc w:val="both"/>
        <w:rPr>
          <w:rFonts w:ascii="Palatino Linotype" w:hAnsi="Palatino Linotype"/>
          <w:i/>
          <w:sz w:val="22"/>
          <w:szCs w:val="20"/>
        </w:rPr>
      </w:pPr>
      <w:r w:rsidRPr="00E86F66">
        <w:rPr>
          <w:rFonts w:ascii="Palatino Linotype" w:hAnsi="Palatino Linotype"/>
          <w:b/>
          <w:bCs/>
          <w:i/>
          <w:sz w:val="22"/>
          <w:szCs w:val="20"/>
        </w:rPr>
        <w:lastRenderedPageBreak/>
        <w:t xml:space="preserve">Artículo 93. </w:t>
      </w:r>
      <w:r w:rsidRPr="00E86F66">
        <w:rPr>
          <w:rFonts w:ascii="Palatino Linotype" w:hAnsi="Palatino Linotype"/>
          <w:i/>
          <w:sz w:val="22"/>
          <w:szCs w:val="20"/>
        </w:rPr>
        <w:t>La Dirección Jurídica es la Unidad Administrativa encargada de atender los asuntos legales de la administración pública y para el cumplimiento de sus atribuciones se auxiliará de todas las áreas municipales y de sus organismos auxiliares cuando así los requiera.</w:t>
      </w:r>
    </w:p>
    <w:p w14:paraId="47A6BB11" w14:textId="77777777" w:rsidR="00674EBE" w:rsidRDefault="00674EBE" w:rsidP="00577A99">
      <w:pPr>
        <w:spacing w:line="360" w:lineRule="auto"/>
        <w:jc w:val="both"/>
        <w:rPr>
          <w:rFonts w:ascii="Palatino Linotype" w:eastAsia="Palatino Linotype" w:hAnsi="Palatino Linotype" w:cs="Palatino Linotype"/>
        </w:rPr>
      </w:pPr>
    </w:p>
    <w:p w14:paraId="7AB308E8" w14:textId="63851E84" w:rsidR="00A85C81" w:rsidRDefault="00674EBE" w:rsidP="00A85C81">
      <w:pPr>
        <w:pStyle w:val="Prrafodelista"/>
        <w:spacing w:line="360" w:lineRule="auto"/>
        <w:ind w:left="0"/>
        <w:jc w:val="both"/>
        <w:rPr>
          <w:rFonts w:ascii="Palatino Linotype" w:eastAsia="Palatino Linotype" w:hAnsi="Palatino Linotype" w:cs="Palatino Linotype"/>
        </w:rPr>
      </w:pPr>
      <w:r>
        <w:rPr>
          <w:rFonts w:ascii="Palatino Linotype" w:eastAsia="Palatino Linotype" w:hAnsi="Palatino Linotype" w:cs="Palatino Linotype"/>
        </w:rPr>
        <w:t xml:space="preserve">Dicho lo anterior, resulta necesario analizar las actuaciones que obran en el expediente electrónico, en lo que respecta a las respuestas otorgadas a cada una de las pretensiones de la parte Recurrente, a saber: </w:t>
      </w:r>
    </w:p>
    <w:p w14:paraId="76C44B2E" w14:textId="77777777" w:rsidR="00674EBE" w:rsidRDefault="00674EBE" w:rsidP="00A85C81">
      <w:pPr>
        <w:pStyle w:val="Prrafodelista"/>
        <w:spacing w:line="360" w:lineRule="auto"/>
        <w:ind w:left="0"/>
        <w:jc w:val="both"/>
        <w:rPr>
          <w:rFonts w:ascii="Palatino Linotype" w:eastAsia="Palatino Linotype" w:hAnsi="Palatino Linotype" w:cs="Palatino Linotype"/>
        </w:rPr>
      </w:pPr>
    </w:p>
    <w:p w14:paraId="04F0A312" w14:textId="3E6A6DFA" w:rsidR="00674EBE" w:rsidRPr="00674EBE" w:rsidRDefault="00674EBE" w:rsidP="00674EBE">
      <w:pPr>
        <w:pStyle w:val="Prrafodelista"/>
        <w:numPr>
          <w:ilvl w:val="0"/>
          <w:numId w:val="32"/>
        </w:numPr>
        <w:spacing w:line="360" w:lineRule="auto"/>
        <w:ind w:right="843"/>
        <w:jc w:val="both"/>
        <w:rPr>
          <w:rFonts w:ascii="Palatino Linotype" w:eastAsia="Palatino Linotype" w:hAnsi="Palatino Linotype" w:cs="Palatino Linotype"/>
          <w:sz w:val="22"/>
        </w:rPr>
      </w:pPr>
      <w:r w:rsidRPr="00674EBE">
        <w:rPr>
          <w:rFonts w:ascii="Palatino Linotype" w:eastAsia="Palatino Linotype" w:hAnsi="Palatino Linotype" w:cs="Palatino Linotype"/>
          <w:sz w:val="22"/>
        </w:rPr>
        <w:t xml:space="preserve">Todos los recibos de nómina de la Directora de Administración firmados por ella. </w:t>
      </w:r>
    </w:p>
    <w:p w14:paraId="2BF9D759" w14:textId="20D701EA" w:rsidR="00674EBE" w:rsidRPr="00674EBE" w:rsidRDefault="00674EBE" w:rsidP="00674EBE">
      <w:pPr>
        <w:pStyle w:val="Prrafodelista"/>
        <w:numPr>
          <w:ilvl w:val="0"/>
          <w:numId w:val="32"/>
        </w:numPr>
        <w:spacing w:line="360" w:lineRule="auto"/>
        <w:ind w:right="843"/>
        <w:jc w:val="both"/>
        <w:rPr>
          <w:rFonts w:ascii="Palatino Linotype" w:eastAsia="Palatino Linotype" w:hAnsi="Palatino Linotype" w:cs="Palatino Linotype"/>
          <w:sz w:val="22"/>
        </w:rPr>
      </w:pPr>
      <w:r w:rsidRPr="00674EBE">
        <w:rPr>
          <w:rFonts w:ascii="Palatino Linotype" w:eastAsia="Palatino Linotype" w:hAnsi="Palatino Linotype" w:cs="Palatino Linotype"/>
          <w:sz w:val="22"/>
        </w:rPr>
        <w:t xml:space="preserve">Oficios con folio consecutivo de la Contraloría Interna del año 2019, 2020, 2021, 2022 y 2023. </w:t>
      </w:r>
    </w:p>
    <w:p w14:paraId="04A74A38" w14:textId="52C003B6" w:rsidR="00674EBE" w:rsidRPr="00674EBE" w:rsidRDefault="00674EBE" w:rsidP="00674EBE">
      <w:pPr>
        <w:pStyle w:val="Prrafodelista"/>
        <w:numPr>
          <w:ilvl w:val="0"/>
          <w:numId w:val="32"/>
        </w:numPr>
        <w:spacing w:line="360" w:lineRule="auto"/>
        <w:ind w:right="843"/>
        <w:jc w:val="both"/>
        <w:rPr>
          <w:rFonts w:ascii="Palatino Linotype" w:eastAsia="Palatino Linotype" w:hAnsi="Palatino Linotype" w:cs="Palatino Linotype"/>
          <w:sz w:val="22"/>
        </w:rPr>
      </w:pPr>
      <w:r w:rsidRPr="00674EBE">
        <w:rPr>
          <w:rFonts w:ascii="Palatino Linotype" w:eastAsia="Palatino Linotype" w:hAnsi="Palatino Linotype" w:cs="Palatino Linotype"/>
          <w:sz w:val="22"/>
        </w:rPr>
        <w:t xml:space="preserve">Expedientes pendientes por resolver en la Dirección Jurídica. </w:t>
      </w:r>
    </w:p>
    <w:p w14:paraId="4FA04691" w14:textId="55F6AEB3" w:rsidR="00674EBE" w:rsidRPr="00674EBE" w:rsidRDefault="00674EBE" w:rsidP="00674EBE">
      <w:pPr>
        <w:pStyle w:val="Prrafodelista"/>
        <w:numPr>
          <w:ilvl w:val="0"/>
          <w:numId w:val="32"/>
        </w:numPr>
        <w:spacing w:line="360" w:lineRule="auto"/>
        <w:ind w:right="843"/>
        <w:jc w:val="both"/>
        <w:rPr>
          <w:rFonts w:ascii="Palatino Linotype" w:eastAsia="Palatino Linotype" w:hAnsi="Palatino Linotype" w:cs="Palatino Linotype"/>
          <w:sz w:val="22"/>
        </w:rPr>
      </w:pPr>
      <w:r w:rsidRPr="00674EBE">
        <w:rPr>
          <w:rFonts w:ascii="Palatino Linotype" w:eastAsia="Palatino Linotype" w:hAnsi="Palatino Linotype" w:cs="Palatino Linotype"/>
          <w:sz w:val="22"/>
        </w:rPr>
        <w:t xml:space="preserve">Todos los recibos de nómina del Secretario Técnico y el Secretario Técnico de Seguridad Pública. </w:t>
      </w:r>
    </w:p>
    <w:p w14:paraId="1C24C79C" w14:textId="77777777" w:rsidR="00674EBE" w:rsidRDefault="00674EBE" w:rsidP="00A85C81">
      <w:pPr>
        <w:pStyle w:val="Prrafodelista"/>
        <w:spacing w:line="360" w:lineRule="auto"/>
        <w:ind w:left="0"/>
        <w:jc w:val="both"/>
        <w:rPr>
          <w:rFonts w:ascii="Palatino Linotype" w:eastAsia="Palatino Linotype" w:hAnsi="Palatino Linotype" w:cs="Palatino Linotype"/>
        </w:rPr>
      </w:pPr>
    </w:p>
    <w:p w14:paraId="44EA55B2" w14:textId="2B707E21" w:rsidR="00674EBE" w:rsidRDefault="00674EBE" w:rsidP="00674EBE">
      <w:pPr>
        <w:pStyle w:val="Prrafodelista"/>
        <w:spacing w:line="360" w:lineRule="auto"/>
        <w:ind w:left="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lo que respecta a </w:t>
      </w:r>
      <w:r w:rsidRPr="00B21F66">
        <w:rPr>
          <w:rFonts w:ascii="Palatino Linotype" w:eastAsia="Palatino Linotype" w:hAnsi="Palatino Linotype" w:cs="Palatino Linotype"/>
          <w:b/>
          <w:u w:val="single"/>
        </w:rPr>
        <w:t>todos los recibos de la Directora de Administración firmados por ella</w:t>
      </w:r>
      <w:r>
        <w:rPr>
          <w:rFonts w:ascii="Palatino Linotype" w:eastAsia="Palatino Linotype" w:hAnsi="Palatino Linotype" w:cs="Palatino Linotype"/>
        </w:rPr>
        <w:t xml:space="preserve">, la Dirección de Administración remitió los recibos de nómina </w:t>
      </w:r>
      <w:r w:rsidRPr="00674EBE">
        <w:rPr>
          <w:rFonts w:ascii="Palatino Linotype" w:eastAsia="Palatino Linotype" w:hAnsi="Palatino Linotype" w:cs="Palatino Linotype"/>
          <w:color w:val="000000"/>
          <w:sz w:val="22"/>
        </w:rPr>
        <w:t xml:space="preserve">de </w:t>
      </w:r>
      <w:r w:rsidRPr="00674EBE">
        <w:rPr>
          <w:rFonts w:ascii="Palatino Linotype" w:eastAsia="Palatino Linotype" w:hAnsi="Palatino Linotype" w:cs="Palatino Linotype"/>
          <w:color w:val="000000"/>
        </w:rPr>
        <w:t>Sandra Jaqueline Mondragón Mendoza, de los meses de enero, febrero, marzo, abril, mayo, junio, julio, agosto, septiembre, octubre, noviembre y diciembre de dos mil veintidós, así como de, enero, febrero, marzo, abril, mayo, junio y julio de dos mil veintitrés, en versión pública.</w:t>
      </w:r>
    </w:p>
    <w:p w14:paraId="324FDE28" w14:textId="77777777" w:rsidR="00B21F66" w:rsidRDefault="00B21F66" w:rsidP="00674EBE">
      <w:pPr>
        <w:pStyle w:val="Prrafodelista"/>
        <w:spacing w:line="360" w:lineRule="auto"/>
        <w:ind w:left="0"/>
        <w:jc w:val="both"/>
        <w:rPr>
          <w:rFonts w:ascii="Palatino Linotype" w:eastAsia="Palatino Linotype" w:hAnsi="Palatino Linotype" w:cs="Palatino Linotype"/>
          <w:color w:val="000000"/>
        </w:rPr>
      </w:pPr>
    </w:p>
    <w:p w14:paraId="3D0A75E7" w14:textId="50251ABD" w:rsidR="00B21F66" w:rsidRDefault="00B21F66" w:rsidP="00674EBE">
      <w:pPr>
        <w:pStyle w:val="Prrafodelista"/>
        <w:spacing w:line="360" w:lineRule="auto"/>
        <w:ind w:left="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ese sentido, se procedió a consultar el Portal de Información de Oficio Mexiquense del Sujeto Obligado y, se encontró que, la servidora pública de la que se proporcionó la información, en efecto, ostentó el cargo de Directora a partir del uno de enero de dos mil veintidós, tal como se observa a continuación:</w:t>
      </w:r>
    </w:p>
    <w:p w14:paraId="1C7D970F" w14:textId="77777777" w:rsidR="00B21F66" w:rsidRDefault="00B21F66" w:rsidP="00674EBE">
      <w:pPr>
        <w:pStyle w:val="Prrafodelista"/>
        <w:spacing w:line="360" w:lineRule="auto"/>
        <w:ind w:left="0"/>
        <w:jc w:val="both"/>
        <w:rPr>
          <w:rFonts w:ascii="Palatino Linotype" w:eastAsia="Palatino Linotype" w:hAnsi="Palatino Linotype" w:cs="Palatino Linotype"/>
          <w:color w:val="000000"/>
        </w:rPr>
      </w:pPr>
    </w:p>
    <w:p w14:paraId="1918E887" w14:textId="12C2008D" w:rsidR="00B21F66" w:rsidRPr="00674EBE" w:rsidRDefault="00B21F66" w:rsidP="00B21F66">
      <w:pPr>
        <w:pStyle w:val="Prrafodelista"/>
        <w:spacing w:line="360" w:lineRule="auto"/>
        <w:ind w:left="0"/>
        <w:jc w:val="center"/>
        <w:rPr>
          <w:rFonts w:ascii="Palatino Linotype" w:eastAsia="Palatino Linotype" w:hAnsi="Palatino Linotype" w:cs="Palatino Linotype"/>
          <w:sz w:val="28"/>
        </w:rPr>
      </w:pPr>
      <w:r w:rsidRPr="00B21F66">
        <w:rPr>
          <w:rFonts w:ascii="Palatino Linotype" w:eastAsia="Palatino Linotype" w:hAnsi="Palatino Linotype" w:cs="Palatino Linotype"/>
          <w:noProof/>
          <w:sz w:val="28"/>
        </w:rPr>
        <w:drawing>
          <wp:inline distT="0" distB="0" distL="0" distR="0" wp14:anchorId="379BE8B5" wp14:editId="733B262B">
            <wp:extent cx="4039164" cy="88594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9164" cy="885949"/>
                    </a:xfrm>
                    <a:prstGeom prst="rect">
                      <a:avLst/>
                    </a:prstGeom>
                  </pic:spPr>
                </pic:pic>
              </a:graphicData>
            </a:graphic>
          </wp:inline>
        </w:drawing>
      </w:r>
    </w:p>
    <w:p w14:paraId="5324B0EA" w14:textId="77777777" w:rsidR="00674EBE" w:rsidRDefault="00674EBE" w:rsidP="00A85C81">
      <w:pPr>
        <w:pStyle w:val="Prrafodelista"/>
        <w:spacing w:line="360" w:lineRule="auto"/>
        <w:ind w:left="0"/>
        <w:jc w:val="both"/>
        <w:rPr>
          <w:rFonts w:ascii="Palatino Linotype" w:eastAsia="Palatino Linotype" w:hAnsi="Palatino Linotype" w:cs="Palatino Linotype"/>
        </w:rPr>
      </w:pPr>
    </w:p>
    <w:p w14:paraId="7D8C658F" w14:textId="77777777" w:rsidR="00036BBF" w:rsidRDefault="00B21F66" w:rsidP="00A85C81">
      <w:pPr>
        <w:pStyle w:val="Prrafodelista"/>
        <w:spacing w:line="360" w:lineRule="auto"/>
        <w:ind w:left="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del análisis a los recibos de nómina remitidos en respuesta, se advierte que </w:t>
      </w:r>
      <w:r w:rsidR="003F2408" w:rsidRPr="003F2408">
        <w:rPr>
          <w:rFonts w:ascii="Palatino Linotype" w:eastAsia="Palatino Linotype" w:hAnsi="Palatino Linotype" w:cs="Palatino Linotype"/>
          <w:b/>
        </w:rPr>
        <w:t>el Sujeto Obligado remitió estos documentos de la temporalidad solicitada por la parte Recurrente</w:t>
      </w:r>
      <w:r w:rsidR="003F2408">
        <w:rPr>
          <w:rFonts w:ascii="Palatino Linotype" w:eastAsia="Palatino Linotype" w:hAnsi="Palatino Linotype" w:cs="Palatino Linotype"/>
        </w:rPr>
        <w:t xml:space="preserve">, asimismo, se advierte que estos se encuentran en versión pública, debido a que, se observa que se testó el número de empleado, el Registro Federal de Contribuyentes, la Clave Única de Registro de Población y el Número de Seguridad Social, cadenas originales y sellos digitales del Sistema de Administración Tributaria, datos que serán analizados </w:t>
      </w:r>
      <w:r w:rsidR="00036BBF">
        <w:rPr>
          <w:rFonts w:ascii="Palatino Linotype" w:eastAsia="Palatino Linotype" w:hAnsi="Palatino Linotype" w:cs="Palatino Linotype"/>
        </w:rPr>
        <w:t xml:space="preserve">al tenor de lo siguiente: </w:t>
      </w:r>
    </w:p>
    <w:p w14:paraId="294FFA7F" w14:textId="77777777" w:rsidR="00036BBF" w:rsidRPr="004B41AC" w:rsidRDefault="00036BBF" w:rsidP="004B41AC">
      <w:pPr>
        <w:pStyle w:val="Prrafodelista"/>
        <w:spacing w:line="360" w:lineRule="auto"/>
        <w:ind w:left="567"/>
        <w:jc w:val="both"/>
        <w:rPr>
          <w:rFonts w:ascii="Palatino Linotype" w:eastAsia="Palatino Linotype" w:hAnsi="Palatino Linotype" w:cs="Palatino Linotype"/>
          <w:sz w:val="22"/>
          <w:szCs w:val="22"/>
        </w:rPr>
      </w:pPr>
    </w:p>
    <w:p w14:paraId="78BECA71" w14:textId="77777777" w:rsidR="004B41AC" w:rsidRPr="004B41AC" w:rsidRDefault="004B41AC" w:rsidP="004B41AC">
      <w:pPr>
        <w:numPr>
          <w:ilvl w:val="0"/>
          <w:numId w:val="38"/>
        </w:numPr>
        <w:spacing w:line="360" w:lineRule="auto"/>
        <w:ind w:left="567"/>
        <w:contextualSpacing/>
        <w:jc w:val="both"/>
        <w:rPr>
          <w:rFonts w:ascii="Palatino Linotype" w:hAnsi="Palatino Linotype" w:cs="Tahoma"/>
          <w:b/>
          <w:color w:val="000000"/>
          <w:sz w:val="22"/>
          <w:szCs w:val="22"/>
          <w:lang w:val="es-ES"/>
        </w:rPr>
      </w:pPr>
      <w:r w:rsidRPr="004B41AC">
        <w:rPr>
          <w:rFonts w:ascii="Palatino Linotype" w:hAnsi="Palatino Linotype" w:cs="Tahoma"/>
          <w:b/>
          <w:color w:val="000000"/>
          <w:sz w:val="22"/>
          <w:szCs w:val="22"/>
          <w:lang w:val="es-ES"/>
        </w:rPr>
        <w:t>Clave Única de Registro de Población (CURP)</w:t>
      </w:r>
    </w:p>
    <w:p w14:paraId="4A6945F0" w14:textId="77777777" w:rsidR="004B41AC" w:rsidRPr="004B41AC" w:rsidRDefault="004B41AC" w:rsidP="004B41AC">
      <w:pPr>
        <w:tabs>
          <w:tab w:val="left" w:pos="4962"/>
        </w:tabs>
        <w:spacing w:line="360" w:lineRule="auto"/>
        <w:ind w:left="567"/>
        <w:contextualSpacing/>
        <w:jc w:val="both"/>
        <w:rPr>
          <w:rFonts w:ascii="Palatino Linotype" w:hAnsi="Palatino Linotype" w:cs="Tahoma"/>
          <w:bCs/>
          <w:color w:val="000000"/>
          <w:sz w:val="22"/>
          <w:szCs w:val="22"/>
          <w:lang w:val="es-ES"/>
        </w:rPr>
      </w:pPr>
    </w:p>
    <w:p w14:paraId="43ACEFD0" w14:textId="77777777" w:rsidR="004B41AC" w:rsidRPr="004B41AC" w:rsidRDefault="004B41AC" w:rsidP="004B41AC">
      <w:pPr>
        <w:tabs>
          <w:tab w:val="left" w:pos="4962"/>
        </w:tabs>
        <w:spacing w:line="360" w:lineRule="auto"/>
        <w:ind w:left="567"/>
        <w:contextualSpacing/>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C78E06B" w14:textId="77777777" w:rsidR="004B41AC" w:rsidRPr="004B41AC" w:rsidRDefault="004B41AC" w:rsidP="004B41AC">
      <w:pPr>
        <w:tabs>
          <w:tab w:val="left" w:pos="4962"/>
        </w:tabs>
        <w:spacing w:line="360" w:lineRule="auto"/>
        <w:ind w:left="567"/>
        <w:contextualSpacing/>
        <w:jc w:val="both"/>
        <w:rPr>
          <w:rFonts w:ascii="Palatino Linotype" w:hAnsi="Palatino Linotype" w:cs="Tahoma"/>
          <w:bCs/>
          <w:color w:val="000000"/>
          <w:sz w:val="22"/>
          <w:szCs w:val="22"/>
          <w:lang w:val="es-ES"/>
        </w:rPr>
      </w:pPr>
    </w:p>
    <w:p w14:paraId="24464B41" w14:textId="77777777" w:rsidR="004B41AC" w:rsidRPr="004B41AC" w:rsidRDefault="004B41AC" w:rsidP="004B41AC">
      <w:pPr>
        <w:tabs>
          <w:tab w:val="left" w:pos="4962"/>
        </w:tabs>
        <w:spacing w:line="360" w:lineRule="auto"/>
        <w:ind w:left="567"/>
        <w:contextualSpacing/>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7C1C30C" w14:textId="77777777" w:rsidR="004B41AC" w:rsidRPr="004B41AC" w:rsidRDefault="004B41AC" w:rsidP="004B41AC">
      <w:pPr>
        <w:tabs>
          <w:tab w:val="left" w:pos="4962"/>
        </w:tabs>
        <w:spacing w:line="360" w:lineRule="auto"/>
        <w:ind w:left="567"/>
        <w:contextualSpacing/>
        <w:jc w:val="both"/>
        <w:rPr>
          <w:rFonts w:ascii="Palatino Linotype" w:hAnsi="Palatino Linotype" w:cs="Tahoma"/>
          <w:bCs/>
          <w:color w:val="000000"/>
          <w:sz w:val="22"/>
          <w:szCs w:val="22"/>
          <w:lang w:val="es-ES"/>
        </w:rPr>
      </w:pPr>
    </w:p>
    <w:p w14:paraId="1F64734F" w14:textId="77777777" w:rsidR="004B41AC" w:rsidRPr="004B41AC" w:rsidRDefault="004B41AC" w:rsidP="004B41AC">
      <w:pPr>
        <w:tabs>
          <w:tab w:val="left" w:pos="4962"/>
        </w:tabs>
        <w:spacing w:line="360" w:lineRule="auto"/>
        <w:ind w:left="567"/>
        <w:contextualSpacing/>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t>En ese orden de ideas, la Secretaría de Gobernación en las direcciones https://consultas.curp.gob.mx/CurpSP/html/informacionecurpPS.html y https://www.gob.mx/segob/renapo/acciones-y-programas/clave-unica-de-registro-de-</w:t>
      </w:r>
    </w:p>
    <w:p w14:paraId="6BA87045" w14:textId="77777777" w:rsidR="004B41AC" w:rsidRPr="004B41AC" w:rsidRDefault="004B41AC" w:rsidP="004B41AC">
      <w:pPr>
        <w:tabs>
          <w:tab w:val="left" w:pos="4962"/>
        </w:tabs>
        <w:spacing w:line="360" w:lineRule="auto"/>
        <w:ind w:left="567"/>
        <w:contextualSpacing/>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4B41AC">
        <w:rPr>
          <w:rFonts w:ascii="Palatino Linotype" w:hAnsi="Palatino Linotype" w:cs="Tahoma"/>
          <w:b/>
          <w:color w:val="000000"/>
          <w:sz w:val="22"/>
          <w:szCs w:val="22"/>
          <w:lang w:val="es-ES"/>
        </w:rPr>
        <w:t>se generan a partir de los datos contenidos en el documento probatorio de la identidad del interesado</w:t>
      </w:r>
      <w:r w:rsidRPr="004B41AC">
        <w:rPr>
          <w:rFonts w:ascii="Palatino Linotype" w:hAnsi="Palatino Linotype" w:cs="Tahoma"/>
          <w:bCs/>
          <w:color w:val="000000"/>
          <w:sz w:val="22"/>
          <w:szCs w:val="22"/>
          <w:lang w:val="es-ES"/>
        </w:rPr>
        <w:t xml:space="preserve"> (acta de nacimiento, carta de naturalización o documento migratorio) de la siguiente forma:</w:t>
      </w:r>
    </w:p>
    <w:p w14:paraId="37E7E75A" w14:textId="77777777" w:rsidR="004B41AC" w:rsidRPr="004B41AC" w:rsidRDefault="004B41AC" w:rsidP="004B41AC">
      <w:pPr>
        <w:tabs>
          <w:tab w:val="left" w:pos="4962"/>
        </w:tabs>
        <w:spacing w:line="360" w:lineRule="auto"/>
        <w:ind w:left="567"/>
        <w:contextualSpacing/>
        <w:jc w:val="both"/>
        <w:rPr>
          <w:rFonts w:ascii="Palatino Linotype" w:hAnsi="Palatino Linotype" w:cs="Tahoma"/>
          <w:bCs/>
          <w:color w:val="000000"/>
          <w:sz w:val="22"/>
          <w:szCs w:val="22"/>
          <w:lang w:val="es-ES"/>
        </w:rPr>
      </w:pPr>
    </w:p>
    <w:p w14:paraId="56A32AE8" w14:textId="77777777" w:rsidR="004B41AC" w:rsidRPr="004B41AC" w:rsidRDefault="004B41AC" w:rsidP="004B41AC">
      <w:pPr>
        <w:numPr>
          <w:ilvl w:val="0"/>
          <w:numId w:val="39"/>
        </w:numPr>
        <w:tabs>
          <w:tab w:val="left" w:pos="4962"/>
        </w:tabs>
        <w:spacing w:line="360" w:lineRule="auto"/>
        <w:ind w:left="567"/>
        <w:contextualSpacing/>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t>El primero y segundo apellidos, así como al nombre de pila;</w:t>
      </w:r>
    </w:p>
    <w:p w14:paraId="4CB1DD7F" w14:textId="77777777" w:rsidR="004B41AC" w:rsidRPr="004B41AC" w:rsidRDefault="004B41AC" w:rsidP="004B41AC">
      <w:pPr>
        <w:numPr>
          <w:ilvl w:val="0"/>
          <w:numId w:val="39"/>
        </w:numPr>
        <w:tabs>
          <w:tab w:val="left" w:pos="4962"/>
        </w:tabs>
        <w:spacing w:line="360" w:lineRule="auto"/>
        <w:ind w:left="567"/>
        <w:contextualSpacing/>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t>La fecha de nacimiento;</w:t>
      </w:r>
    </w:p>
    <w:p w14:paraId="5E8B3B75" w14:textId="77777777" w:rsidR="004B41AC" w:rsidRPr="004B41AC" w:rsidRDefault="004B41AC" w:rsidP="004B41AC">
      <w:pPr>
        <w:numPr>
          <w:ilvl w:val="0"/>
          <w:numId w:val="39"/>
        </w:numPr>
        <w:tabs>
          <w:tab w:val="left" w:pos="4962"/>
        </w:tabs>
        <w:spacing w:line="360" w:lineRule="auto"/>
        <w:ind w:left="567"/>
        <w:contextualSpacing/>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t>El sexo, y</w:t>
      </w:r>
    </w:p>
    <w:p w14:paraId="1E74EE0B" w14:textId="77777777" w:rsidR="004B41AC" w:rsidRPr="004B41AC" w:rsidRDefault="004B41AC" w:rsidP="004B41AC">
      <w:pPr>
        <w:numPr>
          <w:ilvl w:val="0"/>
          <w:numId w:val="39"/>
        </w:numPr>
        <w:tabs>
          <w:tab w:val="left" w:pos="4962"/>
        </w:tabs>
        <w:spacing w:line="360" w:lineRule="auto"/>
        <w:ind w:left="567"/>
        <w:contextualSpacing/>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t>La entidad federativa de nacimiento.</w:t>
      </w:r>
    </w:p>
    <w:p w14:paraId="06DCDD1D" w14:textId="77777777" w:rsidR="004B41AC" w:rsidRPr="004B41AC" w:rsidRDefault="004B41AC" w:rsidP="004B41AC">
      <w:pPr>
        <w:tabs>
          <w:tab w:val="left" w:pos="4962"/>
        </w:tabs>
        <w:spacing w:line="360" w:lineRule="auto"/>
        <w:ind w:left="567"/>
        <w:jc w:val="both"/>
        <w:rPr>
          <w:rFonts w:ascii="Palatino Linotype" w:hAnsi="Palatino Linotype" w:cs="Tahoma"/>
          <w:bCs/>
          <w:color w:val="000000"/>
          <w:sz w:val="22"/>
          <w:szCs w:val="22"/>
          <w:lang w:val="es-ES"/>
        </w:rPr>
      </w:pPr>
    </w:p>
    <w:p w14:paraId="621B4F17" w14:textId="77777777" w:rsidR="004B41AC" w:rsidRPr="004B41AC" w:rsidRDefault="004B41AC" w:rsidP="004B41AC">
      <w:pPr>
        <w:tabs>
          <w:tab w:val="left" w:pos="4962"/>
        </w:tabs>
        <w:spacing w:line="360" w:lineRule="auto"/>
        <w:ind w:left="567"/>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t>Los dos últimos elementos de la Clave Única de Registro de Población evitan la duplicidad de la Clave y garantizan su correcta integración.</w:t>
      </w:r>
    </w:p>
    <w:p w14:paraId="4CB60FFA" w14:textId="77777777" w:rsidR="004B41AC" w:rsidRPr="004B41AC" w:rsidRDefault="004B41AC" w:rsidP="004B41AC">
      <w:pPr>
        <w:tabs>
          <w:tab w:val="left" w:pos="4962"/>
        </w:tabs>
        <w:spacing w:line="360" w:lineRule="auto"/>
        <w:ind w:left="567"/>
        <w:jc w:val="both"/>
        <w:rPr>
          <w:rFonts w:ascii="Palatino Linotype" w:hAnsi="Palatino Linotype" w:cs="Tahoma"/>
          <w:bCs/>
          <w:color w:val="000000"/>
          <w:sz w:val="22"/>
          <w:szCs w:val="22"/>
          <w:lang w:val="es-ES"/>
        </w:rPr>
      </w:pPr>
    </w:p>
    <w:p w14:paraId="7F8FD5DD" w14:textId="77777777" w:rsidR="004B41AC" w:rsidRPr="004B41AC" w:rsidRDefault="004B41AC" w:rsidP="004B41AC">
      <w:pPr>
        <w:tabs>
          <w:tab w:val="left" w:pos="4962"/>
        </w:tabs>
        <w:spacing w:line="360" w:lineRule="auto"/>
        <w:ind w:left="567"/>
        <w:jc w:val="both"/>
        <w:rPr>
          <w:rFonts w:ascii="Palatino Linotype" w:hAnsi="Palatino Linotype" w:cs="Tahoma"/>
          <w:bCs/>
          <w:color w:val="000000"/>
          <w:sz w:val="22"/>
          <w:szCs w:val="22"/>
          <w:lang w:val="es-ES"/>
        </w:rPr>
      </w:pPr>
      <w:r w:rsidRPr="004B41AC">
        <w:rPr>
          <w:rFonts w:ascii="Palatino Linotype" w:hAnsi="Palatino Linotype" w:cs="Tahoma"/>
          <w:bCs/>
          <w:color w:val="000000"/>
          <w:sz w:val="22"/>
          <w:szCs w:val="22"/>
          <w:lang w:val="es-ES"/>
        </w:rPr>
        <w:lastRenderedPageBreak/>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C0C7CA4" w14:textId="77777777" w:rsidR="004B41AC" w:rsidRPr="004B41AC" w:rsidRDefault="004B41AC" w:rsidP="004B41AC">
      <w:pPr>
        <w:tabs>
          <w:tab w:val="left" w:pos="4962"/>
        </w:tabs>
        <w:spacing w:line="360" w:lineRule="auto"/>
        <w:ind w:left="567"/>
        <w:jc w:val="both"/>
        <w:rPr>
          <w:rFonts w:ascii="Palatino Linotype" w:hAnsi="Palatino Linotype" w:cs="Tahoma"/>
          <w:bCs/>
          <w:color w:val="000000"/>
          <w:sz w:val="22"/>
          <w:szCs w:val="22"/>
          <w:lang w:val="es-ES"/>
        </w:rPr>
      </w:pPr>
    </w:p>
    <w:p w14:paraId="16167513"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 xml:space="preserve">Situación que se robustece, con el </w:t>
      </w:r>
      <w:r w:rsidRPr="004B41AC">
        <w:rPr>
          <w:rFonts w:ascii="Palatino Linotype" w:eastAsia="Calibri" w:hAnsi="Palatino Linotype" w:cs="Tahoma"/>
          <w:bCs/>
          <w:iCs/>
          <w:sz w:val="22"/>
          <w:szCs w:val="22"/>
          <w:lang w:val="es-ES"/>
        </w:rPr>
        <w:t xml:space="preserve">Criterio de Interpretación, de la Segunda Época, con número de registro </w:t>
      </w:r>
      <w:r w:rsidRPr="004B41AC">
        <w:rPr>
          <w:rFonts w:ascii="Palatino Linotype" w:eastAsia="Calibri" w:hAnsi="Palatino Linotype" w:cs="Tahoma"/>
          <w:bCs/>
          <w:iCs/>
          <w:sz w:val="22"/>
          <w:szCs w:val="22"/>
        </w:rPr>
        <w:t>SO/018/2017</w:t>
      </w:r>
      <w:r w:rsidRPr="004B41AC">
        <w:rPr>
          <w:rFonts w:ascii="Palatino Linotype" w:hAnsi="Palatino Linotype" w:cs="Tahoma"/>
          <w:bCs/>
          <w:iCs/>
          <w:sz w:val="22"/>
          <w:szCs w:val="22"/>
        </w:rPr>
        <w:t>, emitido por el Instituto Nacional de Transparencia, Acceso a la Información y Protección de Datos Personales, que establece lo siguiente:</w:t>
      </w:r>
    </w:p>
    <w:p w14:paraId="7696170A"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p>
    <w:p w14:paraId="76FEE339" w14:textId="77777777" w:rsidR="004B41AC" w:rsidRPr="004B41AC" w:rsidRDefault="004B41AC" w:rsidP="004B41AC">
      <w:pPr>
        <w:spacing w:line="276" w:lineRule="auto"/>
        <w:ind w:left="567" w:right="567"/>
        <w:contextualSpacing/>
        <w:jc w:val="both"/>
        <w:rPr>
          <w:rFonts w:ascii="Palatino Linotype" w:hAnsi="Palatino Linotype" w:cs="Tahoma"/>
          <w:bCs/>
          <w:i/>
          <w:iCs/>
          <w:sz w:val="22"/>
          <w:szCs w:val="22"/>
        </w:rPr>
      </w:pPr>
      <w:r w:rsidRPr="004B41AC">
        <w:rPr>
          <w:rFonts w:ascii="Palatino Linotype" w:hAnsi="Palatino Linotype" w:cs="Tahoma"/>
          <w:b/>
          <w:bCs/>
          <w:i/>
          <w:iCs/>
          <w:sz w:val="22"/>
          <w:szCs w:val="22"/>
        </w:rPr>
        <w:t xml:space="preserve">“Clave Única de Registro de Población (CURP). </w:t>
      </w:r>
      <w:r w:rsidRPr="004B41AC">
        <w:rPr>
          <w:rFonts w:ascii="Palatino Linotype" w:hAnsi="Palatino Linotype" w:cs="Tahoma"/>
          <w:bCs/>
          <w:i/>
          <w:iCs/>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B600702" w14:textId="77777777" w:rsidR="004B41AC" w:rsidRPr="004B41AC" w:rsidRDefault="004B41AC" w:rsidP="004B41AC">
      <w:pPr>
        <w:spacing w:line="360" w:lineRule="auto"/>
        <w:ind w:left="567"/>
        <w:contextualSpacing/>
        <w:jc w:val="both"/>
        <w:rPr>
          <w:rFonts w:ascii="Palatino Linotype" w:hAnsi="Palatino Linotype" w:cs="Tahoma"/>
          <w:bCs/>
          <w:i/>
          <w:iCs/>
          <w:sz w:val="22"/>
          <w:szCs w:val="22"/>
        </w:rPr>
      </w:pPr>
    </w:p>
    <w:p w14:paraId="1DF99099" w14:textId="4C641F22"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 xml:space="preserve">De acuerdo con lo anterior, resulta procedente la clasificación de </w:t>
      </w:r>
      <w:r w:rsidRPr="004B41AC">
        <w:rPr>
          <w:rFonts w:ascii="Palatino Linotype" w:hAnsi="Palatino Linotype" w:cs="Tahoma"/>
          <w:b/>
          <w:bCs/>
          <w:iCs/>
          <w:sz w:val="22"/>
          <w:szCs w:val="22"/>
        </w:rPr>
        <w:t>la Clave Única de Registro de Población</w:t>
      </w:r>
      <w:r w:rsidRPr="004B41AC">
        <w:rPr>
          <w:rFonts w:ascii="Palatino Linotype" w:hAnsi="Palatino Linotype" w:cs="Tahoma"/>
          <w:bCs/>
          <w:iCs/>
          <w:sz w:val="22"/>
          <w:szCs w:val="22"/>
        </w:rPr>
        <w:t xml:space="preserve">, por tratarse de un dato personal confidencial, en términos del artículo 143, fracción I, de la Ley de Transparencia y Acceso a la Información Pública del Estado de México y Municipios. </w:t>
      </w:r>
    </w:p>
    <w:p w14:paraId="0A2D1241" w14:textId="77777777" w:rsidR="004B41AC" w:rsidRPr="004B41AC" w:rsidRDefault="004B41AC" w:rsidP="004B41AC">
      <w:pPr>
        <w:tabs>
          <w:tab w:val="left" w:pos="4962"/>
        </w:tabs>
        <w:spacing w:line="360" w:lineRule="auto"/>
        <w:ind w:left="567"/>
        <w:jc w:val="both"/>
        <w:rPr>
          <w:rFonts w:ascii="Palatino Linotype" w:hAnsi="Palatino Linotype" w:cs="Tahoma"/>
          <w:bCs/>
          <w:color w:val="000000"/>
          <w:sz w:val="22"/>
          <w:szCs w:val="22"/>
          <w:lang w:val="es-ES"/>
        </w:rPr>
      </w:pPr>
    </w:p>
    <w:p w14:paraId="7E2204D4" w14:textId="77777777" w:rsidR="004B41AC" w:rsidRPr="004B41AC" w:rsidRDefault="004B41AC" w:rsidP="004B41AC">
      <w:pPr>
        <w:numPr>
          <w:ilvl w:val="0"/>
          <w:numId w:val="38"/>
        </w:numPr>
        <w:spacing w:line="360" w:lineRule="auto"/>
        <w:ind w:left="567"/>
        <w:contextualSpacing/>
        <w:jc w:val="both"/>
        <w:rPr>
          <w:rFonts w:ascii="Palatino Linotype" w:hAnsi="Palatino Linotype" w:cs="Tahoma"/>
          <w:b/>
          <w:bCs/>
          <w:iCs/>
          <w:sz w:val="22"/>
          <w:szCs w:val="22"/>
          <w:lang w:val="es-ES_tradnl"/>
        </w:rPr>
      </w:pPr>
      <w:r w:rsidRPr="004B41AC">
        <w:rPr>
          <w:rFonts w:ascii="Palatino Linotype" w:hAnsi="Palatino Linotype" w:cs="Tahoma"/>
          <w:b/>
          <w:bCs/>
          <w:iCs/>
          <w:sz w:val="22"/>
          <w:szCs w:val="22"/>
          <w:lang w:val="es-ES_tradnl"/>
        </w:rPr>
        <w:t>Registro Federal de Contribuyentes (RFC)</w:t>
      </w:r>
    </w:p>
    <w:p w14:paraId="7A202236"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p>
    <w:p w14:paraId="0DB6D57D" w14:textId="380B3651"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 xml:space="preserve">Al respecto, cabe precisar que las personas físicas que deban presentar declaraciones periódicas o que están obligadas a expedir comprobantes fiscales, tienen que solicitar su </w:t>
      </w:r>
      <w:r w:rsidRPr="004B41AC">
        <w:rPr>
          <w:rFonts w:ascii="Palatino Linotype" w:hAnsi="Palatino Linotype" w:cs="Tahoma"/>
          <w:bCs/>
          <w:iCs/>
          <w:sz w:val="22"/>
          <w:szCs w:val="22"/>
        </w:rPr>
        <w:lastRenderedPageBreak/>
        <w:t>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A28CB51"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 xml:space="preserve">De acuerdo a lo establecido en el artículo en comento, esta clave se compone de trece caracteres alfanuméricos, con datos obtenidos de los apellidos, nombre(s), fecha de nacimiento del titular, más una </w:t>
      </w:r>
      <w:proofErr w:type="spellStart"/>
      <w:r w:rsidRPr="004B41AC">
        <w:rPr>
          <w:rFonts w:ascii="Palatino Linotype" w:hAnsi="Palatino Linotype" w:cs="Tahoma"/>
          <w:bCs/>
          <w:iCs/>
          <w:sz w:val="22"/>
          <w:szCs w:val="22"/>
        </w:rPr>
        <w:t>homoclave</w:t>
      </w:r>
      <w:proofErr w:type="spellEnd"/>
      <w:r w:rsidRPr="004B41AC">
        <w:rPr>
          <w:rFonts w:ascii="Palatino Linotype" w:hAnsi="Palatino Linotype" w:cs="Tahoma"/>
          <w:bCs/>
          <w:iCs/>
          <w:sz w:val="22"/>
          <w:szCs w:val="22"/>
        </w:rPr>
        <w:t xml:space="preserve"> que establece el sistema automático del Servicio de Administración Tributaria.</w:t>
      </w:r>
    </w:p>
    <w:p w14:paraId="4A0CB106"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p>
    <w:p w14:paraId="63F021C6"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E4C86AB"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p>
    <w:p w14:paraId="28D70A84"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5CBB2CDD"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p>
    <w:p w14:paraId="13B4FBFF"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 xml:space="preserve">Lo anterior, resulta congruente con el </w:t>
      </w:r>
      <w:r w:rsidRPr="004B41AC">
        <w:rPr>
          <w:rFonts w:ascii="Palatino Linotype" w:eastAsia="Calibri" w:hAnsi="Palatino Linotype" w:cs="Tahoma"/>
          <w:bCs/>
          <w:iCs/>
          <w:sz w:val="22"/>
          <w:szCs w:val="22"/>
          <w:lang w:val="es-ES"/>
        </w:rPr>
        <w:t xml:space="preserve">Criterio de Interpretación, de la Segunda Época, con número de registro </w:t>
      </w:r>
      <w:r w:rsidRPr="004B41AC">
        <w:rPr>
          <w:rFonts w:ascii="Palatino Linotype" w:eastAsia="Calibri" w:hAnsi="Palatino Linotype" w:cs="Tahoma"/>
          <w:bCs/>
          <w:iCs/>
          <w:sz w:val="22"/>
          <w:szCs w:val="22"/>
        </w:rPr>
        <w:t xml:space="preserve">SO/019/2017, </w:t>
      </w:r>
      <w:r w:rsidRPr="004B41AC">
        <w:rPr>
          <w:rFonts w:ascii="Palatino Linotype" w:hAnsi="Palatino Linotype" w:cs="Tahoma"/>
          <w:bCs/>
          <w:iCs/>
          <w:sz w:val="22"/>
          <w:szCs w:val="22"/>
        </w:rPr>
        <w:t xml:space="preserve">emitido por el Instituto Nacional de Transparencia, </w:t>
      </w:r>
      <w:r w:rsidRPr="004B41AC">
        <w:rPr>
          <w:rFonts w:ascii="Palatino Linotype" w:hAnsi="Palatino Linotype" w:cs="Tahoma"/>
          <w:bCs/>
          <w:iCs/>
          <w:sz w:val="22"/>
          <w:szCs w:val="22"/>
        </w:rPr>
        <w:lastRenderedPageBreak/>
        <w:t>Acceso a la Información y Protección de Datos Personales, en el cual se señala lo siguiente:</w:t>
      </w:r>
    </w:p>
    <w:p w14:paraId="213413B8"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p>
    <w:p w14:paraId="65E54884" w14:textId="77777777" w:rsidR="004B41AC" w:rsidRPr="004B41AC" w:rsidRDefault="004B41AC" w:rsidP="004B41AC">
      <w:pPr>
        <w:spacing w:line="276" w:lineRule="auto"/>
        <w:ind w:left="567" w:right="567"/>
        <w:contextualSpacing/>
        <w:jc w:val="both"/>
        <w:rPr>
          <w:rFonts w:ascii="Palatino Linotype" w:hAnsi="Palatino Linotype" w:cs="Tahoma"/>
          <w:bCs/>
          <w:i/>
          <w:iCs/>
          <w:sz w:val="22"/>
          <w:szCs w:val="22"/>
        </w:rPr>
      </w:pPr>
      <w:r w:rsidRPr="004B41AC">
        <w:rPr>
          <w:rFonts w:ascii="Palatino Linotype" w:hAnsi="Palatino Linotype" w:cs="Tahoma"/>
          <w:b/>
          <w:bCs/>
          <w:i/>
          <w:iCs/>
          <w:sz w:val="22"/>
          <w:szCs w:val="22"/>
        </w:rPr>
        <w:t>“Registro Federal de Contribuyentes (RFC) de personas físicas.</w:t>
      </w:r>
      <w:r w:rsidRPr="004B41AC">
        <w:rPr>
          <w:rFonts w:ascii="Palatino Linotype" w:hAnsi="Palatino Linotype" w:cs="Tahoma"/>
          <w:bCs/>
          <w:i/>
          <w:iCs/>
          <w:sz w:val="22"/>
          <w:szCs w:val="22"/>
        </w:rPr>
        <w:t xml:space="preserve"> El RFC es una clave de carácter fiscal, única e irrepetible, que permite identificar al titular, su edad y fecha de nacimiento, por lo que es un dato personal de carácter confidencial.”</w:t>
      </w:r>
    </w:p>
    <w:p w14:paraId="281BE584" w14:textId="4F92C388"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sidRPr="004B41AC">
        <w:rPr>
          <w:rFonts w:ascii="Palatino Linotype" w:hAnsi="Palatino Linotype" w:cs="Tahoma"/>
          <w:b/>
          <w:iCs/>
          <w:sz w:val="22"/>
          <w:szCs w:val="22"/>
        </w:rPr>
        <w:t xml:space="preserve"> </w:t>
      </w:r>
    </w:p>
    <w:p w14:paraId="0AEBB780" w14:textId="77777777" w:rsidR="004B41AC" w:rsidRPr="004B41AC" w:rsidRDefault="004B41AC" w:rsidP="004B41AC">
      <w:pPr>
        <w:spacing w:line="360" w:lineRule="auto"/>
        <w:ind w:left="567"/>
        <w:contextualSpacing/>
        <w:jc w:val="both"/>
        <w:rPr>
          <w:rFonts w:ascii="Palatino Linotype" w:eastAsia="Calibri" w:hAnsi="Palatino Linotype" w:cs="Tahoma"/>
          <w:bCs/>
          <w:sz w:val="22"/>
          <w:szCs w:val="22"/>
        </w:rPr>
      </w:pPr>
    </w:p>
    <w:p w14:paraId="54C7C411" w14:textId="79062A67" w:rsidR="004B41AC" w:rsidRPr="00DF1A0A" w:rsidRDefault="004B41AC" w:rsidP="00DF1A0A">
      <w:pPr>
        <w:numPr>
          <w:ilvl w:val="0"/>
          <w:numId w:val="37"/>
        </w:numPr>
        <w:spacing w:line="360" w:lineRule="auto"/>
        <w:ind w:left="567"/>
        <w:contextualSpacing/>
        <w:jc w:val="both"/>
        <w:rPr>
          <w:rFonts w:ascii="Palatino Linotype" w:hAnsi="Palatino Linotype" w:cs="Tahoma"/>
          <w:b/>
          <w:bCs/>
          <w:iCs/>
          <w:sz w:val="22"/>
          <w:szCs w:val="22"/>
        </w:rPr>
      </w:pPr>
      <w:r w:rsidRPr="004B41AC">
        <w:rPr>
          <w:rFonts w:ascii="Palatino Linotype" w:hAnsi="Palatino Linotype" w:cs="Tahoma"/>
          <w:b/>
          <w:bCs/>
          <w:iCs/>
          <w:sz w:val="22"/>
          <w:szCs w:val="22"/>
        </w:rPr>
        <w:t>Número de seguridad social del Instituto de Seguridad Social del Estado de México y Municipios.</w:t>
      </w:r>
    </w:p>
    <w:p w14:paraId="0EB9A748"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353263D"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p>
    <w:p w14:paraId="27EEA4AA"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w:t>
      </w:r>
      <w:r w:rsidRPr="004B41AC">
        <w:rPr>
          <w:rFonts w:ascii="Palatino Linotype" w:hAnsi="Palatino Linotype" w:cs="Tahoma"/>
          <w:bCs/>
          <w:iCs/>
          <w:sz w:val="22"/>
          <w:szCs w:val="22"/>
        </w:rPr>
        <w:lastRenderedPageBreak/>
        <w:t xml:space="preserve">derechohabientes tramitar la credencial que los acredite como tal, la cual será de naturaleza personal e intransferible. En esta credencial se consignan diversos datos personales </w:t>
      </w:r>
      <w:r w:rsidRPr="004B41AC">
        <w:rPr>
          <w:rFonts w:ascii="Palatino Linotype" w:hAnsi="Palatino Linotype" w:cs="Tahoma"/>
          <w:b/>
          <w:bCs/>
          <w:iCs/>
          <w:sz w:val="22"/>
          <w:szCs w:val="22"/>
        </w:rPr>
        <w:t>y se le asigna una clave para hacer identificable al trabajador con el objetivo de poder proporcionar los servicios que brinda el Instituto de Seguridad Social del Estado de México y Municipios.</w:t>
      </w:r>
    </w:p>
    <w:p w14:paraId="092FD193"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p>
    <w:p w14:paraId="0A87A748"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r w:rsidRPr="004B41AC">
        <w:rPr>
          <w:rFonts w:ascii="Palatino Linotype" w:hAnsi="Palatino Linotype" w:cs="Tahoma"/>
          <w:bCs/>
          <w:iCs/>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11293573" w14:textId="77777777" w:rsidR="004B41AC" w:rsidRPr="004B41AC" w:rsidRDefault="004B41AC" w:rsidP="004B41AC">
      <w:pPr>
        <w:spacing w:line="360" w:lineRule="auto"/>
        <w:ind w:left="567"/>
        <w:contextualSpacing/>
        <w:jc w:val="both"/>
        <w:rPr>
          <w:rFonts w:ascii="Palatino Linotype" w:hAnsi="Palatino Linotype" w:cs="Tahoma"/>
          <w:bCs/>
          <w:iCs/>
          <w:sz w:val="22"/>
          <w:szCs w:val="22"/>
        </w:rPr>
      </w:pPr>
    </w:p>
    <w:p w14:paraId="74F42A68" w14:textId="212F8889" w:rsidR="004B41AC" w:rsidRPr="004B41AC" w:rsidRDefault="004B41AC" w:rsidP="004B41AC">
      <w:pPr>
        <w:spacing w:line="360" w:lineRule="auto"/>
        <w:ind w:left="567"/>
        <w:contextualSpacing/>
        <w:jc w:val="both"/>
        <w:rPr>
          <w:rFonts w:ascii="Palatino Linotype" w:hAnsi="Palatino Linotype" w:cs="Tahoma"/>
          <w:b/>
          <w:iCs/>
          <w:sz w:val="22"/>
          <w:szCs w:val="22"/>
        </w:rPr>
      </w:pPr>
      <w:r w:rsidRPr="004B41AC">
        <w:rPr>
          <w:rFonts w:ascii="Palatino Linotype" w:hAnsi="Palatino Linotype" w:cs="Tahoma"/>
          <w:bCs/>
          <w:iCs/>
          <w:sz w:val="22"/>
          <w:szCs w:val="22"/>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r w:rsidRPr="004B41AC">
        <w:rPr>
          <w:rFonts w:ascii="Palatino Linotype" w:hAnsi="Palatino Linotype" w:cs="Tahoma"/>
          <w:b/>
          <w:iCs/>
          <w:sz w:val="22"/>
          <w:szCs w:val="22"/>
        </w:rPr>
        <w:t xml:space="preserve"> </w:t>
      </w:r>
    </w:p>
    <w:p w14:paraId="560BC95F" w14:textId="77777777" w:rsidR="004B41AC" w:rsidRPr="004B41AC" w:rsidRDefault="004B41AC" w:rsidP="004B41AC">
      <w:pPr>
        <w:spacing w:line="360" w:lineRule="auto"/>
        <w:ind w:left="567" w:right="-28"/>
        <w:jc w:val="both"/>
        <w:rPr>
          <w:rFonts w:ascii="Palatino Linotype" w:eastAsia="Calibri" w:hAnsi="Palatino Linotype"/>
          <w:color w:val="000000"/>
          <w:sz w:val="22"/>
          <w:szCs w:val="22"/>
        </w:rPr>
      </w:pPr>
    </w:p>
    <w:p w14:paraId="1D392971" w14:textId="77777777" w:rsidR="004B41AC" w:rsidRPr="004B41AC" w:rsidRDefault="004B41AC" w:rsidP="004B41AC">
      <w:pPr>
        <w:numPr>
          <w:ilvl w:val="0"/>
          <w:numId w:val="37"/>
        </w:numPr>
        <w:spacing w:line="360" w:lineRule="auto"/>
        <w:ind w:left="567"/>
        <w:jc w:val="both"/>
        <w:rPr>
          <w:rFonts w:ascii="Palatino Linotype" w:eastAsia="Calibri" w:hAnsi="Palatino Linotype" w:cs="Tahoma"/>
          <w:b/>
          <w:bCs/>
          <w:sz w:val="22"/>
          <w:szCs w:val="22"/>
        </w:rPr>
      </w:pPr>
      <w:r w:rsidRPr="004B41AC">
        <w:rPr>
          <w:rFonts w:ascii="Palatino Linotype" w:eastAsia="Calibri" w:hAnsi="Palatino Linotype" w:cs="Tahoma"/>
          <w:b/>
          <w:bCs/>
          <w:sz w:val="22"/>
          <w:szCs w:val="22"/>
        </w:rPr>
        <w:t>Cuenta bancaria de servidores públicos</w:t>
      </w:r>
    </w:p>
    <w:p w14:paraId="34F7850E" w14:textId="77777777" w:rsidR="004B41AC" w:rsidRPr="004B41AC" w:rsidRDefault="004B41AC" w:rsidP="004B41AC">
      <w:pPr>
        <w:spacing w:line="360" w:lineRule="auto"/>
        <w:ind w:left="567"/>
        <w:jc w:val="both"/>
        <w:rPr>
          <w:rFonts w:ascii="Palatino Linotype" w:eastAsia="Calibri" w:hAnsi="Palatino Linotype" w:cs="Tahoma"/>
          <w:bCs/>
          <w:color w:val="000000"/>
          <w:sz w:val="22"/>
          <w:szCs w:val="22"/>
        </w:rPr>
      </w:pPr>
    </w:p>
    <w:p w14:paraId="16B83BFC" w14:textId="77777777" w:rsidR="004B41AC" w:rsidRPr="004B41AC" w:rsidRDefault="004B41AC" w:rsidP="004B41AC">
      <w:pPr>
        <w:spacing w:line="360" w:lineRule="auto"/>
        <w:ind w:left="567"/>
        <w:jc w:val="both"/>
        <w:rPr>
          <w:rFonts w:ascii="Palatino Linotype" w:eastAsia="Calibri" w:hAnsi="Palatino Linotype" w:cs="Tahoma"/>
          <w:bCs/>
          <w:color w:val="000000"/>
          <w:sz w:val="22"/>
          <w:szCs w:val="22"/>
        </w:rPr>
      </w:pPr>
      <w:r w:rsidRPr="004B41AC">
        <w:rPr>
          <w:rFonts w:ascii="Palatino Linotype" w:eastAsia="Calibri" w:hAnsi="Palatino Linotype" w:cs="Tahoma"/>
          <w:bCs/>
          <w:color w:val="000000"/>
          <w:sz w:val="22"/>
          <w:szCs w:val="22"/>
        </w:rPr>
        <w:t xml:space="preserve">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w:t>
      </w:r>
      <w:r w:rsidRPr="004B41AC">
        <w:rPr>
          <w:rFonts w:ascii="Palatino Linotype" w:eastAsia="Calibri" w:hAnsi="Palatino Linotype" w:cs="Tahoma"/>
          <w:bCs/>
          <w:color w:val="000000"/>
          <w:sz w:val="22"/>
          <w:szCs w:val="22"/>
        </w:rPr>
        <w:lastRenderedPageBreak/>
        <w:t>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34E1FA7B" w14:textId="77777777" w:rsidR="004B41AC" w:rsidRPr="004B41AC" w:rsidRDefault="004B41AC" w:rsidP="004B41AC">
      <w:pPr>
        <w:spacing w:line="360" w:lineRule="auto"/>
        <w:ind w:left="567"/>
        <w:jc w:val="both"/>
        <w:rPr>
          <w:rFonts w:ascii="Palatino Linotype" w:eastAsia="Calibri" w:hAnsi="Palatino Linotype" w:cs="Tahoma"/>
          <w:bCs/>
          <w:color w:val="000000"/>
          <w:sz w:val="22"/>
          <w:szCs w:val="22"/>
        </w:rPr>
      </w:pPr>
    </w:p>
    <w:p w14:paraId="5C53028B" w14:textId="77777777" w:rsidR="004B41AC" w:rsidRPr="004B41AC" w:rsidRDefault="004B41AC" w:rsidP="004B41AC">
      <w:pPr>
        <w:spacing w:line="360" w:lineRule="auto"/>
        <w:ind w:left="567"/>
        <w:jc w:val="both"/>
        <w:rPr>
          <w:rFonts w:ascii="Palatino Linotype" w:eastAsia="Calibri" w:hAnsi="Palatino Linotype" w:cs="Tahoma"/>
          <w:bCs/>
          <w:sz w:val="22"/>
          <w:szCs w:val="22"/>
        </w:rPr>
      </w:pPr>
      <w:r w:rsidRPr="004B41AC">
        <w:rPr>
          <w:rFonts w:ascii="Palatino Linotype" w:eastAsia="Calibri" w:hAnsi="Palatino Linotype" w:cs="Tahoma"/>
          <w:bCs/>
          <w:sz w:val="22"/>
          <w:szCs w:val="22"/>
        </w:rPr>
        <w:t xml:space="preserve">A mayor abundamiento, resulta necesario traer a colación el </w:t>
      </w:r>
      <w:r w:rsidRPr="004B41AC">
        <w:rPr>
          <w:rFonts w:ascii="Palatino Linotype" w:hAnsi="Palatino Linotype" w:cs="Tahoma"/>
          <w:bCs/>
          <w:iCs/>
          <w:sz w:val="22"/>
          <w:szCs w:val="22"/>
          <w:lang w:val="es-ES" w:eastAsia="es-ES"/>
        </w:rPr>
        <w:t xml:space="preserve">Criterio de Interpretación, de la Segunda Época, con número de registro </w:t>
      </w:r>
      <w:r w:rsidRPr="004B41AC">
        <w:rPr>
          <w:rFonts w:ascii="Palatino Linotype" w:hAnsi="Palatino Linotype" w:cs="Tahoma"/>
          <w:bCs/>
          <w:iCs/>
          <w:sz w:val="22"/>
          <w:szCs w:val="22"/>
          <w:lang w:eastAsia="es-ES"/>
        </w:rPr>
        <w:t xml:space="preserve">SO/010/2017, </w:t>
      </w:r>
      <w:r w:rsidRPr="004B41AC">
        <w:rPr>
          <w:rFonts w:ascii="Palatino Linotype" w:hAnsi="Palatino Linotype" w:cs="Tahoma"/>
          <w:bCs/>
          <w:iCs/>
          <w:sz w:val="22"/>
          <w:szCs w:val="22"/>
          <w:lang w:val="es-ES" w:eastAsia="es-ES"/>
        </w:rPr>
        <w:t>emitido por el Instituto Nacional de Transparencia, Acceso a la Información y Protección de Datos Personales</w:t>
      </w:r>
      <w:r w:rsidRPr="004B41AC">
        <w:rPr>
          <w:rFonts w:ascii="Palatino Linotype" w:eastAsia="Calibri" w:hAnsi="Palatino Linotype" w:cs="Tahoma"/>
          <w:bCs/>
          <w:sz w:val="22"/>
          <w:szCs w:val="22"/>
        </w:rPr>
        <w:t>, mismo que establece lo siguiente:</w:t>
      </w:r>
    </w:p>
    <w:p w14:paraId="779581BC" w14:textId="77777777" w:rsidR="004B41AC" w:rsidRPr="004B41AC" w:rsidRDefault="004B41AC" w:rsidP="004B41AC">
      <w:pPr>
        <w:spacing w:line="360" w:lineRule="auto"/>
        <w:ind w:left="567"/>
        <w:jc w:val="both"/>
        <w:rPr>
          <w:rFonts w:ascii="Palatino Linotype" w:eastAsia="Calibri" w:hAnsi="Palatino Linotype" w:cs="Tahoma"/>
          <w:bCs/>
          <w:color w:val="000000"/>
          <w:sz w:val="22"/>
          <w:szCs w:val="22"/>
        </w:rPr>
      </w:pPr>
      <w:r w:rsidRPr="004B41AC">
        <w:rPr>
          <w:rFonts w:ascii="Palatino Linotype" w:eastAsia="Calibri" w:hAnsi="Palatino Linotype" w:cs="Tahoma"/>
          <w:bCs/>
          <w:color w:val="000000"/>
          <w:sz w:val="22"/>
          <w:szCs w:val="22"/>
        </w:rPr>
        <w:t> </w:t>
      </w:r>
    </w:p>
    <w:p w14:paraId="3D9EF113" w14:textId="77777777" w:rsidR="004B41AC" w:rsidRPr="004B41AC" w:rsidRDefault="004B41AC" w:rsidP="004B41AC">
      <w:pPr>
        <w:spacing w:line="276" w:lineRule="auto"/>
        <w:ind w:left="567" w:right="567"/>
        <w:jc w:val="both"/>
        <w:rPr>
          <w:rFonts w:ascii="Palatino Linotype" w:eastAsia="Calibri" w:hAnsi="Palatino Linotype" w:cs="Tahoma"/>
          <w:bCs/>
          <w:i/>
          <w:color w:val="000000"/>
          <w:sz w:val="22"/>
          <w:szCs w:val="22"/>
        </w:rPr>
      </w:pPr>
      <w:r w:rsidRPr="004B41AC">
        <w:rPr>
          <w:rFonts w:ascii="Palatino Linotype" w:eastAsia="Calibri" w:hAnsi="Palatino Linotype" w:cs="Tahoma"/>
          <w:bCs/>
          <w:i/>
          <w:color w:val="000000"/>
          <w:sz w:val="22"/>
          <w:szCs w:val="22"/>
        </w:rPr>
        <w:t>“</w:t>
      </w:r>
      <w:r w:rsidRPr="004B41AC">
        <w:rPr>
          <w:rFonts w:ascii="Palatino Linotype" w:eastAsia="Calibri" w:hAnsi="Palatino Linotype" w:cs="Tahoma"/>
          <w:b/>
          <w:bCs/>
          <w:i/>
          <w:color w:val="000000"/>
          <w:sz w:val="22"/>
          <w:szCs w:val="22"/>
        </w:rPr>
        <w:t>Cuentas bancarias y/o CLABE interbancaria de personas físicas y morales privadas.</w:t>
      </w:r>
      <w:r w:rsidRPr="004B41AC">
        <w:rPr>
          <w:rFonts w:ascii="Palatino Linotype" w:eastAsia="Calibri" w:hAnsi="Palatino Linotype" w:cs="Tahoma"/>
          <w:bCs/>
          <w:i/>
          <w:color w:val="000000"/>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795B1B5" w14:textId="77777777" w:rsidR="004B41AC" w:rsidRPr="004B41AC" w:rsidRDefault="004B41AC" w:rsidP="004B41AC">
      <w:pPr>
        <w:spacing w:line="360" w:lineRule="auto"/>
        <w:ind w:left="567" w:right="567"/>
        <w:jc w:val="both"/>
        <w:rPr>
          <w:rFonts w:ascii="Palatino Linotype" w:eastAsia="Calibri" w:hAnsi="Palatino Linotype" w:cs="Tahoma"/>
          <w:bCs/>
          <w:i/>
          <w:color w:val="000000"/>
          <w:sz w:val="22"/>
          <w:szCs w:val="22"/>
        </w:rPr>
      </w:pPr>
    </w:p>
    <w:p w14:paraId="15932F69" w14:textId="77777777" w:rsidR="004B41AC" w:rsidRPr="004B41AC" w:rsidRDefault="004B41AC" w:rsidP="004B41AC">
      <w:pPr>
        <w:spacing w:line="360" w:lineRule="auto"/>
        <w:ind w:left="567"/>
        <w:jc w:val="both"/>
        <w:rPr>
          <w:rFonts w:ascii="Palatino Linotype" w:eastAsia="Calibri" w:hAnsi="Palatino Linotype" w:cs="Tahoma"/>
          <w:bCs/>
          <w:color w:val="000000"/>
          <w:sz w:val="22"/>
          <w:szCs w:val="22"/>
        </w:rPr>
      </w:pPr>
      <w:r w:rsidRPr="004B41AC">
        <w:rPr>
          <w:rFonts w:ascii="Palatino Linotype" w:eastAsia="Calibri" w:hAnsi="Palatino Linotype" w:cs="Tahoma"/>
          <w:bCs/>
          <w:color w:val="000000"/>
          <w:sz w:val="22"/>
          <w:szCs w:val="22"/>
        </w:rPr>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4A8E89E3" w14:textId="77777777" w:rsidR="004B41AC" w:rsidRPr="004B41AC" w:rsidRDefault="004B41AC" w:rsidP="004B41AC">
      <w:pPr>
        <w:spacing w:line="360" w:lineRule="auto"/>
        <w:ind w:left="567"/>
        <w:jc w:val="both"/>
        <w:rPr>
          <w:rFonts w:ascii="Palatino Linotype" w:eastAsia="Calibri" w:hAnsi="Palatino Linotype" w:cs="Tahoma"/>
          <w:bCs/>
          <w:color w:val="000000"/>
          <w:sz w:val="22"/>
          <w:szCs w:val="22"/>
        </w:rPr>
      </w:pPr>
    </w:p>
    <w:p w14:paraId="594CB2E3" w14:textId="77777777" w:rsidR="004B41AC" w:rsidRPr="004B41AC" w:rsidRDefault="004B41AC" w:rsidP="004B41AC">
      <w:pPr>
        <w:numPr>
          <w:ilvl w:val="0"/>
          <w:numId w:val="37"/>
        </w:numPr>
        <w:spacing w:line="360" w:lineRule="auto"/>
        <w:ind w:left="567"/>
        <w:contextualSpacing/>
        <w:jc w:val="both"/>
        <w:rPr>
          <w:rFonts w:ascii="Palatino Linotype" w:hAnsi="Palatino Linotype" w:cs="Tahoma"/>
          <w:bCs/>
          <w:sz w:val="22"/>
          <w:szCs w:val="22"/>
          <w:lang w:eastAsia="es-ES"/>
        </w:rPr>
      </w:pPr>
      <w:r w:rsidRPr="004B41AC">
        <w:rPr>
          <w:rFonts w:ascii="Palatino Linotype" w:hAnsi="Palatino Linotype" w:cs="Tahoma"/>
          <w:b/>
          <w:bCs/>
          <w:sz w:val="22"/>
          <w:szCs w:val="22"/>
          <w:lang w:eastAsia="es-ES"/>
        </w:rPr>
        <w:lastRenderedPageBreak/>
        <w:t>Sellos digitales del emisor y del Servicio de Administración Tributaria y cadena original del complemento de certificación digital del órgano previamente señalado; así como el folio fiscal</w:t>
      </w:r>
    </w:p>
    <w:p w14:paraId="6E779E1B" w14:textId="77777777" w:rsidR="004B41AC" w:rsidRPr="004B41AC" w:rsidRDefault="004B41AC" w:rsidP="004B41AC">
      <w:pPr>
        <w:spacing w:line="360" w:lineRule="auto"/>
        <w:ind w:left="567"/>
        <w:contextualSpacing/>
        <w:jc w:val="both"/>
        <w:rPr>
          <w:rFonts w:ascii="Palatino Linotype" w:hAnsi="Palatino Linotype" w:cs="Tahoma"/>
          <w:bCs/>
          <w:sz w:val="22"/>
          <w:szCs w:val="22"/>
          <w:lang w:eastAsia="es-ES"/>
        </w:rPr>
      </w:pPr>
    </w:p>
    <w:p w14:paraId="7DF9645F" w14:textId="77777777" w:rsidR="004B41AC" w:rsidRPr="004B41AC" w:rsidRDefault="004B41AC" w:rsidP="004B41AC">
      <w:pPr>
        <w:spacing w:line="360" w:lineRule="auto"/>
        <w:ind w:left="567"/>
        <w:jc w:val="both"/>
        <w:rPr>
          <w:rFonts w:ascii="Palatino Linotype" w:hAnsi="Palatino Linotype" w:cs="Tahoma"/>
          <w:bCs/>
          <w:sz w:val="22"/>
          <w:szCs w:val="22"/>
          <w:lang w:val="es-ES" w:eastAsia="es-ES"/>
        </w:rPr>
      </w:pPr>
      <w:r w:rsidRPr="004B41AC">
        <w:rPr>
          <w:rFonts w:ascii="Palatino Linotype" w:hAnsi="Palatino Linotype" w:cs="Tahoma"/>
          <w:bCs/>
          <w:sz w:val="22"/>
          <w:szCs w:val="22"/>
          <w:lang w:val="es-ES" w:eastAsia="es-ES"/>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638C865F" w14:textId="77777777" w:rsidR="004B41AC" w:rsidRPr="004B41AC" w:rsidRDefault="004B41AC" w:rsidP="004B41AC">
      <w:pPr>
        <w:spacing w:line="360" w:lineRule="auto"/>
        <w:ind w:left="567"/>
        <w:jc w:val="both"/>
        <w:rPr>
          <w:rFonts w:ascii="Palatino Linotype" w:hAnsi="Palatino Linotype" w:cs="Tahoma"/>
          <w:bCs/>
          <w:sz w:val="22"/>
          <w:szCs w:val="22"/>
          <w:lang w:val="es-ES" w:eastAsia="es-ES"/>
        </w:rPr>
      </w:pPr>
      <w:r w:rsidRPr="004B41AC">
        <w:rPr>
          <w:rFonts w:ascii="Palatino Linotype" w:hAnsi="Palatino Linotype" w:cs="Tahoma"/>
          <w:bCs/>
          <w:sz w:val="22"/>
          <w:szCs w:val="22"/>
          <w:lang w:val="es-ES" w:eastAsia="es-ES"/>
        </w:rPr>
        <w:t> </w:t>
      </w:r>
    </w:p>
    <w:p w14:paraId="210BE014" w14:textId="77777777" w:rsidR="004B41AC" w:rsidRPr="004B41AC" w:rsidRDefault="004B41AC" w:rsidP="004B41AC">
      <w:pPr>
        <w:spacing w:line="360" w:lineRule="auto"/>
        <w:ind w:left="567"/>
        <w:jc w:val="both"/>
        <w:rPr>
          <w:rFonts w:ascii="Palatino Linotype" w:hAnsi="Palatino Linotype" w:cs="Tahoma"/>
          <w:bCs/>
          <w:sz w:val="22"/>
          <w:szCs w:val="22"/>
          <w:lang w:val="es-ES" w:eastAsia="es-ES"/>
        </w:rPr>
      </w:pPr>
      <w:r w:rsidRPr="004B41AC">
        <w:rPr>
          <w:rFonts w:ascii="Palatino Linotype" w:hAnsi="Palatino Linotype" w:cs="Tahoma"/>
          <w:sz w:val="22"/>
          <w:szCs w:val="22"/>
          <w:lang w:val="es-ES" w:eastAsia="es-ES"/>
        </w:rPr>
        <w:t>Las cadenas originales y sellos que se agregan a las facturas</w:t>
      </w:r>
      <w:r w:rsidRPr="004B41AC">
        <w:rPr>
          <w:rFonts w:ascii="Palatino Linotype" w:hAnsi="Palatino Linotype" w:cs="Tahoma"/>
          <w:b/>
          <w:bCs/>
          <w:sz w:val="22"/>
          <w:szCs w:val="22"/>
          <w:lang w:val="es-ES" w:eastAsia="es-ES"/>
        </w:rPr>
        <w:t>,</w:t>
      </w:r>
      <w:r w:rsidRPr="004B41AC">
        <w:rPr>
          <w:rFonts w:ascii="Palatino Linotype" w:hAnsi="Palatino Linotype" w:cs="Tahoma"/>
          <w:bCs/>
          <w:sz w:val="22"/>
          <w:szCs w:val="22"/>
          <w:lang w:val="es-ES" w:eastAsia="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5FA01284" w14:textId="77777777" w:rsidR="004B41AC" w:rsidRPr="004B41AC" w:rsidRDefault="004B41AC" w:rsidP="004B41AC">
      <w:pPr>
        <w:spacing w:line="276" w:lineRule="auto"/>
        <w:ind w:left="567"/>
        <w:jc w:val="both"/>
        <w:rPr>
          <w:rFonts w:ascii="Palatino Linotype" w:hAnsi="Palatino Linotype" w:cs="Tahoma"/>
          <w:bCs/>
          <w:sz w:val="22"/>
          <w:szCs w:val="22"/>
          <w:lang w:val="es-ES" w:eastAsia="es-ES"/>
        </w:rPr>
      </w:pPr>
      <w:r w:rsidRPr="004B41AC">
        <w:rPr>
          <w:rFonts w:ascii="Palatino Linotype" w:hAnsi="Palatino Linotype" w:cs="Tahoma"/>
          <w:bCs/>
          <w:sz w:val="22"/>
          <w:szCs w:val="22"/>
          <w:lang w:val="es-ES" w:eastAsia="es-ES"/>
        </w:rPr>
        <w:t> </w:t>
      </w:r>
    </w:p>
    <w:p w14:paraId="1AF33516"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t>“…</w:t>
      </w:r>
    </w:p>
    <w:p w14:paraId="7F484C61"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t>Elementos utilizados en la generación de Sellos Digitales:</w:t>
      </w:r>
    </w:p>
    <w:p w14:paraId="13A718B5"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t>•</w:t>
      </w:r>
      <w:r w:rsidRPr="004B41AC">
        <w:rPr>
          <w:rFonts w:ascii="Palatino Linotype" w:eastAsia="Calibri" w:hAnsi="Palatino Linotype" w:cs="Tahoma"/>
          <w:bCs/>
          <w:i/>
          <w:sz w:val="22"/>
          <w:szCs w:val="22"/>
          <w:lang w:val="es-ES"/>
        </w:rPr>
        <w:tab/>
        <w:t>Cadena Original, el elemento a sellar, en este caso de un comprobante fiscal digital a través de Internet.</w:t>
      </w:r>
    </w:p>
    <w:p w14:paraId="0C6B87C9"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lastRenderedPageBreak/>
        <w:t>•</w:t>
      </w:r>
      <w:r w:rsidRPr="004B41AC">
        <w:rPr>
          <w:rFonts w:ascii="Palatino Linotype" w:eastAsia="Calibri" w:hAnsi="Palatino Linotype" w:cs="Tahoma"/>
          <w:bCs/>
          <w:i/>
          <w:sz w:val="22"/>
          <w:szCs w:val="22"/>
          <w:lang w:val="es-ES"/>
        </w:rPr>
        <w:tab/>
        <w:t>Certificado de Sello Digital y su correspondiente clave privada.</w:t>
      </w:r>
    </w:p>
    <w:p w14:paraId="1444EE0F"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t>•</w:t>
      </w:r>
      <w:r w:rsidRPr="004B41AC">
        <w:rPr>
          <w:rFonts w:ascii="Palatino Linotype" w:eastAsia="Calibri" w:hAnsi="Palatino Linotype" w:cs="Tahoma"/>
          <w:bCs/>
          <w:i/>
          <w:sz w:val="22"/>
          <w:szCs w:val="22"/>
          <w:lang w:val="es-ES"/>
        </w:rPr>
        <w:tab/>
        <w:t>Algoritmos de criptografía de clave pública para firma electrónica avanzada.</w:t>
      </w:r>
    </w:p>
    <w:p w14:paraId="336D663B"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t>•</w:t>
      </w:r>
      <w:r w:rsidRPr="004B41AC">
        <w:rPr>
          <w:rFonts w:ascii="Palatino Linotype" w:eastAsia="Calibri" w:hAnsi="Palatino Linotype" w:cs="Tahoma"/>
          <w:bCs/>
          <w:i/>
          <w:sz w:val="22"/>
          <w:szCs w:val="22"/>
          <w:lang w:val="es-ES"/>
        </w:rPr>
        <w:tab/>
        <w:t>Especificaciones de conversión de la firma electrónica avanzada a Base 64.</w:t>
      </w:r>
    </w:p>
    <w:p w14:paraId="06F7A26E"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t>Para la generación de sellos digitales se utiliza criptografía de clave pública aplicada a una cadena original.</w:t>
      </w:r>
    </w:p>
    <w:p w14:paraId="651F03E4"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t>Criptografía de la Clave Pública</w:t>
      </w:r>
    </w:p>
    <w:p w14:paraId="71E528ED"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t xml:space="preserve">La criptografía de Clave Pública se basa en la generación de una pareja de números muy grandes relacionados íntimamente entre sí, de tal manera que una operación de </w:t>
      </w:r>
      <w:proofErr w:type="spellStart"/>
      <w:r w:rsidRPr="004B41AC">
        <w:rPr>
          <w:rFonts w:ascii="Palatino Linotype" w:eastAsia="Calibri" w:hAnsi="Palatino Linotype" w:cs="Tahoma"/>
          <w:bCs/>
          <w:i/>
          <w:sz w:val="22"/>
          <w:szCs w:val="22"/>
          <w:lang w:val="es-ES"/>
        </w:rPr>
        <w:t>encripción</w:t>
      </w:r>
      <w:proofErr w:type="spellEnd"/>
      <w:r w:rsidRPr="004B41AC">
        <w:rPr>
          <w:rFonts w:ascii="Palatino Linotype" w:eastAsia="Calibri" w:hAnsi="Palatino Linotype" w:cs="Tahoma"/>
          <w:bCs/>
          <w:i/>
          <w:sz w:val="22"/>
          <w:szCs w:val="22"/>
          <w:lang w:val="es-ES"/>
        </w:rPr>
        <w:t xml:space="preserve"> sobre un mensaje tomando como clave de </w:t>
      </w:r>
      <w:proofErr w:type="spellStart"/>
      <w:r w:rsidRPr="004B41AC">
        <w:rPr>
          <w:rFonts w:ascii="Palatino Linotype" w:eastAsia="Calibri" w:hAnsi="Palatino Linotype" w:cs="Tahoma"/>
          <w:bCs/>
          <w:i/>
          <w:sz w:val="22"/>
          <w:szCs w:val="22"/>
          <w:lang w:val="es-ES"/>
        </w:rPr>
        <w:t>encripción</w:t>
      </w:r>
      <w:proofErr w:type="spellEnd"/>
      <w:r w:rsidRPr="004B41AC">
        <w:rPr>
          <w:rFonts w:ascii="Palatino Linotype" w:eastAsia="Calibri" w:hAnsi="Palatino Linotype" w:cs="Tahoma"/>
          <w:bCs/>
          <w:i/>
          <w:sz w:val="22"/>
          <w:szCs w:val="22"/>
          <w:lang w:val="es-ES"/>
        </w:rPr>
        <w:t xml:space="preserve"> a uno de los dos números, produce un mensaje alterado en su significado que solo puede ser devuelto a su estado original mediante la operación de </w:t>
      </w:r>
      <w:proofErr w:type="spellStart"/>
      <w:r w:rsidRPr="004B41AC">
        <w:rPr>
          <w:rFonts w:ascii="Palatino Linotype" w:eastAsia="Calibri" w:hAnsi="Palatino Linotype" w:cs="Tahoma"/>
          <w:bCs/>
          <w:i/>
          <w:sz w:val="22"/>
          <w:szCs w:val="22"/>
          <w:lang w:val="es-ES"/>
        </w:rPr>
        <w:t>desencripción</w:t>
      </w:r>
      <w:proofErr w:type="spellEnd"/>
      <w:r w:rsidRPr="004B41AC">
        <w:rPr>
          <w:rFonts w:ascii="Palatino Linotype" w:eastAsia="Calibri" w:hAnsi="Palatino Linotype" w:cs="Tahoma"/>
          <w:bCs/>
          <w:i/>
          <w:sz w:val="22"/>
          <w:szCs w:val="22"/>
          <w:lang w:val="es-ES"/>
        </w:rPr>
        <w:t xml:space="preserve"> correspondiente tomando como clave de </w:t>
      </w:r>
      <w:proofErr w:type="spellStart"/>
      <w:r w:rsidRPr="004B41AC">
        <w:rPr>
          <w:rFonts w:ascii="Palatino Linotype" w:eastAsia="Calibri" w:hAnsi="Palatino Linotype" w:cs="Tahoma"/>
          <w:bCs/>
          <w:i/>
          <w:sz w:val="22"/>
          <w:szCs w:val="22"/>
          <w:lang w:val="es-ES"/>
        </w:rPr>
        <w:t>desencripción</w:t>
      </w:r>
      <w:proofErr w:type="spellEnd"/>
      <w:r w:rsidRPr="004B41AC">
        <w:rPr>
          <w:rFonts w:ascii="Palatino Linotype" w:eastAsia="Calibri" w:hAnsi="Palatino Linotype" w:cs="Tahoma"/>
          <w:bCs/>
          <w:i/>
          <w:sz w:val="22"/>
          <w:szCs w:val="22"/>
          <w:lang w:val="es-ES"/>
        </w:rPr>
        <w:t xml:space="preserve"> al otro número de la pareja.</w:t>
      </w:r>
    </w:p>
    <w:p w14:paraId="7F6009E6" w14:textId="77777777" w:rsidR="004B41AC" w:rsidRPr="004B41AC" w:rsidRDefault="004B41AC" w:rsidP="004B41AC">
      <w:pPr>
        <w:spacing w:line="276" w:lineRule="auto"/>
        <w:ind w:left="567" w:right="539"/>
        <w:contextualSpacing/>
        <w:jc w:val="both"/>
        <w:rPr>
          <w:rFonts w:ascii="Palatino Linotype" w:eastAsia="Calibri" w:hAnsi="Palatino Linotype" w:cs="Tahoma"/>
          <w:bCs/>
          <w:i/>
          <w:sz w:val="22"/>
          <w:szCs w:val="22"/>
          <w:lang w:val="es-ES"/>
        </w:rPr>
      </w:pPr>
      <w:r w:rsidRPr="004B41AC">
        <w:rPr>
          <w:rFonts w:ascii="Palatino Linotype" w:eastAsia="Calibri" w:hAnsi="Palatino Linotype" w:cs="Tahoma"/>
          <w:bCs/>
          <w:i/>
          <w:sz w:val="22"/>
          <w:szCs w:val="22"/>
          <w:lang w:val="es-ES"/>
        </w:rPr>
        <w:t>…”</w:t>
      </w:r>
    </w:p>
    <w:p w14:paraId="2268BBDC" w14:textId="77777777" w:rsidR="004B41AC" w:rsidRPr="004B41AC" w:rsidRDefault="004B41AC" w:rsidP="004B41AC">
      <w:pPr>
        <w:spacing w:line="360" w:lineRule="auto"/>
        <w:ind w:left="567"/>
        <w:jc w:val="both"/>
        <w:rPr>
          <w:rFonts w:ascii="Palatino Linotype" w:hAnsi="Palatino Linotype" w:cs="Tahoma"/>
          <w:bCs/>
          <w:sz w:val="22"/>
          <w:szCs w:val="22"/>
          <w:lang w:val="es-ES" w:eastAsia="es-ES"/>
        </w:rPr>
      </w:pPr>
      <w:r w:rsidRPr="004B41AC">
        <w:rPr>
          <w:rFonts w:ascii="Palatino Linotype" w:hAnsi="Palatino Linotype" w:cs="Tahoma"/>
          <w:bCs/>
          <w:sz w:val="22"/>
          <w:szCs w:val="22"/>
          <w:lang w:val="es-ES" w:eastAsia="es-ES"/>
        </w:rPr>
        <w:t> </w:t>
      </w:r>
    </w:p>
    <w:p w14:paraId="26FBB1C7" w14:textId="77777777" w:rsidR="004B41AC" w:rsidRPr="004B41AC" w:rsidRDefault="004B41AC" w:rsidP="004B41AC">
      <w:pPr>
        <w:spacing w:line="360" w:lineRule="auto"/>
        <w:ind w:left="567"/>
        <w:jc w:val="both"/>
        <w:rPr>
          <w:rFonts w:ascii="Palatino Linotype" w:hAnsi="Palatino Linotype" w:cs="Tahoma"/>
          <w:bCs/>
          <w:sz w:val="22"/>
          <w:szCs w:val="22"/>
          <w:lang w:val="es-ES" w:eastAsia="es-ES"/>
        </w:rPr>
      </w:pPr>
      <w:r w:rsidRPr="004B41AC">
        <w:rPr>
          <w:rFonts w:ascii="Palatino Linotype" w:hAnsi="Palatino Linotype" w:cs="Tahoma"/>
          <w:bCs/>
          <w:sz w:val="22"/>
          <w:szCs w:val="22"/>
          <w:lang w:val="es-ES" w:eastAsia="es-E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20DFE461" w14:textId="77777777" w:rsidR="004B41AC" w:rsidRPr="004B41AC" w:rsidRDefault="004B41AC" w:rsidP="004B41AC">
      <w:pPr>
        <w:spacing w:line="360" w:lineRule="auto"/>
        <w:ind w:left="567"/>
        <w:jc w:val="both"/>
        <w:rPr>
          <w:rFonts w:ascii="Palatino Linotype" w:hAnsi="Palatino Linotype" w:cs="Tahoma"/>
          <w:bCs/>
          <w:sz w:val="22"/>
          <w:szCs w:val="22"/>
          <w:lang w:val="es-ES" w:eastAsia="es-ES"/>
        </w:rPr>
      </w:pPr>
    </w:p>
    <w:p w14:paraId="484922D9" w14:textId="77777777" w:rsidR="004B41AC" w:rsidRPr="004B41AC" w:rsidRDefault="004B41AC" w:rsidP="004B41AC">
      <w:pPr>
        <w:spacing w:line="360" w:lineRule="auto"/>
        <w:ind w:left="567"/>
        <w:jc w:val="both"/>
        <w:rPr>
          <w:rFonts w:ascii="Palatino Linotype" w:hAnsi="Palatino Linotype" w:cs="Tahoma"/>
          <w:bCs/>
          <w:sz w:val="22"/>
          <w:szCs w:val="22"/>
          <w:lang w:val="es-ES" w:eastAsia="es-ES"/>
        </w:rPr>
      </w:pPr>
      <w:r w:rsidRPr="004B41AC">
        <w:rPr>
          <w:rFonts w:ascii="Palatino Linotype" w:hAnsi="Palatino Linotype" w:cs="Tahoma"/>
          <w:bCs/>
          <w:sz w:val="22"/>
          <w:szCs w:val="22"/>
          <w:lang w:val="es-ES" w:eastAsia="es-ES"/>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38CAAEDB" w14:textId="77777777" w:rsidR="004B41AC" w:rsidRPr="004B41AC" w:rsidRDefault="004B41AC" w:rsidP="004B41AC">
      <w:pPr>
        <w:spacing w:line="360" w:lineRule="auto"/>
        <w:ind w:left="567"/>
        <w:jc w:val="both"/>
        <w:rPr>
          <w:rFonts w:ascii="Palatino Linotype" w:hAnsi="Palatino Linotype" w:cs="Tahoma"/>
          <w:bCs/>
          <w:sz w:val="22"/>
          <w:szCs w:val="22"/>
          <w:lang w:val="es-ES" w:eastAsia="es-ES"/>
        </w:rPr>
      </w:pPr>
      <w:r w:rsidRPr="004B41AC">
        <w:rPr>
          <w:rFonts w:ascii="Palatino Linotype" w:hAnsi="Palatino Linotype" w:cs="Tahoma"/>
          <w:bCs/>
          <w:sz w:val="22"/>
          <w:szCs w:val="22"/>
          <w:lang w:val="es-ES" w:eastAsia="es-ES"/>
        </w:rPr>
        <w:lastRenderedPageBreak/>
        <w:t> </w:t>
      </w:r>
    </w:p>
    <w:p w14:paraId="52A2E119" w14:textId="77777777" w:rsidR="004B41AC" w:rsidRPr="004B41AC" w:rsidRDefault="004B41AC" w:rsidP="004B41AC">
      <w:pPr>
        <w:spacing w:line="360" w:lineRule="auto"/>
        <w:ind w:left="567"/>
        <w:jc w:val="both"/>
        <w:rPr>
          <w:rFonts w:ascii="Palatino Linotype" w:hAnsi="Palatino Linotype" w:cs="Tahoma"/>
          <w:bCs/>
          <w:sz w:val="22"/>
          <w:szCs w:val="22"/>
          <w:lang w:eastAsia="es-ES"/>
        </w:rPr>
      </w:pPr>
      <w:r w:rsidRPr="004B41AC">
        <w:rPr>
          <w:rFonts w:ascii="Palatino Linotype" w:hAnsi="Palatino Linotype" w:cs="Tahoma"/>
          <w:noProof/>
          <w:sz w:val="22"/>
          <w:szCs w:val="22"/>
        </w:rPr>
        <w:drawing>
          <wp:inline distT="0" distB="0" distL="0" distR="0" wp14:anchorId="7C5130DE" wp14:editId="51CC9C59">
            <wp:extent cx="5465445" cy="1233170"/>
            <wp:effectExtent l="0" t="0" r="1905" b="5080"/>
            <wp:docPr id="8038848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b="47096"/>
                    <a:stretch>
                      <a:fillRect/>
                    </a:stretch>
                  </pic:blipFill>
                  <pic:spPr bwMode="auto">
                    <a:xfrm>
                      <a:off x="0" y="0"/>
                      <a:ext cx="5465445" cy="1233170"/>
                    </a:xfrm>
                    <a:prstGeom prst="rect">
                      <a:avLst/>
                    </a:prstGeom>
                    <a:noFill/>
                    <a:ln>
                      <a:noFill/>
                    </a:ln>
                  </pic:spPr>
                </pic:pic>
              </a:graphicData>
            </a:graphic>
          </wp:inline>
        </w:drawing>
      </w:r>
    </w:p>
    <w:p w14:paraId="4DA2583E" w14:textId="77777777" w:rsidR="004B41AC" w:rsidRPr="004B41AC" w:rsidRDefault="004B41AC" w:rsidP="004B41AC">
      <w:pPr>
        <w:spacing w:line="360" w:lineRule="auto"/>
        <w:ind w:left="567"/>
        <w:jc w:val="both"/>
        <w:rPr>
          <w:rFonts w:ascii="Palatino Linotype" w:hAnsi="Palatino Linotype" w:cs="Tahoma"/>
          <w:bCs/>
          <w:sz w:val="22"/>
          <w:szCs w:val="22"/>
          <w:lang w:eastAsia="es-ES"/>
        </w:rPr>
      </w:pPr>
    </w:p>
    <w:p w14:paraId="68202C65" w14:textId="77777777" w:rsidR="004B41AC" w:rsidRPr="004B41AC" w:rsidRDefault="004B41AC" w:rsidP="004B41AC">
      <w:pPr>
        <w:spacing w:line="360" w:lineRule="auto"/>
        <w:ind w:left="567"/>
        <w:jc w:val="both"/>
        <w:rPr>
          <w:rFonts w:ascii="Palatino Linotype" w:hAnsi="Palatino Linotype" w:cs="Tahoma"/>
          <w:bCs/>
          <w:sz w:val="22"/>
          <w:szCs w:val="22"/>
          <w:lang w:val="es-ES" w:eastAsia="es-ES"/>
        </w:rPr>
      </w:pPr>
      <w:r w:rsidRPr="004B41AC">
        <w:rPr>
          <w:rFonts w:ascii="Palatino Linotype" w:hAnsi="Palatino Linotype" w:cs="Tahoma"/>
          <w:bCs/>
          <w:sz w:val="22"/>
          <w:szCs w:val="22"/>
          <w:lang w:val="es-ES" w:eastAsia="es-ES"/>
        </w:rPr>
        <w:t xml:space="preserve">En ese contexto, de la misma manera que en los casos previamente analizados, </w:t>
      </w:r>
      <w:r w:rsidRPr="004B41AC">
        <w:rPr>
          <w:rFonts w:ascii="Palatino Linotype" w:hAnsi="Palatino Linotype" w:cs="Tahoma"/>
          <w:sz w:val="22"/>
          <w:szCs w:val="22"/>
          <w:lang w:val="es-ES" w:eastAsia="es-ES"/>
        </w:rPr>
        <w:t>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355411C8" w14:textId="77777777" w:rsidR="004B41AC" w:rsidRPr="004B41AC" w:rsidRDefault="004B41AC" w:rsidP="004B41AC">
      <w:pPr>
        <w:tabs>
          <w:tab w:val="left" w:pos="4962"/>
        </w:tabs>
        <w:spacing w:line="360" w:lineRule="auto"/>
        <w:ind w:left="567"/>
        <w:jc w:val="both"/>
        <w:rPr>
          <w:rFonts w:ascii="Palatino Linotype" w:eastAsia="Calibri" w:hAnsi="Palatino Linotype" w:cs="Tahoma"/>
          <w:bCs/>
          <w:iCs/>
          <w:color w:val="000000"/>
          <w:sz w:val="22"/>
          <w:szCs w:val="22"/>
        </w:rPr>
      </w:pPr>
    </w:p>
    <w:p w14:paraId="063AB20A" w14:textId="0841C3CA" w:rsidR="004B41AC" w:rsidRPr="004B41AC" w:rsidRDefault="004B41AC" w:rsidP="004B41AC">
      <w:pPr>
        <w:tabs>
          <w:tab w:val="left" w:pos="4962"/>
        </w:tabs>
        <w:spacing w:line="360" w:lineRule="auto"/>
        <w:ind w:left="567"/>
        <w:jc w:val="both"/>
        <w:rPr>
          <w:rFonts w:ascii="Palatino Linotype" w:hAnsi="Palatino Linotype" w:cs="Tahoma"/>
          <w:b/>
          <w:sz w:val="22"/>
          <w:szCs w:val="22"/>
          <w:lang w:val="es-ES" w:eastAsia="es-ES"/>
        </w:rPr>
      </w:pPr>
      <w:r w:rsidRPr="004B41AC">
        <w:rPr>
          <w:rFonts w:ascii="Palatino Linotype" w:eastAsia="Calibri" w:hAnsi="Palatino Linotype" w:cs="Tahoma"/>
          <w:bCs/>
          <w:iCs/>
          <w:color w:val="000000"/>
          <w:sz w:val="22"/>
          <w:szCs w:val="22"/>
        </w:rPr>
        <w:t>Cabe señalar que, en algunos casos, las</w:t>
      </w:r>
      <w:r w:rsidRPr="004B41AC">
        <w:rPr>
          <w:rFonts w:ascii="Palatino Linotype" w:hAnsi="Palatino Linotype" w:cs="Tahoma"/>
          <w:sz w:val="22"/>
          <w:szCs w:val="22"/>
          <w:lang w:val="es-ES" w:eastAsia="es-ES"/>
        </w:rPr>
        <w:t xml:space="preserve"> cadenas originales y sellos digitales, el folio fiscal o </w:t>
      </w:r>
      <w:r w:rsidRPr="004B41AC">
        <w:rPr>
          <w:rFonts w:ascii="Palatino Linotype" w:hAnsi="Palatino Linotype" w:cs="Tahoma"/>
          <w:bCs/>
          <w:sz w:val="22"/>
          <w:szCs w:val="22"/>
          <w:lang w:val="es-ES" w:eastAsia="es-ES"/>
        </w:rPr>
        <w:t xml:space="preserve">el número de serie de los certificados digitales, se pueden conformar de datos confidenciales, tales como el Registro Federal de Contribuyentes o la Clave Única de Registro de Población; </w:t>
      </w:r>
      <w:r w:rsidRPr="004B41AC">
        <w:rPr>
          <w:rFonts w:ascii="Palatino Linotype" w:hAnsi="Palatino Linotype" w:cs="Tahoma"/>
          <w:b/>
          <w:sz w:val="22"/>
          <w:szCs w:val="22"/>
          <w:lang w:val="es-ES" w:eastAsia="es-ES"/>
        </w:rPr>
        <w:t>sin embargo, del procesamiento (copiado y pegado) de los recibos proporcionados, se logra vislumbrar que estos no contienen dicha información, por lo que, en el presente caso son públicos.</w:t>
      </w:r>
    </w:p>
    <w:p w14:paraId="14CCCBE1" w14:textId="77777777" w:rsidR="004B41AC" w:rsidRPr="004B41AC" w:rsidRDefault="004B41AC" w:rsidP="004B41AC">
      <w:pPr>
        <w:tabs>
          <w:tab w:val="left" w:pos="4962"/>
        </w:tabs>
        <w:spacing w:line="360" w:lineRule="auto"/>
        <w:ind w:left="567"/>
        <w:jc w:val="both"/>
        <w:rPr>
          <w:rFonts w:ascii="Palatino Linotype" w:eastAsia="Calibri" w:hAnsi="Palatino Linotype" w:cs="Tahoma"/>
          <w:bCs/>
          <w:iCs/>
          <w:color w:val="000000"/>
          <w:sz w:val="22"/>
          <w:szCs w:val="22"/>
        </w:rPr>
      </w:pPr>
    </w:p>
    <w:p w14:paraId="0FB62A98" w14:textId="77777777" w:rsidR="004B41AC" w:rsidRPr="004B41AC" w:rsidRDefault="004B41AC" w:rsidP="004B41AC">
      <w:pPr>
        <w:numPr>
          <w:ilvl w:val="0"/>
          <w:numId w:val="37"/>
        </w:numPr>
        <w:spacing w:line="360" w:lineRule="auto"/>
        <w:ind w:left="567"/>
        <w:contextualSpacing/>
        <w:jc w:val="both"/>
        <w:rPr>
          <w:rFonts w:ascii="Palatino Linotype" w:hAnsi="Palatino Linotype" w:cs="Tahoma"/>
          <w:b/>
          <w:kern w:val="2"/>
          <w:sz w:val="22"/>
          <w:szCs w:val="22"/>
          <w:lang w:eastAsia="es-ES"/>
          <w14:ligatures w14:val="standardContextual"/>
        </w:rPr>
      </w:pPr>
      <w:r w:rsidRPr="004B41AC">
        <w:rPr>
          <w:rFonts w:ascii="Palatino Linotype" w:hAnsi="Palatino Linotype" w:cs="Tahoma"/>
          <w:b/>
          <w:kern w:val="2"/>
          <w:sz w:val="22"/>
          <w:szCs w:val="22"/>
          <w:lang w:eastAsia="es-ES"/>
          <w14:ligatures w14:val="standardContextual"/>
        </w:rPr>
        <w:t>Número de empleado</w:t>
      </w:r>
    </w:p>
    <w:p w14:paraId="5A8CB101" w14:textId="77777777" w:rsidR="004B41AC" w:rsidRPr="004B41AC" w:rsidRDefault="004B41AC" w:rsidP="004B41AC">
      <w:pPr>
        <w:spacing w:line="360" w:lineRule="auto"/>
        <w:ind w:left="567"/>
        <w:jc w:val="both"/>
        <w:rPr>
          <w:rFonts w:ascii="Palatino Linotype" w:hAnsi="Palatino Linotype" w:cs="Tahoma"/>
          <w:b/>
          <w:sz w:val="22"/>
          <w:szCs w:val="22"/>
          <w:lang w:eastAsia="es-ES"/>
        </w:rPr>
      </w:pPr>
    </w:p>
    <w:p w14:paraId="626F5E82" w14:textId="77777777" w:rsidR="004B41AC" w:rsidRPr="004B41AC" w:rsidRDefault="004B41AC" w:rsidP="004B41AC">
      <w:pPr>
        <w:spacing w:line="360" w:lineRule="auto"/>
        <w:ind w:left="567"/>
        <w:jc w:val="both"/>
        <w:rPr>
          <w:rFonts w:ascii="Palatino Linotype" w:eastAsia="Calibri" w:hAnsi="Palatino Linotype" w:cs="Tahoma"/>
          <w:bCs/>
          <w:iCs/>
          <w:sz w:val="22"/>
          <w:szCs w:val="22"/>
          <w:lang w:eastAsia="es-ES"/>
        </w:rPr>
      </w:pPr>
      <w:r w:rsidRPr="004B41AC">
        <w:rPr>
          <w:rFonts w:ascii="Palatino Linotype" w:eastAsia="Calibri" w:hAnsi="Palatino Linotype" w:cs="Tahoma"/>
          <w:bCs/>
          <w:iCs/>
          <w:sz w:val="22"/>
          <w:szCs w:val="22"/>
          <w:lang w:eastAsia="es-ES"/>
        </w:rPr>
        <w:t xml:space="preserve">En relación con el número de empleado de servidores públicos o su equivalente, con independencia del nombre que reciba, constituye un instrumento de control interno que </w:t>
      </w:r>
      <w:r w:rsidRPr="004B41AC">
        <w:rPr>
          <w:rFonts w:ascii="Palatino Linotype" w:eastAsia="Calibri" w:hAnsi="Palatino Linotype" w:cs="Tahoma"/>
          <w:bCs/>
          <w:iCs/>
          <w:sz w:val="22"/>
          <w:szCs w:val="22"/>
          <w:lang w:eastAsia="es-ES"/>
        </w:rPr>
        <w:lastRenderedPageBreak/>
        <w:t>permite a las dependencias y entidades identificar a sus trabajadores y a estos les facilita la realización de gestiones en su carácter de empleado.</w:t>
      </w:r>
    </w:p>
    <w:p w14:paraId="6A8D1B71" w14:textId="77777777" w:rsidR="004B41AC" w:rsidRPr="004B41AC" w:rsidRDefault="004B41AC" w:rsidP="004B41AC">
      <w:pPr>
        <w:spacing w:line="360" w:lineRule="auto"/>
        <w:ind w:left="567"/>
        <w:jc w:val="both"/>
        <w:rPr>
          <w:rFonts w:ascii="Palatino Linotype" w:eastAsia="Calibri" w:hAnsi="Palatino Linotype" w:cs="Tahoma"/>
          <w:bCs/>
          <w:iCs/>
          <w:sz w:val="22"/>
          <w:szCs w:val="22"/>
          <w:lang w:eastAsia="es-ES"/>
        </w:rPr>
      </w:pPr>
    </w:p>
    <w:p w14:paraId="4262BC74" w14:textId="77777777" w:rsidR="004B41AC" w:rsidRPr="004B41AC" w:rsidRDefault="004B41AC" w:rsidP="004B41AC">
      <w:pPr>
        <w:spacing w:line="360" w:lineRule="auto"/>
        <w:ind w:left="567"/>
        <w:jc w:val="both"/>
        <w:rPr>
          <w:rFonts w:ascii="Palatino Linotype" w:eastAsia="Calibri" w:hAnsi="Palatino Linotype" w:cs="Tahoma"/>
          <w:bCs/>
          <w:iCs/>
          <w:sz w:val="22"/>
          <w:szCs w:val="22"/>
          <w:lang w:eastAsia="es-ES"/>
        </w:rPr>
      </w:pPr>
      <w:r w:rsidRPr="004B41AC">
        <w:rPr>
          <w:rFonts w:ascii="Palatino Linotype" w:eastAsia="Calibri" w:hAnsi="Palatino Linotype" w:cs="Tahoma"/>
          <w:bCs/>
          <w:iCs/>
          <w:sz w:val="22"/>
          <w:szCs w:val="22"/>
          <w:lang w:eastAsia="es-ES"/>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60E49863" w14:textId="77777777" w:rsidR="004B41AC" w:rsidRPr="004B41AC" w:rsidRDefault="004B41AC" w:rsidP="004B41AC">
      <w:pPr>
        <w:spacing w:line="360" w:lineRule="auto"/>
        <w:ind w:left="567"/>
        <w:jc w:val="both"/>
        <w:rPr>
          <w:rFonts w:ascii="Palatino Linotype" w:eastAsia="Calibri" w:hAnsi="Palatino Linotype" w:cs="Tahoma"/>
          <w:bCs/>
          <w:iCs/>
          <w:sz w:val="22"/>
          <w:szCs w:val="22"/>
          <w:lang w:eastAsia="es-ES"/>
        </w:rPr>
      </w:pPr>
    </w:p>
    <w:p w14:paraId="3CB6FD89" w14:textId="77777777" w:rsidR="004B41AC" w:rsidRPr="004B41AC" w:rsidRDefault="004B41AC" w:rsidP="004B41AC">
      <w:pPr>
        <w:spacing w:line="360" w:lineRule="auto"/>
        <w:ind w:left="567"/>
        <w:contextualSpacing/>
        <w:jc w:val="both"/>
        <w:rPr>
          <w:rFonts w:ascii="Palatino Linotype" w:eastAsia="Calibri" w:hAnsi="Palatino Linotype" w:cs="Tahoma"/>
          <w:bCs/>
          <w:iCs/>
          <w:sz w:val="22"/>
          <w:szCs w:val="22"/>
        </w:rPr>
      </w:pPr>
      <w:r w:rsidRPr="004B41AC">
        <w:rPr>
          <w:rFonts w:ascii="Palatino Linotype" w:eastAsia="Calibri" w:hAnsi="Palatino Linotype" w:cs="Tahoma"/>
          <w:bCs/>
          <w:iCs/>
          <w:sz w:val="22"/>
          <w:szCs w:val="22"/>
        </w:rPr>
        <w:t xml:space="preserve">Lo anterior, toma sustento en el </w:t>
      </w:r>
      <w:r w:rsidRPr="004B41AC">
        <w:rPr>
          <w:rFonts w:ascii="Palatino Linotype" w:eastAsia="Calibri" w:hAnsi="Palatino Linotype" w:cs="Tahoma"/>
          <w:bCs/>
          <w:sz w:val="22"/>
          <w:szCs w:val="22"/>
          <w:lang w:val="es-ES"/>
        </w:rPr>
        <w:t xml:space="preserve">Criterio de Interpretación, de la Segunda Época, con número de registro </w:t>
      </w:r>
      <w:r w:rsidRPr="004B41AC">
        <w:rPr>
          <w:rFonts w:ascii="Palatino Linotype" w:eastAsia="Calibri" w:hAnsi="Palatino Linotype" w:cs="Tahoma"/>
          <w:bCs/>
          <w:sz w:val="22"/>
          <w:szCs w:val="22"/>
        </w:rPr>
        <w:t>SO/006/2019</w:t>
      </w:r>
      <w:r w:rsidRPr="004B41AC">
        <w:rPr>
          <w:rFonts w:ascii="Palatino Linotype" w:eastAsia="Calibri" w:hAnsi="Palatino Linotype" w:cs="Tahoma"/>
          <w:bCs/>
          <w:iCs/>
          <w:sz w:val="22"/>
          <w:szCs w:val="22"/>
        </w:rPr>
        <w:t>, emitido por el Instituto Nacional de Transparencia, Acceso a la Información y Protección de Datos Personales, que establece lo siguiente:</w:t>
      </w:r>
    </w:p>
    <w:p w14:paraId="53293601" w14:textId="77777777" w:rsidR="004B41AC" w:rsidRPr="004B41AC" w:rsidRDefault="004B41AC" w:rsidP="004B41AC">
      <w:pPr>
        <w:spacing w:line="360" w:lineRule="auto"/>
        <w:ind w:left="567"/>
        <w:jc w:val="both"/>
        <w:rPr>
          <w:rFonts w:ascii="Palatino Linotype" w:eastAsia="Calibri" w:hAnsi="Palatino Linotype" w:cs="Tahoma"/>
          <w:bCs/>
          <w:iCs/>
          <w:sz w:val="22"/>
          <w:szCs w:val="22"/>
          <w:lang w:eastAsia="es-ES"/>
        </w:rPr>
      </w:pPr>
    </w:p>
    <w:p w14:paraId="6F0997E8" w14:textId="77777777" w:rsidR="004B41AC" w:rsidRPr="004B41AC" w:rsidRDefault="004B41AC" w:rsidP="004B41AC">
      <w:pPr>
        <w:spacing w:line="276" w:lineRule="auto"/>
        <w:ind w:left="567" w:right="567"/>
        <w:jc w:val="both"/>
        <w:rPr>
          <w:rFonts w:ascii="Palatino Linotype" w:eastAsia="Calibri" w:hAnsi="Palatino Linotype" w:cs="Tahoma"/>
          <w:bCs/>
          <w:i/>
          <w:iCs/>
          <w:sz w:val="22"/>
          <w:szCs w:val="22"/>
          <w:lang w:eastAsia="es-ES"/>
        </w:rPr>
      </w:pPr>
      <w:r w:rsidRPr="004B41AC">
        <w:rPr>
          <w:rFonts w:ascii="Palatino Linotype" w:eastAsia="Calibri" w:hAnsi="Palatino Linotype" w:cs="Tahoma"/>
          <w:b/>
          <w:bCs/>
          <w:i/>
          <w:iCs/>
          <w:sz w:val="22"/>
          <w:szCs w:val="22"/>
          <w:lang w:eastAsia="es-ES"/>
        </w:rPr>
        <w:t xml:space="preserve">“Número de empleado. </w:t>
      </w:r>
      <w:r w:rsidRPr="004B41AC">
        <w:rPr>
          <w:rFonts w:ascii="Palatino Linotype" w:eastAsia="Calibri" w:hAnsi="Palatino Linotype" w:cs="Tahoma"/>
          <w:bCs/>
          <w:i/>
          <w:iCs/>
          <w:sz w:val="22"/>
          <w:szCs w:val="22"/>
          <w:lang w:eastAsia="es-ES"/>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5E158D6D" w14:textId="77777777" w:rsidR="004B41AC" w:rsidRPr="004B41AC" w:rsidRDefault="004B41AC" w:rsidP="004B41AC">
      <w:pPr>
        <w:spacing w:line="360" w:lineRule="auto"/>
        <w:ind w:left="567"/>
        <w:jc w:val="both"/>
        <w:rPr>
          <w:rFonts w:ascii="Palatino Linotype" w:eastAsia="Calibri" w:hAnsi="Palatino Linotype" w:cs="Tahoma"/>
          <w:bCs/>
          <w:iCs/>
          <w:sz w:val="22"/>
          <w:szCs w:val="22"/>
          <w:lang w:eastAsia="es-ES"/>
        </w:rPr>
      </w:pPr>
    </w:p>
    <w:p w14:paraId="7BDF6908" w14:textId="77777777" w:rsidR="004B41AC" w:rsidRPr="004B41AC" w:rsidRDefault="004B41AC" w:rsidP="004B41AC">
      <w:pPr>
        <w:spacing w:line="360" w:lineRule="auto"/>
        <w:ind w:left="567"/>
        <w:contextualSpacing/>
        <w:jc w:val="both"/>
        <w:rPr>
          <w:rFonts w:ascii="Palatino Linotype" w:eastAsia="Calibri" w:hAnsi="Palatino Linotype" w:cs="Tahoma"/>
          <w:bCs/>
          <w:iCs/>
          <w:sz w:val="22"/>
          <w:szCs w:val="22"/>
        </w:rPr>
      </w:pPr>
      <w:r w:rsidRPr="004B41AC">
        <w:rPr>
          <w:rFonts w:ascii="Palatino Linotype" w:eastAsia="Calibri" w:hAnsi="Palatino Linotype" w:cs="Tahoma"/>
          <w:bCs/>
          <w:iCs/>
          <w:sz w:val="22"/>
          <w:szCs w:val="22"/>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44CD6153" w14:textId="77777777" w:rsidR="004B41AC" w:rsidRPr="004B41AC" w:rsidRDefault="004B41AC" w:rsidP="004B41AC">
      <w:pPr>
        <w:spacing w:line="360" w:lineRule="auto"/>
        <w:ind w:left="567"/>
        <w:contextualSpacing/>
        <w:jc w:val="both"/>
        <w:rPr>
          <w:rFonts w:ascii="Palatino Linotype" w:eastAsia="Calibri" w:hAnsi="Palatino Linotype" w:cs="Tahoma"/>
          <w:b/>
          <w:bCs/>
          <w:iCs/>
          <w:sz w:val="22"/>
          <w:szCs w:val="22"/>
        </w:rPr>
      </w:pPr>
    </w:p>
    <w:p w14:paraId="161B8C17" w14:textId="12610401" w:rsidR="004B41AC" w:rsidRPr="004B41AC" w:rsidRDefault="004B41AC" w:rsidP="004B41AC">
      <w:pPr>
        <w:tabs>
          <w:tab w:val="left" w:pos="5430"/>
        </w:tabs>
        <w:spacing w:line="360" w:lineRule="auto"/>
        <w:ind w:left="567" w:right="-93"/>
        <w:jc w:val="both"/>
        <w:rPr>
          <w:rFonts w:ascii="Palatino Linotype" w:hAnsi="Palatino Linotype" w:cs="Tahoma"/>
          <w:sz w:val="22"/>
          <w:szCs w:val="22"/>
          <w:lang w:val="es-ES" w:eastAsia="es-ES"/>
        </w:rPr>
      </w:pPr>
      <w:r w:rsidRPr="004B41AC">
        <w:rPr>
          <w:rFonts w:ascii="Palatino Linotype" w:hAnsi="Palatino Linotype" w:cs="Tahoma"/>
          <w:sz w:val="22"/>
          <w:szCs w:val="22"/>
          <w:lang w:val="es-ES" w:eastAsia="es-ES"/>
        </w:rPr>
        <w:t xml:space="preserve">En el presente caso, este dato únicamente se conforma de números que no da acceso a datos personales; por lo que, se considera que el Ente Recurrido </w:t>
      </w:r>
      <w:r w:rsidRPr="004B41AC">
        <w:rPr>
          <w:rFonts w:ascii="Palatino Linotype" w:hAnsi="Palatino Linotype" w:cs="Tahoma"/>
          <w:b/>
          <w:bCs/>
          <w:sz w:val="22"/>
          <w:szCs w:val="22"/>
          <w:lang w:val="es-ES" w:eastAsia="es-ES"/>
        </w:rPr>
        <w:t>deberá proporcionar dicho dato, en el caso, de que de ninguna manera puedan dar acceso a sistemas con información de los trabajadores</w:t>
      </w:r>
      <w:r w:rsidRPr="004B41AC">
        <w:rPr>
          <w:rFonts w:ascii="Palatino Linotype" w:hAnsi="Palatino Linotype" w:cs="Tahoma"/>
          <w:sz w:val="22"/>
          <w:szCs w:val="22"/>
          <w:lang w:val="es-ES" w:eastAsia="es-ES"/>
        </w:rPr>
        <w:t xml:space="preserve">; en el caso contrario, esto es, que de acceso a sistemas o </w:t>
      </w:r>
      <w:r w:rsidRPr="004B41AC">
        <w:rPr>
          <w:rFonts w:ascii="Palatino Linotype" w:hAnsi="Palatino Linotype" w:cs="Tahoma"/>
          <w:sz w:val="22"/>
          <w:szCs w:val="22"/>
          <w:lang w:val="es-ES" w:eastAsia="es-ES"/>
        </w:rPr>
        <w:lastRenderedPageBreak/>
        <w:t>base de datos, procederá su clasificación, en términos del artículo 143, fracción I de la Ley de la materia.</w:t>
      </w:r>
    </w:p>
    <w:p w14:paraId="7C49B399" w14:textId="77777777" w:rsidR="00036BBF" w:rsidRDefault="00036BBF" w:rsidP="00A85C81">
      <w:pPr>
        <w:pStyle w:val="Prrafodelista"/>
        <w:spacing w:line="360" w:lineRule="auto"/>
        <w:ind w:left="0"/>
        <w:jc w:val="both"/>
        <w:rPr>
          <w:rFonts w:ascii="Palatino Linotype" w:eastAsia="Palatino Linotype" w:hAnsi="Palatino Linotype" w:cs="Palatino Linotype"/>
        </w:rPr>
      </w:pPr>
    </w:p>
    <w:p w14:paraId="2BFE7FDA" w14:textId="35731569" w:rsidR="003F2408" w:rsidRDefault="00C2223A" w:rsidP="00A85C81">
      <w:pPr>
        <w:pStyle w:val="Prrafodelista"/>
        <w:spacing w:line="360" w:lineRule="auto"/>
        <w:ind w:left="0"/>
        <w:jc w:val="both"/>
        <w:rPr>
          <w:rFonts w:ascii="Palatino Linotype" w:eastAsia="Palatino Linotype" w:hAnsi="Palatino Linotype" w:cs="Palatino Linotype"/>
        </w:rPr>
      </w:pPr>
      <w:r>
        <w:rPr>
          <w:rFonts w:ascii="Palatino Linotype" w:eastAsia="Palatino Linotype" w:hAnsi="Palatino Linotype" w:cs="Palatino Linotype"/>
        </w:rPr>
        <w:t>En ese sentido, es de mencionar que, el Sujeto Obligado clasificó información de naturaleza pública como lo puede ser el número de empleado (</w:t>
      </w:r>
      <w:r w:rsidRPr="00C2223A">
        <w:rPr>
          <w:rFonts w:ascii="Palatino Linotype" w:eastAsia="Palatino Linotype" w:hAnsi="Palatino Linotype" w:cs="Palatino Linotype"/>
          <w:sz w:val="22"/>
        </w:rPr>
        <w:t>clasificación que no justificó porque no envío su acuerdo de clasificación)</w:t>
      </w:r>
      <w:r>
        <w:rPr>
          <w:rFonts w:ascii="Palatino Linotype" w:eastAsia="Palatino Linotype" w:hAnsi="Palatino Linotype" w:cs="Palatino Linotype"/>
        </w:rPr>
        <w:t xml:space="preserve"> o, bien, los sellos y cadenas digitales y folios fiscales, de los cuales, para el presente asunto, no se advierte que arrojen datos personales, aunado a que, no observó las formalidades establecidas por la Ley en la materia, es decir; </w:t>
      </w:r>
      <w:r w:rsidR="003F2408">
        <w:rPr>
          <w:rFonts w:ascii="Palatino Linotype" w:eastAsia="Palatino Linotype" w:hAnsi="Palatino Linotype" w:cs="Palatino Linotype"/>
        </w:rPr>
        <w:t>no remitió el Acuerdo de Clasificación mediante el cual se aprueba la versión pública de estos documentos, situación por la que,</w:t>
      </w:r>
      <w:r w:rsidR="003F2408" w:rsidRPr="003F2408">
        <w:rPr>
          <w:rFonts w:ascii="Palatino Linotype" w:eastAsia="Palatino Linotype" w:hAnsi="Palatino Linotype" w:cs="Palatino Linotype"/>
          <w:b/>
        </w:rPr>
        <w:t xml:space="preserve"> no se puede tener por colmado este requerimiento. </w:t>
      </w:r>
    </w:p>
    <w:p w14:paraId="3D1089AB" w14:textId="77777777" w:rsidR="00A2707C" w:rsidRDefault="00A2707C" w:rsidP="00A85C81">
      <w:pPr>
        <w:pStyle w:val="Prrafodelista"/>
        <w:spacing w:line="360" w:lineRule="auto"/>
        <w:ind w:left="0"/>
        <w:jc w:val="both"/>
        <w:rPr>
          <w:rFonts w:ascii="Palatino Linotype" w:eastAsia="Palatino Linotype" w:hAnsi="Palatino Linotype" w:cs="Palatino Linotype"/>
        </w:rPr>
      </w:pPr>
    </w:p>
    <w:p w14:paraId="4C385665" w14:textId="36D4ECD2" w:rsidR="003F2408" w:rsidRDefault="003F2408" w:rsidP="00A85C81">
      <w:pPr>
        <w:pStyle w:val="Prrafodelista"/>
        <w:spacing w:line="360" w:lineRule="auto"/>
        <w:ind w:left="0"/>
        <w:jc w:val="both"/>
        <w:rPr>
          <w:rFonts w:ascii="Palatino Linotype" w:eastAsia="Palatino Linotype" w:hAnsi="Palatino Linotype" w:cs="Palatino Linotype"/>
        </w:rPr>
      </w:pPr>
      <w:r>
        <w:rPr>
          <w:rFonts w:ascii="Palatino Linotype" w:eastAsia="Palatino Linotype" w:hAnsi="Palatino Linotype" w:cs="Palatino Linotype"/>
        </w:rPr>
        <w:t xml:space="preserve">En lo que respecta a los </w:t>
      </w:r>
      <w:r>
        <w:rPr>
          <w:rFonts w:ascii="Palatino Linotype" w:eastAsia="Palatino Linotype" w:hAnsi="Palatino Linotype" w:cs="Palatino Linotype"/>
          <w:b/>
        </w:rPr>
        <w:t>recibos de nómina del Secretario Técnico y el Secretario Técnico de Seguridad Pública</w:t>
      </w:r>
      <w:r>
        <w:rPr>
          <w:rFonts w:ascii="Palatino Linotype" w:eastAsia="Palatino Linotype" w:hAnsi="Palatino Linotype" w:cs="Palatino Linotype"/>
        </w:rPr>
        <w:t xml:space="preserve">, la Directora de Administración, remitió lo siguiente: </w:t>
      </w:r>
    </w:p>
    <w:p w14:paraId="1B0929A6" w14:textId="77777777" w:rsidR="00C2223A" w:rsidRDefault="00C2223A" w:rsidP="00A85C81">
      <w:pPr>
        <w:pStyle w:val="Prrafodelista"/>
        <w:spacing w:line="360" w:lineRule="auto"/>
        <w:ind w:left="0"/>
        <w:jc w:val="both"/>
        <w:rPr>
          <w:rFonts w:ascii="Palatino Linotype" w:eastAsia="Palatino Linotype" w:hAnsi="Palatino Linotype" w:cs="Palatino Linotype"/>
        </w:rPr>
      </w:pPr>
    </w:p>
    <w:p w14:paraId="1E5980ED" w14:textId="77777777" w:rsidR="003F2408" w:rsidRDefault="003F2408" w:rsidP="003F2408">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Recibos de nómina de Felipe Pérez Gallardo Tenorio de los meses de enero, febrero, marzo, abril, mayo, junio, julio, agosto, septiembre, octubre, noviembre y diciembre de dos mil veintidós, así como de, enero y febrero de dos mil veintitrés, en versión pública.</w:t>
      </w:r>
    </w:p>
    <w:p w14:paraId="5BC76A99" w14:textId="77777777" w:rsidR="003F2408" w:rsidRPr="00FA4F2F" w:rsidRDefault="003F2408" w:rsidP="003F2408">
      <w:pPr>
        <w:pStyle w:val="Prrafodelista"/>
        <w:numPr>
          <w:ilvl w:val="0"/>
          <w:numId w:val="16"/>
        </w:numPr>
        <w:pBdr>
          <w:top w:val="nil"/>
          <w:left w:val="nil"/>
          <w:bottom w:val="nil"/>
          <w:right w:val="nil"/>
          <w:between w:val="nil"/>
        </w:pBdr>
        <w:tabs>
          <w:tab w:val="left" w:pos="993"/>
        </w:tabs>
        <w:spacing w:line="360" w:lineRule="auto"/>
        <w:ind w:left="567" w:right="560"/>
        <w:jc w:val="both"/>
        <w:rPr>
          <w:rFonts w:ascii="Palatino Linotype" w:eastAsia="Palatino Linotype" w:hAnsi="Palatino Linotype" w:cs="Palatino Linotype"/>
          <w:color w:val="000000"/>
          <w:sz w:val="22"/>
        </w:rPr>
      </w:pPr>
      <w:r w:rsidRPr="00FA4F2F">
        <w:rPr>
          <w:rFonts w:ascii="Palatino Linotype" w:eastAsia="Palatino Linotype" w:hAnsi="Palatino Linotype" w:cs="Palatino Linotype"/>
          <w:color w:val="000000"/>
          <w:sz w:val="22"/>
        </w:rPr>
        <w:t xml:space="preserve">Recibos de nómina de Alejandro Delgado Paduano, de los meses de enero, febrero, marzo, abril, mayo, junio, julio, agosto, septiembre, octubre, noviembre y diciembre de dos mil veintidós, así como de, enero, febrero, marzo, abril, mayo, junio y julio de dos mil veintitrés, en versión pública. </w:t>
      </w:r>
    </w:p>
    <w:p w14:paraId="72BF08F4" w14:textId="77777777" w:rsidR="00D50E6F" w:rsidRDefault="00D50E6F" w:rsidP="00D50E6F">
      <w:pPr>
        <w:pBdr>
          <w:top w:val="nil"/>
          <w:left w:val="nil"/>
          <w:bottom w:val="nil"/>
          <w:right w:val="nil"/>
          <w:between w:val="nil"/>
        </w:pBdr>
        <w:tabs>
          <w:tab w:val="left" w:pos="993"/>
        </w:tabs>
        <w:spacing w:line="360" w:lineRule="auto"/>
        <w:ind w:right="560"/>
        <w:jc w:val="both"/>
        <w:rPr>
          <w:rFonts w:ascii="Palatino Linotype" w:eastAsia="Palatino Linotype" w:hAnsi="Palatino Linotype" w:cs="Palatino Linotype"/>
          <w:color w:val="000000"/>
          <w:sz w:val="22"/>
        </w:rPr>
      </w:pPr>
    </w:p>
    <w:p w14:paraId="5E9C1C65" w14:textId="6391FDB6" w:rsidR="003F2408" w:rsidRDefault="003F2408" w:rsidP="003F2408">
      <w:pPr>
        <w:pStyle w:val="Prrafodelista"/>
        <w:spacing w:line="360" w:lineRule="auto"/>
        <w:ind w:left="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ese sentido, se procedió a consultar el Portal de Información de Oficio Mexiquense del Sujeto Obligado y, se encontró que, quien ostenta el cargo de </w:t>
      </w:r>
      <w:r w:rsidRPr="00D50E6F">
        <w:rPr>
          <w:rFonts w:ascii="Palatino Linotype" w:eastAsia="Palatino Linotype" w:hAnsi="Palatino Linotype" w:cs="Palatino Linotype"/>
          <w:b/>
          <w:color w:val="000000"/>
        </w:rPr>
        <w:t>Secretario Técnico</w:t>
      </w:r>
      <w:r>
        <w:rPr>
          <w:rFonts w:ascii="Palatino Linotype" w:eastAsia="Palatino Linotype" w:hAnsi="Palatino Linotype" w:cs="Palatino Linotype"/>
          <w:color w:val="000000"/>
        </w:rPr>
        <w:t xml:space="preserve"> es Felipe Pérez Gallardo, quien ocupó el carg</w:t>
      </w:r>
      <w:r w:rsidR="00D50E6F">
        <w:rPr>
          <w:rFonts w:ascii="Palatino Linotype" w:eastAsia="Palatino Linotype" w:hAnsi="Palatino Linotype" w:cs="Palatino Linotype"/>
          <w:color w:val="000000"/>
        </w:rPr>
        <w:t xml:space="preserve">o a partir del uno de enero de dos mil veintidós, como se observa a continuación: </w:t>
      </w:r>
    </w:p>
    <w:p w14:paraId="0DA904C4" w14:textId="77777777" w:rsidR="003F2408" w:rsidRDefault="003F2408" w:rsidP="003F2408">
      <w:pPr>
        <w:pStyle w:val="Prrafodelista"/>
        <w:spacing w:line="360" w:lineRule="auto"/>
        <w:ind w:left="0"/>
        <w:jc w:val="both"/>
        <w:rPr>
          <w:rFonts w:ascii="Palatino Linotype" w:eastAsia="Palatino Linotype" w:hAnsi="Palatino Linotype" w:cs="Palatino Linotype"/>
          <w:color w:val="000000"/>
        </w:rPr>
      </w:pPr>
    </w:p>
    <w:p w14:paraId="62C8572C" w14:textId="7D18FBE5" w:rsidR="00D50E6F" w:rsidRDefault="00D50E6F" w:rsidP="00D50E6F">
      <w:pPr>
        <w:pStyle w:val="Prrafodelista"/>
        <w:spacing w:line="360" w:lineRule="auto"/>
        <w:ind w:left="0"/>
        <w:jc w:val="center"/>
        <w:rPr>
          <w:rFonts w:ascii="Palatino Linotype" w:eastAsia="Palatino Linotype" w:hAnsi="Palatino Linotype" w:cs="Palatino Linotype"/>
          <w:color w:val="000000"/>
        </w:rPr>
      </w:pPr>
      <w:r w:rsidRPr="00D50E6F">
        <w:rPr>
          <w:rFonts w:ascii="Palatino Linotype" w:eastAsia="Palatino Linotype" w:hAnsi="Palatino Linotype" w:cs="Palatino Linotype"/>
          <w:noProof/>
          <w:color w:val="000000"/>
        </w:rPr>
        <w:drawing>
          <wp:inline distT="0" distB="0" distL="0" distR="0" wp14:anchorId="42846A97" wp14:editId="6CF9F9FF">
            <wp:extent cx="4124901" cy="1343212"/>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24901" cy="1343212"/>
                    </a:xfrm>
                    <a:prstGeom prst="rect">
                      <a:avLst/>
                    </a:prstGeom>
                  </pic:spPr>
                </pic:pic>
              </a:graphicData>
            </a:graphic>
          </wp:inline>
        </w:drawing>
      </w:r>
    </w:p>
    <w:p w14:paraId="5CBE2E6E" w14:textId="77777777" w:rsidR="003F2408" w:rsidRDefault="003F2408" w:rsidP="00D50E6F">
      <w:pPr>
        <w:pBdr>
          <w:top w:val="nil"/>
          <w:left w:val="nil"/>
          <w:bottom w:val="nil"/>
          <w:right w:val="nil"/>
          <w:between w:val="nil"/>
        </w:pBdr>
        <w:tabs>
          <w:tab w:val="left" w:pos="993"/>
        </w:tabs>
        <w:spacing w:line="360" w:lineRule="auto"/>
        <w:ind w:right="560"/>
        <w:jc w:val="both"/>
        <w:rPr>
          <w:rFonts w:ascii="Palatino Linotype" w:eastAsia="Palatino Linotype" w:hAnsi="Palatino Linotype" w:cs="Palatino Linotype"/>
          <w:color w:val="000000"/>
        </w:rPr>
      </w:pPr>
    </w:p>
    <w:p w14:paraId="4CF88EFE" w14:textId="7D3ECB5A" w:rsidR="00D50E6F" w:rsidRDefault="00D50E6F" w:rsidP="00D50E6F">
      <w:pPr>
        <w:pBdr>
          <w:top w:val="nil"/>
          <w:left w:val="nil"/>
          <w:bottom w:val="nil"/>
          <w:right w:val="nil"/>
          <w:between w:val="nil"/>
        </w:pBdr>
        <w:tabs>
          <w:tab w:val="left" w:pos="993"/>
        </w:tabs>
        <w:spacing w:line="360" w:lineRule="auto"/>
        <w:ind w:right="-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se encontró que, quien ostenta el cargo de Secretario Técnico del Consejo Municipal de Seguridad Pública es Alejandro Delgado Paduano, quien ocupó el cargo a partir del uno de enero de dos mil dieciséis, tal como se observa a continuación: </w:t>
      </w:r>
    </w:p>
    <w:p w14:paraId="6D0C317B" w14:textId="77777777" w:rsidR="00D50E6F" w:rsidRDefault="00D50E6F" w:rsidP="00D50E6F">
      <w:pPr>
        <w:pBdr>
          <w:top w:val="nil"/>
          <w:left w:val="nil"/>
          <w:bottom w:val="nil"/>
          <w:right w:val="nil"/>
          <w:between w:val="nil"/>
        </w:pBdr>
        <w:tabs>
          <w:tab w:val="left" w:pos="993"/>
        </w:tabs>
        <w:spacing w:line="360" w:lineRule="auto"/>
        <w:ind w:right="-7"/>
        <w:jc w:val="both"/>
        <w:rPr>
          <w:rFonts w:ascii="Palatino Linotype" w:eastAsia="Palatino Linotype" w:hAnsi="Palatino Linotype" w:cs="Palatino Linotype"/>
          <w:color w:val="000000"/>
        </w:rPr>
      </w:pPr>
    </w:p>
    <w:p w14:paraId="07D32A35" w14:textId="42E07A54" w:rsidR="00D50E6F" w:rsidRPr="003F2408" w:rsidRDefault="00D50E6F" w:rsidP="00D50E6F">
      <w:pPr>
        <w:pBdr>
          <w:top w:val="nil"/>
          <w:left w:val="nil"/>
          <w:bottom w:val="nil"/>
          <w:right w:val="nil"/>
          <w:between w:val="nil"/>
        </w:pBdr>
        <w:tabs>
          <w:tab w:val="left" w:pos="993"/>
        </w:tabs>
        <w:spacing w:line="360" w:lineRule="auto"/>
        <w:ind w:right="-7"/>
        <w:jc w:val="center"/>
        <w:rPr>
          <w:rFonts w:ascii="Palatino Linotype" w:eastAsia="Palatino Linotype" w:hAnsi="Palatino Linotype" w:cs="Palatino Linotype"/>
          <w:color w:val="000000"/>
          <w:sz w:val="22"/>
        </w:rPr>
      </w:pPr>
      <w:r w:rsidRPr="00D50E6F">
        <w:rPr>
          <w:rFonts w:ascii="Palatino Linotype" w:eastAsia="Palatino Linotype" w:hAnsi="Palatino Linotype" w:cs="Palatino Linotype"/>
          <w:noProof/>
          <w:color w:val="000000"/>
          <w:sz w:val="22"/>
        </w:rPr>
        <w:drawing>
          <wp:inline distT="0" distB="0" distL="0" distR="0" wp14:anchorId="38C1CAD3" wp14:editId="7D8EC01D">
            <wp:extent cx="5220429" cy="14670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20429" cy="1467055"/>
                    </a:xfrm>
                    <a:prstGeom prst="rect">
                      <a:avLst/>
                    </a:prstGeom>
                  </pic:spPr>
                </pic:pic>
              </a:graphicData>
            </a:graphic>
          </wp:inline>
        </w:drawing>
      </w:r>
    </w:p>
    <w:p w14:paraId="1CB3EBCD" w14:textId="77777777" w:rsidR="003F2408" w:rsidRDefault="003F2408" w:rsidP="00A85C81">
      <w:pPr>
        <w:pStyle w:val="Prrafodelista"/>
        <w:spacing w:line="360" w:lineRule="auto"/>
        <w:ind w:left="0"/>
        <w:jc w:val="both"/>
        <w:rPr>
          <w:rFonts w:ascii="Palatino Linotype" w:eastAsia="Palatino Linotype" w:hAnsi="Palatino Linotype" w:cs="Palatino Linotype"/>
        </w:rPr>
      </w:pPr>
    </w:p>
    <w:p w14:paraId="0453BCB4" w14:textId="498F8A3D" w:rsidR="00D50E6F" w:rsidRDefault="00D50E6F" w:rsidP="00A85C81">
      <w:pPr>
        <w:pStyle w:val="Prrafodelista"/>
        <w:spacing w:line="360" w:lineRule="auto"/>
        <w:ind w:left="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colige que los recibos de nómina enviados en respuesta corresponden a los servidores públicos que ostentan los cargos solicitados por la parte Recurrente. </w:t>
      </w:r>
    </w:p>
    <w:p w14:paraId="52398498" w14:textId="31005EC7" w:rsidR="00D50E6F" w:rsidRDefault="00D50E6F" w:rsidP="00A85C81">
      <w:pPr>
        <w:pStyle w:val="Prrafodelista"/>
        <w:spacing w:line="360" w:lineRule="auto"/>
        <w:ind w:left="0"/>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de la revisión de dichas documentales, se logró advertir que se proporcionaron en una versión pública que no está correctamente elaborada, toda vez que, al copiar y pegar los datos testados en otro documento, se logra advertir su contenido, a saber, lo siguiente:</w:t>
      </w:r>
    </w:p>
    <w:p w14:paraId="7C959F8F" w14:textId="77777777" w:rsidR="00DF1A0A" w:rsidRDefault="00DF1A0A" w:rsidP="00A85C81">
      <w:pPr>
        <w:pStyle w:val="Prrafodelista"/>
        <w:spacing w:line="360" w:lineRule="auto"/>
        <w:ind w:left="0"/>
        <w:jc w:val="both"/>
        <w:rPr>
          <w:rFonts w:ascii="Palatino Linotype" w:eastAsia="Palatino Linotype" w:hAnsi="Palatino Linotype" w:cs="Palatino Linotype"/>
        </w:rPr>
      </w:pPr>
    </w:p>
    <w:p w14:paraId="03A09091" w14:textId="0AEF8141" w:rsidR="00D50E6F" w:rsidRPr="00D50E6F" w:rsidRDefault="00D50E6F" w:rsidP="00D50E6F">
      <w:pPr>
        <w:pStyle w:val="Prrafodelista"/>
        <w:numPr>
          <w:ilvl w:val="0"/>
          <w:numId w:val="34"/>
        </w:numPr>
        <w:spacing w:line="360" w:lineRule="auto"/>
        <w:jc w:val="both"/>
        <w:rPr>
          <w:rFonts w:ascii="Palatino Linotype" w:eastAsia="Palatino Linotype" w:hAnsi="Palatino Linotype" w:cs="Palatino Linotype"/>
          <w:sz w:val="22"/>
        </w:rPr>
      </w:pPr>
      <w:r w:rsidRPr="00D50E6F">
        <w:rPr>
          <w:rFonts w:ascii="Palatino Linotype" w:eastAsia="Palatino Linotype" w:hAnsi="Palatino Linotype" w:cs="Palatino Linotype"/>
          <w:sz w:val="22"/>
        </w:rPr>
        <w:t xml:space="preserve">Número de empleado. </w:t>
      </w:r>
    </w:p>
    <w:p w14:paraId="0B8BBD72" w14:textId="1C8773C5" w:rsidR="00D50E6F" w:rsidRPr="00D50E6F" w:rsidRDefault="00D50E6F" w:rsidP="00D50E6F">
      <w:pPr>
        <w:pStyle w:val="Prrafodelista"/>
        <w:numPr>
          <w:ilvl w:val="0"/>
          <w:numId w:val="34"/>
        </w:numPr>
        <w:spacing w:line="360" w:lineRule="auto"/>
        <w:jc w:val="both"/>
        <w:rPr>
          <w:rFonts w:ascii="Palatino Linotype" w:eastAsia="Palatino Linotype" w:hAnsi="Palatino Linotype" w:cs="Palatino Linotype"/>
          <w:sz w:val="22"/>
        </w:rPr>
      </w:pPr>
      <w:r w:rsidRPr="00D50E6F">
        <w:rPr>
          <w:rFonts w:ascii="Palatino Linotype" w:eastAsia="Palatino Linotype" w:hAnsi="Palatino Linotype" w:cs="Palatino Linotype"/>
          <w:sz w:val="22"/>
        </w:rPr>
        <w:t xml:space="preserve">Clave Única de Registro de Población. </w:t>
      </w:r>
    </w:p>
    <w:p w14:paraId="43DD515F" w14:textId="1CDA39C9" w:rsidR="00D50E6F" w:rsidRPr="00D50E6F" w:rsidRDefault="00D50E6F" w:rsidP="00D50E6F">
      <w:pPr>
        <w:pStyle w:val="Prrafodelista"/>
        <w:numPr>
          <w:ilvl w:val="0"/>
          <w:numId w:val="34"/>
        </w:numPr>
        <w:spacing w:line="360" w:lineRule="auto"/>
        <w:jc w:val="both"/>
        <w:rPr>
          <w:rFonts w:ascii="Palatino Linotype" w:eastAsia="Palatino Linotype" w:hAnsi="Palatino Linotype" w:cs="Palatino Linotype"/>
          <w:sz w:val="22"/>
        </w:rPr>
      </w:pPr>
      <w:r w:rsidRPr="00D50E6F">
        <w:rPr>
          <w:rFonts w:ascii="Palatino Linotype" w:eastAsia="Palatino Linotype" w:hAnsi="Palatino Linotype" w:cs="Palatino Linotype"/>
          <w:sz w:val="22"/>
        </w:rPr>
        <w:t xml:space="preserve">Registro Federal de Contribuyentes. </w:t>
      </w:r>
    </w:p>
    <w:p w14:paraId="04ADDBE9" w14:textId="78D08A2C" w:rsidR="00D50E6F" w:rsidRPr="00D50E6F" w:rsidRDefault="00D50E6F" w:rsidP="00D50E6F">
      <w:pPr>
        <w:pStyle w:val="Prrafodelista"/>
        <w:numPr>
          <w:ilvl w:val="0"/>
          <w:numId w:val="34"/>
        </w:numPr>
        <w:spacing w:line="360" w:lineRule="auto"/>
        <w:jc w:val="both"/>
        <w:rPr>
          <w:rFonts w:ascii="Palatino Linotype" w:eastAsia="Palatino Linotype" w:hAnsi="Palatino Linotype" w:cs="Palatino Linotype"/>
          <w:sz w:val="22"/>
        </w:rPr>
      </w:pPr>
      <w:r w:rsidRPr="00D50E6F">
        <w:rPr>
          <w:rFonts w:ascii="Palatino Linotype" w:eastAsia="Palatino Linotype" w:hAnsi="Palatino Linotype" w:cs="Palatino Linotype"/>
          <w:sz w:val="22"/>
        </w:rPr>
        <w:t xml:space="preserve">Número de Seguro Social del Instituto de Seguridad Social del Estado de México. </w:t>
      </w:r>
    </w:p>
    <w:p w14:paraId="418079E1" w14:textId="3FEFCEE4" w:rsidR="00D50E6F" w:rsidRPr="00D50E6F" w:rsidRDefault="00D50E6F" w:rsidP="00D50E6F">
      <w:pPr>
        <w:pStyle w:val="Prrafodelista"/>
        <w:numPr>
          <w:ilvl w:val="0"/>
          <w:numId w:val="34"/>
        </w:numPr>
        <w:spacing w:line="360" w:lineRule="auto"/>
        <w:jc w:val="both"/>
        <w:rPr>
          <w:rFonts w:ascii="Palatino Linotype" w:eastAsia="Palatino Linotype" w:hAnsi="Palatino Linotype" w:cs="Palatino Linotype"/>
          <w:sz w:val="22"/>
        </w:rPr>
      </w:pPr>
      <w:r w:rsidRPr="00D50E6F">
        <w:rPr>
          <w:rFonts w:ascii="Palatino Linotype" w:eastAsia="Palatino Linotype" w:hAnsi="Palatino Linotype" w:cs="Palatino Linotype"/>
          <w:sz w:val="22"/>
        </w:rPr>
        <w:t xml:space="preserve">Código bidimensional o QR. </w:t>
      </w:r>
    </w:p>
    <w:p w14:paraId="3BB9C0B8" w14:textId="2FC946EB" w:rsidR="00D50E6F" w:rsidRPr="00D50E6F" w:rsidRDefault="00D50E6F" w:rsidP="00D50E6F">
      <w:pPr>
        <w:numPr>
          <w:ilvl w:val="0"/>
          <w:numId w:val="34"/>
        </w:numPr>
        <w:autoSpaceDE w:val="0"/>
        <w:autoSpaceDN w:val="0"/>
        <w:adjustRightInd w:val="0"/>
        <w:spacing w:line="360" w:lineRule="auto"/>
        <w:contextualSpacing/>
        <w:jc w:val="both"/>
        <w:rPr>
          <w:rFonts w:cs="Tahoma"/>
          <w:bCs/>
          <w:kern w:val="2"/>
          <w:sz w:val="22"/>
          <w:lang w:val="es-ES"/>
        </w:rPr>
      </w:pPr>
      <w:r w:rsidRPr="00D50E6F">
        <w:rPr>
          <w:rFonts w:cs="Tahoma"/>
          <w:bCs/>
          <w:kern w:val="2"/>
          <w:sz w:val="22"/>
          <w:lang w:val="es-ES"/>
        </w:rPr>
        <w:t>Folio fiscal</w:t>
      </w:r>
    </w:p>
    <w:p w14:paraId="2E83D054" w14:textId="719E5BC2" w:rsidR="00D50E6F" w:rsidRPr="00D50E6F" w:rsidRDefault="00D50E6F" w:rsidP="00D50E6F">
      <w:pPr>
        <w:pStyle w:val="Prrafodelista"/>
        <w:numPr>
          <w:ilvl w:val="0"/>
          <w:numId w:val="34"/>
        </w:numPr>
        <w:spacing w:line="360" w:lineRule="auto"/>
        <w:jc w:val="both"/>
        <w:rPr>
          <w:rFonts w:ascii="Palatino Linotype" w:eastAsia="Palatino Linotype" w:hAnsi="Palatino Linotype" w:cs="Palatino Linotype"/>
          <w:sz w:val="22"/>
        </w:rPr>
      </w:pPr>
      <w:r w:rsidRPr="00D50E6F">
        <w:rPr>
          <w:rFonts w:ascii="Palatino Linotype" w:eastAsia="Palatino Linotype" w:hAnsi="Palatino Linotype" w:cs="Palatino Linotype"/>
          <w:sz w:val="22"/>
        </w:rPr>
        <w:t xml:space="preserve">Cuenta bancaria </w:t>
      </w:r>
    </w:p>
    <w:p w14:paraId="4FE7B1E6" w14:textId="77777777" w:rsidR="00D50E6F" w:rsidRDefault="00D50E6F" w:rsidP="00A85C81">
      <w:pPr>
        <w:pStyle w:val="Prrafodelista"/>
        <w:spacing w:line="360" w:lineRule="auto"/>
        <w:ind w:left="0"/>
        <w:jc w:val="both"/>
        <w:rPr>
          <w:rFonts w:ascii="Palatino Linotype" w:eastAsia="Palatino Linotype" w:hAnsi="Palatino Linotype" w:cs="Palatino Linotype"/>
        </w:rPr>
      </w:pPr>
    </w:p>
    <w:p w14:paraId="32C6250A" w14:textId="131731C1" w:rsidR="00DF1A0A" w:rsidRPr="00DF1A0A" w:rsidRDefault="00A2707C" w:rsidP="00DF1A0A">
      <w:pPr>
        <w:pStyle w:val="Prrafodelista"/>
        <w:spacing w:line="360" w:lineRule="auto"/>
        <w:ind w:left="0"/>
        <w:jc w:val="both"/>
        <w:rPr>
          <w:rFonts w:ascii="Palatino Linotype" w:hAnsi="Palatino Linotype" w:cs="Tahoma"/>
          <w:bCs/>
          <w:lang w:val="es-ES" w:eastAsia="es-ES"/>
        </w:rPr>
      </w:pPr>
      <w:r>
        <w:rPr>
          <w:rFonts w:ascii="Palatino Linotype" w:eastAsia="Palatino Linotype" w:hAnsi="Palatino Linotype" w:cs="Palatino Linotype"/>
        </w:rPr>
        <w:t xml:space="preserve">Por lo que, </w:t>
      </w:r>
      <w:r w:rsidR="004B41AC">
        <w:rPr>
          <w:rFonts w:ascii="Palatino Linotype" w:eastAsia="Palatino Linotype" w:hAnsi="Palatino Linotype" w:cs="Palatino Linotype"/>
        </w:rPr>
        <w:t>tal como se mencionó</w:t>
      </w:r>
      <w:r w:rsidR="00DF1A0A">
        <w:rPr>
          <w:rFonts w:ascii="Palatino Linotype" w:eastAsia="Palatino Linotype" w:hAnsi="Palatino Linotype" w:cs="Palatino Linotype"/>
        </w:rPr>
        <w:t xml:space="preserve"> anteriormente</w:t>
      </w:r>
      <w:r w:rsidR="004B41AC">
        <w:rPr>
          <w:rFonts w:ascii="Palatino Linotype" w:eastAsia="Palatino Linotype" w:hAnsi="Palatino Linotype" w:cs="Palatino Linotype"/>
        </w:rPr>
        <w:t xml:space="preserve"> existen datos como la Clave Única de Registro de Población o el Registro Federal de Contr</w:t>
      </w:r>
      <w:r w:rsidR="00DF1A0A">
        <w:rPr>
          <w:rFonts w:ascii="Palatino Linotype" w:eastAsia="Palatino Linotype" w:hAnsi="Palatino Linotype" w:cs="Palatino Linotype"/>
        </w:rPr>
        <w:t xml:space="preserve">ibuyentes de los que se debe cuidar su debida protección y, existen datos que contienen los documentos, los cuales son de naturaleza pública, como los sellos del emisor y cadenas originales del complemento de certificación digital y, el folio fiscal, que para el presente caso, </w:t>
      </w:r>
      <w:r w:rsidR="00DF1A0A" w:rsidRPr="00DF1A0A">
        <w:rPr>
          <w:rFonts w:ascii="Palatino Linotype" w:hAnsi="Palatino Linotype" w:cs="Tahoma"/>
          <w:b/>
          <w:lang w:val="es-ES" w:eastAsia="es-ES"/>
        </w:rPr>
        <w:t>del procesamiento (copiado y pegado) de dichos datos de los recibos proporcionados, se logra vislumbrar que no contienen</w:t>
      </w:r>
      <w:r w:rsidR="00DF1A0A">
        <w:rPr>
          <w:rFonts w:ascii="Palatino Linotype" w:hAnsi="Palatino Linotype" w:cs="Tahoma"/>
          <w:b/>
          <w:lang w:val="es-ES" w:eastAsia="es-ES"/>
        </w:rPr>
        <w:t xml:space="preserve"> información relacionada con la CURP o RFC de los servidores públicos</w:t>
      </w:r>
      <w:r w:rsidR="00DF1A0A" w:rsidRPr="00DF1A0A">
        <w:rPr>
          <w:rFonts w:ascii="Palatino Linotype" w:hAnsi="Palatino Linotype" w:cs="Tahoma"/>
          <w:b/>
          <w:lang w:val="es-ES" w:eastAsia="es-ES"/>
        </w:rPr>
        <w:t xml:space="preserve">, por lo que, en el presente caso son públicos, </w:t>
      </w:r>
      <w:r w:rsidR="00DF1A0A" w:rsidRPr="00DF1A0A">
        <w:rPr>
          <w:rFonts w:ascii="Palatino Linotype" w:hAnsi="Palatino Linotype" w:cs="Tahoma"/>
          <w:bCs/>
          <w:lang w:val="es-ES" w:eastAsia="es-ES"/>
        </w:rPr>
        <w:t>tal como se muestra en el siguiente ejemplo:</w:t>
      </w:r>
    </w:p>
    <w:p w14:paraId="4ED1BF45" w14:textId="7BDC75E0" w:rsidR="00DF1A0A" w:rsidRPr="00640AE6" w:rsidRDefault="00DF1A0A" w:rsidP="00DF1A0A">
      <w:pPr>
        <w:tabs>
          <w:tab w:val="left" w:pos="4962"/>
        </w:tabs>
        <w:spacing w:line="360" w:lineRule="auto"/>
        <w:jc w:val="center"/>
        <w:rPr>
          <w:rFonts w:eastAsia="Calibri" w:cs="Tahoma"/>
          <w:bCs/>
          <w:iCs/>
          <w:color w:val="000000"/>
          <w:highlight w:val="yellow"/>
        </w:rPr>
      </w:pPr>
      <w:r w:rsidRPr="00640AE6">
        <w:rPr>
          <w:rFonts w:eastAsia="Calibri" w:cs="Tahoma"/>
          <w:bCs/>
          <w:iCs/>
          <w:noProof/>
          <w:color w:val="000000"/>
          <w:highlight w:val="yellow"/>
        </w:rPr>
        <w:lastRenderedPageBreak/>
        <w:drawing>
          <wp:inline distT="0" distB="0" distL="0" distR="0" wp14:anchorId="24C0D6AD" wp14:editId="14F865AB">
            <wp:extent cx="5044547" cy="1323975"/>
            <wp:effectExtent l="0" t="0" r="3810" b="0"/>
            <wp:docPr id="1738845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45346" name=""/>
                    <pic:cNvPicPr/>
                  </pic:nvPicPr>
                  <pic:blipFill>
                    <a:blip r:embed="rId17"/>
                    <a:stretch>
                      <a:fillRect/>
                    </a:stretch>
                  </pic:blipFill>
                  <pic:spPr>
                    <a:xfrm>
                      <a:off x="0" y="0"/>
                      <a:ext cx="5061205" cy="1328347"/>
                    </a:xfrm>
                    <a:prstGeom prst="rect">
                      <a:avLst/>
                    </a:prstGeom>
                  </pic:spPr>
                </pic:pic>
              </a:graphicData>
            </a:graphic>
          </wp:inline>
        </w:drawing>
      </w:r>
    </w:p>
    <w:p w14:paraId="5FA3AA15" w14:textId="77777777" w:rsidR="00DF1A0A" w:rsidRPr="00323CAB" w:rsidRDefault="00DF1A0A" w:rsidP="00DF1A0A">
      <w:pPr>
        <w:tabs>
          <w:tab w:val="left" w:pos="4962"/>
        </w:tabs>
        <w:spacing w:line="360" w:lineRule="auto"/>
        <w:jc w:val="center"/>
        <w:rPr>
          <w:rFonts w:eastAsia="Calibri" w:cs="Tahoma"/>
          <w:bCs/>
          <w:iCs/>
          <w:color w:val="000000"/>
        </w:rPr>
      </w:pPr>
      <w:r w:rsidRPr="00640AE6">
        <w:rPr>
          <w:rFonts w:eastAsia="Calibri" w:cs="Tahoma"/>
          <w:bCs/>
          <w:iCs/>
          <w:noProof/>
          <w:color w:val="000000"/>
          <w:highlight w:val="yellow"/>
        </w:rPr>
        <w:drawing>
          <wp:inline distT="0" distB="0" distL="0" distR="0" wp14:anchorId="18611B27" wp14:editId="58D2E718">
            <wp:extent cx="4940556" cy="2733675"/>
            <wp:effectExtent l="0" t="0" r="0" b="0"/>
            <wp:docPr id="1273248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48757" name=""/>
                    <pic:cNvPicPr/>
                  </pic:nvPicPr>
                  <pic:blipFill>
                    <a:blip r:embed="rId18"/>
                    <a:stretch>
                      <a:fillRect/>
                    </a:stretch>
                  </pic:blipFill>
                  <pic:spPr>
                    <a:xfrm>
                      <a:off x="0" y="0"/>
                      <a:ext cx="5000717" cy="2766963"/>
                    </a:xfrm>
                    <a:prstGeom prst="rect">
                      <a:avLst/>
                    </a:prstGeom>
                  </pic:spPr>
                </pic:pic>
              </a:graphicData>
            </a:graphic>
          </wp:inline>
        </w:drawing>
      </w:r>
    </w:p>
    <w:p w14:paraId="3A83BF53" w14:textId="77777777" w:rsidR="00DF1A0A" w:rsidRDefault="00DF1A0A" w:rsidP="00A2707C">
      <w:pPr>
        <w:pStyle w:val="Prrafodelista"/>
        <w:spacing w:line="360" w:lineRule="auto"/>
        <w:ind w:left="0"/>
        <w:jc w:val="both"/>
        <w:rPr>
          <w:rFonts w:ascii="Palatino Linotype" w:eastAsia="Palatino Linotype" w:hAnsi="Palatino Linotype" w:cs="Palatino Linotype"/>
        </w:rPr>
      </w:pPr>
    </w:p>
    <w:p w14:paraId="7BEB443F" w14:textId="70168E15" w:rsidR="00DF1A0A" w:rsidRDefault="00DF1A0A" w:rsidP="00A2707C">
      <w:pPr>
        <w:pStyle w:val="Prrafodelista"/>
        <w:spacing w:line="360" w:lineRule="auto"/>
        <w:ind w:left="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determina que, el Sujeto Obligado deberá remitir los recibos de nómina en una correcta versión pública, en donde dejará visibles las cadenas y sellos digitales, el folio fiscal y en su caso, el número de empleado, aunado a que, deberá </w:t>
      </w:r>
      <w:r w:rsidRPr="00DF1A0A">
        <w:rPr>
          <w:rFonts w:ascii="Palatino Linotype" w:eastAsia="Palatino Linotype" w:hAnsi="Palatino Linotype" w:cs="Palatino Linotype"/>
        </w:rPr>
        <w:t xml:space="preserve">seguir el procedimiento establecido en el artículo 168 </w:t>
      </w:r>
      <w:r>
        <w:rPr>
          <w:rFonts w:ascii="Palatino Linotype" w:eastAsia="Palatino Linotype" w:hAnsi="Palatino Linotype" w:cs="Palatino Linotype"/>
        </w:rPr>
        <w:t>de la Ley de Transparencia de la Entidad</w:t>
      </w:r>
      <w:r w:rsidRPr="00DF1A0A">
        <w:rPr>
          <w:rFonts w:ascii="Palatino Linotype" w:eastAsia="Palatino Linotype" w:hAnsi="Palatino Linotype" w:cs="Palatino Linotype"/>
        </w:rPr>
        <w:t>; esto es, que el área competente deberá elaborar la versión pública, así como emitir el Acuerdo, por parte del Comité de Transparencia, donde confirme la clasificación de los datos, fundando y motivando la clasificación.</w:t>
      </w:r>
    </w:p>
    <w:p w14:paraId="2A06CC92" w14:textId="77777777" w:rsidR="00DF1A0A" w:rsidRDefault="00DF1A0A" w:rsidP="00A2707C">
      <w:pPr>
        <w:pStyle w:val="Prrafodelista"/>
        <w:spacing w:line="360" w:lineRule="auto"/>
        <w:ind w:left="0"/>
        <w:jc w:val="both"/>
        <w:rPr>
          <w:rFonts w:ascii="Palatino Linotype" w:eastAsia="Palatino Linotype" w:hAnsi="Palatino Linotype" w:cs="Palatino Linotype"/>
        </w:rPr>
      </w:pPr>
    </w:p>
    <w:p w14:paraId="0F3075E2" w14:textId="5DA02ACF" w:rsidR="00A2707C" w:rsidRDefault="00A2707C" w:rsidP="00A2707C">
      <w:pPr>
        <w:pStyle w:val="Prrafodelista"/>
        <w:spacing w:line="360" w:lineRule="auto"/>
        <w:ind w:left="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otro lado, como se mencionó en un principio, la parte Solicitante requirió </w:t>
      </w:r>
      <w:r>
        <w:rPr>
          <w:rFonts w:ascii="Palatino Linotype" w:eastAsia="Palatino Linotype" w:hAnsi="Palatino Linotype" w:cs="Palatino Linotype"/>
          <w:b/>
          <w:u w:val="single"/>
        </w:rPr>
        <w:t>todos los recibos de nómina de los servidores públicos</w:t>
      </w:r>
      <w:r>
        <w:rPr>
          <w:rFonts w:ascii="Palatino Linotype" w:eastAsia="Palatino Linotype" w:hAnsi="Palatino Linotype" w:cs="Palatino Linotype"/>
        </w:rPr>
        <w:t>, lo que se entiende, que desea obtener los recibos de nómina generados a partir desde su ingreso al cargo a la fecha de la solicitud de información, es decir, al treinta y uno de julio de dos mil veintitrés, situación por la que</w:t>
      </w:r>
      <w:r w:rsidR="00036BBF">
        <w:rPr>
          <w:rFonts w:ascii="Palatino Linotype" w:eastAsia="Palatino Linotype" w:hAnsi="Palatino Linotype" w:cs="Palatino Linotype"/>
        </w:rPr>
        <w:t xml:space="preserve"> resulta conveniente referir que: </w:t>
      </w:r>
    </w:p>
    <w:p w14:paraId="69041B82" w14:textId="77777777" w:rsidR="00036BBF" w:rsidRDefault="00036BBF" w:rsidP="00A2707C">
      <w:pPr>
        <w:pStyle w:val="Prrafodelista"/>
        <w:spacing w:line="360" w:lineRule="auto"/>
        <w:ind w:left="0"/>
        <w:jc w:val="both"/>
        <w:rPr>
          <w:rFonts w:ascii="Palatino Linotype" w:eastAsia="Palatino Linotype" w:hAnsi="Palatino Linotype" w:cs="Palatino Linotype"/>
        </w:rPr>
      </w:pPr>
    </w:p>
    <w:p w14:paraId="64972635" w14:textId="7A848D46" w:rsidR="00036BBF" w:rsidRDefault="00036BBF" w:rsidP="00036BBF">
      <w:pPr>
        <w:pStyle w:val="Prrafodelista"/>
        <w:numPr>
          <w:ilvl w:val="0"/>
          <w:numId w:val="36"/>
        </w:numPr>
        <w:spacing w:line="360" w:lineRule="auto"/>
        <w:jc w:val="both"/>
        <w:rPr>
          <w:rFonts w:ascii="Palatino Linotype" w:eastAsia="Palatino Linotype" w:hAnsi="Palatino Linotype" w:cs="Palatino Linotype"/>
          <w:sz w:val="22"/>
        </w:rPr>
      </w:pPr>
      <w:r w:rsidRPr="00036BBF">
        <w:rPr>
          <w:rFonts w:ascii="Palatino Linotype" w:eastAsia="Palatino Linotype" w:hAnsi="Palatino Linotype" w:cs="Palatino Linotype"/>
          <w:sz w:val="22"/>
        </w:rPr>
        <w:t xml:space="preserve">Los recibos de nómina de Felipe Pérez Gallardo Tenorio, se enviaron </w:t>
      </w:r>
      <w:r>
        <w:rPr>
          <w:rFonts w:ascii="Palatino Linotype" w:eastAsia="Palatino Linotype" w:hAnsi="Palatino Linotype" w:cs="Palatino Linotype"/>
          <w:sz w:val="22"/>
        </w:rPr>
        <w:t xml:space="preserve">hasta la segunda quincena de febrero, por lo que, falta información de los meses marzo, abril, mayo, junio y julio del dos mil veintitrés, situación por la que se colige que, la información remitida es </w:t>
      </w:r>
      <w:r>
        <w:rPr>
          <w:rFonts w:ascii="Palatino Linotype" w:eastAsia="Palatino Linotype" w:hAnsi="Palatino Linotype" w:cs="Palatino Linotype"/>
          <w:b/>
          <w:sz w:val="22"/>
        </w:rPr>
        <w:t>incompleta</w:t>
      </w:r>
      <w:r>
        <w:rPr>
          <w:rFonts w:ascii="Palatino Linotype" w:eastAsia="Palatino Linotype" w:hAnsi="Palatino Linotype" w:cs="Palatino Linotype"/>
          <w:sz w:val="22"/>
        </w:rPr>
        <w:t xml:space="preserve">, aunado a que, de la búsqueda en </w:t>
      </w:r>
      <w:proofErr w:type="spellStart"/>
      <w:r>
        <w:rPr>
          <w:rFonts w:ascii="Palatino Linotype" w:eastAsia="Palatino Linotype" w:hAnsi="Palatino Linotype" w:cs="Palatino Linotype"/>
          <w:sz w:val="22"/>
        </w:rPr>
        <w:t>Ipomex</w:t>
      </w:r>
      <w:proofErr w:type="spellEnd"/>
      <w:r>
        <w:rPr>
          <w:rFonts w:ascii="Palatino Linotype" w:eastAsia="Palatino Linotype" w:hAnsi="Palatino Linotype" w:cs="Palatino Linotype"/>
          <w:sz w:val="22"/>
        </w:rPr>
        <w:t xml:space="preserve">, al treinta de junio de dos mil veintitrés se informó que este servidor público seguía ostentando dicho cargo, por lo que, se infiere que no había causado baja del mismo. </w:t>
      </w:r>
    </w:p>
    <w:p w14:paraId="4A2CA76C" w14:textId="34928D70" w:rsidR="00036BBF" w:rsidRPr="00036BBF" w:rsidRDefault="00036BBF" w:rsidP="00036BBF">
      <w:pPr>
        <w:pStyle w:val="Prrafodelista"/>
        <w:numPr>
          <w:ilvl w:val="0"/>
          <w:numId w:val="36"/>
        </w:numPr>
        <w:spacing w:line="360" w:lineRule="auto"/>
        <w:jc w:val="both"/>
        <w:rPr>
          <w:rFonts w:ascii="Palatino Linotype" w:eastAsia="Palatino Linotype" w:hAnsi="Palatino Linotype" w:cs="Palatino Linotype"/>
          <w:sz w:val="22"/>
        </w:rPr>
      </w:pPr>
      <w:r>
        <w:rPr>
          <w:rFonts w:ascii="Palatino Linotype" w:eastAsia="Palatino Linotype" w:hAnsi="Palatino Linotype" w:cs="Palatino Linotype"/>
          <w:sz w:val="22"/>
        </w:rPr>
        <w:t xml:space="preserve">Los recibos de nómina de Alejandro Delgado Paduano, se enviaron a partir del uno de enero de dos mil veintidós, sin embargo, este ostentó el cargo el dieciséis de enero de dos mil dieciséis, por lo que, se colige que, la entrega de información es </w:t>
      </w:r>
      <w:r>
        <w:rPr>
          <w:rFonts w:ascii="Palatino Linotype" w:eastAsia="Palatino Linotype" w:hAnsi="Palatino Linotype" w:cs="Palatino Linotype"/>
          <w:b/>
          <w:sz w:val="22"/>
        </w:rPr>
        <w:t xml:space="preserve">incompleta. </w:t>
      </w:r>
    </w:p>
    <w:p w14:paraId="3C643855" w14:textId="77777777" w:rsidR="00D50E6F" w:rsidRDefault="00D50E6F" w:rsidP="00D50E6F">
      <w:pPr>
        <w:pStyle w:val="Prrafodelista"/>
        <w:spacing w:line="360" w:lineRule="auto"/>
        <w:ind w:right="843"/>
        <w:jc w:val="both"/>
        <w:rPr>
          <w:rFonts w:ascii="Palatino Linotype" w:eastAsia="Palatino Linotype" w:hAnsi="Palatino Linotype" w:cs="Palatino Linotype"/>
          <w:sz w:val="22"/>
        </w:rPr>
      </w:pPr>
    </w:p>
    <w:p w14:paraId="1596FAB7" w14:textId="39CA43F1" w:rsidR="00C2223A" w:rsidRPr="005F2DC8" w:rsidRDefault="00036BBF" w:rsidP="00C2223A">
      <w:pPr>
        <w:spacing w:line="360" w:lineRule="auto"/>
        <w:ind w:right="-7"/>
        <w:jc w:val="both"/>
        <w:rPr>
          <w:rFonts w:ascii="Palatino Linotype" w:eastAsia="Palatino Linotype" w:hAnsi="Palatino Linotype" w:cs="Palatino Linotype"/>
          <w:b/>
        </w:rPr>
      </w:pPr>
      <w:r w:rsidRPr="00DF1A0A">
        <w:rPr>
          <w:rFonts w:ascii="Palatino Linotype" w:eastAsia="Palatino Linotype" w:hAnsi="Palatino Linotype" w:cs="Palatino Linotype"/>
          <w:b/>
        </w:rPr>
        <w:t xml:space="preserve">Por lo anterior, se considera que, el Sujeto Obligado deberá remitir la información </w:t>
      </w:r>
      <w:r w:rsidR="00DF1A0A" w:rsidRPr="00DF1A0A">
        <w:rPr>
          <w:rFonts w:ascii="Palatino Linotype" w:eastAsia="Palatino Linotype" w:hAnsi="Palatino Linotype" w:cs="Palatino Linotype"/>
          <w:b/>
        </w:rPr>
        <w:t xml:space="preserve">la información de manera completa y, en correcta versión pública. </w:t>
      </w:r>
    </w:p>
    <w:p w14:paraId="4A4E9DD3" w14:textId="77777777" w:rsidR="00C2223A" w:rsidRPr="00C2223A" w:rsidRDefault="00C2223A" w:rsidP="00DF1A0A">
      <w:pPr>
        <w:spacing w:line="360" w:lineRule="auto"/>
        <w:ind w:right="843"/>
        <w:jc w:val="both"/>
        <w:rPr>
          <w:rFonts w:ascii="Palatino Linotype" w:eastAsia="Palatino Linotype" w:hAnsi="Palatino Linotype" w:cs="Palatino Linotype"/>
          <w:sz w:val="22"/>
        </w:rPr>
      </w:pPr>
    </w:p>
    <w:p w14:paraId="52F80BD0" w14:textId="643051A0" w:rsidR="00DF1A0A" w:rsidRDefault="00DF1A0A" w:rsidP="00DF1A0A">
      <w:pPr>
        <w:spacing w:line="360" w:lineRule="auto"/>
        <w:ind w:right="134"/>
        <w:jc w:val="both"/>
        <w:rPr>
          <w:rFonts w:ascii="Palatino Linotype" w:eastAsia="Palatino Linotype" w:hAnsi="Palatino Linotype" w:cs="Palatino Linotype"/>
        </w:rPr>
      </w:pPr>
      <w:r w:rsidRPr="00DF1A0A">
        <w:rPr>
          <w:rFonts w:ascii="Palatino Linotype" w:eastAsia="Palatino Linotype" w:hAnsi="Palatino Linotype" w:cs="Palatino Linotype"/>
        </w:rPr>
        <w:t xml:space="preserve">En cuanto hace a </w:t>
      </w:r>
      <w:r w:rsidRPr="00DF1A0A">
        <w:rPr>
          <w:rFonts w:ascii="Palatino Linotype" w:eastAsia="Palatino Linotype" w:hAnsi="Palatino Linotype" w:cs="Palatino Linotype"/>
          <w:b/>
        </w:rPr>
        <w:t>los oficios con folios consecutivos de la Contraloría Interna Municipal de los años 2019, 2020, 2021, 2022 y 2023</w:t>
      </w:r>
      <w:r w:rsidRPr="00DF1A0A">
        <w:rPr>
          <w:rFonts w:ascii="Palatino Linotype" w:eastAsia="Palatino Linotype" w:hAnsi="Palatino Linotype" w:cs="Palatino Linotype"/>
        </w:rPr>
        <w:t xml:space="preserve">, </w:t>
      </w:r>
      <w:r>
        <w:rPr>
          <w:rFonts w:ascii="Palatino Linotype" w:eastAsia="Palatino Linotype" w:hAnsi="Palatino Linotype" w:cs="Palatino Linotype"/>
        </w:rPr>
        <w:t xml:space="preserve">la Contralora Municipal refirió que, en cuanto hace a los </w:t>
      </w:r>
      <w:r w:rsidRPr="00CD0DF1">
        <w:rPr>
          <w:rFonts w:ascii="Palatino Linotype" w:eastAsia="Palatino Linotype" w:hAnsi="Palatino Linotype" w:cs="Palatino Linotype"/>
          <w:b/>
        </w:rPr>
        <w:t>oficios del año dos mil diecinueve</w:t>
      </w:r>
      <w:r>
        <w:rPr>
          <w:rFonts w:ascii="Palatino Linotype" w:eastAsia="Palatino Linotype" w:hAnsi="Palatino Linotype" w:cs="Palatino Linotype"/>
        </w:rPr>
        <w:t xml:space="preserve">, estos fueron enviados al archivo municipal, por lo que, la parte Recurrente podrá consultarlos de manera presencial en las oficinas correspondientes. </w:t>
      </w:r>
    </w:p>
    <w:p w14:paraId="2DF8680D" w14:textId="77777777" w:rsidR="00DF1A0A" w:rsidRDefault="00DF1A0A" w:rsidP="00DF1A0A">
      <w:pPr>
        <w:spacing w:line="360" w:lineRule="auto"/>
        <w:ind w:right="134"/>
        <w:jc w:val="both"/>
        <w:rPr>
          <w:rFonts w:ascii="Palatino Linotype" w:eastAsia="Palatino Linotype" w:hAnsi="Palatino Linotype" w:cs="Palatino Linotype"/>
        </w:rPr>
      </w:pPr>
    </w:p>
    <w:p w14:paraId="20CE757D" w14:textId="4012A526" w:rsidR="00CD0DF1" w:rsidRDefault="00CD0DF1" w:rsidP="00124F1D">
      <w:pPr>
        <w:pBdr>
          <w:top w:val="nil"/>
          <w:left w:val="nil"/>
          <w:bottom w:val="nil"/>
          <w:right w:val="nil"/>
          <w:between w:val="nil"/>
        </w:pBdr>
        <w:spacing w:line="360" w:lineRule="auto"/>
        <w:ind w:right="-7"/>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No obstante, dentro del expediente electrónico, no se advierte que la unidad administrativa generadora de la información, a saber, la Contraloría Interna Municipal, haya realizado la búsqueda de la información en el archivo municipal, situación que se traduce a una transgresión del derecho de acceso a la información de la parte Solicitante. </w:t>
      </w:r>
    </w:p>
    <w:p w14:paraId="0B686C62" w14:textId="77777777" w:rsidR="00CD0DF1" w:rsidRDefault="00CD0DF1" w:rsidP="00124F1D">
      <w:pPr>
        <w:pBdr>
          <w:top w:val="nil"/>
          <w:left w:val="nil"/>
          <w:bottom w:val="nil"/>
          <w:right w:val="nil"/>
          <w:between w:val="nil"/>
        </w:pBdr>
        <w:spacing w:line="360" w:lineRule="auto"/>
        <w:ind w:right="-7"/>
        <w:jc w:val="both"/>
        <w:rPr>
          <w:rFonts w:ascii="Palatino Linotype" w:eastAsia="Palatino Linotype" w:hAnsi="Palatino Linotype" w:cs="Palatino Linotype"/>
        </w:rPr>
      </w:pPr>
    </w:p>
    <w:p w14:paraId="26566977" w14:textId="45525FD2" w:rsidR="00CD0DF1" w:rsidRPr="00CD0DF1" w:rsidRDefault="00CD0DF1" w:rsidP="00124F1D">
      <w:pPr>
        <w:pBdr>
          <w:top w:val="nil"/>
          <w:left w:val="nil"/>
          <w:bottom w:val="nil"/>
          <w:right w:val="nil"/>
          <w:between w:val="nil"/>
        </w:pBdr>
        <w:spacing w:line="360" w:lineRule="auto"/>
        <w:ind w:right="-7"/>
        <w:jc w:val="both"/>
        <w:rPr>
          <w:rFonts w:ascii="Palatino Linotype" w:eastAsia="Palatino Linotype" w:hAnsi="Palatino Linotype" w:cs="Palatino Linotype"/>
          <w:b/>
        </w:rPr>
      </w:pPr>
      <w:r>
        <w:rPr>
          <w:rFonts w:ascii="Palatino Linotype" w:eastAsia="Palatino Linotype" w:hAnsi="Palatino Linotype" w:cs="Palatino Linotype"/>
        </w:rPr>
        <w:t xml:space="preserve">Por lo que, esta unidad administrativa tiene el deber de buscar y entregar la información solicitada que deriven del ejercicio de sus atribuciones, facultades y competencias; es así que, este requerimiento no se encuentra por </w:t>
      </w:r>
      <w:r>
        <w:rPr>
          <w:rFonts w:ascii="Palatino Linotype" w:eastAsia="Palatino Linotype" w:hAnsi="Palatino Linotype" w:cs="Palatino Linotype"/>
          <w:b/>
        </w:rPr>
        <w:t xml:space="preserve">colmado. </w:t>
      </w:r>
    </w:p>
    <w:p w14:paraId="4348BB10" w14:textId="77777777" w:rsidR="00124F1D" w:rsidRDefault="00124F1D" w:rsidP="00124F1D">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14C1B8D7" w14:textId="1D04F282" w:rsidR="00473AC4" w:rsidRDefault="00124F1D" w:rsidP="00473AC4">
      <w:pPr>
        <w:spacing w:line="360" w:lineRule="auto"/>
        <w:ind w:right="134"/>
        <w:jc w:val="both"/>
        <w:rPr>
          <w:rFonts w:ascii="Palatino Linotype" w:eastAsia="Palatino Linotype" w:hAnsi="Palatino Linotype" w:cs="Palatino Linotype"/>
        </w:rPr>
      </w:pPr>
      <w:r w:rsidRPr="00473AC4">
        <w:rPr>
          <w:rFonts w:ascii="Palatino Linotype" w:eastAsia="Palatino Linotype" w:hAnsi="Palatino Linotype" w:cs="Palatino Linotype"/>
          <w:color w:val="000000"/>
        </w:rPr>
        <w:t xml:space="preserve">Dicho esto, por cuanto hace a los oficios de los años </w:t>
      </w:r>
      <w:r w:rsidRPr="00473AC4">
        <w:rPr>
          <w:rFonts w:ascii="Palatino Linotype" w:eastAsia="Palatino Linotype" w:hAnsi="Palatino Linotype" w:cs="Palatino Linotype"/>
          <w:b/>
          <w:color w:val="000000"/>
        </w:rPr>
        <w:t>dos mil veinte, dos mil veintiuno, dos mil veintidós y dos mil veintitrés</w:t>
      </w:r>
      <w:r w:rsidRPr="00473AC4">
        <w:rPr>
          <w:rFonts w:ascii="Palatino Linotype" w:eastAsia="Palatino Linotype" w:hAnsi="Palatino Linotype" w:cs="Palatino Linotype"/>
          <w:color w:val="000000"/>
        </w:rPr>
        <w:t xml:space="preserve">, </w:t>
      </w:r>
      <w:r w:rsidR="00C105F4" w:rsidRPr="00473AC4">
        <w:rPr>
          <w:rFonts w:ascii="Palatino Linotype" w:eastAsia="Palatino Linotype" w:hAnsi="Palatino Linotype" w:cs="Palatino Linotype"/>
          <w:color w:val="000000"/>
        </w:rPr>
        <w:t xml:space="preserve">se advierte que estos no se encuentran completos, debido a que faltan oficios que no se proporcionaron y de los cuales tampoco se pronuncia la Contraloría Municipal, como por ejemplo, los folios </w:t>
      </w:r>
      <w:r w:rsidR="00C105F4" w:rsidRPr="00473AC4">
        <w:rPr>
          <w:rFonts w:ascii="Palatino Linotype" w:eastAsia="Palatino Linotype" w:hAnsi="Palatino Linotype" w:cs="Palatino Linotype"/>
        </w:rPr>
        <w:t xml:space="preserve">0023, 0027, 0038, 0040, 0068 del año dos mil veinte, los folios 0010, 0020 del año dos mil veintiuno, los folios </w:t>
      </w:r>
      <w:r w:rsidR="00473AC4" w:rsidRPr="00473AC4">
        <w:rPr>
          <w:rFonts w:ascii="Palatino Linotype" w:eastAsia="Palatino Linotype" w:hAnsi="Palatino Linotype" w:cs="Palatino Linotype"/>
        </w:rPr>
        <w:t>1582, 1664, 335 y los folios 2, 4, 17, 19, 20, 266, 338</w:t>
      </w:r>
      <w:r w:rsidR="00473AC4">
        <w:rPr>
          <w:rFonts w:ascii="Palatino Linotype" w:eastAsia="Palatino Linotype" w:hAnsi="Palatino Linotype" w:cs="Palatino Linotype"/>
        </w:rPr>
        <w:t xml:space="preserve"> del año dos mil veintitrés por mencionar algunos, aunado a que, algunos se encuentran en versión pública y no se remitió el acuerdo de clasificación correspondiente. </w:t>
      </w:r>
    </w:p>
    <w:p w14:paraId="38E0A41E" w14:textId="77777777" w:rsidR="00473AC4" w:rsidRDefault="00473AC4" w:rsidP="00473AC4">
      <w:pPr>
        <w:spacing w:line="360" w:lineRule="auto"/>
        <w:ind w:right="134"/>
        <w:jc w:val="both"/>
        <w:rPr>
          <w:rFonts w:ascii="Palatino Linotype" w:eastAsia="Palatino Linotype" w:hAnsi="Palatino Linotype" w:cs="Palatino Linotype"/>
        </w:rPr>
      </w:pPr>
    </w:p>
    <w:p w14:paraId="61D8365F" w14:textId="1170E758" w:rsidR="00473AC4" w:rsidRDefault="00473AC4" w:rsidP="00473AC4">
      <w:pPr>
        <w:spacing w:line="360" w:lineRule="auto"/>
        <w:ind w:right="134"/>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determina que, el Sujeto Obligado deberá remitir los oficios solicitados de manera completa y de los años requeridos por la parte Solicitante, en versión pública, acompañada del acuerdo de clasificación que para el caso emita el Comité de Transparencia. </w:t>
      </w:r>
    </w:p>
    <w:p w14:paraId="6993F938" w14:textId="77777777" w:rsidR="00E535C3" w:rsidRDefault="00E535C3" w:rsidP="00473AC4">
      <w:pPr>
        <w:spacing w:line="360" w:lineRule="auto"/>
        <w:ind w:right="134"/>
        <w:jc w:val="both"/>
        <w:rPr>
          <w:rFonts w:ascii="Palatino Linotype" w:eastAsia="Palatino Linotype" w:hAnsi="Palatino Linotype" w:cs="Palatino Linotype"/>
        </w:rPr>
      </w:pPr>
    </w:p>
    <w:p w14:paraId="5F44B771" w14:textId="653588F3" w:rsidR="00CD0DF1" w:rsidRPr="00CD0DF1" w:rsidRDefault="00CD0DF1" w:rsidP="00CD0DF1">
      <w:pPr>
        <w:spacing w:line="360" w:lineRule="auto"/>
        <w:ind w:right="134"/>
        <w:jc w:val="both"/>
        <w:rPr>
          <w:rFonts w:ascii="Palatino Linotype" w:eastAsia="Palatino Linotype" w:hAnsi="Palatino Linotype" w:cs="Palatino Linotype"/>
        </w:rPr>
      </w:pPr>
      <w:r w:rsidRPr="00CD0DF1">
        <w:rPr>
          <w:rFonts w:ascii="Palatino Linotype" w:eastAsia="Palatino Linotype" w:hAnsi="Palatino Linotype" w:cs="Palatino Linotype"/>
        </w:rPr>
        <w:lastRenderedPageBreak/>
        <w:t xml:space="preserve">No pasa desapercibido mencionar que, en el supuesto de que el Sujeto Obligado no cuente con diversos oficios a los ya entregados en respuesta de los años dos mil veinte, dos mil veintiuno, dos mil veintidós y dos mil veintitrés, por no haber sido generados o porque hubieran sido cancelados, bastará con que así lo haga del conocimiento de la parte Recurrente, de manera clara y precisa en términos del artículo </w:t>
      </w:r>
      <w:r w:rsidRPr="00CD0DF1">
        <w:rPr>
          <w:rFonts w:ascii="Palatino Linotype" w:eastAsia="Palatino Linotype" w:hAnsi="Palatino Linotype" w:cs="Palatino Linotype"/>
          <w:color w:val="000000"/>
        </w:rPr>
        <w:t xml:space="preserve">19, párrafo segundo de la Ley de Transparencia y Acceso a la Información pública del Estado de México y Municipios para tener por colmado el requerimiento de información. </w:t>
      </w:r>
    </w:p>
    <w:p w14:paraId="321B7DD8" w14:textId="77777777" w:rsidR="00DF1A0A" w:rsidRPr="00DF1A0A" w:rsidRDefault="00DF1A0A" w:rsidP="00DF1A0A">
      <w:pPr>
        <w:spacing w:line="360" w:lineRule="auto"/>
        <w:ind w:right="134"/>
        <w:jc w:val="both"/>
        <w:rPr>
          <w:rFonts w:ascii="Palatino Linotype" w:eastAsia="Palatino Linotype" w:hAnsi="Palatino Linotype" w:cs="Palatino Linotype"/>
          <w:sz w:val="22"/>
        </w:rPr>
      </w:pPr>
    </w:p>
    <w:p w14:paraId="29AD39AC" w14:textId="06489C54" w:rsidR="003F2408" w:rsidRDefault="00E535C3" w:rsidP="00473AC4">
      <w:pPr>
        <w:spacing w:line="360" w:lineRule="auto"/>
        <w:ind w:right="134"/>
        <w:jc w:val="both"/>
        <w:rPr>
          <w:rFonts w:ascii="Palatino Linotype" w:eastAsia="Palatino Linotype" w:hAnsi="Palatino Linotype" w:cs="Palatino Linotype"/>
        </w:rPr>
      </w:pPr>
      <w:r>
        <w:rPr>
          <w:rFonts w:ascii="Palatino Linotype" w:eastAsia="Palatino Linotype" w:hAnsi="Palatino Linotype" w:cs="Palatino Linotype"/>
        </w:rPr>
        <w:t xml:space="preserve">En cuanto hace </w:t>
      </w:r>
      <w:r w:rsidRPr="00CD0DF1">
        <w:rPr>
          <w:rFonts w:ascii="Palatino Linotype" w:eastAsia="Palatino Linotype" w:hAnsi="Palatino Linotype" w:cs="Palatino Linotype"/>
          <w:color w:val="000000" w:themeColor="text1"/>
        </w:rPr>
        <w:t xml:space="preserve">al número de </w:t>
      </w:r>
      <w:r w:rsidR="00473AC4" w:rsidRPr="00CD0DF1">
        <w:rPr>
          <w:rFonts w:ascii="Palatino Linotype" w:eastAsia="Palatino Linotype" w:hAnsi="Palatino Linotype" w:cs="Palatino Linotype"/>
          <w:color w:val="000000" w:themeColor="text1"/>
        </w:rPr>
        <w:t xml:space="preserve"> </w:t>
      </w:r>
      <w:r w:rsidR="00473AC4" w:rsidRPr="00473AC4">
        <w:rPr>
          <w:rFonts w:ascii="Palatino Linotype" w:eastAsia="Palatino Linotype" w:hAnsi="Palatino Linotype" w:cs="Palatino Linotype"/>
          <w:b/>
        </w:rPr>
        <w:t>e</w:t>
      </w:r>
      <w:r w:rsidR="003F2408" w:rsidRPr="00473AC4">
        <w:rPr>
          <w:rFonts w:ascii="Palatino Linotype" w:eastAsia="Palatino Linotype" w:hAnsi="Palatino Linotype" w:cs="Palatino Linotype"/>
          <w:b/>
        </w:rPr>
        <w:t>xpedientes pendientes por res</w:t>
      </w:r>
      <w:r w:rsidR="00473AC4" w:rsidRPr="00473AC4">
        <w:rPr>
          <w:rFonts w:ascii="Palatino Linotype" w:eastAsia="Palatino Linotype" w:hAnsi="Palatino Linotype" w:cs="Palatino Linotype"/>
          <w:b/>
        </w:rPr>
        <w:t>olver en la Dirección Jurídica</w:t>
      </w:r>
      <w:r w:rsidR="00473AC4">
        <w:rPr>
          <w:rFonts w:ascii="Palatino Linotype" w:eastAsia="Palatino Linotype" w:hAnsi="Palatino Linotype" w:cs="Palatino Linotype"/>
        </w:rPr>
        <w:t xml:space="preserve">, el Director Jurídico, refirió que, a la fecha de la solicitud de información se contaban con </w:t>
      </w:r>
      <w:r w:rsidR="00473AC4">
        <w:rPr>
          <w:rFonts w:ascii="Palatino Linotype" w:eastAsia="Palatino Linotype" w:hAnsi="Palatino Linotype" w:cs="Palatino Linotype"/>
          <w:b/>
        </w:rPr>
        <w:t>cuatrocientos trece asuntos jurisdiccionales en trámite</w:t>
      </w:r>
      <w:r w:rsidR="00473AC4">
        <w:rPr>
          <w:rFonts w:ascii="Palatino Linotype" w:eastAsia="Palatino Linotype" w:hAnsi="Palatino Linotype" w:cs="Palatino Linotype"/>
        </w:rPr>
        <w:t xml:space="preserve">, situación que colma el requerimiento de información de la parte Solicitante. </w:t>
      </w:r>
    </w:p>
    <w:p w14:paraId="22BFFEF0" w14:textId="77777777" w:rsidR="00E535C3" w:rsidRDefault="00E535C3" w:rsidP="00473AC4">
      <w:pPr>
        <w:spacing w:line="360" w:lineRule="auto"/>
        <w:ind w:right="134"/>
        <w:jc w:val="both"/>
        <w:rPr>
          <w:rFonts w:ascii="Palatino Linotype" w:eastAsia="Palatino Linotype" w:hAnsi="Palatino Linotype" w:cs="Palatino Linotype"/>
        </w:rPr>
      </w:pPr>
    </w:p>
    <w:p w14:paraId="140273C2" w14:textId="776EC2AB" w:rsidR="00CD0DF1" w:rsidRDefault="00CD0DF1" w:rsidP="00473AC4">
      <w:pPr>
        <w:spacing w:line="360" w:lineRule="auto"/>
        <w:ind w:right="134"/>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es de mencionar, que esta es la unidad administrativa competente para brindar la información y, de quien se solicitó la misma, esto en atención a lo establecido en el artículo 93 del </w:t>
      </w:r>
      <w:r w:rsidRPr="00CD0DF1">
        <w:rPr>
          <w:rFonts w:ascii="Palatino Linotype" w:eastAsia="Palatino Linotype" w:hAnsi="Palatino Linotype" w:cs="Palatino Linotype"/>
        </w:rPr>
        <w:t>Regl</w:t>
      </w:r>
      <w:r>
        <w:rPr>
          <w:rFonts w:ascii="Palatino Linotype" w:eastAsia="Palatino Linotype" w:hAnsi="Palatino Linotype" w:cs="Palatino Linotype"/>
        </w:rPr>
        <w:t xml:space="preserve">amento Orgánico de Zinacantepec, que a la letra establece que: </w:t>
      </w:r>
    </w:p>
    <w:p w14:paraId="24E4C538" w14:textId="77777777" w:rsidR="00CD0DF1" w:rsidRDefault="00CD0DF1" w:rsidP="00473AC4">
      <w:pPr>
        <w:spacing w:line="360" w:lineRule="auto"/>
        <w:ind w:right="134"/>
        <w:jc w:val="both"/>
        <w:rPr>
          <w:rFonts w:ascii="Palatino Linotype" w:eastAsia="Palatino Linotype" w:hAnsi="Palatino Linotype" w:cs="Palatino Linotype"/>
        </w:rPr>
      </w:pPr>
    </w:p>
    <w:p w14:paraId="35BF17C2" w14:textId="77777777" w:rsidR="00CD0DF1" w:rsidRPr="00E86F66" w:rsidRDefault="00CD0DF1" w:rsidP="00CD0DF1">
      <w:pPr>
        <w:spacing w:line="276" w:lineRule="auto"/>
        <w:ind w:left="567" w:right="843"/>
        <w:jc w:val="both"/>
        <w:rPr>
          <w:rFonts w:ascii="Palatino Linotype" w:hAnsi="Palatino Linotype"/>
          <w:i/>
          <w:sz w:val="22"/>
          <w:szCs w:val="20"/>
        </w:rPr>
      </w:pPr>
      <w:r w:rsidRPr="00E86F66">
        <w:rPr>
          <w:rFonts w:ascii="Palatino Linotype" w:hAnsi="Palatino Linotype"/>
          <w:b/>
          <w:bCs/>
          <w:i/>
          <w:sz w:val="22"/>
          <w:szCs w:val="20"/>
        </w:rPr>
        <w:t xml:space="preserve">Artículo 93. </w:t>
      </w:r>
      <w:r w:rsidRPr="00E86F66">
        <w:rPr>
          <w:rFonts w:ascii="Palatino Linotype" w:hAnsi="Palatino Linotype"/>
          <w:i/>
          <w:sz w:val="22"/>
          <w:szCs w:val="20"/>
        </w:rPr>
        <w:t xml:space="preserve">La Dirección Jurídica es la Unidad Administrativa </w:t>
      </w:r>
      <w:r w:rsidRPr="00CD0DF1">
        <w:rPr>
          <w:rFonts w:ascii="Palatino Linotype" w:hAnsi="Palatino Linotype"/>
          <w:b/>
          <w:i/>
          <w:sz w:val="22"/>
          <w:szCs w:val="20"/>
          <w:u w:val="single"/>
        </w:rPr>
        <w:t>encargada de atender los asuntos legales de la administración pública</w:t>
      </w:r>
      <w:r w:rsidRPr="00E86F66">
        <w:rPr>
          <w:rFonts w:ascii="Palatino Linotype" w:hAnsi="Palatino Linotype"/>
          <w:i/>
          <w:sz w:val="22"/>
          <w:szCs w:val="20"/>
        </w:rPr>
        <w:t xml:space="preserve"> y para el cumplimiento de sus atribuciones se auxiliará de todas las áreas municipales y de sus organismos auxiliares cuando así los requiera.</w:t>
      </w:r>
    </w:p>
    <w:p w14:paraId="3AA409EA" w14:textId="7147B5F9" w:rsidR="00E535C3" w:rsidRDefault="00E535C3" w:rsidP="00473AC4">
      <w:pPr>
        <w:spacing w:line="360" w:lineRule="auto"/>
        <w:ind w:right="134"/>
        <w:jc w:val="both"/>
        <w:rPr>
          <w:rFonts w:ascii="Palatino Linotype" w:eastAsia="Palatino Linotype" w:hAnsi="Palatino Linotype" w:cs="Palatino Linotype"/>
        </w:rPr>
      </w:pPr>
    </w:p>
    <w:p w14:paraId="7D4E9F50" w14:textId="6F1C3313" w:rsidR="00CD0DF1" w:rsidRPr="00CD0DF1" w:rsidRDefault="00CD0DF1" w:rsidP="00CD0DF1">
      <w:pPr>
        <w:spacing w:line="360" w:lineRule="auto"/>
        <w:ind w:right="134"/>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Del mismo modo, es de destacar que, </w:t>
      </w:r>
      <w:r w:rsidRPr="00F97661">
        <w:rPr>
          <w:rFonts w:ascii="Palatino Linotype" w:hAnsi="Palatino Linotype"/>
          <w:b/>
          <w:lang w:val="es-ES"/>
        </w:rPr>
        <w:t>no es una obligación de las autoridades</w:t>
      </w:r>
      <w:r w:rsidRPr="00F97661">
        <w:rPr>
          <w:rFonts w:ascii="Palatino Linotype" w:hAnsi="Palatino Linotype"/>
          <w:lang w:val="es-ES"/>
        </w:rPr>
        <w:t xml:space="preserve"> tal y como lo señala </w:t>
      </w:r>
      <w:r w:rsidRPr="00F97661">
        <w:rPr>
          <w:rFonts w:ascii="Palatino Linotype" w:hAnsi="Palatino Linotype" w:cs="Arial"/>
        </w:rPr>
        <w:t xml:space="preserve">el Criterio 09-10, emitido por </w:t>
      </w:r>
      <w:r w:rsidRPr="00F97661">
        <w:rPr>
          <w:rFonts w:ascii="Palatino Linotype" w:eastAsia="Arial Unicode MS" w:hAnsi="Palatino Linotype" w:cs="Arial"/>
        </w:rPr>
        <w:t xml:space="preserve">el Pleno del entonces </w:t>
      </w:r>
      <w:r w:rsidRPr="00F97661">
        <w:rPr>
          <w:rFonts w:ascii="Palatino Linotype" w:eastAsia="Arial Unicode MS" w:hAnsi="Palatino Linotype" w:cs="Arial"/>
          <w:bCs/>
        </w:rPr>
        <w:t xml:space="preserve">Instituto Federal de Acceso a la Información y Protección de Datos, </w:t>
      </w:r>
      <w:r w:rsidRPr="00F97661">
        <w:rPr>
          <w:rFonts w:ascii="Palatino Linotype" w:eastAsia="Arial Unicode MS" w:hAnsi="Palatino Linotype" w:cs="Arial"/>
        </w:rPr>
        <w:t>ahora Instituto Nacional de Transparencia, Acceso a la Información y Protección de Datos Personales,</w:t>
      </w:r>
      <w:r w:rsidRPr="00F97661">
        <w:rPr>
          <w:rFonts w:ascii="Palatino Linotype" w:hAnsi="Palatino Linotype"/>
          <w:bCs/>
        </w:rPr>
        <w:t xml:space="preserve"> que dice:</w:t>
      </w:r>
      <w:r w:rsidRPr="00F97661">
        <w:rPr>
          <w:rFonts w:ascii="Palatino Linotype" w:hAnsi="Palatino Linotype"/>
          <w:b/>
          <w:bCs/>
        </w:rPr>
        <w:t xml:space="preserve"> </w:t>
      </w:r>
    </w:p>
    <w:p w14:paraId="4C42C549" w14:textId="77777777" w:rsidR="00CD0DF1" w:rsidRPr="00F97661" w:rsidRDefault="00CD0DF1" w:rsidP="00CD0DF1">
      <w:pPr>
        <w:pStyle w:val="Prrafodelista"/>
        <w:spacing w:line="360" w:lineRule="auto"/>
        <w:ind w:left="0" w:right="49"/>
        <w:jc w:val="both"/>
        <w:rPr>
          <w:rFonts w:ascii="Palatino Linotype" w:hAnsi="Palatino Linotype"/>
          <w:lang w:val="es-ES"/>
        </w:rPr>
      </w:pPr>
    </w:p>
    <w:p w14:paraId="389759DC" w14:textId="77777777" w:rsidR="00CD0DF1" w:rsidRPr="00CD0DF1" w:rsidRDefault="00CD0DF1" w:rsidP="00CD0DF1">
      <w:pPr>
        <w:tabs>
          <w:tab w:val="left" w:pos="1134"/>
        </w:tabs>
        <w:spacing w:line="276" w:lineRule="auto"/>
        <w:ind w:left="567" w:right="851"/>
        <w:jc w:val="both"/>
        <w:rPr>
          <w:rFonts w:ascii="Palatino Linotype" w:hAnsi="Palatino Linotype" w:cs="Arial"/>
          <w:i/>
          <w:sz w:val="22"/>
        </w:rPr>
      </w:pPr>
      <w:r w:rsidRPr="00CD0DF1">
        <w:rPr>
          <w:rFonts w:ascii="Palatino Linotype" w:hAnsi="Palatino Linotype" w:cs="Arial"/>
          <w:i/>
          <w:sz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55A5377E" w14:textId="77777777" w:rsidR="00CD0DF1" w:rsidRPr="00F97661" w:rsidRDefault="00CD0DF1" w:rsidP="00CD0DF1">
      <w:pPr>
        <w:pStyle w:val="Prrafodelista"/>
        <w:spacing w:line="360" w:lineRule="auto"/>
        <w:ind w:left="0"/>
        <w:jc w:val="both"/>
        <w:rPr>
          <w:rFonts w:ascii="Palatino Linotype" w:hAnsi="Palatino Linotype" w:cs="Arial"/>
          <w:bCs/>
        </w:rPr>
      </w:pPr>
    </w:p>
    <w:p w14:paraId="3E4ED230" w14:textId="77777777" w:rsidR="00CD0DF1" w:rsidRPr="00F97661" w:rsidRDefault="00CD0DF1" w:rsidP="00CD0DF1">
      <w:pPr>
        <w:pStyle w:val="Prrafodelista"/>
        <w:spacing w:line="360" w:lineRule="auto"/>
        <w:ind w:left="0"/>
        <w:jc w:val="both"/>
        <w:rPr>
          <w:rFonts w:ascii="Palatino Linotype" w:hAnsi="Palatino Linotype" w:cs="Arial"/>
          <w:bCs/>
        </w:rPr>
      </w:pPr>
      <w:r w:rsidRPr="00F97661">
        <w:rPr>
          <w:rFonts w:ascii="Palatino Linotype" w:hAnsi="Palatino Linotype" w:cs="Arial"/>
          <w:bCs/>
        </w:rPr>
        <w:t xml:space="preserve">De igual manera el artículo 12 de la </w:t>
      </w:r>
      <w:r w:rsidRPr="00F97661">
        <w:rPr>
          <w:rFonts w:ascii="Palatino Linotype" w:hAnsi="Palatino Linotype"/>
          <w:b/>
        </w:rPr>
        <w:t>Ley de Transparencia y Acceso a la Información Pública del Estado de México y Municipios</w:t>
      </w:r>
      <w:r w:rsidRPr="00F97661">
        <w:rPr>
          <w:rFonts w:ascii="Palatino Linotype" w:hAnsi="Palatino Linotype" w:cs="Arial"/>
          <w:bCs/>
        </w:rPr>
        <w:t xml:space="preserve"> señala que la obligación de proporcionar información </w:t>
      </w:r>
      <w:r w:rsidRPr="00F97661">
        <w:rPr>
          <w:rFonts w:ascii="Palatino Linotype" w:hAnsi="Palatino Linotype" w:cs="Arial"/>
          <w:b/>
          <w:bCs/>
        </w:rPr>
        <w:t>no comprende</w:t>
      </w:r>
      <w:r w:rsidRPr="00F97661">
        <w:rPr>
          <w:rFonts w:ascii="Palatino Linotype" w:hAnsi="Palatino Linotype" w:cs="Arial"/>
          <w:bCs/>
        </w:rPr>
        <w:t xml:space="preserve"> el procesamiento de la misma:</w:t>
      </w:r>
    </w:p>
    <w:p w14:paraId="70E2471D" w14:textId="77777777" w:rsidR="00CD0DF1" w:rsidRPr="00F97661" w:rsidRDefault="00CD0DF1" w:rsidP="00CD0DF1">
      <w:pPr>
        <w:pStyle w:val="Prrafodelista"/>
        <w:spacing w:line="360" w:lineRule="auto"/>
        <w:ind w:left="0"/>
        <w:jc w:val="both"/>
        <w:rPr>
          <w:rFonts w:ascii="Palatino Linotype" w:hAnsi="Palatino Linotype" w:cs="Arial"/>
          <w:bCs/>
        </w:rPr>
      </w:pPr>
    </w:p>
    <w:p w14:paraId="33CF0EE9" w14:textId="77777777" w:rsidR="00CD0DF1" w:rsidRPr="00CD0DF1" w:rsidRDefault="00CD0DF1" w:rsidP="00CD0DF1">
      <w:pPr>
        <w:pStyle w:val="Prrafodelista"/>
        <w:spacing w:line="276" w:lineRule="auto"/>
        <w:ind w:left="567" w:right="843"/>
        <w:jc w:val="both"/>
        <w:rPr>
          <w:rFonts w:ascii="Palatino Linotype" w:hAnsi="Palatino Linotype" w:cs="Arial"/>
          <w:bCs/>
          <w:i/>
          <w:sz w:val="22"/>
        </w:rPr>
      </w:pPr>
      <w:r w:rsidRPr="00CD0DF1">
        <w:rPr>
          <w:rFonts w:ascii="Palatino Linotype" w:hAnsi="Palatino Linotype" w:cs="Arial"/>
          <w:b/>
          <w:bCs/>
          <w:i/>
          <w:sz w:val="22"/>
        </w:rPr>
        <w:t xml:space="preserve">Artículo 12. </w:t>
      </w:r>
      <w:r w:rsidRPr="00CD0DF1">
        <w:rPr>
          <w:rFonts w:ascii="Palatino Linotype" w:hAnsi="Palatino Linotype" w:cs="Arial"/>
          <w:bCs/>
          <w:i/>
          <w:sz w:val="22"/>
        </w:rPr>
        <w:t>Quienes generen, recopilen, administren, manejen, procesen, archiven o conserven información pública serán responsables de la misma en los términos de las disposiciones jurídicas aplicables.</w:t>
      </w:r>
    </w:p>
    <w:p w14:paraId="297BBF5C" w14:textId="77777777" w:rsidR="00CD0DF1" w:rsidRPr="00CD0DF1" w:rsidRDefault="00CD0DF1" w:rsidP="00CD0DF1">
      <w:pPr>
        <w:pStyle w:val="Prrafodelista"/>
        <w:spacing w:line="276" w:lineRule="auto"/>
        <w:ind w:left="567" w:right="843"/>
        <w:jc w:val="both"/>
        <w:rPr>
          <w:rFonts w:ascii="Palatino Linotype" w:hAnsi="Palatino Linotype" w:cs="Arial"/>
          <w:bCs/>
          <w:i/>
          <w:sz w:val="22"/>
        </w:rPr>
      </w:pPr>
    </w:p>
    <w:p w14:paraId="0B69078A" w14:textId="77777777" w:rsidR="00CD0DF1" w:rsidRPr="00CD0DF1" w:rsidRDefault="00CD0DF1" w:rsidP="00CD0DF1">
      <w:pPr>
        <w:pStyle w:val="Prrafodelista"/>
        <w:spacing w:line="276" w:lineRule="auto"/>
        <w:ind w:left="567" w:right="843"/>
        <w:jc w:val="both"/>
        <w:rPr>
          <w:rFonts w:ascii="Palatino Linotype" w:hAnsi="Palatino Linotype" w:cs="Arial"/>
          <w:bCs/>
          <w:i/>
          <w:sz w:val="22"/>
        </w:rPr>
      </w:pPr>
      <w:r w:rsidRPr="00CD0DF1">
        <w:rPr>
          <w:rFonts w:ascii="Palatino Linotype" w:hAnsi="Palatino Linotype" w:cs="Arial"/>
          <w:bCs/>
          <w:i/>
          <w:sz w:val="22"/>
        </w:rPr>
        <w:t xml:space="preserve">Los sujetos obligados </w:t>
      </w:r>
      <w:r w:rsidRPr="00CD0DF1">
        <w:rPr>
          <w:rFonts w:ascii="Palatino Linotype" w:hAnsi="Palatino Linotype" w:cs="Arial"/>
          <w:b/>
          <w:bCs/>
          <w:i/>
          <w:sz w:val="22"/>
        </w:rPr>
        <w:t>sólo proporcionarán la información pública que se les requiera y que obre en sus archivos</w:t>
      </w:r>
      <w:r w:rsidRPr="00CD0DF1">
        <w:rPr>
          <w:rFonts w:ascii="Palatino Linotype" w:hAnsi="Palatino Linotype" w:cs="Arial"/>
          <w:bCs/>
          <w:i/>
          <w:sz w:val="22"/>
        </w:rPr>
        <w:t xml:space="preserve"> </w:t>
      </w:r>
      <w:r w:rsidRPr="00CD0DF1">
        <w:rPr>
          <w:rFonts w:ascii="Palatino Linotype" w:hAnsi="Palatino Linotype" w:cs="Arial"/>
          <w:b/>
          <w:bCs/>
          <w:i/>
          <w:sz w:val="22"/>
        </w:rPr>
        <w:t xml:space="preserve">y en el </w:t>
      </w:r>
      <w:r w:rsidRPr="00CD0DF1">
        <w:rPr>
          <w:rFonts w:ascii="Palatino Linotype" w:hAnsi="Palatino Linotype" w:cs="Arial"/>
          <w:b/>
          <w:bCs/>
          <w:i/>
          <w:sz w:val="22"/>
          <w:u w:val="single"/>
        </w:rPr>
        <w:t>estado en que ésta se encuentre.</w:t>
      </w:r>
      <w:r w:rsidRPr="00CD0DF1">
        <w:rPr>
          <w:rFonts w:ascii="Palatino Linotype" w:hAnsi="Palatino Linotype" w:cs="Arial"/>
          <w:bCs/>
          <w:i/>
          <w:sz w:val="22"/>
        </w:rPr>
        <w:t xml:space="preserve"> La obligación de proporcionar información </w:t>
      </w:r>
      <w:r w:rsidRPr="00CD0DF1">
        <w:rPr>
          <w:rFonts w:ascii="Palatino Linotype" w:hAnsi="Palatino Linotype" w:cs="Arial"/>
          <w:b/>
          <w:bCs/>
          <w:i/>
          <w:sz w:val="22"/>
        </w:rPr>
        <w:t>no comprende</w:t>
      </w:r>
      <w:r w:rsidRPr="00CD0DF1">
        <w:rPr>
          <w:rFonts w:ascii="Palatino Linotype" w:hAnsi="Palatino Linotype" w:cs="Arial"/>
          <w:bCs/>
          <w:i/>
          <w:sz w:val="22"/>
        </w:rPr>
        <w:t xml:space="preserve"> el procesamiento de la misma, ni el presentarla conforme al interés del solicitante; no estarán obligados a generarla, resumirla, efectuar cálculos o práctica investigaciones.</w:t>
      </w:r>
    </w:p>
    <w:p w14:paraId="5752E7D0" w14:textId="77777777" w:rsidR="00CD0DF1" w:rsidRPr="00F97661" w:rsidRDefault="00CD0DF1" w:rsidP="00CD0DF1">
      <w:pPr>
        <w:spacing w:line="360" w:lineRule="auto"/>
        <w:jc w:val="both"/>
        <w:rPr>
          <w:rFonts w:ascii="Palatino Linotype" w:hAnsi="Palatino Linotype" w:cs="Arial"/>
          <w:bCs/>
        </w:rPr>
      </w:pPr>
    </w:p>
    <w:p w14:paraId="2293F69F" w14:textId="77777777" w:rsidR="00CD0DF1" w:rsidRPr="00F97661" w:rsidRDefault="00CD0DF1" w:rsidP="00CD0DF1">
      <w:pPr>
        <w:pStyle w:val="Prrafodelista"/>
        <w:spacing w:line="360" w:lineRule="auto"/>
        <w:ind w:left="0"/>
        <w:jc w:val="both"/>
        <w:rPr>
          <w:rFonts w:ascii="Palatino Linotype" w:hAnsi="Palatino Linotype" w:cs="Arial"/>
          <w:bCs/>
        </w:rPr>
      </w:pPr>
      <w:r w:rsidRPr="00F97661">
        <w:rPr>
          <w:rFonts w:ascii="Palatino Linotype" w:hAnsi="Palatino Linotype"/>
          <w:lang w:val="es-ES"/>
        </w:rPr>
        <w:lastRenderedPageBreak/>
        <w:t xml:space="preserve">Entonces, dado a que el criterio en mención establece que las autoridades </w:t>
      </w:r>
      <w:r w:rsidRPr="00F97661">
        <w:rPr>
          <w:rFonts w:ascii="Palatino Linotype" w:hAnsi="Palatino Linotype"/>
          <w:b/>
          <w:lang w:val="es-ES"/>
        </w:rPr>
        <w:t>no están obligadas a generar documentos</w:t>
      </w:r>
      <w:r w:rsidRPr="00CD0DF1">
        <w:rPr>
          <w:rFonts w:ascii="Palatino Linotype" w:hAnsi="Palatino Linotype"/>
          <w:b/>
          <w:i/>
          <w:lang w:val="es-ES"/>
        </w:rPr>
        <w:t xml:space="preserve"> “ad hoc” </w:t>
      </w:r>
      <w:r w:rsidRPr="00F97661">
        <w:rPr>
          <w:rFonts w:ascii="Palatino Linotype" w:hAnsi="Palatino Linotype"/>
          <w:lang w:val="es-ES"/>
        </w:rPr>
        <w:t>en contrario sensu, dicho criterio se puede interpretar resultando que las autoridades no están impedidas a generar documentos “ad hoc”, esto, siempre que con dicho documento elaborado se dé cabal cumplimiento a los requerimientos planteados.</w:t>
      </w:r>
    </w:p>
    <w:p w14:paraId="2169065C" w14:textId="77777777" w:rsidR="00CD0DF1" w:rsidRPr="00F97661" w:rsidRDefault="00CD0DF1" w:rsidP="00CD0DF1">
      <w:pPr>
        <w:pStyle w:val="Prrafodelista"/>
        <w:spacing w:line="360" w:lineRule="auto"/>
        <w:ind w:left="0"/>
        <w:jc w:val="both"/>
        <w:rPr>
          <w:rFonts w:ascii="Palatino Linotype" w:hAnsi="Palatino Linotype" w:cs="Arial"/>
          <w:bCs/>
        </w:rPr>
      </w:pPr>
    </w:p>
    <w:p w14:paraId="5525ADAB" w14:textId="0EF84AEC" w:rsidR="00CD0DF1" w:rsidRPr="00CD0DF1" w:rsidRDefault="00CD0DF1" w:rsidP="00CD0DF1">
      <w:pPr>
        <w:pStyle w:val="Prrafodelista"/>
        <w:spacing w:line="360" w:lineRule="auto"/>
        <w:ind w:left="0"/>
        <w:jc w:val="both"/>
        <w:rPr>
          <w:rFonts w:ascii="Palatino Linotype" w:hAnsi="Palatino Linotype" w:cs="Arial"/>
          <w:b/>
          <w:bCs/>
        </w:rPr>
      </w:pPr>
      <w:r w:rsidRPr="00F97661">
        <w:rPr>
          <w:rFonts w:ascii="Palatino Linotype" w:hAnsi="Palatino Linotype" w:cs="Arial"/>
          <w:bCs/>
        </w:rPr>
        <w:t xml:space="preserve">En ese mismo entendido, a pesar de que el artículo 12 de la Ley de la materia señala que no están obligados a procesar, ni presentarla conforme al interés del solicitante, resumirla, efectuar cálculos o generar nuevos documentos para atender una solicitud, la ley tampoco lo prohíbe, es decir, los </w:t>
      </w:r>
      <w:r>
        <w:rPr>
          <w:rFonts w:ascii="Palatino Linotype" w:hAnsi="Palatino Linotype" w:cs="Arial"/>
          <w:bCs/>
        </w:rPr>
        <w:t>s</w:t>
      </w:r>
      <w:r w:rsidRPr="00CD0DF1">
        <w:rPr>
          <w:rFonts w:ascii="Palatino Linotype" w:hAnsi="Palatino Linotype" w:cs="Arial"/>
          <w:bCs/>
        </w:rPr>
        <w:t xml:space="preserve">ujetos </w:t>
      </w:r>
      <w:r>
        <w:rPr>
          <w:rFonts w:ascii="Palatino Linotype" w:hAnsi="Palatino Linotype" w:cs="Arial"/>
          <w:bCs/>
        </w:rPr>
        <w:t>o</w:t>
      </w:r>
      <w:r w:rsidRPr="00CD0DF1">
        <w:rPr>
          <w:rFonts w:ascii="Palatino Linotype" w:hAnsi="Palatino Linotype" w:cs="Arial"/>
          <w:bCs/>
        </w:rPr>
        <w:t>bligados</w:t>
      </w:r>
      <w:r w:rsidRPr="00F97661">
        <w:rPr>
          <w:rFonts w:ascii="Palatino Linotype" w:hAnsi="Palatino Linotype" w:cs="Arial"/>
          <w:bCs/>
        </w:rPr>
        <w:t xml:space="preserve"> pueden adoptar como buena práctica para atender las solicitudes de acceso a información pública la elaboración de documentos que satisfagan el derecho, dicho de otro modo, pueden proporcionar la información que atienda las solicitudes, proporcionando aquella información que atienda de manera  exacta, concreta y completa dado que no están impedidos y no es una prohibición que la ley contemple, por ello, la generación de documentos </w:t>
      </w:r>
      <w:r w:rsidRPr="00F97661">
        <w:rPr>
          <w:rFonts w:ascii="Palatino Linotype" w:hAnsi="Palatino Linotype" w:cs="Arial"/>
          <w:b/>
          <w:bCs/>
        </w:rPr>
        <w:t>ad hoc</w:t>
      </w:r>
      <w:r w:rsidRPr="00F97661">
        <w:rPr>
          <w:rFonts w:ascii="Palatino Linotype" w:hAnsi="Palatino Linotype" w:cs="Arial"/>
          <w:bCs/>
        </w:rPr>
        <w:t>, puede llevar a cabo siempre y cuan</w:t>
      </w:r>
      <w:r>
        <w:rPr>
          <w:rFonts w:ascii="Palatino Linotype" w:hAnsi="Palatino Linotype" w:cs="Arial"/>
          <w:bCs/>
        </w:rPr>
        <w:t xml:space="preserve">do se haga garantice el derecho, </w:t>
      </w:r>
      <w:r w:rsidRPr="00CD0DF1">
        <w:rPr>
          <w:rFonts w:ascii="Palatino Linotype" w:hAnsi="Palatino Linotype" w:cs="Arial"/>
          <w:b/>
          <w:bCs/>
        </w:rPr>
        <w:t xml:space="preserve">como sucedió en el presente caso. </w:t>
      </w:r>
    </w:p>
    <w:p w14:paraId="7CCC800A" w14:textId="77777777" w:rsidR="00473AC4" w:rsidRDefault="00473AC4" w:rsidP="00473AC4">
      <w:pPr>
        <w:spacing w:line="360" w:lineRule="auto"/>
        <w:ind w:right="134"/>
        <w:jc w:val="both"/>
        <w:rPr>
          <w:rFonts w:ascii="Palatino Linotype" w:eastAsia="Palatino Linotype" w:hAnsi="Palatino Linotype" w:cs="Palatino Linotype"/>
        </w:rPr>
      </w:pPr>
    </w:p>
    <w:p w14:paraId="10CA6211" w14:textId="665EFE39" w:rsidR="00473AC4" w:rsidRDefault="00473AC4" w:rsidP="00473AC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debe decirse que 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6589BBF9" w14:textId="266BCDFE" w:rsidR="00473AC4" w:rsidRDefault="00473AC4" w:rsidP="00473AC4">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FFD324F" w14:textId="77777777" w:rsidR="00473AC4" w:rsidRDefault="00473AC4" w:rsidP="00473AC4">
      <w:pPr>
        <w:spacing w:line="360" w:lineRule="auto"/>
        <w:jc w:val="both"/>
        <w:rPr>
          <w:rFonts w:ascii="Palatino Linotype" w:eastAsia="Palatino Linotype" w:hAnsi="Palatino Linotype" w:cs="Palatino Linotype"/>
        </w:rPr>
      </w:pPr>
    </w:p>
    <w:p w14:paraId="6EB6035A" w14:textId="05D05AC8" w:rsidR="00473AC4" w:rsidRDefault="00473AC4" w:rsidP="005F2DC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este Organismo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w:t>
      </w:r>
      <w:r w:rsidR="005F2DC8">
        <w:rPr>
          <w:rFonts w:ascii="Palatino Linotype" w:eastAsia="Palatino Linotype" w:hAnsi="Palatino Linotype" w:cs="Palatino Linotype"/>
        </w:rPr>
        <w:t>solución del recurso planteado.</w:t>
      </w:r>
    </w:p>
    <w:p w14:paraId="253753CB" w14:textId="77777777" w:rsidR="005F2DC8" w:rsidRDefault="005F2DC8" w:rsidP="005F2DC8">
      <w:pPr>
        <w:spacing w:line="360" w:lineRule="auto"/>
        <w:jc w:val="both"/>
        <w:rPr>
          <w:rFonts w:ascii="Palatino Linotype" w:eastAsia="Palatino Linotype" w:hAnsi="Palatino Linotype" w:cs="Palatino Linotype"/>
        </w:rPr>
      </w:pPr>
    </w:p>
    <w:p w14:paraId="68A6DAB8" w14:textId="53400E89" w:rsidR="00473AC4" w:rsidRDefault="00473AC4" w:rsidP="00473AC4">
      <w:pPr>
        <w:pBdr>
          <w:top w:val="nil"/>
          <w:left w:val="nil"/>
          <w:bottom w:val="nil"/>
          <w:right w:val="nil"/>
          <w:between w:val="nil"/>
        </w:pBd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00000"/>
        </w:rPr>
        <w:t>Es por todo lo anterior que</w:t>
      </w:r>
      <w:r w:rsidRPr="00720498">
        <w:rPr>
          <w:rFonts w:ascii="Palatino Linotype" w:eastAsia="Palatino Linotype" w:hAnsi="Palatino Linotype" w:cs="Palatino Linotype"/>
          <w:color w:val="000000"/>
        </w:rPr>
        <w:t xml:space="preserve"> este Organismo Garante determina que los a</w:t>
      </w:r>
      <w:r>
        <w:rPr>
          <w:rFonts w:ascii="Palatino Linotype" w:eastAsia="Palatino Linotype" w:hAnsi="Palatino Linotype" w:cs="Palatino Linotype"/>
        </w:rPr>
        <w:t>gravios hechos valer por la parte Recurrente</w:t>
      </w:r>
      <w:r w:rsidRPr="00720498">
        <w:rPr>
          <w:rFonts w:ascii="Palatino Linotype" w:eastAsia="Palatino Linotype" w:hAnsi="Palatino Linotype" w:cs="Palatino Linotype"/>
        </w:rPr>
        <w:t xml:space="preserve"> en su recurso de revisión devienen </w:t>
      </w:r>
      <w:r>
        <w:rPr>
          <w:rFonts w:ascii="Palatino Linotype" w:eastAsia="Palatino Linotype" w:hAnsi="Palatino Linotype" w:cs="Palatino Linotype"/>
          <w:b/>
        </w:rPr>
        <w:t>PARCIALMENTE F</w:t>
      </w:r>
      <w:r w:rsidRPr="00720498">
        <w:rPr>
          <w:rFonts w:ascii="Palatino Linotype" w:eastAsia="Palatino Linotype" w:hAnsi="Palatino Linotype" w:cs="Palatino Linotype"/>
          <w:b/>
        </w:rPr>
        <w:t xml:space="preserve">UNDADOS </w:t>
      </w:r>
      <w:r w:rsidRPr="00720498">
        <w:rPr>
          <w:rFonts w:ascii="Palatino Linotype" w:eastAsia="Palatino Linotype" w:hAnsi="Palatino Linotype" w:cs="Palatino Linotype"/>
        </w:rPr>
        <w:t xml:space="preserve">y, por ende, resulta procedente </w:t>
      </w:r>
      <w:r>
        <w:rPr>
          <w:rFonts w:ascii="Palatino Linotype" w:eastAsia="Palatino Linotype" w:hAnsi="Palatino Linotype" w:cs="Palatino Linotype"/>
          <w:b/>
        </w:rPr>
        <w:t>MODIFICAR</w:t>
      </w:r>
      <w:r w:rsidRPr="00720498">
        <w:rPr>
          <w:rFonts w:ascii="Palatino Linotype" w:eastAsia="Palatino Linotype" w:hAnsi="Palatino Linotype" w:cs="Palatino Linotype"/>
          <w:b/>
        </w:rPr>
        <w:t xml:space="preserve"> </w:t>
      </w:r>
      <w:r w:rsidRPr="00720498">
        <w:rPr>
          <w:rFonts w:ascii="Palatino Linotype" w:eastAsia="Palatino Linotype" w:hAnsi="Palatino Linotype" w:cs="Palatino Linotype"/>
        </w:rPr>
        <w:t xml:space="preserve">la respuesta del Sujeto Obligado y </w:t>
      </w:r>
      <w:r w:rsidRPr="00720498">
        <w:rPr>
          <w:rFonts w:ascii="Palatino Linotype" w:eastAsia="Palatino Linotype" w:hAnsi="Palatino Linotype" w:cs="Palatino Linotype"/>
          <w:b/>
        </w:rPr>
        <w:t xml:space="preserve">ORDENAR </w:t>
      </w:r>
      <w:r>
        <w:rPr>
          <w:rFonts w:ascii="Palatino Linotype" w:eastAsia="Palatino Linotype" w:hAnsi="Palatino Linotype" w:cs="Palatino Linotype"/>
        </w:rPr>
        <w:t xml:space="preserve">la entrega, previa búsqueda exhaustiva y razonable, </w:t>
      </w:r>
      <w:r w:rsidRPr="00720498">
        <w:rPr>
          <w:rFonts w:ascii="Palatino Linotype" w:eastAsia="Palatino Linotype" w:hAnsi="Palatino Linotype" w:cs="Palatino Linotype"/>
        </w:rPr>
        <w:t xml:space="preserve">vía Sistema de Acceso a la Información Mexiquense, </w:t>
      </w:r>
      <w:r>
        <w:rPr>
          <w:rFonts w:ascii="Palatino Linotype" w:eastAsia="Palatino Linotype" w:hAnsi="Palatino Linotype" w:cs="Palatino Linotype"/>
        </w:rPr>
        <w:t xml:space="preserve">de ser el caso en </w:t>
      </w:r>
      <w:r w:rsidRPr="001F5119">
        <w:rPr>
          <w:rFonts w:ascii="Palatino Linotype" w:eastAsia="Palatino Linotype" w:hAnsi="Palatino Linotype" w:cs="Palatino Linotype"/>
          <w:b/>
          <w:u w:val="single"/>
        </w:rPr>
        <w:t>versión pública correcta</w:t>
      </w:r>
      <w:r>
        <w:rPr>
          <w:rFonts w:ascii="Palatino Linotype" w:eastAsia="Palatino Linotype" w:hAnsi="Palatino Linotype" w:cs="Palatino Linotype"/>
        </w:rPr>
        <w:t xml:space="preserve">, la siguiente información: </w:t>
      </w:r>
    </w:p>
    <w:p w14:paraId="6421AE31" w14:textId="77777777" w:rsidR="00473AC4" w:rsidRDefault="00473AC4" w:rsidP="00473AC4">
      <w:pPr>
        <w:pBdr>
          <w:top w:val="nil"/>
          <w:left w:val="nil"/>
          <w:bottom w:val="nil"/>
          <w:right w:val="nil"/>
          <w:between w:val="nil"/>
        </w:pBdr>
        <w:spacing w:line="360" w:lineRule="auto"/>
        <w:ind w:right="560"/>
        <w:jc w:val="both"/>
        <w:rPr>
          <w:rFonts w:ascii="Palatino Linotype" w:eastAsia="Palatino Linotype" w:hAnsi="Palatino Linotype" w:cs="Palatino Linotype"/>
        </w:rPr>
      </w:pPr>
    </w:p>
    <w:p w14:paraId="654BBD47" w14:textId="77777777" w:rsidR="00CD0DF1" w:rsidRDefault="00CD0DF1" w:rsidP="00473AC4">
      <w:pPr>
        <w:pBdr>
          <w:top w:val="nil"/>
          <w:left w:val="nil"/>
          <w:bottom w:val="nil"/>
          <w:right w:val="nil"/>
          <w:between w:val="nil"/>
        </w:pBdr>
        <w:spacing w:line="360" w:lineRule="auto"/>
        <w:ind w:right="560"/>
        <w:jc w:val="both"/>
        <w:rPr>
          <w:rFonts w:ascii="Palatino Linotype" w:eastAsia="Palatino Linotype" w:hAnsi="Palatino Linotype" w:cs="Palatino Linotype"/>
        </w:rPr>
      </w:pPr>
    </w:p>
    <w:p w14:paraId="09C8E503" w14:textId="77777777" w:rsidR="00D9008B" w:rsidRPr="00C2794E" w:rsidRDefault="00D9008B" w:rsidP="00D9008B">
      <w:pPr>
        <w:pStyle w:val="Prrafodelista"/>
        <w:numPr>
          <w:ilvl w:val="0"/>
          <w:numId w:val="16"/>
        </w:numPr>
        <w:spacing w:line="360" w:lineRule="auto"/>
        <w:ind w:right="560"/>
        <w:jc w:val="both"/>
        <w:rPr>
          <w:rFonts w:ascii="Palatino Linotype" w:eastAsia="Palatino Linotype" w:hAnsi="Palatino Linotype" w:cs="Palatino Linotype"/>
          <w:b/>
          <w:sz w:val="22"/>
        </w:rPr>
      </w:pPr>
      <w:r w:rsidRPr="00C2794E">
        <w:rPr>
          <w:rFonts w:ascii="Palatino Linotype" w:eastAsia="Palatino Linotype" w:hAnsi="Palatino Linotype" w:cs="Palatino Linotype"/>
          <w:b/>
          <w:sz w:val="22"/>
        </w:rPr>
        <w:lastRenderedPageBreak/>
        <w:t xml:space="preserve">Recibos de nómina de la Directora de Administración enviados en respuesta. </w:t>
      </w:r>
    </w:p>
    <w:p w14:paraId="7B066BCB" w14:textId="77777777" w:rsidR="00D9008B" w:rsidRPr="00D9008B" w:rsidRDefault="00D9008B" w:rsidP="00D9008B">
      <w:pPr>
        <w:pStyle w:val="Prrafodelista"/>
        <w:numPr>
          <w:ilvl w:val="0"/>
          <w:numId w:val="16"/>
        </w:numPr>
        <w:spacing w:line="360" w:lineRule="auto"/>
        <w:ind w:right="560"/>
        <w:jc w:val="both"/>
        <w:rPr>
          <w:rFonts w:ascii="Palatino Linotype" w:eastAsia="Palatino Linotype" w:hAnsi="Palatino Linotype" w:cs="Palatino Linotype"/>
          <w:b/>
          <w:color w:val="000000" w:themeColor="text1"/>
          <w:sz w:val="22"/>
        </w:rPr>
      </w:pPr>
      <w:r w:rsidRPr="00D9008B">
        <w:rPr>
          <w:rFonts w:ascii="Palatino Linotype" w:eastAsia="Palatino Linotype" w:hAnsi="Palatino Linotype" w:cs="Palatino Linotype"/>
          <w:b/>
          <w:color w:val="000000" w:themeColor="text1"/>
          <w:sz w:val="22"/>
        </w:rPr>
        <w:t xml:space="preserve">Recibos de nómina enviados en respuesta y los faltantes del Secretario Técnico y del Secretario Técnico del Consejo Municipal de Seguridad Pública. </w:t>
      </w:r>
    </w:p>
    <w:p w14:paraId="4062446E" w14:textId="77777777" w:rsidR="00D9008B" w:rsidRPr="00C2794E" w:rsidRDefault="00D9008B" w:rsidP="00D9008B">
      <w:pPr>
        <w:pStyle w:val="Prrafodelista"/>
        <w:numPr>
          <w:ilvl w:val="0"/>
          <w:numId w:val="16"/>
        </w:numPr>
        <w:spacing w:line="360" w:lineRule="auto"/>
        <w:ind w:right="560"/>
        <w:jc w:val="both"/>
        <w:rPr>
          <w:rFonts w:ascii="Palatino Linotype" w:eastAsia="Palatino Linotype" w:hAnsi="Palatino Linotype" w:cs="Palatino Linotype"/>
          <w:b/>
          <w:sz w:val="22"/>
        </w:rPr>
      </w:pPr>
      <w:r w:rsidRPr="00C2794E">
        <w:rPr>
          <w:rFonts w:ascii="Palatino Linotype" w:eastAsia="Palatino Linotype" w:hAnsi="Palatino Linotype" w:cs="Palatino Linotype"/>
          <w:b/>
          <w:sz w:val="22"/>
        </w:rPr>
        <w:t xml:space="preserve">Oficios generados por la Contraloría Interna del año 2019 y, los oficios faltantes de los años 2020, 2021, 2022 y 2023. </w:t>
      </w:r>
    </w:p>
    <w:p w14:paraId="40E1F6A5" w14:textId="77777777" w:rsidR="00473AC4" w:rsidRPr="00C2794E" w:rsidRDefault="00473AC4" w:rsidP="00C2794E">
      <w:pPr>
        <w:pStyle w:val="Prrafodelista"/>
        <w:spacing w:line="360" w:lineRule="auto"/>
        <w:ind w:right="560"/>
        <w:jc w:val="both"/>
        <w:rPr>
          <w:rFonts w:ascii="Palatino Linotype" w:eastAsia="Palatino Linotype" w:hAnsi="Palatino Linotype" w:cs="Palatino Linotype"/>
          <w:b/>
        </w:rPr>
      </w:pPr>
    </w:p>
    <w:p w14:paraId="62F218DA" w14:textId="2C4EBDB0" w:rsidR="00473AC4" w:rsidRDefault="00D9008B" w:rsidP="00D9008B">
      <w:pPr>
        <w:autoSpaceDE w:val="0"/>
        <w:autoSpaceDN w:val="0"/>
        <w:adjustRightInd w:val="0"/>
        <w:spacing w:line="276" w:lineRule="auto"/>
        <w:ind w:left="567" w:right="560"/>
        <w:contextualSpacing/>
        <w:jc w:val="both"/>
        <w:rPr>
          <w:rFonts w:ascii="Palatino Linotype" w:eastAsia="Palatino Linotype" w:hAnsi="Palatino Linotype" w:cs="Palatino Linotype"/>
          <w:i/>
          <w:iCs/>
          <w:sz w:val="22"/>
        </w:rPr>
      </w:pPr>
      <w:r>
        <w:rPr>
          <w:rFonts w:ascii="Palatino Linotype" w:eastAsia="Palatino Linotype" w:hAnsi="Palatino Linotype" w:cs="Palatino Linotype"/>
          <w:i/>
          <w:iCs/>
          <w:sz w:val="22"/>
        </w:rPr>
        <w:t xml:space="preserve">Para </w:t>
      </w:r>
      <w:r w:rsidRPr="00D9008B">
        <w:rPr>
          <w:rFonts w:ascii="Palatino Linotype" w:eastAsia="Palatino Linotype" w:hAnsi="Palatino Linotype" w:cs="Palatino Linotype"/>
          <w:i/>
          <w:iCs/>
          <w:sz w:val="22"/>
        </w:rPr>
        <w:t xml:space="preserve"> el caso que la información respecto de la que se ordena la entrega de la información, concurra con alguna causal de reserva o confidencialidad, el Sujeto Obligado deberá emitir y entregar el Acuerdo de Clasificación como INFORMACIÓN RESERVADA O CONFIDENCIAL que emita el Comité de Transparencia, de conformidad con los artículos 128, 129, 135 y 140, de la Ley de Transparencia y Acceso a la Información Pública del Estado de México y Municipios, que sustente su clasificación en términos del Considerando Quinto de esta resolución.</w:t>
      </w:r>
    </w:p>
    <w:p w14:paraId="3641CF34" w14:textId="77777777" w:rsidR="00D9008B" w:rsidRDefault="00D9008B" w:rsidP="00473AC4">
      <w:pPr>
        <w:autoSpaceDE w:val="0"/>
        <w:autoSpaceDN w:val="0"/>
        <w:adjustRightInd w:val="0"/>
        <w:spacing w:line="360" w:lineRule="auto"/>
        <w:contextualSpacing/>
        <w:jc w:val="both"/>
        <w:rPr>
          <w:rFonts w:ascii="Palatino Linotype" w:eastAsia="Calibri" w:hAnsi="Palatino Linotype" w:cs="Tahoma"/>
          <w:b/>
          <w:bCs/>
          <w:iCs/>
          <w:lang w:val="es-ES_tradnl"/>
        </w:rPr>
      </w:pPr>
    </w:p>
    <w:p w14:paraId="186844BE" w14:textId="1B04FE5A" w:rsidR="005F2DC8" w:rsidRDefault="005F2DC8" w:rsidP="005F2DC8">
      <w:pPr>
        <w:tabs>
          <w:tab w:val="left" w:pos="4962"/>
        </w:tabs>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supuesto de que el Sujeto Obligado no cuente con diversos oficios a los entregados en respuesta de los años 2020, 2021, 2022 y 2023, por no haber sido generados o porque hubieran sido cancelados,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6F57DA8D" w14:textId="77777777" w:rsidR="005F2DC8" w:rsidRDefault="005F2DC8" w:rsidP="00473AC4">
      <w:pPr>
        <w:autoSpaceDE w:val="0"/>
        <w:autoSpaceDN w:val="0"/>
        <w:adjustRightInd w:val="0"/>
        <w:spacing w:line="360" w:lineRule="auto"/>
        <w:contextualSpacing/>
        <w:jc w:val="both"/>
        <w:rPr>
          <w:rFonts w:ascii="Palatino Linotype" w:eastAsia="Calibri" w:hAnsi="Palatino Linotype" w:cs="Tahoma"/>
          <w:b/>
          <w:bCs/>
          <w:iCs/>
          <w:lang w:val="es-ES_tradnl"/>
        </w:rPr>
      </w:pPr>
    </w:p>
    <w:p w14:paraId="6CBD4916" w14:textId="12CD16E6" w:rsidR="00473AC4" w:rsidRDefault="00473AC4" w:rsidP="00473AC4">
      <w:pPr>
        <w:pStyle w:val="Prrafodelista"/>
        <w:numPr>
          <w:ilvl w:val="0"/>
          <w:numId w:val="41"/>
        </w:numPr>
        <w:autoSpaceDE w:val="0"/>
        <w:autoSpaceDN w:val="0"/>
        <w:adjustRightInd w:val="0"/>
        <w:spacing w:line="360" w:lineRule="auto"/>
        <w:jc w:val="both"/>
        <w:rPr>
          <w:rFonts w:ascii="Palatino Linotype" w:eastAsia="Calibri" w:hAnsi="Palatino Linotype" w:cs="Tahoma"/>
          <w:b/>
          <w:bCs/>
          <w:iCs/>
          <w:lang w:val="es-ES_tradnl"/>
        </w:rPr>
      </w:pPr>
      <w:r w:rsidRPr="00473AC4">
        <w:rPr>
          <w:rFonts w:ascii="Palatino Linotype" w:eastAsia="Calibri" w:hAnsi="Palatino Linotype" w:cs="Tahoma"/>
          <w:b/>
          <w:bCs/>
          <w:iCs/>
          <w:lang w:val="es-ES_tradnl"/>
        </w:rPr>
        <w:t>Vista la Dirección General de Protección de Datos Personales.</w:t>
      </w:r>
    </w:p>
    <w:p w14:paraId="7B6B17B3" w14:textId="77777777" w:rsidR="00C2794E" w:rsidRPr="00473AC4" w:rsidRDefault="00C2794E" w:rsidP="00C2794E">
      <w:pPr>
        <w:pStyle w:val="Prrafodelista"/>
        <w:autoSpaceDE w:val="0"/>
        <w:autoSpaceDN w:val="0"/>
        <w:adjustRightInd w:val="0"/>
        <w:spacing w:line="360" w:lineRule="auto"/>
        <w:jc w:val="both"/>
        <w:rPr>
          <w:rFonts w:ascii="Palatino Linotype" w:eastAsia="Calibri" w:hAnsi="Palatino Linotype" w:cs="Tahoma"/>
          <w:b/>
          <w:bCs/>
          <w:iCs/>
          <w:lang w:val="es-ES_tradnl"/>
        </w:rPr>
      </w:pPr>
    </w:p>
    <w:p w14:paraId="34A9BFD0" w14:textId="27ED031D" w:rsidR="00473AC4" w:rsidRPr="00473AC4" w:rsidRDefault="00473AC4" w:rsidP="00473AC4">
      <w:pPr>
        <w:tabs>
          <w:tab w:val="left" w:pos="4962"/>
        </w:tabs>
        <w:spacing w:line="360" w:lineRule="auto"/>
        <w:contextualSpacing/>
        <w:jc w:val="both"/>
        <w:rPr>
          <w:rFonts w:ascii="Palatino Linotype" w:eastAsia="Calibri" w:hAnsi="Palatino Linotype" w:cs="Tahoma"/>
          <w:bCs/>
          <w:iCs/>
          <w:lang w:val="es-ES_tradnl"/>
        </w:rPr>
      </w:pPr>
      <w:r w:rsidRPr="00473AC4">
        <w:rPr>
          <w:rFonts w:ascii="Palatino Linotype" w:eastAsia="Calibri" w:hAnsi="Palatino Linotype" w:cs="Tahoma"/>
          <w:bCs/>
          <w:iCs/>
          <w:lang w:val="es-ES_tradnl"/>
        </w:rPr>
        <w:t>Ahora bien, toda vez que el Sujeto Obligado proporcionó los recibos de nómina en donde dejó accesible el número de seguridad social, la Clave Única de Registro de Población y el Registro Federal de Contribuyentes</w:t>
      </w:r>
      <w:r w:rsidRPr="00473AC4">
        <w:rPr>
          <w:rFonts w:ascii="Palatino Linotype" w:hAnsi="Palatino Linotype" w:cs="Tahoma"/>
          <w:lang w:eastAsia="es-ES"/>
        </w:rPr>
        <w:t xml:space="preserve">, </w:t>
      </w:r>
      <w:r w:rsidRPr="00473AC4">
        <w:rPr>
          <w:rFonts w:ascii="Palatino Linotype" w:eastAsia="Calibri" w:hAnsi="Palatino Linotype" w:cs="Tahoma"/>
          <w:bCs/>
          <w:iCs/>
          <w:lang w:val="es-ES_tradnl"/>
        </w:rPr>
        <w:t>circunstancia que vulnera lo previsto en el artículo 143, fracción I, de la Ley de Transparencia y Acceso a la Información Pública del</w:t>
      </w:r>
      <w:r>
        <w:rPr>
          <w:rFonts w:ascii="Palatino Linotype" w:eastAsia="Calibri" w:hAnsi="Palatino Linotype" w:cs="Tahoma"/>
          <w:bCs/>
          <w:iCs/>
          <w:lang w:val="es-ES_tradnl"/>
        </w:rPr>
        <w:t xml:space="preserve"> Estado de México y Municipios se colige que, </w:t>
      </w:r>
      <w:r w:rsidRPr="00473AC4">
        <w:rPr>
          <w:rFonts w:ascii="Palatino Linotype" w:eastAsia="Calibri" w:hAnsi="Palatino Linotype" w:cs="Tahoma"/>
          <w:bCs/>
          <w:iCs/>
          <w:lang w:val="es-ES_tradnl"/>
        </w:rPr>
        <w:t xml:space="preserve">el Ente </w:t>
      </w:r>
      <w:r w:rsidRPr="00473AC4">
        <w:rPr>
          <w:rFonts w:ascii="Palatino Linotype" w:eastAsia="Calibri" w:hAnsi="Palatino Linotype" w:cs="Tahoma"/>
          <w:bCs/>
          <w:iCs/>
          <w:lang w:val="es-ES_tradnl"/>
        </w:rPr>
        <w:lastRenderedPageBreak/>
        <w:t>Recurrido, inobservó la Ley de Transparencia y Acceso a la Información Pública del Estado de México y Municipios y la Ley de Protección de Datos Personales en Posesión de Sujetos Obligados del Estado de México y Municipios.</w:t>
      </w:r>
    </w:p>
    <w:p w14:paraId="6F305AE9" w14:textId="77777777" w:rsidR="00473AC4" w:rsidRPr="00473AC4" w:rsidRDefault="00473AC4" w:rsidP="00473AC4">
      <w:pPr>
        <w:autoSpaceDE w:val="0"/>
        <w:autoSpaceDN w:val="0"/>
        <w:adjustRightInd w:val="0"/>
        <w:spacing w:line="360" w:lineRule="auto"/>
        <w:contextualSpacing/>
        <w:jc w:val="both"/>
        <w:rPr>
          <w:rFonts w:ascii="Palatino Linotype" w:eastAsia="Calibri" w:hAnsi="Palatino Linotype" w:cs="Tahoma"/>
          <w:bCs/>
          <w:iCs/>
          <w:lang w:val="es-ES_tradnl"/>
        </w:rPr>
      </w:pPr>
    </w:p>
    <w:p w14:paraId="2D1CA05F" w14:textId="50FB8F21" w:rsidR="00473AC4" w:rsidRPr="00473AC4" w:rsidRDefault="00473AC4" w:rsidP="00473AC4">
      <w:pPr>
        <w:autoSpaceDE w:val="0"/>
        <w:autoSpaceDN w:val="0"/>
        <w:adjustRightInd w:val="0"/>
        <w:spacing w:line="360" w:lineRule="auto"/>
        <w:contextualSpacing/>
        <w:jc w:val="both"/>
        <w:rPr>
          <w:rFonts w:ascii="Palatino Linotype" w:eastAsia="Calibri" w:hAnsi="Palatino Linotype" w:cs="Tahoma"/>
          <w:bCs/>
          <w:iCs/>
          <w:lang w:val="es-ES_tradnl"/>
        </w:rPr>
      </w:pPr>
      <w:r>
        <w:rPr>
          <w:rFonts w:ascii="Palatino Linotype" w:eastAsia="Calibri" w:hAnsi="Palatino Linotype" w:cs="Tahoma"/>
          <w:bCs/>
          <w:iCs/>
          <w:lang w:val="es-ES_tradnl"/>
        </w:rPr>
        <w:t>Por lo que, si bien, la</w:t>
      </w:r>
      <w:r w:rsidRPr="00473AC4">
        <w:rPr>
          <w:rFonts w:ascii="Palatino Linotype" w:eastAsia="Calibri" w:hAnsi="Palatino Linotype" w:cs="Tahoma"/>
          <w:bCs/>
          <w:iCs/>
          <w:lang w:val="es-ES_tradnl"/>
        </w:rPr>
        <w:t xml:space="preserve">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458D390C" w14:textId="77777777" w:rsidR="00532EC9" w:rsidRDefault="00532EC9" w:rsidP="009E75B5">
      <w:pPr>
        <w:spacing w:line="360" w:lineRule="auto"/>
        <w:jc w:val="both"/>
        <w:rPr>
          <w:rFonts w:ascii="Palatino Linotype" w:eastAsia="Palatino Linotype" w:hAnsi="Palatino Linotype" w:cs="Palatino Linotype"/>
        </w:rPr>
      </w:pPr>
    </w:p>
    <w:p w14:paraId="75B5654C" w14:textId="674EE3D0" w:rsidR="009611AB" w:rsidRPr="00A20874" w:rsidRDefault="009611AB" w:rsidP="009611AB">
      <w:pPr>
        <w:tabs>
          <w:tab w:val="left" w:pos="709"/>
        </w:tabs>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b/>
        </w:rPr>
        <w:t xml:space="preserve">Quinto. Versión Pública. </w:t>
      </w:r>
      <w:r w:rsidRPr="009611AB">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9611AB">
        <w:rPr>
          <w:rFonts w:ascii="Palatino Linotype" w:eastAsia="Palatino Linotype" w:hAnsi="Palatino Linotype" w:cs="Palatino Linotype"/>
          <w:b/>
        </w:rPr>
        <w:t>Sujeto Obligado</w:t>
      </w:r>
      <w:r w:rsidRPr="009611AB">
        <w:rPr>
          <w:rFonts w:ascii="Palatino Linotype" w:eastAsia="Palatino Linotype" w:hAnsi="Palatino Linotype" w:cs="Palatino Linotype"/>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4AFC181C"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lastRenderedPageBreak/>
        <w:t>“</w:t>
      </w:r>
      <w:r w:rsidRPr="00C2794E">
        <w:rPr>
          <w:rFonts w:ascii="Palatino Linotype" w:eastAsia="Palatino Linotype" w:hAnsi="Palatino Linotype" w:cs="Palatino Linotype"/>
          <w:b/>
          <w:i/>
          <w:sz w:val="22"/>
        </w:rPr>
        <w:t>Artículo 3.</w:t>
      </w:r>
      <w:r w:rsidRPr="00C2794E">
        <w:rPr>
          <w:rFonts w:ascii="Palatino Linotype" w:eastAsia="Palatino Linotype" w:hAnsi="Palatino Linotype" w:cs="Palatino Linotype"/>
          <w:i/>
          <w:sz w:val="22"/>
        </w:rPr>
        <w:t xml:space="preserve"> Para los efectos de la presente Ley se entenderá por:…</w:t>
      </w:r>
    </w:p>
    <w:p w14:paraId="4435BB9E"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XX.</w:t>
      </w:r>
      <w:r w:rsidRPr="00C2794E">
        <w:rPr>
          <w:rFonts w:ascii="Palatino Linotype" w:eastAsia="Palatino Linotype" w:hAnsi="Palatino Linotype" w:cs="Palatino Linotype"/>
          <w:i/>
          <w:sz w:val="22"/>
        </w:rPr>
        <w:t xml:space="preserve"> Información clasificada: Aquella considerada por la presente Ley como reservada o confidencial; </w:t>
      </w:r>
    </w:p>
    <w:p w14:paraId="5C6B873F"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XXI.</w:t>
      </w:r>
      <w:r w:rsidRPr="00C2794E">
        <w:rPr>
          <w:rFonts w:ascii="Palatino Linotype" w:eastAsia="Palatino Linotype" w:hAnsi="Palatino Linotype" w:cs="Palatino Linotype"/>
          <w:i/>
          <w:sz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430567A"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w:t>
      </w:r>
    </w:p>
    <w:p w14:paraId="6D7250F2"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XXXIV</w:t>
      </w:r>
      <w:r w:rsidRPr="00C2794E">
        <w:rPr>
          <w:rFonts w:ascii="Palatino Linotype" w:eastAsia="Palatino Linotype" w:hAnsi="Palatino Linotype" w:cs="Palatino Linotype"/>
          <w:i/>
          <w:sz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559850D2"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w:t>
      </w:r>
    </w:p>
    <w:p w14:paraId="4F615A56"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XLV.</w:t>
      </w:r>
      <w:r w:rsidRPr="00C2794E">
        <w:rPr>
          <w:rFonts w:ascii="Palatino Linotype" w:eastAsia="Palatino Linotype" w:hAnsi="Palatino Linotype" w:cs="Palatino Linotype"/>
          <w:i/>
          <w:sz w:val="22"/>
        </w:rPr>
        <w:t xml:space="preserve"> Versión pública: Documento en el que se elimine, suprime o borra la información clasificada como reservada o confidencial para permitir su acceso</w:t>
      </w:r>
    </w:p>
    <w:p w14:paraId="64D36B1C"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Artículo 91.</w:t>
      </w:r>
      <w:r w:rsidRPr="00C2794E">
        <w:rPr>
          <w:rFonts w:ascii="Palatino Linotype" w:eastAsia="Palatino Linotype" w:hAnsi="Palatino Linotype" w:cs="Palatino Linotype"/>
          <w:i/>
          <w:sz w:val="22"/>
        </w:rPr>
        <w:t xml:space="preserve"> El acceso a la información pública será restringido excepcionalmente, cuando ésta sea clasificada como reservada o confidencial.</w:t>
      </w:r>
    </w:p>
    <w:p w14:paraId="1DC0F128"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Artículo 122.</w:t>
      </w:r>
      <w:r w:rsidRPr="00C2794E">
        <w:rPr>
          <w:rFonts w:ascii="Palatino Linotype" w:eastAsia="Palatino Linotype" w:hAnsi="Palatino Linotype" w:cs="Palatino Linotype"/>
          <w:i/>
          <w:sz w:val="22"/>
        </w:rPr>
        <w:t xml:space="preserve"> La clasificación es el proceso mediante el cual el sujeto obligado determina que la información en su poder </w:t>
      </w:r>
      <w:proofErr w:type="spellStart"/>
      <w:r w:rsidRPr="00C2794E">
        <w:rPr>
          <w:rFonts w:ascii="Palatino Linotype" w:eastAsia="Palatino Linotype" w:hAnsi="Palatino Linotype" w:cs="Palatino Linotype"/>
          <w:i/>
          <w:sz w:val="22"/>
        </w:rPr>
        <w:t>actualiza</w:t>
      </w:r>
      <w:proofErr w:type="spellEnd"/>
      <w:r w:rsidRPr="00C2794E">
        <w:rPr>
          <w:rFonts w:ascii="Palatino Linotype" w:eastAsia="Palatino Linotype" w:hAnsi="Palatino Linotype" w:cs="Palatino Linotype"/>
          <w:i/>
          <w:sz w:val="22"/>
        </w:rPr>
        <w:t xml:space="preserve"> alguno de los supuestos de reserva o confidencialidad, de conformidad con lo dispuesto en el presente título.</w:t>
      </w:r>
    </w:p>
    <w:p w14:paraId="0DF05929"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Los supuestos de reserva o confidencialidad previstos en las leyes deberán ser acordes con las bases, principios y disposiciones establecidos en la Ley General y, en ningún caso, podrán contravenirla.</w:t>
      </w:r>
    </w:p>
    <w:p w14:paraId="58993443"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Los titulares de las áreas de los sujetos obligados serán los responsables de clasificar la información, de conformidad con lo dispuesto en la presente Ley y demás disposiciones jurídicas aplicables</w:t>
      </w:r>
    </w:p>
    <w:p w14:paraId="0876DB4A"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Artículo 135.</w:t>
      </w:r>
      <w:r w:rsidRPr="00C2794E">
        <w:rPr>
          <w:rFonts w:ascii="Palatino Linotype" w:eastAsia="Palatino Linotype" w:hAnsi="Palatino Linotype" w:cs="Palatino Linotype"/>
          <w:i/>
          <w:sz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2C75D67"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b/>
          <w:i/>
          <w:sz w:val="22"/>
        </w:rPr>
      </w:pPr>
      <w:r w:rsidRPr="00C2794E">
        <w:rPr>
          <w:rFonts w:ascii="Palatino Linotype" w:eastAsia="Palatino Linotype" w:hAnsi="Palatino Linotype" w:cs="Palatino Linotype"/>
          <w:b/>
          <w:i/>
          <w:sz w:val="22"/>
        </w:rPr>
        <w:t xml:space="preserve">Artículo 137. Cuando un mismo medio, impreso o electrónico, contenga información pública y reservada o confidencial, la Unidad de Transparencia para efectos de atender una solicitud de información, deberán elaborar una versión pública en la </w:t>
      </w:r>
      <w:r w:rsidRPr="00C2794E">
        <w:rPr>
          <w:rFonts w:ascii="Palatino Linotype" w:eastAsia="Palatino Linotype" w:hAnsi="Palatino Linotype" w:cs="Palatino Linotype"/>
          <w:b/>
          <w:i/>
          <w:sz w:val="22"/>
        </w:rPr>
        <w:lastRenderedPageBreak/>
        <w:t>que se testen las partes o secciones clasificadas, indicando su contenido de manera genérica y fundando y motivando su clasificación.”</w:t>
      </w:r>
    </w:p>
    <w:p w14:paraId="4557291C"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Artículo 143</w:t>
      </w:r>
      <w:r w:rsidRPr="00C2794E">
        <w:rPr>
          <w:rFonts w:ascii="Palatino Linotype" w:eastAsia="Palatino Linotype" w:hAnsi="Palatino Linotype" w:cs="Palatino Linotype"/>
          <w:i/>
          <w:sz w:val="22"/>
        </w:rPr>
        <w:t>. Para los efectos de esta Ley se considera información confidencial, la clasificada como tal, de manera permanente, por su naturaleza, cuando:</w:t>
      </w:r>
    </w:p>
    <w:p w14:paraId="3BD0F834"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b/>
          <w:i/>
          <w:sz w:val="22"/>
        </w:rPr>
      </w:pPr>
      <w:r w:rsidRPr="00C2794E">
        <w:rPr>
          <w:rFonts w:ascii="Palatino Linotype" w:eastAsia="Palatino Linotype" w:hAnsi="Palatino Linotype" w:cs="Palatino Linotype"/>
          <w:b/>
          <w:i/>
          <w:sz w:val="22"/>
        </w:rPr>
        <w:t xml:space="preserve">I. Se refiera a la información privada y los datos personales concernientes a una persona física o jurídica colectiva identificada o identificable; </w:t>
      </w:r>
    </w:p>
    <w:p w14:paraId="5ACEC558"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II.</w:t>
      </w:r>
      <w:r w:rsidRPr="00C2794E">
        <w:rPr>
          <w:rFonts w:ascii="Palatino Linotype" w:eastAsia="Palatino Linotype" w:hAnsi="Palatino Linotype" w:cs="Palatino Linotype"/>
          <w:i/>
          <w:sz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975B4BC"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III.</w:t>
      </w:r>
      <w:r w:rsidRPr="00C2794E">
        <w:rPr>
          <w:rFonts w:ascii="Palatino Linotype" w:eastAsia="Palatino Linotype" w:hAnsi="Palatino Linotype" w:cs="Palatino Linotype"/>
          <w:i/>
          <w:sz w:val="22"/>
        </w:rPr>
        <w:t xml:space="preserve"> La que presenten los particulares a los sujetos obligados, de conformidad con lo dispuesto por las leyes o los tratados internacionales.</w:t>
      </w:r>
    </w:p>
    <w:p w14:paraId="43A35C20"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La información confidencial no estará sujeta a temporalidad alguna y sólo podrán tener acceso a ella los titulares de la misma, sus representantes y los servidores públicos facultados para ello.</w:t>
      </w:r>
    </w:p>
    <w:p w14:paraId="6D120A91"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No se considerará confidencial la información que se encuentre en los registros públicos o en fuentes de acceso público, ni tampoco la que sea considerada por la presente ley como información pública.</w:t>
      </w:r>
    </w:p>
    <w:p w14:paraId="682C5FCC"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b/>
          <w:i/>
          <w:sz w:val="22"/>
        </w:rPr>
      </w:pPr>
      <w:r w:rsidRPr="00C2794E">
        <w:rPr>
          <w:rFonts w:ascii="Palatino Linotype" w:eastAsia="Palatino Linotype" w:hAnsi="Palatino Linotype" w:cs="Palatino Linotype"/>
          <w:b/>
          <w:i/>
          <w:sz w:val="22"/>
        </w:rPr>
        <w:t>Artículo 147. Para que los sujetos obligados puedan permitir el acceso a información confidencial requieren obtener el consentimiento de los particulares titulares de la información.</w:t>
      </w:r>
    </w:p>
    <w:p w14:paraId="09641085"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Artículo 148.</w:t>
      </w:r>
      <w:r w:rsidRPr="00C2794E">
        <w:rPr>
          <w:rFonts w:ascii="Palatino Linotype" w:eastAsia="Palatino Linotype" w:hAnsi="Palatino Linotype" w:cs="Palatino Linotype"/>
          <w:i/>
          <w:sz w:val="22"/>
        </w:rPr>
        <w:t xml:space="preserve"> No se requerirá el consentimiento del titular de la información confidencial cuando:</w:t>
      </w:r>
    </w:p>
    <w:p w14:paraId="5EDA7802"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I.</w:t>
      </w:r>
      <w:r w:rsidRPr="00C2794E">
        <w:rPr>
          <w:rFonts w:ascii="Palatino Linotype" w:eastAsia="Palatino Linotype" w:hAnsi="Palatino Linotype" w:cs="Palatino Linotype"/>
          <w:i/>
          <w:sz w:val="22"/>
        </w:rPr>
        <w:t xml:space="preserve"> La información se encuentre en registros públicos o fuentes de acceso público;</w:t>
      </w:r>
    </w:p>
    <w:p w14:paraId="7E3ADFAE"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II.</w:t>
      </w:r>
      <w:r w:rsidRPr="00C2794E">
        <w:rPr>
          <w:rFonts w:ascii="Palatino Linotype" w:eastAsia="Palatino Linotype" w:hAnsi="Palatino Linotype" w:cs="Palatino Linotype"/>
          <w:i/>
          <w:sz w:val="22"/>
        </w:rPr>
        <w:t xml:space="preserve"> Por Ley tenga el carácter de pública;</w:t>
      </w:r>
    </w:p>
    <w:p w14:paraId="33A41930"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III</w:t>
      </w:r>
      <w:r w:rsidRPr="00C2794E">
        <w:rPr>
          <w:rFonts w:ascii="Palatino Linotype" w:eastAsia="Palatino Linotype" w:hAnsi="Palatino Linotype" w:cs="Palatino Linotype"/>
          <w:i/>
          <w:sz w:val="22"/>
        </w:rPr>
        <w:t>. Exista una orden judicial;</w:t>
      </w:r>
    </w:p>
    <w:p w14:paraId="39670D65"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IV.</w:t>
      </w:r>
      <w:r w:rsidRPr="00C2794E">
        <w:rPr>
          <w:rFonts w:ascii="Palatino Linotype" w:eastAsia="Palatino Linotype" w:hAnsi="Palatino Linotype" w:cs="Palatino Linotype"/>
          <w:i/>
          <w:sz w:val="22"/>
        </w:rPr>
        <w:t xml:space="preserve"> Por razones de seguridad pública, o para proteger los derechos de terceros, se requiera su publicación; o</w:t>
      </w:r>
    </w:p>
    <w:p w14:paraId="4179B60E"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V.</w:t>
      </w:r>
      <w:r w:rsidRPr="00C2794E">
        <w:rPr>
          <w:rFonts w:ascii="Palatino Linotype" w:eastAsia="Palatino Linotype" w:hAnsi="Palatino Linotype" w:cs="Palatino Linotype"/>
          <w:i/>
          <w:sz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54A132B"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lastRenderedPageBreak/>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5CE61E4" w14:textId="77777777" w:rsidR="009611AB" w:rsidRPr="00C2794E" w:rsidRDefault="009611AB" w:rsidP="009611AB">
      <w:pPr>
        <w:tabs>
          <w:tab w:val="left" w:pos="709"/>
        </w:tabs>
        <w:spacing w:line="276" w:lineRule="auto"/>
        <w:ind w:left="567" w:right="42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Artículo 149.</w:t>
      </w:r>
      <w:r w:rsidRPr="00C2794E">
        <w:rPr>
          <w:rFonts w:ascii="Palatino Linotype" w:eastAsia="Palatino Linotype" w:hAnsi="Palatino Linotype" w:cs="Palatino Linotype"/>
          <w:i/>
          <w:sz w:val="22"/>
        </w:rPr>
        <w:t xml:space="preserve"> El acuerdo que clasifique la información como confidencial deberá contener un razonamiento lógico en el que demuestre que la información se encuentra en alguna o algunas de las hipótesis previstas en la presente Ley.” </w:t>
      </w:r>
    </w:p>
    <w:p w14:paraId="498E38AD" w14:textId="77777777" w:rsidR="009611AB" w:rsidRPr="00C2794E" w:rsidRDefault="009611AB" w:rsidP="009611AB">
      <w:pPr>
        <w:spacing w:line="360" w:lineRule="auto"/>
        <w:ind w:right="49"/>
        <w:jc w:val="both"/>
        <w:rPr>
          <w:rFonts w:ascii="Palatino Linotype" w:eastAsia="Palatino Linotype" w:hAnsi="Palatino Linotype" w:cs="Palatino Linotype"/>
          <w:sz w:val="22"/>
        </w:rPr>
      </w:pPr>
    </w:p>
    <w:p w14:paraId="70211E4F"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4194B842" w14:textId="77777777" w:rsidR="009611AB" w:rsidRPr="009611AB" w:rsidRDefault="009611AB" w:rsidP="009611AB">
      <w:pPr>
        <w:spacing w:line="360" w:lineRule="auto"/>
        <w:jc w:val="both"/>
        <w:rPr>
          <w:rFonts w:ascii="Palatino Linotype" w:eastAsia="Palatino Linotype" w:hAnsi="Palatino Linotype" w:cs="Palatino Linotype"/>
        </w:rPr>
      </w:pPr>
    </w:p>
    <w:p w14:paraId="016D83B0"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6161A3E5" w14:textId="77777777" w:rsidR="009611AB" w:rsidRPr="009611AB" w:rsidRDefault="009611AB" w:rsidP="009611AB">
      <w:pPr>
        <w:spacing w:line="360" w:lineRule="auto"/>
        <w:jc w:val="both"/>
        <w:rPr>
          <w:rFonts w:ascii="Palatino Linotype" w:eastAsia="Palatino Linotype" w:hAnsi="Palatino Linotype" w:cs="Palatino Linotype"/>
        </w:rPr>
      </w:pPr>
    </w:p>
    <w:p w14:paraId="79D9616E"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De igual forma, para el caso de la información confidencial se aprecia, que se establece un procedimiento para clasificar la información como confidencial, mediante el cual se fundamentará y motivará la necesidad de clasificar la información, en el que se </w:t>
      </w:r>
      <w:r w:rsidRPr="009611AB">
        <w:rPr>
          <w:rFonts w:ascii="Palatino Linotype" w:eastAsia="Palatino Linotype" w:hAnsi="Palatino Linotype" w:cs="Palatino Linotype"/>
        </w:rPr>
        <w:lastRenderedPageBreak/>
        <w:t>precisen los motivos que obliguen a la clasificación; lo que se consolida con lo señalado por el artículo 168 de la Ley en la Materia, que señala:</w:t>
      </w:r>
    </w:p>
    <w:p w14:paraId="237BAB14" w14:textId="77777777" w:rsidR="009611AB" w:rsidRPr="00A20874" w:rsidRDefault="009611AB" w:rsidP="009611AB">
      <w:pPr>
        <w:spacing w:line="360" w:lineRule="auto"/>
        <w:jc w:val="both"/>
        <w:rPr>
          <w:rFonts w:ascii="Palatino Linotype" w:eastAsia="Palatino Linotype" w:hAnsi="Palatino Linotype" w:cs="Palatino Linotype"/>
        </w:rPr>
      </w:pPr>
    </w:p>
    <w:p w14:paraId="5A5EEA51" w14:textId="77777777" w:rsidR="009611AB" w:rsidRPr="00C2794E" w:rsidRDefault="009611AB" w:rsidP="009611AB">
      <w:pPr>
        <w:spacing w:line="276" w:lineRule="auto"/>
        <w:ind w:left="567" w:right="61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w:t>
      </w:r>
      <w:r w:rsidRPr="00C2794E">
        <w:rPr>
          <w:rFonts w:ascii="Palatino Linotype" w:eastAsia="Palatino Linotype" w:hAnsi="Palatino Linotype" w:cs="Palatino Linotype"/>
          <w:b/>
          <w:i/>
          <w:sz w:val="22"/>
        </w:rPr>
        <w:t>Artículo 168</w:t>
      </w:r>
      <w:r w:rsidRPr="00C2794E">
        <w:rPr>
          <w:rFonts w:ascii="Palatino Linotype" w:eastAsia="Palatino Linotype" w:hAnsi="Palatino Linotype" w:cs="Palatino Linotype"/>
          <w:i/>
          <w:sz w:val="22"/>
        </w:rPr>
        <w:t>. En caso de que los sujetos obligados consideren que los documentos o la información deban ser clasificados, se sujetará a lo siguiente:</w:t>
      </w:r>
    </w:p>
    <w:p w14:paraId="06500D48" w14:textId="77777777" w:rsidR="009611AB" w:rsidRPr="00C2794E" w:rsidRDefault="009611AB" w:rsidP="009611AB">
      <w:pPr>
        <w:spacing w:line="276" w:lineRule="auto"/>
        <w:ind w:left="567" w:right="61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I.</w:t>
      </w:r>
      <w:r w:rsidRPr="00C2794E">
        <w:rPr>
          <w:rFonts w:ascii="Palatino Linotype" w:eastAsia="Palatino Linotype" w:hAnsi="Palatino Linotype" w:cs="Palatino Linotype"/>
          <w:i/>
          <w:sz w:val="22"/>
        </w:rPr>
        <w:t xml:space="preserve"> El Área deberá remitir la solicitud, así como un escrito en el que </w:t>
      </w:r>
      <w:r w:rsidRPr="00C2794E">
        <w:rPr>
          <w:rFonts w:ascii="Palatino Linotype" w:eastAsia="Palatino Linotype" w:hAnsi="Palatino Linotype" w:cs="Palatino Linotype"/>
          <w:b/>
          <w:i/>
          <w:sz w:val="22"/>
        </w:rPr>
        <w:t>funde y motive la clasificación al Comité de Transparencia</w:t>
      </w:r>
      <w:r w:rsidRPr="00C2794E">
        <w:rPr>
          <w:rFonts w:ascii="Palatino Linotype" w:eastAsia="Palatino Linotype" w:hAnsi="Palatino Linotype" w:cs="Palatino Linotype"/>
          <w:i/>
          <w:sz w:val="22"/>
        </w:rPr>
        <w:t>, mismo que deberá resolver para:</w:t>
      </w:r>
    </w:p>
    <w:p w14:paraId="481A2D31" w14:textId="77777777" w:rsidR="009611AB" w:rsidRPr="00C2794E" w:rsidRDefault="009611AB" w:rsidP="009611AB">
      <w:pPr>
        <w:spacing w:line="276" w:lineRule="auto"/>
        <w:ind w:left="567" w:right="616"/>
        <w:jc w:val="both"/>
        <w:rPr>
          <w:rFonts w:ascii="Palatino Linotype" w:eastAsia="Palatino Linotype" w:hAnsi="Palatino Linotype" w:cs="Palatino Linotype"/>
          <w:b/>
          <w:i/>
          <w:sz w:val="22"/>
        </w:rPr>
      </w:pPr>
      <w:r w:rsidRPr="00C2794E">
        <w:rPr>
          <w:rFonts w:ascii="Palatino Linotype" w:eastAsia="Palatino Linotype" w:hAnsi="Palatino Linotype" w:cs="Palatino Linotype"/>
          <w:i/>
          <w:sz w:val="22"/>
        </w:rPr>
        <w:t>a</w:t>
      </w:r>
      <w:r w:rsidRPr="00C2794E">
        <w:rPr>
          <w:rFonts w:ascii="Palatino Linotype" w:eastAsia="Palatino Linotype" w:hAnsi="Palatino Linotype" w:cs="Palatino Linotype"/>
          <w:b/>
          <w:i/>
          <w:sz w:val="22"/>
        </w:rPr>
        <w:t>) Confirmar la clasificación;</w:t>
      </w:r>
    </w:p>
    <w:p w14:paraId="2F4486D2" w14:textId="77777777" w:rsidR="009611AB" w:rsidRPr="00C2794E" w:rsidRDefault="009611AB" w:rsidP="009611AB">
      <w:pPr>
        <w:spacing w:line="276" w:lineRule="auto"/>
        <w:ind w:left="567" w:right="616"/>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b) Modificar la clasificación y otorgar total o parcialmente el acceso a la información; y c) Revocar la clasificación y conceder el acceso a la información.</w:t>
      </w:r>
    </w:p>
    <w:p w14:paraId="72F4EDD8" w14:textId="77777777" w:rsidR="009611AB" w:rsidRPr="00C2794E" w:rsidRDefault="009611AB" w:rsidP="009611AB">
      <w:pPr>
        <w:spacing w:line="276" w:lineRule="auto"/>
        <w:ind w:left="567" w:right="61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II.</w:t>
      </w:r>
      <w:r w:rsidRPr="00C2794E">
        <w:rPr>
          <w:rFonts w:ascii="Palatino Linotype" w:eastAsia="Palatino Linotype" w:hAnsi="Palatino Linotype" w:cs="Palatino Linotype"/>
          <w:i/>
          <w:sz w:val="22"/>
        </w:rPr>
        <w:t xml:space="preserve"> El Comité de Transparencia podrá tener acceso a la información que esté en poder del Área correspondiente, de la cual se haya solicitado su clasificación; y</w:t>
      </w:r>
    </w:p>
    <w:p w14:paraId="39556337" w14:textId="77777777" w:rsidR="009611AB" w:rsidRPr="00C2794E" w:rsidRDefault="009611AB" w:rsidP="009611AB">
      <w:pPr>
        <w:spacing w:line="276" w:lineRule="auto"/>
        <w:ind w:left="567" w:right="616"/>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III.</w:t>
      </w:r>
      <w:r w:rsidRPr="00C2794E">
        <w:rPr>
          <w:rFonts w:ascii="Palatino Linotype" w:eastAsia="Palatino Linotype" w:hAnsi="Palatino Linotype" w:cs="Palatino Linotype"/>
          <w:i/>
          <w:sz w:val="22"/>
        </w:rPr>
        <w:t xml:space="preserve"> La resolución del Comité de Transparencia será notificada al interesado en el plazo de respuesta a la solicitud que establece esta Ley.” </w:t>
      </w:r>
    </w:p>
    <w:p w14:paraId="1BCC169D" w14:textId="77777777" w:rsidR="009611AB" w:rsidRPr="00A20874" w:rsidRDefault="009611AB" w:rsidP="009611AB">
      <w:pPr>
        <w:spacing w:line="276" w:lineRule="auto"/>
        <w:jc w:val="both"/>
        <w:rPr>
          <w:rFonts w:ascii="Palatino Linotype" w:eastAsia="Palatino Linotype" w:hAnsi="Palatino Linotype" w:cs="Palatino Linotype"/>
        </w:rPr>
      </w:pPr>
    </w:p>
    <w:p w14:paraId="424763B4" w14:textId="41A90387" w:rsidR="005F2DC8" w:rsidRPr="009611AB" w:rsidRDefault="009611AB" w:rsidP="009611AB">
      <w:pPr>
        <w:spacing w:line="360" w:lineRule="auto"/>
        <w:ind w:right="51"/>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611AB">
        <w:rPr>
          <w:rFonts w:ascii="Palatino Linotype" w:eastAsia="Palatino Linotype" w:hAnsi="Palatino Linotype" w:cs="Palatino Linotype"/>
          <w:b/>
        </w:rPr>
        <w:t>Sujeto Obligado</w:t>
      </w:r>
      <w:r w:rsidRPr="009611AB">
        <w:rPr>
          <w:rFonts w:ascii="Palatino Linotype" w:eastAsia="Palatino Linotype" w:hAnsi="Palatino Linotype" w:cs="Palatino Linotype"/>
        </w:rPr>
        <w:t xml:space="preserve"> deberá proceder a testar los datos personales que se encuentren contenidos en los documentos a entregar por parte del </w:t>
      </w:r>
      <w:r w:rsidRPr="009611AB">
        <w:rPr>
          <w:rFonts w:ascii="Palatino Linotype" w:eastAsia="Palatino Linotype" w:hAnsi="Palatino Linotype" w:cs="Palatino Linotype"/>
          <w:b/>
        </w:rPr>
        <w:t>Sujeto Obligado</w:t>
      </w:r>
      <w:r w:rsidRPr="009611AB">
        <w:rPr>
          <w:rFonts w:ascii="Palatino Linotype" w:eastAsia="Palatino Linotype" w:hAnsi="Palatino Linotype" w:cs="Palatino Linotype"/>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2D42ADE"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lastRenderedPageBreak/>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9611AB">
        <w:rPr>
          <w:rFonts w:ascii="Palatino Linotype" w:eastAsia="Palatino Linotype" w:hAnsi="Palatino Linotype" w:cs="Palatino Linotype"/>
          <w:b/>
        </w:rPr>
        <w:t>Registro Federal de Contribuyentes</w:t>
      </w:r>
      <w:r w:rsidRPr="009611AB">
        <w:rPr>
          <w:rFonts w:ascii="Palatino Linotype" w:eastAsia="Palatino Linotype" w:hAnsi="Palatino Linotype" w:cs="Palatino Linotype"/>
        </w:rPr>
        <w:t xml:space="preserve"> (RFC), la </w:t>
      </w:r>
      <w:r w:rsidRPr="009611AB">
        <w:rPr>
          <w:rFonts w:ascii="Palatino Linotype" w:eastAsia="Palatino Linotype" w:hAnsi="Palatino Linotype" w:cs="Palatino Linotype"/>
          <w:b/>
        </w:rPr>
        <w:t>Clave Única de Registro de Población</w:t>
      </w:r>
      <w:r w:rsidRPr="009611AB">
        <w:rPr>
          <w:rFonts w:ascii="Palatino Linotype" w:eastAsia="Palatino Linotype" w:hAnsi="Palatino Linotype" w:cs="Palatino Linotype"/>
        </w:rPr>
        <w:t xml:space="preserve"> (CURP) y la </w:t>
      </w:r>
      <w:r w:rsidRPr="009611AB">
        <w:rPr>
          <w:rFonts w:ascii="Palatino Linotype" w:eastAsia="Palatino Linotype" w:hAnsi="Palatino Linotype" w:cs="Palatino Linotype"/>
          <w:b/>
        </w:rPr>
        <w:t>Clave de cualquier tipo de seguridad social</w:t>
      </w:r>
      <w:r w:rsidRPr="009611AB">
        <w:rPr>
          <w:rFonts w:ascii="Palatino Linotype" w:eastAsia="Palatino Linotype" w:hAnsi="Palatino Linotype" w:cs="Palatino Linotype"/>
        </w:rPr>
        <w:t xml:space="preserve"> (ISSEMYM, u otros), así como, los </w:t>
      </w:r>
      <w:r w:rsidRPr="009611AB">
        <w:rPr>
          <w:rFonts w:ascii="Palatino Linotype" w:eastAsia="Palatino Linotype" w:hAnsi="Palatino Linotype" w:cs="Palatino Linotype"/>
          <w:b/>
        </w:rPr>
        <w:t>préstamos o descuentos</w:t>
      </w:r>
      <w:r w:rsidRPr="009611AB">
        <w:rPr>
          <w:rFonts w:ascii="Palatino Linotype" w:eastAsia="Palatino Linotype" w:hAnsi="Palatino Linotype" w:cs="Palatino Linotype"/>
        </w:rPr>
        <w:t xml:space="preserve"> que se le hagan a la persona y que no tengan relación con los impuestos o la cuota por seguridad social, así el</w:t>
      </w:r>
      <w:r w:rsidRPr="009611AB">
        <w:rPr>
          <w:rFonts w:ascii="Palatino Linotype" w:eastAsia="Palatino Linotype" w:hAnsi="Palatino Linotype" w:cs="Palatino Linotype"/>
          <w:b/>
        </w:rPr>
        <w:t xml:space="preserve"> número de empleado, </w:t>
      </w:r>
      <w:r w:rsidRPr="009611AB">
        <w:rPr>
          <w:rFonts w:ascii="Palatino Linotype" w:eastAsia="Palatino Linotype" w:hAnsi="Palatino Linotype" w:cs="Palatino Linotype"/>
        </w:rPr>
        <w:t xml:space="preserve">así como de ser el caso, el </w:t>
      </w:r>
      <w:r w:rsidRPr="009611AB">
        <w:rPr>
          <w:rFonts w:ascii="Palatino Linotype" w:eastAsia="Palatino Linotype" w:hAnsi="Palatino Linotype" w:cs="Palatino Linotype"/>
          <w:b/>
        </w:rPr>
        <w:t>folio fiscal</w:t>
      </w:r>
      <w:r w:rsidRPr="009611AB">
        <w:rPr>
          <w:rFonts w:ascii="Palatino Linotype" w:eastAsia="Palatino Linotype" w:hAnsi="Palatino Linotype" w:cs="Palatino Linotype"/>
        </w:rPr>
        <w:t xml:space="preserve">, la  </w:t>
      </w:r>
      <w:r w:rsidRPr="009611AB">
        <w:rPr>
          <w:rFonts w:ascii="Palatino Linotype" w:eastAsia="Palatino Linotype" w:hAnsi="Palatino Linotype" w:cs="Palatino Linotype"/>
          <w:b/>
        </w:rPr>
        <w:t xml:space="preserve">cadena original, </w:t>
      </w:r>
      <w:r w:rsidRPr="009611AB">
        <w:rPr>
          <w:rFonts w:ascii="Palatino Linotype" w:eastAsia="Palatino Linotype" w:hAnsi="Palatino Linotype" w:cs="Palatino Linotype"/>
        </w:rPr>
        <w:t>los</w:t>
      </w:r>
      <w:r w:rsidRPr="009611AB">
        <w:rPr>
          <w:rFonts w:ascii="Palatino Linotype" w:eastAsia="Palatino Linotype" w:hAnsi="Palatino Linotype" w:cs="Palatino Linotype"/>
          <w:b/>
        </w:rPr>
        <w:t xml:space="preserve"> códigos bidimensionales o códigos QR,</w:t>
      </w:r>
      <w:r w:rsidRPr="009611AB">
        <w:rPr>
          <w:rFonts w:ascii="Palatino Linotype" w:eastAsia="Palatino Linotype" w:hAnsi="Palatino Linotype" w:cs="Palatino Linotype"/>
        </w:rPr>
        <w:t xml:space="preserve"> y cualquier información de carácter fiscal, bajo las siguientes consideraciones. </w:t>
      </w:r>
    </w:p>
    <w:p w14:paraId="107D4465" w14:textId="77777777" w:rsidR="009611AB" w:rsidRPr="009611AB" w:rsidRDefault="009611AB" w:rsidP="009611AB">
      <w:pPr>
        <w:spacing w:line="360" w:lineRule="auto"/>
        <w:jc w:val="both"/>
        <w:rPr>
          <w:rFonts w:ascii="Palatino Linotype" w:eastAsia="Palatino Linotype" w:hAnsi="Palatino Linotype" w:cs="Palatino Linotype"/>
        </w:rPr>
      </w:pPr>
    </w:p>
    <w:p w14:paraId="30B57D95" w14:textId="77777777" w:rsidR="009611AB" w:rsidRPr="009611AB" w:rsidRDefault="009611AB" w:rsidP="009611AB">
      <w:pPr>
        <w:spacing w:line="360" w:lineRule="auto"/>
        <w:ind w:right="49"/>
        <w:jc w:val="both"/>
        <w:rPr>
          <w:rFonts w:ascii="Palatino Linotype" w:eastAsia="Palatino Linotype" w:hAnsi="Palatino Linotype" w:cs="Palatino Linotype"/>
        </w:rPr>
      </w:pPr>
      <w:r w:rsidRPr="009611AB">
        <w:rPr>
          <w:rFonts w:ascii="Palatino Linotype" w:eastAsia="Palatino Linotype" w:hAnsi="Palatino Linotype" w:cs="Palatino Linotype"/>
        </w:rPr>
        <w:t>En cuanto al RFC, este constituye un dato personal, ya que para su obtención es necesario acreditar ante la autoridad fiscal previamente la identidad de la persona, su fecha de nacimiento, entre otros aspectos.</w:t>
      </w:r>
    </w:p>
    <w:p w14:paraId="3D9F7B05" w14:textId="77777777" w:rsidR="009611AB" w:rsidRPr="009611AB" w:rsidRDefault="009611AB" w:rsidP="009611AB">
      <w:pPr>
        <w:spacing w:line="360" w:lineRule="auto"/>
        <w:ind w:right="49"/>
        <w:jc w:val="both"/>
        <w:rPr>
          <w:rFonts w:ascii="Palatino Linotype" w:eastAsia="Palatino Linotype" w:hAnsi="Palatino Linotype" w:cs="Palatino Linotype"/>
        </w:rPr>
      </w:pPr>
    </w:p>
    <w:p w14:paraId="2A3F4A01"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906E460" w14:textId="77777777" w:rsidR="009611AB" w:rsidRPr="009611AB" w:rsidRDefault="009611AB" w:rsidP="009611AB">
      <w:pPr>
        <w:spacing w:line="360" w:lineRule="auto"/>
        <w:jc w:val="both"/>
        <w:rPr>
          <w:rFonts w:ascii="Palatino Linotype" w:eastAsia="Palatino Linotype" w:hAnsi="Palatino Linotype" w:cs="Palatino Linotype"/>
        </w:rPr>
      </w:pPr>
    </w:p>
    <w:p w14:paraId="787412CF"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Lo anterior es compartido por el Instituto Nacional de Transparencia, Acceso a la Información y Protección de Datos (INAI) a través del Criterio 19/17, el cual es del tenor literal siguiente:</w:t>
      </w:r>
    </w:p>
    <w:p w14:paraId="18028A89" w14:textId="77777777" w:rsidR="009611AB" w:rsidRPr="009611AB" w:rsidRDefault="009611AB" w:rsidP="009611AB">
      <w:pPr>
        <w:spacing w:line="360" w:lineRule="auto"/>
        <w:jc w:val="both"/>
        <w:rPr>
          <w:rFonts w:ascii="Palatino Linotype" w:eastAsia="Palatino Linotype" w:hAnsi="Palatino Linotype" w:cs="Palatino Linotype"/>
        </w:rPr>
      </w:pPr>
    </w:p>
    <w:p w14:paraId="34895CA6" w14:textId="77777777" w:rsidR="009611AB" w:rsidRPr="00C2794E" w:rsidRDefault="009611AB" w:rsidP="009611AB">
      <w:pPr>
        <w:spacing w:line="276" w:lineRule="auto"/>
        <w:ind w:left="851" w:right="902"/>
        <w:jc w:val="both"/>
        <w:rPr>
          <w:rFonts w:ascii="Palatino Linotype" w:eastAsia="Palatino Linotype" w:hAnsi="Palatino Linotype" w:cs="Palatino Linotype"/>
          <w:i/>
          <w:sz w:val="22"/>
          <w:szCs w:val="20"/>
        </w:rPr>
      </w:pPr>
      <w:r w:rsidRPr="00C2794E">
        <w:rPr>
          <w:rFonts w:ascii="Palatino Linotype" w:eastAsia="Palatino Linotype" w:hAnsi="Palatino Linotype" w:cs="Palatino Linotype"/>
          <w:b/>
          <w:i/>
          <w:sz w:val="22"/>
          <w:szCs w:val="20"/>
        </w:rPr>
        <w:lastRenderedPageBreak/>
        <w:t xml:space="preserve">“Registro Federal de Contribuyentes (RFC) de personas físicas. </w:t>
      </w:r>
      <w:r w:rsidRPr="00C2794E">
        <w:rPr>
          <w:rFonts w:ascii="Palatino Linotype" w:eastAsia="Palatino Linotype" w:hAnsi="Palatino Linotype" w:cs="Palatino Linotype"/>
          <w:i/>
          <w:sz w:val="22"/>
          <w:szCs w:val="20"/>
        </w:rPr>
        <w:t xml:space="preserve">El RFC es una clave de carácter fiscal, única e irrepetible, que permite identificar al titular, su edad y fecha de nacimiento, por lo que es un dato personal de carácter confidencial.” </w:t>
      </w:r>
    </w:p>
    <w:p w14:paraId="14B40C99" w14:textId="77777777" w:rsidR="009611AB" w:rsidRPr="00A20874" w:rsidRDefault="009611AB" w:rsidP="009611AB">
      <w:pPr>
        <w:spacing w:line="360" w:lineRule="auto"/>
        <w:ind w:left="851" w:right="902"/>
        <w:jc w:val="both"/>
        <w:rPr>
          <w:rFonts w:ascii="Arial" w:eastAsia="Arial" w:hAnsi="Arial" w:cs="Arial"/>
        </w:rPr>
      </w:pPr>
    </w:p>
    <w:p w14:paraId="5A53F736" w14:textId="77777777" w:rsidR="009611AB" w:rsidRPr="009611AB"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611AB">
        <w:rPr>
          <w:rFonts w:ascii="Palatino Linotype" w:eastAsia="Palatino Linotype" w:hAnsi="Palatino Linotype" w:cs="Palatino Linotype"/>
          <w:color w:val="000000"/>
        </w:rPr>
        <w:t xml:space="preserve">Así, el RFC se vincula al nombre de su titular y permite identificar la edad de la persona, su fecha de nacimiento, así como su </w:t>
      </w:r>
      <w:proofErr w:type="spellStart"/>
      <w:r w:rsidRPr="009611AB">
        <w:rPr>
          <w:rFonts w:ascii="Palatino Linotype" w:eastAsia="Palatino Linotype" w:hAnsi="Palatino Linotype" w:cs="Palatino Linotype"/>
          <w:color w:val="000000"/>
        </w:rPr>
        <w:t>homoclave</w:t>
      </w:r>
      <w:proofErr w:type="spellEnd"/>
      <w:r w:rsidRPr="009611AB">
        <w:rPr>
          <w:rFonts w:ascii="Palatino Linotype" w:eastAsia="Palatino Linotype" w:hAnsi="Palatino Linotype" w:cs="Palatino Linotype"/>
          <w:color w:val="000000"/>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623FC435" w14:textId="77777777" w:rsidR="009611AB" w:rsidRPr="009611AB"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3570D2E" w14:textId="77777777" w:rsidR="009611AB"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611AB">
        <w:rPr>
          <w:rFonts w:ascii="Palatino Linotype" w:eastAsia="Palatino Linotype" w:hAnsi="Palatino Linotype" w:cs="Palatino Linotype"/>
          <w:color w:val="000000"/>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FAEDDA9" w14:textId="77777777" w:rsidR="009611AB" w:rsidRPr="009611AB"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DA17513"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Argumento que es compartido por el Instituto Nacional de Transparencia, Acceso a la Información y Protección de Datos (INAI)</w:t>
      </w:r>
      <w:r w:rsidRPr="009611AB">
        <w:rPr>
          <w:rFonts w:ascii="Palatino Linotype" w:eastAsia="Palatino Linotype" w:hAnsi="Palatino Linotype" w:cs="Palatino Linotype"/>
          <w:b/>
        </w:rPr>
        <w:t xml:space="preserve">, conforme al </w:t>
      </w:r>
      <w:r w:rsidRPr="009611AB">
        <w:rPr>
          <w:rFonts w:ascii="Palatino Linotype" w:eastAsia="Palatino Linotype" w:hAnsi="Palatino Linotype" w:cs="Palatino Linotype"/>
        </w:rPr>
        <w:t xml:space="preserve">criterio número 18/17, el cual refiere: </w:t>
      </w:r>
    </w:p>
    <w:p w14:paraId="3615522A" w14:textId="77777777" w:rsidR="009611AB" w:rsidRPr="00A20874" w:rsidRDefault="009611AB" w:rsidP="009611AB">
      <w:pPr>
        <w:spacing w:line="360" w:lineRule="auto"/>
        <w:jc w:val="both"/>
        <w:rPr>
          <w:rFonts w:ascii="Palatino Linotype" w:eastAsia="Palatino Linotype" w:hAnsi="Palatino Linotype" w:cs="Palatino Linotype"/>
        </w:rPr>
      </w:pPr>
    </w:p>
    <w:p w14:paraId="281E4289" w14:textId="427A5125" w:rsidR="009611AB" w:rsidRPr="00C2794E" w:rsidRDefault="009611AB" w:rsidP="009611AB">
      <w:pPr>
        <w:pBdr>
          <w:top w:val="nil"/>
          <w:left w:val="nil"/>
          <w:bottom w:val="nil"/>
          <w:right w:val="nil"/>
          <w:between w:val="nil"/>
        </w:pBdr>
        <w:spacing w:line="276" w:lineRule="auto"/>
        <w:ind w:left="567" w:right="709"/>
        <w:jc w:val="both"/>
        <w:rPr>
          <w:rFonts w:ascii="Palatino Linotype" w:eastAsia="Palatino Linotype" w:hAnsi="Palatino Linotype" w:cs="Palatino Linotype"/>
          <w:i/>
          <w:color w:val="000000"/>
          <w:sz w:val="22"/>
          <w:szCs w:val="20"/>
        </w:rPr>
      </w:pPr>
      <w:r w:rsidRPr="00C2794E">
        <w:rPr>
          <w:rFonts w:ascii="Palatino Linotype" w:eastAsia="Palatino Linotype" w:hAnsi="Palatino Linotype" w:cs="Palatino Linotype"/>
          <w:b/>
          <w:i/>
          <w:color w:val="000000"/>
          <w:sz w:val="22"/>
          <w:szCs w:val="20"/>
        </w:rPr>
        <w:t xml:space="preserve">“Clave Única de Registro de Población (CURP). </w:t>
      </w:r>
      <w:r w:rsidRPr="00C2794E">
        <w:rPr>
          <w:rFonts w:ascii="Palatino Linotype" w:eastAsia="Palatino Linotype" w:hAnsi="Palatino Linotype" w:cs="Palatino Linotype"/>
          <w:i/>
          <w:color w:val="000000"/>
          <w:sz w:val="22"/>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w:t>
      </w:r>
      <w:r w:rsidRPr="00C2794E">
        <w:rPr>
          <w:rFonts w:ascii="Palatino Linotype" w:eastAsia="Palatino Linotype" w:hAnsi="Palatino Linotype" w:cs="Palatino Linotype"/>
          <w:i/>
          <w:color w:val="000000"/>
          <w:sz w:val="22"/>
          <w:szCs w:val="20"/>
        </w:rPr>
        <w:lastRenderedPageBreak/>
        <w:t xml:space="preserve">resto de los habitantes del país, por lo que la CURP está considerada como información confidencial.” </w:t>
      </w:r>
    </w:p>
    <w:p w14:paraId="04DE55E0" w14:textId="77777777" w:rsidR="00C22F96" w:rsidRDefault="00C22F96" w:rsidP="009611AB">
      <w:pPr>
        <w:spacing w:line="360" w:lineRule="auto"/>
        <w:jc w:val="both"/>
        <w:rPr>
          <w:rFonts w:ascii="Palatino Linotype" w:eastAsia="Palatino Linotype" w:hAnsi="Palatino Linotype" w:cs="Palatino Linotype"/>
        </w:rPr>
      </w:pPr>
    </w:p>
    <w:p w14:paraId="2BEB4A87"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7C96DED4" w14:textId="77777777" w:rsidR="009611AB" w:rsidRPr="00A20874" w:rsidRDefault="009611AB" w:rsidP="009611AB">
      <w:pPr>
        <w:spacing w:line="360" w:lineRule="auto"/>
        <w:jc w:val="both"/>
        <w:rPr>
          <w:rFonts w:ascii="Palatino Linotype" w:eastAsia="Palatino Linotype" w:hAnsi="Palatino Linotype" w:cs="Palatino Linotype"/>
        </w:rPr>
      </w:pPr>
    </w:p>
    <w:p w14:paraId="42EF574A" w14:textId="31D55667" w:rsidR="009611AB" w:rsidRPr="00C2794E" w:rsidRDefault="009611AB" w:rsidP="009611AB">
      <w:pPr>
        <w:spacing w:line="276" w:lineRule="auto"/>
        <w:ind w:left="567" w:right="709"/>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“El número de ficha de identificación única de los trabajadores es información de carácter confidencial.</w:t>
      </w:r>
      <w:r w:rsidRPr="00C2794E">
        <w:rPr>
          <w:rFonts w:ascii="Palatino Linotype" w:eastAsia="Palatino Linotype" w:hAnsi="Palatino Linotype" w:cs="Palatino Linotype"/>
          <w:i/>
          <w:sz w:val="22"/>
        </w:rPr>
        <w:t xml:space="preserve"> </w:t>
      </w:r>
      <w:r w:rsidRPr="00C2794E">
        <w:rPr>
          <w:rFonts w:ascii="Palatino Linotype" w:eastAsia="Palatino Linotype" w:hAnsi="Palatino Linotype" w:cs="Palatino Linotype"/>
          <w:i/>
          <w:sz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C2794E">
        <w:rPr>
          <w:rFonts w:ascii="Palatino Linotype" w:eastAsia="Palatino Linotype" w:hAnsi="Palatino Linotype" w:cs="Palatino Linotype"/>
          <w:i/>
          <w:sz w:val="22"/>
        </w:rPr>
        <w:t xml:space="preserve">, </w:t>
      </w:r>
      <w:r w:rsidRPr="00C2794E">
        <w:rPr>
          <w:rFonts w:ascii="Palatino Linotype" w:eastAsia="Palatino Linotype" w:hAnsi="Palatino Linotype" w:cs="Palatino Linotype"/>
          <w:i/>
          <w:sz w:val="22"/>
          <w:u w:val="single"/>
        </w:rPr>
        <w:t>dicha información es susceptible de clasificarse con el carácter de confidencial</w:t>
      </w:r>
      <w:r w:rsidRPr="00C2794E">
        <w:rPr>
          <w:rFonts w:ascii="Palatino Linotype" w:eastAsia="Palatino Linotype" w:hAnsi="Palatino Linotype" w:cs="Palatino Linotype"/>
          <w:i/>
          <w:sz w:val="22"/>
        </w:rPr>
        <w:t xml:space="preserve">, en términos de lo establecido en el artículo 18, fracción II de la Ley Federal de Transparencia y Acceso a la Información Pública Gubernamental, en virtud de que a través de la misma es posible conocer información personal de su titular.” </w:t>
      </w:r>
    </w:p>
    <w:p w14:paraId="19E2EE1C" w14:textId="77777777" w:rsidR="009611AB" w:rsidRPr="00A20874" w:rsidRDefault="009611AB" w:rsidP="009611AB">
      <w:pPr>
        <w:spacing w:line="276" w:lineRule="auto"/>
        <w:ind w:left="567" w:right="709"/>
        <w:jc w:val="both"/>
        <w:rPr>
          <w:rFonts w:ascii="Palatino Linotype" w:eastAsia="Palatino Linotype" w:hAnsi="Palatino Linotype" w:cs="Palatino Linotype"/>
          <w:i/>
        </w:rPr>
      </w:pPr>
    </w:p>
    <w:p w14:paraId="47C8CF06" w14:textId="588684CB" w:rsidR="005F2DC8"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Respecto de los </w:t>
      </w:r>
      <w:r w:rsidRPr="009611AB">
        <w:rPr>
          <w:rFonts w:ascii="Palatino Linotype" w:eastAsia="Palatino Linotype" w:hAnsi="Palatino Linotype" w:cs="Palatino Linotype"/>
          <w:b/>
        </w:rPr>
        <w:t>préstamos o descuentos</w:t>
      </w:r>
      <w:r w:rsidRPr="009611AB">
        <w:rPr>
          <w:rFonts w:ascii="Palatino Linotype" w:eastAsia="Palatino Linotype" w:hAnsi="Palatino Linotype" w:cs="Palatino Linotype"/>
        </w:rPr>
        <w:t xml:space="preserve"> </w:t>
      </w:r>
      <w:r w:rsidRPr="009611AB">
        <w:rPr>
          <w:rFonts w:ascii="Palatino Linotype" w:eastAsia="Palatino Linotype" w:hAnsi="Palatino Linotype" w:cs="Palatino Linotype"/>
          <w:b/>
        </w:rPr>
        <w:t>de carácter personal</w:t>
      </w:r>
      <w:r w:rsidRPr="009611AB">
        <w:rPr>
          <w:rFonts w:ascii="Palatino Linotype" w:eastAsia="Palatino Linotype" w:hAnsi="Palatino Linotype" w:cs="Palatino Linotype"/>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0C127A6" w14:textId="77777777" w:rsidR="009611AB" w:rsidRPr="009611AB"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611AB">
        <w:rPr>
          <w:rFonts w:ascii="Palatino Linotype" w:eastAsia="Palatino Linotype" w:hAnsi="Palatino Linotype" w:cs="Palatino Linotype"/>
          <w:color w:val="000000"/>
        </w:rPr>
        <w:lastRenderedPageBreak/>
        <w:t>Por cuanto hace a las deducciones, para entender los límites y alcances de esta restricción, es oportuno recurrir al artículo 84 de la Ley del Trabajo de los Servidores Públicos del Estado y Municipios:</w:t>
      </w:r>
    </w:p>
    <w:p w14:paraId="7D1AE777" w14:textId="77777777" w:rsidR="009611AB" w:rsidRPr="00C2794E"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p>
    <w:p w14:paraId="0C2EAA1C" w14:textId="77777777" w:rsidR="009611AB" w:rsidRPr="00C2794E" w:rsidRDefault="009611AB" w:rsidP="009611AB">
      <w:pPr>
        <w:spacing w:line="276" w:lineRule="auto"/>
        <w:ind w:left="567" w:right="709"/>
        <w:jc w:val="both"/>
        <w:rPr>
          <w:rFonts w:ascii="Palatino Linotype" w:eastAsia="Palatino Linotype" w:hAnsi="Palatino Linotype" w:cs="Palatino Linotype"/>
          <w:b/>
          <w:i/>
          <w:sz w:val="22"/>
        </w:rPr>
      </w:pPr>
      <w:r w:rsidRPr="00C2794E">
        <w:rPr>
          <w:rFonts w:ascii="Palatino Linotype" w:eastAsia="Palatino Linotype" w:hAnsi="Palatino Linotype" w:cs="Palatino Linotype"/>
          <w:b/>
          <w:i/>
          <w:sz w:val="22"/>
        </w:rPr>
        <w:t xml:space="preserve">“ARTÍCULO 84. </w:t>
      </w:r>
      <w:r w:rsidRPr="00C2794E">
        <w:rPr>
          <w:rFonts w:ascii="Palatino Linotype" w:eastAsia="Palatino Linotype" w:hAnsi="Palatino Linotype" w:cs="Palatino Linotype"/>
          <w:i/>
          <w:sz w:val="22"/>
        </w:rPr>
        <w:t>Sólo podrán hacerse retenciones, descuentos o deducciones al sueldo de los servidores públicos por concepto de:</w:t>
      </w:r>
    </w:p>
    <w:p w14:paraId="75409A9B" w14:textId="77777777" w:rsidR="009611AB" w:rsidRPr="00C2794E" w:rsidRDefault="009611AB" w:rsidP="009611AB">
      <w:pPr>
        <w:spacing w:line="276" w:lineRule="auto"/>
        <w:ind w:left="567" w:right="709"/>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I. Gravámenes fiscales relacionados con el sueldo;</w:t>
      </w:r>
    </w:p>
    <w:p w14:paraId="4A78337B" w14:textId="77777777" w:rsidR="009611AB" w:rsidRPr="00C2794E" w:rsidRDefault="009611AB" w:rsidP="009611AB">
      <w:pPr>
        <w:spacing w:line="276" w:lineRule="auto"/>
        <w:ind w:left="567" w:right="709"/>
        <w:jc w:val="both"/>
        <w:rPr>
          <w:rFonts w:ascii="Palatino Linotype" w:eastAsia="Palatino Linotype" w:hAnsi="Palatino Linotype" w:cs="Palatino Linotype"/>
          <w:b/>
          <w:i/>
          <w:sz w:val="22"/>
        </w:rPr>
      </w:pPr>
      <w:r w:rsidRPr="00C2794E">
        <w:rPr>
          <w:rFonts w:ascii="Palatino Linotype" w:eastAsia="Palatino Linotype" w:hAnsi="Palatino Linotype" w:cs="Palatino Linotype"/>
          <w:b/>
          <w:i/>
          <w:sz w:val="22"/>
        </w:rPr>
        <w:t>II. Deudas contraídas con las instituciones públicas o dependencias por concepto de anticipos de sueldo, pagos hechos con exceso, errores o pérdidas debidamente comprobados;</w:t>
      </w:r>
    </w:p>
    <w:p w14:paraId="005BC33D" w14:textId="77777777" w:rsidR="009611AB" w:rsidRPr="00C2794E" w:rsidRDefault="009611AB" w:rsidP="009611AB">
      <w:pPr>
        <w:spacing w:line="276" w:lineRule="auto"/>
        <w:ind w:left="567" w:right="709"/>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III. Cuotas sindicales;</w:t>
      </w:r>
    </w:p>
    <w:p w14:paraId="5B5DAE8F" w14:textId="77777777" w:rsidR="009611AB" w:rsidRPr="00C2794E" w:rsidRDefault="009611AB" w:rsidP="009611AB">
      <w:pPr>
        <w:spacing w:line="276" w:lineRule="auto"/>
        <w:ind w:left="567" w:right="709"/>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IV. Cuotas de aportación a fondos para la constitución de cooperativas y de cajas de ahorro, siempre que el servidor público hubiese manifestado previamente, de manera expresa, su conformidad;</w:t>
      </w:r>
    </w:p>
    <w:p w14:paraId="33FE9505" w14:textId="77777777" w:rsidR="009611AB" w:rsidRPr="00C2794E" w:rsidRDefault="009611AB" w:rsidP="009611AB">
      <w:pPr>
        <w:spacing w:line="276" w:lineRule="auto"/>
        <w:ind w:left="567" w:right="709"/>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V. Descuentos ordenados por el Instituto de Seguridad Social del Estado de México y Municipios, con motivo de cuotas y obligaciones contraídas con éste por los servidores públicos;</w:t>
      </w:r>
    </w:p>
    <w:p w14:paraId="48A7A65A" w14:textId="77777777" w:rsidR="009611AB" w:rsidRPr="00C2794E" w:rsidRDefault="009611AB" w:rsidP="009611AB">
      <w:pPr>
        <w:spacing w:line="276" w:lineRule="auto"/>
        <w:ind w:left="567" w:right="709"/>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VI. Obligaciones a cargo del servidor público con las que haya consentido, derivadas de la adquisición o del uso de habitaciones consideradas como de interés social;</w:t>
      </w:r>
    </w:p>
    <w:p w14:paraId="62A593C0" w14:textId="77777777" w:rsidR="009611AB" w:rsidRPr="00C2794E" w:rsidRDefault="009611AB" w:rsidP="009611AB">
      <w:pPr>
        <w:spacing w:line="276" w:lineRule="auto"/>
        <w:ind w:left="567" w:right="709"/>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VII. Faltas de puntualidad o de asistencia injustificadas;</w:t>
      </w:r>
    </w:p>
    <w:p w14:paraId="05220A6A" w14:textId="77777777" w:rsidR="009611AB" w:rsidRPr="00C2794E" w:rsidRDefault="009611AB" w:rsidP="009611AB">
      <w:pPr>
        <w:spacing w:line="276" w:lineRule="auto"/>
        <w:ind w:left="567" w:right="709"/>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VIII. Pensiones alimenticias ordenadas por la autoridad judicial;</w:t>
      </w:r>
      <w:r w:rsidRPr="00C2794E">
        <w:rPr>
          <w:rFonts w:ascii="Palatino Linotype" w:eastAsia="Palatino Linotype" w:hAnsi="Palatino Linotype" w:cs="Palatino Linotype"/>
          <w:i/>
          <w:sz w:val="22"/>
        </w:rPr>
        <w:t xml:space="preserve"> o</w:t>
      </w:r>
    </w:p>
    <w:p w14:paraId="05F639F0" w14:textId="77777777" w:rsidR="009611AB" w:rsidRPr="00C2794E" w:rsidRDefault="009611AB" w:rsidP="009611AB">
      <w:pPr>
        <w:spacing w:line="276" w:lineRule="auto"/>
        <w:ind w:left="567" w:right="709"/>
        <w:jc w:val="both"/>
        <w:rPr>
          <w:rFonts w:ascii="Palatino Linotype" w:eastAsia="Palatino Linotype" w:hAnsi="Palatino Linotype" w:cs="Palatino Linotype"/>
          <w:b/>
          <w:i/>
          <w:sz w:val="22"/>
        </w:rPr>
      </w:pPr>
      <w:r w:rsidRPr="00C2794E">
        <w:rPr>
          <w:rFonts w:ascii="Palatino Linotype" w:eastAsia="Palatino Linotype" w:hAnsi="Palatino Linotype" w:cs="Palatino Linotype"/>
          <w:b/>
          <w:i/>
          <w:sz w:val="22"/>
        </w:rPr>
        <w:t>IX. Cualquier otro convenido con instituciones de servicios y aceptado por el servidor público.</w:t>
      </w:r>
    </w:p>
    <w:p w14:paraId="52194CDB" w14:textId="77777777" w:rsidR="009611AB" w:rsidRPr="00C2794E" w:rsidRDefault="009611AB" w:rsidP="009611AB">
      <w:pPr>
        <w:spacing w:line="276" w:lineRule="auto"/>
        <w:ind w:left="567" w:right="709"/>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2FA64EE4" w14:textId="77777777" w:rsidR="009611AB" w:rsidRPr="00C2794E" w:rsidRDefault="009611AB" w:rsidP="009611AB">
      <w:pPr>
        <w:spacing w:line="276" w:lineRule="auto"/>
        <w:ind w:left="567" w:right="709"/>
        <w:jc w:val="both"/>
        <w:rPr>
          <w:rFonts w:ascii="Palatino Linotype" w:eastAsia="Palatino Linotype" w:hAnsi="Palatino Linotype" w:cs="Palatino Linotype"/>
          <w:i/>
          <w:sz w:val="22"/>
        </w:rPr>
      </w:pPr>
    </w:p>
    <w:p w14:paraId="1A2D58CC" w14:textId="77777777" w:rsidR="009611AB" w:rsidRPr="009611AB"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611AB">
        <w:rPr>
          <w:rFonts w:ascii="Palatino Linotype" w:eastAsia="Palatino Linotype" w:hAnsi="Palatino Linotype" w:cs="Palatino Linotype"/>
          <w:color w:val="000000"/>
        </w:rPr>
        <w:lastRenderedPageBreak/>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58B44706" w14:textId="77777777" w:rsidR="009611AB" w:rsidRPr="009611AB"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715A4DF" w14:textId="77777777" w:rsidR="009611AB" w:rsidRPr="009611AB"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611AB">
        <w:rPr>
          <w:rFonts w:ascii="Palatino Linotype" w:eastAsia="Palatino Linotype" w:hAnsi="Palatino Linotype" w:cs="Palatino Linotype"/>
          <w:color w:val="000000"/>
        </w:rPr>
        <w:t>En conclusión, los préstamos o descuentos de carácter personal, en virtud de no tener relación con la prestación del servicio y al no involucrar instituciones públicas, se consideran datos confidenciales.</w:t>
      </w:r>
    </w:p>
    <w:p w14:paraId="3462C3DF" w14:textId="77777777" w:rsidR="009611AB" w:rsidRPr="009611AB" w:rsidRDefault="009611AB" w:rsidP="009611A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011914" w14:textId="77777777" w:rsidR="009611AB" w:rsidRDefault="009611AB" w:rsidP="009611AB">
      <w:pPr>
        <w:spacing w:line="360" w:lineRule="auto"/>
        <w:jc w:val="both"/>
        <w:rPr>
          <w:rFonts w:ascii="Palatino Linotype" w:eastAsia="Palatino Linotype" w:hAnsi="Palatino Linotype" w:cs="Palatino Linotype"/>
        </w:rPr>
      </w:pPr>
      <w:r w:rsidRPr="00A20874">
        <w:rPr>
          <w:rFonts w:ascii="Palatino Linotype" w:eastAsia="Palatino Linotype" w:hAnsi="Palatino Linotype" w:cs="Palatino Linotype"/>
          <w:b/>
        </w:rPr>
        <w:t>De la información fiscal</w:t>
      </w:r>
      <w:r w:rsidRPr="00A20874">
        <w:rPr>
          <w:rFonts w:ascii="Palatino Linotype" w:eastAsia="Palatino Linotype" w:hAnsi="Palatino Linotype" w:cs="Palatino Linotype"/>
        </w:rPr>
        <w:t xml:space="preserve">: </w:t>
      </w:r>
    </w:p>
    <w:p w14:paraId="612BF0A7" w14:textId="77777777" w:rsidR="009611AB" w:rsidRPr="00A20874" w:rsidRDefault="009611AB" w:rsidP="009611AB">
      <w:pPr>
        <w:spacing w:line="360" w:lineRule="auto"/>
        <w:jc w:val="both"/>
        <w:rPr>
          <w:rFonts w:ascii="Palatino Linotype" w:eastAsia="Palatino Linotype" w:hAnsi="Palatino Linotype" w:cs="Palatino Linotype"/>
        </w:rPr>
      </w:pPr>
    </w:p>
    <w:p w14:paraId="6DBC0F15"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La </w:t>
      </w:r>
      <w:r w:rsidRPr="009611AB">
        <w:rPr>
          <w:rFonts w:ascii="Palatino Linotype" w:eastAsia="Palatino Linotype" w:hAnsi="Palatino Linotype" w:cs="Palatino Linotype"/>
          <w:b/>
        </w:rPr>
        <w:t>Cadena Original</w:t>
      </w:r>
      <w:r w:rsidRPr="009611AB">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9611AB">
        <w:rPr>
          <w:rFonts w:ascii="Palatino Linotype" w:eastAsia="Palatino Linotype" w:hAnsi="Palatino Linotype" w:cs="Palatino Linotype"/>
          <w:b/>
        </w:rPr>
        <w:t>Sujeto Obligado</w:t>
      </w:r>
      <w:r w:rsidRPr="009611AB">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629B7F5B" w14:textId="77777777" w:rsidR="009611AB" w:rsidRPr="009611AB" w:rsidRDefault="009611AB" w:rsidP="009611AB">
      <w:pPr>
        <w:spacing w:line="360" w:lineRule="auto"/>
        <w:jc w:val="both"/>
        <w:rPr>
          <w:rFonts w:ascii="Palatino Linotype" w:eastAsia="Palatino Linotype" w:hAnsi="Palatino Linotype" w:cs="Palatino Linotype"/>
        </w:rPr>
      </w:pPr>
    </w:p>
    <w:p w14:paraId="0271A11A"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Los </w:t>
      </w:r>
      <w:r w:rsidRPr="009611AB">
        <w:rPr>
          <w:rFonts w:ascii="Palatino Linotype" w:eastAsia="Palatino Linotype" w:hAnsi="Palatino Linotype" w:cs="Palatino Linotype"/>
          <w:b/>
        </w:rPr>
        <w:t>códigos bidimensionales</w:t>
      </w:r>
      <w:r w:rsidRPr="009611AB">
        <w:rPr>
          <w:rFonts w:ascii="Palatino Linotype" w:eastAsia="Palatino Linotype" w:hAnsi="Palatino Linotype" w:cs="Palatino Linotype"/>
        </w:rPr>
        <w:t xml:space="preserve"> o </w:t>
      </w:r>
      <w:r w:rsidRPr="009611AB">
        <w:rPr>
          <w:rFonts w:ascii="Palatino Linotype" w:eastAsia="Palatino Linotype" w:hAnsi="Palatino Linotype" w:cs="Palatino Linotype"/>
          <w:b/>
        </w:rPr>
        <w:t xml:space="preserve">códigos QR, </w:t>
      </w:r>
      <w:r w:rsidRPr="009611AB">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w:t>
      </w:r>
      <w:r w:rsidRPr="009611AB">
        <w:rPr>
          <w:rFonts w:ascii="Palatino Linotype" w:eastAsia="Palatino Linotype" w:hAnsi="Palatino Linotype" w:cs="Palatino Linotype"/>
        </w:rPr>
        <w:lastRenderedPageBreak/>
        <w:t xml:space="preserve">través de lectores que pueden ser obtenidos por cualquier persona, pueden contener datos personales, no susceptibles de conocimiento público, debiendo el </w:t>
      </w:r>
      <w:r w:rsidRPr="009611AB">
        <w:rPr>
          <w:rFonts w:ascii="Palatino Linotype" w:eastAsia="Palatino Linotype" w:hAnsi="Palatino Linotype" w:cs="Palatino Linotype"/>
          <w:b/>
        </w:rPr>
        <w:t xml:space="preserve">Sujeto Obligado </w:t>
      </w:r>
      <w:r w:rsidRPr="009611AB">
        <w:rPr>
          <w:rFonts w:ascii="Palatino Linotype" w:eastAsia="Palatino Linotype" w:hAnsi="Palatino Linotype" w:cs="Palatino Linotype"/>
        </w:rPr>
        <w:t>analizar dicha circunstancia con la finalidad de determinar si se actualiza algún supuesto de confidencialidad.</w:t>
      </w:r>
    </w:p>
    <w:p w14:paraId="5C3E0A28" w14:textId="77777777" w:rsidR="009611AB" w:rsidRPr="009611AB" w:rsidRDefault="009611AB" w:rsidP="009611AB">
      <w:pPr>
        <w:spacing w:line="360" w:lineRule="auto"/>
        <w:jc w:val="both"/>
        <w:rPr>
          <w:rFonts w:ascii="Palatino Linotype" w:eastAsia="Palatino Linotype" w:hAnsi="Palatino Linotype" w:cs="Palatino Linotype"/>
        </w:rPr>
      </w:pPr>
    </w:p>
    <w:p w14:paraId="531884B6"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En tal sentido, si derivado del análisis efectuado por </w:t>
      </w:r>
      <w:r w:rsidRPr="009611AB">
        <w:rPr>
          <w:rFonts w:ascii="Palatino Linotype" w:eastAsia="Palatino Linotype" w:hAnsi="Palatino Linotype" w:cs="Palatino Linotype"/>
          <w:b/>
        </w:rPr>
        <w:t xml:space="preserve">Sujeto Obligado </w:t>
      </w:r>
      <w:r w:rsidRPr="009611AB">
        <w:rPr>
          <w:rFonts w:ascii="Palatino Linotype" w:eastAsia="Palatino Linotype" w:hAnsi="Palatino Linotype" w:cs="Palatino Linotype"/>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6EA82556" w14:textId="77777777" w:rsidR="009611AB" w:rsidRPr="009611AB" w:rsidRDefault="009611AB" w:rsidP="009611AB">
      <w:pPr>
        <w:spacing w:line="360" w:lineRule="auto"/>
        <w:jc w:val="both"/>
        <w:rPr>
          <w:rFonts w:ascii="Palatino Linotype" w:eastAsia="Palatino Linotype" w:hAnsi="Palatino Linotype" w:cs="Palatino Linotype"/>
        </w:rPr>
      </w:pPr>
    </w:p>
    <w:p w14:paraId="43AD51AC"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Dicho lo anterior, es de recordar que determinar la clasificación de la información es un trabajo en conjunto tanto de los Servidores Públicos Habilitados, de las Unidades de Transparencia y del Comité de Transparencia del </w:t>
      </w:r>
      <w:r w:rsidRPr="009611AB">
        <w:rPr>
          <w:rFonts w:ascii="Palatino Linotype" w:eastAsia="Palatino Linotype" w:hAnsi="Palatino Linotype" w:cs="Palatino Linotype"/>
          <w:b/>
        </w:rPr>
        <w:t>Sujeto Obligado</w:t>
      </w:r>
      <w:r w:rsidRPr="009611AB">
        <w:rPr>
          <w:rFonts w:ascii="Palatino Linotype" w:eastAsia="Palatino Linotype" w:hAnsi="Palatino Linotype" w:cs="Palatino Linotype"/>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B231005" w14:textId="77777777" w:rsidR="009611AB" w:rsidRPr="009611AB" w:rsidRDefault="009611AB" w:rsidP="009611AB">
      <w:pPr>
        <w:spacing w:line="360" w:lineRule="auto"/>
        <w:jc w:val="both"/>
        <w:rPr>
          <w:rFonts w:ascii="Palatino Linotype" w:eastAsia="Palatino Linotype" w:hAnsi="Palatino Linotype" w:cs="Palatino Linotype"/>
        </w:rPr>
      </w:pPr>
    </w:p>
    <w:p w14:paraId="3B2A762B"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lastRenderedPageBreak/>
        <w:t>Para lo cual, a su vez en el caso de información de carácter confidencial, se debe atender a lo que señala el artículo 149 de la Ley de Transparencia Local vigente, que se lee como sigue:</w:t>
      </w:r>
    </w:p>
    <w:p w14:paraId="67042E41" w14:textId="77777777" w:rsidR="009611AB" w:rsidRPr="00A20874" w:rsidRDefault="009611AB" w:rsidP="009611AB">
      <w:pPr>
        <w:spacing w:line="360" w:lineRule="auto"/>
        <w:jc w:val="both"/>
        <w:rPr>
          <w:rFonts w:ascii="Palatino Linotype" w:eastAsia="Palatino Linotype" w:hAnsi="Palatino Linotype" w:cs="Palatino Linotype"/>
        </w:rPr>
      </w:pPr>
    </w:p>
    <w:p w14:paraId="266F5D44" w14:textId="77777777" w:rsidR="009611AB" w:rsidRPr="00D9008B" w:rsidRDefault="009611AB" w:rsidP="009611AB">
      <w:pPr>
        <w:spacing w:line="276" w:lineRule="auto"/>
        <w:ind w:left="993" w:right="1041"/>
        <w:jc w:val="both"/>
        <w:rPr>
          <w:rFonts w:ascii="Palatino Linotype" w:eastAsia="Palatino Linotype" w:hAnsi="Palatino Linotype" w:cs="Palatino Linotype"/>
          <w:i/>
          <w:sz w:val="22"/>
        </w:rPr>
      </w:pPr>
      <w:r w:rsidRPr="00D9008B">
        <w:rPr>
          <w:rFonts w:ascii="Palatino Linotype" w:eastAsia="Palatino Linotype" w:hAnsi="Palatino Linotype" w:cs="Palatino Linotype"/>
          <w:i/>
          <w:sz w:val="22"/>
        </w:rPr>
        <w:t>“</w:t>
      </w:r>
      <w:r w:rsidRPr="00D9008B">
        <w:rPr>
          <w:rFonts w:ascii="Palatino Linotype" w:eastAsia="Palatino Linotype" w:hAnsi="Palatino Linotype" w:cs="Palatino Linotype"/>
          <w:b/>
          <w:i/>
          <w:sz w:val="22"/>
        </w:rPr>
        <w:t>Artículo 149.</w:t>
      </w:r>
      <w:r w:rsidRPr="00D9008B">
        <w:rPr>
          <w:rFonts w:ascii="Palatino Linotype" w:eastAsia="Palatino Linotype" w:hAnsi="Palatino Linotype" w:cs="Palatino Linotype"/>
          <w:i/>
          <w:sz w:val="22"/>
        </w:rPr>
        <w:t xml:space="preserve"> El </w:t>
      </w:r>
      <w:r w:rsidRPr="00D9008B">
        <w:rPr>
          <w:rFonts w:ascii="Palatino Linotype" w:eastAsia="Palatino Linotype" w:hAnsi="Palatino Linotype" w:cs="Palatino Linotype"/>
          <w:b/>
          <w:i/>
          <w:sz w:val="22"/>
        </w:rPr>
        <w:t>acuerdo que clasifique la información como confidencial</w:t>
      </w:r>
      <w:r w:rsidRPr="00D9008B">
        <w:rPr>
          <w:rFonts w:ascii="Palatino Linotype" w:eastAsia="Palatino Linotype" w:hAnsi="Palatino Linotype" w:cs="Palatino Linotype"/>
          <w:i/>
          <w:sz w:val="22"/>
        </w:rPr>
        <w:t xml:space="preserve"> deberá contener un razonamiento lógico en el que demuestre que la información se encuentra en alguna o algunas de las hipótesis previstas en la presente Ley.” </w:t>
      </w:r>
    </w:p>
    <w:p w14:paraId="1959B187" w14:textId="77777777" w:rsidR="009611AB" w:rsidRPr="00A20874" w:rsidRDefault="009611AB" w:rsidP="009611AB">
      <w:pPr>
        <w:spacing w:line="276" w:lineRule="auto"/>
        <w:ind w:left="993" w:right="1041"/>
        <w:jc w:val="both"/>
        <w:rPr>
          <w:rFonts w:ascii="Palatino Linotype" w:eastAsia="Palatino Linotype" w:hAnsi="Palatino Linotype" w:cs="Palatino Linotype"/>
          <w:i/>
        </w:rPr>
      </w:pPr>
    </w:p>
    <w:p w14:paraId="20FC47E2" w14:textId="77777777" w:rsidR="009611AB" w:rsidRPr="009611AB" w:rsidRDefault="009611AB" w:rsidP="009611AB">
      <w:pPr>
        <w:spacing w:line="360" w:lineRule="auto"/>
        <w:ind w:right="51"/>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Es decir, el </w:t>
      </w:r>
      <w:r w:rsidRPr="009611AB">
        <w:rPr>
          <w:rFonts w:ascii="Palatino Linotype" w:eastAsia="Palatino Linotype" w:hAnsi="Palatino Linotype" w:cs="Palatino Linotype"/>
          <w:b/>
        </w:rPr>
        <w:t>Sujeto Obligado</w:t>
      </w:r>
      <w:r w:rsidRPr="009611AB">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95E79A7" w14:textId="77777777" w:rsidR="009611AB" w:rsidRPr="009611AB" w:rsidRDefault="009611AB" w:rsidP="009611AB">
      <w:pPr>
        <w:spacing w:line="360" w:lineRule="auto"/>
        <w:ind w:right="51"/>
        <w:jc w:val="both"/>
        <w:rPr>
          <w:rFonts w:ascii="Palatino Linotype" w:eastAsia="Palatino Linotype" w:hAnsi="Palatino Linotype" w:cs="Palatino Linotype"/>
        </w:rPr>
      </w:pPr>
    </w:p>
    <w:p w14:paraId="086DB943"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w:t>
      </w:r>
      <w:r w:rsidRPr="009611AB">
        <w:rPr>
          <w:rFonts w:ascii="Palatino Linotype" w:eastAsia="Palatino Linotype" w:hAnsi="Palatino Linotype" w:cs="Palatino Linotype"/>
        </w:rPr>
        <w:lastRenderedPageBreak/>
        <w:t>confidencial la información que posean, desclasificarán y generarán, en su caso, versiones públicas de expedientes o documentos que contengan partes o secciones clasificadas.</w:t>
      </w:r>
    </w:p>
    <w:p w14:paraId="7468FEA7" w14:textId="77777777" w:rsidR="009611AB" w:rsidRPr="009611AB" w:rsidRDefault="009611AB" w:rsidP="009611AB">
      <w:pPr>
        <w:spacing w:line="360" w:lineRule="auto"/>
        <w:jc w:val="both"/>
        <w:rPr>
          <w:rFonts w:ascii="Palatino Linotype" w:eastAsia="Palatino Linotype" w:hAnsi="Palatino Linotype" w:cs="Palatino Linotype"/>
        </w:rPr>
      </w:pPr>
    </w:p>
    <w:p w14:paraId="7AFE3929" w14:textId="77777777" w:rsidR="009611AB" w:rsidRPr="00A20874"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Entorno a lo que aquí nos interesa,</w:t>
      </w:r>
      <w:r w:rsidRPr="009611AB">
        <w:rPr>
          <w:rFonts w:ascii="Palatino Linotype" w:eastAsia="Palatino Linotype" w:hAnsi="Palatino Linotype" w:cs="Palatino Linotype"/>
          <w:color w:val="000000"/>
        </w:rPr>
        <w:t xml:space="preserve"> los Lineamientos Quincuagésimo, Quincuagésimo primero, Quincuagésimo segundo, Quincuagésimo tercero, Quincuagésimo cuarto y Quincuagésimo quinto</w:t>
      </w:r>
      <w:r w:rsidRPr="009611AB">
        <w:rPr>
          <w:rFonts w:ascii="Palatino Linotype" w:eastAsia="Palatino Linotype" w:hAnsi="Palatino Linotype" w:cs="Palatino Linotype"/>
        </w:rPr>
        <w:t xml:space="preserve"> señalan las formalidades que deberá llevar el acuerdo de clasificación que deberá emitir el </w:t>
      </w:r>
      <w:r w:rsidRPr="009611AB">
        <w:rPr>
          <w:rFonts w:ascii="Palatino Linotype" w:eastAsia="Palatino Linotype" w:hAnsi="Palatino Linotype" w:cs="Palatino Linotype"/>
          <w:b/>
        </w:rPr>
        <w:t>Sujeto Obligado</w:t>
      </w:r>
      <w:r w:rsidRPr="009611AB">
        <w:rPr>
          <w:rFonts w:ascii="Palatino Linotype" w:eastAsia="Palatino Linotype" w:hAnsi="Palatino Linotype" w:cs="Palatino Linotype"/>
        </w:rPr>
        <w:t>, siendo estas las siguientes:</w:t>
      </w:r>
    </w:p>
    <w:p w14:paraId="05E3DAB3" w14:textId="77777777" w:rsidR="009611AB" w:rsidRPr="00A20874" w:rsidRDefault="009611AB" w:rsidP="009611AB">
      <w:pPr>
        <w:spacing w:line="360" w:lineRule="auto"/>
        <w:jc w:val="both"/>
        <w:rPr>
          <w:rFonts w:ascii="Palatino Linotype" w:eastAsia="Palatino Linotype" w:hAnsi="Palatino Linotype" w:cs="Palatino Linotype"/>
        </w:rPr>
      </w:pPr>
    </w:p>
    <w:p w14:paraId="1149C1CC" w14:textId="77777777" w:rsidR="009611AB" w:rsidRPr="00C2794E" w:rsidRDefault="009611AB" w:rsidP="009611AB">
      <w:pPr>
        <w:spacing w:line="276" w:lineRule="auto"/>
        <w:ind w:left="567"/>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 xml:space="preserve">“CAPÍTULO VIII </w:t>
      </w:r>
    </w:p>
    <w:p w14:paraId="559C6E7F" w14:textId="77777777" w:rsidR="009611AB" w:rsidRPr="00C2794E" w:rsidRDefault="009611AB" w:rsidP="009611AB">
      <w:pPr>
        <w:spacing w:line="276" w:lineRule="auto"/>
        <w:ind w:left="567"/>
        <w:jc w:val="both"/>
        <w:rPr>
          <w:rFonts w:ascii="Palatino Linotype" w:eastAsia="Palatino Linotype" w:hAnsi="Palatino Linotype" w:cs="Palatino Linotype"/>
          <w:i/>
          <w:sz w:val="22"/>
        </w:rPr>
      </w:pPr>
      <w:r w:rsidRPr="00C2794E">
        <w:rPr>
          <w:rFonts w:ascii="Palatino Linotype" w:eastAsia="Palatino Linotype" w:hAnsi="Palatino Linotype" w:cs="Palatino Linotype"/>
          <w:i/>
          <w:sz w:val="22"/>
        </w:rPr>
        <w:t xml:space="preserve">DE LOS ELEMENTOS PARA LA CLASIFICACIÓN </w:t>
      </w:r>
    </w:p>
    <w:p w14:paraId="6D47F199" w14:textId="77777777" w:rsidR="009611AB" w:rsidRPr="00C2794E" w:rsidRDefault="009611AB" w:rsidP="009611AB">
      <w:pPr>
        <w:spacing w:line="276" w:lineRule="auto"/>
        <w:ind w:left="567" w:right="900"/>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Quincuagésimo.</w:t>
      </w:r>
      <w:r w:rsidRPr="00C2794E">
        <w:rPr>
          <w:rFonts w:ascii="Palatino Linotype" w:eastAsia="Palatino Linotype" w:hAnsi="Palatino Linotype" w:cs="Palatino Linotype"/>
          <w:i/>
          <w:sz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C0C7742" w14:textId="77777777" w:rsidR="009611AB" w:rsidRPr="00C2794E" w:rsidRDefault="009611AB" w:rsidP="009611AB">
      <w:pPr>
        <w:spacing w:line="276" w:lineRule="auto"/>
        <w:ind w:left="567" w:right="900"/>
        <w:jc w:val="both"/>
        <w:rPr>
          <w:rFonts w:ascii="Palatino Linotype" w:eastAsia="Palatino Linotype" w:hAnsi="Palatino Linotype" w:cs="Palatino Linotype"/>
          <w:i/>
          <w:sz w:val="22"/>
        </w:rPr>
      </w:pPr>
      <w:r w:rsidRPr="00C2794E">
        <w:rPr>
          <w:rFonts w:ascii="Palatino Linotype" w:eastAsia="Palatino Linotype" w:hAnsi="Palatino Linotype" w:cs="Palatino Linotype"/>
          <w:b/>
          <w:i/>
          <w:sz w:val="22"/>
        </w:rPr>
        <w:t>Quincuagésimo primero.</w:t>
      </w:r>
      <w:r w:rsidRPr="00C2794E">
        <w:rPr>
          <w:rFonts w:ascii="Palatino Linotype" w:eastAsia="Palatino Linotype" w:hAnsi="Palatino Linotype" w:cs="Palatino Linotype"/>
          <w:i/>
          <w:sz w:val="22"/>
        </w:rPr>
        <w:t xml:space="preserve"> Toda acta del Comité de Transparencia deberá contener: </w:t>
      </w:r>
    </w:p>
    <w:p w14:paraId="054828C6" w14:textId="77777777" w:rsidR="009611AB" w:rsidRPr="00C2794E" w:rsidRDefault="009611AB" w:rsidP="009611AB">
      <w:pPr>
        <w:numPr>
          <w:ilvl w:val="1"/>
          <w:numId w:val="30"/>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 xml:space="preserve">El número de sesión y fecha; </w:t>
      </w:r>
    </w:p>
    <w:p w14:paraId="3C50E8E8" w14:textId="77777777" w:rsidR="009611AB" w:rsidRPr="00C2794E" w:rsidRDefault="009611AB" w:rsidP="009611AB">
      <w:pPr>
        <w:numPr>
          <w:ilvl w:val="1"/>
          <w:numId w:val="30"/>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 xml:space="preserve">El nombre del área que solicitó la clasificación de información; </w:t>
      </w:r>
    </w:p>
    <w:p w14:paraId="0703CFDF" w14:textId="77777777" w:rsidR="009611AB" w:rsidRPr="00C2794E" w:rsidRDefault="009611AB" w:rsidP="009611AB">
      <w:pPr>
        <w:numPr>
          <w:ilvl w:val="1"/>
          <w:numId w:val="30"/>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 xml:space="preserve">La fundamentación legal y motivación correspondiente; </w:t>
      </w:r>
    </w:p>
    <w:p w14:paraId="384A4B58" w14:textId="77777777" w:rsidR="009611AB" w:rsidRPr="00C2794E" w:rsidRDefault="009611AB" w:rsidP="009611AB">
      <w:pPr>
        <w:numPr>
          <w:ilvl w:val="1"/>
          <w:numId w:val="30"/>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 xml:space="preserve">La resolución o resoluciones aprobadas; y </w:t>
      </w:r>
    </w:p>
    <w:p w14:paraId="153944B1" w14:textId="77777777" w:rsidR="009611AB" w:rsidRPr="00C2794E" w:rsidRDefault="009611AB" w:rsidP="009611AB">
      <w:pPr>
        <w:numPr>
          <w:ilvl w:val="1"/>
          <w:numId w:val="30"/>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 xml:space="preserve">La rúbrica o firma digital de cada integrante del Comité de Transparencia. </w:t>
      </w:r>
    </w:p>
    <w:p w14:paraId="510CE5FC" w14:textId="77777777" w:rsidR="009611AB" w:rsidRPr="00C2794E" w:rsidRDefault="009611AB" w:rsidP="009611AB">
      <w:p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rPr>
      </w:pPr>
    </w:p>
    <w:p w14:paraId="76DFCA69"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 xml:space="preserve">Las resoluciones del Comité en las que se haya determinado confirmar o modificar la clasificación de información pública como reservada, deberán incluir, cuando menos: </w:t>
      </w:r>
    </w:p>
    <w:p w14:paraId="0265247F"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I. Los motivos y razonamientos que sustenten la confirmación o modificación de la prueba de daño;</w:t>
      </w:r>
    </w:p>
    <w:p w14:paraId="7D35C378"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 xml:space="preserve">II. Descripción de las partes o secciones reservadas, en caso de clasificación parcial; </w:t>
      </w:r>
    </w:p>
    <w:p w14:paraId="1298E0AA"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 xml:space="preserve">III. El periodo por el que mantendrá su clasificación y fecha de expiración; y </w:t>
      </w:r>
    </w:p>
    <w:p w14:paraId="0DEF8CF0"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 xml:space="preserve">IV. El nombre del titular y área encargada de realizar la versión pública del documento, en su caso. </w:t>
      </w:r>
    </w:p>
    <w:p w14:paraId="39FE88FD"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lastRenderedPageBreak/>
        <w:t xml:space="preserve">En los casos en que se clasifique la información como reservada siempre se entregará o anexará la prueba de daño con la respuesta al solicitante. </w:t>
      </w:r>
    </w:p>
    <w:p w14:paraId="74DA156B"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rPr>
      </w:pPr>
      <w:r w:rsidRPr="00C2794E">
        <w:rPr>
          <w:rFonts w:ascii="Palatino Linotype" w:eastAsia="Palatino Linotype" w:hAnsi="Palatino Linotype" w:cs="Palatino Linotype"/>
          <w:b/>
          <w:i/>
          <w:color w:val="000000"/>
          <w:sz w:val="22"/>
        </w:rPr>
        <w:t>En los casos de resoluciones del Comité de Transparencia en las que se confirme la clasificación de información confidencial solo se deberán de identificar los tipos de datos protegidos, de conformidad con el lineamiento trigésimo octavo.</w:t>
      </w:r>
    </w:p>
    <w:p w14:paraId="6D749CF5"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b/>
          <w:i/>
          <w:color w:val="000000"/>
          <w:sz w:val="22"/>
        </w:rPr>
        <w:t xml:space="preserve">Quincuagésimo segundo. </w:t>
      </w:r>
      <w:r w:rsidRPr="00C2794E">
        <w:rPr>
          <w:rFonts w:ascii="Palatino Linotype" w:eastAsia="Palatino Linotype" w:hAnsi="Palatino Linotype" w:cs="Palatino Linotype"/>
          <w:i/>
          <w:color w:val="000000"/>
          <w:sz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DB66335"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En el caso específico de la clasificación y elaboración de versiones públicas de documentos que contengan información confidencial, las áreas de los sujetos obligados deberán:</w:t>
      </w:r>
    </w:p>
    <w:p w14:paraId="4908BA00"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I. Fijar la fecha en que se elaboró la versión pública y la fecha en la cual el Comité de</w:t>
      </w:r>
    </w:p>
    <w:p w14:paraId="6ED4725B"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Transparencia confirmó dicha versión;</w:t>
      </w:r>
    </w:p>
    <w:p w14:paraId="6733FD86"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II. Señalar dentro del documento el tipo de información confidencial que fue testada en cada caso específico, de conformidad con el lineamiento trigésimo octavo; y</w:t>
      </w:r>
    </w:p>
    <w:p w14:paraId="5091F03F"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III. Señalar las personas o instancias autorizadas a acceder a la información clasificada.</w:t>
      </w:r>
    </w:p>
    <w:p w14:paraId="09BA7050"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i/>
          <w:color w:val="000000"/>
          <w:sz w:val="22"/>
        </w:rPr>
        <w:t>En los documentos de difusión electrónica, señalar en la primera hoja y en el nombre del archivo, que la versión pública corresponde a un documento que contiene información confidencial.</w:t>
      </w:r>
    </w:p>
    <w:p w14:paraId="50737538" w14:textId="77777777" w:rsidR="009611AB" w:rsidRPr="00C2794E"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C2794E">
        <w:rPr>
          <w:rFonts w:ascii="Palatino Linotype" w:eastAsia="Palatino Linotype" w:hAnsi="Palatino Linotype" w:cs="Palatino Linotype"/>
          <w:b/>
          <w:i/>
          <w:color w:val="000000"/>
          <w:sz w:val="22"/>
        </w:rPr>
        <w:t>Quincuagésimo tercero</w:t>
      </w:r>
      <w:r w:rsidRPr="00C2794E">
        <w:rPr>
          <w:rFonts w:ascii="Palatino Linotype" w:eastAsia="Palatino Linotype" w:hAnsi="Palatino Linotype" w:cs="Palatino Linotype"/>
          <w:i/>
          <w:color w:val="000000"/>
          <w:sz w:val="22"/>
        </w:rPr>
        <w:t>. El formato para señalar la clasificación de un documento o expediente que contenga información reservada, es el siguiente:</w:t>
      </w:r>
    </w:p>
    <w:p w14:paraId="7864BC1C" w14:textId="77777777" w:rsidR="009611AB" w:rsidRDefault="009611AB" w:rsidP="009611AB">
      <w:pPr>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CAPÍTULO VIII</w:t>
      </w:r>
    </w:p>
    <w:p w14:paraId="4B91650C" w14:textId="77777777" w:rsidR="009611AB" w:rsidRDefault="009611AB" w:rsidP="009611AB">
      <w:pPr>
        <w:ind w:left="851" w:right="900"/>
        <w:jc w:val="center"/>
        <w:rPr>
          <w:rFonts w:ascii="Palatino Linotype" w:eastAsia="Palatino Linotype" w:hAnsi="Palatino Linotype" w:cs="Palatino Linotype"/>
          <w:b/>
          <w:i/>
        </w:rPr>
      </w:pPr>
      <w:r>
        <w:rPr>
          <w:rFonts w:ascii="Palatino Linotype" w:eastAsia="Palatino Linotype" w:hAnsi="Palatino Linotype" w:cs="Palatino Linotype"/>
          <w:b/>
          <w:i/>
        </w:rPr>
        <w:t xml:space="preserve">DE LOS ELEMENTOS PARA LA CLASIFICACIÓN </w:t>
      </w:r>
    </w:p>
    <w:p w14:paraId="23DE6656" w14:textId="77777777" w:rsidR="009611AB" w:rsidRPr="00B4635B" w:rsidRDefault="009611AB" w:rsidP="009611AB">
      <w:pPr>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Quincuagésimo tercero. </w:t>
      </w:r>
      <w:r>
        <w:rPr>
          <w:rFonts w:ascii="Palatino Linotype" w:eastAsia="Palatino Linotype" w:hAnsi="Palatino Linotype" w:cs="Palatino Linotype"/>
          <w:i/>
          <w:u w:val="single"/>
        </w:rPr>
        <w:t>El formato para señalar la clasificación de un documento o expediente que contenga información reservada</w:t>
      </w:r>
      <w:r>
        <w:rPr>
          <w:rFonts w:ascii="Palatino Linotype" w:eastAsia="Palatino Linotype" w:hAnsi="Palatino Linotype" w:cs="Palatino Linotype"/>
          <w:i/>
        </w:rPr>
        <w:t xml:space="preserve">, es el siguiente: </w:t>
      </w:r>
    </w:p>
    <w:p w14:paraId="2608B714" w14:textId="77777777" w:rsidR="009611AB"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b/>
          <w:i/>
          <w:noProof/>
          <w:color w:val="000000"/>
        </w:rPr>
      </w:pPr>
    </w:p>
    <w:tbl>
      <w:tblPr>
        <w:tblStyle w:val="Tablaconcuadrcula"/>
        <w:tblW w:w="0" w:type="auto"/>
        <w:jc w:val="center"/>
        <w:tblLook w:val="04A0" w:firstRow="1" w:lastRow="0" w:firstColumn="1" w:lastColumn="0" w:noHBand="0" w:noVBand="1"/>
      </w:tblPr>
      <w:tblGrid>
        <w:gridCol w:w="1271"/>
        <w:gridCol w:w="2693"/>
        <w:gridCol w:w="3691"/>
      </w:tblGrid>
      <w:tr w:rsidR="009611AB" w:rsidRPr="00D00133" w14:paraId="3296EE52" w14:textId="77777777" w:rsidTr="00C5637A">
        <w:trPr>
          <w:trHeight w:val="262"/>
          <w:jc w:val="center"/>
        </w:trPr>
        <w:tc>
          <w:tcPr>
            <w:tcW w:w="1271" w:type="dxa"/>
            <w:tcBorders>
              <w:top w:val="nil"/>
              <w:left w:val="nil"/>
            </w:tcBorders>
          </w:tcPr>
          <w:p w14:paraId="376438D5" w14:textId="77777777" w:rsidR="009611AB" w:rsidRPr="00D00133" w:rsidRDefault="009611AB" w:rsidP="009611AB">
            <w:pPr>
              <w:rPr>
                <w:rFonts w:ascii="Palatino Linotype" w:hAnsi="Palatino Linotype"/>
                <w:sz w:val="20"/>
              </w:rPr>
            </w:pPr>
          </w:p>
        </w:tc>
        <w:tc>
          <w:tcPr>
            <w:tcW w:w="2693" w:type="dxa"/>
            <w:shd w:val="clear" w:color="auto" w:fill="D9D9D9" w:themeFill="background1" w:themeFillShade="D9"/>
          </w:tcPr>
          <w:p w14:paraId="1AE5108F" w14:textId="77777777" w:rsidR="009611AB" w:rsidRPr="00D00133" w:rsidRDefault="009611AB" w:rsidP="009611AB">
            <w:pPr>
              <w:tabs>
                <w:tab w:val="center" w:pos="1238"/>
                <w:tab w:val="right" w:pos="2477"/>
              </w:tabs>
              <w:rPr>
                <w:rFonts w:ascii="Palatino Linotype" w:hAnsi="Palatino Linotype"/>
                <w:b/>
                <w:sz w:val="20"/>
              </w:rPr>
            </w:pPr>
            <w:r>
              <w:rPr>
                <w:rFonts w:ascii="Palatino Linotype" w:hAnsi="Palatino Linotype"/>
                <w:b/>
                <w:sz w:val="20"/>
              </w:rPr>
              <w:tab/>
            </w:r>
            <w:r w:rsidRPr="00D00133">
              <w:rPr>
                <w:rFonts w:ascii="Palatino Linotype" w:hAnsi="Palatino Linotype"/>
                <w:b/>
                <w:sz w:val="20"/>
              </w:rPr>
              <w:t>Concepto</w:t>
            </w:r>
            <w:r>
              <w:rPr>
                <w:rFonts w:ascii="Palatino Linotype" w:hAnsi="Palatino Linotype"/>
                <w:b/>
                <w:sz w:val="20"/>
              </w:rPr>
              <w:tab/>
            </w:r>
          </w:p>
        </w:tc>
        <w:tc>
          <w:tcPr>
            <w:tcW w:w="3691" w:type="dxa"/>
            <w:shd w:val="clear" w:color="auto" w:fill="D9D9D9" w:themeFill="background1" w:themeFillShade="D9"/>
          </w:tcPr>
          <w:p w14:paraId="60B8F4DF" w14:textId="77777777" w:rsidR="009611AB" w:rsidRPr="00D00133" w:rsidRDefault="009611AB" w:rsidP="009611AB">
            <w:pPr>
              <w:jc w:val="center"/>
              <w:rPr>
                <w:rFonts w:ascii="Palatino Linotype" w:hAnsi="Palatino Linotype"/>
                <w:b/>
                <w:sz w:val="20"/>
              </w:rPr>
            </w:pPr>
            <w:r>
              <w:rPr>
                <w:rFonts w:ascii="Palatino Linotype" w:hAnsi="Palatino Linotype"/>
                <w:b/>
                <w:sz w:val="20"/>
              </w:rPr>
              <w:t>Dónde</w:t>
            </w:r>
          </w:p>
        </w:tc>
      </w:tr>
      <w:tr w:rsidR="009611AB" w:rsidRPr="00D00133" w14:paraId="19400ABA" w14:textId="77777777" w:rsidTr="00C5637A">
        <w:trPr>
          <w:jc w:val="center"/>
        </w:trPr>
        <w:tc>
          <w:tcPr>
            <w:tcW w:w="1271" w:type="dxa"/>
            <w:vMerge w:val="restart"/>
            <w:shd w:val="clear" w:color="auto" w:fill="D9D9D9" w:themeFill="background1" w:themeFillShade="D9"/>
          </w:tcPr>
          <w:p w14:paraId="63419B6D" w14:textId="77777777" w:rsidR="009611AB" w:rsidRPr="00D00133" w:rsidRDefault="009611AB" w:rsidP="009611AB">
            <w:pPr>
              <w:jc w:val="both"/>
              <w:rPr>
                <w:rFonts w:ascii="Palatino Linotype" w:hAnsi="Palatino Linotype"/>
                <w:b/>
                <w:sz w:val="20"/>
              </w:rPr>
            </w:pPr>
          </w:p>
          <w:p w14:paraId="66F4840E" w14:textId="77777777" w:rsidR="009611AB" w:rsidRDefault="009611AB" w:rsidP="009611AB">
            <w:pPr>
              <w:jc w:val="both"/>
              <w:rPr>
                <w:rFonts w:ascii="Palatino Linotype" w:hAnsi="Palatino Linotype"/>
                <w:b/>
                <w:sz w:val="20"/>
              </w:rPr>
            </w:pPr>
          </w:p>
          <w:p w14:paraId="4D7AF6A9" w14:textId="77777777" w:rsidR="009611AB" w:rsidRDefault="009611AB" w:rsidP="009611AB">
            <w:pPr>
              <w:jc w:val="both"/>
              <w:rPr>
                <w:rFonts w:ascii="Palatino Linotype" w:hAnsi="Palatino Linotype"/>
                <w:b/>
                <w:sz w:val="20"/>
              </w:rPr>
            </w:pPr>
          </w:p>
          <w:p w14:paraId="0155889D" w14:textId="77777777" w:rsidR="009611AB" w:rsidRDefault="009611AB" w:rsidP="009611AB">
            <w:pPr>
              <w:jc w:val="both"/>
              <w:rPr>
                <w:rFonts w:ascii="Palatino Linotype" w:hAnsi="Palatino Linotype"/>
                <w:b/>
                <w:sz w:val="20"/>
              </w:rPr>
            </w:pPr>
          </w:p>
          <w:p w14:paraId="4966B2FF" w14:textId="77777777" w:rsidR="009611AB" w:rsidRDefault="009611AB" w:rsidP="009611AB">
            <w:pPr>
              <w:jc w:val="both"/>
              <w:rPr>
                <w:rFonts w:ascii="Palatino Linotype" w:hAnsi="Palatino Linotype"/>
                <w:b/>
                <w:sz w:val="20"/>
              </w:rPr>
            </w:pPr>
          </w:p>
          <w:p w14:paraId="03EDB0D1" w14:textId="77777777" w:rsidR="009611AB" w:rsidRDefault="009611AB" w:rsidP="009611AB">
            <w:pPr>
              <w:jc w:val="both"/>
              <w:rPr>
                <w:rFonts w:ascii="Palatino Linotype" w:hAnsi="Palatino Linotype"/>
                <w:b/>
                <w:sz w:val="20"/>
              </w:rPr>
            </w:pPr>
          </w:p>
          <w:p w14:paraId="50A4E823" w14:textId="77777777" w:rsidR="009611AB" w:rsidRPr="00D00133" w:rsidRDefault="009611AB" w:rsidP="009611AB">
            <w:pPr>
              <w:jc w:val="both"/>
              <w:rPr>
                <w:rFonts w:ascii="Palatino Linotype" w:hAnsi="Palatino Linotype"/>
                <w:b/>
                <w:sz w:val="20"/>
              </w:rPr>
            </w:pPr>
            <w:r w:rsidRPr="00D00133">
              <w:rPr>
                <w:rFonts w:ascii="Palatino Linotype" w:hAnsi="Palatino Linotype"/>
                <w:b/>
                <w:sz w:val="20"/>
              </w:rPr>
              <w:lastRenderedPageBreak/>
              <w:t xml:space="preserve">Sello oficial o logotipo del sujeto obligado </w:t>
            </w:r>
          </w:p>
        </w:tc>
        <w:tc>
          <w:tcPr>
            <w:tcW w:w="2693" w:type="dxa"/>
          </w:tcPr>
          <w:p w14:paraId="616A78FB" w14:textId="77777777" w:rsidR="009611AB" w:rsidRPr="00D00133" w:rsidRDefault="009611AB" w:rsidP="009611AB">
            <w:pPr>
              <w:rPr>
                <w:rFonts w:ascii="Palatino Linotype" w:hAnsi="Palatino Linotype"/>
                <w:sz w:val="20"/>
              </w:rPr>
            </w:pPr>
            <w:r w:rsidRPr="00D00133">
              <w:rPr>
                <w:rFonts w:ascii="Palatino Linotype" w:hAnsi="Palatino Linotype"/>
                <w:sz w:val="20"/>
              </w:rPr>
              <w:lastRenderedPageBreak/>
              <w:t>Fecha de clasificación</w:t>
            </w:r>
          </w:p>
        </w:tc>
        <w:tc>
          <w:tcPr>
            <w:tcW w:w="3691" w:type="dxa"/>
          </w:tcPr>
          <w:p w14:paraId="4CB00F19" w14:textId="77777777" w:rsidR="009611AB" w:rsidRPr="00D00133" w:rsidRDefault="009611AB" w:rsidP="009611AB">
            <w:pPr>
              <w:jc w:val="both"/>
              <w:rPr>
                <w:rFonts w:ascii="Palatino Linotype" w:hAnsi="Palatino Linotype"/>
                <w:sz w:val="20"/>
              </w:rPr>
            </w:pPr>
            <w:r w:rsidRPr="00D00133">
              <w:rPr>
                <w:rFonts w:ascii="Palatino Linotype" w:hAnsi="Palatino Linotype"/>
                <w:sz w:val="20"/>
              </w:rPr>
              <w:t xml:space="preserve">Se anotará la fecha en la que el Comité de Transparencia confirmó la clasificación del documento o expediente, en su caso. </w:t>
            </w:r>
          </w:p>
        </w:tc>
      </w:tr>
      <w:tr w:rsidR="009611AB" w:rsidRPr="00D00133" w14:paraId="2BDC8878" w14:textId="77777777" w:rsidTr="00C5637A">
        <w:trPr>
          <w:jc w:val="center"/>
        </w:trPr>
        <w:tc>
          <w:tcPr>
            <w:tcW w:w="1271" w:type="dxa"/>
            <w:vMerge/>
            <w:shd w:val="clear" w:color="auto" w:fill="D9D9D9" w:themeFill="background1" w:themeFillShade="D9"/>
          </w:tcPr>
          <w:p w14:paraId="48E8307A" w14:textId="77777777" w:rsidR="009611AB" w:rsidRPr="00D00133" w:rsidRDefault="009611AB" w:rsidP="009611AB">
            <w:pPr>
              <w:rPr>
                <w:rFonts w:ascii="Palatino Linotype" w:hAnsi="Palatino Linotype"/>
                <w:sz w:val="20"/>
              </w:rPr>
            </w:pPr>
          </w:p>
        </w:tc>
        <w:tc>
          <w:tcPr>
            <w:tcW w:w="2693" w:type="dxa"/>
          </w:tcPr>
          <w:p w14:paraId="0E9886EC" w14:textId="77777777" w:rsidR="009611AB" w:rsidRPr="00D00133" w:rsidRDefault="009611AB" w:rsidP="009611AB">
            <w:pPr>
              <w:rPr>
                <w:rFonts w:ascii="Palatino Linotype" w:hAnsi="Palatino Linotype"/>
                <w:sz w:val="20"/>
              </w:rPr>
            </w:pPr>
            <w:r w:rsidRPr="00D00133">
              <w:rPr>
                <w:rFonts w:ascii="Palatino Linotype" w:hAnsi="Palatino Linotype"/>
                <w:sz w:val="20"/>
              </w:rPr>
              <w:t xml:space="preserve">Área </w:t>
            </w:r>
          </w:p>
        </w:tc>
        <w:tc>
          <w:tcPr>
            <w:tcW w:w="3691" w:type="dxa"/>
          </w:tcPr>
          <w:p w14:paraId="0C7CD3F8" w14:textId="77777777" w:rsidR="009611AB" w:rsidRPr="00D00133" w:rsidRDefault="009611AB" w:rsidP="009611AB">
            <w:pPr>
              <w:jc w:val="both"/>
              <w:rPr>
                <w:rFonts w:ascii="Palatino Linotype" w:hAnsi="Palatino Linotype"/>
                <w:sz w:val="20"/>
              </w:rPr>
            </w:pPr>
            <w:r w:rsidRPr="00D00133">
              <w:rPr>
                <w:rFonts w:ascii="Palatino Linotype" w:hAnsi="Palatino Linotype"/>
                <w:sz w:val="20"/>
              </w:rPr>
              <w:t xml:space="preserve">Se señalará el nombre del área del cual es titular quien clasifica. </w:t>
            </w:r>
          </w:p>
        </w:tc>
      </w:tr>
      <w:tr w:rsidR="009611AB" w:rsidRPr="00D00133" w14:paraId="0C9F0716" w14:textId="77777777" w:rsidTr="00C5637A">
        <w:trPr>
          <w:jc w:val="center"/>
        </w:trPr>
        <w:tc>
          <w:tcPr>
            <w:tcW w:w="1271" w:type="dxa"/>
            <w:vMerge/>
            <w:shd w:val="clear" w:color="auto" w:fill="D9D9D9" w:themeFill="background1" w:themeFillShade="D9"/>
          </w:tcPr>
          <w:p w14:paraId="466C1FFC" w14:textId="77777777" w:rsidR="009611AB" w:rsidRPr="00D00133" w:rsidRDefault="009611AB" w:rsidP="009611AB">
            <w:pPr>
              <w:rPr>
                <w:rFonts w:ascii="Palatino Linotype" w:hAnsi="Palatino Linotype"/>
                <w:sz w:val="20"/>
              </w:rPr>
            </w:pPr>
          </w:p>
        </w:tc>
        <w:tc>
          <w:tcPr>
            <w:tcW w:w="2693" w:type="dxa"/>
          </w:tcPr>
          <w:p w14:paraId="3D13EFD2" w14:textId="77777777" w:rsidR="009611AB" w:rsidRPr="00D00133" w:rsidRDefault="009611AB" w:rsidP="009611AB">
            <w:pPr>
              <w:rPr>
                <w:rFonts w:ascii="Palatino Linotype" w:hAnsi="Palatino Linotype"/>
                <w:sz w:val="20"/>
              </w:rPr>
            </w:pPr>
            <w:r w:rsidRPr="00D00133">
              <w:rPr>
                <w:rFonts w:ascii="Palatino Linotype" w:hAnsi="Palatino Linotype"/>
                <w:sz w:val="20"/>
              </w:rPr>
              <w:t>Información Reservada</w:t>
            </w:r>
          </w:p>
        </w:tc>
        <w:tc>
          <w:tcPr>
            <w:tcW w:w="3691" w:type="dxa"/>
          </w:tcPr>
          <w:p w14:paraId="40E42CFF" w14:textId="77777777" w:rsidR="009611AB" w:rsidRPr="00D00133" w:rsidRDefault="009611AB" w:rsidP="009611AB">
            <w:pPr>
              <w:jc w:val="both"/>
              <w:rPr>
                <w:rFonts w:ascii="Palatino Linotype" w:hAnsi="Palatino Linotype"/>
                <w:sz w:val="20"/>
              </w:rPr>
            </w:pPr>
            <w:r w:rsidRPr="00D00133">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9611AB" w:rsidRPr="00D00133" w14:paraId="4B3601BB" w14:textId="77777777" w:rsidTr="00C5637A">
        <w:trPr>
          <w:jc w:val="center"/>
        </w:trPr>
        <w:tc>
          <w:tcPr>
            <w:tcW w:w="1271" w:type="dxa"/>
            <w:vMerge/>
            <w:shd w:val="clear" w:color="auto" w:fill="D9D9D9" w:themeFill="background1" w:themeFillShade="D9"/>
          </w:tcPr>
          <w:p w14:paraId="4BDF7F4E" w14:textId="77777777" w:rsidR="009611AB" w:rsidRPr="00D00133" w:rsidRDefault="009611AB" w:rsidP="009611AB">
            <w:pPr>
              <w:rPr>
                <w:rFonts w:ascii="Palatino Linotype" w:hAnsi="Palatino Linotype"/>
                <w:sz w:val="20"/>
              </w:rPr>
            </w:pPr>
          </w:p>
        </w:tc>
        <w:tc>
          <w:tcPr>
            <w:tcW w:w="2693" w:type="dxa"/>
          </w:tcPr>
          <w:p w14:paraId="5823A289" w14:textId="77777777" w:rsidR="009611AB" w:rsidRPr="00D00133" w:rsidRDefault="009611AB" w:rsidP="009611AB">
            <w:pPr>
              <w:rPr>
                <w:rFonts w:ascii="Palatino Linotype" w:hAnsi="Palatino Linotype"/>
                <w:sz w:val="20"/>
              </w:rPr>
            </w:pPr>
            <w:r w:rsidRPr="00D00133">
              <w:rPr>
                <w:rFonts w:ascii="Palatino Linotype" w:hAnsi="Palatino Linotype"/>
                <w:sz w:val="20"/>
              </w:rPr>
              <w:t xml:space="preserve">Periodo de Reserva </w:t>
            </w:r>
          </w:p>
        </w:tc>
        <w:tc>
          <w:tcPr>
            <w:tcW w:w="3691" w:type="dxa"/>
          </w:tcPr>
          <w:p w14:paraId="6A1F3B62" w14:textId="77777777" w:rsidR="009611AB" w:rsidRPr="00D00133" w:rsidRDefault="009611AB" w:rsidP="009611AB">
            <w:pPr>
              <w:jc w:val="both"/>
              <w:rPr>
                <w:rFonts w:ascii="Palatino Linotype" w:hAnsi="Palatino Linotype"/>
                <w:sz w:val="20"/>
              </w:rPr>
            </w:pPr>
            <w:r w:rsidRPr="00D00133">
              <w:rPr>
                <w:rFonts w:ascii="Palatino Linotype" w:hAnsi="Palatino Linotype"/>
                <w:sz w:val="20"/>
              </w:rPr>
              <w:t xml:space="preserve">Se anotará el número de años o meses por los que se mantendrá reservado el documento, el expediente o, en su caso, las partes o secciones reservadas. </w:t>
            </w:r>
          </w:p>
        </w:tc>
      </w:tr>
      <w:tr w:rsidR="009611AB" w:rsidRPr="00D00133" w14:paraId="52E4CB94" w14:textId="77777777" w:rsidTr="00C5637A">
        <w:trPr>
          <w:jc w:val="center"/>
        </w:trPr>
        <w:tc>
          <w:tcPr>
            <w:tcW w:w="1271" w:type="dxa"/>
            <w:vMerge/>
            <w:shd w:val="clear" w:color="auto" w:fill="D9D9D9" w:themeFill="background1" w:themeFillShade="D9"/>
          </w:tcPr>
          <w:p w14:paraId="71ED48AF" w14:textId="77777777" w:rsidR="009611AB" w:rsidRPr="00D00133" w:rsidRDefault="009611AB" w:rsidP="009611AB">
            <w:pPr>
              <w:rPr>
                <w:rFonts w:ascii="Palatino Linotype" w:hAnsi="Palatino Linotype"/>
                <w:sz w:val="20"/>
              </w:rPr>
            </w:pPr>
          </w:p>
        </w:tc>
        <w:tc>
          <w:tcPr>
            <w:tcW w:w="2693" w:type="dxa"/>
          </w:tcPr>
          <w:p w14:paraId="370A550A" w14:textId="77777777" w:rsidR="009611AB" w:rsidRPr="00D00133" w:rsidRDefault="009611AB" w:rsidP="009611AB">
            <w:pPr>
              <w:rPr>
                <w:rFonts w:ascii="Palatino Linotype" w:hAnsi="Palatino Linotype"/>
                <w:sz w:val="20"/>
              </w:rPr>
            </w:pPr>
            <w:r w:rsidRPr="00D00133">
              <w:rPr>
                <w:rFonts w:ascii="Palatino Linotype" w:hAnsi="Palatino Linotype"/>
                <w:sz w:val="20"/>
              </w:rPr>
              <w:t>Fundamento legal</w:t>
            </w:r>
          </w:p>
        </w:tc>
        <w:tc>
          <w:tcPr>
            <w:tcW w:w="3691" w:type="dxa"/>
          </w:tcPr>
          <w:p w14:paraId="226D3707" w14:textId="77777777" w:rsidR="009611AB" w:rsidRPr="00D00133" w:rsidRDefault="009611AB" w:rsidP="009611AB">
            <w:pPr>
              <w:jc w:val="both"/>
              <w:rPr>
                <w:rFonts w:ascii="Palatino Linotype" w:hAnsi="Palatino Linotype"/>
                <w:sz w:val="20"/>
              </w:rPr>
            </w:pPr>
            <w:r w:rsidRPr="00D00133">
              <w:rPr>
                <w:rFonts w:ascii="Palatino Linotype" w:hAnsi="Palatino Linotype"/>
                <w:sz w:val="20"/>
              </w:rPr>
              <w:t xml:space="preserve">Se señalará el nombre del ordenamiento el o los artículos, fracciones, párrafos con base en los cuales se sustente la reserva. </w:t>
            </w:r>
          </w:p>
        </w:tc>
      </w:tr>
      <w:tr w:rsidR="009611AB" w:rsidRPr="00D00133" w14:paraId="6849ED53" w14:textId="77777777" w:rsidTr="00C5637A">
        <w:trPr>
          <w:jc w:val="center"/>
        </w:trPr>
        <w:tc>
          <w:tcPr>
            <w:tcW w:w="1271" w:type="dxa"/>
            <w:vMerge/>
            <w:shd w:val="clear" w:color="auto" w:fill="D9D9D9" w:themeFill="background1" w:themeFillShade="D9"/>
          </w:tcPr>
          <w:p w14:paraId="2E62C3E9" w14:textId="77777777" w:rsidR="009611AB" w:rsidRPr="00D00133" w:rsidRDefault="009611AB" w:rsidP="009611AB">
            <w:pPr>
              <w:rPr>
                <w:rFonts w:ascii="Palatino Linotype" w:hAnsi="Palatino Linotype"/>
                <w:sz w:val="20"/>
              </w:rPr>
            </w:pPr>
          </w:p>
        </w:tc>
        <w:tc>
          <w:tcPr>
            <w:tcW w:w="2693" w:type="dxa"/>
          </w:tcPr>
          <w:p w14:paraId="1E027EA3" w14:textId="77777777" w:rsidR="009611AB" w:rsidRPr="00D00133" w:rsidRDefault="009611AB" w:rsidP="009611AB">
            <w:pPr>
              <w:rPr>
                <w:rFonts w:ascii="Palatino Linotype" w:hAnsi="Palatino Linotype"/>
                <w:sz w:val="20"/>
              </w:rPr>
            </w:pPr>
            <w:r w:rsidRPr="00D00133">
              <w:rPr>
                <w:rFonts w:ascii="Palatino Linotype" w:hAnsi="Palatino Linotype"/>
                <w:sz w:val="20"/>
              </w:rPr>
              <w:t>Ampliación del periodo de reserva</w:t>
            </w:r>
          </w:p>
        </w:tc>
        <w:tc>
          <w:tcPr>
            <w:tcW w:w="3691" w:type="dxa"/>
          </w:tcPr>
          <w:p w14:paraId="60C10782" w14:textId="77777777" w:rsidR="009611AB" w:rsidRPr="00D00133" w:rsidRDefault="009611AB" w:rsidP="009611AB">
            <w:pPr>
              <w:jc w:val="both"/>
              <w:rPr>
                <w:rFonts w:ascii="Palatino Linotype" w:hAnsi="Palatino Linotype"/>
                <w:sz w:val="20"/>
              </w:rPr>
            </w:pPr>
            <w:r w:rsidRPr="00D00133">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9611AB" w:rsidRPr="00D00133" w14:paraId="587257F8" w14:textId="77777777" w:rsidTr="00C5637A">
        <w:trPr>
          <w:jc w:val="center"/>
        </w:trPr>
        <w:tc>
          <w:tcPr>
            <w:tcW w:w="3964" w:type="dxa"/>
            <w:gridSpan w:val="2"/>
            <w:shd w:val="clear" w:color="auto" w:fill="D9D9D9" w:themeFill="background1" w:themeFillShade="D9"/>
          </w:tcPr>
          <w:p w14:paraId="772286F4" w14:textId="77777777" w:rsidR="009611AB" w:rsidRPr="00D00133" w:rsidRDefault="009611AB" w:rsidP="009611AB">
            <w:pPr>
              <w:rPr>
                <w:rFonts w:ascii="Palatino Linotype" w:hAnsi="Palatino Linotype"/>
                <w:sz w:val="20"/>
              </w:rPr>
            </w:pPr>
            <w:r w:rsidRPr="00D00133">
              <w:rPr>
                <w:rFonts w:ascii="Palatino Linotype" w:hAnsi="Palatino Linotype"/>
                <w:sz w:val="20"/>
              </w:rPr>
              <w:t>Rúbrica del titular del área</w:t>
            </w:r>
          </w:p>
        </w:tc>
        <w:tc>
          <w:tcPr>
            <w:tcW w:w="3691" w:type="dxa"/>
            <w:shd w:val="clear" w:color="auto" w:fill="D9D9D9" w:themeFill="background1" w:themeFillShade="D9"/>
          </w:tcPr>
          <w:p w14:paraId="02A03DDF" w14:textId="77777777" w:rsidR="009611AB" w:rsidRPr="00D00133" w:rsidRDefault="009611AB" w:rsidP="009611AB">
            <w:pPr>
              <w:jc w:val="both"/>
              <w:rPr>
                <w:rFonts w:ascii="Palatino Linotype" w:hAnsi="Palatino Linotype"/>
                <w:sz w:val="20"/>
              </w:rPr>
            </w:pPr>
            <w:r w:rsidRPr="00D00133">
              <w:rPr>
                <w:rFonts w:ascii="Palatino Linotype" w:hAnsi="Palatino Linotype"/>
                <w:sz w:val="20"/>
              </w:rPr>
              <w:t xml:space="preserve">Rúbrica autógrafa o firma digital de quien clasifica. </w:t>
            </w:r>
          </w:p>
        </w:tc>
      </w:tr>
      <w:tr w:rsidR="009611AB" w:rsidRPr="00D00133" w14:paraId="7950ADF2" w14:textId="77777777" w:rsidTr="00C5637A">
        <w:trPr>
          <w:jc w:val="center"/>
        </w:trPr>
        <w:tc>
          <w:tcPr>
            <w:tcW w:w="3964" w:type="dxa"/>
            <w:gridSpan w:val="2"/>
            <w:shd w:val="clear" w:color="auto" w:fill="D9D9D9" w:themeFill="background1" w:themeFillShade="D9"/>
          </w:tcPr>
          <w:p w14:paraId="35A5BBA2" w14:textId="77777777" w:rsidR="009611AB" w:rsidRPr="00D00133" w:rsidRDefault="009611AB" w:rsidP="009611AB">
            <w:pPr>
              <w:rPr>
                <w:rFonts w:ascii="Palatino Linotype" w:hAnsi="Palatino Linotype"/>
                <w:sz w:val="20"/>
              </w:rPr>
            </w:pPr>
            <w:r w:rsidRPr="00D00133">
              <w:rPr>
                <w:rFonts w:ascii="Palatino Linotype" w:hAnsi="Palatino Linotype"/>
                <w:sz w:val="20"/>
              </w:rPr>
              <w:t xml:space="preserve">Fecha de desclasificación </w:t>
            </w:r>
          </w:p>
        </w:tc>
        <w:tc>
          <w:tcPr>
            <w:tcW w:w="3691" w:type="dxa"/>
            <w:shd w:val="clear" w:color="auto" w:fill="D9D9D9" w:themeFill="background1" w:themeFillShade="D9"/>
          </w:tcPr>
          <w:p w14:paraId="321C0DF8" w14:textId="77777777" w:rsidR="009611AB" w:rsidRPr="00D00133" w:rsidRDefault="009611AB" w:rsidP="009611AB">
            <w:pPr>
              <w:jc w:val="both"/>
              <w:rPr>
                <w:rFonts w:ascii="Palatino Linotype" w:hAnsi="Palatino Linotype"/>
                <w:sz w:val="20"/>
              </w:rPr>
            </w:pPr>
            <w:r w:rsidRPr="00D00133">
              <w:rPr>
                <w:rFonts w:ascii="Palatino Linotype" w:hAnsi="Palatino Linotype"/>
                <w:sz w:val="20"/>
              </w:rPr>
              <w:t xml:space="preserve">Se anotará la fecha en que se desclasifica el documento. </w:t>
            </w:r>
          </w:p>
        </w:tc>
      </w:tr>
      <w:tr w:rsidR="009611AB" w:rsidRPr="00D00133" w14:paraId="21BFBB75" w14:textId="77777777" w:rsidTr="00C5637A">
        <w:trPr>
          <w:jc w:val="center"/>
        </w:trPr>
        <w:tc>
          <w:tcPr>
            <w:tcW w:w="3964" w:type="dxa"/>
            <w:gridSpan w:val="2"/>
            <w:shd w:val="clear" w:color="auto" w:fill="D9D9D9" w:themeFill="background1" w:themeFillShade="D9"/>
          </w:tcPr>
          <w:p w14:paraId="272E085D" w14:textId="77777777" w:rsidR="009611AB" w:rsidRPr="00D00133" w:rsidRDefault="009611AB" w:rsidP="009611AB">
            <w:pPr>
              <w:rPr>
                <w:rFonts w:ascii="Palatino Linotype" w:hAnsi="Palatino Linotype"/>
                <w:sz w:val="20"/>
              </w:rPr>
            </w:pPr>
            <w:r w:rsidRPr="00D00133">
              <w:rPr>
                <w:rFonts w:ascii="Palatino Linotype" w:hAnsi="Palatino Linotype"/>
                <w:sz w:val="20"/>
              </w:rPr>
              <w:t xml:space="preserve">Rúbrica y cargo del servidor público </w:t>
            </w:r>
          </w:p>
        </w:tc>
        <w:tc>
          <w:tcPr>
            <w:tcW w:w="3691" w:type="dxa"/>
            <w:shd w:val="clear" w:color="auto" w:fill="D9D9D9" w:themeFill="background1" w:themeFillShade="D9"/>
          </w:tcPr>
          <w:p w14:paraId="2C039D8C" w14:textId="77777777" w:rsidR="009611AB" w:rsidRPr="00D00133" w:rsidRDefault="009611AB" w:rsidP="009611AB">
            <w:pPr>
              <w:jc w:val="both"/>
              <w:rPr>
                <w:rFonts w:ascii="Palatino Linotype" w:hAnsi="Palatino Linotype"/>
                <w:sz w:val="20"/>
              </w:rPr>
            </w:pPr>
            <w:r w:rsidRPr="00D00133">
              <w:rPr>
                <w:rFonts w:ascii="Palatino Linotype" w:hAnsi="Palatino Linotype"/>
                <w:sz w:val="20"/>
              </w:rPr>
              <w:t xml:space="preserve">Rúbrica autógrafa o firma digital de quien desclasifica. </w:t>
            </w:r>
          </w:p>
        </w:tc>
      </w:tr>
    </w:tbl>
    <w:p w14:paraId="538748CD" w14:textId="77777777" w:rsidR="009611AB" w:rsidRPr="00A20874" w:rsidRDefault="009611AB" w:rsidP="009611AB">
      <w:pPr>
        <w:pBdr>
          <w:top w:val="nil"/>
          <w:left w:val="nil"/>
          <w:bottom w:val="nil"/>
          <w:right w:val="nil"/>
          <w:between w:val="nil"/>
        </w:pBdr>
        <w:spacing w:line="276" w:lineRule="auto"/>
        <w:ind w:right="900"/>
        <w:jc w:val="both"/>
        <w:rPr>
          <w:rFonts w:ascii="Palatino Linotype" w:eastAsia="Palatino Linotype" w:hAnsi="Palatino Linotype" w:cs="Palatino Linotype"/>
          <w:b/>
          <w:i/>
          <w:color w:val="000000"/>
        </w:rPr>
      </w:pPr>
    </w:p>
    <w:p w14:paraId="0800BD63" w14:textId="77777777" w:rsidR="009611AB" w:rsidRPr="00D9008B"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D9008B">
        <w:rPr>
          <w:rFonts w:ascii="Palatino Linotype" w:eastAsia="Palatino Linotype" w:hAnsi="Palatino Linotype" w:cs="Palatino Linotype"/>
          <w:b/>
          <w:i/>
          <w:color w:val="000000"/>
          <w:sz w:val="22"/>
        </w:rPr>
        <w:t xml:space="preserve">Quincuagésimo cuarto. </w:t>
      </w:r>
      <w:r w:rsidRPr="00D9008B">
        <w:rPr>
          <w:rFonts w:ascii="Palatino Linotype" w:eastAsia="Palatino Linotype" w:hAnsi="Palatino Linotype" w:cs="Palatino Linotype"/>
          <w:i/>
          <w:color w:val="000000"/>
          <w:sz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F6E3B6F" w14:textId="77777777" w:rsidR="009611AB" w:rsidRPr="00A20874"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rPr>
      </w:pPr>
    </w:p>
    <w:p w14:paraId="62EADB34" w14:textId="77777777" w:rsidR="009611AB" w:rsidRPr="00D9008B" w:rsidRDefault="009611AB" w:rsidP="009611A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rPr>
      </w:pPr>
      <w:r w:rsidRPr="00D9008B">
        <w:rPr>
          <w:rFonts w:ascii="Palatino Linotype" w:eastAsia="Palatino Linotype" w:hAnsi="Palatino Linotype" w:cs="Palatino Linotype"/>
          <w:b/>
          <w:i/>
          <w:color w:val="000000"/>
          <w:sz w:val="22"/>
        </w:rPr>
        <w:t xml:space="preserve">Quincuagésimo quinto. </w:t>
      </w:r>
      <w:r w:rsidRPr="00D9008B">
        <w:rPr>
          <w:rFonts w:ascii="Palatino Linotype" w:eastAsia="Palatino Linotype" w:hAnsi="Palatino Linotype" w:cs="Palatino Linotype"/>
          <w:i/>
          <w:color w:val="000000"/>
          <w:sz w:val="22"/>
        </w:rPr>
        <w:t xml:space="preserve">Cada área del sujeto obligado podrá designar formalmente a una o más personas como responsables del </w:t>
      </w:r>
      <w:proofErr w:type="spellStart"/>
      <w:r w:rsidRPr="00D9008B">
        <w:rPr>
          <w:rFonts w:ascii="Palatino Linotype" w:eastAsia="Palatino Linotype" w:hAnsi="Palatino Linotype" w:cs="Palatino Linotype"/>
          <w:i/>
          <w:color w:val="000000"/>
          <w:sz w:val="22"/>
        </w:rPr>
        <w:t>testado</w:t>
      </w:r>
      <w:proofErr w:type="spellEnd"/>
      <w:r w:rsidRPr="00D9008B">
        <w:rPr>
          <w:rFonts w:ascii="Palatino Linotype" w:eastAsia="Palatino Linotype" w:hAnsi="Palatino Linotype" w:cs="Palatino Linotype"/>
          <w:i/>
          <w:color w:val="000000"/>
          <w:sz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66E83779" w14:textId="77777777" w:rsidR="009611AB" w:rsidRPr="00A20874" w:rsidRDefault="009611AB" w:rsidP="009611AB">
      <w:pPr>
        <w:spacing w:line="360" w:lineRule="auto"/>
        <w:jc w:val="both"/>
        <w:rPr>
          <w:rFonts w:ascii="Palatino Linotype" w:eastAsia="Palatino Linotype" w:hAnsi="Palatino Linotype" w:cs="Palatino Linotype"/>
        </w:rPr>
      </w:pPr>
    </w:p>
    <w:p w14:paraId="75A51823"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lastRenderedPageBreak/>
        <w:t>Efectivamente, cuando se clasifica información como confidencial es importante someterlo al Comité de Transparencia, quien debe confirmar, modificar o revocar la clasificación.</w:t>
      </w:r>
    </w:p>
    <w:p w14:paraId="599BE83B" w14:textId="77777777" w:rsidR="009611AB" w:rsidRPr="009611AB" w:rsidRDefault="009611AB" w:rsidP="009611AB">
      <w:pPr>
        <w:spacing w:line="360" w:lineRule="auto"/>
        <w:jc w:val="both"/>
        <w:rPr>
          <w:rFonts w:ascii="Palatino Linotype" w:eastAsia="Palatino Linotype" w:hAnsi="Palatino Linotype" w:cs="Palatino Linotype"/>
        </w:rPr>
      </w:pPr>
    </w:p>
    <w:p w14:paraId="4D290077" w14:textId="77777777" w:rsidR="009611AB" w:rsidRP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Recurrente.</w:t>
      </w:r>
    </w:p>
    <w:p w14:paraId="3903B7B0" w14:textId="77777777" w:rsidR="009611AB" w:rsidRPr="009611AB" w:rsidRDefault="009611AB" w:rsidP="009611AB">
      <w:pPr>
        <w:spacing w:line="360" w:lineRule="auto"/>
        <w:jc w:val="both"/>
        <w:rPr>
          <w:rFonts w:ascii="Palatino Linotype" w:eastAsia="Palatino Linotype" w:hAnsi="Palatino Linotype" w:cs="Palatino Linotype"/>
        </w:rPr>
      </w:pPr>
    </w:p>
    <w:p w14:paraId="6BDC30F7" w14:textId="5408DD6F" w:rsidR="009611AB" w:rsidRDefault="009611AB" w:rsidP="009611AB">
      <w:pPr>
        <w:spacing w:line="360" w:lineRule="auto"/>
        <w:jc w:val="both"/>
        <w:rPr>
          <w:rFonts w:ascii="Palatino Linotype" w:eastAsia="Palatino Linotype" w:hAnsi="Palatino Linotype" w:cs="Palatino Linotype"/>
        </w:rPr>
      </w:pPr>
      <w:r w:rsidRPr="009611AB">
        <w:rPr>
          <w:rFonts w:ascii="Palatino Linotype" w:eastAsia="Palatino Linotype" w:hAnsi="Palatino Linotype" w:cs="Palatino Linotype"/>
        </w:rPr>
        <w:t xml:space="preserve"> 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6ED388C4" w14:textId="77777777" w:rsidR="00D9008B" w:rsidRDefault="00D9008B" w:rsidP="009611AB">
      <w:pPr>
        <w:spacing w:line="360" w:lineRule="auto"/>
        <w:jc w:val="both"/>
        <w:rPr>
          <w:rFonts w:ascii="Palatino Linotype" w:eastAsia="Palatino Linotype" w:hAnsi="Palatino Linotype" w:cs="Palatino Linotype"/>
        </w:rPr>
      </w:pPr>
    </w:p>
    <w:p w14:paraId="414F4311" w14:textId="604D344F" w:rsidR="00D9008B" w:rsidRPr="00701CEC" w:rsidRDefault="00D9008B" w:rsidP="00D9008B">
      <w:pPr>
        <w:spacing w:line="360" w:lineRule="auto"/>
        <w:jc w:val="both"/>
        <w:rPr>
          <w:rFonts w:ascii="Palatino Linotype" w:hAnsi="Palatino Linotype"/>
        </w:rPr>
      </w:pPr>
      <w:r w:rsidRPr="00701CEC">
        <w:rPr>
          <w:rFonts w:ascii="Palatino Linotype" w:hAnsi="Palatino Linotype"/>
        </w:rPr>
        <w:lastRenderedPageBreak/>
        <w:t xml:space="preserve">No pasa desapercibido mencionar que, cabe la posibilidad de que dentro de la información relacionada con los </w:t>
      </w:r>
      <w:r w:rsidRPr="00701CEC">
        <w:rPr>
          <w:rFonts w:ascii="Palatino Linotype" w:hAnsi="Palatino Linotype"/>
          <w:b/>
          <w:u w:val="single"/>
        </w:rPr>
        <w:t>oficios emitidos por Contraloría Interna</w:t>
      </w:r>
      <w:r w:rsidRPr="00701CEC">
        <w:rPr>
          <w:rFonts w:ascii="Palatino Linotype" w:hAnsi="Palatino Linotype"/>
        </w:rPr>
        <w:t xml:space="preserve">, se encuentren documentos que contengan información que actualicen alguna de las causales de reserva o confidencialidad establecidas en los artículos 140 y 143 de la Ley de la materia, como por ejemplo </w:t>
      </w:r>
      <w:r w:rsidRPr="00701CEC">
        <w:rPr>
          <w:rFonts w:ascii="Palatino Linotype" w:hAnsi="Palatino Linotype"/>
          <w:b/>
          <w:u w:val="single"/>
        </w:rPr>
        <w:t>oficios relacionados con procedimientos administrativos en trámite</w:t>
      </w:r>
      <w:r w:rsidRPr="00701CEC">
        <w:rPr>
          <w:rFonts w:ascii="Palatino Linotype" w:hAnsi="Palatino Linotype"/>
        </w:rPr>
        <w:t>, es decir, que el principio de definitividad no se haya actualizado, por aún existir instancias para su revisión o impugnación o en su caso que no haya causado estado, dicha información reviste el carácter de información reservada y, en este caso, se deberá emitir un acuerdo que clasifique como reservado el procedimiento sobre responsabilidad administrativa</w:t>
      </w:r>
      <w:r w:rsidR="00797157" w:rsidRPr="00701CEC">
        <w:rPr>
          <w:rFonts w:ascii="Palatino Linotype" w:hAnsi="Palatino Linotype"/>
        </w:rPr>
        <w:t xml:space="preserve">. </w:t>
      </w:r>
    </w:p>
    <w:p w14:paraId="0890FD66" w14:textId="77777777" w:rsidR="00797157" w:rsidRPr="00701CEC" w:rsidRDefault="00797157" w:rsidP="00D9008B">
      <w:pPr>
        <w:spacing w:line="360" w:lineRule="auto"/>
        <w:jc w:val="both"/>
        <w:rPr>
          <w:rFonts w:ascii="Palatino Linotype" w:hAnsi="Palatino Linotype"/>
        </w:rPr>
      </w:pPr>
    </w:p>
    <w:p w14:paraId="23CEFE85" w14:textId="486CF228" w:rsidR="00797157" w:rsidRPr="00701CEC" w:rsidRDefault="00797157" w:rsidP="00D9008B">
      <w:pPr>
        <w:spacing w:line="360" w:lineRule="auto"/>
        <w:jc w:val="both"/>
        <w:rPr>
          <w:rFonts w:ascii="Palatino Linotype" w:hAnsi="Palatino Linotype"/>
        </w:rPr>
      </w:pPr>
      <w:r w:rsidRPr="00701CEC">
        <w:rPr>
          <w:rFonts w:ascii="Palatino Linotype" w:hAnsi="Palatino Linotype"/>
        </w:rPr>
        <w:t xml:space="preserve">Por lo anterior, es necesario citar el artículo 140 de la Ley de Transparencia y Acceso a la Información Pública del Estado de México y Municipios, el cual precisa que, la información pública será de acceso restringido cuando por razones de interés público, esta sea clasificada como reservada, conforme a los criterios siguientes: </w:t>
      </w:r>
    </w:p>
    <w:p w14:paraId="1B6418F5" w14:textId="77777777" w:rsidR="00797157" w:rsidRPr="00701CEC" w:rsidRDefault="00797157" w:rsidP="00797157">
      <w:pPr>
        <w:spacing w:line="360" w:lineRule="auto"/>
        <w:jc w:val="both"/>
        <w:rPr>
          <w:rFonts w:ascii="Palatino Linotype" w:hAnsi="Palatino Linotype"/>
          <w:sz w:val="22"/>
          <w:szCs w:val="22"/>
        </w:rPr>
      </w:pPr>
    </w:p>
    <w:p w14:paraId="6A1E1C7C" w14:textId="77777777" w:rsidR="00797157" w:rsidRPr="00701CEC" w:rsidRDefault="00797157" w:rsidP="00797157">
      <w:pPr>
        <w:spacing w:line="360" w:lineRule="auto"/>
        <w:ind w:left="567"/>
        <w:jc w:val="both"/>
        <w:rPr>
          <w:rFonts w:ascii="Palatino Linotype" w:hAnsi="Palatino Linotype"/>
          <w:sz w:val="22"/>
          <w:szCs w:val="22"/>
        </w:rPr>
      </w:pPr>
      <w:r w:rsidRPr="00701CEC">
        <w:rPr>
          <w:rFonts w:ascii="Palatino Linotype" w:hAnsi="Palatino Linotype"/>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2037B317" w14:textId="77777777" w:rsidR="00797157" w:rsidRPr="00701CEC" w:rsidRDefault="00797157" w:rsidP="00797157">
      <w:pPr>
        <w:spacing w:line="360" w:lineRule="auto"/>
        <w:ind w:left="567"/>
        <w:jc w:val="both"/>
        <w:rPr>
          <w:rFonts w:ascii="Palatino Linotype" w:hAnsi="Palatino Linotype"/>
          <w:sz w:val="22"/>
          <w:szCs w:val="22"/>
        </w:rPr>
      </w:pPr>
    </w:p>
    <w:p w14:paraId="13DE3E5E" w14:textId="77777777" w:rsidR="00797157" w:rsidRPr="00701CEC" w:rsidRDefault="00797157" w:rsidP="00797157">
      <w:pPr>
        <w:spacing w:line="360" w:lineRule="auto"/>
        <w:ind w:left="567"/>
        <w:jc w:val="both"/>
        <w:rPr>
          <w:rFonts w:ascii="Palatino Linotype" w:hAnsi="Palatino Linotype"/>
          <w:sz w:val="22"/>
          <w:szCs w:val="22"/>
        </w:rPr>
      </w:pPr>
      <w:r w:rsidRPr="00701CEC">
        <w:rPr>
          <w:rFonts w:ascii="Palatino Linotype" w:hAnsi="Palatino Linotype"/>
          <w:sz w:val="22"/>
          <w:szCs w:val="22"/>
        </w:rPr>
        <w:lastRenderedPageBreak/>
        <w:t xml:space="preserve">● Vulnere la conducción de los expedientes judiciales o de los procedimientos administrativos seguidos en forma de juicio, en tanto no hayan quedado firmes. </w:t>
      </w:r>
    </w:p>
    <w:p w14:paraId="500B5ACA" w14:textId="77777777" w:rsidR="00797157" w:rsidRPr="00701CEC" w:rsidRDefault="00797157" w:rsidP="00797157">
      <w:pPr>
        <w:spacing w:line="360" w:lineRule="auto"/>
        <w:ind w:left="567"/>
        <w:jc w:val="both"/>
        <w:rPr>
          <w:rFonts w:ascii="Palatino Linotype" w:hAnsi="Palatino Linotype"/>
          <w:sz w:val="22"/>
          <w:szCs w:val="22"/>
        </w:rPr>
      </w:pPr>
    </w:p>
    <w:p w14:paraId="5EA6CB87" w14:textId="77777777" w:rsidR="00797157" w:rsidRPr="00701CEC" w:rsidRDefault="00797157" w:rsidP="00797157">
      <w:pPr>
        <w:spacing w:line="360" w:lineRule="auto"/>
        <w:ind w:left="567"/>
        <w:jc w:val="both"/>
        <w:rPr>
          <w:rFonts w:ascii="Palatino Linotype" w:hAnsi="Palatino Linotype"/>
          <w:sz w:val="22"/>
          <w:szCs w:val="22"/>
        </w:rPr>
      </w:pPr>
      <w:r w:rsidRPr="00701CEC">
        <w:rPr>
          <w:rFonts w:ascii="Palatino Linotype" w:hAnsi="Palatino Linotype"/>
          <w:sz w:val="22"/>
          <w:szCs w:val="22"/>
        </w:rPr>
        <w:t>●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FDAD335" w14:textId="77777777" w:rsidR="00797157" w:rsidRPr="00701CEC" w:rsidRDefault="00797157" w:rsidP="00797157">
      <w:pPr>
        <w:spacing w:line="360" w:lineRule="auto"/>
        <w:jc w:val="both"/>
        <w:rPr>
          <w:rFonts w:ascii="Palatino Linotype" w:hAnsi="Palatino Linotype"/>
        </w:rPr>
      </w:pPr>
    </w:p>
    <w:p w14:paraId="561FF1B0" w14:textId="05E707FE" w:rsidR="00797157" w:rsidRPr="00701CEC" w:rsidRDefault="00797157" w:rsidP="00797157">
      <w:pPr>
        <w:spacing w:line="360" w:lineRule="auto"/>
        <w:jc w:val="both"/>
        <w:rPr>
          <w:rFonts w:ascii="Palatino Linotype" w:hAnsi="Palatino Linotype"/>
        </w:rPr>
      </w:pPr>
      <w:r w:rsidRPr="00701CEC">
        <w:rPr>
          <w:rFonts w:ascii="Palatino Linotype" w:hAnsi="Palatino Linotype"/>
        </w:rPr>
        <w:t>En ese sentido, cabe la posibilidad de que dentro de la información que se ordena, se encuentren documentos que contengan información que sí actualicen alguna de las causales de reserva o confidencialidad establecidas en los artículos 140 y 143 de la Ley de la materia, dicha información reviste el carácter de información reservada y en este caso, se deberá emitir un acuerdo que clasifique como reservado.</w:t>
      </w:r>
    </w:p>
    <w:p w14:paraId="56A91079" w14:textId="77777777" w:rsidR="00E535C3" w:rsidRPr="00701CEC" w:rsidRDefault="00E535C3" w:rsidP="009611AB">
      <w:pPr>
        <w:spacing w:line="360" w:lineRule="auto"/>
        <w:jc w:val="both"/>
        <w:rPr>
          <w:rFonts w:ascii="Palatino Linotype" w:eastAsia="Palatino Linotype" w:hAnsi="Palatino Linotype" w:cs="Palatino Linotype"/>
          <w:color w:val="FF0000"/>
        </w:rPr>
      </w:pPr>
    </w:p>
    <w:p w14:paraId="78744620" w14:textId="40901056" w:rsidR="009E75B5" w:rsidRPr="00701CEC" w:rsidRDefault="009E75B5" w:rsidP="009E75B5">
      <w:pPr>
        <w:spacing w:line="360" w:lineRule="auto"/>
        <w:ind w:right="49"/>
        <w:jc w:val="both"/>
        <w:rPr>
          <w:rFonts w:ascii="Palatino Linotype" w:eastAsia="Palatino Linotype" w:hAnsi="Palatino Linotype" w:cs="Palatino Linotype"/>
          <w:b/>
        </w:rPr>
      </w:pPr>
      <w:r w:rsidRPr="00701CEC">
        <w:rPr>
          <w:rFonts w:ascii="Palatino Linotype" w:eastAsia="Palatino Linotype" w:hAnsi="Palatino Linotype" w:cs="Palatino Linotype"/>
        </w:rPr>
        <w:t>Es así como, en mérito de lo expuesto en líneas anteriores, resultan fundadas las razones o motivos de i</w:t>
      </w:r>
      <w:r w:rsidR="00C22F96" w:rsidRPr="00701CEC">
        <w:rPr>
          <w:rFonts w:ascii="Palatino Linotype" w:eastAsia="Palatino Linotype" w:hAnsi="Palatino Linotype" w:cs="Palatino Linotype"/>
        </w:rPr>
        <w:t xml:space="preserve">nconformidad hechos valer por la parte </w:t>
      </w:r>
      <w:r w:rsidRPr="00701CEC">
        <w:rPr>
          <w:rFonts w:ascii="Palatino Linotype" w:eastAsia="Palatino Linotype" w:hAnsi="Palatino Linotype" w:cs="Palatino Linotype"/>
          <w:b/>
        </w:rPr>
        <w:t>RECURRENTE</w:t>
      </w:r>
      <w:r w:rsidRPr="00701CEC">
        <w:rPr>
          <w:rFonts w:ascii="Palatino Linotype" w:eastAsia="Palatino Linotype" w:hAnsi="Palatino Linotype" w:cs="Palatino Linotype"/>
        </w:rPr>
        <w:t xml:space="preserve"> dentro del recurso de revisión </w:t>
      </w:r>
      <w:r w:rsidR="00A45BB6" w:rsidRPr="00701CEC">
        <w:rPr>
          <w:rFonts w:ascii="Palatino Linotype" w:eastAsia="Palatino Linotype" w:hAnsi="Palatino Linotype" w:cs="Palatino Linotype"/>
          <w:b/>
        </w:rPr>
        <w:t>0</w:t>
      </w:r>
      <w:r w:rsidR="00C2794E" w:rsidRPr="00701CEC">
        <w:rPr>
          <w:rFonts w:ascii="Palatino Linotype" w:eastAsia="Palatino Linotype" w:hAnsi="Palatino Linotype" w:cs="Palatino Linotype"/>
          <w:b/>
        </w:rPr>
        <w:t>5094</w:t>
      </w:r>
      <w:r w:rsidRPr="00701CEC">
        <w:rPr>
          <w:rFonts w:ascii="Palatino Linotype" w:eastAsia="Palatino Linotype" w:hAnsi="Palatino Linotype" w:cs="Palatino Linotype"/>
          <w:b/>
        </w:rPr>
        <w:t>/INFOEM/IP/RR/2023</w:t>
      </w:r>
      <w:r w:rsidRPr="00701CEC">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por lo que se </w:t>
      </w:r>
      <w:r w:rsidR="00C2794E" w:rsidRPr="00701CEC">
        <w:rPr>
          <w:rFonts w:ascii="Palatino Linotype" w:eastAsia="Palatino Linotype" w:hAnsi="Palatino Linotype" w:cs="Palatino Linotype"/>
          <w:b/>
        </w:rPr>
        <w:t>MODIFICA</w:t>
      </w:r>
      <w:r w:rsidRPr="00701CEC">
        <w:rPr>
          <w:rFonts w:ascii="Palatino Linotype" w:eastAsia="Palatino Linotype" w:hAnsi="Palatino Linotype" w:cs="Palatino Linotype"/>
          <w:b/>
        </w:rPr>
        <w:t xml:space="preserve"> </w:t>
      </w:r>
      <w:r w:rsidRPr="00701CEC">
        <w:rPr>
          <w:rFonts w:ascii="Palatino Linotype" w:eastAsia="Palatino Linotype" w:hAnsi="Palatino Linotype" w:cs="Palatino Linotype"/>
        </w:rPr>
        <w:t xml:space="preserve">la respuesta del </w:t>
      </w:r>
      <w:r w:rsidRPr="00701CEC">
        <w:rPr>
          <w:rFonts w:ascii="Palatino Linotype" w:eastAsia="Palatino Linotype" w:hAnsi="Palatino Linotype" w:cs="Palatino Linotype"/>
          <w:b/>
        </w:rPr>
        <w:t xml:space="preserve">SUJETO OBLIGADO </w:t>
      </w:r>
      <w:r w:rsidRPr="00701CEC">
        <w:rPr>
          <w:rFonts w:ascii="Palatino Linotype" w:eastAsia="Palatino Linotype" w:hAnsi="Palatino Linotype" w:cs="Palatino Linotype"/>
        </w:rPr>
        <w:t xml:space="preserve">a la solicitud de información </w:t>
      </w:r>
      <w:r w:rsidRPr="00701CEC">
        <w:rPr>
          <w:rFonts w:ascii="Palatino Linotype" w:eastAsia="Palatino Linotype" w:hAnsi="Palatino Linotype" w:cs="Palatino Linotype"/>
          <w:b/>
        </w:rPr>
        <w:t>0</w:t>
      </w:r>
      <w:r w:rsidR="00C2794E" w:rsidRPr="00701CEC">
        <w:rPr>
          <w:rFonts w:ascii="Palatino Linotype" w:eastAsia="Palatino Linotype" w:hAnsi="Palatino Linotype" w:cs="Palatino Linotype"/>
          <w:b/>
        </w:rPr>
        <w:t>0680</w:t>
      </w:r>
      <w:r w:rsidRPr="00701CEC">
        <w:rPr>
          <w:rFonts w:ascii="Palatino Linotype" w:eastAsia="Palatino Linotype" w:hAnsi="Palatino Linotype" w:cs="Palatino Linotype"/>
          <w:b/>
        </w:rPr>
        <w:t>/</w:t>
      </w:r>
      <w:r w:rsidR="00C2794E" w:rsidRPr="00701CEC">
        <w:rPr>
          <w:rFonts w:ascii="Palatino Linotype" w:eastAsia="Palatino Linotype" w:hAnsi="Palatino Linotype" w:cs="Palatino Linotype"/>
          <w:b/>
        </w:rPr>
        <w:t>ZINACANT</w:t>
      </w:r>
      <w:r w:rsidRPr="00701CEC">
        <w:rPr>
          <w:rFonts w:ascii="Palatino Linotype" w:eastAsia="Palatino Linotype" w:hAnsi="Palatino Linotype" w:cs="Palatino Linotype"/>
          <w:b/>
        </w:rPr>
        <w:t>/IP/2023</w:t>
      </w:r>
      <w:r w:rsidRPr="00701CEC">
        <w:rPr>
          <w:rFonts w:ascii="Palatino Linotype" w:eastAsia="Palatino Linotype" w:hAnsi="Palatino Linotype" w:cs="Palatino Linotype"/>
        </w:rPr>
        <w:t xml:space="preserve">.  </w:t>
      </w:r>
      <w:r w:rsidRPr="00701CEC">
        <w:rPr>
          <w:rFonts w:ascii="Palatino Linotype" w:eastAsia="Palatino Linotype" w:hAnsi="Palatino Linotype" w:cs="Palatino Linotype"/>
          <w:b/>
        </w:rPr>
        <w:t xml:space="preserve"> </w:t>
      </w:r>
    </w:p>
    <w:p w14:paraId="686EB3D1" w14:textId="77777777" w:rsidR="008B7BCF" w:rsidRPr="00701CEC" w:rsidRDefault="008B7BCF" w:rsidP="009E75B5">
      <w:pPr>
        <w:spacing w:line="360" w:lineRule="auto"/>
        <w:ind w:right="49"/>
        <w:jc w:val="both"/>
        <w:rPr>
          <w:rFonts w:ascii="Palatino Linotype" w:eastAsia="Palatino Linotype" w:hAnsi="Palatino Linotype" w:cs="Palatino Linotype"/>
          <w:b/>
        </w:rPr>
      </w:pPr>
    </w:p>
    <w:p w14:paraId="1FB33988" w14:textId="77777777" w:rsidR="009E75B5" w:rsidRPr="009E75B5" w:rsidRDefault="009E75B5" w:rsidP="009E75B5">
      <w:pPr>
        <w:spacing w:line="360" w:lineRule="auto"/>
        <w:ind w:right="49"/>
        <w:jc w:val="both"/>
        <w:rPr>
          <w:rFonts w:ascii="Palatino Linotype" w:eastAsia="Palatino Linotype" w:hAnsi="Palatino Linotype" w:cs="Palatino Linotype"/>
        </w:rPr>
      </w:pPr>
      <w:r w:rsidRPr="00701CEC">
        <w:rPr>
          <w:rFonts w:ascii="Palatino Linotype" w:eastAsia="Palatino Linotype" w:hAnsi="Palatino Linotype" w:cs="Palatino Linotype"/>
        </w:rPr>
        <w:t>Así, con fundamento en lo prescrito en los artículos 5 párrafos trigésimo segundo, trigésimo tercero y trigésimo cuarto, fracciones</w:t>
      </w:r>
      <w:r w:rsidRPr="009E75B5">
        <w:rPr>
          <w:rFonts w:ascii="Palatino Linotype" w:eastAsia="Palatino Linotype" w:hAnsi="Palatino Linotype" w:cs="Palatino Linotype"/>
        </w:rPr>
        <w:t xml:space="preserve"> IV y V de la Constitución Política del Estado Libre y Soberano de México; 2, fracción II; 29, 36 fracciones I y II; 176, 178, 181, </w:t>
      </w:r>
      <w:r w:rsidRPr="009E75B5">
        <w:rPr>
          <w:rFonts w:ascii="Palatino Linotype" w:eastAsia="Palatino Linotype" w:hAnsi="Palatino Linotype" w:cs="Palatino Linotype"/>
        </w:rPr>
        <w:lastRenderedPageBreak/>
        <w:t>185, fracción I, 186 y 188 de la Ley de Transparencia y Acceso a la Información Pública del Estado de México y Municipios, este Pleno:</w:t>
      </w:r>
    </w:p>
    <w:p w14:paraId="60C4D68F" w14:textId="77777777" w:rsidR="00634588" w:rsidRPr="008645E3" w:rsidRDefault="00634588">
      <w:pPr>
        <w:spacing w:line="360" w:lineRule="auto"/>
        <w:ind w:right="49"/>
        <w:jc w:val="both"/>
        <w:rPr>
          <w:rFonts w:ascii="Palatino Linotype" w:eastAsia="Palatino Linotype" w:hAnsi="Palatino Linotype" w:cs="Palatino Linotype"/>
        </w:rPr>
      </w:pPr>
    </w:p>
    <w:p w14:paraId="0A838F4F" w14:textId="77777777" w:rsidR="00F8557D" w:rsidRPr="008645E3" w:rsidRDefault="00646B44">
      <w:pPr>
        <w:spacing w:line="360" w:lineRule="auto"/>
        <w:ind w:right="49"/>
        <w:jc w:val="center"/>
        <w:rPr>
          <w:rFonts w:ascii="Palatino Linotype" w:eastAsia="Palatino Linotype" w:hAnsi="Palatino Linotype" w:cs="Palatino Linotype"/>
          <w:b/>
        </w:rPr>
      </w:pPr>
      <w:r w:rsidRPr="008645E3">
        <w:rPr>
          <w:rFonts w:ascii="Palatino Linotype" w:eastAsia="Palatino Linotype" w:hAnsi="Palatino Linotype" w:cs="Palatino Linotype"/>
          <w:b/>
        </w:rPr>
        <w:t>III.</w:t>
      </w:r>
      <w:r w:rsidRPr="008645E3">
        <w:rPr>
          <w:rFonts w:ascii="Palatino Linotype" w:eastAsia="Palatino Linotype" w:hAnsi="Palatino Linotype" w:cs="Palatino Linotype"/>
          <w:b/>
        </w:rPr>
        <w:tab/>
        <w:t>R E S U E L V E:</w:t>
      </w:r>
    </w:p>
    <w:p w14:paraId="741D8D48" w14:textId="77777777" w:rsidR="00F8557D" w:rsidRPr="008645E3" w:rsidRDefault="00F8557D">
      <w:pPr>
        <w:spacing w:line="360" w:lineRule="auto"/>
        <w:ind w:right="49"/>
        <w:jc w:val="both"/>
        <w:rPr>
          <w:rFonts w:ascii="Palatino Linotype" w:eastAsia="Palatino Linotype" w:hAnsi="Palatino Linotype" w:cs="Palatino Linotype"/>
        </w:rPr>
      </w:pPr>
    </w:p>
    <w:p w14:paraId="2CC1FD37" w14:textId="15655673" w:rsidR="00F8557D" w:rsidRPr="008645E3"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Primero.</w:t>
      </w:r>
      <w:r w:rsidRPr="008645E3">
        <w:rPr>
          <w:rFonts w:ascii="Palatino Linotype" w:eastAsia="Palatino Linotype" w:hAnsi="Palatino Linotype" w:cs="Palatino Linotype"/>
        </w:rPr>
        <w:t xml:space="preserve"> Resultan</w:t>
      </w:r>
      <w:r w:rsidRPr="008645E3">
        <w:rPr>
          <w:rFonts w:ascii="Palatino Linotype" w:eastAsia="Palatino Linotype" w:hAnsi="Palatino Linotype" w:cs="Palatino Linotype"/>
          <w:b/>
        </w:rPr>
        <w:t xml:space="preserve"> FUNDADOS</w:t>
      </w:r>
      <w:r w:rsidRPr="008645E3">
        <w:rPr>
          <w:rFonts w:ascii="Palatino Linotype" w:eastAsia="Palatino Linotype" w:hAnsi="Palatino Linotype" w:cs="Palatino Linotype"/>
        </w:rPr>
        <w:t xml:space="preserve"> los motivos de in</w:t>
      </w:r>
      <w:r w:rsidR="00C22F96">
        <w:rPr>
          <w:rFonts w:ascii="Palatino Linotype" w:eastAsia="Palatino Linotype" w:hAnsi="Palatino Linotype" w:cs="Palatino Linotype"/>
        </w:rPr>
        <w:t xml:space="preserve">conformidad hechos valer por la parte </w:t>
      </w:r>
      <w:r w:rsidRPr="008645E3">
        <w:rPr>
          <w:rFonts w:ascii="Palatino Linotype" w:eastAsia="Palatino Linotype" w:hAnsi="Palatino Linotype" w:cs="Palatino Linotype"/>
          <w:b/>
        </w:rPr>
        <w:t>RECURRENTE</w:t>
      </w:r>
      <w:r w:rsidRPr="008645E3">
        <w:rPr>
          <w:rFonts w:ascii="Palatino Linotype" w:eastAsia="Palatino Linotype" w:hAnsi="Palatino Linotype" w:cs="Palatino Linotype"/>
        </w:rPr>
        <w:t xml:space="preserve"> en el Recurso de Revisión </w:t>
      </w:r>
      <w:r w:rsidR="00A45BB6">
        <w:rPr>
          <w:rFonts w:ascii="Palatino Linotype" w:eastAsia="Palatino Linotype" w:hAnsi="Palatino Linotype" w:cs="Palatino Linotype"/>
          <w:b/>
        </w:rPr>
        <w:t>0</w:t>
      </w:r>
      <w:r w:rsidR="00C2794E">
        <w:rPr>
          <w:rFonts w:ascii="Palatino Linotype" w:eastAsia="Palatino Linotype" w:hAnsi="Palatino Linotype" w:cs="Palatino Linotype"/>
          <w:b/>
        </w:rPr>
        <w:t>5094</w:t>
      </w:r>
      <w:r w:rsidRPr="008645E3">
        <w:rPr>
          <w:rFonts w:ascii="Palatino Linotype" w:eastAsia="Palatino Linotype" w:hAnsi="Palatino Linotype" w:cs="Palatino Linotype"/>
          <w:b/>
        </w:rPr>
        <w:t>/INFOEM/IP/RR/202</w:t>
      </w:r>
      <w:r w:rsidR="00A45BB6">
        <w:rPr>
          <w:rFonts w:ascii="Palatino Linotype" w:eastAsia="Palatino Linotype" w:hAnsi="Palatino Linotype" w:cs="Palatino Linotype"/>
          <w:b/>
        </w:rPr>
        <w:t>3</w:t>
      </w:r>
      <w:r w:rsidRPr="008645E3">
        <w:rPr>
          <w:rFonts w:ascii="Palatino Linotype" w:eastAsia="Palatino Linotype" w:hAnsi="Palatino Linotype" w:cs="Palatino Linotype"/>
        </w:rPr>
        <w:t xml:space="preserve">, por lo que, en términos del </w:t>
      </w:r>
      <w:r w:rsidRPr="008645E3">
        <w:rPr>
          <w:rFonts w:ascii="Palatino Linotype" w:eastAsia="Palatino Linotype" w:hAnsi="Palatino Linotype" w:cs="Palatino Linotype"/>
          <w:b/>
        </w:rPr>
        <w:t>Considerando Cuarto</w:t>
      </w:r>
      <w:r w:rsidRPr="008645E3">
        <w:rPr>
          <w:rFonts w:ascii="Palatino Linotype" w:eastAsia="Palatino Linotype" w:hAnsi="Palatino Linotype" w:cs="Palatino Linotype"/>
        </w:rPr>
        <w:t xml:space="preserve"> de esta resolución, se </w:t>
      </w:r>
      <w:r w:rsidR="00C2794E">
        <w:rPr>
          <w:rFonts w:ascii="Palatino Linotype" w:eastAsia="Palatino Linotype" w:hAnsi="Palatino Linotype" w:cs="Palatino Linotype"/>
          <w:b/>
        </w:rPr>
        <w:t>MODIFICA</w:t>
      </w:r>
      <w:r w:rsidRPr="008645E3">
        <w:rPr>
          <w:rFonts w:ascii="Palatino Linotype" w:eastAsia="Palatino Linotype" w:hAnsi="Palatino Linotype" w:cs="Palatino Linotype"/>
        </w:rPr>
        <w:t xml:space="preserve"> la respuesta emitida por el </w:t>
      </w:r>
      <w:r w:rsidRPr="008645E3">
        <w:rPr>
          <w:rFonts w:ascii="Palatino Linotype" w:eastAsia="Palatino Linotype" w:hAnsi="Palatino Linotype" w:cs="Palatino Linotype"/>
          <w:b/>
        </w:rPr>
        <w:t>SUJETO OBLIGADO</w:t>
      </w:r>
      <w:r w:rsidRPr="008645E3">
        <w:rPr>
          <w:rFonts w:ascii="Palatino Linotype" w:eastAsia="Palatino Linotype" w:hAnsi="Palatino Linotype" w:cs="Palatino Linotype"/>
        </w:rPr>
        <w:t>.</w:t>
      </w:r>
    </w:p>
    <w:p w14:paraId="291BFCC6" w14:textId="77777777" w:rsidR="00F8557D" w:rsidRPr="008645E3" w:rsidRDefault="00F8557D">
      <w:pPr>
        <w:spacing w:line="360" w:lineRule="auto"/>
        <w:ind w:right="49"/>
        <w:jc w:val="both"/>
        <w:rPr>
          <w:rFonts w:ascii="Palatino Linotype" w:eastAsia="Palatino Linotype" w:hAnsi="Palatino Linotype" w:cs="Palatino Linotype"/>
        </w:rPr>
      </w:pPr>
    </w:p>
    <w:p w14:paraId="74915F20" w14:textId="4C9A6C94" w:rsidR="003A5438" w:rsidRDefault="00646B44" w:rsidP="009611AB">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Segundo</w:t>
      </w:r>
      <w:r w:rsidRPr="008645E3">
        <w:rPr>
          <w:rFonts w:ascii="Palatino Linotype" w:eastAsia="Palatino Linotype" w:hAnsi="Palatino Linotype" w:cs="Palatino Linotype"/>
        </w:rPr>
        <w:t xml:space="preserve">. Se </w:t>
      </w:r>
      <w:r w:rsidRPr="008645E3">
        <w:rPr>
          <w:rFonts w:ascii="Palatino Linotype" w:eastAsia="Palatino Linotype" w:hAnsi="Palatino Linotype" w:cs="Palatino Linotype"/>
          <w:b/>
        </w:rPr>
        <w:t>ORDENA</w:t>
      </w:r>
      <w:r w:rsidRPr="008645E3">
        <w:rPr>
          <w:rFonts w:ascii="Palatino Linotype" w:eastAsia="Palatino Linotype" w:hAnsi="Palatino Linotype" w:cs="Palatino Linotype"/>
        </w:rPr>
        <w:t xml:space="preserve"> al </w:t>
      </w:r>
      <w:r w:rsidRPr="008645E3">
        <w:rPr>
          <w:rFonts w:ascii="Palatino Linotype" w:eastAsia="Palatino Linotype" w:hAnsi="Palatino Linotype" w:cs="Palatino Linotype"/>
          <w:b/>
        </w:rPr>
        <w:t>SUJETO OBLIGADO</w:t>
      </w:r>
      <w:r w:rsidRPr="008645E3">
        <w:rPr>
          <w:rFonts w:ascii="Palatino Linotype" w:eastAsia="Palatino Linotype" w:hAnsi="Palatino Linotype" w:cs="Palatino Linotype"/>
        </w:rPr>
        <w:t xml:space="preserve"> a que, en términos del Considerando Cuarto y Quinto, haga entrega</w:t>
      </w:r>
      <w:r w:rsidR="009611AB">
        <w:rPr>
          <w:rFonts w:ascii="Palatino Linotype" w:eastAsia="Palatino Linotype" w:hAnsi="Palatino Linotype" w:cs="Palatino Linotype"/>
        </w:rPr>
        <w:t>, previa búsqueda exhaustiva y razonable</w:t>
      </w:r>
      <w:r w:rsidR="00C22F96">
        <w:rPr>
          <w:rFonts w:ascii="Palatino Linotype" w:eastAsia="Palatino Linotype" w:hAnsi="Palatino Linotype" w:cs="Palatino Linotype"/>
        </w:rPr>
        <w:t>,</w:t>
      </w:r>
      <w:r w:rsidR="009611AB">
        <w:rPr>
          <w:rFonts w:ascii="Palatino Linotype" w:eastAsia="Palatino Linotype" w:hAnsi="Palatino Linotype" w:cs="Palatino Linotype"/>
        </w:rPr>
        <w:t xml:space="preserve"> </w:t>
      </w:r>
      <w:r w:rsidRPr="008645E3">
        <w:rPr>
          <w:rFonts w:ascii="Palatino Linotype" w:eastAsia="Palatino Linotype" w:hAnsi="Palatino Linotype" w:cs="Palatino Linotype"/>
        </w:rPr>
        <w:t>vía Sistema de Acce</w:t>
      </w:r>
      <w:r w:rsidR="009611AB">
        <w:rPr>
          <w:rFonts w:ascii="Palatino Linotype" w:eastAsia="Palatino Linotype" w:hAnsi="Palatino Linotype" w:cs="Palatino Linotype"/>
        </w:rPr>
        <w:t xml:space="preserve">so a la Información Mexiquense, </w:t>
      </w:r>
      <w:r w:rsidRPr="008645E3">
        <w:rPr>
          <w:rFonts w:ascii="Palatino Linotype" w:eastAsia="Palatino Linotype" w:hAnsi="Palatino Linotype" w:cs="Palatino Linotype"/>
        </w:rPr>
        <w:t>en versión pública</w:t>
      </w:r>
      <w:r w:rsidR="00C2794E">
        <w:rPr>
          <w:rFonts w:ascii="Palatino Linotype" w:eastAsia="Palatino Linotype" w:hAnsi="Palatino Linotype" w:cs="Palatino Linotype"/>
        </w:rPr>
        <w:t xml:space="preserve"> correcta</w:t>
      </w:r>
      <w:r w:rsidRPr="008645E3">
        <w:rPr>
          <w:rFonts w:ascii="Palatino Linotype" w:eastAsia="Palatino Linotype" w:hAnsi="Palatino Linotype" w:cs="Palatino Linotype"/>
        </w:rPr>
        <w:t>, de la siguiente información:</w:t>
      </w:r>
      <w:bookmarkStart w:id="2" w:name="_heading=h.1fob9te" w:colFirst="0" w:colLast="0"/>
      <w:bookmarkEnd w:id="2"/>
    </w:p>
    <w:p w14:paraId="194EF1E7" w14:textId="77777777" w:rsidR="00C22F96" w:rsidRDefault="00C22F96" w:rsidP="009611AB">
      <w:pPr>
        <w:spacing w:line="360" w:lineRule="auto"/>
        <w:ind w:right="49"/>
        <w:jc w:val="both"/>
        <w:rPr>
          <w:rFonts w:ascii="Palatino Linotype" w:eastAsia="Palatino Linotype" w:hAnsi="Palatino Linotype" w:cs="Palatino Linotype"/>
        </w:rPr>
      </w:pPr>
    </w:p>
    <w:p w14:paraId="5B445284" w14:textId="77777777" w:rsidR="00C2794E" w:rsidRPr="00C2794E" w:rsidRDefault="00C2794E" w:rsidP="00C2794E">
      <w:pPr>
        <w:pStyle w:val="Prrafodelista"/>
        <w:numPr>
          <w:ilvl w:val="0"/>
          <w:numId w:val="16"/>
        </w:numPr>
        <w:spacing w:line="360" w:lineRule="auto"/>
        <w:ind w:right="560"/>
        <w:jc w:val="both"/>
        <w:rPr>
          <w:rFonts w:ascii="Palatino Linotype" w:eastAsia="Palatino Linotype" w:hAnsi="Palatino Linotype" w:cs="Palatino Linotype"/>
          <w:b/>
          <w:sz w:val="22"/>
        </w:rPr>
      </w:pPr>
      <w:r w:rsidRPr="00C2794E">
        <w:rPr>
          <w:rFonts w:ascii="Palatino Linotype" w:eastAsia="Palatino Linotype" w:hAnsi="Palatino Linotype" w:cs="Palatino Linotype"/>
          <w:b/>
          <w:sz w:val="22"/>
        </w:rPr>
        <w:t xml:space="preserve">Recibos de nómina de la Directora de Administración enviados en respuesta. </w:t>
      </w:r>
    </w:p>
    <w:p w14:paraId="2F6B94C8" w14:textId="35F62292" w:rsidR="00FF6DCC" w:rsidRPr="00D9008B" w:rsidRDefault="00C2794E" w:rsidP="00D9008B">
      <w:pPr>
        <w:pStyle w:val="Prrafodelista"/>
        <w:numPr>
          <w:ilvl w:val="0"/>
          <w:numId w:val="16"/>
        </w:numPr>
        <w:spacing w:line="360" w:lineRule="auto"/>
        <w:ind w:right="560"/>
        <w:jc w:val="both"/>
        <w:rPr>
          <w:rFonts w:ascii="Palatino Linotype" w:eastAsia="Palatino Linotype" w:hAnsi="Palatino Linotype" w:cs="Palatino Linotype"/>
          <w:b/>
          <w:color w:val="000000" w:themeColor="text1"/>
          <w:sz w:val="22"/>
        </w:rPr>
      </w:pPr>
      <w:r w:rsidRPr="00D9008B">
        <w:rPr>
          <w:rFonts w:ascii="Palatino Linotype" w:eastAsia="Palatino Linotype" w:hAnsi="Palatino Linotype" w:cs="Palatino Linotype"/>
          <w:b/>
          <w:color w:val="000000" w:themeColor="text1"/>
          <w:sz w:val="22"/>
        </w:rPr>
        <w:t xml:space="preserve">Recibos de nómina </w:t>
      </w:r>
      <w:r w:rsidR="00D9008B" w:rsidRPr="00D9008B">
        <w:rPr>
          <w:rFonts w:ascii="Palatino Linotype" w:eastAsia="Palatino Linotype" w:hAnsi="Palatino Linotype" w:cs="Palatino Linotype"/>
          <w:b/>
          <w:color w:val="000000" w:themeColor="text1"/>
          <w:sz w:val="22"/>
        </w:rPr>
        <w:t xml:space="preserve">enviados en respuesta y los </w:t>
      </w:r>
      <w:r w:rsidRPr="00D9008B">
        <w:rPr>
          <w:rFonts w:ascii="Palatino Linotype" w:eastAsia="Palatino Linotype" w:hAnsi="Palatino Linotype" w:cs="Palatino Linotype"/>
          <w:b/>
          <w:color w:val="000000" w:themeColor="text1"/>
          <w:sz w:val="22"/>
        </w:rPr>
        <w:t xml:space="preserve">faltantes del Secretario Técnico y del Secretario Técnico del Consejo Municipal de Seguridad Pública. </w:t>
      </w:r>
    </w:p>
    <w:p w14:paraId="14B860D1" w14:textId="23FB2876" w:rsidR="00C2794E" w:rsidRPr="00C2794E" w:rsidRDefault="00C2794E" w:rsidP="00C2794E">
      <w:pPr>
        <w:pStyle w:val="Prrafodelista"/>
        <w:numPr>
          <w:ilvl w:val="0"/>
          <w:numId w:val="16"/>
        </w:numPr>
        <w:spacing w:line="360" w:lineRule="auto"/>
        <w:ind w:right="560"/>
        <w:jc w:val="both"/>
        <w:rPr>
          <w:rFonts w:ascii="Palatino Linotype" w:eastAsia="Palatino Linotype" w:hAnsi="Palatino Linotype" w:cs="Palatino Linotype"/>
          <w:b/>
          <w:sz w:val="22"/>
        </w:rPr>
      </w:pPr>
      <w:r w:rsidRPr="00C2794E">
        <w:rPr>
          <w:rFonts w:ascii="Palatino Linotype" w:eastAsia="Palatino Linotype" w:hAnsi="Palatino Linotype" w:cs="Palatino Linotype"/>
          <w:b/>
          <w:sz w:val="22"/>
        </w:rPr>
        <w:t xml:space="preserve">Oficios generados por la Contraloría Interna del año 2019 y, los oficios faltantes de los años 2020, 2021, 2022 y </w:t>
      </w:r>
      <w:r w:rsidR="00110AEC">
        <w:rPr>
          <w:rFonts w:ascii="Palatino Linotype" w:eastAsia="Palatino Linotype" w:hAnsi="Palatino Linotype" w:cs="Palatino Linotype"/>
          <w:b/>
          <w:sz w:val="22"/>
        </w:rPr>
        <w:t>del 01 de enero al 31 de julio de 2023</w:t>
      </w:r>
      <w:r w:rsidRPr="00C2794E">
        <w:rPr>
          <w:rFonts w:ascii="Palatino Linotype" w:eastAsia="Palatino Linotype" w:hAnsi="Palatino Linotype" w:cs="Palatino Linotype"/>
          <w:b/>
          <w:sz w:val="22"/>
        </w:rPr>
        <w:t xml:space="preserve">. </w:t>
      </w:r>
    </w:p>
    <w:p w14:paraId="0066FDFB" w14:textId="77777777" w:rsidR="00C2794E" w:rsidRPr="00C2794E" w:rsidRDefault="00C2794E" w:rsidP="00C2794E">
      <w:pPr>
        <w:pStyle w:val="Prrafodelista"/>
        <w:spacing w:line="360" w:lineRule="auto"/>
        <w:ind w:right="560"/>
        <w:jc w:val="both"/>
        <w:rPr>
          <w:rFonts w:ascii="Palatino Linotype" w:eastAsia="Palatino Linotype" w:hAnsi="Palatino Linotype" w:cs="Palatino Linotype"/>
          <w:b/>
        </w:rPr>
      </w:pPr>
    </w:p>
    <w:p w14:paraId="7DBB02D3" w14:textId="1B7BBB86" w:rsidR="005F2DC8" w:rsidRDefault="00BD52EB" w:rsidP="00C2794E">
      <w:pPr>
        <w:spacing w:line="276" w:lineRule="auto"/>
        <w:ind w:left="567" w:right="560"/>
        <w:jc w:val="both"/>
        <w:rPr>
          <w:rFonts w:ascii="Palatino Linotype" w:eastAsia="Palatino Linotype" w:hAnsi="Palatino Linotype" w:cs="Palatino Linotype"/>
          <w:i/>
          <w:iCs/>
          <w:sz w:val="22"/>
        </w:rPr>
      </w:pPr>
      <w:r w:rsidRPr="00BD52EB">
        <w:rPr>
          <w:rFonts w:ascii="Palatino Linotype" w:eastAsia="Palatino Linotype" w:hAnsi="Palatino Linotype" w:cs="Palatino Linotype"/>
          <w:i/>
          <w:iCs/>
          <w:sz w:val="22"/>
        </w:rPr>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w:t>
      </w:r>
      <w:r w:rsidRPr="00BD52EB">
        <w:rPr>
          <w:rFonts w:ascii="Palatino Linotype" w:eastAsia="Palatino Linotype" w:hAnsi="Palatino Linotype" w:cs="Palatino Linotype"/>
          <w:i/>
          <w:iCs/>
          <w:sz w:val="22"/>
        </w:rPr>
        <w:lastRenderedPageBreak/>
        <w:t>documentales objeto de las versiones públicas que se formulen y se pongan a disposición del RECURRENTE, mismo que igualmente hará de su conocimiento</w:t>
      </w:r>
      <w:r>
        <w:rPr>
          <w:rFonts w:ascii="Palatino Linotype" w:eastAsia="Palatino Linotype" w:hAnsi="Palatino Linotype" w:cs="Palatino Linotype"/>
          <w:i/>
          <w:iCs/>
          <w:sz w:val="22"/>
        </w:rPr>
        <w:t xml:space="preserve">. </w:t>
      </w:r>
    </w:p>
    <w:p w14:paraId="74D5CB02" w14:textId="77777777" w:rsidR="00BD52EB" w:rsidRDefault="00BD52EB" w:rsidP="00C2794E">
      <w:pPr>
        <w:spacing w:line="276" w:lineRule="auto"/>
        <w:ind w:left="567" w:right="560"/>
        <w:jc w:val="both"/>
        <w:rPr>
          <w:rFonts w:ascii="Palatino Linotype" w:eastAsia="Palatino Linotype" w:hAnsi="Palatino Linotype" w:cs="Palatino Linotype"/>
          <w:i/>
          <w:iCs/>
          <w:sz w:val="22"/>
        </w:rPr>
      </w:pPr>
    </w:p>
    <w:p w14:paraId="0A685D34" w14:textId="19B7DD5B" w:rsidR="005F2DC8" w:rsidRPr="005F2DC8" w:rsidRDefault="005F2DC8" w:rsidP="005F2DC8">
      <w:pPr>
        <w:tabs>
          <w:tab w:val="left" w:pos="4962"/>
        </w:tabs>
        <w:spacing w:line="276"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supuesto de que el Sujeto Obligado no cuente con diversos oficios a los entregados en respuesta de los años 2020, 2021, 2022 y 2023, por no haber sido generados o porque hubieran sido cancelados,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3EF3346A" w14:textId="77777777" w:rsidR="00F8557D" w:rsidRPr="008645E3" w:rsidRDefault="00F8557D">
      <w:pPr>
        <w:tabs>
          <w:tab w:val="left" w:pos="993"/>
        </w:tabs>
        <w:spacing w:line="360" w:lineRule="auto"/>
        <w:ind w:right="-28"/>
        <w:jc w:val="both"/>
        <w:rPr>
          <w:rFonts w:ascii="Palatino Linotype" w:eastAsia="Palatino Linotype" w:hAnsi="Palatino Linotype" w:cs="Palatino Linotype"/>
          <w:b/>
        </w:rPr>
      </w:pPr>
    </w:p>
    <w:p w14:paraId="3D00D746" w14:textId="77777777" w:rsidR="009E75B5" w:rsidRPr="009E75B5" w:rsidRDefault="009E75B5" w:rsidP="009E75B5">
      <w:pPr>
        <w:spacing w:line="360" w:lineRule="auto"/>
        <w:ind w:right="49"/>
        <w:jc w:val="both"/>
        <w:rPr>
          <w:rFonts w:ascii="Palatino Linotype" w:eastAsia="Palatino Linotype" w:hAnsi="Palatino Linotype" w:cs="Palatino Linotype"/>
        </w:rPr>
      </w:pPr>
      <w:r w:rsidRPr="009E75B5">
        <w:rPr>
          <w:rFonts w:ascii="Palatino Linotype" w:eastAsia="Palatino Linotype" w:hAnsi="Palatino Linotype" w:cs="Palatino Linotype"/>
          <w:b/>
        </w:rPr>
        <w:t>Tercero.</w:t>
      </w:r>
      <w:r w:rsidRPr="009E75B5">
        <w:rPr>
          <w:rFonts w:ascii="Palatino Linotype" w:eastAsia="Palatino Linotype" w:hAnsi="Palatino Linotype" w:cs="Palatino Linotype"/>
        </w:rPr>
        <w:t xml:space="preserve"> </w:t>
      </w:r>
      <w:r w:rsidRPr="009E75B5">
        <w:rPr>
          <w:rFonts w:ascii="Palatino Linotype" w:eastAsia="Palatino Linotype" w:hAnsi="Palatino Linotype" w:cs="Palatino Linotype"/>
          <w:b/>
        </w:rPr>
        <w:t xml:space="preserve">Notifíquese </w:t>
      </w:r>
      <w:r w:rsidRPr="009E75B5">
        <w:rPr>
          <w:rFonts w:ascii="Palatino Linotype" w:eastAsia="Palatino Linotype" w:hAnsi="Palatino Linotype" w:cs="Palatino Linotype"/>
        </w:rPr>
        <w:t>la presente resolución al T</w:t>
      </w:r>
      <w:r w:rsidRPr="009E75B5">
        <w:rPr>
          <w:rFonts w:ascii="Palatino Linotype" w:eastAsia="Palatino Linotype" w:hAnsi="Palatino Linotype" w:cs="Palatino Linotype"/>
          <w:b/>
        </w:rPr>
        <w:t xml:space="preserve">itular de la Unidad de Transparencia </w:t>
      </w:r>
      <w:r w:rsidRPr="009E75B5">
        <w:rPr>
          <w:rFonts w:ascii="Palatino Linotype" w:eastAsia="Palatino Linotype" w:hAnsi="Palatino Linotype" w:cs="Palatino Linotype"/>
        </w:rPr>
        <w:t xml:space="preserve">del </w:t>
      </w:r>
      <w:r w:rsidRPr="009E75B5">
        <w:rPr>
          <w:rFonts w:ascii="Palatino Linotype" w:eastAsia="Palatino Linotype" w:hAnsi="Palatino Linotype" w:cs="Palatino Linotype"/>
          <w:b/>
        </w:rPr>
        <w:t>SUJETO OBLIGADO</w:t>
      </w:r>
      <w:r w:rsidRPr="009E75B5">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7CC1FF69" w14:textId="77777777" w:rsidR="00F8557D" w:rsidRPr="008645E3" w:rsidRDefault="00F8557D">
      <w:pPr>
        <w:spacing w:line="360" w:lineRule="auto"/>
        <w:ind w:right="49"/>
        <w:jc w:val="both"/>
        <w:rPr>
          <w:rFonts w:ascii="Palatino Linotype" w:eastAsia="Palatino Linotype" w:hAnsi="Palatino Linotype" w:cs="Palatino Linotype"/>
        </w:rPr>
      </w:pPr>
    </w:p>
    <w:p w14:paraId="3970498B" w14:textId="5B8A5E5A" w:rsidR="00F8557D" w:rsidRPr="008645E3"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Cuarto.</w:t>
      </w:r>
      <w:r w:rsidRPr="008645E3">
        <w:rPr>
          <w:rFonts w:ascii="Palatino Linotype" w:eastAsia="Palatino Linotype" w:hAnsi="Palatino Linotype" w:cs="Palatino Linotype"/>
        </w:rPr>
        <w:t xml:space="preserve"> </w:t>
      </w:r>
      <w:r w:rsidRPr="008645E3">
        <w:rPr>
          <w:rFonts w:ascii="Palatino Linotype" w:eastAsia="Palatino Linotype" w:hAnsi="Palatino Linotype" w:cs="Palatino Linotype"/>
          <w:b/>
        </w:rPr>
        <w:t>Notifíquese vía SAIMEX</w:t>
      </w:r>
      <w:r w:rsidRPr="008645E3">
        <w:rPr>
          <w:rFonts w:ascii="Palatino Linotype" w:eastAsia="Palatino Linotype" w:hAnsi="Palatino Linotype" w:cs="Palatino Linotype"/>
        </w:rPr>
        <w:t xml:space="preserve"> a la parte </w:t>
      </w:r>
      <w:r w:rsidRPr="008645E3">
        <w:rPr>
          <w:rFonts w:ascii="Palatino Linotype" w:eastAsia="Palatino Linotype" w:hAnsi="Palatino Linotype" w:cs="Palatino Linotype"/>
          <w:b/>
        </w:rPr>
        <w:t xml:space="preserve">RECURRENTE </w:t>
      </w:r>
      <w:r w:rsidRPr="008645E3">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r w:rsidR="0002412A">
        <w:rPr>
          <w:rFonts w:ascii="Palatino Linotype" w:eastAsia="Palatino Linotype" w:hAnsi="Palatino Linotype" w:cs="Palatino Linotype"/>
        </w:rPr>
        <w:t xml:space="preserve">. </w:t>
      </w:r>
    </w:p>
    <w:p w14:paraId="23C230A4" w14:textId="77777777" w:rsidR="00F8557D" w:rsidRPr="008645E3" w:rsidRDefault="00F8557D">
      <w:pPr>
        <w:spacing w:line="360" w:lineRule="auto"/>
        <w:ind w:right="49"/>
        <w:jc w:val="both"/>
        <w:rPr>
          <w:rFonts w:ascii="Palatino Linotype" w:eastAsia="Palatino Linotype" w:hAnsi="Palatino Linotype" w:cs="Palatino Linotype"/>
        </w:rPr>
      </w:pPr>
    </w:p>
    <w:p w14:paraId="6BD0C091" w14:textId="77777777" w:rsidR="00F8557D" w:rsidRDefault="00646B44">
      <w:pPr>
        <w:spacing w:line="360" w:lineRule="auto"/>
        <w:ind w:right="49"/>
        <w:jc w:val="both"/>
        <w:rPr>
          <w:rFonts w:ascii="Palatino Linotype" w:eastAsia="Palatino Linotype" w:hAnsi="Palatino Linotype" w:cs="Palatino Linotype"/>
        </w:rPr>
      </w:pPr>
      <w:r w:rsidRPr="008645E3">
        <w:rPr>
          <w:rFonts w:ascii="Palatino Linotype" w:eastAsia="Palatino Linotype" w:hAnsi="Palatino Linotype" w:cs="Palatino Linotype"/>
          <w:b/>
        </w:rPr>
        <w:t>Quinto.</w:t>
      </w:r>
      <w:r w:rsidRPr="008645E3">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8645E3">
        <w:rPr>
          <w:rFonts w:ascii="Palatino Linotype" w:eastAsia="Palatino Linotype" w:hAnsi="Palatino Linotype" w:cs="Palatino Linotype"/>
          <w:b/>
        </w:rPr>
        <w:t>SUJETO OBLIGADO</w:t>
      </w:r>
      <w:r w:rsidRPr="008645E3">
        <w:rPr>
          <w:rFonts w:ascii="Palatino Linotype" w:eastAsia="Palatino Linotype" w:hAnsi="Palatino Linotype" w:cs="Palatino Linotype"/>
        </w:rPr>
        <w:t xml:space="preserve"> de manera fundada y motivada, podrá solicitar una ampliación de plazo para el cumplimiento de la presente resolución.</w:t>
      </w:r>
    </w:p>
    <w:p w14:paraId="5D13FF7F" w14:textId="77777777" w:rsidR="00C2794E" w:rsidRDefault="00C2794E">
      <w:pPr>
        <w:spacing w:line="360" w:lineRule="auto"/>
        <w:ind w:right="49"/>
        <w:jc w:val="both"/>
        <w:rPr>
          <w:rFonts w:ascii="Palatino Linotype" w:eastAsia="Palatino Linotype" w:hAnsi="Palatino Linotype" w:cs="Palatino Linotype"/>
        </w:rPr>
      </w:pPr>
    </w:p>
    <w:p w14:paraId="633D8503" w14:textId="50EB891D" w:rsidR="00C2794E" w:rsidRPr="008645E3" w:rsidRDefault="00C2794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Sexto</w:t>
      </w:r>
      <w:r w:rsidRPr="00C2794E">
        <w:rPr>
          <w:rFonts w:ascii="Palatino Linotype" w:eastAsia="Palatino Linotype" w:hAnsi="Palatino Linotype" w:cs="Palatino Linotype"/>
          <w:b/>
        </w:rPr>
        <w:t>.</w:t>
      </w:r>
      <w:r w:rsidRPr="00C2794E">
        <w:rPr>
          <w:rFonts w:ascii="Palatino Linotype" w:eastAsia="Palatino Linotype" w:hAnsi="Palatino Linotype" w:cs="Palatino Linotype"/>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w:t>
      </w:r>
      <w:r w:rsidRPr="00C2794E">
        <w:rPr>
          <w:rFonts w:ascii="Palatino Linotype" w:eastAsia="Palatino Linotype" w:hAnsi="Palatino Linotype" w:cs="Palatino Linotype"/>
          <w:b/>
        </w:rPr>
        <w:t xml:space="preserve"> </w:t>
      </w:r>
      <w:r w:rsidR="00D9008B" w:rsidRPr="00D9008B">
        <w:rPr>
          <w:rFonts w:ascii="Palatino Linotype" w:eastAsia="Palatino Linotype" w:hAnsi="Palatino Linotype" w:cs="Palatino Linotype"/>
        </w:rPr>
        <w:t>Cuarto</w:t>
      </w:r>
      <w:r w:rsidR="00D9008B">
        <w:rPr>
          <w:rFonts w:ascii="Palatino Linotype" w:eastAsia="Palatino Linotype" w:hAnsi="Palatino Linotype" w:cs="Palatino Linotype"/>
          <w:b/>
        </w:rPr>
        <w:t xml:space="preserve"> </w:t>
      </w:r>
      <w:r w:rsidRPr="00C2794E">
        <w:rPr>
          <w:rFonts w:ascii="Palatino Linotype" w:eastAsia="Palatino Linotype" w:hAnsi="Palatino Linotype" w:cs="Palatino Linotype"/>
        </w:rPr>
        <w:t>de la presente Resolución.</w:t>
      </w:r>
    </w:p>
    <w:p w14:paraId="42787555" w14:textId="77777777" w:rsidR="00F8557D" w:rsidRPr="008645E3" w:rsidRDefault="00F8557D">
      <w:pPr>
        <w:spacing w:line="360" w:lineRule="auto"/>
        <w:ind w:right="49"/>
        <w:jc w:val="both"/>
        <w:rPr>
          <w:rFonts w:ascii="Palatino Linotype" w:eastAsia="Palatino Linotype" w:hAnsi="Palatino Linotype" w:cs="Palatino Linotype"/>
        </w:rPr>
      </w:pPr>
    </w:p>
    <w:p w14:paraId="223A250F" w14:textId="749E1DB2" w:rsidR="00F8557D" w:rsidRPr="00634588" w:rsidRDefault="00646B44">
      <w:pPr>
        <w:spacing w:line="360" w:lineRule="auto"/>
        <w:ind w:right="49"/>
        <w:jc w:val="both"/>
        <w:rPr>
          <w:rFonts w:ascii="Palatino Linotype" w:eastAsia="Palatino Linotype" w:hAnsi="Palatino Linotype" w:cs="Palatino Linotype"/>
        </w:rPr>
      </w:pPr>
      <w:r w:rsidRPr="0063458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591613">
        <w:rPr>
          <w:rFonts w:ascii="Palatino Linotype" w:eastAsia="Palatino Linotype" w:hAnsi="Palatino Linotype" w:cs="Palatino Linotype"/>
        </w:rPr>
        <w:t xml:space="preserve"> EMITIENDO VOTO PARTICULAR</w:t>
      </w:r>
      <w:r w:rsidRPr="00634588">
        <w:rPr>
          <w:rFonts w:ascii="Palatino Linotype" w:eastAsia="Palatino Linotype" w:hAnsi="Palatino Linotype" w:cs="Palatino Linotype"/>
        </w:rPr>
        <w:t xml:space="preserve"> Y GUADALUPE RAMÍREZ PEÑA; EN LA</w:t>
      </w:r>
      <w:r w:rsidR="00917A6A">
        <w:rPr>
          <w:rFonts w:ascii="Palatino Linotype" w:eastAsia="Palatino Linotype" w:hAnsi="Palatino Linotype" w:cs="Palatino Linotype"/>
        </w:rPr>
        <w:t xml:space="preserve"> </w:t>
      </w:r>
      <w:r w:rsidR="00C2794E">
        <w:rPr>
          <w:rFonts w:ascii="Palatino Linotype" w:eastAsia="Palatino Linotype" w:hAnsi="Palatino Linotype" w:cs="Palatino Linotype"/>
        </w:rPr>
        <w:t xml:space="preserve">NOVENA </w:t>
      </w:r>
      <w:r w:rsidR="00B16261" w:rsidRPr="00634588">
        <w:rPr>
          <w:rFonts w:ascii="Palatino Linotype" w:eastAsia="Palatino Linotype" w:hAnsi="Palatino Linotype" w:cs="Palatino Linotype"/>
        </w:rPr>
        <w:t xml:space="preserve">SESIÓN ORDINARIA </w:t>
      </w:r>
      <w:r w:rsidRPr="00634588">
        <w:rPr>
          <w:rFonts w:ascii="Palatino Linotype" w:eastAsia="Palatino Linotype" w:hAnsi="Palatino Linotype" w:cs="Palatino Linotype"/>
        </w:rPr>
        <w:t xml:space="preserve">CELEBRADA EL </w:t>
      </w:r>
      <w:r w:rsidR="00C2794E">
        <w:rPr>
          <w:rFonts w:ascii="Palatino Linotype" w:eastAsia="Palatino Linotype" w:hAnsi="Palatino Linotype" w:cs="Palatino Linotype"/>
        </w:rPr>
        <w:t>TRECE DE MARZO</w:t>
      </w:r>
      <w:r w:rsidR="009611AB">
        <w:rPr>
          <w:rFonts w:ascii="Palatino Linotype" w:eastAsia="Palatino Linotype" w:hAnsi="Palatino Linotype" w:cs="Palatino Linotype"/>
        </w:rPr>
        <w:t xml:space="preserve"> DE DOS MIL VEINTICUATRO</w:t>
      </w:r>
      <w:r w:rsidRPr="00634588">
        <w:rPr>
          <w:rFonts w:ascii="Palatino Linotype" w:eastAsia="Palatino Linotype" w:hAnsi="Palatino Linotype" w:cs="Palatino Linotype"/>
        </w:rPr>
        <w:t xml:space="preserve">, ANTE EL SECRETARIO TÉCNICO DEL PLENO ALEXIS TAPIA RAMÍREZ. </w:t>
      </w:r>
    </w:p>
    <w:p w14:paraId="2BAC687F" w14:textId="77777777" w:rsidR="00F8557D" w:rsidRDefault="00F8557D">
      <w:pPr>
        <w:spacing w:line="360" w:lineRule="auto"/>
        <w:ind w:right="49"/>
        <w:jc w:val="both"/>
        <w:rPr>
          <w:rFonts w:ascii="Palatino Linotype" w:eastAsia="Palatino Linotype" w:hAnsi="Palatino Linotype" w:cs="Palatino Linotype"/>
        </w:rPr>
      </w:pPr>
    </w:p>
    <w:p w14:paraId="1031A4E2" w14:textId="77777777" w:rsidR="00F8557D" w:rsidRDefault="00F8557D">
      <w:pPr>
        <w:spacing w:line="360" w:lineRule="auto"/>
        <w:ind w:right="49"/>
        <w:jc w:val="both"/>
        <w:rPr>
          <w:rFonts w:ascii="Palatino Linotype" w:eastAsia="Palatino Linotype" w:hAnsi="Palatino Linotype" w:cs="Palatino Linotype"/>
        </w:rPr>
      </w:pPr>
    </w:p>
    <w:p w14:paraId="5B8F3649" w14:textId="77777777" w:rsidR="00F8557D" w:rsidRDefault="00F8557D">
      <w:pPr>
        <w:spacing w:line="360" w:lineRule="auto"/>
        <w:ind w:right="49"/>
        <w:jc w:val="both"/>
        <w:rPr>
          <w:rFonts w:ascii="Palatino Linotype" w:eastAsia="Palatino Linotype" w:hAnsi="Palatino Linotype" w:cs="Palatino Linotype"/>
        </w:rPr>
      </w:pPr>
    </w:p>
    <w:p w14:paraId="2022739A" w14:textId="77777777" w:rsidR="00F8557D" w:rsidRDefault="00F8557D">
      <w:pPr>
        <w:spacing w:line="360" w:lineRule="auto"/>
        <w:ind w:right="49"/>
        <w:jc w:val="both"/>
        <w:rPr>
          <w:rFonts w:ascii="Palatino Linotype" w:eastAsia="Palatino Linotype" w:hAnsi="Palatino Linotype" w:cs="Palatino Linotype"/>
        </w:rPr>
      </w:pPr>
    </w:p>
    <w:p w14:paraId="64B98FB1" w14:textId="77777777" w:rsidR="00F8557D" w:rsidRDefault="00F8557D">
      <w:pPr>
        <w:spacing w:line="360" w:lineRule="auto"/>
        <w:ind w:right="49"/>
        <w:jc w:val="both"/>
        <w:rPr>
          <w:rFonts w:ascii="Palatino Linotype" w:eastAsia="Palatino Linotype" w:hAnsi="Palatino Linotype" w:cs="Palatino Linotype"/>
        </w:rPr>
      </w:pPr>
    </w:p>
    <w:p w14:paraId="3DCA74B5" w14:textId="77777777" w:rsidR="00F8557D" w:rsidRDefault="00F8557D">
      <w:pPr>
        <w:spacing w:line="360" w:lineRule="auto"/>
        <w:ind w:right="49"/>
        <w:jc w:val="both"/>
        <w:rPr>
          <w:rFonts w:ascii="Palatino Linotype" w:eastAsia="Palatino Linotype" w:hAnsi="Palatino Linotype" w:cs="Palatino Linotype"/>
        </w:rPr>
      </w:pPr>
    </w:p>
    <w:p w14:paraId="1AEC23D1" w14:textId="77777777" w:rsidR="00F8557D" w:rsidRDefault="00F8557D">
      <w:pPr>
        <w:spacing w:line="360" w:lineRule="auto"/>
        <w:ind w:right="49"/>
        <w:jc w:val="both"/>
        <w:rPr>
          <w:rFonts w:ascii="Palatino Linotype" w:eastAsia="Palatino Linotype" w:hAnsi="Palatino Linotype" w:cs="Palatino Linotype"/>
        </w:rPr>
      </w:pPr>
    </w:p>
    <w:p w14:paraId="7026B727" w14:textId="77777777" w:rsidR="00F8557D" w:rsidRDefault="00F8557D">
      <w:pPr>
        <w:spacing w:line="360" w:lineRule="auto"/>
        <w:ind w:right="49"/>
        <w:jc w:val="both"/>
        <w:rPr>
          <w:rFonts w:ascii="Palatino Linotype" w:eastAsia="Palatino Linotype" w:hAnsi="Palatino Linotype" w:cs="Palatino Linotype"/>
        </w:rPr>
      </w:pPr>
    </w:p>
    <w:p w14:paraId="184D5625" w14:textId="77777777" w:rsidR="00F8557D" w:rsidRDefault="00F8557D">
      <w:pPr>
        <w:spacing w:line="360" w:lineRule="auto"/>
        <w:ind w:right="49"/>
        <w:jc w:val="both"/>
        <w:rPr>
          <w:rFonts w:ascii="Palatino Linotype" w:eastAsia="Palatino Linotype" w:hAnsi="Palatino Linotype" w:cs="Palatino Linotype"/>
        </w:rPr>
      </w:pPr>
    </w:p>
    <w:p w14:paraId="69EE9065" w14:textId="77777777" w:rsidR="00F8557D" w:rsidRDefault="00F8557D">
      <w:pPr>
        <w:spacing w:line="360" w:lineRule="auto"/>
        <w:ind w:right="49"/>
        <w:jc w:val="both"/>
        <w:rPr>
          <w:rFonts w:ascii="Palatino Linotype" w:eastAsia="Palatino Linotype" w:hAnsi="Palatino Linotype" w:cs="Palatino Linotype"/>
        </w:rPr>
      </w:pPr>
    </w:p>
    <w:p w14:paraId="0026736C" w14:textId="77777777" w:rsidR="00F8557D" w:rsidRDefault="00F8557D">
      <w:pPr>
        <w:spacing w:line="360" w:lineRule="auto"/>
        <w:ind w:right="49"/>
        <w:jc w:val="both"/>
        <w:rPr>
          <w:rFonts w:ascii="Palatino Linotype" w:eastAsia="Palatino Linotype" w:hAnsi="Palatino Linotype" w:cs="Palatino Linotype"/>
        </w:rPr>
      </w:pPr>
    </w:p>
    <w:sectPr w:rsidR="00F8557D">
      <w:headerReference w:type="default" r:id="rId19"/>
      <w:footerReference w:type="default" r:id="rId20"/>
      <w:headerReference w:type="first" r:id="rId21"/>
      <w:footerReference w:type="first" r:id="rId2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E7431" w14:textId="77777777" w:rsidR="00801DD7" w:rsidRDefault="00801DD7">
      <w:r>
        <w:separator/>
      </w:r>
    </w:p>
  </w:endnote>
  <w:endnote w:type="continuationSeparator" w:id="0">
    <w:p w14:paraId="0FCED330" w14:textId="77777777" w:rsidR="00801DD7" w:rsidRDefault="0080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21C3D" w14:textId="77777777" w:rsidR="00CD0DF1" w:rsidRDefault="00CD0DF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47864">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47864">
      <w:rPr>
        <w:b/>
        <w:noProof/>
        <w:color w:val="000000"/>
      </w:rPr>
      <w:t>72</w:t>
    </w:r>
    <w:r>
      <w:rPr>
        <w:b/>
        <w:color w:val="000000"/>
      </w:rPr>
      <w:fldChar w:fldCharType="end"/>
    </w:r>
  </w:p>
  <w:p w14:paraId="693219AA" w14:textId="77777777" w:rsidR="00CD0DF1" w:rsidRDefault="00CD0DF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6C6E" w14:textId="77777777" w:rsidR="00CD0DF1" w:rsidRDefault="00CD0DF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4786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47864">
      <w:rPr>
        <w:b/>
        <w:noProof/>
        <w:color w:val="000000"/>
      </w:rPr>
      <w:t>72</w:t>
    </w:r>
    <w:r>
      <w:rPr>
        <w:b/>
        <w:color w:val="000000"/>
      </w:rPr>
      <w:fldChar w:fldCharType="end"/>
    </w:r>
  </w:p>
  <w:p w14:paraId="54B4B9F6" w14:textId="77777777" w:rsidR="00CD0DF1" w:rsidRDefault="00CD0DF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CE5D9" w14:textId="77777777" w:rsidR="00801DD7" w:rsidRDefault="00801DD7">
      <w:r>
        <w:separator/>
      </w:r>
    </w:p>
  </w:footnote>
  <w:footnote w:type="continuationSeparator" w:id="0">
    <w:p w14:paraId="0F6A65B1" w14:textId="77777777" w:rsidR="00801DD7" w:rsidRDefault="0080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E2F0" w14:textId="77777777" w:rsidR="00CD0DF1" w:rsidRDefault="00CD0DF1">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3F5B294A" wp14:editId="274BBFD8">
          <wp:simplePos x="0" y="0"/>
          <wp:positionH relativeFrom="column">
            <wp:posOffset>-774700</wp:posOffset>
          </wp:positionH>
          <wp:positionV relativeFrom="paragraph">
            <wp:posOffset>-345440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CD0DF1" w:rsidRPr="00D9688D" w14:paraId="3D10BF48" w14:textId="77777777">
      <w:tc>
        <w:tcPr>
          <w:tcW w:w="2551" w:type="dxa"/>
          <w:vAlign w:val="center"/>
        </w:tcPr>
        <w:p w14:paraId="3489D479" w14:textId="51B1B547" w:rsidR="00CD0DF1" w:rsidRPr="00D9688D"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D9688D">
            <w:rPr>
              <w:rFonts w:ascii="Palatino Linotype" w:eastAsia="Palatino Linotype" w:hAnsi="Palatino Linotype" w:cs="Palatino Linotype"/>
              <w:b/>
              <w:color w:val="000000"/>
              <w:sz w:val="22"/>
            </w:rPr>
            <w:t>Recurso de Revisión:</w:t>
          </w:r>
        </w:p>
      </w:tc>
      <w:tc>
        <w:tcPr>
          <w:tcW w:w="3052" w:type="dxa"/>
          <w:vAlign w:val="center"/>
        </w:tcPr>
        <w:p w14:paraId="26A90425" w14:textId="4BFA2683" w:rsidR="00CD0DF1" w:rsidRPr="00D9688D" w:rsidRDefault="00CD0DF1" w:rsidP="00D7458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D9688D">
            <w:rPr>
              <w:rFonts w:ascii="Palatino Linotype" w:eastAsia="Palatino Linotype" w:hAnsi="Palatino Linotype" w:cs="Palatino Linotype"/>
              <w:b/>
              <w:color w:val="000000"/>
              <w:sz w:val="22"/>
            </w:rPr>
            <w:t>05094/INFOEM/IP/RR/2023</w:t>
          </w:r>
        </w:p>
      </w:tc>
    </w:tr>
    <w:tr w:rsidR="00CD0DF1" w:rsidRPr="00D9688D" w14:paraId="537DBD70" w14:textId="77777777" w:rsidTr="00F22AE1">
      <w:trPr>
        <w:trHeight w:val="217"/>
      </w:trPr>
      <w:tc>
        <w:tcPr>
          <w:tcW w:w="2551" w:type="dxa"/>
          <w:vAlign w:val="center"/>
        </w:tcPr>
        <w:p w14:paraId="2E383D5B" w14:textId="77777777" w:rsidR="00CD0DF1" w:rsidRPr="00D9688D"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D9688D">
            <w:rPr>
              <w:rFonts w:ascii="Palatino Linotype" w:eastAsia="Palatino Linotype" w:hAnsi="Palatino Linotype" w:cs="Palatino Linotype"/>
              <w:b/>
              <w:color w:val="000000"/>
              <w:sz w:val="22"/>
            </w:rPr>
            <w:t>Sujeto obligado:</w:t>
          </w:r>
        </w:p>
        <w:p w14:paraId="43BFC658" w14:textId="23963845" w:rsidR="00CD0DF1" w:rsidRPr="00D9688D"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p>
      </w:tc>
      <w:tc>
        <w:tcPr>
          <w:tcW w:w="3052" w:type="dxa"/>
          <w:vAlign w:val="center"/>
        </w:tcPr>
        <w:p w14:paraId="2F2903A6" w14:textId="42F0EDAC" w:rsidR="00CD0DF1" w:rsidRPr="00D9688D" w:rsidRDefault="00CD0DF1" w:rsidP="00542B99">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sz w:val="22"/>
            </w:rPr>
          </w:pPr>
          <w:r w:rsidRPr="00D9688D">
            <w:rPr>
              <w:rFonts w:ascii="Palatino Linotype" w:eastAsia="Palatino Linotype" w:hAnsi="Palatino Linotype" w:cs="Palatino Linotype"/>
              <w:b/>
              <w:color w:val="000000"/>
              <w:sz w:val="22"/>
            </w:rPr>
            <w:t>Ayuntamiento de Zinacantepec</w:t>
          </w:r>
        </w:p>
      </w:tc>
    </w:tr>
    <w:tr w:rsidR="00CD0DF1" w:rsidRPr="00D9688D" w14:paraId="7D1FD3FE" w14:textId="77777777">
      <w:tc>
        <w:tcPr>
          <w:tcW w:w="2551" w:type="dxa"/>
          <w:vAlign w:val="center"/>
        </w:tcPr>
        <w:p w14:paraId="19D94C21" w14:textId="77777777" w:rsidR="00CD0DF1" w:rsidRPr="00D9688D"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D9688D">
            <w:rPr>
              <w:rFonts w:ascii="Palatino Linotype" w:eastAsia="Palatino Linotype" w:hAnsi="Palatino Linotype" w:cs="Palatino Linotype"/>
              <w:b/>
              <w:color w:val="000000"/>
              <w:sz w:val="22"/>
            </w:rPr>
            <w:t>Comisionada ponente:</w:t>
          </w:r>
        </w:p>
      </w:tc>
      <w:tc>
        <w:tcPr>
          <w:tcW w:w="3052" w:type="dxa"/>
          <w:vAlign w:val="center"/>
        </w:tcPr>
        <w:p w14:paraId="404A4AAE" w14:textId="77777777" w:rsidR="00CD0DF1" w:rsidRPr="00D9688D"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D9688D">
            <w:rPr>
              <w:rFonts w:ascii="Palatino Linotype" w:eastAsia="Palatino Linotype" w:hAnsi="Palatino Linotype" w:cs="Palatino Linotype"/>
              <w:b/>
              <w:color w:val="000000"/>
              <w:sz w:val="22"/>
            </w:rPr>
            <w:t>Guadalupe Ramírez Peña</w:t>
          </w:r>
        </w:p>
      </w:tc>
    </w:tr>
  </w:tbl>
  <w:p w14:paraId="4914AEDC" w14:textId="77777777" w:rsidR="00CD0DF1" w:rsidRDefault="00CD0DF1">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5AB5" w14:textId="01B23D62" w:rsidR="00CD0DF1" w:rsidRDefault="00CD0DF1">
    <w:pPr>
      <w:widowControl w:val="0"/>
      <w:pBdr>
        <w:top w:val="nil"/>
        <w:left w:val="nil"/>
        <w:bottom w:val="nil"/>
        <w:right w:val="nil"/>
        <w:between w:val="nil"/>
      </w:pBdr>
      <w:spacing w:line="276" w:lineRule="auto"/>
      <w:rPr>
        <w:rFonts w:ascii="Palatino Linotype" w:eastAsia="Palatino Linotype" w:hAnsi="Palatino Linotype" w:cs="Palatino Linotype"/>
      </w:rPr>
    </w:pPr>
    <w:r>
      <w:rPr>
        <w:noProof/>
      </w:rPr>
      <w:drawing>
        <wp:anchor distT="0" distB="0" distL="0" distR="0" simplePos="0" relativeHeight="251659264" behindDoc="1" locked="0" layoutInCell="1" hidden="0" allowOverlap="1" wp14:anchorId="200B91A5" wp14:editId="41E4E163">
          <wp:simplePos x="0" y="0"/>
          <wp:positionH relativeFrom="column">
            <wp:posOffset>-706755</wp:posOffset>
          </wp:positionH>
          <wp:positionV relativeFrom="paragraph">
            <wp:posOffset>-229870</wp:posOffset>
          </wp:positionV>
          <wp:extent cx="7809865" cy="1016571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3"/>
      <w:tblW w:w="5603" w:type="dxa"/>
      <w:tblInd w:w="3611" w:type="dxa"/>
      <w:tblLayout w:type="fixed"/>
      <w:tblLook w:val="0400" w:firstRow="0" w:lastRow="0" w:firstColumn="0" w:lastColumn="0" w:noHBand="0" w:noVBand="1"/>
    </w:tblPr>
    <w:tblGrid>
      <w:gridCol w:w="2551"/>
      <w:gridCol w:w="3052"/>
    </w:tblGrid>
    <w:tr w:rsidR="00CD0DF1" w:rsidRPr="00C2794E" w14:paraId="7C8FDD66" w14:textId="77777777" w:rsidTr="00F22AE1">
      <w:tc>
        <w:tcPr>
          <w:tcW w:w="2551" w:type="dxa"/>
          <w:vAlign w:val="center"/>
        </w:tcPr>
        <w:p w14:paraId="63FBC165" w14:textId="77777777" w:rsidR="00CD0DF1" w:rsidRPr="00C2794E"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C2794E">
            <w:rPr>
              <w:rFonts w:ascii="Palatino Linotype" w:eastAsia="Palatino Linotype" w:hAnsi="Palatino Linotype" w:cs="Palatino Linotype"/>
              <w:b/>
              <w:color w:val="000000"/>
              <w:sz w:val="22"/>
            </w:rPr>
            <w:t>Recurso de Revisión:</w:t>
          </w:r>
        </w:p>
      </w:tc>
      <w:tc>
        <w:tcPr>
          <w:tcW w:w="3052" w:type="dxa"/>
          <w:vAlign w:val="center"/>
        </w:tcPr>
        <w:p w14:paraId="4C373242" w14:textId="3BB37896" w:rsidR="00CD0DF1" w:rsidRPr="00C2794E"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C2794E">
            <w:rPr>
              <w:rFonts w:ascii="Palatino Linotype" w:eastAsia="Palatino Linotype" w:hAnsi="Palatino Linotype" w:cs="Palatino Linotype"/>
              <w:b/>
              <w:color w:val="000000"/>
              <w:sz w:val="22"/>
            </w:rPr>
            <w:t>05094/INFOEM/IP/RR/2023</w:t>
          </w:r>
        </w:p>
      </w:tc>
    </w:tr>
    <w:tr w:rsidR="00CD0DF1" w:rsidRPr="00C2794E" w14:paraId="44EE5E5E" w14:textId="77777777" w:rsidTr="00F22AE1">
      <w:tc>
        <w:tcPr>
          <w:tcW w:w="2551" w:type="dxa"/>
          <w:vAlign w:val="center"/>
        </w:tcPr>
        <w:p w14:paraId="362D8093" w14:textId="77777777" w:rsidR="00CD0DF1" w:rsidRPr="00C2794E"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C2794E">
            <w:rPr>
              <w:rFonts w:ascii="Palatino Linotype" w:eastAsia="Palatino Linotype" w:hAnsi="Palatino Linotype" w:cs="Palatino Linotype"/>
              <w:b/>
              <w:color w:val="000000"/>
              <w:sz w:val="22"/>
            </w:rPr>
            <w:t>Recurrente:</w:t>
          </w:r>
        </w:p>
      </w:tc>
      <w:tc>
        <w:tcPr>
          <w:tcW w:w="3052" w:type="dxa"/>
          <w:vAlign w:val="center"/>
        </w:tcPr>
        <w:p w14:paraId="0AAA5E3F" w14:textId="0CB1F294" w:rsidR="00CD0DF1" w:rsidRPr="00C2794E"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p>
      </w:tc>
    </w:tr>
    <w:tr w:rsidR="00CD0DF1" w:rsidRPr="00C2794E" w14:paraId="62AB0F25" w14:textId="77777777" w:rsidTr="00F22AE1">
      <w:trPr>
        <w:trHeight w:val="152"/>
      </w:trPr>
      <w:tc>
        <w:tcPr>
          <w:tcW w:w="2551" w:type="dxa"/>
          <w:vAlign w:val="center"/>
        </w:tcPr>
        <w:p w14:paraId="5CE23BF0" w14:textId="77777777" w:rsidR="00CD0DF1" w:rsidRPr="00C2794E" w:rsidRDefault="00CD0DF1" w:rsidP="00F22AE1">
          <w:pPr>
            <w:tabs>
              <w:tab w:val="center" w:pos="4419"/>
              <w:tab w:val="right" w:pos="8838"/>
            </w:tabs>
            <w:rPr>
              <w:rFonts w:ascii="Palatino Linotype" w:eastAsia="Palatino Linotype" w:hAnsi="Palatino Linotype" w:cs="Palatino Linotype"/>
              <w:b/>
              <w:color w:val="000000"/>
              <w:sz w:val="22"/>
            </w:rPr>
          </w:pPr>
          <w:r w:rsidRPr="00C2794E">
            <w:rPr>
              <w:rFonts w:ascii="Palatino Linotype" w:eastAsia="Palatino Linotype" w:hAnsi="Palatino Linotype" w:cs="Palatino Linotype"/>
              <w:b/>
              <w:color w:val="000000"/>
              <w:sz w:val="22"/>
            </w:rPr>
            <w:t>Sujeto obligado:</w:t>
          </w:r>
        </w:p>
        <w:p w14:paraId="31A709B4" w14:textId="51353800" w:rsidR="00CD0DF1" w:rsidRPr="00C2794E" w:rsidRDefault="00CD0DF1" w:rsidP="00F22AE1">
          <w:pPr>
            <w:tabs>
              <w:tab w:val="center" w:pos="4419"/>
              <w:tab w:val="right" w:pos="8838"/>
            </w:tabs>
            <w:rPr>
              <w:rFonts w:ascii="Palatino Linotype" w:eastAsia="Palatino Linotype" w:hAnsi="Palatino Linotype" w:cs="Palatino Linotype"/>
              <w:b/>
              <w:color w:val="000000"/>
              <w:sz w:val="22"/>
            </w:rPr>
          </w:pPr>
        </w:p>
      </w:tc>
      <w:tc>
        <w:tcPr>
          <w:tcW w:w="3052" w:type="dxa"/>
          <w:vAlign w:val="center"/>
        </w:tcPr>
        <w:p w14:paraId="702BFD8D" w14:textId="3BBBCFDD" w:rsidR="00CD0DF1" w:rsidRPr="00C2794E" w:rsidRDefault="00CD0DF1" w:rsidP="00542B99">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sz w:val="22"/>
            </w:rPr>
          </w:pPr>
          <w:r w:rsidRPr="00C2794E">
            <w:rPr>
              <w:rFonts w:ascii="Palatino Linotype" w:eastAsia="Palatino Linotype" w:hAnsi="Palatino Linotype" w:cs="Palatino Linotype"/>
              <w:b/>
              <w:color w:val="000000"/>
              <w:sz w:val="22"/>
            </w:rPr>
            <w:t>Ayuntamiento de Zinacantepec</w:t>
          </w:r>
        </w:p>
      </w:tc>
    </w:tr>
    <w:tr w:rsidR="00CD0DF1" w:rsidRPr="00C2794E" w14:paraId="43D52849" w14:textId="77777777" w:rsidTr="00F22AE1">
      <w:tc>
        <w:tcPr>
          <w:tcW w:w="2551" w:type="dxa"/>
          <w:vAlign w:val="center"/>
        </w:tcPr>
        <w:p w14:paraId="5770E145" w14:textId="77777777" w:rsidR="00CD0DF1" w:rsidRPr="00C2794E"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C2794E">
            <w:rPr>
              <w:rFonts w:ascii="Palatino Linotype" w:eastAsia="Palatino Linotype" w:hAnsi="Palatino Linotype" w:cs="Palatino Linotype"/>
              <w:b/>
              <w:color w:val="000000"/>
              <w:sz w:val="22"/>
            </w:rPr>
            <w:t>Comisionada ponente:</w:t>
          </w:r>
        </w:p>
      </w:tc>
      <w:tc>
        <w:tcPr>
          <w:tcW w:w="3052" w:type="dxa"/>
          <w:vAlign w:val="center"/>
        </w:tcPr>
        <w:p w14:paraId="207F0450" w14:textId="77777777" w:rsidR="00CD0DF1" w:rsidRPr="00C2794E" w:rsidRDefault="00CD0DF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C2794E">
            <w:rPr>
              <w:rFonts w:ascii="Palatino Linotype" w:eastAsia="Palatino Linotype" w:hAnsi="Palatino Linotype" w:cs="Palatino Linotype"/>
              <w:b/>
              <w:color w:val="000000"/>
              <w:sz w:val="22"/>
            </w:rPr>
            <w:t>Guadalupe Ramírez Peña</w:t>
          </w:r>
        </w:p>
      </w:tc>
    </w:tr>
  </w:tbl>
  <w:p w14:paraId="63774D56" w14:textId="02F0E7F4" w:rsidR="00CD0DF1" w:rsidRDefault="00CD0DF1">
    <w:pPr>
      <w:pBdr>
        <w:top w:val="nil"/>
        <w:left w:val="nil"/>
        <w:bottom w:val="nil"/>
        <w:right w:val="nil"/>
        <w:between w:val="nil"/>
      </w:pBdr>
      <w:tabs>
        <w:tab w:val="center" w:pos="4419"/>
        <w:tab w:val="right" w:pos="8838"/>
        <w:tab w:val="left" w:pos="3466"/>
      </w:tabs>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D6ACE"/>
    <w:multiLevelType w:val="hybridMultilevel"/>
    <w:tmpl w:val="3D58B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866602"/>
    <w:multiLevelType w:val="singleLevel"/>
    <w:tmpl w:val="117C481A"/>
    <w:lvl w:ilvl="0">
      <w:start w:val="1"/>
      <w:numFmt w:val="upperRoman"/>
      <w:lvlText w:val="%1."/>
      <w:lvlJc w:val="left"/>
      <w:pPr>
        <w:tabs>
          <w:tab w:val="num" w:pos="720"/>
        </w:tabs>
        <w:ind w:left="0" w:firstLine="0"/>
      </w:pPr>
      <w:rPr>
        <w:rFonts w:ascii="Palatino Linotype" w:hAnsi="Palatino Linotype" w:hint="default"/>
        <w:b w:val="0"/>
        <w:i/>
        <w:sz w:val="20"/>
      </w:rPr>
    </w:lvl>
  </w:abstractNum>
  <w:abstractNum w:abstractNumId="6"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A17551"/>
    <w:multiLevelType w:val="hybridMultilevel"/>
    <w:tmpl w:val="EB7ED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EB6A48"/>
    <w:multiLevelType w:val="hybridMultilevel"/>
    <w:tmpl w:val="B3B6EB0C"/>
    <w:lvl w:ilvl="0" w:tplc="36AA846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D665A5"/>
    <w:multiLevelType w:val="hybridMultilevel"/>
    <w:tmpl w:val="4C7A6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4B571AF3"/>
    <w:multiLevelType w:val="hybridMultilevel"/>
    <w:tmpl w:val="5AA61C20"/>
    <w:lvl w:ilvl="0" w:tplc="8B30233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2F2DD0"/>
    <w:multiLevelType w:val="multilevel"/>
    <w:tmpl w:val="839456F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2624823"/>
    <w:multiLevelType w:val="hybridMultilevel"/>
    <w:tmpl w:val="AB36AB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hint="default"/>
      </w:rPr>
    </w:lvl>
    <w:lvl w:ilvl="8" w:tplc="080A0005">
      <w:start w:val="1"/>
      <w:numFmt w:val="bullet"/>
      <w:lvlText w:val=""/>
      <w:lvlJc w:val="left"/>
      <w:pPr>
        <w:ind w:left="6540" w:hanging="360"/>
      </w:pPr>
      <w:rPr>
        <w:rFonts w:ascii="Wingdings" w:hAnsi="Wingdings" w:hint="default"/>
      </w:rPr>
    </w:lvl>
  </w:abstractNum>
  <w:abstractNum w:abstractNumId="28"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494752"/>
    <w:multiLevelType w:val="hybridMultilevel"/>
    <w:tmpl w:val="AB36AB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E36BCE"/>
    <w:multiLevelType w:val="hybridMultilevel"/>
    <w:tmpl w:val="ECE25564"/>
    <w:lvl w:ilvl="0" w:tplc="B554FAB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650712"/>
    <w:multiLevelType w:val="hybridMultilevel"/>
    <w:tmpl w:val="81EEF3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AF158B"/>
    <w:multiLevelType w:val="hybridMultilevel"/>
    <w:tmpl w:val="611CC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2"/>
  </w:num>
  <w:num w:numId="4">
    <w:abstractNumId w:val="37"/>
  </w:num>
  <w:num w:numId="5">
    <w:abstractNumId w:val="13"/>
  </w:num>
  <w:num w:numId="6">
    <w:abstractNumId w:val="29"/>
  </w:num>
  <w:num w:numId="7">
    <w:abstractNumId w:val="17"/>
  </w:num>
  <w:num w:numId="8">
    <w:abstractNumId w:val="21"/>
  </w:num>
  <w:num w:numId="9">
    <w:abstractNumId w:val="28"/>
  </w:num>
  <w:num w:numId="10">
    <w:abstractNumId w:val="11"/>
  </w:num>
  <w:num w:numId="11">
    <w:abstractNumId w:val="40"/>
  </w:num>
  <w:num w:numId="12">
    <w:abstractNumId w:val="22"/>
  </w:num>
  <w:num w:numId="13">
    <w:abstractNumId w:val="6"/>
  </w:num>
  <w:num w:numId="14">
    <w:abstractNumId w:val="14"/>
  </w:num>
  <w:num w:numId="15">
    <w:abstractNumId w:val="8"/>
  </w:num>
  <w:num w:numId="16">
    <w:abstractNumId w:val="38"/>
  </w:num>
  <w:num w:numId="17">
    <w:abstractNumId w:val="24"/>
  </w:num>
  <w:num w:numId="18">
    <w:abstractNumId w:val="12"/>
  </w:num>
  <w:num w:numId="19">
    <w:abstractNumId w:val="16"/>
  </w:num>
  <w:num w:numId="20">
    <w:abstractNumId w:val="31"/>
  </w:num>
  <w:num w:numId="21">
    <w:abstractNumId w:val="15"/>
  </w:num>
  <w:num w:numId="22">
    <w:abstractNumId w:val="20"/>
  </w:num>
  <w:num w:numId="23">
    <w:abstractNumId w:val="35"/>
  </w:num>
  <w:num w:numId="24">
    <w:abstractNumId w:val="1"/>
  </w:num>
  <w:num w:numId="25">
    <w:abstractNumId w:val="0"/>
  </w:num>
  <w:num w:numId="26">
    <w:abstractNumId w:val="23"/>
  </w:num>
  <w:num w:numId="27">
    <w:abstractNumId w:val="5"/>
  </w:num>
  <w:num w:numId="28">
    <w:abstractNumId w:val="33"/>
  </w:num>
  <w:num w:numId="29">
    <w:abstractNumId w:val="9"/>
  </w:num>
  <w:num w:numId="30">
    <w:abstractNumId w:val="25"/>
  </w:num>
  <w:num w:numId="31">
    <w:abstractNumId w:val="4"/>
  </w:num>
  <w:num w:numId="32">
    <w:abstractNumId w:val="32"/>
  </w:num>
  <w:num w:numId="33">
    <w:abstractNumId w:val="26"/>
  </w:num>
  <w:num w:numId="34">
    <w:abstractNumId w:val="18"/>
  </w:num>
  <w:num w:numId="35">
    <w:abstractNumId w:val="27"/>
  </w:num>
  <w:num w:numId="36">
    <w:abstractNumId w:val="7"/>
  </w:num>
  <w:num w:numId="37">
    <w:abstractNumId w:val="10"/>
  </w:num>
  <w:num w:numId="38">
    <w:abstractNumId w:val="30"/>
  </w:num>
  <w:num w:numId="39">
    <w:abstractNumId w:val="19"/>
  </w:num>
  <w:num w:numId="40">
    <w:abstractNumId w:val="36"/>
  </w:num>
  <w:num w:numId="41">
    <w:abstractNumId w:val="42"/>
  </w:num>
  <w:num w:numId="42">
    <w:abstractNumId w:val="3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7D"/>
    <w:rsid w:val="00010B9B"/>
    <w:rsid w:val="00022F7B"/>
    <w:rsid w:val="0002412A"/>
    <w:rsid w:val="00030649"/>
    <w:rsid w:val="0003629B"/>
    <w:rsid w:val="00036BBF"/>
    <w:rsid w:val="00041088"/>
    <w:rsid w:val="00110AEC"/>
    <w:rsid w:val="001217EF"/>
    <w:rsid w:val="00124F1D"/>
    <w:rsid w:val="00133E33"/>
    <w:rsid w:val="00141C9C"/>
    <w:rsid w:val="00144A39"/>
    <w:rsid w:val="00154882"/>
    <w:rsid w:val="001B0960"/>
    <w:rsid w:val="001C4643"/>
    <w:rsid w:val="001D6AE2"/>
    <w:rsid w:val="001F5119"/>
    <w:rsid w:val="00203460"/>
    <w:rsid w:val="00241DE1"/>
    <w:rsid w:val="00244C33"/>
    <w:rsid w:val="00276C2F"/>
    <w:rsid w:val="002969CC"/>
    <w:rsid w:val="002C103C"/>
    <w:rsid w:val="002D2474"/>
    <w:rsid w:val="002D6A54"/>
    <w:rsid w:val="002F3C2D"/>
    <w:rsid w:val="00313228"/>
    <w:rsid w:val="0032615A"/>
    <w:rsid w:val="003355E2"/>
    <w:rsid w:val="00340E57"/>
    <w:rsid w:val="003840F9"/>
    <w:rsid w:val="003A5438"/>
    <w:rsid w:val="003B3C75"/>
    <w:rsid w:val="003B72BC"/>
    <w:rsid w:val="003F2408"/>
    <w:rsid w:val="00411203"/>
    <w:rsid w:val="00430CAA"/>
    <w:rsid w:val="00433FA3"/>
    <w:rsid w:val="00434D88"/>
    <w:rsid w:val="00461EAC"/>
    <w:rsid w:val="00464D56"/>
    <w:rsid w:val="00465E0B"/>
    <w:rsid w:val="00473AC4"/>
    <w:rsid w:val="00490D04"/>
    <w:rsid w:val="004A69FA"/>
    <w:rsid w:val="004B220B"/>
    <w:rsid w:val="004B41AC"/>
    <w:rsid w:val="004C732F"/>
    <w:rsid w:val="004E4ADA"/>
    <w:rsid w:val="0052303E"/>
    <w:rsid w:val="00524BD6"/>
    <w:rsid w:val="00532EC9"/>
    <w:rsid w:val="00542B99"/>
    <w:rsid w:val="00570BBC"/>
    <w:rsid w:val="00575A11"/>
    <w:rsid w:val="00577A99"/>
    <w:rsid w:val="0058182E"/>
    <w:rsid w:val="00591613"/>
    <w:rsid w:val="00594662"/>
    <w:rsid w:val="005958FC"/>
    <w:rsid w:val="005A3826"/>
    <w:rsid w:val="005E3DD3"/>
    <w:rsid w:val="005F2DC8"/>
    <w:rsid w:val="00607348"/>
    <w:rsid w:val="00614356"/>
    <w:rsid w:val="00617792"/>
    <w:rsid w:val="00634588"/>
    <w:rsid w:val="00646B44"/>
    <w:rsid w:val="00650DCE"/>
    <w:rsid w:val="00674EBE"/>
    <w:rsid w:val="00680857"/>
    <w:rsid w:val="00681338"/>
    <w:rsid w:val="006941D2"/>
    <w:rsid w:val="006943D1"/>
    <w:rsid w:val="006B4A8B"/>
    <w:rsid w:val="006E7E4D"/>
    <w:rsid w:val="00701CEC"/>
    <w:rsid w:val="00713594"/>
    <w:rsid w:val="00720498"/>
    <w:rsid w:val="00741A1B"/>
    <w:rsid w:val="00755515"/>
    <w:rsid w:val="0075678E"/>
    <w:rsid w:val="0078543E"/>
    <w:rsid w:val="00797157"/>
    <w:rsid w:val="007C2B04"/>
    <w:rsid w:val="007D19E9"/>
    <w:rsid w:val="007E57F9"/>
    <w:rsid w:val="00801DD7"/>
    <w:rsid w:val="008645E3"/>
    <w:rsid w:val="008755B0"/>
    <w:rsid w:val="00886D95"/>
    <w:rsid w:val="0089481A"/>
    <w:rsid w:val="00895D56"/>
    <w:rsid w:val="00897CAB"/>
    <w:rsid w:val="008A4385"/>
    <w:rsid w:val="008B7BCF"/>
    <w:rsid w:val="008C7B3C"/>
    <w:rsid w:val="008D3894"/>
    <w:rsid w:val="008E6C40"/>
    <w:rsid w:val="008E7A11"/>
    <w:rsid w:val="00916D80"/>
    <w:rsid w:val="00917A6A"/>
    <w:rsid w:val="00931090"/>
    <w:rsid w:val="00933869"/>
    <w:rsid w:val="0093591F"/>
    <w:rsid w:val="009611AB"/>
    <w:rsid w:val="00981970"/>
    <w:rsid w:val="0098482D"/>
    <w:rsid w:val="009950C9"/>
    <w:rsid w:val="00995DE0"/>
    <w:rsid w:val="009A2072"/>
    <w:rsid w:val="009E23C4"/>
    <w:rsid w:val="009E261E"/>
    <w:rsid w:val="009E285E"/>
    <w:rsid w:val="009E75B5"/>
    <w:rsid w:val="00A23CC3"/>
    <w:rsid w:val="00A26E71"/>
    <w:rsid w:val="00A2707C"/>
    <w:rsid w:val="00A27592"/>
    <w:rsid w:val="00A45BB6"/>
    <w:rsid w:val="00A74EBA"/>
    <w:rsid w:val="00A85C81"/>
    <w:rsid w:val="00AC79ED"/>
    <w:rsid w:val="00AD3815"/>
    <w:rsid w:val="00AE4E2E"/>
    <w:rsid w:val="00AE5E7B"/>
    <w:rsid w:val="00B149D2"/>
    <w:rsid w:val="00B16261"/>
    <w:rsid w:val="00B21F66"/>
    <w:rsid w:val="00B30C44"/>
    <w:rsid w:val="00B35BA1"/>
    <w:rsid w:val="00B47864"/>
    <w:rsid w:val="00B63FC6"/>
    <w:rsid w:val="00B65B2E"/>
    <w:rsid w:val="00B7278F"/>
    <w:rsid w:val="00BC6621"/>
    <w:rsid w:val="00BD52EB"/>
    <w:rsid w:val="00BE550A"/>
    <w:rsid w:val="00C105F4"/>
    <w:rsid w:val="00C1478B"/>
    <w:rsid w:val="00C166B9"/>
    <w:rsid w:val="00C2223A"/>
    <w:rsid w:val="00C22F96"/>
    <w:rsid w:val="00C2535A"/>
    <w:rsid w:val="00C2794E"/>
    <w:rsid w:val="00C51C39"/>
    <w:rsid w:val="00C52691"/>
    <w:rsid w:val="00C5637A"/>
    <w:rsid w:val="00C66F26"/>
    <w:rsid w:val="00C75C7E"/>
    <w:rsid w:val="00C810F5"/>
    <w:rsid w:val="00C84DC7"/>
    <w:rsid w:val="00CB345C"/>
    <w:rsid w:val="00CD0DF1"/>
    <w:rsid w:val="00CD662A"/>
    <w:rsid w:val="00CE6234"/>
    <w:rsid w:val="00D02932"/>
    <w:rsid w:val="00D050DC"/>
    <w:rsid w:val="00D37803"/>
    <w:rsid w:val="00D50E6F"/>
    <w:rsid w:val="00D7458B"/>
    <w:rsid w:val="00D750D3"/>
    <w:rsid w:val="00D80548"/>
    <w:rsid w:val="00D9008B"/>
    <w:rsid w:val="00D9688D"/>
    <w:rsid w:val="00DA0202"/>
    <w:rsid w:val="00DB71F7"/>
    <w:rsid w:val="00DC550A"/>
    <w:rsid w:val="00DF1A0A"/>
    <w:rsid w:val="00DF45E4"/>
    <w:rsid w:val="00E2028F"/>
    <w:rsid w:val="00E21162"/>
    <w:rsid w:val="00E2699F"/>
    <w:rsid w:val="00E32625"/>
    <w:rsid w:val="00E440A4"/>
    <w:rsid w:val="00E535C3"/>
    <w:rsid w:val="00E86F66"/>
    <w:rsid w:val="00EE774D"/>
    <w:rsid w:val="00EF3241"/>
    <w:rsid w:val="00F200DA"/>
    <w:rsid w:val="00F22AE1"/>
    <w:rsid w:val="00F646E3"/>
    <w:rsid w:val="00F67DE4"/>
    <w:rsid w:val="00F758F6"/>
    <w:rsid w:val="00F8557D"/>
    <w:rsid w:val="00FA4F2F"/>
    <w:rsid w:val="00FC00A5"/>
    <w:rsid w:val="00FC6671"/>
    <w:rsid w:val="00FE60FB"/>
    <w:rsid w:val="00FF17F3"/>
    <w:rsid w:val="00FF3277"/>
    <w:rsid w:val="00FF6DCC"/>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591FD"/>
  <w15:docId w15:val="{9F59D952-6ECE-4E76-B996-BC59277C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E6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character" w:customStyle="1" w:styleId="qu">
    <w:name w:val="qu"/>
    <w:basedOn w:val="Fuentedeprrafopredeter"/>
    <w:rsid w:val="00C1478B"/>
  </w:style>
  <w:style w:type="character" w:customStyle="1" w:styleId="gd">
    <w:name w:val="gd"/>
    <w:basedOn w:val="Fuentedeprrafopredeter"/>
    <w:rsid w:val="00C1478B"/>
  </w:style>
  <w:style w:type="character" w:customStyle="1" w:styleId="go">
    <w:name w:val="go"/>
    <w:basedOn w:val="Fuentedeprrafopredeter"/>
    <w:rsid w:val="00C1478B"/>
  </w:style>
  <w:style w:type="character" w:customStyle="1" w:styleId="g3">
    <w:name w:val="g3"/>
    <w:basedOn w:val="Fuentedeprrafopredeter"/>
    <w:rsid w:val="00C1478B"/>
  </w:style>
  <w:style w:type="character" w:customStyle="1" w:styleId="hb">
    <w:name w:val="hb"/>
    <w:basedOn w:val="Fuentedeprrafopredeter"/>
    <w:rsid w:val="00C1478B"/>
  </w:style>
  <w:style w:type="character" w:customStyle="1" w:styleId="g2">
    <w:name w:val="g2"/>
    <w:basedOn w:val="Fuentedeprrafopredeter"/>
    <w:rsid w:val="00C1478B"/>
  </w:style>
  <w:style w:type="character" w:customStyle="1" w:styleId="Mencinsinresolver3">
    <w:name w:val="Mención sin resolver3"/>
    <w:basedOn w:val="Fuentedeprrafopredeter"/>
    <w:uiPriority w:val="99"/>
    <w:semiHidden/>
    <w:unhideWhenUsed/>
    <w:rsid w:val="00713594"/>
    <w:rPr>
      <w:color w:val="605E5C"/>
      <w:shd w:val="clear" w:color="auto" w:fill="E1DFDD"/>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B345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CB34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B345C"/>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2953">
      <w:bodyDiv w:val="1"/>
      <w:marLeft w:val="0"/>
      <w:marRight w:val="0"/>
      <w:marTop w:val="0"/>
      <w:marBottom w:val="0"/>
      <w:divBdr>
        <w:top w:val="none" w:sz="0" w:space="0" w:color="auto"/>
        <w:left w:val="none" w:sz="0" w:space="0" w:color="auto"/>
        <w:bottom w:val="none" w:sz="0" w:space="0" w:color="auto"/>
        <w:right w:val="none" w:sz="0" w:space="0" w:color="auto"/>
      </w:divBdr>
    </w:div>
    <w:div w:id="94327371">
      <w:bodyDiv w:val="1"/>
      <w:marLeft w:val="0"/>
      <w:marRight w:val="0"/>
      <w:marTop w:val="0"/>
      <w:marBottom w:val="0"/>
      <w:divBdr>
        <w:top w:val="none" w:sz="0" w:space="0" w:color="auto"/>
        <w:left w:val="none" w:sz="0" w:space="0" w:color="auto"/>
        <w:bottom w:val="none" w:sz="0" w:space="0" w:color="auto"/>
        <w:right w:val="none" w:sz="0" w:space="0" w:color="auto"/>
      </w:divBdr>
    </w:div>
    <w:div w:id="172185672">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22569147">
      <w:bodyDiv w:val="1"/>
      <w:marLeft w:val="0"/>
      <w:marRight w:val="0"/>
      <w:marTop w:val="0"/>
      <w:marBottom w:val="0"/>
      <w:divBdr>
        <w:top w:val="none" w:sz="0" w:space="0" w:color="auto"/>
        <w:left w:val="none" w:sz="0" w:space="0" w:color="auto"/>
        <w:bottom w:val="none" w:sz="0" w:space="0" w:color="auto"/>
        <w:right w:val="none" w:sz="0" w:space="0" w:color="auto"/>
      </w:divBdr>
    </w:div>
    <w:div w:id="243075116">
      <w:bodyDiv w:val="1"/>
      <w:marLeft w:val="0"/>
      <w:marRight w:val="0"/>
      <w:marTop w:val="0"/>
      <w:marBottom w:val="0"/>
      <w:divBdr>
        <w:top w:val="none" w:sz="0" w:space="0" w:color="auto"/>
        <w:left w:val="none" w:sz="0" w:space="0" w:color="auto"/>
        <w:bottom w:val="none" w:sz="0" w:space="0" w:color="auto"/>
        <w:right w:val="none" w:sz="0" w:space="0" w:color="auto"/>
      </w:divBdr>
    </w:div>
    <w:div w:id="286737980">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467866073">
      <w:bodyDiv w:val="1"/>
      <w:marLeft w:val="0"/>
      <w:marRight w:val="0"/>
      <w:marTop w:val="0"/>
      <w:marBottom w:val="0"/>
      <w:divBdr>
        <w:top w:val="none" w:sz="0" w:space="0" w:color="auto"/>
        <w:left w:val="none" w:sz="0" w:space="0" w:color="auto"/>
        <w:bottom w:val="none" w:sz="0" w:space="0" w:color="auto"/>
        <w:right w:val="none" w:sz="0" w:space="0" w:color="auto"/>
      </w:divBdr>
    </w:div>
    <w:div w:id="546720782">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629432206">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843784588">
      <w:bodyDiv w:val="1"/>
      <w:marLeft w:val="0"/>
      <w:marRight w:val="0"/>
      <w:marTop w:val="0"/>
      <w:marBottom w:val="0"/>
      <w:divBdr>
        <w:top w:val="none" w:sz="0" w:space="0" w:color="auto"/>
        <w:left w:val="none" w:sz="0" w:space="0" w:color="auto"/>
        <w:bottom w:val="none" w:sz="0" w:space="0" w:color="auto"/>
        <w:right w:val="none" w:sz="0" w:space="0" w:color="auto"/>
      </w:divBdr>
    </w:div>
    <w:div w:id="863129890">
      <w:bodyDiv w:val="1"/>
      <w:marLeft w:val="0"/>
      <w:marRight w:val="0"/>
      <w:marTop w:val="0"/>
      <w:marBottom w:val="0"/>
      <w:divBdr>
        <w:top w:val="none" w:sz="0" w:space="0" w:color="auto"/>
        <w:left w:val="none" w:sz="0" w:space="0" w:color="auto"/>
        <w:bottom w:val="none" w:sz="0" w:space="0" w:color="auto"/>
        <w:right w:val="none" w:sz="0" w:space="0" w:color="auto"/>
      </w:divBdr>
    </w:div>
    <w:div w:id="905342593">
      <w:bodyDiv w:val="1"/>
      <w:marLeft w:val="0"/>
      <w:marRight w:val="0"/>
      <w:marTop w:val="0"/>
      <w:marBottom w:val="0"/>
      <w:divBdr>
        <w:top w:val="none" w:sz="0" w:space="0" w:color="auto"/>
        <w:left w:val="none" w:sz="0" w:space="0" w:color="auto"/>
        <w:bottom w:val="none" w:sz="0" w:space="0" w:color="auto"/>
        <w:right w:val="none" w:sz="0" w:space="0" w:color="auto"/>
      </w:divBdr>
      <w:divsChild>
        <w:div w:id="1632633916">
          <w:marLeft w:val="0"/>
          <w:marRight w:val="0"/>
          <w:marTop w:val="0"/>
          <w:marBottom w:val="0"/>
          <w:divBdr>
            <w:top w:val="none" w:sz="0" w:space="0" w:color="auto"/>
            <w:left w:val="none" w:sz="0" w:space="0" w:color="auto"/>
            <w:bottom w:val="none" w:sz="0" w:space="0" w:color="auto"/>
            <w:right w:val="none" w:sz="0" w:space="0" w:color="auto"/>
          </w:divBdr>
          <w:divsChild>
            <w:div w:id="1051464951">
              <w:marLeft w:val="0"/>
              <w:marRight w:val="0"/>
              <w:marTop w:val="0"/>
              <w:marBottom w:val="0"/>
              <w:divBdr>
                <w:top w:val="none" w:sz="0" w:space="0" w:color="auto"/>
                <w:left w:val="none" w:sz="0" w:space="0" w:color="auto"/>
                <w:bottom w:val="none" w:sz="0" w:space="0" w:color="auto"/>
                <w:right w:val="none" w:sz="0" w:space="0" w:color="auto"/>
              </w:divBdr>
            </w:div>
          </w:divsChild>
        </w:div>
        <w:div w:id="1891108085">
          <w:marLeft w:val="0"/>
          <w:marRight w:val="0"/>
          <w:marTop w:val="0"/>
          <w:marBottom w:val="0"/>
          <w:divBdr>
            <w:top w:val="none" w:sz="0" w:space="0" w:color="auto"/>
            <w:left w:val="none" w:sz="0" w:space="0" w:color="auto"/>
            <w:bottom w:val="none" w:sz="0" w:space="0" w:color="auto"/>
            <w:right w:val="none" w:sz="0" w:space="0" w:color="auto"/>
          </w:divBdr>
          <w:divsChild>
            <w:div w:id="1730155863">
              <w:marLeft w:val="0"/>
              <w:marRight w:val="0"/>
              <w:marTop w:val="0"/>
              <w:marBottom w:val="0"/>
              <w:divBdr>
                <w:top w:val="none" w:sz="0" w:space="0" w:color="auto"/>
                <w:left w:val="none" w:sz="0" w:space="0" w:color="auto"/>
                <w:bottom w:val="none" w:sz="0" w:space="0" w:color="auto"/>
                <w:right w:val="none" w:sz="0" w:space="0" w:color="auto"/>
              </w:divBdr>
              <w:divsChild>
                <w:div w:id="1528182348">
                  <w:marLeft w:val="0"/>
                  <w:marRight w:val="0"/>
                  <w:marTop w:val="0"/>
                  <w:marBottom w:val="0"/>
                  <w:divBdr>
                    <w:top w:val="none" w:sz="0" w:space="0" w:color="auto"/>
                    <w:left w:val="none" w:sz="0" w:space="0" w:color="auto"/>
                    <w:bottom w:val="none" w:sz="0" w:space="0" w:color="auto"/>
                    <w:right w:val="none" w:sz="0" w:space="0" w:color="auto"/>
                  </w:divBdr>
                </w:div>
                <w:div w:id="172502837">
                  <w:marLeft w:val="300"/>
                  <w:marRight w:val="0"/>
                  <w:marTop w:val="0"/>
                  <w:marBottom w:val="0"/>
                  <w:divBdr>
                    <w:top w:val="none" w:sz="0" w:space="0" w:color="auto"/>
                    <w:left w:val="none" w:sz="0" w:space="0" w:color="auto"/>
                    <w:bottom w:val="none" w:sz="0" w:space="0" w:color="auto"/>
                    <w:right w:val="none" w:sz="0" w:space="0" w:color="auto"/>
                  </w:divBdr>
                </w:div>
                <w:div w:id="361832772">
                  <w:marLeft w:val="300"/>
                  <w:marRight w:val="0"/>
                  <w:marTop w:val="0"/>
                  <w:marBottom w:val="0"/>
                  <w:divBdr>
                    <w:top w:val="none" w:sz="0" w:space="0" w:color="auto"/>
                    <w:left w:val="none" w:sz="0" w:space="0" w:color="auto"/>
                    <w:bottom w:val="none" w:sz="0" w:space="0" w:color="auto"/>
                    <w:right w:val="none" w:sz="0" w:space="0" w:color="auto"/>
                  </w:divBdr>
                </w:div>
                <w:div w:id="886179707">
                  <w:marLeft w:val="0"/>
                  <w:marRight w:val="0"/>
                  <w:marTop w:val="0"/>
                  <w:marBottom w:val="0"/>
                  <w:divBdr>
                    <w:top w:val="none" w:sz="0" w:space="0" w:color="auto"/>
                    <w:left w:val="none" w:sz="0" w:space="0" w:color="auto"/>
                    <w:bottom w:val="none" w:sz="0" w:space="0" w:color="auto"/>
                    <w:right w:val="none" w:sz="0" w:space="0" w:color="auto"/>
                  </w:divBdr>
                </w:div>
                <w:div w:id="2022781809">
                  <w:marLeft w:val="60"/>
                  <w:marRight w:val="0"/>
                  <w:marTop w:val="0"/>
                  <w:marBottom w:val="0"/>
                  <w:divBdr>
                    <w:top w:val="none" w:sz="0" w:space="0" w:color="auto"/>
                    <w:left w:val="none" w:sz="0" w:space="0" w:color="auto"/>
                    <w:bottom w:val="none" w:sz="0" w:space="0" w:color="auto"/>
                    <w:right w:val="none" w:sz="0" w:space="0" w:color="auto"/>
                  </w:divBdr>
                </w:div>
              </w:divsChild>
            </w:div>
            <w:div w:id="1342076495">
              <w:marLeft w:val="0"/>
              <w:marRight w:val="0"/>
              <w:marTop w:val="0"/>
              <w:marBottom w:val="0"/>
              <w:divBdr>
                <w:top w:val="none" w:sz="0" w:space="0" w:color="auto"/>
                <w:left w:val="none" w:sz="0" w:space="0" w:color="auto"/>
                <w:bottom w:val="none" w:sz="0" w:space="0" w:color="auto"/>
                <w:right w:val="none" w:sz="0" w:space="0" w:color="auto"/>
              </w:divBdr>
              <w:divsChild>
                <w:div w:id="2025091138">
                  <w:marLeft w:val="0"/>
                  <w:marRight w:val="0"/>
                  <w:marTop w:val="120"/>
                  <w:marBottom w:val="0"/>
                  <w:divBdr>
                    <w:top w:val="none" w:sz="0" w:space="0" w:color="auto"/>
                    <w:left w:val="none" w:sz="0" w:space="0" w:color="auto"/>
                    <w:bottom w:val="none" w:sz="0" w:space="0" w:color="auto"/>
                    <w:right w:val="none" w:sz="0" w:space="0" w:color="auto"/>
                  </w:divBdr>
                  <w:divsChild>
                    <w:div w:id="1680228409">
                      <w:marLeft w:val="0"/>
                      <w:marRight w:val="0"/>
                      <w:marTop w:val="0"/>
                      <w:marBottom w:val="0"/>
                      <w:divBdr>
                        <w:top w:val="none" w:sz="0" w:space="0" w:color="auto"/>
                        <w:left w:val="none" w:sz="0" w:space="0" w:color="auto"/>
                        <w:bottom w:val="none" w:sz="0" w:space="0" w:color="auto"/>
                        <w:right w:val="none" w:sz="0" w:space="0" w:color="auto"/>
                      </w:divBdr>
                      <w:divsChild>
                        <w:div w:id="1021517316">
                          <w:marLeft w:val="0"/>
                          <w:marRight w:val="0"/>
                          <w:marTop w:val="0"/>
                          <w:marBottom w:val="0"/>
                          <w:divBdr>
                            <w:top w:val="none" w:sz="0" w:space="0" w:color="auto"/>
                            <w:left w:val="none" w:sz="0" w:space="0" w:color="auto"/>
                            <w:bottom w:val="none" w:sz="0" w:space="0" w:color="auto"/>
                            <w:right w:val="none" w:sz="0" w:space="0" w:color="auto"/>
                          </w:divBdr>
                        </w:div>
                        <w:div w:id="332226756">
                          <w:marLeft w:val="0"/>
                          <w:marRight w:val="0"/>
                          <w:marTop w:val="0"/>
                          <w:marBottom w:val="0"/>
                          <w:divBdr>
                            <w:top w:val="none" w:sz="0" w:space="0" w:color="auto"/>
                            <w:left w:val="none" w:sz="0" w:space="0" w:color="auto"/>
                            <w:bottom w:val="none" w:sz="0" w:space="0" w:color="auto"/>
                            <w:right w:val="none" w:sz="0" w:space="0" w:color="auto"/>
                          </w:divBdr>
                        </w:div>
                        <w:div w:id="1562598369">
                          <w:marLeft w:val="0"/>
                          <w:marRight w:val="0"/>
                          <w:marTop w:val="0"/>
                          <w:marBottom w:val="0"/>
                          <w:divBdr>
                            <w:top w:val="none" w:sz="0" w:space="0" w:color="auto"/>
                            <w:left w:val="none" w:sz="0" w:space="0" w:color="auto"/>
                            <w:bottom w:val="none" w:sz="0" w:space="0" w:color="auto"/>
                            <w:right w:val="none" w:sz="0" w:space="0" w:color="auto"/>
                          </w:divBdr>
                        </w:div>
                        <w:div w:id="1887524482">
                          <w:marLeft w:val="0"/>
                          <w:marRight w:val="0"/>
                          <w:marTop w:val="0"/>
                          <w:marBottom w:val="0"/>
                          <w:divBdr>
                            <w:top w:val="none" w:sz="0" w:space="0" w:color="auto"/>
                            <w:left w:val="none" w:sz="0" w:space="0" w:color="auto"/>
                            <w:bottom w:val="none" w:sz="0" w:space="0" w:color="auto"/>
                            <w:right w:val="none" w:sz="0" w:space="0" w:color="auto"/>
                          </w:divBdr>
                        </w:div>
                        <w:div w:id="1547326642">
                          <w:marLeft w:val="0"/>
                          <w:marRight w:val="0"/>
                          <w:marTop w:val="0"/>
                          <w:marBottom w:val="0"/>
                          <w:divBdr>
                            <w:top w:val="none" w:sz="0" w:space="0" w:color="auto"/>
                            <w:left w:val="none" w:sz="0" w:space="0" w:color="auto"/>
                            <w:bottom w:val="none" w:sz="0" w:space="0" w:color="auto"/>
                            <w:right w:val="none" w:sz="0" w:space="0" w:color="auto"/>
                          </w:divBdr>
                        </w:div>
                        <w:div w:id="1544904780">
                          <w:marLeft w:val="0"/>
                          <w:marRight w:val="0"/>
                          <w:marTop w:val="0"/>
                          <w:marBottom w:val="0"/>
                          <w:divBdr>
                            <w:top w:val="none" w:sz="0" w:space="0" w:color="auto"/>
                            <w:left w:val="none" w:sz="0" w:space="0" w:color="auto"/>
                            <w:bottom w:val="none" w:sz="0" w:space="0" w:color="auto"/>
                            <w:right w:val="none" w:sz="0" w:space="0" w:color="auto"/>
                          </w:divBdr>
                        </w:div>
                        <w:div w:id="1987197250">
                          <w:marLeft w:val="0"/>
                          <w:marRight w:val="0"/>
                          <w:marTop w:val="0"/>
                          <w:marBottom w:val="0"/>
                          <w:divBdr>
                            <w:top w:val="none" w:sz="0" w:space="0" w:color="auto"/>
                            <w:left w:val="none" w:sz="0" w:space="0" w:color="auto"/>
                            <w:bottom w:val="none" w:sz="0" w:space="0" w:color="auto"/>
                            <w:right w:val="none" w:sz="0" w:space="0" w:color="auto"/>
                          </w:divBdr>
                        </w:div>
                        <w:div w:id="938561961">
                          <w:marLeft w:val="0"/>
                          <w:marRight w:val="0"/>
                          <w:marTop w:val="0"/>
                          <w:marBottom w:val="0"/>
                          <w:divBdr>
                            <w:top w:val="none" w:sz="0" w:space="0" w:color="auto"/>
                            <w:left w:val="none" w:sz="0" w:space="0" w:color="auto"/>
                            <w:bottom w:val="none" w:sz="0" w:space="0" w:color="auto"/>
                            <w:right w:val="none" w:sz="0" w:space="0" w:color="auto"/>
                          </w:divBdr>
                        </w:div>
                        <w:div w:id="1735665665">
                          <w:marLeft w:val="0"/>
                          <w:marRight w:val="0"/>
                          <w:marTop w:val="0"/>
                          <w:marBottom w:val="0"/>
                          <w:divBdr>
                            <w:top w:val="none" w:sz="0" w:space="0" w:color="auto"/>
                            <w:left w:val="none" w:sz="0" w:space="0" w:color="auto"/>
                            <w:bottom w:val="none" w:sz="0" w:space="0" w:color="auto"/>
                            <w:right w:val="none" w:sz="0" w:space="0" w:color="auto"/>
                          </w:divBdr>
                        </w:div>
                        <w:div w:id="1413312254">
                          <w:marLeft w:val="0"/>
                          <w:marRight w:val="0"/>
                          <w:marTop w:val="0"/>
                          <w:marBottom w:val="0"/>
                          <w:divBdr>
                            <w:top w:val="none" w:sz="0" w:space="0" w:color="auto"/>
                            <w:left w:val="none" w:sz="0" w:space="0" w:color="auto"/>
                            <w:bottom w:val="none" w:sz="0" w:space="0" w:color="auto"/>
                            <w:right w:val="none" w:sz="0" w:space="0" w:color="auto"/>
                          </w:divBdr>
                        </w:div>
                        <w:div w:id="501237302">
                          <w:marLeft w:val="0"/>
                          <w:marRight w:val="0"/>
                          <w:marTop w:val="0"/>
                          <w:marBottom w:val="0"/>
                          <w:divBdr>
                            <w:top w:val="none" w:sz="0" w:space="0" w:color="auto"/>
                            <w:left w:val="none" w:sz="0" w:space="0" w:color="auto"/>
                            <w:bottom w:val="none" w:sz="0" w:space="0" w:color="auto"/>
                            <w:right w:val="none" w:sz="0" w:space="0" w:color="auto"/>
                          </w:divBdr>
                        </w:div>
                        <w:div w:id="330452765">
                          <w:marLeft w:val="0"/>
                          <w:marRight w:val="0"/>
                          <w:marTop w:val="0"/>
                          <w:marBottom w:val="0"/>
                          <w:divBdr>
                            <w:top w:val="none" w:sz="0" w:space="0" w:color="auto"/>
                            <w:left w:val="none" w:sz="0" w:space="0" w:color="auto"/>
                            <w:bottom w:val="none" w:sz="0" w:space="0" w:color="auto"/>
                            <w:right w:val="none" w:sz="0" w:space="0" w:color="auto"/>
                          </w:divBdr>
                        </w:div>
                        <w:div w:id="686372866">
                          <w:marLeft w:val="0"/>
                          <w:marRight w:val="0"/>
                          <w:marTop w:val="0"/>
                          <w:marBottom w:val="0"/>
                          <w:divBdr>
                            <w:top w:val="none" w:sz="0" w:space="0" w:color="auto"/>
                            <w:left w:val="none" w:sz="0" w:space="0" w:color="auto"/>
                            <w:bottom w:val="none" w:sz="0" w:space="0" w:color="auto"/>
                            <w:right w:val="none" w:sz="0" w:space="0" w:color="auto"/>
                          </w:divBdr>
                        </w:div>
                        <w:div w:id="1306156020">
                          <w:marLeft w:val="0"/>
                          <w:marRight w:val="0"/>
                          <w:marTop w:val="0"/>
                          <w:marBottom w:val="0"/>
                          <w:divBdr>
                            <w:top w:val="none" w:sz="0" w:space="0" w:color="auto"/>
                            <w:left w:val="none" w:sz="0" w:space="0" w:color="auto"/>
                            <w:bottom w:val="none" w:sz="0" w:space="0" w:color="auto"/>
                            <w:right w:val="none" w:sz="0" w:space="0" w:color="auto"/>
                          </w:divBdr>
                        </w:div>
                        <w:div w:id="942956517">
                          <w:marLeft w:val="0"/>
                          <w:marRight w:val="0"/>
                          <w:marTop w:val="0"/>
                          <w:marBottom w:val="0"/>
                          <w:divBdr>
                            <w:top w:val="none" w:sz="0" w:space="0" w:color="auto"/>
                            <w:left w:val="none" w:sz="0" w:space="0" w:color="auto"/>
                            <w:bottom w:val="none" w:sz="0" w:space="0" w:color="auto"/>
                            <w:right w:val="none" w:sz="0" w:space="0" w:color="auto"/>
                          </w:divBdr>
                        </w:div>
                        <w:div w:id="149561789">
                          <w:marLeft w:val="0"/>
                          <w:marRight w:val="0"/>
                          <w:marTop w:val="0"/>
                          <w:marBottom w:val="0"/>
                          <w:divBdr>
                            <w:top w:val="none" w:sz="0" w:space="0" w:color="auto"/>
                            <w:left w:val="none" w:sz="0" w:space="0" w:color="auto"/>
                            <w:bottom w:val="none" w:sz="0" w:space="0" w:color="auto"/>
                            <w:right w:val="none" w:sz="0" w:space="0" w:color="auto"/>
                          </w:divBdr>
                        </w:div>
                        <w:div w:id="1552956052">
                          <w:marLeft w:val="0"/>
                          <w:marRight w:val="0"/>
                          <w:marTop w:val="0"/>
                          <w:marBottom w:val="0"/>
                          <w:divBdr>
                            <w:top w:val="none" w:sz="0" w:space="0" w:color="auto"/>
                            <w:left w:val="none" w:sz="0" w:space="0" w:color="auto"/>
                            <w:bottom w:val="none" w:sz="0" w:space="0" w:color="auto"/>
                            <w:right w:val="none" w:sz="0" w:space="0" w:color="auto"/>
                          </w:divBdr>
                        </w:div>
                        <w:div w:id="1773624580">
                          <w:marLeft w:val="0"/>
                          <w:marRight w:val="0"/>
                          <w:marTop w:val="0"/>
                          <w:marBottom w:val="0"/>
                          <w:divBdr>
                            <w:top w:val="none" w:sz="0" w:space="0" w:color="auto"/>
                            <w:left w:val="none" w:sz="0" w:space="0" w:color="auto"/>
                            <w:bottom w:val="none" w:sz="0" w:space="0" w:color="auto"/>
                            <w:right w:val="none" w:sz="0" w:space="0" w:color="auto"/>
                          </w:divBdr>
                        </w:div>
                        <w:div w:id="2015719516">
                          <w:marLeft w:val="0"/>
                          <w:marRight w:val="0"/>
                          <w:marTop w:val="0"/>
                          <w:marBottom w:val="0"/>
                          <w:divBdr>
                            <w:top w:val="none" w:sz="0" w:space="0" w:color="auto"/>
                            <w:left w:val="none" w:sz="0" w:space="0" w:color="auto"/>
                            <w:bottom w:val="none" w:sz="0" w:space="0" w:color="auto"/>
                            <w:right w:val="none" w:sz="0" w:space="0" w:color="auto"/>
                          </w:divBdr>
                        </w:div>
                        <w:div w:id="703751224">
                          <w:marLeft w:val="0"/>
                          <w:marRight w:val="0"/>
                          <w:marTop w:val="0"/>
                          <w:marBottom w:val="0"/>
                          <w:divBdr>
                            <w:top w:val="none" w:sz="0" w:space="0" w:color="auto"/>
                            <w:left w:val="none" w:sz="0" w:space="0" w:color="auto"/>
                            <w:bottom w:val="none" w:sz="0" w:space="0" w:color="auto"/>
                            <w:right w:val="none" w:sz="0" w:space="0" w:color="auto"/>
                          </w:divBdr>
                        </w:div>
                        <w:div w:id="1473596515">
                          <w:marLeft w:val="0"/>
                          <w:marRight w:val="0"/>
                          <w:marTop w:val="0"/>
                          <w:marBottom w:val="0"/>
                          <w:divBdr>
                            <w:top w:val="none" w:sz="0" w:space="0" w:color="auto"/>
                            <w:left w:val="none" w:sz="0" w:space="0" w:color="auto"/>
                            <w:bottom w:val="none" w:sz="0" w:space="0" w:color="auto"/>
                            <w:right w:val="none" w:sz="0" w:space="0" w:color="auto"/>
                          </w:divBdr>
                        </w:div>
                        <w:div w:id="105463588">
                          <w:marLeft w:val="0"/>
                          <w:marRight w:val="0"/>
                          <w:marTop w:val="0"/>
                          <w:marBottom w:val="0"/>
                          <w:divBdr>
                            <w:top w:val="none" w:sz="0" w:space="0" w:color="auto"/>
                            <w:left w:val="none" w:sz="0" w:space="0" w:color="auto"/>
                            <w:bottom w:val="none" w:sz="0" w:space="0" w:color="auto"/>
                            <w:right w:val="none" w:sz="0" w:space="0" w:color="auto"/>
                          </w:divBdr>
                        </w:div>
                        <w:div w:id="1584027044">
                          <w:marLeft w:val="0"/>
                          <w:marRight w:val="0"/>
                          <w:marTop w:val="0"/>
                          <w:marBottom w:val="0"/>
                          <w:divBdr>
                            <w:top w:val="none" w:sz="0" w:space="0" w:color="auto"/>
                            <w:left w:val="none" w:sz="0" w:space="0" w:color="auto"/>
                            <w:bottom w:val="none" w:sz="0" w:space="0" w:color="auto"/>
                            <w:right w:val="none" w:sz="0" w:space="0" w:color="auto"/>
                          </w:divBdr>
                        </w:div>
                        <w:div w:id="269246954">
                          <w:marLeft w:val="0"/>
                          <w:marRight w:val="0"/>
                          <w:marTop w:val="0"/>
                          <w:marBottom w:val="0"/>
                          <w:divBdr>
                            <w:top w:val="none" w:sz="0" w:space="0" w:color="auto"/>
                            <w:left w:val="none" w:sz="0" w:space="0" w:color="auto"/>
                            <w:bottom w:val="none" w:sz="0" w:space="0" w:color="auto"/>
                            <w:right w:val="none" w:sz="0" w:space="0" w:color="auto"/>
                          </w:divBdr>
                        </w:div>
                        <w:div w:id="1855262160">
                          <w:marLeft w:val="0"/>
                          <w:marRight w:val="0"/>
                          <w:marTop w:val="0"/>
                          <w:marBottom w:val="0"/>
                          <w:divBdr>
                            <w:top w:val="none" w:sz="0" w:space="0" w:color="auto"/>
                            <w:left w:val="none" w:sz="0" w:space="0" w:color="auto"/>
                            <w:bottom w:val="none" w:sz="0" w:space="0" w:color="auto"/>
                            <w:right w:val="none" w:sz="0" w:space="0" w:color="auto"/>
                          </w:divBdr>
                        </w:div>
                        <w:div w:id="594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401581">
      <w:bodyDiv w:val="1"/>
      <w:marLeft w:val="0"/>
      <w:marRight w:val="0"/>
      <w:marTop w:val="0"/>
      <w:marBottom w:val="0"/>
      <w:divBdr>
        <w:top w:val="none" w:sz="0" w:space="0" w:color="auto"/>
        <w:left w:val="none" w:sz="0" w:space="0" w:color="auto"/>
        <w:bottom w:val="none" w:sz="0" w:space="0" w:color="auto"/>
        <w:right w:val="none" w:sz="0" w:space="0" w:color="auto"/>
      </w:divBdr>
      <w:divsChild>
        <w:div w:id="177087970">
          <w:marLeft w:val="0"/>
          <w:marRight w:val="0"/>
          <w:marTop w:val="0"/>
          <w:marBottom w:val="0"/>
          <w:divBdr>
            <w:top w:val="none" w:sz="0" w:space="0" w:color="auto"/>
            <w:left w:val="none" w:sz="0" w:space="0" w:color="auto"/>
            <w:bottom w:val="none" w:sz="0" w:space="0" w:color="auto"/>
            <w:right w:val="none" w:sz="0" w:space="0" w:color="auto"/>
          </w:divBdr>
          <w:divsChild>
            <w:div w:id="1503009844">
              <w:marLeft w:val="0"/>
              <w:marRight w:val="0"/>
              <w:marTop w:val="0"/>
              <w:marBottom w:val="0"/>
              <w:divBdr>
                <w:top w:val="none" w:sz="0" w:space="0" w:color="auto"/>
                <w:left w:val="none" w:sz="0" w:space="0" w:color="auto"/>
                <w:bottom w:val="none" w:sz="0" w:space="0" w:color="auto"/>
                <w:right w:val="none" w:sz="0" w:space="0" w:color="auto"/>
              </w:divBdr>
            </w:div>
          </w:divsChild>
        </w:div>
        <w:div w:id="2124154875">
          <w:marLeft w:val="0"/>
          <w:marRight w:val="0"/>
          <w:marTop w:val="0"/>
          <w:marBottom w:val="0"/>
          <w:divBdr>
            <w:top w:val="none" w:sz="0" w:space="0" w:color="auto"/>
            <w:left w:val="none" w:sz="0" w:space="0" w:color="auto"/>
            <w:bottom w:val="none" w:sz="0" w:space="0" w:color="auto"/>
            <w:right w:val="none" w:sz="0" w:space="0" w:color="auto"/>
          </w:divBdr>
          <w:divsChild>
            <w:div w:id="712073083">
              <w:marLeft w:val="0"/>
              <w:marRight w:val="0"/>
              <w:marTop w:val="0"/>
              <w:marBottom w:val="0"/>
              <w:divBdr>
                <w:top w:val="none" w:sz="0" w:space="0" w:color="auto"/>
                <w:left w:val="none" w:sz="0" w:space="0" w:color="auto"/>
                <w:bottom w:val="none" w:sz="0" w:space="0" w:color="auto"/>
                <w:right w:val="none" w:sz="0" w:space="0" w:color="auto"/>
              </w:divBdr>
              <w:divsChild>
                <w:div w:id="128397276">
                  <w:marLeft w:val="0"/>
                  <w:marRight w:val="0"/>
                  <w:marTop w:val="0"/>
                  <w:marBottom w:val="0"/>
                  <w:divBdr>
                    <w:top w:val="none" w:sz="0" w:space="0" w:color="auto"/>
                    <w:left w:val="none" w:sz="0" w:space="0" w:color="auto"/>
                    <w:bottom w:val="none" w:sz="0" w:space="0" w:color="auto"/>
                    <w:right w:val="none" w:sz="0" w:space="0" w:color="auto"/>
                  </w:divBdr>
                </w:div>
                <w:div w:id="289670646">
                  <w:marLeft w:val="300"/>
                  <w:marRight w:val="0"/>
                  <w:marTop w:val="0"/>
                  <w:marBottom w:val="0"/>
                  <w:divBdr>
                    <w:top w:val="none" w:sz="0" w:space="0" w:color="auto"/>
                    <w:left w:val="none" w:sz="0" w:space="0" w:color="auto"/>
                    <w:bottom w:val="none" w:sz="0" w:space="0" w:color="auto"/>
                    <w:right w:val="none" w:sz="0" w:space="0" w:color="auto"/>
                  </w:divBdr>
                </w:div>
                <w:div w:id="1003165638">
                  <w:marLeft w:val="300"/>
                  <w:marRight w:val="0"/>
                  <w:marTop w:val="0"/>
                  <w:marBottom w:val="0"/>
                  <w:divBdr>
                    <w:top w:val="none" w:sz="0" w:space="0" w:color="auto"/>
                    <w:left w:val="none" w:sz="0" w:space="0" w:color="auto"/>
                    <w:bottom w:val="none" w:sz="0" w:space="0" w:color="auto"/>
                    <w:right w:val="none" w:sz="0" w:space="0" w:color="auto"/>
                  </w:divBdr>
                </w:div>
                <w:div w:id="75171499">
                  <w:marLeft w:val="0"/>
                  <w:marRight w:val="0"/>
                  <w:marTop w:val="0"/>
                  <w:marBottom w:val="0"/>
                  <w:divBdr>
                    <w:top w:val="none" w:sz="0" w:space="0" w:color="auto"/>
                    <w:left w:val="none" w:sz="0" w:space="0" w:color="auto"/>
                    <w:bottom w:val="none" w:sz="0" w:space="0" w:color="auto"/>
                    <w:right w:val="none" w:sz="0" w:space="0" w:color="auto"/>
                  </w:divBdr>
                </w:div>
                <w:div w:id="1476558295">
                  <w:marLeft w:val="60"/>
                  <w:marRight w:val="0"/>
                  <w:marTop w:val="0"/>
                  <w:marBottom w:val="0"/>
                  <w:divBdr>
                    <w:top w:val="none" w:sz="0" w:space="0" w:color="auto"/>
                    <w:left w:val="none" w:sz="0" w:space="0" w:color="auto"/>
                    <w:bottom w:val="none" w:sz="0" w:space="0" w:color="auto"/>
                    <w:right w:val="none" w:sz="0" w:space="0" w:color="auto"/>
                  </w:divBdr>
                </w:div>
              </w:divsChild>
            </w:div>
            <w:div w:id="2146922397">
              <w:marLeft w:val="0"/>
              <w:marRight w:val="0"/>
              <w:marTop w:val="0"/>
              <w:marBottom w:val="0"/>
              <w:divBdr>
                <w:top w:val="none" w:sz="0" w:space="0" w:color="auto"/>
                <w:left w:val="none" w:sz="0" w:space="0" w:color="auto"/>
                <w:bottom w:val="none" w:sz="0" w:space="0" w:color="auto"/>
                <w:right w:val="none" w:sz="0" w:space="0" w:color="auto"/>
              </w:divBdr>
              <w:divsChild>
                <w:div w:id="854540903">
                  <w:marLeft w:val="0"/>
                  <w:marRight w:val="0"/>
                  <w:marTop w:val="120"/>
                  <w:marBottom w:val="0"/>
                  <w:divBdr>
                    <w:top w:val="none" w:sz="0" w:space="0" w:color="auto"/>
                    <w:left w:val="none" w:sz="0" w:space="0" w:color="auto"/>
                    <w:bottom w:val="none" w:sz="0" w:space="0" w:color="auto"/>
                    <w:right w:val="none" w:sz="0" w:space="0" w:color="auto"/>
                  </w:divBdr>
                  <w:divsChild>
                    <w:div w:id="521362013">
                      <w:marLeft w:val="0"/>
                      <w:marRight w:val="0"/>
                      <w:marTop w:val="0"/>
                      <w:marBottom w:val="0"/>
                      <w:divBdr>
                        <w:top w:val="none" w:sz="0" w:space="0" w:color="auto"/>
                        <w:left w:val="none" w:sz="0" w:space="0" w:color="auto"/>
                        <w:bottom w:val="none" w:sz="0" w:space="0" w:color="auto"/>
                        <w:right w:val="none" w:sz="0" w:space="0" w:color="auto"/>
                      </w:divBdr>
                      <w:divsChild>
                        <w:div w:id="128521080">
                          <w:marLeft w:val="0"/>
                          <w:marRight w:val="0"/>
                          <w:marTop w:val="0"/>
                          <w:marBottom w:val="0"/>
                          <w:divBdr>
                            <w:top w:val="none" w:sz="0" w:space="0" w:color="auto"/>
                            <w:left w:val="none" w:sz="0" w:space="0" w:color="auto"/>
                            <w:bottom w:val="none" w:sz="0" w:space="0" w:color="auto"/>
                            <w:right w:val="none" w:sz="0" w:space="0" w:color="auto"/>
                          </w:divBdr>
                        </w:div>
                        <w:div w:id="1873028254">
                          <w:marLeft w:val="0"/>
                          <w:marRight w:val="0"/>
                          <w:marTop w:val="0"/>
                          <w:marBottom w:val="0"/>
                          <w:divBdr>
                            <w:top w:val="none" w:sz="0" w:space="0" w:color="auto"/>
                            <w:left w:val="none" w:sz="0" w:space="0" w:color="auto"/>
                            <w:bottom w:val="none" w:sz="0" w:space="0" w:color="auto"/>
                            <w:right w:val="none" w:sz="0" w:space="0" w:color="auto"/>
                          </w:divBdr>
                        </w:div>
                        <w:div w:id="1298032055">
                          <w:marLeft w:val="0"/>
                          <w:marRight w:val="0"/>
                          <w:marTop w:val="0"/>
                          <w:marBottom w:val="0"/>
                          <w:divBdr>
                            <w:top w:val="none" w:sz="0" w:space="0" w:color="auto"/>
                            <w:left w:val="none" w:sz="0" w:space="0" w:color="auto"/>
                            <w:bottom w:val="none" w:sz="0" w:space="0" w:color="auto"/>
                            <w:right w:val="none" w:sz="0" w:space="0" w:color="auto"/>
                          </w:divBdr>
                        </w:div>
                        <w:div w:id="1272198726">
                          <w:marLeft w:val="0"/>
                          <w:marRight w:val="0"/>
                          <w:marTop w:val="0"/>
                          <w:marBottom w:val="0"/>
                          <w:divBdr>
                            <w:top w:val="none" w:sz="0" w:space="0" w:color="auto"/>
                            <w:left w:val="none" w:sz="0" w:space="0" w:color="auto"/>
                            <w:bottom w:val="none" w:sz="0" w:space="0" w:color="auto"/>
                            <w:right w:val="none" w:sz="0" w:space="0" w:color="auto"/>
                          </w:divBdr>
                        </w:div>
                        <w:div w:id="1172641386">
                          <w:marLeft w:val="0"/>
                          <w:marRight w:val="0"/>
                          <w:marTop w:val="0"/>
                          <w:marBottom w:val="0"/>
                          <w:divBdr>
                            <w:top w:val="none" w:sz="0" w:space="0" w:color="auto"/>
                            <w:left w:val="none" w:sz="0" w:space="0" w:color="auto"/>
                            <w:bottom w:val="none" w:sz="0" w:space="0" w:color="auto"/>
                            <w:right w:val="none" w:sz="0" w:space="0" w:color="auto"/>
                          </w:divBdr>
                        </w:div>
                        <w:div w:id="1881669813">
                          <w:marLeft w:val="0"/>
                          <w:marRight w:val="0"/>
                          <w:marTop w:val="0"/>
                          <w:marBottom w:val="0"/>
                          <w:divBdr>
                            <w:top w:val="none" w:sz="0" w:space="0" w:color="auto"/>
                            <w:left w:val="none" w:sz="0" w:space="0" w:color="auto"/>
                            <w:bottom w:val="none" w:sz="0" w:space="0" w:color="auto"/>
                            <w:right w:val="none" w:sz="0" w:space="0" w:color="auto"/>
                          </w:divBdr>
                        </w:div>
                        <w:div w:id="383675254">
                          <w:marLeft w:val="0"/>
                          <w:marRight w:val="0"/>
                          <w:marTop w:val="0"/>
                          <w:marBottom w:val="0"/>
                          <w:divBdr>
                            <w:top w:val="none" w:sz="0" w:space="0" w:color="auto"/>
                            <w:left w:val="none" w:sz="0" w:space="0" w:color="auto"/>
                            <w:bottom w:val="none" w:sz="0" w:space="0" w:color="auto"/>
                            <w:right w:val="none" w:sz="0" w:space="0" w:color="auto"/>
                          </w:divBdr>
                        </w:div>
                        <w:div w:id="1105152154">
                          <w:marLeft w:val="0"/>
                          <w:marRight w:val="0"/>
                          <w:marTop w:val="0"/>
                          <w:marBottom w:val="0"/>
                          <w:divBdr>
                            <w:top w:val="none" w:sz="0" w:space="0" w:color="auto"/>
                            <w:left w:val="none" w:sz="0" w:space="0" w:color="auto"/>
                            <w:bottom w:val="none" w:sz="0" w:space="0" w:color="auto"/>
                            <w:right w:val="none" w:sz="0" w:space="0" w:color="auto"/>
                          </w:divBdr>
                        </w:div>
                        <w:div w:id="1349334062">
                          <w:marLeft w:val="0"/>
                          <w:marRight w:val="0"/>
                          <w:marTop w:val="0"/>
                          <w:marBottom w:val="0"/>
                          <w:divBdr>
                            <w:top w:val="none" w:sz="0" w:space="0" w:color="auto"/>
                            <w:left w:val="none" w:sz="0" w:space="0" w:color="auto"/>
                            <w:bottom w:val="none" w:sz="0" w:space="0" w:color="auto"/>
                            <w:right w:val="none" w:sz="0" w:space="0" w:color="auto"/>
                          </w:divBdr>
                        </w:div>
                        <w:div w:id="1862552483">
                          <w:marLeft w:val="0"/>
                          <w:marRight w:val="0"/>
                          <w:marTop w:val="0"/>
                          <w:marBottom w:val="0"/>
                          <w:divBdr>
                            <w:top w:val="none" w:sz="0" w:space="0" w:color="auto"/>
                            <w:left w:val="none" w:sz="0" w:space="0" w:color="auto"/>
                            <w:bottom w:val="none" w:sz="0" w:space="0" w:color="auto"/>
                            <w:right w:val="none" w:sz="0" w:space="0" w:color="auto"/>
                          </w:divBdr>
                        </w:div>
                        <w:div w:id="1568807633">
                          <w:marLeft w:val="0"/>
                          <w:marRight w:val="0"/>
                          <w:marTop w:val="0"/>
                          <w:marBottom w:val="0"/>
                          <w:divBdr>
                            <w:top w:val="none" w:sz="0" w:space="0" w:color="auto"/>
                            <w:left w:val="none" w:sz="0" w:space="0" w:color="auto"/>
                            <w:bottom w:val="none" w:sz="0" w:space="0" w:color="auto"/>
                            <w:right w:val="none" w:sz="0" w:space="0" w:color="auto"/>
                          </w:divBdr>
                        </w:div>
                        <w:div w:id="1185942993">
                          <w:marLeft w:val="0"/>
                          <w:marRight w:val="0"/>
                          <w:marTop w:val="0"/>
                          <w:marBottom w:val="0"/>
                          <w:divBdr>
                            <w:top w:val="none" w:sz="0" w:space="0" w:color="auto"/>
                            <w:left w:val="none" w:sz="0" w:space="0" w:color="auto"/>
                            <w:bottom w:val="none" w:sz="0" w:space="0" w:color="auto"/>
                            <w:right w:val="none" w:sz="0" w:space="0" w:color="auto"/>
                          </w:divBdr>
                        </w:div>
                        <w:div w:id="118963354">
                          <w:marLeft w:val="0"/>
                          <w:marRight w:val="0"/>
                          <w:marTop w:val="0"/>
                          <w:marBottom w:val="0"/>
                          <w:divBdr>
                            <w:top w:val="none" w:sz="0" w:space="0" w:color="auto"/>
                            <w:left w:val="none" w:sz="0" w:space="0" w:color="auto"/>
                            <w:bottom w:val="none" w:sz="0" w:space="0" w:color="auto"/>
                            <w:right w:val="none" w:sz="0" w:space="0" w:color="auto"/>
                          </w:divBdr>
                        </w:div>
                        <w:div w:id="31465642">
                          <w:marLeft w:val="0"/>
                          <w:marRight w:val="0"/>
                          <w:marTop w:val="0"/>
                          <w:marBottom w:val="0"/>
                          <w:divBdr>
                            <w:top w:val="none" w:sz="0" w:space="0" w:color="auto"/>
                            <w:left w:val="none" w:sz="0" w:space="0" w:color="auto"/>
                            <w:bottom w:val="none" w:sz="0" w:space="0" w:color="auto"/>
                            <w:right w:val="none" w:sz="0" w:space="0" w:color="auto"/>
                          </w:divBdr>
                        </w:div>
                        <w:div w:id="621882216">
                          <w:marLeft w:val="0"/>
                          <w:marRight w:val="0"/>
                          <w:marTop w:val="0"/>
                          <w:marBottom w:val="0"/>
                          <w:divBdr>
                            <w:top w:val="none" w:sz="0" w:space="0" w:color="auto"/>
                            <w:left w:val="none" w:sz="0" w:space="0" w:color="auto"/>
                            <w:bottom w:val="none" w:sz="0" w:space="0" w:color="auto"/>
                            <w:right w:val="none" w:sz="0" w:space="0" w:color="auto"/>
                          </w:divBdr>
                        </w:div>
                        <w:div w:id="1243443637">
                          <w:marLeft w:val="0"/>
                          <w:marRight w:val="0"/>
                          <w:marTop w:val="0"/>
                          <w:marBottom w:val="0"/>
                          <w:divBdr>
                            <w:top w:val="none" w:sz="0" w:space="0" w:color="auto"/>
                            <w:left w:val="none" w:sz="0" w:space="0" w:color="auto"/>
                            <w:bottom w:val="none" w:sz="0" w:space="0" w:color="auto"/>
                            <w:right w:val="none" w:sz="0" w:space="0" w:color="auto"/>
                          </w:divBdr>
                        </w:div>
                        <w:div w:id="1416897006">
                          <w:marLeft w:val="0"/>
                          <w:marRight w:val="0"/>
                          <w:marTop w:val="0"/>
                          <w:marBottom w:val="0"/>
                          <w:divBdr>
                            <w:top w:val="none" w:sz="0" w:space="0" w:color="auto"/>
                            <w:left w:val="none" w:sz="0" w:space="0" w:color="auto"/>
                            <w:bottom w:val="none" w:sz="0" w:space="0" w:color="auto"/>
                            <w:right w:val="none" w:sz="0" w:space="0" w:color="auto"/>
                          </w:divBdr>
                        </w:div>
                        <w:div w:id="1271661636">
                          <w:marLeft w:val="0"/>
                          <w:marRight w:val="0"/>
                          <w:marTop w:val="0"/>
                          <w:marBottom w:val="0"/>
                          <w:divBdr>
                            <w:top w:val="none" w:sz="0" w:space="0" w:color="auto"/>
                            <w:left w:val="none" w:sz="0" w:space="0" w:color="auto"/>
                            <w:bottom w:val="none" w:sz="0" w:space="0" w:color="auto"/>
                            <w:right w:val="none" w:sz="0" w:space="0" w:color="auto"/>
                          </w:divBdr>
                        </w:div>
                        <w:div w:id="723681130">
                          <w:marLeft w:val="0"/>
                          <w:marRight w:val="0"/>
                          <w:marTop w:val="0"/>
                          <w:marBottom w:val="0"/>
                          <w:divBdr>
                            <w:top w:val="none" w:sz="0" w:space="0" w:color="auto"/>
                            <w:left w:val="none" w:sz="0" w:space="0" w:color="auto"/>
                            <w:bottom w:val="none" w:sz="0" w:space="0" w:color="auto"/>
                            <w:right w:val="none" w:sz="0" w:space="0" w:color="auto"/>
                          </w:divBdr>
                        </w:div>
                        <w:div w:id="862860745">
                          <w:marLeft w:val="0"/>
                          <w:marRight w:val="0"/>
                          <w:marTop w:val="0"/>
                          <w:marBottom w:val="0"/>
                          <w:divBdr>
                            <w:top w:val="none" w:sz="0" w:space="0" w:color="auto"/>
                            <w:left w:val="none" w:sz="0" w:space="0" w:color="auto"/>
                            <w:bottom w:val="none" w:sz="0" w:space="0" w:color="auto"/>
                            <w:right w:val="none" w:sz="0" w:space="0" w:color="auto"/>
                          </w:divBdr>
                        </w:div>
                        <w:div w:id="165365332">
                          <w:marLeft w:val="0"/>
                          <w:marRight w:val="0"/>
                          <w:marTop w:val="0"/>
                          <w:marBottom w:val="0"/>
                          <w:divBdr>
                            <w:top w:val="none" w:sz="0" w:space="0" w:color="auto"/>
                            <w:left w:val="none" w:sz="0" w:space="0" w:color="auto"/>
                            <w:bottom w:val="none" w:sz="0" w:space="0" w:color="auto"/>
                            <w:right w:val="none" w:sz="0" w:space="0" w:color="auto"/>
                          </w:divBdr>
                        </w:div>
                        <w:div w:id="795607682">
                          <w:marLeft w:val="0"/>
                          <w:marRight w:val="0"/>
                          <w:marTop w:val="0"/>
                          <w:marBottom w:val="0"/>
                          <w:divBdr>
                            <w:top w:val="none" w:sz="0" w:space="0" w:color="auto"/>
                            <w:left w:val="none" w:sz="0" w:space="0" w:color="auto"/>
                            <w:bottom w:val="none" w:sz="0" w:space="0" w:color="auto"/>
                            <w:right w:val="none" w:sz="0" w:space="0" w:color="auto"/>
                          </w:divBdr>
                        </w:div>
                        <w:div w:id="1023899080">
                          <w:marLeft w:val="0"/>
                          <w:marRight w:val="0"/>
                          <w:marTop w:val="0"/>
                          <w:marBottom w:val="0"/>
                          <w:divBdr>
                            <w:top w:val="none" w:sz="0" w:space="0" w:color="auto"/>
                            <w:left w:val="none" w:sz="0" w:space="0" w:color="auto"/>
                            <w:bottom w:val="none" w:sz="0" w:space="0" w:color="auto"/>
                            <w:right w:val="none" w:sz="0" w:space="0" w:color="auto"/>
                          </w:divBdr>
                        </w:div>
                        <w:div w:id="842670644">
                          <w:marLeft w:val="0"/>
                          <w:marRight w:val="0"/>
                          <w:marTop w:val="0"/>
                          <w:marBottom w:val="0"/>
                          <w:divBdr>
                            <w:top w:val="none" w:sz="0" w:space="0" w:color="auto"/>
                            <w:left w:val="none" w:sz="0" w:space="0" w:color="auto"/>
                            <w:bottom w:val="none" w:sz="0" w:space="0" w:color="auto"/>
                            <w:right w:val="none" w:sz="0" w:space="0" w:color="auto"/>
                          </w:divBdr>
                        </w:div>
                        <w:div w:id="933247876">
                          <w:marLeft w:val="0"/>
                          <w:marRight w:val="0"/>
                          <w:marTop w:val="0"/>
                          <w:marBottom w:val="0"/>
                          <w:divBdr>
                            <w:top w:val="none" w:sz="0" w:space="0" w:color="auto"/>
                            <w:left w:val="none" w:sz="0" w:space="0" w:color="auto"/>
                            <w:bottom w:val="none" w:sz="0" w:space="0" w:color="auto"/>
                            <w:right w:val="none" w:sz="0" w:space="0" w:color="auto"/>
                          </w:divBdr>
                        </w:div>
                        <w:div w:id="1331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66748845">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0377910">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34422199">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20657399">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partados.hacienda.gob.mx/contabilidad/documentos/informe_cuenta/1998/cuenta_publica/Glosario/n.htm"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transparenciapresupuestaria.gob.mx/es/PTP/Glosario"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F5BDC0-D3E5-4E41-8E77-75C19F78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17574</Words>
  <Characters>96662</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INFOEM563</cp:lastModifiedBy>
  <cp:revision>2</cp:revision>
  <cp:lastPrinted>2024-03-15T18:15:00Z</cp:lastPrinted>
  <dcterms:created xsi:type="dcterms:W3CDTF">2024-04-03T16:40:00Z</dcterms:created>
  <dcterms:modified xsi:type="dcterms:W3CDTF">2024-04-03T16:40:00Z</dcterms:modified>
</cp:coreProperties>
</file>