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BA21" w14:textId="77777777" w:rsidR="00AF3BF5" w:rsidRPr="007E4B1B" w:rsidRDefault="00AF3BF5" w:rsidP="006A6401">
      <w:pPr>
        <w:shd w:val="clear" w:color="auto" w:fill="FFFFFF"/>
        <w:spacing w:after="0" w:line="360" w:lineRule="auto"/>
        <w:jc w:val="both"/>
        <w:rPr>
          <w:rFonts w:ascii="Palatino Linotype" w:eastAsia="Times New Roman" w:hAnsi="Palatino Linotype" w:cs="Arial"/>
          <w:color w:val="000000"/>
          <w:sz w:val="24"/>
          <w:szCs w:val="24"/>
          <w:lang w:eastAsia="es-MX"/>
        </w:rPr>
      </w:pPr>
      <w:r w:rsidRPr="007E4B1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44654" w:rsidRPr="007E4B1B">
        <w:rPr>
          <w:rFonts w:ascii="Palatino Linotype" w:eastAsia="Times New Roman" w:hAnsi="Palatino Linotype" w:cs="Arial"/>
          <w:color w:val="000000"/>
          <w:sz w:val="24"/>
          <w:szCs w:val="24"/>
          <w:lang w:eastAsia="es-MX"/>
        </w:rPr>
        <w:t xml:space="preserve">trece de marzo </w:t>
      </w:r>
      <w:r w:rsidRPr="007E4B1B">
        <w:rPr>
          <w:rFonts w:ascii="Palatino Linotype" w:eastAsia="Times New Roman" w:hAnsi="Palatino Linotype" w:cs="Arial"/>
          <w:color w:val="000000"/>
          <w:sz w:val="24"/>
          <w:szCs w:val="24"/>
          <w:lang w:eastAsia="es-MX"/>
        </w:rPr>
        <w:t>de dos mil veinti</w:t>
      </w:r>
      <w:r w:rsidR="00C479EB" w:rsidRPr="007E4B1B">
        <w:rPr>
          <w:rFonts w:ascii="Palatino Linotype" w:eastAsia="Times New Roman" w:hAnsi="Palatino Linotype" w:cs="Arial"/>
          <w:color w:val="000000"/>
          <w:sz w:val="24"/>
          <w:szCs w:val="24"/>
          <w:lang w:eastAsia="es-MX"/>
        </w:rPr>
        <w:t>cuatro</w:t>
      </w:r>
      <w:r w:rsidRPr="007E4B1B">
        <w:rPr>
          <w:rFonts w:ascii="Palatino Linotype" w:eastAsia="Times New Roman" w:hAnsi="Palatino Linotype" w:cs="Arial"/>
          <w:color w:val="000000"/>
          <w:sz w:val="24"/>
          <w:szCs w:val="24"/>
          <w:lang w:eastAsia="es-MX"/>
        </w:rPr>
        <w:t>.</w:t>
      </w:r>
    </w:p>
    <w:p w14:paraId="4A714121" w14:textId="77777777" w:rsidR="00AF3BF5" w:rsidRPr="007E4B1B" w:rsidRDefault="00AF3BF5" w:rsidP="006A6401">
      <w:pPr>
        <w:shd w:val="clear" w:color="auto" w:fill="FFFFFF"/>
        <w:spacing w:after="0" w:line="360" w:lineRule="auto"/>
        <w:jc w:val="both"/>
        <w:rPr>
          <w:rFonts w:ascii="Palatino Linotype" w:eastAsia="Times New Roman" w:hAnsi="Palatino Linotype" w:cs="Arial"/>
          <w:color w:val="000000"/>
          <w:sz w:val="24"/>
          <w:szCs w:val="24"/>
          <w:lang w:eastAsia="es-MX"/>
        </w:rPr>
      </w:pPr>
    </w:p>
    <w:p w14:paraId="75DC7137" w14:textId="77777777" w:rsidR="00AF3BF5" w:rsidRPr="007E4B1B" w:rsidRDefault="00AF3BF5" w:rsidP="006A6401">
      <w:pPr>
        <w:tabs>
          <w:tab w:val="left" w:pos="1701"/>
        </w:tabs>
        <w:spacing w:after="0" w:line="360" w:lineRule="auto"/>
        <w:jc w:val="both"/>
        <w:rPr>
          <w:rFonts w:ascii="Palatino Linotype" w:hAnsi="Palatino Linotype" w:cs="Arial"/>
          <w:b/>
          <w:sz w:val="24"/>
          <w:szCs w:val="24"/>
        </w:rPr>
      </w:pPr>
      <w:r w:rsidRPr="007E4B1B">
        <w:rPr>
          <w:rFonts w:ascii="Palatino Linotype" w:hAnsi="Palatino Linotype" w:cs="Arial"/>
          <w:b/>
          <w:sz w:val="24"/>
          <w:szCs w:val="24"/>
        </w:rPr>
        <w:t>VISTO</w:t>
      </w:r>
      <w:r w:rsidRPr="007E4B1B">
        <w:rPr>
          <w:rFonts w:ascii="Palatino Linotype" w:hAnsi="Palatino Linotype" w:cs="Arial"/>
          <w:sz w:val="24"/>
          <w:szCs w:val="24"/>
        </w:rPr>
        <w:t xml:space="preserve"> </w:t>
      </w:r>
      <w:r w:rsidR="00B831BA" w:rsidRPr="007E4B1B">
        <w:rPr>
          <w:rFonts w:ascii="Palatino Linotype" w:hAnsi="Palatino Linotype" w:cs="Arial"/>
          <w:sz w:val="24"/>
          <w:szCs w:val="24"/>
        </w:rPr>
        <w:t>e</w:t>
      </w:r>
      <w:r w:rsidRPr="007E4B1B">
        <w:rPr>
          <w:rFonts w:ascii="Palatino Linotype" w:hAnsi="Palatino Linotype" w:cs="Arial"/>
          <w:sz w:val="24"/>
          <w:szCs w:val="24"/>
        </w:rPr>
        <w:t>l expediente electrónico</w:t>
      </w:r>
      <w:r w:rsidR="00B831BA" w:rsidRPr="007E4B1B">
        <w:rPr>
          <w:rFonts w:ascii="Palatino Linotype" w:hAnsi="Palatino Linotype" w:cs="Arial"/>
          <w:sz w:val="24"/>
          <w:szCs w:val="24"/>
        </w:rPr>
        <w:t xml:space="preserve"> formado</w:t>
      </w:r>
      <w:r w:rsidRPr="007E4B1B">
        <w:rPr>
          <w:rFonts w:ascii="Palatino Linotype" w:hAnsi="Palatino Linotype" w:cs="Arial"/>
          <w:sz w:val="24"/>
          <w:szCs w:val="24"/>
        </w:rPr>
        <w:t xml:space="preserve"> con motivo del recurso de revisión con número </w:t>
      </w:r>
      <w:r w:rsidR="00C479EB" w:rsidRPr="007E4B1B">
        <w:rPr>
          <w:rFonts w:ascii="Palatino Linotype" w:hAnsi="Palatino Linotype" w:cs="Arial"/>
          <w:b/>
          <w:bCs/>
          <w:sz w:val="24"/>
          <w:szCs w:val="24"/>
          <w:lang w:eastAsia="es-MX"/>
        </w:rPr>
        <w:t>07265/INFOEM/IP/RR/2023</w:t>
      </w:r>
      <w:r w:rsidRPr="007E4B1B">
        <w:rPr>
          <w:rFonts w:ascii="Palatino Linotype" w:hAnsi="Palatino Linotype" w:cs="Arial"/>
          <w:sz w:val="24"/>
          <w:szCs w:val="24"/>
        </w:rPr>
        <w:t xml:space="preserve">, promovido </w:t>
      </w:r>
      <w:r w:rsidRPr="007E4B1B">
        <w:rPr>
          <w:rFonts w:ascii="Palatino Linotype" w:hAnsi="Palatino Linotype"/>
          <w:sz w:val="24"/>
          <w:szCs w:val="24"/>
        </w:rPr>
        <w:t>por</w:t>
      </w:r>
      <w:r w:rsidR="00C479EB" w:rsidRPr="007E4B1B">
        <w:rPr>
          <w:rFonts w:ascii="Palatino Linotype" w:hAnsi="Palatino Linotype"/>
          <w:sz w:val="24"/>
          <w:szCs w:val="24"/>
        </w:rPr>
        <w:t xml:space="preserve"> un particular que tanto al ingresar la solicitud de información como de interponer el recurso de revisión no señalo nombre o seudónimo con el cual desee ser identificado</w:t>
      </w:r>
      <w:r w:rsidRPr="007E4B1B">
        <w:rPr>
          <w:rFonts w:ascii="Palatino Linotype" w:hAnsi="Palatino Linotype"/>
          <w:sz w:val="24"/>
          <w:szCs w:val="24"/>
        </w:rPr>
        <w:t>, quien en lo sucesivo se le denominara como el</w:t>
      </w:r>
      <w:r w:rsidRPr="007E4B1B">
        <w:rPr>
          <w:rFonts w:ascii="Palatino Linotype" w:hAnsi="Palatino Linotype"/>
          <w:b/>
          <w:sz w:val="24"/>
          <w:szCs w:val="24"/>
        </w:rPr>
        <w:t xml:space="preserve"> Recurrente</w:t>
      </w:r>
      <w:r w:rsidRPr="007E4B1B">
        <w:rPr>
          <w:rFonts w:ascii="Palatino Linotype" w:hAnsi="Palatino Linotype" w:cs="Arial"/>
          <w:sz w:val="24"/>
          <w:szCs w:val="24"/>
        </w:rPr>
        <w:t>, en contra de la</w:t>
      </w:r>
      <w:r w:rsidR="00C479EB" w:rsidRPr="007E4B1B">
        <w:rPr>
          <w:rFonts w:ascii="Palatino Linotype" w:hAnsi="Palatino Linotype" w:cs="Arial"/>
          <w:sz w:val="24"/>
          <w:szCs w:val="24"/>
        </w:rPr>
        <w:t xml:space="preserve"> respuesta </w:t>
      </w:r>
      <w:r w:rsidRPr="007E4B1B">
        <w:rPr>
          <w:rFonts w:ascii="Palatino Linotype" w:hAnsi="Palatino Linotype" w:cs="Arial"/>
          <w:sz w:val="24"/>
          <w:szCs w:val="24"/>
        </w:rPr>
        <w:t xml:space="preserve">del </w:t>
      </w:r>
      <w:r w:rsidR="00C479EB" w:rsidRPr="007E4B1B">
        <w:rPr>
          <w:rFonts w:ascii="Palatino Linotype" w:hAnsi="Palatino Linotype" w:cs="Arial"/>
          <w:b/>
          <w:bCs/>
          <w:sz w:val="24"/>
          <w:szCs w:val="24"/>
        </w:rPr>
        <w:t>Sistema Municipal Para el Desarrollo Integral de la Familia de Metepec</w:t>
      </w:r>
      <w:r w:rsidRPr="007E4B1B">
        <w:rPr>
          <w:rFonts w:ascii="Palatino Linotype" w:hAnsi="Palatino Linotype" w:cs="Arial"/>
          <w:b/>
          <w:sz w:val="24"/>
          <w:szCs w:val="24"/>
        </w:rPr>
        <w:t xml:space="preserve">, </w:t>
      </w:r>
      <w:r w:rsidRPr="007E4B1B">
        <w:rPr>
          <w:rFonts w:ascii="Palatino Linotype" w:hAnsi="Palatino Linotype" w:cs="Arial"/>
          <w:sz w:val="24"/>
          <w:szCs w:val="24"/>
        </w:rPr>
        <w:t>en lo subsecuente</w:t>
      </w:r>
      <w:r w:rsidRPr="007E4B1B">
        <w:rPr>
          <w:rFonts w:ascii="Palatino Linotype" w:hAnsi="Palatino Linotype" w:cs="Arial"/>
          <w:b/>
          <w:sz w:val="24"/>
          <w:szCs w:val="24"/>
        </w:rPr>
        <w:t xml:space="preserve"> el Sujeto Obligado, </w:t>
      </w:r>
      <w:r w:rsidRPr="007E4B1B">
        <w:rPr>
          <w:rFonts w:ascii="Palatino Linotype" w:hAnsi="Palatino Linotype" w:cs="Arial"/>
          <w:sz w:val="24"/>
          <w:szCs w:val="24"/>
        </w:rPr>
        <w:t>se procede a dictar la presente resolución.</w:t>
      </w:r>
    </w:p>
    <w:p w14:paraId="24F05034" w14:textId="77777777" w:rsidR="00AF3BF5" w:rsidRPr="007E4B1B" w:rsidRDefault="00AF3BF5" w:rsidP="006A6401">
      <w:pPr>
        <w:tabs>
          <w:tab w:val="left" w:pos="6960"/>
        </w:tabs>
        <w:spacing w:after="0" w:line="360" w:lineRule="auto"/>
        <w:jc w:val="both"/>
        <w:rPr>
          <w:rFonts w:ascii="Palatino Linotype" w:hAnsi="Palatino Linotype" w:cs="Arial"/>
          <w:sz w:val="24"/>
          <w:szCs w:val="24"/>
        </w:rPr>
      </w:pPr>
    </w:p>
    <w:p w14:paraId="3241B33B" w14:textId="77777777" w:rsidR="00AF3BF5" w:rsidRPr="007E4B1B" w:rsidRDefault="00AF3BF5" w:rsidP="006A6401">
      <w:pPr>
        <w:spacing w:after="0" w:line="360" w:lineRule="auto"/>
        <w:jc w:val="center"/>
        <w:rPr>
          <w:rFonts w:ascii="Palatino Linotype" w:hAnsi="Palatino Linotype" w:cs="Arial"/>
          <w:b/>
          <w:sz w:val="28"/>
          <w:szCs w:val="24"/>
        </w:rPr>
      </w:pPr>
      <w:r w:rsidRPr="007E4B1B">
        <w:rPr>
          <w:rFonts w:ascii="Palatino Linotype" w:hAnsi="Palatino Linotype" w:cs="Arial"/>
          <w:b/>
          <w:sz w:val="28"/>
          <w:szCs w:val="24"/>
        </w:rPr>
        <w:t>A N T E C E D E N T E S</w:t>
      </w:r>
    </w:p>
    <w:p w14:paraId="1D85BE32" w14:textId="77777777" w:rsidR="00AF3BF5" w:rsidRPr="007E4B1B" w:rsidRDefault="00AF3BF5" w:rsidP="006A6401">
      <w:pPr>
        <w:spacing w:after="0" w:line="360" w:lineRule="auto"/>
        <w:rPr>
          <w:rFonts w:ascii="Palatino Linotype" w:hAnsi="Palatino Linotype" w:cs="Arial"/>
          <w:b/>
          <w:sz w:val="24"/>
          <w:szCs w:val="24"/>
        </w:rPr>
      </w:pPr>
    </w:p>
    <w:p w14:paraId="2EDE3CE3" w14:textId="77777777" w:rsidR="00AF3BF5" w:rsidRPr="007E4B1B" w:rsidRDefault="00AF3BF5" w:rsidP="006A6401">
      <w:pPr>
        <w:spacing w:after="0" w:line="360" w:lineRule="auto"/>
        <w:jc w:val="both"/>
        <w:rPr>
          <w:rFonts w:ascii="Palatino Linotype" w:hAnsi="Palatino Linotype" w:cs="Arial"/>
          <w:sz w:val="24"/>
          <w:szCs w:val="24"/>
        </w:rPr>
      </w:pPr>
      <w:r w:rsidRPr="007E4B1B">
        <w:rPr>
          <w:rFonts w:ascii="Palatino Linotype" w:hAnsi="Palatino Linotype" w:cs="Arial"/>
          <w:b/>
          <w:sz w:val="28"/>
          <w:szCs w:val="28"/>
        </w:rPr>
        <w:t xml:space="preserve">PRIMERO. </w:t>
      </w:r>
      <w:r w:rsidRPr="007E4B1B">
        <w:rPr>
          <w:rFonts w:ascii="Palatino Linotype" w:hAnsi="Palatino Linotype" w:cs="Arial"/>
          <w:sz w:val="24"/>
          <w:szCs w:val="24"/>
        </w:rPr>
        <w:t xml:space="preserve">Con fecha </w:t>
      </w:r>
      <w:r w:rsidR="00C479EB" w:rsidRPr="007E4B1B">
        <w:rPr>
          <w:rFonts w:ascii="Palatino Linotype" w:hAnsi="Palatino Linotype" w:cs="Arial"/>
          <w:sz w:val="24"/>
          <w:szCs w:val="24"/>
        </w:rPr>
        <w:t>27</w:t>
      </w:r>
      <w:r w:rsidRPr="007E4B1B">
        <w:rPr>
          <w:rFonts w:ascii="Palatino Linotype" w:hAnsi="Palatino Linotype" w:cs="Arial"/>
          <w:sz w:val="24"/>
          <w:szCs w:val="24"/>
        </w:rPr>
        <w:t xml:space="preserve"> (</w:t>
      </w:r>
      <w:r w:rsidR="00C479EB" w:rsidRPr="007E4B1B">
        <w:rPr>
          <w:rFonts w:ascii="Palatino Linotype" w:hAnsi="Palatino Linotype" w:cs="Arial"/>
          <w:sz w:val="24"/>
          <w:szCs w:val="24"/>
        </w:rPr>
        <w:t>veintisiete</w:t>
      </w:r>
      <w:r w:rsidRPr="007E4B1B">
        <w:rPr>
          <w:rFonts w:ascii="Palatino Linotype" w:hAnsi="Palatino Linotype" w:cs="Arial"/>
          <w:sz w:val="24"/>
          <w:szCs w:val="24"/>
        </w:rPr>
        <w:t xml:space="preserve">) de </w:t>
      </w:r>
      <w:r w:rsidR="00C479EB" w:rsidRPr="007E4B1B">
        <w:rPr>
          <w:rFonts w:ascii="Palatino Linotype" w:hAnsi="Palatino Linotype" w:cs="Arial"/>
          <w:sz w:val="24"/>
          <w:szCs w:val="24"/>
        </w:rPr>
        <w:t>septiembre</w:t>
      </w:r>
      <w:r w:rsidRPr="007E4B1B">
        <w:rPr>
          <w:rFonts w:ascii="Palatino Linotype" w:hAnsi="Palatino Linotype" w:cs="Arial"/>
          <w:sz w:val="24"/>
          <w:szCs w:val="24"/>
        </w:rPr>
        <w:t xml:space="preserve"> de 202</w:t>
      </w:r>
      <w:r w:rsidR="004564A6" w:rsidRPr="007E4B1B">
        <w:rPr>
          <w:rFonts w:ascii="Palatino Linotype" w:hAnsi="Palatino Linotype" w:cs="Arial"/>
          <w:sz w:val="24"/>
          <w:szCs w:val="24"/>
        </w:rPr>
        <w:t>3</w:t>
      </w:r>
      <w:r w:rsidRPr="007E4B1B">
        <w:rPr>
          <w:rFonts w:ascii="Palatino Linotype" w:hAnsi="Palatino Linotype" w:cs="Arial"/>
          <w:sz w:val="24"/>
          <w:szCs w:val="24"/>
        </w:rPr>
        <w:t xml:space="preserve"> (dos mil </w:t>
      </w:r>
      <w:r w:rsidR="004564A6" w:rsidRPr="007E4B1B">
        <w:rPr>
          <w:rFonts w:ascii="Palatino Linotype" w:hAnsi="Palatino Linotype" w:cs="Arial"/>
          <w:sz w:val="24"/>
          <w:szCs w:val="24"/>
        </w:rPr>
        <w:t>veintitrés</w:t>
      </w:r>
      <w:r w:rsidRPr="007E4B1B">
        <w:rPr>
          <w:rFonts w:ascii="Palatino Linotype" w:hAnsi="Palatino Linotype" w:cs="Arial"/>
          <w:sz w:val="24"/>
          <w:szCs w:val="24"/>
        </w:rPr>
        <w:t>), el</w:t>
      </w:r>
      <w:r w:rsidRPr="007E4B1B">
        <w:rPr>
          <w:rFonts w:ascii="Palatino Linotype" w:hAnsi="Palatino Linotype" w:cs="Arial"/>
          <w:b/>
          <w:sz w:val="24"/>
          <w:szCs w:val="24"/>
        </w:rPr>
        <w:t xml:space="preserve"> Recurrente</w:t>
      </w:r>
      <w:r w:rsidRPr="007E4B1B">
        <w:rPr>
          <w:rFonts w:ascii="Palatino Linotype" w:hAnsi="Palatino Linotype" w:cs="Arial"/>
          <w:sz w:val="24"/>
          <w:szCs w:val="24"/>
        </w:rPr>
        <w:t xml:space="preserve"> presentó a través del Sistema de Acceso a la Información Mexiquense, en lo posterior el </w:t>
      </w:r>
      <w:r w:rsidRPr="007E4B1B">
        <w:rPr>
          <w:rFonts w:ascii="Palatino Linotype" w:hAnsi="Palatino Linotype" w:cs="Arial"/>
          <w:b/>
          <w:sz w:val="24"/>
          <w:szCs w:val="24"/>
        </w:rPr>
        <w:t>SAIMEX</w:t>
      </w:r>
      <w:r w:rsidRPr="007E4B1B">
        <w:rPr>
          <w:rFonts w:ascii="Palatino Linotype" w:hAnsi="Palatino Linotype" w:cs="Arial"/>
          <w:sz w:val="24"/>
          <w:szCs w:val="24"/>
        </w:rPr>
        <w:t xml:space="preserve">, ante </w:t>
      </w:r>
      <w:r w:rsidRPr="007E4B1B">
        <w:rPr>
          <w:rFonts w:ascii="Palatino Linotype" w:hAnsi="Palatino Linotype" w:cs="Arial"/>
          <w:b/>
          <w:sz w:val="24"/>
          <w:szCs w:val="24"/>
        </w:rPr>
        <w:t>el Sujeto Obligado</w:t>
      </w:r>
      <w:r w:rsidRPr="007E4B1B">
        <w:rPr>
          <w:rFonts w:ascii="Palatino Linotype" w:hAnsi="Palatino Linotype" w:cs="Arial"/>
          <w:sz w:val="24"/>
          <w:szCs w:val="24"/>
        </w:rPr>
        <w:t xml:space="preserve">, solicitud de acceso a la información pública, registrada bajo </w:t>
      </w:r>
      <w:r w:rsidR="00B831BA" w:rsidRPr="007E4B1B">
        <w:rPr>
          <w:rFonts w:ascii="Palatino Linotype" w:hAnsi="Palatino Linotype" w:cs="Arial"/>
          <w:sz w:val="24"/>
          <w:szCs w:val="24"/>
        </w:rPr>
        <w:t>el</w:t>
      </w:r>
      <w:r w:rsidRPr="007E4B1B">
        <w:rPr>
          <w:rFonts w:ascii="Palatino Linotype" w:hAnsi="Palatino Linotype" w:cs="Arial"/>
          <w:sz w:val="24"/>
          <w:szCs w:val="24"/>
        </w:rPr>
        <w:t xml:space="preserve"> número de expediente</w:t>
      </w:r>
      <w:r w:rsidRPr="007E4B1B">
        <w:rPr>
          <w:rFonts w:ascii="Palatino Linotype" w:hAnsi="Palatino Linotype" w:cs="Arial"/>
          <w:b/>
          <w:sz w:val="24"/>
          <w:szCs w:val="24"/>
        </w:rPr>
        <w:t xml:space="preserve"> </w:t>
      </w:r>
      <w:r w:rsidR="00C479EB" w:rsidRPr="007E4B1B">
        <w:rPr>
          <w:rFonts w:ascii="Palatino Linotype" w:hAnsi="Palatino Linotype" w:cs="Arial"/>
          <w:b/>
          <w:sz w:val="24"/>
          <w:szCs w:val="24"/>
        </w:rPr>
        <w:t>00285/DIFMETEPEC/IP/2023</w:t>
      </w:r>
      <w:r w:rsidRPr="007E4B1B">
        <w:rPr>
          <w:rFonts w:ascii="Palatino Linotype" w:hAnsi="Palatino Linotype" w:cs="Arial"/>
          <w:sz w:val="24"/>
          <w:szCs w:val="24"/>
          <w:lang w:eastAsia="es-MX"/>
        </w:rPr>
        <w:t>,</w:t>
      </w:r>
      <w:r w:rsidRPr="007E4B1B">
        <w:rPr>
          <w:rFonts w:ascii="Palatino Linotype" w:hAnsi="Palatino Linotype" w:cs="Arial"/>
          <w:b/>
          <w:sz w:val="24"/>
          <w:szCs w:val="24"/>
          <w:lang w:eastAsia="es-MX"/>
        </w:rPr>
        <w:t xml:space="preserve"> </w:t>
      </w:r>
      <w:r w:rsidRPr="007E4B1B">
        <w:rPr>
          <w:rFonts w:ascii="Palatino Linotype" w:hAnsi="Palatino Linotype" w:cs="Arial"/>
          <w:sz w:val="24"/>
          <w:szCs w:val="24"/>
        </w:rPr>
        <w:t>mediante las cuales solicitó información en el tenor siguiente:</w:t>
      </w:r>
    </w:p>
    <w:p w14:paraId="1ED29733" w14:textId="77777777" w:rsidR="00AF3BF5" w:rsidRPr="007E4B1B" w:rsidRDefault="00AF3BF5" w:rsidP="006A6401">
      <w:pPr>
        <w:spacing w:after="0" w:line="360" w:lineRule="auto"/>
        <w:jc w:val="both"/>
        <w:rPr>
          <w:rFonts w:ascii="Palatino Linotype" w:hAnsi="Palatino Linotype" w:cs="Arial"/>
          <w:sz w:val="24"/>
          <w:szCs w:val="24"/>
        </w:rPr>
      </w:pPr>
    </w:p>
    <w:p w14:paraId="0FFF44FD" w14:textId="77777777" w:rsidR="00AF3BF5" w:rsidRPr="007E4B1B" w:rsidRDefault="00AF3BF5" w:rsidP="006A640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E4B1B">
        <w:rPr>
          <w:rFonts w:ascii="Palatino Linotype" w:eastAsia="Times New Roman" w:hAnsi="Palatino Linotype" w:cs="Times New Roman"/>
          <w:i/>
          <w:szCs w:val="24"/>
          <w:lang w:val="es-ES_tradnl" w:eastAsia="es-ES"/>
        </w:rPr>
        <w:t>"</w:t>
      </w:r>
      <w:r w:rsidR="00C479EB" w:rsidRPr="007E4B1B">
        <w:rPr>
          <w:rFonts w:ascii="Palatino Linotype" w:eastAsia="Times New Roman" w:hAnsi="Palatino Linotype" w:cs="Times New Roman"/>
          <w:i/>
          <w:szCs w:val="24"/>
          <w:lang w:val="es-ES_tradnl" w:eastAsia="es-ES"/>
        </w:rPr>
        <w:t>Con cuántos guardias de seguridad cuenta el dif Metepec, así mismo sus nombres, solicito su lista de asistencia y si cuentan con armamento saber el protocolo de su uso, que tipo de armas tienen, así como los cursos que han tomado, recibos de nómina de cada uno de ellos, asi mismo su contrato laboral y salario</w:t>
      </w:r>
      <w:r w:rsidRPr="007E4B1B">
        <w:rPr>
          <w:rFonts w:ascii="Palatino Linotype" w:eastAsia="Times New Roman" w:hAnsi="Palatino Linotype" w:cs="Times New Roman"/>
          <w:i/>
          <w:szCs w:val="24"/>
          <w:lang w:val="es-ES_tradnl" w:eastAsia="es-ES"/>
        </w:rPr>
        <w:t>"</w:t>
      </w:r>
    </w:p>
    <w:p w14:paraId="4F065FFF" w14:textId="77777777" w:rsidR="00AF3BF5" w:rsidRPr="007E4B1B" w:rsidRDefault="00AF3BF5" w:rsidP="006A6401">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429D9B6B" w14:textId="77777777" w:rsidR="00AF3BF5" w:rsidRPr="007E4B1B" w:rsidRDefault="00AF3BF5" w:rsidP="006A6401">
      <w:pPr>
        <w:tabs>
          <w:tab w:val="left" w:pos="5647"/>
        </w:tabs>
        <w:spacing w:after="0" w:line="360" w:lineRule="auto"/>
        <w:ind w:right="850"/>
        <w:jc w:val="both"/>
        <w:rPr>
          <w:rFonts w:ascii="Palatino Linotype" w:hAnsi="Palatino Linotype"/>
          <w:color w:val="000000"/>
          <w:sz w:val="24"/>
          <w:szCs w:val="24"/>
        </w:rPr>
      </w:pPr>
      <w:r w:rsidRPr="007E4B1B">
        <w:rPr>
          <w:rFonts w:ascii="Palatino Linotype" w:eastAsia="Times New Roman" w:hAnsi="Palatino Linotype" w:cs="Times New Roman"/>
          <w:sz w:val="24"/>
          <w:szCs w:val="24"/>
          <w:lang w:val="es-ES_tradnl" w:eastAsia="es-ES"/>
        </w:rPr>
        <w:lastRenderedPageBreak/>
        <w:t xml:space="preserve">Modalidad de entrega: </w:t>
      </w:r>
      <w:r w:rsidRPr="007E4B1B">
        <w:rPr>
          <w:rFonts w:ascii="Palatino Linotype" w:hAnsi="Palatino Linotype"/>
          <w:b/>
          <w:i/>
          <w:color w:val="000000"/>
          <w:sz w:val="24"/>
          <w:szCs w:val="24"/>
        </w:rPr>
        <w:t>A través del SAIMEX</w:t>
      </w:r>
    </w:p>
    <w:p w14:paraId="33603349" w14:textId="77777777" w:rsidR="004564A6" w:rsidRPr="007E4B1B" w:rsidRDefault="004564A6" w:rsidP="006A6401">
      <w:pPr>
        <w:tabs>
          <w:tab w:val="left" w:pos="5647"/>
        </w:tabs>
        <w:spacing w:after="0" w:line="360" w:lineRule="auto"/>
        <w:ind w:right="850"/>
        <w:jc w:val="both"/>
        <w:rPr>
          <w:rFonts w:ascii="Palatino Linotype" w:hAnsi="Palatino Linotype"/>
          <w:color w:val="000000"/>
          <w:sz w:val="24"/>
          <w:szCs w:val="24"/>
        </w:rPr>
      </w:pPr>
    </w:p>
    <w:p w14:paraId="0C9C4214" w14:textId="77777777" w:rsidR="00AF3BF5" w:rsidRPr="007E4B1B" w:rsidRDefault="00AF3BF5" w:rsidP="006A6401">
      <w:pPr>
        <w:spacing w:after="0" w:line="360" w:lineRule="auto"/>
        <w:jc w:val="both"/>
        <w:rPr>
          <w:rFonts w:ascii="Palatino Linotype" w:eastAsia="Times New Roman" w:hAnsi="Palatino Linotype" w:cs="Times New Roman"/>
          <w:sz w:val="24"/>
          <w:szCs w:val="24"/>
          <w:lang w:val="es-ES" w:eastAsia="es-ES"/>
        </w:rPr>
      </w:pPr>
      <w:r w:rsidRPr="007E4B1B">
        <w:rPr>
          <w:rFonts w:ascii="Palatino Linotype" w:hAnsi="Palatino Linotype" w:cs="Arial"/>
          <w:b/>
          <w:sz w:val="28"/>
          <w:szCs w:val="24"/>
        </w:rPr>
        <w:t>SEGUNDO</w:t>
      </w:r>
      <w:r w:rsidRPr="007E4B1B">
        <w:rPr>
          <w:rFonts w:ascii="Palatino Linotype" w:hAnsi="Palatino Linotype" w:cs="Arial"/>
          <w:b/>
          <w:sz w:val="24"/>
          <w:szCs w:val="24"/>
        </w:rPr>
        <w:t xml:space="preserve">. </w:t>
      </w:r>
      <w:r w:rsidRPr="007E4B1B">
        <w:rPr>
          <w:rFonts w:ascii="Palatino Linotype" w:eastAsia="Times New Roman" w:hAnsi="Palatino Linotype" w:cs="Times New Roman"/>
          <w:sz w:val="24"/>
          <w:szCs w:val="24"/>
          <w:lang w:val="es-ES" w:eastAsia="es-ES"/>
        </w:rPr>
        <w:t xml:space="preserve">De las constancias que obran en </w:t>
      </w:r>
      <w:r w:rsidR="00B831BA" w:rsidRPr="007E4B1B">
        <w:rPr>
          <w:rFonts w:ascii="Palatino Linotype" w:eastAsia="Times New Roman" w:hAnsi="Palatino Linotype" w:cs="Times New Roman"/>
          <w:sz w:val="24"/>
          <w:szCs w:val="24"/>
          <w:lang w:val="es-ES" w:eastAsia="es-ES"/>
        </w:rPr>
        <w:t>e</w:t>
      </w:r>
      <w:r w:rsidRPr="007E4B1B">
        <w:rPr>
          <w:rFonts w:ascii="Palatino Linotype" w:eastAsia="Times New Roman" w:hAnsi="Palatino Linotype" w:cs="Times New Roman"/>
          <w:sz w:val="24"/>
          <w:szCs w:val="24"/>
          <w:lang w:val="es-ES" w:eastAsia="es-ES"/>
        </w:rPr>
        <w:t>l expediente electrónico, aperturado con motivo del ingreso de la solicitud de información, se advierte que el</w:t>
      </w:r>
      <w:r w:rsidRPr="007E4B1B">
        <w:rPr>
          <w:rFonts w:ascii="Palatino Linotype" w:eastAsia="Times New Roman" w:hAnsi="Palatino Linotype" w:cs="Times New Roman"/>
          <w:b/>
          <w:sz w:val="24"/>
          <w:szCs w:val="24"/>
          <w:lang w:val="es-ES" w:eastAsia="es-ES"/>
        </w:rPr>
        <w:t xml:space="preserve"> Sujeto Obligado </w:t>
      </w:r>
      <w:r w:rsidRPr="007E4B1B">
        <w:rPr>
          <w:rFonts w:ascii="Palatino Linotype" w:eastAsia="Times New Roman" w:hAnsi="Palatino Linotype" w:cs="Times New Roman"/>
          <w:sz w:val="24"/>
          <w:szCs w:val="24"/>
          <w:lang w:val="es-ES" w:eastAsia="es-ES"/>
        </w:rPr>
        <w:t xml:space="preserve">emitió respuestas el día </w:t>
      </w:r>
      <w:r w:rsidR="00C479EB" w:rsidRPr="007E4B1B">
        <w:rPr>
          <w:rFonts w:ascii="Palatino Linotype" w:eastAsia="Times New Roman" w:hAnsi="Palatino Linotype" w:cs="Times New Roman"/>
          <w:sz w:val="24"/>
          <w:szCs w:val="24"/>
          <w:lang w:val="es-ES" w:eastAsia="es-ES"/>
        </w:rPr>
        <w:t>29</w:t>
      </w:r>
      <w:r w:rsidRPr="007E4B1B">
        <w:rPr>
          <w:rFonts w:ascii="Palatino Linotype" w:eastAsia="Times New Roman" w:hAnsi="Palatino Linotype" w:cs="Times New Roman"/>
          <w:sz w:val="24"/>
          <w:szCs w:val="24"/>
          <w:lang w:val="es-ES" w:eastAsia="es-ES"/>
        </w:rPr>
        <w:t xml:space="preserve"> (</w:t>
      </w:r>
      <w:r w:rsidR="00C479EB" w:rsidRPr="007E4B1B">
        <w:rPr>
          <w:rFonts w:ascii="Palatino Linotype" w:eastAsia="Times New Roman" w:hAnsi="Palatino Linotype" w:cs="Times New Roman"/>
          <w:sz w:val="24"/>
          <w:szCs w:val="24"/>
          <w:lang w:val="es-ES" w:eastAsia="es-ES"/>
        </w:rPr>
        <w:t>veintinueve</w:t>
      </w:r>
      <w:r w:rsidRPr="007E4B1B">
        <w:rPr>
          <w:rFonts w:ascii="Palatino Linotype" w:eastAsia="Times New Roman" w:hAnsi="Palatino Linotype" w:cs="Times New Roman"/>
          <w:sz w:val="24"/>
          <w:szCs w:val="24"/>
          <w:lang w:val="es-ES" w:eastAsia="es-ES"/>
        </w:rPr>
        <w:t xml:space="preserve">) de </w:t>
      </w:r>
      <w:r w:rsidR="00C479EB" w:rsidRPr="007E4B1B">
        <w:rPr>
          <w:rFonts w:ascii="Palatino Linotype" w:eastAsia="Times New Roman" w:hAnsi="Palatino Linotype" w:cs="Times New Roman"/>
          <w:sz w:val="24"/>
          <w:szCs w:val="24"/>
          <w:lang w:val="es-ES" w:eastAsia="es-ES"/>
        </w:rPr>
        <w:t>septiembre</w:t>
      </w:r>
      <w:r w:rsidRPr="007E4B1B">
        <w:rPr>
          <w:rFonts w:ascii="Palatino Linotype" w:eastAsia="Times New Roman" w:hAnsi="Palatino Linotype" w:cs="Times New Roman"/>
          <w:sz w:val="24"/>
          <w:szCs w:val="24"/>
          <w:lang w:val="es-ES" w:eastAsia="es-ES"/>
        </w:rPr>
        <w:t xml:space="preserve"> de 202</w:t>
      </w:r>
      <w:r w:rsidR="004564A6" w:rsidRPr="007E4B1B">
        <w:rPr>
          <w:rFonts w:ascii="Palatino Linotype" w:eastAsia="Times New Roman" w:hAnsi="Palatino Linotype" w:cs="Times New Roman"/>
          <w:sz w:val="24"/>
          <w:szCs w:val="24"/>
          <w:lang w:val="es-ES" w:eastAsia="es-ES"/>
        </w:rPr>
        <w:t>3</w:t>
      </w:r>
      <w:r w:rsidRPr="007E4B1B">
        <w:rPr>
          <w:rFonts w:ascii="Palatino Linotype" w:eastAsia="Times New Roman" w:hAnsi="Palatino Linotype" w:cs="Times New Roman"/>
          <w:sz w:val="24"/>
          <w:szCs w:val="24"/>
          <w:lang w:val="es-ES" w:eastAsia="es-ES"/>
        </w:rPr>
        <w:t xml:space="preserve"> (dos mil </w:t>
      </w:r>
      <w:r w:rsidR="004564A6" w:rsidRPr="007E4B1B">
        <w:rPr>
          <w:rFonts w:ascii="Palatino Linotype" w:eastAsia="Times New Roman" w:hAnsi="Palatino Linotype" w:cs="Times New Roman"/>
          <w:sz w:val="24"/>
          <w:szCs w:val="24"/>
          <w:lang w:val="es-ES" w:eastAsia="es-ES"/>
        </w:rPr>
        <w:t>veintitrés</w:t>
      </w:r>
      <w:r w:rsidRPr="007E4B1B">
        <w:rPr>
          <w:rFonts w:ascii="Palatino Linotype" w:eastAsia="Times New Roman" w:hAnsi="Palatino Linotype" w:cs="Times New Roman"/>
          <w:sz w:val="24"/>
          <w:szCs w:val="24"/>
          <w:lang w:val="es-ES" w:eastAsia="es-ES"/>
        </w:rPr>
        <w:t>), en los términos siguientes:</w:t>
      </w:r>
    </w:p>
    <w:p w14:paraId="619FA279" w14:textId="77777777" w:rsidR="00AF3BF5" w:rsidRPr="007E4B1B" w:rsidRDefault="00AF3BF5" w:rsidP="006A6401">
      <w:pPr>
        <w:spacing w:after="0" w:line="360" w:lineRule="auto"/>
        <w:jc w:val="both"/>
        <w:rPr>
          <w:rFonts w:ascii="Palatino Linotype" w:eastAsia="Times New Roman" w:hAnsi="Palatino Linotype" w:cs="Times New Roman"/>
          <w:sz w:val="24"/>
          <w:szCs w:val="24"/>
          <w:lang w:val="es-ES" w:eastAsia="es-ES"/>
        </w:rPr>
      </w:pPr>
    </w:p>
    <w:p w14:paraId="4428F86A" w14:textId="77777777" w:rsidR="00AF3BF5" w:rsidRPr="007E4B1B" w:rsidRDefault="00AF3BF5" w:rsidP="006A640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7E4B1B">
        <w:rPr>
          <w:rFonts w:ascii="Palatino Linotype" w:eastAsia="Times New Roman" w:hAnsi="Palatino Linotype" w:cs="Times New Roman"/>
          <w:i/>
          <w:szCs w:val="24"/>
          <w:lang w:val="es-ES_tradnl" w:eastAsia="es-ES"/>
        </w:rPr>
        <w:t>"</w:t>
      </w:r>
      <w:r w:rsidR="00C479EB" w:rsidRPr="007E4B1B">
        <w:rPr>
          <w:rFonts w:ascii="Palatino Linotype" w:eastAsia="Times New Roman" w:hAnsi="Palatino Linotype" w:cs="Times New Roman"/>
          <w:i/>
          <w:szCs w:val="24"/>
          <w:lang w:eastAsia="es-ES"/>
        </w:rPr>
        <w:t>ESTIMADO SOLICITANTE: SE ANEXA RESPUESTA, SE ENTREGA INFORMACIÓN EN TIEMPO Y FORMA DE LA PLATAFORMA SAIMEX</w:t>
      </w:r>
      <w:r w:rsidRPr="007E4B1B">
        <w:rPr>
          <w:rFonts w:ascii="Palatino Linotype" w:eastAsia="Times New Roman" w:hAnsi="Palatino Linotype" w:cs="Times New Roman"/>
          <w:i/>
          <w:szCs w:val="24"/>
          <w:lang w:val="es-ES_tradnl" w:eastAsia="es-ES"/>
        </w:rPr>
        <w:t>"</w:t>
      </w:r>
    </w:p>
    <w:p w14:paraId="72CEC908" w14:textId="77777777" w:rsidR="00AF3BF5" w:rsidRPr="007E4B1B" w:rsidRDefault="00AF3BF5" w:rsidP="006A6401">
      <w:pPr>
        <w:spacing w:after="0" w:line="360" w:lineRule="auto"/>
        <w:jc w:val="both"/>
        <w:rPr>
          <w:rFonts w:ascii="Palatino Linotype" w:hAnsi="Palatino Linotype" w:cs="Arial"/>
          <w:sz w:val="24"/>
          <w:szCs w:val="24"/>
        </w:rPr>
      </w:pPr>
    </w:p>
    <w:p w14:paraId="02031F89" w14:textId="77777777" w:rsidR="00AF3BF5" w:rsidRPr="007E4B1B" w:rsidRDefault="00AF3BF5" w:rsidP="006A6401">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Se hace constar que el </w:t>
      </w:r>
      <w:r w:rsidRPr="007E4B1B">
        <w:rPr>
          <w:rFonts w:ascii="Palatino Linotype" w:hAnsi="Palatino Linotype" w:cs="Arial"/>
          <w:b/>
          <w:sz w:val="24"/>
          <w:szCs w:val="24"/>
        </w:rPr>
        <w:t>Sujeto Obligado</w:t>
      </w:r>
      <w:r w:rsidRPr="007E4B1B">
        <w:rPr>
          <w:rFonts w:ascii="Palatino Linotype" w:hAnsi="Palatino Linotype" w:cs="Arial"/>
          <w:sz w:val="24"/>
          <w:szCs w:val="24"/>
        </w:rPr>
        <w:t xml:space="preserve"> adjunto </w:t>
      </w:r>
      <w:r w:rsidR="00B831BA" w:rsidRPr="007E4B1B">
        <w:rPr>
          <w:rFonts w:ascii="Palatino Linotype" w:hAnsi="Palatino Linotype" w:cs="Arial"/>
          <w:sz w:val="24"/>
          <w:szCs w:val="24"/>
        </w:rPr>
        <w:t>el</w:t>
      </w:r>
      <w:r w:rsidRPr="007E4B1B">
        <w:rPr>
          <w:rFonts w:ascii="Palatino Linotype" w:hAnsi="Palatino Linotype" w:cs="Arial"/>
          <w:sz w:val="24"/>
          <w:szCs w:val="24"/>
        </w:rPr>
        <w:t xml:space="preserve"> archivo electrónico “</w:t>
      </w:r>
      <w:r w:rsidR="00C479EB" w:rsidRPr="007E4B1B">
        <w:rPr>
          <w:rFonts w:ascii="Palatino Linotype" w:hAnsi="Palatino Linotype" w:cs="Arial"/>
          <w:b/>
          <w:i/>
          <w:sz w:val="24"/>
          <w:szCs w:val="24"/>
        </w:rPr>
        <w:t>00285_DIFMETEPEC_IP_2023_Respuesta.pdf</w:t>
      </w:r>
      <w:r w:rsidRPr="007E4B1B">
        <w:rPr>
          <w:rFonts w:ascii="Palatino Linotype" w:hAnsi="Palatino Linotype" w:cs="Arial"/>
          <w:sz w:val="24"/>
          <w:szCs w:val="24"/>
        </w:rPr>
        <w:t xml:space="preserve">”, </w:t>
      </w:r>
      <w:r w:rsidR="00B831BA" w:rsidRPr="007E4B1B">
        <w:rPr>
          <w:rFonts w:ascii="Palatino Linotype" w:hAnsi="Palatino Linotype" w:cs="Arial"/>
          <w:sz w:val="24"/>
          <w:szCs w:val="24"/>
        </w:rPr>
        <w:t>el</w:t>
      </w:r>
      <w:r w:rsidRPr="007E4B1B">
        <w:rPr>
          <w:rFonts w:ascii="Palatino Linotype" w:hAnsi="Palatino Linotype" w:cs="Arial"/>
          <w:sz w:val="24"/>
          <w:szCs w:val="24"/>
        </w:rPr>
        <w:t xml:space="preserve"> cual al ser del conocimiento de las partes, se omite su inserción en este apartado, máxime que serán objeto de estudio en párrafos posteriores.</w:t>
      </w:r>
    </w:p>
    <w:p w14:paraId="4CDD8656" w14:textId="77777777" w:rsidR="00AF3BF5" w:rsidRPr="007E4B1B" w:rsidRDefault="00AF3BF5" w:rsidP="006A6401">
      <w:pPr>
        <w:spacing w:after="0" w:line="360" w:lineRule="auto"/>
        <w:jc w:val="both"/>
        <w:rPr>
          <w:rFonts w:ascii="Palatino Linotype" w:hAnsi="Palatino Linotype" w:cs="Arial"/>
          <w:sz w:val="24"/>
          <w:szCs w:val="24"/>
        </w:rPr>
      </w:pPr>
    </w:p>
    <w:p w14:paraId="69777A97" w14:textId="77777777" w:rsidR="00AF3BF5" w:rsidRPr="007E4B1B" w:rsidRDefault="00AF3BF5" w:rsidP="006A6401">
      <w:pPr>
        <w:spacing w:after="0" w:line="360" w:lineRule="auto"/>
        <w:jc w:val="both"/>
        <w:rPr>
          <w:rFonts w:ascii="Palatino Linotype" w:eastAsia="Times New Roman" w:hAnsi="Palatino Linotype" w:cs="Arial"/>
          <w:sz w:val="24"/>
          <w:szCs w:val="24"/>
          <w:lang w:val="es-ES" w:eastAsia="es-ES"/>
        </w:rPr>
      </w:pPr>
      <w:r w:rsidRPr="007E4B1B">
        <w:rPr>
          <w:rFonts w:ascii="Palatino Linotype" w:hAnsi="Palatino Linotype" w:cs="Arial"/>
          <w:b/>
          <w:sz w:val="28"/>
          <w:szCs w:val="24"/>
        </w:rPr>
        <w:t>TERCERO</w:t>
      </w:r>
      <w:r w:rsidRPr="007E4B1B">
        <w:rPr>
          <w:rFonts w:ascii="Palatino Linotype" w:hAnsi="Palatino Linotype" w:cs="Arial"/>
          <w:b/>
          <w:sz w:val="24"/>
          <w:szCs w:val="24"/>
        </w:rPr>
        <w:t>.</w:t>
      </w:r>
      <w:r w:rsidRPr="007E4B1B">
        <w:rPr>
          <w:rFonts w:ascii="Palatino Linotype" w:hAnsi="Palatino Linotype" w:cs="Arial"/>
          <w:sz w:val="24"/>
          <w:szCs w:val="24"/>
        </w:rPr>
        <w:t xml:space="preserve"> </w:t>
      </w:r>
      <w:r w:rsidRPr="007E4B1B">
        <w:rPr>
          <w:rFonts w:ascii="Palatino Linotype" w:eastAsia="Times New Roman" w:hAnsi="Palatino Linotype" w:cs="Arial"/>
          <w:sz w:val="24"/>
          <w:szCs w:val="24"/>
          <w:lang w:val="es-ES" w:eastAsia="es-ES"/>
        </w:rPr>
        <w:t xml:space="preserve">Inconforme con la respuestas proporcionada, el día </w:t>
      </w:r>
      <w:r w:rsidR="00C479EB" w:rsidRPr="007E4B1B">
        <w:rPr>
          <w:rFonts w:ascii="Palatino Linotype" w:eastAsia="Times New Roman" w:hAnsi="Palatino Linotype" w:cs="Arial"/>
          <w:sz w:val="24"/>
          <w:szCs w:val="24"/>
          <w:lang w:val="es-ES" w:eastAsia="es-ES"/>
        </w:rPr>
        <w:t>19</w:t>
      </w:r>
      <w:r w:rsidRPr="007E4B1B">
        <w:rPr>
          <w:rFonts w:ascii="Palatino Linotype" w:eastAsia="Times New Roman" w:hAnsi="Palatino Linotype" w:cs="Arial"/>
          <w:sz w:val="24"/>
          <w:szCs w:val="24"/>
          <w:lang w:val="es-ES" w:eastAsia="es-ES"/>
        </w:rPr>
        <w:t xml:space="preserve"> (</w:t>
      </w:r>
      <w:r w:rsidR="00C479EB" w:rsidRPr="007E4B1B">
        <w:rPr>
          <w:rFonts w:ascii="Palatino Linotype" w:eastAsia="Times New Roman" w:hAnsi="Palatino Linotype" w:cs="Arial"/>
          <w:sz w:val="24"/>
          <w:szCs w:val="24"/>
          <w:lang w:val="es-ES" w:eastAsia="es-ES"/>
        </w:rPr>
        <w:t>diecinueve</w:t>
      </w:r>
      <w:r w:rsidRPr="007E4B1B">
        <w:rPr>
          <w:rFonts w:ascii="Palatino Linotype" w:eastAsia="Times New Roman" w:hAnsi="Palatino Linotype" w:cs="Arial"/>
          <w:sz w:val="24"/>
          <w:szCs w:val="24"/>
          <w:lang w:val="es-ES" w:eastAsia="es-ES"/>
        </w:rPr>
        <w:t xml:space="preserve">) de </w:t>
      </w:r>
      <w:r w:rsidR="00C479EB" w:rsidRPr="007E4B1B">
        <w:rPr>
          <w:rFonts w:ascii="Palatino Linotype" w:eastAsia="Times New Roman" w:hAnsi="Palatino Linotype" w:cs="Arial"/>
          <w:sz w:val="24"/>
          <w:szCs w:val="24"/>
          <w:lang w:val="es-ES" w:eastAsia="es-ES"/>
        </w:rPr>
        <w:t>octubre</w:t>
      </w:r>
      <w:r w:rsidRPr="007E4B1B">
        <w:rPr>
          <w:rFonts w:ascii="Palatino Linotype" w:eastAsia="Times New Roman" w:hAnsi="Palatino Linotype" w:cs="Arial"/>
          <w:sz w:val="24"/>
          <w:szCs w:val="24"/>
          <w:lang w:val="es-ES" w:eastAsia="es-ES"/>
        </w:rPr>
        <w:t xml:space="preserve"> de 202</w:t>
      </w:r>
      <w:r w:rsidR="00B831BA" w:rsidRPr="007E4B1B">
        <w:rPr>
          <w:rFonts w:ascii="Palatino Linotype" w:eastAsia="Times New Roman" w:hAnsi="Palatino Linotype" w:cs="Arial"/>
          <w:sz w:val="24"/>
          <w:szCs w:val="24"/>
          <w:lang w:val="es-ES" w:eastAsia="es-ES"/>
        </w:rPr>
        <w:t>3</w:t>
      </w:r>
      <w:r w:rsidRPr="007E4B1B">
        <w:rPr>
          <w:rFonts w:ascii="Palatino Linotype" w:eastAsia="Times New Roman" w:hAnsi="Palatino Linotype" w:cs="Arial"/>
          <w:sz w:val="24"/>
          <w:szCs w:val="24"/>
          <w:lang w:val="es-ES" w:eastAsia="es-ES"/>
        </w:rPr>
        <w:t xml:space="preserve"> (dos mil veinti</w:t>
      </w:r>
      <w:r w:rsidR="00B831BA" w:rsidRPr="007E4B1B">
        <w:rPr>
          <w:rFonts w:ascii="Palatino Linotype" w:eastAsia="Times New Roman" w:hAnsi="Palatino Linotype" w:cs="Arial"/>
          <w:sz w:val="24"/>
          <w:szCs w:val="24"/>
          <w:lang w:val="es-ES" w:eastAsia="es-ES"/>
        </w:rPr>
        <w:t>trés</w:t>
      </w:r>
      <w:r w:rsidRPr="007E4B1B">
        <w:rPr>
          <w:rFonts w:ascii="Palatino Linotype" w:eastAsia="Times New Roman" w:hAnsi="Palatino Linotype" w:cs="Arial"/>
          <w:sz w:val="24"/>
          <w:szCs w:val="24"/>
          <w:lang w:val="es-ES" w:eastAsia="es-ES"/>
        </w:rPr>
        <w:t xml:space="preserve">), </w:t>
      </w:r>
      <w:r w:rsidR="00C479EB" w:rsidRPr="007E4B1B">
        <w:rPr>
          <w:rFonts w:ascii="Palatino Linotype" w:eastAsia="Times New Roman" w:hAnsi="Palatino Linotype" w:cs="Arial"/>
          <w:sz w:val="24"/>
          <w:szCs w:val="24"/>
          <w:lang w:val="es-ES" w:eastAsia="es-ES"/>
        </w:rPr>
        <w:t>la parte</w:t>
      </w:r>
      <w:r w:rsidRPr="007E4B1B">
        <w:rPr>
          <w:rFonts w:ascii="Palatino Linotype" w:eastAsia="Times New Roman" w:hAnsi="Palatino Linotype" w:cs="Arial"/>
          <w:b/>
          <w:color w:val="000000"/>
          <w:sz w:val="24"/>
          <w:szCs w:val="24"/>
          <w:lang w:val="es-ES" w:eastAsia="es-ES"/>
        </w:rPr>
        <w:t xml:space="preserve"> Recurrente</w:t>
      </w:r>
      <w:r w:rsidRPr="007E4B1B">
        <w:rPr>
          <w:rFonts w:ascii="Palatino Linotype" w:eastAsia="Times New Roman" w:hAnsi="Palatino Linotype" w:cs="Arial"/>
          <w:color w:val="000000"/>
          <w:sz w:val="24"/>
          <w:szCs w:val="24"/>
          <w:lang w:val="es-ES" w:eastAsia="es-ES"/>
        </w:rPr>
        <w:t xml:space="preserve"> </w:t>
      </w:r>
      <w:r w:rsidRPr="007E4B1B">
        <w:rPr>
          <w:rFonts w:ascii="Palatino Linotype" w:eastAsia="Times New Roman" w:hAnsi="Palatino Linotype" w:cs="Arial"/>
          <w:sz w:val="24"/>
          <w:szCs w:val="24"/>
          <w:lang w:val="es-ES" w:eastAsia="es-ES"/>
        </w:rPr>
        <w:t xml:space="preserve">interpuso </w:t>
      </w:r>
      <w:r w:rsidR="00B831BA" w:rsidRPr="007E4B1B">
        <w:rPr>
          <w:rFonts w:ascii="Palatino Linotype" w:eastAsia="Times New Roman" w:hAnsi="Palatino Linotype" w:cs="Arial"/>
          <w:sz w:val="24"/>
          <w:szCs w:val="24"/>
          <w:lang w:val="es-ES" w:eastAsia="es-ES"/>
        </w:rPr>
        <w:t>el</w:t>
      </w:r>
      <w:r w:rsidRPr="007E4B1B">
        <w:rPr>
          <w:rFonts w:ascii="Palatino Linotype" w:eastAsia="Times New Roman" w:hAnsi="Palatino Linotype" w:cs="Arial"/>
          <w:sz w:val="24"/>
          <w:szCs w:val="24"/>
          <w:lang w:val="es-ES" w:eastAsia="es-ES"/>
        </w:rPr>
        <w:t xml:space="preserve"> presente recurso de revisión, quedando registrados en el</w:t>
      </w:r>
      <w:r w:rsidRPr="007E4B1B">
        <w:rPr>
          <w:rFonts w:ascii="Palatino Linotype" w:eastAsia="Arial Unicode MS" w:hAnsi="Palatino Linotype" w:cs="Arial"/>
          <w:b/>
          <w:sz w:val="24"/>
          <w:szCs w:val="24"/>
          <w:lang w:val="es-ES" w:eastAsia="es-ES"/>
        </w:rPr>
        <w:t xml:space="preserve"> SAIMEX</w:t>
      </w:r>
      <w:r w:rsidRPr="007E4B1B">
        <w:rPr>
          <w:rFonts w:ascii="Palatino Linotype" w:eastAsia="Arial Unicode MS" w:hAnsi="Palatino Linotype" w:cs="Arial"/>
          <w:sz w:val="24"/>
          <w:szCs w:val="24"/>
          <w:lang w:val="es-ES" w:eastAsia="es-ES"/>
        </w:rPr>
        <w:t xml:space="preserve"> con los números de recurso </w:t>
      </w:r>
      <w:r w:rsidR="00C479EB" w:rsidRPr="007E4B1B">
        <w:rPr>
          <w:rFonts w:ascii="Palatino Linotype" w:eastAsia="Times New Roman" w:hAnsi="Palatino Linotype" w:cs="Times New Roman"/>
          <w:b/>
          <w:sz w:val="24"/>
          <w:szCs w:val="24"/>
          <w:lang w:val="es-ES" w:eastAsia="es-ES"/>
        </w:rPr>
        <w:t>07265/INFOEM/IP/RR/2023</w:t>
      </w:r>
      <w:r w:rsidRPr="007E4B1B">
        <w:rPr>
          <w:rFonts w:ascii="Palatino Linotype" w:eastAsia="Times New Roman" w:hAnsi="Palatino Linotype" w:cs="Times New Roman"/>
          <w:b/>
          <w:sz w:val="24"/>
          <w:szCs w:val="24"/>
          <w:lang w:val="es-ES" w:eastAsia="es-ES"/>
        </w:rPr>
        <w:t xml:space="preserve">, </w:t>
      </w:r>
      <w:r w:rsidRPr="007E4B1B">
        <w:rPr>
          <w:rFonts w:ascii="Palatino Linotype" w:eastAsia="Times New Roman" w:hAnsi="Palatino Linotype" w:cs="Arial"/>
          <w:sz w:val="24"/>
          <w:szCs w:val="24"/>
          <w:lang w:val="es-ES" w:eastAsia="es-ES"/>
        </w:rPr>
        <w:t xml:space="preserve">en </w:t>
      </w:r>
      <w:r w:rsidR="00B831BA" w:rsidRPr="007E4B1B">
        <w:rPr>
          <w:rFonts w:ascii="Palatino Linotype" w:eastAsia="Times New Roman" w:hAnsi="Palatino Linotype" w:cs="Arial"/>
          <w:sz w:val="24"/>
          <w:szCs w:val="24"/>
          <w:lang w:val="es-ES" w:eastAsia="es-ES"/>
        </w:rPr>
        <w:t>e</w:t>
      </w:r>
      <w:r w:rsidRPr="007E4B1B">
        <w:rPr>
          <w:rFonts w:ascii="Palatino Linotype" w:eastAsia="Times New Roman" w:hAnsi="Palatino Linotype" w:cs="Arial"/>
          <w:sz w:val="24"/>
          <w:szCs w:val="24"/>
          <w:lang w:val="es-ES" w:eastAsia="es-ES"/>
        </w:rPr>
        <w:t xml:space="preserve">l que expresó como acto impugnado y razones o motivos de inconformidad, </w:t>
      </w:r>
      <w:r w:rsidR="00B831BA" w:rsidRPr="007E4B1B">
        <w:rPr>
          <w:rFonts w:ascii="Palatino Linotype" w:eastAsia="Times New Roman" w:hAnsi="Palatino Linotype" w:cs="Arial"/>
          <w:sz w:val="24"/>
          <w:szCs w:val="24"/>
          <w:lang w:val="es-ES" w:eastAsia="es-ES"/>
        </w:rPr>
        <w:t>los siguientes</w:t>
      </w:r>
      <w:r w:rsidRPr="007E4B1B">
        <w:rPr>
          <w:rFonts w:ascii="Palatino Linotype" w:eastAsia="Times New Roman" w:hAnsi="Palatino Linotype" w:cs="Arial"/>
          <w:sz w:val="24"/>
          <w:szCs w:val="24"/>
          <w:lang w:val="es-ES" w:eastAsia="es-ES"/>
        </w:rPr>
        <w:t>:</w:t>
      </w:r>
    </w:p>
    <w:p w14:paraId="27A6F289" w14:textId="77777777" w:rsidR="00AF3BF5" w:rsidRPr="007E4B1B" w:rsidRDefault="00AF3BF5" w:rsidP="006A6401">
      <w:pPr>
        <w:spacing w:after="0" w:line="360" w:lineRule="auto"/>
        <w:ind w:right="51"/>
        <w:jc w:val="both"/>
        <w:rPr>
          <w:rFonts w:ascii="Palatino Linotype" w:eastAsia="Times New Roman" w:hAnsi="Palatino Linotype" w:cs="Arial"/>
          <w:sz w:val="24"/>
          <w:szCs w:val="24"/>
          <w:lang w:val="es-ES" w:eastAsia="es-ES"/>
        </w:rPr>
      </w:pPr>
    </w:p>
    <w:p w14:paraId="4AB33907" w14:textId="77777777" w:rsidR="00AF3BF5" w:rsidRPr="007E4B1B" w:rsidRDefault="00AF3BF5" w:rsidP="006A6401">
      <w:pPr>
        <w:spacing w:after="0" w:line="276" w:lineRule="auto"/>
        <w:ind w:right="616"/>
        <w:jc w:val="both"/>
        <w:rPr>
          <w:rFonts w:ascii="Palatino Linotype" w:eastAsia="Times New Roman" w:hAnsi="Palatino Linotype" w:cs="Times New Roman"/>
          <w:sz w:val="24"/>
          <w:szCs w:val="24"/>
          <w:lang w:val="es-ES" w:eastAsia="es-ES"/>
        </w:rPr>
      </w:pPr>
      <w:r w:rsidRPr="007E4B1B">
        <w:rPr>
          <w:rFonts w:ascii="Palatino Linotype" w:eastAsia="Times New Roman" w:hAnsi="Palatino Linotype" w:cs="Times New Roman"/>
          <w:b/>
          <w:sz w:val="24"/>
          <w:szCs w:val="24"/>
          <w:lang w:val="es-ES" w:eastAsia="es-ES"/>
        </w:rPr>
        <w:t>Acto Impugnado:</w:t>
      </w:r>
    </w:p>
    <w:p w14:paraId="589F916A" w14:textId="77777777" w:rsidR="00AF3BF5" w:rsidRPr="007E4B1B" w:rsidRDefault="00AF3BF5" w:rsidP="006A6401">
      <w:pPr>
        <w:spacing w:after="0" w:line="276" w:lineRule="auto"/>
        <w:ind w:right="616"/>
        <w:jc w:val="both"/>
        <w:rPr>
          <w:rFonts w:ascii="Palatino Linotype" w:eastAsia="Times New Roman" w:hAnsi="Palatino Linotype" w:cs="Times New Roman"/>
          <w:sz w:val="24"/>
          <w:szCs w:val="24"/>
          <w:lang w:val="es-ES" w:eastAsia="es-ES"/>
        </w:rPr>
      </w:pPr>
    </w:p>
    <w:p w14:paraId="7C9A8178" w14:textId="77777777" w:rsidR="00AF3BF5" w:rsidRPr="007E4B1B" w:rsidRDefault="00AF3BF5" w:rsidP="006A6401">
      <w:pPr>
        <w:spacing w:after="0" w:line="240" w:lineRule="auto"/>
        <w:ind w:left="567" w:right="616"/>
        <w:jc w:val="both"/>
        <w:rPr>
          <w:rFonts w:ascii="Palatino Linotype" w:eastAsia="Times New Roman" w:hAnsi="Palatino Linotype" w:cs="Times New Roman"/>
          <w:i/>
          <w:sz w:val="24"/>
          <w:szCs w:val="24"/>
          <w:lang w:val="es-ES" w:eastAsia="es-ES"/>
        </w:rPr>
      </w:pPr>
      <w:r w:rsidRPr="007E4B1B">
        <w:rPr>
          <w:rFonts w:ascii="Palatino Linotype" w:eastAsia="Times New Roman" w:hAnsi="Palatino Linotype" w:cs="Times New Roman"/>
          <w:i/>
          <w:sz w:val="24"/>
          <w:szCs w:val="24"/>
          <w:lang w:val="es-ES" w:eastAsia="es-ES"/>
        </w:rPr>
        <w:t>“</w:t>
      </w:r>
      <w:r w:rsidR="00C479EB" w:rsidRPr="007E4B1B">
        <w:rPr>
          <w:rFonts w:ascii="Palatino Linotype" w:eastAsia="Times New Roman" w:hAnsi="Palatino Linotype" w:cs="Times New Roman"/>
          <w:i/>
          <w:sz w:val="24"/>
          <w:szCs w:val="24"/>
          <w:lang w:eastAsia="es-ES"/>
        </w:rPr>
        <w:t>No me entregaron la información</w:t>
      </w:r>
      <w:r w:rsidRPr="007E4B1B">
        <w:rPr>
          <w:rFonts w:ascii="Palatino Linotype" w:eastAsia="Times New Roman" w:hAnsi="Palatino Linotype" w:cs="Times New Roman"/>
          <w:i/>
          <w:sz w:val="24"/>
          <w:szCs w:val="24"/>
          <w:lang w:val="es-ES" w:eastAsia="es-ES"/>
        </w:rPr>
        <w:t>” (sic)</w:t>
      </w:r>
    </w:p>
    <w:p w14:paraId="4E65E35C" w14:textId="77777777" w:rsidR="00AF3BF5" w:rsidRPr="007E4B1B" w:rsidRDefault="00AF3BF5" w:rsidP="006A6401">
      <w:pPr>
        <w:spacing w:after="0" w:line="360" w:lineRule="auto"/>
        <w:jc w:val="both"/>
        <w:rPr>
          <w:rFonts w:ascii="Palatino Linotype" w:hAnsi="Palatino Linotype" w:cs="Arial"/>
          <w:sz w:val="24"/>
          <w:szCs w:val="24"/>
        </w:rPr>
      </w:pPr>
    </w:p>
    <w:p w14:paraId="35D0298C" w14:textId="77777777" w:rsidR="00C479EB" w:rsidRPr="007E4B1B" w:rsidRDefault="00C479EB" w:rsidP="006A6401">
      <w:pPr>
        <w:spacing w:after="0" w:line="360" w:lineRule="auto"/>
        <w:jc w:val="both"/>
        <w:rPr>
          <w:rFonts w:ascii="Palatino Linotype" w:hAnsi="Palatino Linotype" w:cs="Arial"/>
          <w:sz w:val="24"/>
          <w:szCs w:val="24"/>
        </w:rPr>
      </w:pPr>
    </w:p>
    <w:p w14:paraId="0DD6B3A2" w14:textId="77777777" w:rsidR="00AF3BF5" w:rsidRPr="007E4B1B" w:rsidRDefault="00AF3BF5" w:rsidP="006A6401">
      <w:pPr>
        <w:spacing w:after="0" w:line="276" w:lineRule="auto"/>
        <w:ind w:right="616"/>
        <w:jc w:val="both"/>
        <w:rPr>
          <w:rFonts w:ascii="Palatino Linotype" w:eastAsia="Times New Roman" w:hAnsi="Palatino Linotype" w:cs="Times New Roman"/>
          <w:sz w:val="24"/>
          <w:szCs w:val="24"/>
          <w:lang w:val="es-ES" w:eastAsia="es-ES"/>
        </w:rPr>
      </w:pPr>
      <w:r w:rsidRPr="007E4B1B">
        <w:rPr>
          <w:rFonts w:ascii="Palatino Linotype" w:eastAsia="Times New Roman" w:hAnsi="Palatino Linotype" w:cs="Times New Roman"/>
          <w:b/>
          <w:sz w:val="24"/>
          <w:szCs w:val="24"/>
          <w:lang w:val="es-ES" w:eastAsia="es-ES"/>
        </w:rPr>
        <w:lastRenderedPageBreak/>
        <w:t>Razones o motivos de inconformidad:</w:t>
      </w:r>
    </w:p>
    <w:p w14:paraId="00B6042E" w14:textId="77777777" w:rsidR="00AF3BF5" w:rsidRPr="007E4B1B" w:rsidRDefault="00AF3BF5" w:rsidP="006A6401">
      <w:pPr>
        <w:spacing w:after="0" w:line="276" w:lineRule="auto"/>
        <w:ind w:right="616"/>
        <w:jc w:val="both"/>
        <w:rPr>
          <w:rFonts w:ascii="Palatino Linotype" w:eastAsia="Times New Roman" w:hAnsi="Palatino Linotype" w:cs="Times New Roman"/>
          <w:sz w:val="24"/>
          <w:szCs w:val="24"/>
          <w:lang w:val="es-ES" w:eastAsia="es-ES"/>
        </w:rPr>
      </w:pPr>
    </w:p>
    <w:p w14:paraId="61CB0045" w14:textId="77777777" w:rsidR="00AF3BF5" w:rsidRPr="007E4B1B" w:rsidRDefault="00AF3BF5" w:rsidP="006A6401">
      <w:pPr>
        <w:spacing w:after="0" w:line="240" w:lineRule="auto"/>
        <w:ind w:left="567" w:right="616"/>
        <w:jc w:val="both"/>
        <w:rPr>
          <w:rFonts w:ascii="Palatino Linotype" w:eastAsia="Times New Roman" w:hAnsi="Palatino Linotype" w:cs="Times New Roman"/>
          <w:i/>
          <w:sz w:val="24"/>
          <w:szCs w:val="24"/>
          <w:lang w:val="es-ES" w:eastAsia="es-ES"/>
        </w:rPr>
      </w:pPr>
      <w:r w:rsidRPr="007E4B1B">
        <w:rPr>
          <w:rFonts w:ascii="Palatino Linotype" w:eastAsia="Times New Roman" w:hAnsi="Palatino Linotype" w:cs="Times New Roman"/>
          <w:i/>
          <w:sz w:val="24"/>
          <w:szCs w:val="24"/>
          <w:lang w:val="es-ES" w:eastAsia="es-ES"/>
        </w:rPr>
        <w:t>“</w:t>
      </w:r>
      <w:r w:rsidR="00C479EB" w:rsidRPr="007E4B1B">
        <w:rPr>
          <w:rFonts w:ascii="Palatino Linotype" w:eastAsia="Times New Roman" w:hAnsi="Palatino Linotype" w:cs="Times New Roman"/>
          <w:i/>
          <w:sz w:val="24"/>
          <w:szCs w:val="24"/>
          <w:lang w:eastAsia="es-ES"/>
        </w:rPr>
        <w:t>No me respondieron</w:t>
      </w:r>
      <w:r w:rsidRPr="007E4B1B">
        <w:rPr>
          <w:rFonts w:ascii="Palatino Linotype" w:eastAsia="Times New Roman" w:hAnsi="Palatino Linotype" w:cs="Times New Roman"/>
          <w:i/>
          <w:sz w:val="24"/>
          <w:szCs w:val="24"/>
          <w:lang w:val="es-ES" w:eastAsia="es-ES"/>
        </w:rPr>
        <w:t>” (sic)</w:t>
      </w:r>
    </w:p>
    <w:p w14:paraId="43D653AC" w14:textId="77777777" w:rsidR="00AF3BF5" w:rsidRPr="007E4B1B" w:rsidRDefault="00AF3BF5" w:rsidP="006A6401">
      <w:pPr>
        <w:spacing w:after="0" w:line="360" w:lineRule="auto"/>
        <w:jc w:val="both"/>
        <w:rPr>
          <w:rFonts w:ascii="Palatino Linotype" w:hAnsi="Palatino Linotype" w:cs="Arial"/>
          <w:sz w:val="24"/>
          <w:szCs w:val="24"/>
        </w:rPr>
      </w:pPr>
    </w:p>
    <w:p w14:paraId="1054D56A" w14:textId="77777777" w:rsidR="00AF3BF5" w:rsidRPr="007E4B1B" w:rsidRDefault="004564A6" w:rsidP="006A6401">
      <w:pPr>
        <w:spacing w:after="0" w:line="360" w:lineRule="auto"/>
        <w:ind w:right="49"/>
        <w:jc w:val="both"/>
        <w:rPr>
          <w:rFonts w:ascii="Palatino Linotype" w:eastAsia="Times New Roman" w:hAnsi="Palatino Linotype" w:cs="Arial"/>
          <w:sz w:val="24"/>
          <w:szCs w:val="24"/>
          <w:lang w:val="es-ES_tradnl" w:eastAsia="es-ES"/>
        </w:rPr>
      </w:pPr>
      <w:r w:rsidRPr="007E4B1B">
        <w:rPr>
          <w:rFonts w:ascii="Palatino Linotype" w:eastAsia="Times New Roman" w:hAnsi="Palatino Linotype" w:cs="Arial"/>
          <w:sz w:val="24"/>
          <w:szCs w:val="24"/>
          <w:lang w:val="es-ES_tradnl" w:eastAsia="es-ES"/>
        </w:rPr>
        <w:t>R</w:t>
      </w:r>
      <w:r w:rsidR="00AF3BF5" w:rsidRPr="007E4B1B">
        <w:rPr>
          <w:rFonts w:ascii="Palatino Linotype" w:eastAsia="Times New Roman" w:hAnsi="Palatino Linotype" w:cs="Arial"/>
          <w:sz w:val="24"/>
          <w:szCs w:val="24"/>
          <w:lang w:val="es-ES_tradnl" w:eastAsia="es-ES"/>
        </w:rPr>
        <w:t xml:space="preserve">ecurso </w:t>
      </w:r>
      <w:r w:rsidRPr="007E4B1B">
        <w:rPr>
          <w:rFonts w:ascii="Palatino Linotype" w:eastAsia="Times New Roman" w:hAnsi="Palatino Linotype" w:cs="Arial"/>
          <w:sz w:val="24"/>
          <w:szCs w:val="24"/>
          <w:lang w:val="es-ES_tradnl" w:eastAsia="es-ES"/>
        </w:rPr>
        <w:t xml:space="preserve">de revisión </w:t>
      </w:r>
      <w:r w:rsidR="00AF3BF5" w:rsidRPr="007E4B1B">
        <w:rPr>
          <w:rFonts w:ascii="Palatino Linotype" w:eastAsia="Times New Roman" w:hAnsi="Palatino Linotype" w:cs="Arial"/>
          <w:sz w:val="24"/>
          <w:szCs w:val="24"/>
          <w:lang w:val="es-ES_tradnl" w:eastAsia="es-ES"/>
        </w:rPr>
        <w:t>que</w:t>
      </w:r>
      <w:r w:rsidR="00AF3BF5" w:rsidRPr="007E4B1B">
        <w:rPr>
          <w:rFonts w:ascii="Palatino Linotype" w:eastAsia="Times New Roman" w:hAnsi="Palatino Linotype" w:cs="Arial"/>
          <w:sz w:val="24"/>
          <w:szCs w:val="24"/>
          <w:lang w:val="es-ES" w:eastAsia="es-ES"/>
        </w:rPr>
        <w:t xml:space="preserve"> se</w:t>
      </w:r>
      <w:r w:rsidR="00AF3BF5" w:rsidRPr="007E4B1B">
        <w:rPr>
          <w:rFonts w:ascii="Palatino Linotype" w:eastAsia="Times New Roman" w:hAnsi="Palatino Linotype" w:cs="Arial"/>
          <w:sz w:val="24"/>
          <w:szCs w:val="24"/>
          <w:lang w:val="es-ES_tradnl" w:eastAsia="es-ES"/>
        </w:rPr>
        <w:t xml:space="preserve"> </w:t>
      </w:r>
      <w:r w:rsidR="004E3BDA" w:rsidRPr="007E4B1B">
        <w:rPr>
          <w:rFonts w:ascii="Palatino Linotype" w:eastAsia="Times New Roman" w:hAnsi="Palatino Linotype" w:cs="Arial"/>
          <w:sz w:val="24"/>
          <w:szCs w:val="24"/>
          <w:lang w:val="es-ES_tradnl" w:eastAsia="es-ES"/>
        </w:rPr>
        <w:t xml:space="preserve">envió </w:t>
      </w:r>
      <w:r w:rsidR="00AF3BF5" w:rsidRPr="007E4B1B">
        <w:rPr>
          <w:rFonts w:ascii="Palatino Linotype" w:eastAsia="Times New Roman" w:hAnsi="Palatino Linotype" w:cs="Arial"/>
          <w:sz w:val="24"/>
          <w:szCs w:val="24"/>
          <w:lang w:val="es-ES_tradnl" w:eastAsia="es-ES"/>
        </w:rPr>
        <w:t xml:space="preserve">electrónicamente al Instituto de </w:t>
      </w:r>
      <w:r w:rsidR="00AF3BF5" w:rsidRPr="007E4B1B">
        <w:rPr>
          <w:rFonts w:ascii="Palatino Linotype" w:eastAsia="Arial Unicode MS" w:hAnsi="Palatino Linotype" w:cs="Arial"/>
          <w:sz w:val="24"/>
          <w:szCs w:val="24"/>
          <w:lang w:val="es-ES" w:eastAsia="es-ES"/>
        </w:rPr>
        <w:t>Transparencia</w:t>
      </w:r>
      <w:r w:rsidR="00AF3BF5" w:rsidRPr="007E4B1B">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AF3BF5" w:rsidRPr="007E4B1B">
        <w:rPr>
          <w:rFonts w:ascii="Palatino Linotype" w:eastAsia="Times New Roman" w:hAnsi="Palatino Linotype" w:cs="Times New Roman"/>
          <w:sz w:val="24"/>
          <w:szCs w:val="24"/>
          <w:lang w:val="es-ES" w:eastAsia="es-ES"/>
        </w:rPr>
        <w:t>Ley de Transparencia y Acceso a la Información Pública del Estado de México y Municipios</w:t>
      </w:r>
      <w:r w:rsidR="00AF3BF5" w:rsidRPr="007E4B1B">
        <w:rPr>
          <w:rFonts w:ascii="Palatino Linotype" w:eastAsia="Times New Roman" w:hAnsi="Palatino Linotype" w:cs="Arial"/>
          <w:sz w:val="24"/>
          <w:szCs w:val="24"/>
          <w:lang w:val="es-ES_tradnl" w:eastAsia="es-ES"/>
        </w:rPr>
        <w:t xml:space="preserve">, </w:t>
      </w:r>
      <w:r w:rsidR="004E3BDA" w:rsidRPr="007E4B1B">
        <w:rPr>
          <w:rFonts w:ascii="Palatino Linotype" w:eastAsia="Times New Roman" w:hAnsi="Palatino Linotype" w:cs="Arial"/>
          <w:sz w:val="24"/>
          <w:szCs w:val="24"/>
          <w:lang w:val="es-ES_tradnl" w:eastAsia="es-ES"/>
        </w:rPr>
        <w:t xml:space="preserve">asimismo, </w:t>
      </w:r>
      <w:r w:rsidR="00AF3BF5" w:rsidRPr="007E4B1B">
        <w:rPr>
          <w:rFonts w:ascii="Palatino Linotype" w:eastAsia="Times New Roman" w:hAnsi="Palatino Linotype" w:cs="Arial"/>
          <w:sz w:val="24"/>
          <w:szCs w:val="24"/>
          <w:lang w:val="es-ES_tradnl" w:eastAsia="es-ES"/>
        </w:rPr>
        <w:t xml:space="preserve">se </w:t>
      </w:r>
      <w:r w:rsidR="004E3BDA" w:rsidRPr="007E4B1B">
        <w:rPr>
          <w:rFonts w:ascii="Palatino Linotype" w:eastAsia="Times New Roman" w:hAnsi="Palatino Linotype" w:cs="Arial"/>
          <w:sz w:val="24"/>
          <w:szCs w:val="24"/>
          <w:lang w:val="es-ES_tradnl" w:eastAsia="es-ES"/>
        </w:rPr>
        <w:t xml:space="preserve">turnó </w:t>
      </w:r>
      <w:r w:rsidR="00AF3BF5" w:rsidRPr="007E4B1B">
        <w:rPr>
          <w:rFonts w:ascii="Palatino Linotype" w:eastAsia="Times New Roman" w:hAnsi="Palatino Linotype" w:cs="Arial"/>
          <w:sz w:val="24"/>
          <w:szCs w:val="24"/>
          <w:lang w:val="es-ES_tradnl" w:eastAsia="es-ES"/>
        </w:rPr>
        <w:t>a través del</w:t>
      </w:r>
      <w:r w:rsidR="00AF3BF5" w:rsidRPr="007E4B1B">
        <w:rPr>
          <w:rFonts w:ascii="Palatino Linotype" w:eastAsia="Arial Unicode MS" w:hAnsi="Palatino Linotype" w:cs="Arial"/>
          <w:sz w:val="24"/>
          <w:szCs w:val="24"/>
          <w:lang w:val="es-ES_tradnl" w:eastAsia="es-ES"/>
        </w:rPr>
        <w:t xml:space="preserve"> </w:t>
      </w:r>
      <w:r w:rsidR="00AF3BF5" w:rsidRPr="007E4B1B">
        <w:rPr>
          <w:rFonts w:ascii="Palatino Linotype" w:eastAsia="Arial Unicode MS" w:hAnsi="Palatino Linotype" w:cs="Arial"/>
          <w:b/>
          <w:sz w:val="24"/>
          <w:szCs w:val="24"/>
          <w:lang w:val="es-ES_tradnl" w:eastAsia="es-ES"/>
        </w:rPr>
        <w:t>SAIMEX</w:t>
      </w:r>
      <w:r w:rsidR="00AF3BF5" w:rsidRPr="007E4B1B">
        <w:rPr>
          <w:rFonts w:ascii="Palatino Linotype" w:eastAsia="Times New Roman" w:hAnsi="Palatino Linotype" w:cs="Times New Roman"/>
          <w:sz w:val="24"/>
          <w:szCs w:val="24"/>
          <w:lang w:val="es-ES" w:eastAsia="es-ES"/>
        </w:rPr>
        <w:t xml:space="preserve"> al </w:t>
      </w:r>
      <w:r w:rsidR="00AF3BF5" w:rsidRPr="007E4B1B">
        <w:rPr>
          <w:rFonts w:ascii="Palatino Linotype" w:eastAsia="Times New Roman" w:hAnsi="Palatino Linotype" w:cs="Arial"/>
          <w:sz w:val="24"/>
          <w:szCs w:val="24"/>
          <w:lang w:val="es-ES_tradnl" w:eastAsia="es-ES"/>
        </w:rPr>
        <w:t>Comisionado</w:t>
      </w:r>
      <w:r w:rsidR="004E3BDA" w:rsidRPr="007E4B1B">
        <w:rPr>
          <w:rFonts w:ascii="Palatino Linotype" w:eastAsia="Times New Roman" w:hAnsi="Palatino Linotype" w:cs="Arial"/>
          <w:sz w:val="24"/>
          <w:szCs w:val="24"/>
          <w:lang w:val="es-ES_tradnl" w:eastAsia="es-ES"/>
        </w:rPr>
        <w:t xml:space="preserve"> Presidente</w:t>
      </w:r>
      <w:r w:rsidR="00AF3BF5" w:rsidRPr="007E4B1B">
        <w:rPr>
          <w:rFonts w:ascii="Palatino Linotype" w:eastAsia="Times New Roman" w:hAnsi="Palatino Linotype" w:cs="Arial"/>
          <w:sz w:val="24"/>
          <w:szCs w:val="24"/>
          <w:lang w:val="es-ES_tradnl" w:eastAsia="es-ES"/>
        </w:rPr>
        <w:t xml:space="preserve"> </w:t>
      </w:r>
      <w:r w:rsidR="00AF3BF5" w:rsidRPr="007E4B1B">
        <w:rPr>
          <w:rFonts w:ascii="Palatino Linotype" w:eastAsia="Times New Roman" w:hAnsi="Palatino Linotype" w:cs="Arial"/>
          <w:b/>
          <w:sz w:val="24"/>
          <w:szCs w:val="24"/>
          <w:lang w:val="es-ES_tradnl" w:eastAsia="es-ES"/>
        </w:rPr>
        <w:t xml:space="preserve">JOSÉ MARTÍNEZ VILCHIS, </w:t>
      </w:r>
      <w:r w:rsidR="00AF3BF5" w:rsidRPr="007E4B1B">
        <w:rPr>
          <w:rFonts w:ascii="Palatino Linotype" w:eastAsia="Times New Roman" w:hAnsi="Palatino Linotype" w:cs="Arial"/>
          <w:sz w:val="24"/>
          <w:szCs w:val="24"/>
          <w:lang w:val="es-ES_tradnl" w:eastAsia="es-ES"/>
        </w:rPr>
        <w:t>a efecto de que decretara su admisión o desechamiento.</w:t>
      </w:r>
    </w:p>
    <w:p w14:paraId="218BF483" w14:textId="77777777" w:rsidR="004E3BDA" w:rsidRPr="007E4B1B" w:rsidRDefault="004E3BDA" w:rsidP="006A6401">
      <w:pPr>
        <w:spacing w:after="0" w:line="360" w:lineRule="auto"/>
        <w:ind w:right="49"/>
        <w:jc w:val="both"/>
        <w:rPr>
          <w:rFonts w:ascii="Palatino Linotype" w:eastAsia="Times New Roman" w:hAnsi="Palatino Linotype" w:cs="Arial"/>
          <w:sz w:val="24"/>
          <w:szCs w:val="24"/>
          <w:lang w:val="es-ES_tradnl" w:eastAsia="es-ES"/>
        </w:rPr>
      </w:pPr>
    </w:p>
    <w:p w14:paraId="1130177D" w14:textId="77777777" w:rsidR="00AF3BF5" w:rsidRPr="007E4B1B" w:rsidRDefault="004564A6"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8"/>
          <w:szCs w:val="28"/>
          <w:lang w:val="es-ES_tradnl" w:eastAsia="es-ES"/>
        </w:rPr>
        <w:t>CUARTO</w:t>
      </w:r>
      <w:r w:rsidR="00AF3BF5" w:rsidRPr="007E4B1B">
        <w:rPr>
          <w:rFonts w:ascii="Palatino Linotype" w:eastAsia="Times New Roman" w:hAnsi="Palatino Linotype" w:cs="Arial"/>
          <w:b/>
          <w:sz w:val="28"/>
          <w:szCs w:val="28"/>
          <w:lang w:val="es-ES_tradnl" w:eastAsia="es-ES"/>
        </w:rPr>
        <w:t xml:space="preserve">. </w:t>
      </w:r>
      <w:r w:rsidR="00AF3BF5" w:rsidRPr="007E4B1B">
        <w:rPr>
          <w:rFonts w:ascii="Palatino Linotype" w:eastAsia="Times New Roman" w:hAnsi="Palatino Linotype" w:cs="Arial"/>
          <w:sz w:val="24"/>
          <w:szCs w:val="24"/>
          <w:lang w:val="es-ES_tradnl" w:eastAsia="es-ES"/>
        </w:rPr>
        <w:t>E</w:t>
      </w:r>
      <w:r w:rsidR="00AF3BF5" w:rsidRPr="007E4B1B">
        <w:rPr>
          <w:rFonts w:ascii="Palatino Linotype" w:eastAsia="Times New Roman" w:hAnsi="Palatino Linotype" w:cs="Arial"/>
          <w:sz w:val="24"/>
          <w:szCs w:val="24"/>
          <w:lang w:val="es-ES" w:eastAsia="es-ES"/>
        </w:rPr>
        <w:t xml:space="preserve">n fechas </w:t>
      </w:r>
      <w:r w:rsidR="00C479EB" w:rsidRPr="007E4B1B">
        <w:rPr>
          <w:rFonts w:ascii="Palatino Linotype" w:eastAsia="Times New Roman" w:hAnsi="Palatino Linotype" w:cs="Arial"/>
          <w:sz w:val="24"/>
          <w:szCs w:val="24"/>
          <w:lang w:val="es-ES" w:eastAsia="es-ES"/>
        </w:rPr>
        <w:t>24</w:t>
      </w:r>
      <w:r w:rsidR="00AF3BF5" w:rsidRPr="007E4B1B">
        <w:rPr>
          <w:rFonts w:ascii="Palatino Linotype" w:eastAsia="Times New Roman" w:hAnsi="Palatino Linotype" w:cs="Arial"/>
          <w:sz w:val="24"/>
          <w:szCs w:val="24"/>
          <w:lang w:val="es-ES" w:eastAsia="es-ES"/>
        </w:rPr>
        <w:t xml:space="preserve"> (</w:t>
      </w:r>
      <w:r w:rsidR="00C479EB" w:rsidRPr="007E4B1B">
        <w:rPr>
          <w:rFonts w:ascii="Palatino Linotype" w:eastAsia="Times New Roman" w:hAnsi="Palatino Linotype" w:cs="Arial"/>
          <w:sz w:val="24"/>
          <w:szCs w:val="24"/>
          <w:lang w:val="es-ES" w:eastAsia="es-ES"/>
        </w:rPr>
        <w:t>veinticuatro</w:t>
      </w:r>
      <w:r w:rsidR="00AF3BF5" w:rsidRPr="007E4B1B">
        <w:rPr>
          <w:rFonts w:ascii="Palatino Linotype" w:eastAsia="Times New Roman" w:hAnsi="Palatino Linotype" w:cs="Arial"/>
          <w:sz w:val="24"/>
          <w:szCs w:val="24"/>
          <w:lang w:val="es-ES" w:eastAsia="es-ES"/>
        </w:rPr>
        <w:t xml:space="preserve">) de </w:t>
      </w:r>
      <w:r w:rsidR="00C479EB" w:rsidRPr="007E4B1B">
        <w:rPr>
          <w:rFonts w:ascii="Palatino Linotype" w:eastAsia="Times New Roman" w:hAnsi="Palatino Linotype" w:cs="Arial"/>
          <w:sz w:val="24"/>
          <w:szCs w:val="24"/>
          <w:lang w:val="es-ES" w:eastAsia="es-ES"/>
        </w:rPr>
        <w:t>octubre</w:t>
      </w:r>
      <w:r w:rsidR="004E3BDA" w:rsidRPr="007E4B1B">
        <w:rPr>
          <w:rFonts w:ascii="Palatino Linotype" w:eastAsia="Times New Roman" w:hAnsi="Palatino Linotype" w:cs="Arial"/>
          <w:sz w:val="24"/>
          <w:szCs w:val="24"/>
          <w:lang w:val="es-ES" w:eastAsia="es-ES"/>
        </w:rPr>
        <w:t xml:space="preserve"> </w:t>
      </w:r>
      <w:r w:rsidR="00AF3BF5" w:rsidRPr="007E4B1B">
        <w:rPr>
          <w:rFonts w:ascii="Palatino Linotype" w:eastAsia="Times New Roman" w:hAnsi="Palatino Linotype" w:cs="Arial"/>
          <w:sz w:val="24"/>
          <w:szCs w:val="24"/>
          <w:lang w:val="es-ES" w:eastAsia="es-ES"/>
        </w:rPr>
        <w:t>de 202</w:t>
      </w:r>
      <w:r w:rsidR="004E3BDA" w:rsidRPr="007E4B1B">
        <w:rPr>
          <w:rFonts w:ascii="Palatino Linotype" w:eastAsia="Times New Roman" w:hAnsi="Palatino Linotype" w:cs="Arial"/>
          <w:sz w:val="24"/>
          <w:szCs w:val="24"/>
          <w:lang w:val="es-ES" w:eastAsia="es-ES"/>
        </w:rPr>
        <w:t>3</w:t>
      </w:r>
      <w:r w:rsidR="00AF3BF5" w:rsidRPr="007E4B1B">
        <w:rPr>
          <w:rFonts w:ascii="Palatino Linotype" w:eastAsia="Times New Roman" w:hAnsi="Palatino Linotype" w:cs="Arial"/>
          <w:sz w:val="24"/>
          <w:szCs w:val="24"/>
          <w:lang w:val="es-ES" w:eastAsia="es-ES"/>
        </w:rPr>
        <w:t xml:space="preserve"> (dos mil </w:t>
      </w:r>
      <w:r w:rsidR="004E3BDA" w:rsidRPr="007E4B1B">
        <w:rPr>
          <w:rFonts w:ascii="Palatino Linotype" w:eastAsia="Times New Roman" w:hAnsi="Palatino Linotype" w:cs="Arial"/>
          <w:sz w:val="24"/>
          <w:szCs w:val="24"/>
          <w:lang w:val="es-ES" w:eastAsia="es-ES"/>
        </w:rPr>
        <w:t>veintitrés</w:t>
      </w:r>
      <w:r w:rsidR="00AF3BF5" w:rsidRPr="007E4B1B">
        <w:rPr>
          <w:rFonts w:ascii="Palatino Linotype" w:eastAsia="Times New Roman" w:hAnsi="Palatino Linotype" w:cs="Arial"/>
          <w:sz w:val="24"/>
          <w:szCs w:val="24"/>
          <w:lang w:val="es-ES" w:eastAsia="es-ES"/>
        </w:rPr>
        <w:t xml:space="preserve">), atento a lo dispuesto en el </w:t>
      </w:r>
      <w:r w:rsidR="00AF3BF5" w:rsidRPr="007E4B1B">
        <w:rPr>
          <w:rFonts w:ascii="Palatino Linotype" w:eastAsia="Times New Roman" w:hAnsi="Palatino Linotype" w:cs="Arial"/>
          <w:sz w:val="24"/>
          <w:szCs w:val="24"/>
          <w:lang w:val="es-ES_tradnl" w:eastAsia="es-ES"/>
        </w:rPr>
        <w:t>artículo</w:t>
      </w:r>
      <w:r w:rsidR="00AF3BF5" w:rsidRPr="007E4B1B">
        <w:rPr>
          <w:rFonts w:ascii="Palatino Linotype" w:eastAsia="Times New Roman" w:hAnsi="Palatino Linotype" w:cs="Arial"/>
          <w:sz w:val="24"/>
          <w:szCs w:val="24"/>
          <w:lang w:val="es-ES" w:eastAsia="es-ES"/>
        </w:rPr>
        <w:t xml:space="preserve"> 185 fracciones I, II y IV </w:t>
      </w:r>
      <w:r w:rsidR="00AF3BF5" w:rsidRPr="007E4B1B">
        <w:rPr>
          <w:rFonts w:ascii="Palatino Linotype" w:eastAsia="Times New Roman" w:hAnsi="Palatino Linotype" w:cs="Arial"/>
          <w:sz w:val="24"/>
          <w:szCs w:val="24"/>
          <w:lang w:val="es-ES_tradnl" w:eastAsia="es-ES"/>
        </w:rPr>
        <w:t xml:space="preserve">de la </w:t>
      </w:r>
      <w:r w:rsidR="00AF3BF5" w:rsidRPr="007E4B1B">
        <w:rPr>
          <w:rFonts w:ascii="Palatino Linotype" w:eastAsia="Times New Roman" w:hAnsi="Palatino Linotype" w:cs="Times New Roman"/>
          <w:sz w:val="24"/>
          <w:szCs w:val="24"/>
          <w:lang w:val="es-ES" w:eastAsia="es-ES"/>
        </w:rPr>
        <w:t>Ley de Transparencia y Acceso a la Información Pública del Estado de México y Municipios, se a</w:t>
      </w:r>
      <w:r w:rsidR="00AF3BF5" w:rsidRPr="007E4B1B">
        <w:rPr>
          <w:rFonts w:ascii="Palatino Linotype" w:eastAsia="Times New Roman" w:hAnsi="Palatino Linotype" w:cs="Arial"/>
          <w:sz w:val="24"/>
          <w:szCs w:val="24"/>
          <w:lang w:val="es-ES" w:eastAsia="es-ES"/>
        </w:rPr>
        <w:t>cordó la admisión a trámite del referido recurso de revisión, así como la integración del expediente, que se pus</w:t>
      </w:r>
      <w:r w:rsidR="004E3BDA" w:rsidRPr="007E4B1B">
        <w:rPr>
          <w:rFonts w:ascii="Palatino Linotype" w:eastAsia="Times New Roman" w:hAnsi="Palatino Linotype" w:cs="Arial"/>
          <w:sz w:val="24"/>
          <w:szCs w:val="24"/>
          <w:lang w:val="es-ES" w:eastAsia="es-ES"/>
        </w:rPr>
        <w:t xml:space="preserve">o </w:t>
      </w:r>
      <w:r w:rsidR="00AF3BF5" w:rsidRPr="007E4B1B">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D01DE57" w14:textId="77777777" w:rsidR="00AF3BF5" w:rsidRPr="007E4B1B" w:rsidRDefault="00AF3BF5" w:rsidP="006A6401">
      <w:pPr>
        <w:spacing w:after="0" w:line="360" w:lineRule="auto"/>
        <w:ind w:right="49"/>
        <w:jc w:val="both"/>
        <w:rPr>
          <w:rFonts w:ascii="Palatino Linotype" w:eastAsia="Times New Roman" w:hAnsi="Palatino Linotype" w:cs="Arial"/>
          <w:sz w:val="24"/>
          <w:szCs w:val="24"/>
          <w:lang w:val="es-ES" w:eastAsia="es-ES"/>
        </w:rPr>
      </w:pPr>
    </w:p>
    <w:p w14:paraId="4BBB97D5" w14:textId="77777777" w:rsidR="00AF3BF5" w:rsidRPr="007E4B1B" w:rsidRDefault="004564A6" w:rsidP="006A6401">
      <w:pPr>
        <w:spacing w:after="0" w:line="360" w:lineRule="auto"/>
        <w:jc w:val="both"/>
        <w:rPr>
          <w:rFonts w:ascii="Palatino Linotype" w:hAnsi="Palatino Linotype" w:cs="Arial"/>
          <w:sz w:val="24"/>
          <w:szCs w:val="24"/>
        </w:rPr>
      </w:pPr>
      <w:r w:rsidRPr="007E4B1B">
        <w:rPr>
          <w:rFonts w:ascii="Palatino Linotype" w:hAnsi="Palatino Linotype" w:cs="Arial"/>
          <w:b/>
          <w:sz w:val="28"/>
          <w:szCs w:val="28"/>
        </w:rPr>
        <w:t>QUINTO</w:t>
      </w:r>
      <w:r w:rsidR="00AF3BF5" w:rsidRPr="007E4B1B">
        <w:rPr>
          <w:rFonts w:ascii="Palatino Linotype" w:hAnsi="Palatino Linotype" w:cs="Arial"/>
          <w:b/>
          <w:sz w:val="28"/>
          <w:szCs w:val="28"/>
        </w:rPr>
        <w:t xml:space="preserve">. </w:t>
      </w:r>
      <w:r w:rsidR="00AF3BF5" w:rsidRPr="007E4B1B">
        <w:rPr>
          <w:rFonts w:ascii="Palatino Linotype" w:hAnsi="Palatino Linotype" w:cs="Arial"/>
          <w:sz w:val="24"/>
          <w:szCs w:val="24"/>
        </w:rPr>
        <w:t>Una vez abierta la etapa de instrucción, se advierte que</w:t>
      </w:r>
      <w:r w:rsidR="00C479EB" w:rsidRPr="007E4B1B">
        <w:rPr>
          <w:rFonts w:ascii="Palatino Linotype" w:hAnsi="Palatino Linotype" w:cs="Arial"/>
          <w:sz w:val="24"/>
          <w:szCs w:val="24"/>
        </w:rPr>
        <w:t xml:space="preserve"> tanto </w:t>
      </w:r>
      <w:r w:rsidR="00AF3BF5" w:rsidRPr="007E4B1B">
        <w:rPr>
          <w:rFonts w:ascii="Palatino Linotype" w:hAnsi="Palatino Linotype" w:cs="Arial"/>
          <w:sz w:val="24"/>
          <w:szCs w:val="24"/>
        </w:rPr>
        <w:t xml:space="preserve">el </w:t>
      </w:r>
      <w:r w:rsidR="00AF3BF5" w:rsidRPr="007E4B1B">
        <w:rPr>
          <w:rFonts w:ascii="Palatino Linotype" w:hAnsi="Palatino Linotype" w:cs="Arial"/>
          <w:b/>
          <w:sz w:val="24"/>
          <w:szCs w:val="24"/>
        </w:rPr>
        <w:t>Sujeto Obligado</w:t>
      </w:r>
      <w:r w:rsidR="00AF3BF5" w:rsidRPr="007E4B1B">
        <w:rPr>
          <w:rFonts w:ascii="Palatino Linotype" w:hAnsi="Palatino Linotype" w:cs="Arial"/>
          <w:sz w:val="24"/>
          <w:szCs w:val="24"/>
        </w:rPr>
        <w:t xml:space="preserve"> </w:t>
      </w:r>
      <w:r w:rsidR="00C479EB" w:rsidRPr="007E4B1B">
        <w:rPr>
          <w:rFonts w:ascii="Palatino Linotype" w:hAnsi="Palatino Linotype" w:cs="Arial"/>
          <w:sz w:val="24"/>
          <w:szCs w:val="24"/>
        </w:rPr>
        <w:t xml:space="preserve">como la parte </w:t>
      </w:r>
      <w:r w:rsidR="00C479EB" w:rsidRPr="007E4B1B">
        <w:rPr>
          <w:rFonts w:ascii="Palatino Linotype" w:hAnsi="Palatino Linotype" w:cs="Arial"/>
          <w:b/>
          <w:sz w:val="24"/>
          <w:szCs w:val="24"/>
        </w:rPr>
        <w:t>Recurrente</w:t>
      </w:r>
      <w:r w:rsidR="00C479EB" w:rsidRPr="007E4B1B">
        <w:rPr>
          <w:rFonts w:ascii="Palatino Linotype" w:hAnsi="Palatino Linotype" w:cs="Arial"/>
          <w:sz w:val="24"/>
          <w:szCs w:val="24"/>
        </w:rPr>
        <w:t xml:space="preserve">, fueron omisos en rendir </w:t>
      </w:r>
      <w:r w:rsidR="00AF3BF5" w:rsidRPr="007E4B1B">
        <w:rPr>
          <w:rFonts w:ascii="Palatino Linotype" w:hAnsi="Palatino Linotype" w:cs="Arial"/>
          <w:sz w:val="24"/>
          <w:szCs w:val="24"/>
        </w:rPr>
        <w:t xml:space="preserve">su informe justificado </w:t>
      </w:r>
      <w:r w:rsidR="00C479EB" w:rsidRPr="007E4B1B">
        <w:rPr>
          <w:rFonts w:ascii="Palatino Linotype" w:hAnsi="Palatino Linotype" w:cs="Arial"/>
          <w:sz w:val="24"/>
          <w:szCs w:val="24"/>
        </w:rPr>
        <w:t>y</w:t>
      </w:r>
      <w:r w:rsidR="00AF3BF5" w:rsidRPr="007E4B1B">
        <w:rPr>
          <w:rFonts w:ascii="Palatino Linotype" w:hAnsi="Palatino Linotype" w:cs="Arial"/>
          <w:sz w:val="24"/>
          <w:szCs w:val="24"/>
        </w:rPr>
        <w:t xml:space="preserve"> las manifestaciones </w:t>
      </w:r>
      <w:r w:rsidRPr="007E4B1B">
        <w:rPr>
          <w:rFonts w:ascii="Palatino Linotype" w:hAnsi="Palatino Linotype" w:cs="Arial"/>
          <w:sz w:val="24"/>
          <w:szCs w:val="24"/>
        </w:rPr>
        <w:t>que a sus intereses conviniera,</w:t>
      </w:r>
      <w:r w:rsidR="00C479EB" w:rsidRPr="007E4B1B">
        <w:rPr>
          <w:rFonts w:ascii="Palatino Linotype" w:hAnsi="Palatino Linotype" w:cs="Arial"/>
          <w:sz w:val="24"/>
          <w:szCs w:val="24"/>
        </w:rPr>
        <w:t xml:space="preserve"> respectivamente.</w:t>
      </w:r>
      <w:r w:rsidRPr="007E4B1B">
        <w:rPr>
          <w:rFonts w:ascii="Palatino Linotype" w:hAnsi="Palatino Linotype" w:cs="Arial"/>
          <w:sz w:val="24"/>
          <w:szCs w:val="24"/>
        </w:rPr>
        <w:t xml:space="preserve"> </w:t>
      </w:r>
      <w:r w:rsidR="00AF3BF5" w:rsidRPr="007E4B1B">
        <w:rPr>
          <w:rFonts w:ascii="Palatino Linotype" w:hAnsi="Palatino Linotype" w:cs="Arial"/>
          <w:sz w:val="24"/>
          <w:szCs w:val="24"/>
        </w:rPr>
        <w:t xml:space="preserve">Así mismo se aprecia que no se llevaron a cabo audiencias durante la sustanciación de los recursos de revisión, todo lo anterior en términos de los artículos 185 fracciones II y IV, y 195 </w:t>
      </w:r>
      <w:r w:rsidR="00AF3BF5" w:rsidRPr="007E4B1B">
        <w:rPr>
          <w:rFonts w:ascii="Palatino Linotype" w:hAnsi="Palatino Linotype" w:cs="Arial"/>
          <w:sz w:val="24"/>
          <w:szCs w:val="24"/>
        </w:rPr>
        <w:lastRenderedPageBreak/>
        <w:t>de la Ley de Transparencia y Acceso a la Información Pública del Estado de México y Municipios.</w:t>
      </w:r>
    </w:p>
    <w:p w14:paraId="76BC9354" w14:textId="77777777" w:rsidR="00D9676C" w:rsidRPr="007E4B1B" w:rsidRDefault="00D9676C" w:rsidP="006A6401">
      <w:pPr>
        <w:spacing w:after="0" w:line="360" w:lineRule="auto"/>
        <w:jc w:val="both"/>
        <w:rPr>
          <w:rFonts w:ascii="Palatino Linotype" w:hAnsi="Palatino Linotype" w:cs="Arial"/>
          <w:sz w:val="24"/>
          <w:szCs w:val="24"/>
        </w:rPr>
      </w:pPr>
    </w:p>
    <w:p w14:paraId="3B6CEC43" w14:textId="77777777" w:rsidR="00AF3BF5" w:rsidRPr="007E4B1B" w:rsidRDefault="004564A6" w:rsidP="006A6401">
      <w:pPr>
        <w:spacing w:after="0" w:line="360" w:lineRule="auto"/>
        <w:jc w:val="both"/>
        <w:rPr>
          <w:rFonts w:ascii="Palatino Linotype" w:hAnsi="Palatino Linotype" w:cs="Arial"/>
          <w:sz w:val="24"/>
          <w:szCs w:val="24"/>
        </w:rPr>
      </w:pPr>
      <w:r w:rsidRPr="007E4B1B">
        <w:rPr>
          <w:rFonts w:ascii="Palatino Linotype" w:hAnsi="Palatino Linotype" w:cs="Arial"/>
          <w:b/>
          <w:sz w:val="28"/>
          <w:szCs w:val="28"/>
        </w:rPr>
        <w:t>SEXTO</w:t>
      </w:r>
      <w:r w:rsidR="00AF3BF5" w:rsidRPr="007E4B1B">
        <w:rPr>
          <w:rFonts w:ascii="Palatino Linotype" w:hAnsi="Palatino Linotype" w:cs="Arial"/>
          <w:b/>
          <w:sz w:val="28"/>
          <w:szCs w:val="28"/>
        </w:rPr>
        <w:t xml:space="preserve">. </w:t>
      </w:r>
      <w:r w:rsidRPr="007E4B1B">
        <w:rPr>
          <w:rFonts w:ascii="Palatino Linotype" w:hAnsi="Palatino Linotype" w:cs="Arial"/>
          <w:sz w:val="24"/>
          <w:szCs w:val="28"/>
        </w:rPr>
        <w:t>U</w:t>
      </w:r>
      <w:r w:rsidR="00AF3BF5" w:rsidRPr="007E4B1B">
        <w:rPr>
          <w:rFonts w:ascii="Palatino Linotype" w:hAnsi="Palatino Linotype" w:cs="Arial"/>
          <w:sz w:val="24"/>
          <w:szCs w:val="24"/>
        </w:rPr>
        <w:t xml:space="preserve">na vez transcurrido </w:t>
      </w:r>
      <w:r w:rsidR="006140BB" w:rsidRPr="007E4B1B">
        <w:rPr>
          <w:rFonts w:ascii="Palatino Linotype" w:hAnsi="Palatino Linotype" w:cs="Arial"/>
          <w:sz w:val="24"/>
          <w:szCs w:val="24"/>
        </w:rPr>
        <w:t>e</w:t>
      </w:r>
      <w:r w:rsidR="00AF3BF5" w:rsidRPr="007E4B1B">
        <w:rPr>
          <w:rFonts w:ascii="Palatino Linotype" w:hAnsi="Palatino Linotype" w:cs="Arial"/>
          <w:sz w:val="24"/>
          <w:szCs w:val="24"/>
        </w:rPr>
        <w:t xml:space="preserve">l periodo otorgado a las partes de siete días hábiles para realizar sus manifestaciones en los acuerdos de admisión, y no habiendo prueba pendiente por desahogar, ni que documentos que integrar a los expedientes electrónicos, se decretó el cierre de instrucción en fecha </w:t>
      </w:r>
      <w:r w:rsidR="00614B9E" w:rsidRPr="007E4B1B">
        <w:rPr>
          <w:rFonts w:ascii="Palatino Linotype" w:hAnsi="Palatino Linotype" w:cs="Arial"/>
          <w:sz w:val="24"/>
          <w:szCs w:val="24"/>
        </w:rPr>
        <w:t>06</w:t>
      </w:r>
      <w:r w:rsidR="00AF3BF5" w:rsidRPr="007E4B1B">
        <w:rPr>
          <w:rFonts w:ascii="Palatino Linotype" w:hAnsi="Palatino Linotype" w:cs="Arial"/>
          <w:sz w:val="24"/>
          <w:szCs w:val="24"/>
        </w:rPr>
        <w:t xml:space="preserve"> (</w:t>
      </w:r>
      <w:r w:rsidR="00614B9E" w:rsidRPr="007E4B1B">
        <w:rPr>
          <w:rFonts w:ascii="Palatino Linotype" w:hAnsi="Palatino Linotype" w:cs="Arial"/>
          <w:sz w:val="24"/>
          <w:szCs w:val="24"/>
        </w:rPr>
        <w:t>seis</w:t>
      </w:r>
      <w:r w:rsidR="00AF3BF5" w:rsidRPr="007E4B1B">
        <w:rPr>
          <w:rFonts w:ascii="Palatino Linotype" w:hAnsi="Palatino Linotype" w:cs="Arial"/>
          <w:sz w:val="24"/>
          <w:szCs w:val="24"/>
        </w:rPr>
        <w:t xml:space="preserve">) de </w:t>
      </w:r>
      <w:r w:rsidR="00D9676C" w:rsidRPr="007E4B1B">
        <w:rPr>
          <w:rFonts w:ascii="Palatino Linotype" w:hAnsi="Palatino Linotype" w:cs="Arial"/>
          <w:sz w:val="24"/>
          <w:szCs w:val="24"/>
        </w:rPr>
        <w:t>noviembre</w:t>
      </w:r>
      <w:r w:rsidR="006140BB" w:rsidRPr="007E4B1B">
        <w:rPr>
          <w:rFonts w:ascii="Palatino Linotype" w:hAnsi="Palatino Linotype" w:cs="Arial"/>
          <w:sz w:val="24"/>
          <w:szCs w:val="24"/>
        </w:rPr>
        <w:t xml:space="preserve"> de 2023 (dos mil veintitrés</w:t>
      </w:r>
      <w:r w:rsidR="00AF3BF5" w:rsidRPr="007E4B1B">
        <w:rPr>
          <w:rFonts w:ascii="Palatino Linotype" w:hAnsi="Palatino Linotype" w:cs="Arial"/>
          <w:sz w:val="24"/>
          <w:szCs w:val="24"/>
        </w:rPr>
        <w:t xml:space="preserve">), en términos del artículo 185 fracción VI de la Ley de Transparencia y Acceso a la Información Pública del Estado de México y Municipios, ordenándose turnar </w:t>
      </w:r>
      <w:r w:rsidR="00D9676C" w:rsidRPr="007E4B1B">
        <w:rPr>
          <w:rFonts w:ascii="Palatino Linotype" w:hAnsi="Palatino Linotype" w:cs="Arial"/>
          <w:sz w:val="24"/>
          <w:szCs w:val="24"/>
        </w:rPr>
        <w:t>el</w:t>
      </w:r>
      <w:r w:rsidR="00AF3BF5" w:rsidRPr="007E4B1B">
        <w:rPr>
          <w:rFonts w:ascii="Palatino Linotype" w:hAnsi="Palatino Linotype" w:cs="Arial"/>
          <w:sz w:val="24"/>
          <w:szCs w:val="24"/>
        </w:rPr>
        <w:t xml:space="preserve"> expediente a la resolución que en derecho proceda.</w:t>
      </w:r>
    </w:p>
    <w:p w14:paraId="5CB08BCC" w14:textId="77777777" w:rsidR="00614B9E" w:rsidRPr="007E4B1B" w:rsidRDefault="00614B9E" w:rsidP="006A6401">
      <w:pPr>
        <w:spacing w:after="0" w:line="360" w:lineRule="auto"/>
        <w:jc w:val="both"/>
        <w:rPr>
          <w:rFonts w:ascii="Palatino Linotype" w:hAnsi="Palatino Linotype" w:cs="Arial"/>
          <w:sz w:val="24"/>
          <w:szCs w:val="24"/>
        </w:rPr>
      </w:pPr>
    </w:p>
    <w:p w14:paraId="7BEFF98E" w14:textId="77777777" w:rsidR="00614B9E" w:rsidRPr="007E4B1B" w:rsidRDefault="00614B9E" w:rsidP="006A6401">
      <w:pPr>
        <w:spacing w:after="0" w:line="360" w:lineRule="auto"/>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8"/>
          <w:szCs w:val="28"/>
          <w:lang w:val="es-ES" w:eastAsia="es-ES"/>
        </w:rPr>
        <w:t>SÉPTIMO.</w:t>
      </w:r>
      <w:r w:rsidRPr="007E4B1B">
        <w:rPr>
          <w:rFonts w:ascii="Palatino Linotype" w:eastAsia="Times New Roman" w:hAnsi="Palatino Linotype" w:cs="Arial"/>
          <w:b/>
          <w:sz w:val="24"/>
          <w:szCs w:val="24"/>
          <w:lang w:val="es-ES" w:eastAsia="es-ES"/>
        </w:rPr>
        <w:t xml:space="preserve"> </w:t>
      </w:r>
      <w:r w:rsidRPr="007E4B1B">
        <w:rPr>
          <w:rFonts w:ascii="Palatino Linotype" w:eastAsia="Times New Roman" w:hAnsi="Palatino Linotype" w:cs="Arial"/>
          <w:sz w:val="24"/>
          <w:szCs w:val="24"/>
          <w:lang w:val="es-ES" w:eastAsia="es-ES"/>
        </w:rPr>
        <w:t>De las constancias que integran el expediente electrónico, se advierte que ha transcurrido el término de Ley, para la emisión de la resolución en el presente recurso de revisión, por lo que en fecha 07 (siete) de diciembre de 2023 (dos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045C4BB" w14:textId="77777777" w:rsidR="00614B9E" w:rsidRPr="007E4B1B" w:rsidRDefault="00614B9E" w:rsidP="006A6401">
      <w:pPr>
        <w:spacing w:after="0" w:line="360" w:lineRule="auto"/>
        <w:jc w:val="both"/>
        <w:rPr>
          <w:rFonts w:ascii="Palatino Linotype" w:hAnsi="Palatino Linotype" w:cs="Arial"/>
          <w:sz w:val="24"/>
          <w:szCs w:val="24"/>
        </w:rPr>
      </w:pPr>
    </w:p>
    <w:p w14:paraId="4F99156C"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7E4B1B">
        <w:rPr>
          <w:rFonts w:ascii="Palatino Linotype" w:eastAsia="Times New Roman" w:hAnsi="Palatino Linotype" w:cs="Arial"/>
          <w:sz w:val="24"/>
          <w:szCs w:val="24"/>
          <w:lang w:val="es-ES" w:eastAsia="es-ES"/>
        </w:rPr>
        <w:lastRenderedPageBreak/>
        <w:t>técnicas y humanas del personal encargado de la proyección de las resoluciones a dichos medios de impugnación.</w:t>
      </w:r>
    </w:p>
    <w:p w14:paraId="3ED7A1C2"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71655AED"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85E32ED"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30D49F9E"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FC2AFE"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 xml:space="preserve"> </w:t>
      </w:r>
    </w:p>
    <w:p w14:paraId="500A2DC3"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8A635D"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2512B23D"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14:paraId="594CA4A0"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6C547F7D" w14:textId="77777777" w:rsidR="00614B9E" w:rsidRPr="007E4B1B" w:rsidRDefault="00614B9E" w:rsidP="006A6401">
      <w:pPr>
        <w:spacing w:after="0" w:line="360" w:lineRule="auto"/>
        <w:ind w:left="993" w:right="49" w:hanging="426"/>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4"/>
          <w:szCs w:val="24"/>
          <w:lang w:val="es-ES" w:eastAsia="es-ES"/>
        </w:rPr>
        <w:lastRenderedPageBreak/>
        <w:t xml:space="preserve">a) </w:t>
      </w:r>
      <w:r w:rsidRPr="007E4B1B">
        <w:rPr>
          <w:rFonts w:ascii="Palatino Linotype" w:eastAsia="Times New Roman" w:hAnsi="Palatino Linotype" w:cs="Arial"/>
          <w:b/>
          <w:sz w:val="24"/>
          <w:szCs w:val="24"/>
          <w:lang w:val="es-ES" w:eastAsia="es-ES"/>
        </w:rPr>
        <w:tab/>
        <w:t>Complejidad del asunto:</w:t>
      </w:r>
      <w:r w:rsidRPr="007E4B1B">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0ABD7CC" w14:textId="77777777" w:rsidR="00614B9E" w:rsidRPr="007E4B1B" w:rsidRDefault="00614B9E" w:rsidP="006A6401">
      <w:pPr>
        <w:spacing w:after="0" w:line="360" w:lineRule="auto"/>
        <w:ind w:left="993" w:right="49" w:hanging="426"/>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4"/>
          <w:szCs w:val="24"/>
          <w:lang w:val="es-ES" w:eastAsia="es-ES"/>
        </w:rPr>
        <w:t xml:space="preserve">b) </w:t>
      </w:r>
      <w:r w:rsidRPr="007E4B1B">
        <w:rPr>
          <w:rFonts w:ascii="Palatino Linotype" w:eastAsia="Times New Roman" w:hAnsi="Palatino Linotype" w:cs="Arial"/>
          <w:b/>
          <w:sz w:val="24"/>
          <w:szCs w:val="24"/>
          <w:lang w:val="es-ES" w:eastAsia="es-ES"/>
        </w:rPr>
        <w:tab/>
        <w:t>Actividad Procesal del interesado:</w:t>
      </w:r>
      <w:r w:rsidRPr="007E4B1B">
        <w:rPr>
          <w:rFonts w:ascii="Palatino Linotype" w:eastAsia="Times New Roman" w:hAnsi="Palatino Linotype" w:cs="Arial"/>
          <w:sz w:val="24"/>
          <w:szCs w:val="24"/>
          <w:lang w:val="es-ES" w:eastAsia="es-ES"/>
        </w:rPr>
        <w:t xml:space="preserve"> Acciones u omisiones del interesado.</w:t>
      </w:r>
    </w:p>
    <w:p w14:paraId="5B826A79" w14:textId="77777777" w:rsidR="00614B9E" w:rsidRPr="007E4B1B" w:rsidRDefault="00614B9E" w:rsidP="006A6401">
      <w:pPr>
        <w:spacing w:after="0" w:line="360" w:lineRule="auto"/>
        <w:ind w:left="993" w:right="49" w:hanging="426"/>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4"/>
          <w:szCs w:val="24"/>
          <w:lang w:val="es-ES" w:eastAsia="es-ES"/>
        </w:rPr>
        <w:t xml:space="preserve">c) </w:t>
      </w:r>
      <w:r w:rsidRPr="007E4B1B">
        <w:rPr>
          <w:rFonts w:ascii="Palatino Linotype" w:eastAsia="Times New Roman" w:hAnsi="Palatino Linotype" w:cs="Arial"/>
          <w:b/>
          <w:sz w:val="24"/>
          <w:szCs w:val="24"/>
          <w:lang w:val="es-ES" w:eastAsia="es-ES"/>
        </w:rPr>
        <w:tab/>
        <w:t>Conducta de la Autoridad:</w:t>
      </w:r>
      <w:r w:rsidRPr="007E4B1B">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353B9B18" w14:textId="77777777" w:rsidR="00614B9E" w:rsidRPr="007E4B1B" w:rsidRDefault="00614B9E" w:rsidP="006A6401">
      <w:pPr>
        <w:spacing w:after="0" w:line="360" w:lineRule="auto"/>
        <w:ind w:left="993" w:right="49" w:hanging="426"/>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b/>
          <w:sz w:val="24"/>
          <w:szCs w:val="24"/>
          <w:lang w:val="es-ES" w:eastAsia="es-ES"/>
        </w:rPr>
        <w:t xml:space="preserve">d) </w:t>
      </w:r>
      <w:r w:rsidRPr="007E4B1B">
        <w:rPr>
          <w:rFonts w:ascii="Palatino Linotype" w:eastAsia="Times New Roman" w:hAnsi="Palatino Linotype" w:cs="Arial"/>
          <w:b/>
          <w:sz w:val="24"/>
          <w:szCs w:val="24"/>
          <w:lang w:val="es-ES" w:eastAsia="es-ES"/>
        </w:rPr>
        <w:tab/>
        <w:t>La afectación generada en la situación jurídica de la persona involucrada en el proceso:</w:t>
      </w:r>
      <w:r w:rsidRPr="007E4B1B">
        <w:rPr>
          <w:rFonts w:ascii="Palatino Linotype" w:eastAsia="Times New Roman" w:hAnsi="Palatino Linotype" w:cs="Arial"/>
          <w:sz w:val="24"/>
          <w:szCs w:val="24"/>
          <w:lang w:val="es-ES" w:eastAsia="es-ES"/>
        </w:rPr>
        <w:t xml:space="preserve"> Violación a sus derechos humanos.</w:t>
      </w:r>
    </w:p>
    <w:p w14:paraId="4AB9C5AE"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53E17582"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65D924"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5D47F68B"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CCA22BD"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61A38A3E"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FB67B4"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1CC655E9"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FDA863C"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7D5CADA5"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677E8AE6"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 xml:space="preserve"> </w:t>
      </w:r>
    </w:p>
    <w:p w14:paraId="7CA39269"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2A34C5D3"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p>
    <w:p w14:paraId="4595F6E9" w14:textId="77777777" w:rsidR="00614B9E" w:rsidRPr="007E4B1B" w:rsidRDefault="00614B9E" w:rsidP="006A6401">
      <w:pPr>
        <w:spacing w:after="0" w:line="360" w:lineRule="auto"/>
        <w:ind w:right="49"/>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lastRenderedPageBreak/>
        <w:t>Por ello, este organismo garante comprometido con la tutela de los derechos humanos confiados, señala que este exceso del plazo legal para resolver el presente asunto, resulta de carácter excepcional.</w:t>
      </w:r>
    </w:p>
    <w:p w14:paraId="252E1885" w14:textId="77777777" w:rsidR="00614B9E" w:rsidRPr="007E4B1B" w:rsidRDefault="00614B9E" w:rsidP="006A6401">
      <w:pPr>
        <w:spacing w:after="0" w:line="360" w:lineRule="auto"/>
        <w:jc w:val="both"/>
        <w:rPr>
          <w:rFonts w:ascii="Palatino Linotype" w:hAnsi="Palatino Linotype" w:cs="Arial"/>
          <w:sz w:val="24"/>
          <w:szCs w:val="24"/>
        </w:rPr>
      </w:pPr>
    </w:p>
    <w:p w14:paraId="746F71EB" w14:textId="77777777" w:rsidR="00AF3BF5" w:rsidRPr="007E4B1B" w:rsidRDefault="00AF3BF5" w:rsidP="006A6401">
      <w:pPr>
        <w:spacing w:after="0" w:line="360" w:lineRule="auto"/>
        <w:jc w:val="center"/>
        <w:rPr>
          <w:rFonts w:ascii="Palatino Linotype" w:hAnsi="Palatino Linotype" w:cs="Arial"/>
          <w:sz w:val="24"/>
          <w:szCs w:val="24"/>
        </w:rPr>
      </w:pPr>
      <w:r w:rsidRPr="007E4B1B">
        <w:rPr>
          <w:rFonts w:ascii="Palatino Linotype" w:hAnsi="Palatino Linotype" w:cs="Arial"/>
          <w:b/>
          <w:sz w:val="28"/>
          <w:szCs w:val="24"/>
        </w:rPr>
        <w:t xml:space="preserve">C O N S I D E R A N D O </w:t>
      </w:r>
    </w:p>
    <w:p w14:paraId="727228C6" w14:textId="77777777" w:rsidR="00AF3BF5" w:rsidRPr="007E4B1B" w:rsidRDefault="00AF3BF5" w:rsidP="006A6401">
      <w:pPr>
        <w:spacing w:after="0" w:line="360" w:lineRule="auto"/>
        <w:jc w:val="center"/>
        <w:rPr>
          <w:rFonts w:ascii="Palatino Linotype" w:hAnsi="Palatino Linotype" w:cs="Arial"/>
          <w:sz w:val="24"/>
          <w:szCs w:val="24"/>
        </w:rPr>
      </w:pPr>
    </w:p>
    <w:p w14:paraId="20931D0E" w14:textId="77777777" w:rsidR="00AF3BF5" w:rsidRPr="007E4B1B" w:rsidRDefault="00AF3BF5" w:rsidP="006A6401">
      <w:pPr>
        <w:spacing w:after="0" w:line="360" w:lineRule="auto"/>
        <w:jc w:val="both"/>
        <w:rPr>
          <w:rFonts w:ascii="Palatino Linotype" w:hAnsi="Palatino Linotype" w:cs="Arial"/>
          <w:sz w:val="28"/>
          <w:szCs w:val="28"/>
        </w:rPr>
      </w:pPr>
      <w:r w:rsidRPr="007E4B1B">
        <w:rPr>
          <w:rFonts w:ascii="Palatino Linotype" w:hAnsi="Palatino Linotype" w:cs="Arial"/>
          <w:b/>
          <w:sz w:val="28"/>
          <w:szCs w:val="28"/>
        </w:rPr>
        <w:t xml:space="preserve">PRIMERO. </w:t>
      </w:r>
      <w:r w:rsidRPr="007E4B1B">
        <w:rPr>
          <w:rFonts w:ascii="Palatino Linotype" w:hAnsi="Palatino Linotype" w:cs="Arial"/>
          <w:b/>
          <w:sz w:val="26"/>
          <w:szCs w:val="26"/>
        </w:rPr>
        <w:t>De la competencia</w:t>
      </w:r>
      <w:r w:rsidRPr="007E4B1B">
        <w:rPr>
          <w:rFonts w:ascii="Palatino Linotype" w:hAnsi="Palatino Linotype" w:cs="Arial"/>
          <w:sz w:val="26"/>
          <w:szCs w:val="26"/>
        </w:rPr>
        <w:t>.</w:t>
      </w:r>
    </w:p>
    <w:p w14:paraId="46CE75EE" w14:textId="77777777" w:rsidR="00AF3BF5" w:rsidRPr="007E4B1B" w:rsidRDefault="00AF3BF5" w:rsidP="006A6401">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7E4B1B">
        <w:rPr>
          <w:rFonts w:ascii="Palatino Linotype" w:hAnsi="Palatino Linotype" w:cs="Arial"/>
          <w:b/>
          <w:sz w:val="24"/>
          <w:szCs w:val="24"/>
        </w:rPr>
        <w:t>Recurrente</w:t>
      </w:r>
      <w:r w:rsidRPr="007E4B1B">
        <w:rPr>
          <w:rFonts w:ascii="Palatino Linotype" w:hAnsi="Palatino Linotype" w:cs="Arial"/>
          <w:sz w:val="24"/>
          <w:szCs w:val="24"/>
        </w:rPr>
        <w:t>, conforme a lo dispuesto en los artículos 6, apartado A, fracción IV de la Constitución Política de los Estados Unidos Mexicanos; 5, párrafos trigésimo</w:t>
      </w:r>
      <w:r w:rsidR="00D9676C" w:rsidRPr="007E4B1B">
        <w:rPr>
          <w:rFonts w:ascii="Palatino Linotype" w:hAnsi="Palatino Linotype" w:cs="Arial"/>
          <w:sz w:val="24"/>
          <w:szCs w:val="24"/>
        </w:rPr>
        <w:t xml:space="preserve"> segundo</w:t>
      </w:r>
      <w:r w:rsidRPr="007E4B1B">
        <w:rPr>
          <w:rFonts w:ascii="Palatino Linotype" w:hAnsi="Palatino Linotype" w:cs="Arial"/>
          <w:sz w:val="24"/>
          <w:szCs w:val="24"/>
        </w:rPr>
        <w:t xml:space="preserve">, trigésimo </w:t>
      </w:r>
      <w:r w:rsidR="00D9676C" w:rsidRPr="007E4B1B">
        <w:rPr>
          <w:rFonts w:ascii="Palatino Linotype" w:hAnsi="Palatino Linotype" w:cs="Arial"/>
          <w:sz w:val="24"/>
          <w:szCs w:val="24"/>
        </w:rPr>
        <w:t>tercero</w:t>
      </w:r>
      <w:r w:rsidRPr="007E4B1B">
        <w:rPr>
          <w:rFonts w:ascii="Palatino Linotype" w:hAnsi="Palatino Linotype" w:cs="Arial"/>
          <w:sz w:val="24"/>
          <w:szCs w:val="24"/>
        </w:rPr>
        <w:t xml:space="preserve"> y trigésimo </w:t>
      </w:r>
      <w:r w:rsidR="00D9676C" w:rsidRPr="007E4B1B">
        <w:rPr>
          <w:rFonts w:ascii="Palatino Linotype" w:hAnsi="Palatino Linotype" w:cs="Arial"/>
          <w:sz w:val="24"/>
          <w:szCs w:val="24"/>
        </w:rPr>
        <w:t>cuarto</w:t>
      </w:r>
      <w:r w:rsidRPr="007E4B1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798F0F1D" w14:textId="77777777" w:rsidR="00D9676C" w:rsidRPr="007E4B1B" w:rsidRDefault="00D9676C" w:rsidP="006A6401">
      <w:pPr>
        <w:spacing w:after="0" w:line="360" w:lineRule="auto"/>
        <w:jc w:val="both"/>
        <w:rPr>
          <w:rFonts w:ascii="Palatino Linotype" w:hAnsi="Palatino Linotype" w:cs="Arial"/>
          <w:sz w:val="24"/>
          <w:szCs w:val="24"/>
        </w:rPr>
      </w:pPr>
    </w:p>
    <w:p w14:paraId="0043BBB5" w14:textId="77777777" w:rsidR="00AF3BF5" w:rsidRPr="007E4B1B" w:rsidRDefault="00AF3BF5" w:rsidP="006A6401">
      <w:pPr>
        <w:autoSpaceDE w:val="0"/>
        <w:autoSpaceDN w:val="0"/>
        <w:adjustRightInd w:val="0"/>
        <w:spacing w:after="0" w:line="360" w:lineRule="auto"/>
        <w:jc w:val="both"/>
        <w:rPr>
          <w:rFonts w:ascii="Palatino Linotype" w:hAnsi="Palatino Linotype" w:cs="Arial"/>
          <w:bCs/>
          <w:sz w:val="24"/>
          <w:szCs w:val="24"/>
        </w:rPr>
      </w:pPr>
      <w:r w:rsidRPr="007E4B1B">
        <w:rPr>
          <w:rFonts w:ascii="Palatino Linotype" w:hAnsi="Palatino Linotype" w:cs="Arial"/>
          <w:b/>
          <w:sz w:val="28"/>
          <w:szCs w:val="28"/>
        </w:rPr>
        <w:t>SEGUNDO. Del alcance del recurso de revisión.</w:t>
      </w:r>
      <w:r w:rsidRPr="007E4B1B">
        <w:rPr>
          <w:rFonts w:ascii="Palatino Linotype" w:hAnsi="Palatino Linotype" w:cs="Arial"/>
          <w:bCs/>
          <w:sz w:val="28"/>
          <w:szCs w:val="28"/>
        </w:rPr>
        <w:t xml:space="preserve"> </w:t>
      </w:r>
    </w:p>
    <w:p w14:paraId="4184BF15" w14:textId="77777777" w:rsidR="00AF3BF5" w:rsidRPr="007E4B1B" w:rsidRDefault="00AF3BF5" w:rsidP="006A640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7E4B1B">
        <w:rPr>
          <w:rFonts w:ascii="Palatino Linotype" w:eastAsia="Palatino Linotype" w:hAnsi="Palatino Linotype" w:cs="Palatino Linotype"/>
          <w:color w:val="000000"/>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w:t>
      </w:r>
      <w:r w:rsidRPr="007E4B1B">
        <w:rPr>
          <w:rFonts w:ascii="Palatino Linotype" w:eastAsia="Palatino Linotype" w:hAnsi="Palatino Linotype" w:cs="Palatino Linotype"/>
          <w:color w:val="000000"/>
          <w:sz w:val="24"/>
          <w:szCs w:val="24"/>
          <w:lang w:val="es-ES_tradnl" w:eastAsia="es-MX"/>
        </w:rPr>
        <w:lastRenderedPageBreak/>
        <w:t>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CA3688B" w14:textId="77777777" w:rsidR="00AF3BF5" w:rsidRPr="007E4B1B" w:rsidRDefault="00AF3BF5" w:rsidP="006A640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43EE4B2D"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7C6DD68" w14:textId="77777777" w:rsidR="00AF3BF5" w:rsidRPr="007E4B1B" w:rsidRDefault="00AF3BF5" w:rsidP="006A640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328B361"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1B76467D"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237AF05F"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i/>
          <w:szCs w:val="24"/>
        </w:rPr>
        <w:t>“</w:t>
      </w:r>
      <w:r w:rsidRPr="007E4B1B">
        <w:rPr>
          <w:rFonts w:ascii="Palatino Linotype" w:hAnsi="Palatino Linotype" w:cs="Arial"/>
          <w:b/>
          <w:i/>
          <w:szCs w:val="24"/>
        </w:rPr>
        <w:t>Artículo 180</w:t>
      </w:r>
      <w:r w:rsidRPr="007E4B1B">
        <w:rPr>
          <w:rFonts w:ascii="Palatino Linotype" w:hAnsi="Palatino Linotype" w:cs="Arial"/>
          <w:i/>
          <w:szCs w:val="24"/>
        </w:rPr>
        <w:t xml:space="preserve">. El recurso de revisión contendrá: </w:t>
      </w:r>
    </w:p>
    <w:p w14:paraId="3E642083"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I</w:t>
      </w:r>
      <w:r w:rsidRPr="007E4B1B">
        <w:rPr>
          <w:rFonts w:ascii="Palatino Linotype" w:hAnsi="Palatino Linotype" w:cs="Arial"/>
          <w:i/>
          <w:szCs w:val="24"/>
        </w:rPr>
        <w:t xml:space="preserve">. El Sujeto Obligado ante la cual se presentó la solicitud; </w:t>
      </w:r>
    </w:p>
    <w:p w14:paraId="22401DAE"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II</w:t>
      </w:r>
      <w:r w:rsidRPr="007E4B1B">
        <w:rPr>
          <w:rFonts w:ascii="Palatino Linotype" w:hAnsi="Palatino Linotype" w:cs="Arial"/>
          <w:i/>
          <w:szCs w:val="24"/>
        </w:rPr>
        <w:t xml:space="preserve">. </w:t>
      </w:r>
      <w:r w:rsidRPr="007E4B1B">
        <w:rPr>
          <w:rFonts w:ascii="Palatino Linotype" w:hAnsi="Palatino Linotype" w:cs="Arial"/>
          <w:i/>
          <w:szCs w:val="24"/>
          <w:u w:val="single"/>
        </w:rPr>
        <w:t>El nombre del solicitante</w:t>
      </w:r>
      <w:r w:rsidRPr="007E4B1B">
        <w:rPr>
          <w:rFonts w:ascii="Palatino Linotype" w:hAnsi="Palatino Linotype" w:cs="Arial"/>
          <w:i/>
          <w:szCs w:val="24"/>
        </w:rPr>
        <w:t xml:space="preserve"> que recurre o de su representante y, en su caso, del tercero interesado, así como la dirección o medio que señale para recibir notificaciones; </w:t>
      </w:r>
    </w:p>
    <w:p w14:paraId="10BF58C2"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III</w:t>
      </w:r>
      <w:r w:rsidRPr="007E4B1B">
        <w:rPr>
          <w:rFonts w:ascii="Palatino Linotype" w:hAnsi="Palatino Linotype" w:cs="Arial"/>
          <w:i/>
          <w:szCs w:val="24"/>
        </w:rPr>
        <w:t xml:space="preserve">. El número de folio de respuesta de la solicitud de acceso; </w:t>
      </w:r>
    </w:p>
    <w:p w14:paraId="17BCB4F7"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IV</w:t>
      </w:r>
      <w:r w:rsidRPr="007E4B1B">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3D771AD5"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V</w:t>
      </w:r>
      <w:r w:rsidRPr="007E4B1B">
        <w:rPr>
          <w:rFonts w:ascii="Palatino Linotype" w:hAnsi="Palatino Linotype" w:cs="Arial"/>
          <w:i/>
          <w:szCs w:val="24"/>
        </w:rPr>
        <w:t xml:space="preserve">. El acto que se recurre; </w:t>
      </w:r>
    </w:p>
    <w:p w14:paraId="1D4D3293"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VI</w:t>
      </w:r>
      <w:r w:rsidRPr="007E4B1B">
        <w:rPr>
          <w:rFonts w:ascii="Palatino Linotype" w:hAnsi="Palatino Linotype" w:cs="Arial"/>
          <w:i/>
          <w:szCs w:val="24"/>
        </w:rPr>
        <w:t xml:space="preserve">. Las razones o motivos de inconformidad; </w:t>
      </w:r>
    </w:p>
    <w:p w14:paraId="3599F909"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lastRenderedPageBreak/>
        <w:t>VII</w:t>
      </w:r>
      <w:r w:rsidRPr="007E4B1B">
        <w:rPr>
          <w:rFonts w:ascii="Palatino Linotype" w:hAnsi="Palatino Linotype" w:cs="Arial"/>
          <w:i/>
          <w:szCs w:val="24"/>
        </w:rPr>
        <w:t xml:space="preserve">. La copia de la respuesta que se impugna y, en su caso, de la notificación correspondiente, en el caso de respuesta de la solicitud; y </w:t>
      </w:r>
    </w:p>
    <w:p w14:paraId="6EF39A9E"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b/>
          <w:i/>
          <w:szCs w:val="24"/>
        </w:rPr>
        <w:t>VIII</w:t>
      </w:r>
      <w:r w:rsidRPr="007E4B1B">
        <w:rPr>
          <w:rFonts w:ascii="Palatino Linotype" w:hAnsi="Palatino Linotype" w:cs="Arial"/>
          <w:i/>
          <w:szCs w:val="24"/>
        </w:rPr>
        <w:t xml:space="preserve">. Firma del Recurrente, en su caso, cuando se presente por escrito, requisito sin el cual se dará trámite al recurso. </w:t>
      </w:r>
    </w:p>
    <w:p w14:paraId="127FA320"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i/>
          <w:szCs w:val="24"/>
        </w:rPr>
        <w:t xml:space="preserve">Adicionalmente, se podrán anexar las pruebas y demás elementos que considere procedentes someter a juicio del Instituto. </w:t>
      </w:r>
    </w:p>
    <w:p w14:paraId="45A1C2B0"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i/>
          <w:szCs w:val="24"/>
        </w:rPr>
      </w:pPr>
      <w:r w:rsidRPr="007E4B1B">
        <w:rPr>
          <w:rFonts w:ascii="Palatino Linotype" w:hAnsi="Palatino Linotype" w:cs="Arial"/>
          <w:i/>
          <w:szCs w:val="24"/>
        </w:rPr>
        <w:t xml:space="preserve">En ningún caso será necesario que el particular ratifique el recurso de revisión interpuesto. </w:t>
      </w:r>
    </w:p>
    <w:p w14:paraId="69B6BF63"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szCs w:val="24"/>
        </w:rPr>
      </w:pPr>
      <w:r w:rsidRPr="007E4B1B">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22D936EC" w14:textId="77777777" w:rsidR="00321B1B" w:rsidRPr="007E4B1B" w:rsidRDefault="00321B1B" w:rsidP="006A6401">
      <w:pPr>
        <w:autoSpaceDE w:val="0"/>
        <w:autoSpaceDN w:val="0"/>
        <w:adjustRightInd w:val="0"/>
        <w:spacing w:after="0" w:line="276" w:lineRule="auto"/>
        <w:ind w:left="567" w:right="567"/>
        <w:jc w:val="both"/>
        <w:rPr>
          <w:rFonts w:ascii="Palatino Linotype" w:hAnsi="Palatino Linotype" w:cs="Arial"/>
          <w:szCs w:val="24"/>
        </w:rPr>
      </w:pPr>
    </w:p>
    <w:p w14:paraId="021CBC2D" w14:textId="77777777" w:rsidR="00321B1B" w:rsidRPr="007E4B1B" w:rsidRDefault="00321B1B" w:rsidP="006A6401">
      <w:pPr>
        <w:autoSpaceDE w:val="0"/>
        <w:autoSpaceDN w:val="0"/>
        <w:adjustRightInd w:val="0"/>
        <w:spacing w:after="0" w:line="276" w:lineRule="auto"/>
        <w:ind w:left="567" w:right="567"/>
        <w:jc w:val="right"/>
        <w:rPr>
          <w:rFonts w:ascii="Palatino Linotype" w:hAnsi="Palatino Linotype" w:cs="Arial"/>
          <w:szCs w:val="24"/>
        </w:rPr>
      </w:pPr>
      <w:r w:rsidRPr="007E4B1B">
        <w:rPr>
          <w:rFonts w:ascii="Palatino Linotype" w:hAnsi="Palatino Linotype" w:cs="Arial"/>
          <w:szCs w:val="24"/>
        </w:rPr>
        <w:t>(Énfasis añadido)</w:t>
      </w:r>
    </w:p>
    <w:p w14:paraId="236BC5EB"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78948B5B"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7E4B1B">
        <w:rPr>
          <w:rFonts w:ascii="Palatino Linotype" w:hAnsi="Palatino Linotype" w:cs="Arial"/>
          <w:b/>
          <w:sz w:val="24"/>
          <w:szCs w:val="24"/>
        </w:rPr>
        <w:t>Recurrente</w:t>
      </w:r>
      <w:r w:rsidRPr="007E4B1B">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75B321BC"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742216EA"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7E4B1B">
        <w:rPr>
          <w:rFonts w:ascii="Palatino Linotype" w:hAnsi="Palatino Linotype" w:cs="Arial"/>
          <w:i/>
          <w:sz w:val="24"/>
          <w:szCs w:val="24"/>
        </w:rPr>
        <w:t>sine qua non</w:t>
      </w:r>
      <w:r w:rsidRPr="007E4B1B">
        <w:rPr>
          <w:rFonts w:ascii="Palatino Linotype" w:hAnsi="Palatino Linotype" w:cs="Arial"/>
          <w:sz w:val="24"/>
          <w:szCs w:val="24"/>
        </w:rPr>
        <w:t xml:space="preserve"> que los particulares y, en su caso, los Recurrentes deban señalar, por el contrario la Ley de Transparencia </w:t>
      </w:r>
      <w:r w:rsidRPr="007E4B1B">
        <w:rPr>
          <w:rFonts w:ascii="Palatino Linotype" w:hAnsi="Palatino Linotype" w:cs="Arial"/>
          <w:sz w:val="24"/>
          <w:szCs w:val="24"/>
        </w:rPr>
        <w:lastRenderedPageBreak/>
        <w:t>prevé en su artículo 155, párrafo segundo la posibilidad de que las solicitudes de información sean anónimas, con nombre incompleto o seudónimo.</w:t>
      </w:r>
    </w:p>
    <w:p w14:paraId="5AD60551"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5F96ED6F"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3C1FA293"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24ACC6C8" w14:textId="77777777" w:rsidR="00321B1B" w:rsidRPr="007E4B1B" w:rsidRDefault="00321B1B" w:rsidP="006A6401">
      <w:pPr>
        <w:autoSpaceDE w:val="0"/>
        <w:autoSpaceDN w:val="0"/>
        <w:adjustRightInd w:val="0"/>
        <w:spacing w:after="0" w:line="240" w:lineRule="auto"/>
        <w:jc w:val="center"/>
        <w:rPr>
          <w:rFonts w:ascii="Palatino Linotype" w:hAnsi="Palatino Linotype" w:cs="Arial"/>
          <w:b/>
          <w:i/>
        </w:rPr>
      </w:pPr>
      <w:r w:rsidRPr="007E4B1B">
        <w:rPr>
          <w:rFonts w:ascii="Palatino Linotype" w:hAnsi="Palatino Linotype" w:cs="Arial"/>
          <w:b/>
          <w:i/>
        </w:rPr>
        <w:t>Constitución Política de los Estados Unidos Mexicanos</w:t>
      </w:r>
    </w:p>
    <w:p w14:paraId="1352B748" w14:textId="77777777" w:rsidR="00321B1B" w:rsidRPr="007E4B1B" w:rsidRDefault="00321B1B" w:rsidP="006A6401">
      <w:pPr>
        <w:autoSpaceDE w:val="0"/>
        <w:autoSpaceDN w:val="0"/>
        <w:adjustRightInd w:val="0"/>
        <w:spacing w:after="0" w:line="240" w:lineRule="auto"/>
        <w:jc w:val="both"/>
        <w:rPr>
          <w:rFonts w:ascii="Palatino Linotype" w:hAnsi="Palatino Linotype" w:cs="Arial"/>
        </w:rPr>
      </w:pPr>
    </w:p>
    <w:p w14:paraId="674E09B7"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rPr>
      </w:pPr>
      <w:r w:rsidRPr="007E4B1B">
        <w:rPr>
          <w:rFonts w:ascii="Palatino Linotype" w:hAnsi="Palatino Linotype" w:cs="Arial"/>
          <w:i/>
        </w:rPr>
        <w:t>“</w:t>
      </w:r>
      <w:r w:rsidRPr="007E4B1B">
        <w:rPr>
          <w:rFonts w:ascii="Palatino Linotype" w:hAnsi="Palatino Linotype" w:cs="Arial"/>
          <w:b/>
          <w:i/>
        </w:rPr>
        <w:t>Artículo 6o</w:t>
      </w:r>
      <w:r w:rsidRPr="007E4B1B">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7D7930A"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430AD23"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Para efectos de lo dispuesto en el presente artículo se observará lo siguiente:</w:t>
      </w:r>
    </w:p>
    <w:p w14:paraId="3A6F14FF"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A</w:t>
      </w:r>
      <w:r w:rsidRPr="007E4B1B">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52854916"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I</w:t>
      </w:r>
      <w:r w:rsidRPr="007E4B1B">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w:t>
      </w:r>
      <w:r w:rsidRPr="007E4B1B">
        <w:rPr>
          <w:rFonts w:ascii="Palatino Linotype" w:hAnsi="Palatino Linotype" w:cs="Arial"/>
          <w:i/>
          <w:szCs w:val="24"/>
        </w:rPr>
        <w:lastRenderedPageBreak/>
        <w:t>funciones, la ley determinará los supuestos específicos bajo los cuales procederá la declaración de inexistencia de la información.</w:t>
      </w:r>
    </w:p>
    <w:p w14:paraId="5E51B1A6"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p>
    <w:p w14:paraId="7F191347"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III.</w:t>
      </w:r>
      <w:r w:rsidRPr="007E4B1B">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0005932B"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p>
    <w:p w14:paraId="70EB7C36"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V</w:t>
      </w:r>
      <w:r w:rsidRPr="007E4B1B">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09082D"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VI.</w:t>
      </w:r>
      <w:r w:rsidRPr="007E4B1B">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168B5E9F"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p>
    <w:p w14:paraId="7BB9BD0B"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La ley establecerá aquella información que se considere reservada o confidencial.</w:t>
      </w:r>
    </w:p>
    <w:p w14:paraId="1F96538C"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p>
    <w:p w14:paraId="650FE1C5"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p>
    <w:p w14:paraId="2D554073" w14:textId="77777777" w:rsidR="00321B1B" w:rsidRPr="007E4B1B" w:rsidRDefault="00321B1B" w:rsidP="006A6401">
      <w:pPr>
        <w:autoSpaceDE w:val="0"/>
        <w:autoSpaceDN w:val="0"/>
        <w:adjustRightInd w:val="0"/>
        <w:spacing w:after="0" w:line="240" w:lineRule="auto"/>
        <w:ind w:left="567" w:right="567"/>
        <w:jc w:val="center"/>
        <w:rPr>
          <w:rFonts w:ascii="Palatino Linotype" w:hAnsi="Palatino Linotype" w:cs="Arial"/>
          <w:b/>
          <w:i/>
          <w:szCs w:val="24"/>
        </w:rPr>
      </w:pPr>
      <w:r w:rsidRPr="007E4B1B">
        <w:rPr>
          <w:rFonts w:ascii="Palatino Linotype" w:hAnsi="Palatino Linotype" w:cs="Arial"/>
          <w:b/>
          <w:i/>
          <w:szCs w:val="24"/>
        </w:rPr>
        <w:t>Constitución Política del Estado Libre y Soberano de México</w:t>
      </w:r>
    </w:p>
    <w:p w14:paraId="3A96353F"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p>
    <w:p w14:paraId="2F8597F1"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r w:rsidRPr="007E4B1B">
        <w:rPr>
          <w:rFonts w:ascii="Palatino Linotype" w:hAnsi="Palatino Linotype" w:cs="Arial"/>
          <w:b/>
          <w:i/>
          <w:szCs w:val="24"/>
        </w:rPr>
        <w:t>Artículo 5</w:t>
      </w:r>
      <w:r w:rsidRPr="007E4B1B">
        <w:rPr>
          <w:rFonts w:ascii="Palatino Linotype" w:hAnsi="Palatino Linotype" w:cs="Arial"/>
          <w:i/>
          <w:szCs w:val="24"/>
        </w:rPr>
        <w:t xml:space="preserve">. … </w:t>
      </w:r>
    </w:p>
    <w:p w14:paraId="3322BB2A"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p>
    <w:p w14:paraId="56730017"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14D75749"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43C58B3"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Este derecho se regirá por los principios y bases siguientes:</w:t>
      </w:r>
    </w:p>
    <w:p w14:paraId="3A2381F3"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I</w:t>
      </w:r>
      <w:r w:rsidRPr="007E4B1B">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F3D2695"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lastRenderedPageBreak/>
        <w:t>…</w:t>
      </w:r>
    </w:p>
    <w:p w14:paraId="67FE2421"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III</w:t>
      </w:r>
      <w:r w:rsidRPr="007E4B1B">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1BBCE586" w14:textId="77777777" w:rsidR="00321B1B" w:rsidRPr="007E4B1B" w:rsidRDefault="00321B1B" w:rsidP="006A6401">
      <w:pPr>
        <w:autoSpaceDE w:val="0"/>
        <w:autoSpaceDN w:val="0"/>
        <w:adjustRightInd w:val="0"/>
        <w:spacing w:after="0" w:line="240" w:lineRule="auto"/>
        <w:ind w:left="567" w:right="567"/>
        <w:jc w:val="right"/>
        <w:rPr>
          <w:rFonts w:ascii="Palatino Linotype" w:hAnsi="Palatino Linotype" w:cs="Arial"/>
          <w:szCs w:val="24"/>
        </w:rPr>
      </w:pPr>
      <w:r w:rsidRPr="007E4B1B">
        <w:rPr>
          <w:rFonts w:ascii="Palatino Linotype" w:hAnsi="Palatino Linotype" w:cs="Arial"/>
          <w:szCs w:val="24"/>
        </w:rPr>
        <w:t>(Énfasis añadido)</w:t>
      </w:r>
    </w:p>
    <w:p w14:paraId="38BE0FDC"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6E733E04"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Por otra parte, del contenido del artículo 1 de la Constitución Política de los Estados Unidos Mexicanos, se destaca lo siguiente:</w:t>
      </w:r>
    </w:p>
    <w:p w14:paraId="561F0A26"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7FD546D1"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r w:rsidRPr="007E4B1B">
        <w:rPr>
          <w:rFonts w:ascii="Palatino Linotype" w:hAnsi="Palatino Linotype" w:cs="Arial"/>
          <w:b/>
          <w:i/>
          <w:szCs w:val="24"/>
        </w:rPr>
        <w:t>Artículo 1o.</w:t>
      </w:r>
      <w:r w:rsidRPr="007E4B1B">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0AB929"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A6E2FD7"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02E0BB2"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5183752B"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32D3BB"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7F16FFF"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746252EA"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r w:rsidRPr="007E4B1B">
        <w:rPr>
          <w:rFonts w:ascii="Palatino Linotype" w:hAnsi="Palatino Linotype" w:cs="Arial"/>
          <w:b/>
          <w:i/>
          <w:szCs w:val="24"/>
        </w:rPr>
        <w:t>Acceso a información gubernamental. No debe condicionarse a que el solicitante acredite su personalidad, demuestre interés alguno o justifique su utilización.</w:t>
      </w:r>
      <w:r w:rsidRPr="007E4B1B">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B13CD92"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Resoluciones</w:t>
      </w:r>
    </w:p>
    <w:p w14:paraId="41C24FE7"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 RDA 5275/13. Interpuesto en contra de la Secretaría de la Defensa Nacional. Comisionado Ponente Ángel Trinidad Zaldívar.</w:t>
      </w:r>
    </w:p>
    <w:p w14:paraId="5680201E"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 RDA 2937/13. Interpuesto en contra de LICONSA, S.A. de C.V. Comisionado. Ponente Gerardo Laveaga Rendón.</w:t>
      </w:r>
    </w:p>
    <w:p w14:paraId="0C5CF884"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 RDA 3609/12. Interpuesto en contra de la Secretaría de Educación Pública. Comisionada Ponente Sigrid Arzt Colunga.</w:t>
      </w:r>
    </w:p>
    <w:p w14:paraId="65B69CB8"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 RDA 3361/12. Interpuesto en contra del Servicio de Administración Tributaria. Comisionada Ponente María Elena Pérez-Jaén Zermeño.</w:t>
      </w:r>
    </w:p>
    <w:p w14:paraId="29A72499" w14:textId="77777777" w:rsidR="00321B1B" w:rsidRPr="007E4B1B" w:rsidRDefault="00321B1B" w:rsidP="006A6401">
      <w:pPr>
        <w:autoSpaceDE w:val="0"/>
        <w:autoSpaceDN w:val="0"/>
        <w:adjustRightInd w:val="0"/>
        <w:spacing w:after="0" w:line="240" w:lineRule="auto"/>
        <w:ind w:left="567" w:right="567"/>
        <w:jc w:val="both"/>
        <w:rPr>
          <w:rFonts w:ascii="Palatino Linotype" w:hAnsi="Palatino Linotype" w:cs="Arial"/>
          <w:i/>
          <w:sz w:val="20"/>
          <w:szCs w:val="24"/>
        </w:rPr>
      </w:pPr>
      <w:r w:rsidRPr="007E4B1B">
        <w:rPr>
          <w:rFonts w:ascii="Palatino Linotype" w:hAnsi="Palatino Linotype" w:cs="Arial"/>
          <w:i/>
          <w:sz w:val="20"/>
          <w:szCs w:val="24"/>
        </w:rPr>
        <w:t>• RDA 0563/12. Interpuesto en contra de la Secretaría de la Función Pública. Comisionada Ponente Jacqueline Peschard Mariscal.”</w:t>
      </w:r>
    </w:p>
    <w:p w14:paraId="0C33CEB0"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3A8CE5E4"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7E4B1B">
        <w:rPr>
          <w:rFonts w:ascii="Palatino Linotype" w:hAnsi="Palatino Linotype" w:cs="Arial"/>
          <w:b/>
          <w:sz w:val="24"/>
          <w:szCs w:val="24"/>
        </w:rPr>
        <w:t>Recurrente</w:t>
      </w:r>
      <w:r w:rsidRPr="007E4B1B">
        <w:rPr>
          <w:rFonts w:ascii="Palatino Linotype" w:hAnsi="Palatino Linotype" w:cs="Arial"/>
          <w:sz w:val="24"/>
          <w:szCs w:val="24"/>
        </w:rPr>
        <w:t xml:space="preserve"> a través de dicho dato personal, en ciertos extremos se equipara a una exigencia acerca </w:t>
      </w:r>
      <w:r w:rsidRPr="007E4B1B">
        <w:rPr>
          <w:rFonts w:ascii="Palatino Linotype" w:hAnsi="Palatino Linotype" w:cs="Arial"/>
          <w:sz w:val="24"/>
          <w:szCs w:val="24"/>
        </w:rPr>
        <w:lastRenderedPageBreak/>
        <w:t>de su interés o justificación de su utilización, lo que materialmente haría nugatorio un derecho fundamental.</w:t>
      </w:r>
    </w:p>
    <w:p w14:paraId="4A5C3F42"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p>
    <w:p w14:paraId="4FF3A23D"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0A3E124" w14:textId="77777777" w:rsidR="00044654" w:rsidRPr="007E4B1B" w:rsidRDefault="00044654" w:rsidP="006A6401">
      <w:pPr>
        <w:autoSpaceDE w:val="0"/>
        <w:autoSpaceDN w:val="0"/>
        <w:adjustRightInd w:val="0"/>
        <w:spacing w:after="0" w:line="360" w:lineRule="auto"/>
        <w:jc w:val="both"/>
        <w:rPr>
          <w:rFonts w:ascii="Palatino Linotype" w:hAnsi="Palatino Linotype" w:cs="Arial"/>
          <w:sz w:val="24"/>
          <w:szCs w:val="24"/>
        </w:rPr>
      </w:pPr>
    </w:p>
    <w:p w14:paraId="3A00F9E5"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527F9B89" w14:textId="77777777" w:rsidR="00321B1B" w:rsidRPr="007E4B1B" w:rsidRDefault="00321B1B"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lastRenderedPageBreak/>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047EAC57" w14:textId="77777777" w:rsidR="00AF3BF5" w:rsidRPr="007E4B1B" w:rsidRDefault="00AF3BF5" w:rsidP="006A640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0AA649B8" w14:textId="77777777" w:rsidR="00AF3BF5" w:rsidRPr="007E4B1B" w:rsidRDefault="00AF3BF5" w:rsidP="006A6401">
      <w:pPr>
        <w:autoSpaceDE w:val="0"/>
        <w:autoSpaceDN w:val="0"/>
        <w:adjustRightInd w:val="0"/>
        <w:spacing w:after="0" w:line="360" w:lineRule="auto"/>
        <w:jc w:val="both"/>
        <w:rPr>
          <w:rFonts w:ascii="Palatino Linotype" w:hAnsi="Palatino Linotype" w:cs="Arial"/>
          <w:b/>
          <w:sz w:val="28"/>
          <w:szCs w:val="28"/>
        </w:rPr>
      </w:pPr>
      <w:r w:rsidRPr="007E4B1B">
        <w:rPr>
          <w:rFonts w:ascii="Palatino Linotype" w:hAnsi="Palatino Linotype" w:cs="Arial"/>
          <w:b/>
          <w:sz w:val="28"/>
          <w:szCs w:val="28"/>
        </w:rPr>
        <w:t xml:space="preserve">TERCERO. Del estudio de las causas de improcedencia. </w:t>
      </w:r>
    </w:p>
    <w:p w14:paraId="2866CF98"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admitidos los recursos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B36B318" w14:textId="77777777" w:rsidR="006140BB" w:rsidRPr="007E4B1B" w:rsidRDefault="006140BB" w:rsidP="006A6401">
      <w:pPr>
        <w:autoSpaceDE w:val="0"/>
        <w:autoSpaceDN w:val="0"/>
        <w:adjustRightInd w:val="0"/>
        <w:spacing w:after="0" w:line="360" w:lineRule="auto"/>
        <w:jc w:val="both"/>
        <w:rPr>
          <w:rFonts w:ascii="Palatino Linotype" w:hAnsi="Palatino Linotype" w:cs="Arial"/>
          <w:sz w:val="24"/>
          <w:szCs w:val="24"/>
        </w:rPr>
      </w:pPr>
    </w:p>
    <w:p w14:paraId="4C814E06" w14:textId="77777777" w:rsidR="00AF3BF5" w:rsidRPr="007E4B1B" w:rsidRDefault="00AF3BF5" w:rsidP="006A6401">
      <w:pPr>
        <w:spacing w:after="0" w:line="240" w:lineRule="auto"/>
        <w:ind w:left="567" w:right="567"/>
        <w:jc w:val="both"/>
        <w:rPr>
          <w:rFonts w:ascii="Palatino Linotype" w:hAnsi="Palatino Linotype" w:cs="Arial"/>
        </w:rPr>
      </w:pPr>
      <w:r w:rsidRPr="007E4B1B">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7E4B1B">
        <w:rPr>
          <w:rFonts w:ascii="Palatino Linotype" w:hAnsi="Palatino Linotype"/>
          <w:i/>
        </w:rPr>
        <w:t xml:space="preserve">Del examen de compatibilidad de los artículos </w:t>
      </w:r>
      <w:hyperlink r:id="rId7" w:history="1">
        <w:r w:rsidRPr="007E4B1B">
          <w:rPr>
            <w:rFonts w:ascii="Palatino Linotype" w:hAnsi="Palatino Linotype"/>
            <w:i/>
            <w:color w:val="0563C1" w:themeColor="hyperlink"/>
            <w:u w:val="single"/>
          </w:rPr>
          <w:t>73 y 74 de la Ley de Amparo</w:t>
        </w:r>
      </w:hyperlink>
      <w:r w:rsidRPr="007E4B1B">
        <w:rPr>
          <w:rFonts w:ascii="Palatino Linotype" w:hAnsi="Palatino Linotype"/>
          <w:i/>
          <w:color w:val="0563C1" w:themeColor="hyperlink"/>
          <w:u w:val="single"/>
        </w:rPr>
        <w:t xml:space="preserve"> </w:t>
      </w:r>
      <w:r w:rsidRPr="007E4B1B">
        <w:rPr>
          <w:rFonts w:ascii="Palatino Linotype" w:hAnsi="Palatino Linotype"/>
          <w:i/>
        </w:rPr>
        <w:t xml:space="preserve">con el artículo </w:t>
      </w:r>
      <w:hyperlink r:id="rId8" w:history="1">
        <w:r w:rsidRPr="007E4B1B">
          <w:rPr>
            <w:rFonts w:ascii="Palatino Linotype" w:hAnsi="Palatino Linotype"/>
            <w:i/>
            <w:color w:val="0563C1" w:themeColor="hyperlink"/>
            <w:u w:val="single"/>
          </w:rPr>
          <w:t>25.1 de la Convención Americana sobre Derechos Humanos</w:t>
        </w:r>
      </w:hyperlink>
      <w:r w:rsidRPr="007E4B1B">
        <w:rPr>
          <w:rFonts w:ascii="Palatino Linotype" w:hAnsi="Palatino Linotype"/>
          <w:i/>
        </w:rPr>
        <w:t xml:space="preserve"> </w:t>
      </w:r>
      <w:r w:rsidRPr="007E4B1B">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E4B1B">
        <w:rPr>
          <w:rFonts w:ascii="Palatino Linotype" w:hAnsi="Palatino Linotype"/>
          <w:i/>
        </w:rPr>
        <w:t xml:space="preserve"> en virtud de que el propósito de condicionar el acceso a los tribunales para evitar </w:t>
      </w:r>
      <w:r w:rsidRPr="007E4B1B">
        <w:rPr>
          <w:rFonts w:ascii="Palatino Linotype" w:hAnsi="Palatino Linotype"/>
          <w:i/>
        </w:rPr>
        <w:lastRenderedPageBreak/>
        <w:t>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179B1FC3" w14:textId="77777777" w:rsidR="00AF3BF5" w:rsidRPr="007E4B1B" w:rsidRDefault="00AF3BF5" w:rsidP="006A64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1E3EAD"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Por lo que una vez que se analizó el expediente en estudio se cae en la cuenta de que no se actualiza ninguna de las casuales a continuación transcritas:</w:t>
      </w:r>
    </w:p>
    <w:p w14:paraId="64574D95"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p>
    <w:p w14:paraId="04484C10"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i/>
          <w:lang w:val="es-ES" w:eastAsia="es-ES"/>
        </w:rPr>
        <w:t>“</w:t>
      </w:r>
      <w:r w:rsidRPr="007E4B1B">
        <w:rPr>
          <w:rFonts w:ascii="Palatino Linotype" w:eastAsia="Times New Roman" w:hAnsi="Palatino Linotype" w:cs="Arial"/>
          <w:b/>
          <w:i/>
          <w:lang w:val="es-ES" w:eastAsia="es-ES"/>
        </w:rPr>
        <w:t>Artículo 191</w:t>
      </w:r>
      <w:r w:rsidRPr="007E4B1B">
        <w:rPr>
          <w:rFonts w:ascii="Palatino Linotype" w:eastAsia="Times New Roman" w:hAnsi="Palatino Linotype" w:cs="Arial"/>
          <w:i/>
          <w:lang w:val="es-ES" w:eastAsia="es-ES"/>
        </w:rPr>
        <w:t xml:space="preserve">. El recurso será desechado por improcedente cuando:  </w:t>
      </w:r>
    </w:p>
    <w:p w14:paraId="649AA9BF"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I</w:t>
      </w:r>
      <w:r w:rsidRPr="007E4B1B">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1C6EFD79"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II</w:t>
      </w:r>
      <w:r w:rsidRPr="007E4B1B">
        <w:rPr>
          <w:rFonts w:ascii="Palatino Linotype" w:eastAsia="Times New Roman" w:hAnsi="Palatino Linotype" w:cs="Arial"/>
          <w:i/>
          <w:lang w:val="es-ES" w:eastAsia="es-ES"/>
        </w:rPr>
        <w:t xml:space="preserve">. Se esté tramitando ante el Poder Judicial de la Federación algún recurso o medio de defensa interpuesto por la Recurrente;  </w:t>
      </w:r>
    </w:p>
    <w:p w14:paraId="68FED2D0"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III</w:t>
      </w:r>
      <w:r w:rsidRPr="007E4B1B">
        <w:rPr>
          <w:rFonts w:ascii="Palatino Linotype" w:eastAsia="Times New Roman" w:hAnsi="Palatino Linotype" w:cs="Arial"/>
          <w:i/>
          <w:lang w:val="es-ES" w:eastAsia="es-ES"/>
        </w:rPr>
        <w:t xml:space="preserve">. No actualice alguno de los supuestos previstos en la presente Ley;  </w:t>
      </w:r>
    </w:p>
    <w:p w14:paraId="12EA56D3"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IV</w:t>
      </w:r>
      <w:r w:rsidRPr="007E4B1B">
        <w:rPr>
          <w:rFonts w:ascii="Palatino Linotype" w:eastAsia="Times New Roman" w:hAnsi="Palatino Linotype" w:cs="Arial"/>
          <w:i/>
          <w:lang w:val="es-ES" w:eastAsia="es-ES"/>
        </w:rPr>
        <w:t xml:space="preserve">. No se haya desahogado la prevención en los términos establecidos en la presente Ley;  </w:t>
      </w:r>
    </w:p>
    <w:p w14:paraId="43118749"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V</w:t>
      </w:r>
      <w:r w:rsidRPr="007E4B1B">
        <w:rPr>
          <w:rFonts w:ascii="Palatino Linotype" w:eastAsia="Times New Roman" w:hAnsi="Palatino Linotype" w:cs="Arial"/>
          <w:i/>
          <w:lang w:val="es-ES" w:eastAsia="es-ES"/>
        </w:rPr>
        <w:t xml:space="preserve">. Se impugne la veracidad de la información proporcionada;  </w:t>
      </w:r>
    </w:p>
    <w:p w14:paraId="127FE2EC"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VI</w:t>
      </w:r>
      <w:r w:rsidRPr="007E4B1B">
        <w:rPr>
          <w:rFonts w:ascii="Palatino Linotype" w:eastAsia="Times New Roman" w:hAnsi="Palatino Linotype" w:cs="Arial"/>
          <w:i/>
          <w:lang w:val="es-ES" w:eastAsia="es-ES"/>
        </w:rPr>
        <w:t xml:space="preserve">. Se trate de una consulta, o trámite en específico; y  </w:t>
      </w:r>
    </w:p>
    <w:p w14:paraId="4F3144AF" w14:textId="77777777" w:rsidR="00AF3BF5" w:rsidRPr="007E4B1B" w:rsidRDefault="00AF3BF5" w:rsidP="006A640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E4B1B">
        <w:rPr>
          <w:rFonts w:ascii="Palatino Linotype" w:eastAsia="Times New Roman" w:hAnsi="Palatino Linotype" w:cs="Arial"/>
          <w:b/>
          <w:i/>
          <w:lang w:val="es-ES" w:eastAsia="es-ES"/>
        </w:rPr>
        <w:t>VII</w:t>
      </w:r>
      <w:r w:rsidRPr="007E4B1B">
        <w:rPr>
          <w:rFonts w:ascii="Palatino Linotype" w:eastAsia="Times New Roman" w:hAnsi="Palatino Linotype" w:cs="Arial"/>
          <w:i/>
          <w:lang w:val="es-ES" w:eastAsia="es-ES"/>
        </w:rPr>
        <w:t>. La Recurrente amplíe su solicitud en el recurso de revisión, únicamente respecto de los nuevos contenidos.”</w:t>
      </w:r>
    </w:p>
    <w:p w14:paraId="3024DC52"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p>
    <w:p w14:paraId="1124FB1A"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cs="Arial"/>
          <w:sz w:val="24"/>
          <w:szCs w:val="24"/>
        </w:rPr>
        <w:t xml:space="preserve">Ya que no fue interpuesto de forma extemporánea, no se está tramitando ante el Poder Judicial Federal, no son una consulta, o trámite en específico, ni tampoco se advierte que </w:t>
      </w:r>
      <w:r w:rsidRPr="007E4B1B">
        <w:rPr>
          <w:rFonts w:ascii="Palatino Linotype" w:hAnsi="Palatino Linotype" w:cs="Arial"/>
          <w:b/>
          <w:sz w:val="24"/>
          <w:szCs w:val="24"/>
        </w:rPr>
        <w:t>la Recurrente</w:t>
      </w:r>
      <w:r w:rsidRPr="007E4B1B">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2C1C898" w14:textId="77777777" w:rsidR="00AF3BF5" w:rsidRPr="007E4B1B" w:rsidRDefault="00AF3BF5" w:rsidP="006A6401">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7E4B1B">
        <w:rPr>
          <w:rFonts w:ascii="Palatino Linotype" w:eastAsia="Times New Roman" w:hAnsi="Palatino Linotype" w:cs="Arial"/>
          <w:b/>
          <w:sz w:val="28"/>
          <w:szCs w:val="28"/>
          <w:lang w:val="es-ES" w:eastAsia="es-ES"/>
        </w:rPr>
        <w:lastRenderedPageBreak/>
        <w:t xml:space="preserve">CUARTO. </w:t>
      </w:r>
      <w:r w:rsidRPr="007E4B1B">
        <w:rPr>
          <w:rFonts w:ascii="Palatino Linotype" w:eastAsia="Times New Roman" w:hAnsi="Palatino Linotype" w:cs="Arial"/>
          <w:b/>
          <w:sz w:val="26"/>
          <w:szCs w:val="26"/>
          <w:lang w:val="es-ES" w:eastAsia="es-ES"/>
        </w:rPr>
        <w:t>Estudio y resolución del recurso de revisión.</w:t>
      </w:r>
    </w:p>
    <w:p w14:paraId="6F39593D" w14:textId="77777777" w:rsidR="00AF3BF5" w:rsidRPr="007E4B1B" w:rsidRDefault="00AF3BF5" w:rsidP="006A64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Se procede al análisis de los recursos, así como al contenido íntegro de las actuaciones que obran en los expedientes electrónicos,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6217A31" w14:textId="77777777" w:rsidR="00AF3BF5" w:rsidRPr="007E4B1B" w:rsidRDefault="00AF3BF5" w:rsidP="006A640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MX"/>
        </w:rPr>
      </w:pPr>
    </w:p>
    <w:p w14:paraId="4D59552F" w14:textId="77777777" w:rsidR="00AF3BF5" w:rsidRPr="007E4B1B" w:rsidRDefault="00AF3BF5" w:rsidP="006A64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E4B1B">
        <w:rPr>
          <w:rFonts w:ascii="Palatino Linotype" w:eastAsia="Times New Roman" w:hAnsi="Palatino Linotype" w:cs="Arial"/>
          <w:sz w:val="24"/>
          <w:szCs w:val="24"/>
          <w:lang w:val="es-ES" w:eastAsia="es-ES"/>
        </w:rPr>
        <w:t xml:space="preserve">Atentos a la redacción de la solicitud de información se puede apreciar que el </w:t>
      </w:r>
      <w:r w:rsidRPr="007E4B1B">
        <w:rPr>
          <w:rFonts w:ascii="Palatino Linotype" w:eastAsia="Times New Roman" w:hAnsi="Palatino Linotype" w:cs="Arial"/>
          <w:b/>
          <w:sz w:val="24"/>
          <w:szCs w:val="24"/>
          <w:lang w:val="es-ES" w:eastAsia="es-ES"/>
        </w:rPr>
        <w:t>Recurrente</w:t>
      </w:r>
      <w:r w:rsidRPr="007E4B1B">
        <w:rPr>
          <w:rFonts w:ascii="Palatino Linotype" w:eastAsia="Times New Roman" w:hAnsi="Palatino Linotype" w:cs="Arial"/>
          <w:sz w:val="24"/>
          <w:szCs w:val="24"/>
          <w:lang w:val="es-ES" w:eastAsia="es-ES"/>
        </w:rPr>
        <w:t xml:space="preserve"> peticiona </w:t>
      </w:r>
      <w:r w:rsidR="006140BB" w:rsidRPr="007E4B1B">
        <w:rPr>
          <w:rFonts w:ascii="Palatino Linotype" w:eastAsia="Times New Roman" w:hAnsi="Palatino Linotype" w:cs="Arial"/>
          <w:sz w:val="24"/>
          <w:szCs w:val="24"/>
          <w:lang w:val="es-ES" w:eastAsia="es-ES"/>
        </w:rPr>
        <w:t>la entrega en formato PDF, la entrega de</w:t>
      </w:r>
      <w:r w:rsidRPr="007E4B1B">
        <w:rPr>
          <w:rFonts w:ascii="Palatino Linotype" w:eastAsia="Times New Roman" w:hAnsi="Palatino Linotype" w:cs="Arial"/>
          <w:sz w:val="24"/>
          <w:szCs w:val="24"/>
          <w:lang w:val="es-ES" w:eastAsia="es-ES"/>
        </w:rPr>
        <w:t xml:space="preserve"> lo siguiente:</w:t>
      </w:r>
    </w:p>
    <w:p w14:paraId="7725CC6E" w14:textId="77777777" w:rsidR="00AF3BF5" w:rsidRPr="007E4B1B" w:rsidRDefault="00AF3BF5" w:rsidP="006A64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0886F"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Con cuántos guardias de seguridad cuenta el dif Metepec; </w:t>
      </w:r>
    </w:p>
    <w:p w14:paraId="7B1EB029"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Así mismo sus nombres; </w:t>
      </w:r>
    </w:p>
    <w:p w14:paraId="63590AAE"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Solicito su lista de asistencia; </w:t>
      </w:r>
    </w:p>
    <w:p w14:paraId="69FBB21D"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Si cuentan con armamento saber el protocolo de su uso; </w:t>
      </w:r>
    </w:p>
    <w:p w14:paraId="77ECFADE"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Que tipo de armas tienen; </w:t>
      </w:r>
    </w:p>
    <w:p w14:paraId="59610BE9"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 xml:space="preserve">Así como los cursos que han tomado; </w:t>
      </w:r>
    </w:p>
    <w:p w14:paraId="7B12CDD2" w14:textId="77777777" w:rsidR="00FF4E12"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Recibos de nómina de cada uno de ellos; y</w:t>
      </w:r>
    </w:p>
    <w:p w14:paraId="1B6EEBE0" w14:textId="77777777" w:rsidR="00AF3BF5" w:rsidRPr="007E4B1B" w:rsidRDefault="00FF4E12" w:rsidP="006A6401">
      <w:pPr>
        <w:pStyle w:val="Prrafodelista"/>
        <w:numPr>
          <w:ilvl w:val="0"/>
          <w:numId w:val="4"/>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Asi mismo su contrato laboral y salario</w:t>
      </w:r>
      <w:r w:rsidR="006140BB" w:rsidRPr="007E4B1B">
        <w:rPr>
          <w:rFonts w:ascii="Palatino Linotype" w:hAnsi="Palatino Linotype" w:cs="Arial"/>
        </w:rPr>
        <w:t>.</w:t>
      </w:r>
    </w:p>
    <w:p w14:paraId="095BAA26" w14:textId="77777777" w:rsidR="00AF3BF5" w:rsidRPr="007E4B1B" w:rsidRDefault="00AF3BF5" w:rsidP="006A64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9B2902" w14:textId="77777777" w:rsidR="00AF3BF5" w:rsidRPr="007E4B1B" w:rsidRDefault="00AF3BF5" w:rsidP="006A6401">
      <w:pPr>
        <w:autoSpaceDE w:val="0"/>
        <w:autoSpaceDN w:val="0"/>
        <w:adjustRightInd w:val="0"/>
        <w:spacing w:after="0" w:line="360" w:lineRule="auto"/>
        <w:jc w:val="both"/>
        <w:rPr>
          <w:rFonts w:ascii="Palatino Linotype" w:eastAsia="Calibri" w:hAnsi="Palatino Linotype"/>
          <w:sz w:val="24"/>
          <w:szCs w:val="24"/>
          <w:lang w:val="es-ES_tradnl"/>
        </w:rPr>
      </w:pPr>
      <w:r w:rsidRPr="007E4B1B">
        <w:rPr>
          <w:rFonts w:ascii="Palatino Linotype" w:eastAsia="Times New Roman" w:hAnsi="Palatino Linotype" w:cs="Arial"/>
          <w:sz w:val="24"/>
          <w:szCs w:val="24"/>
          <w:lang w:val="es-ES" w:eastAsia="es-ES"/>
        </w:rPr>
        <w:t xml:space="preserve">El </w:t>
      </w:r>
      <w:r w:rsidRPr="007E4B1B">
        <w:rPr>
          <w:rFonts w:ascii="Palatino Linotype" w:eastAsia="Times New Roman" w:hAnsi="Palatino Linotype" w:cs="Arial"/>
          <w:b/>
          <w:sz w:val="24"/>
          <w:szCs w:val="24"/>
          <w:lang w:val="es-ES" w:eastAsia="es-ES"/>
        </w:rPr>
        <w:t>Sujeto Obligado</w:t>
      </w:r>
      <w:r w:rsidRPr="007E4B1B">
        <w:rPr>
          <w:rFonts w:ascii="Palatino Linotype" w:eastAsia="Times New Roman" w:hAnsi="Palatino Linotype" w:cs="Arial"/>
          <w:sz w:val="24"/>
          <w:szCs w:val="24"/>
          <w:lang w:val="es-ES" w:eastAsia="es-ES"/>
        </w:rPr>
        <w:t xml:space="preserve"> se sirvió en dar respuesta</w:t>
      </w:r>
      <w:r w:rsidR="006140BB" w:rsidRPr="007E4B1B">
        <w:rPr>
          <w:rFonts w:ascii="Palatino Linotype" w:eastAsia="Times New Roman" w:hAnsi="Palatino Linotype" w:cs="Arial"/>
          <w:sz w:val="24"/>
          <w:szCs w:val="24"/>
          <w:lang w:val="es-ES" w:eastAsia="es-ES"/>
        </w:rPr>
        <w:t xml:space="preserve"> </w:t>
      </w:r>
      <w:r w:rsidRPr="007E4B1B">
        <w:rPr>
          <w:rFonts w:ascii="Palatino Linotype" w:eastAsia="Times New Roman" w:hAnsi="Palatino Linotype" w:cs="Arial"/>
          <w:sz w:val="24"/>
          <w:szCs w:val="24"/>
          <w:lang w:val="es-ES" w:eastAsia="es-ES"/>
        </w:rPr>
        <w:t>por medio del</w:t>
      </w:r>
      <w:r w:rsidR="006140BB" w:rsidRPr="007E4B1B">
        <w:rPr>
          <w:rFonts w:ascii="Palatino Linotype" w:eastAsia="Times New Roman" w:hAnsi="Palatino Linotype" w:cs="Arial"/>
          <w:sz w:val="24"/>
          <w:szCs w:val="24"/>
          <w:lang w:val="es-ES" w:eastAsia="es-ES"/>
        </w:rPr>
        <w:t xml:space="preserve"> documento</w:t>
      </w:r>
      <w:r w:rsidRPr="007E4B1B">
        <w:rPr>
          <w:rFonts w:ascii="Palatino Linotype" w:eastAsia="Times New Roman" w:hAnsi="Palatino Linotype" w:cs="Arial"/>
          <w:sz w:val="24"/>
          <w:szCs w:val="24"/>
          <w:lang w:val="es-ES" w:eastAsia="es-ES"/>
        </w:rPr>
        <w:t xml:space="preserve"> electrónico </w:t>
      </w:r>
      <w:r w:rsidR="006140BB" w:rsidRPr="007E4B1B">
        <w:rPr>
          <w:rFonts w:ascii="Palatino Linotype" w:eastAsia="Times New Roman" w:hAnsi="Palatino Linotype" w:cs="Arial"/>
          <w:sz w:val="24"/>
          <w:szCs w:val="24"/>
          <w:lang w:val="es-ES" w:eastAsia="es-ES"/>
        </w:rPr>
        <w:t>“</w:t>
      </w:r>
      <w:r w:rsidR="00FF4E12" w:rsidRPr="007E4B1B">
        <w:rPr>
          <w:rFonts w:ascii="Palatino Linotype" w:eastAsia="Times New Roman" w:hAnsi="Palatino Linotype" w:cs="Times New Roman"/>
          <w:b/>
          <w:i/>
          <w:sz w:val="24"/>
          <w:szCs w:val="24"/>
          <w:lang w:val="es-ES_tradnl" w:eastAsia="es-ES"/>
        </w:rPr>
        <w:t>00285_DIFMETEPEC_IP_2023_Respuesta.pdf</w:t>
      </w:r>
      <w:r w:rsidR="006140BB" w:rsidRPr="007E4B1B">
        <w:rPr>
          <w:rFonts w:ascii="Palatino Linotype" w:eastAsia="Times New Roman" w:hAnsi="Palatino Linotype" w:cs="Times New Roman"/>
          <w:sz w:val="24"/>
          <w:szCs w:val="24"/>
          <w:lang w:val="es-ES_tradnl" w:eastAsia="es-ES"/>
        </w:rPr>
        <w:t>”</w:t>
      </w:r>
      <w:r w:rsidRPr="007E4B1B">
        <w:rPr>
          <w:rFonts w:ascii="Palatino Linotype" w:hAnsi="Palatino Linotype" w:cs="Arial"/>
          <w:sz w:val="24"/>
          <w:szCs w:val="24"/>
        </w:rPr>
        <w:t>,</w:t>
      </w:r>
      <w:r w:rsidRPr="007E4B1B">
        <w:rPr>
          <w:rFonts w:ascii="Palatino Linotype" w:eastAsia="Times New Roman" w:hAnsi="Palatino Linotype" w:cs="Times New Roman"/>
          <w:sz w:val="24"/>
          <w:szCs w:val="24"/>
          <w:lang w:val="es-ES_tradnl" w:eastAsia="es-ES"/>
        </w:rPr>
        <w:t xml:space="preserve"> </w:t>
      </w:r>
      <w:r w:rsidR="00D9676C" w:rsidRPr="007E4B1B">
        <w:rPr>
          <w:rFonts w:ascii="Palatino Linotype" w:eastAsia="Times New Roman" w:hAnsi="Palatino Linotype" w:cs="Times New Roman"/>
          <w:sz w:val="24"/>
          <w:szCs w:val="24"/>
          <w:lang w:val="es-ES_tradnl" w:eastAsia="es-ES"/>
        </w:rPr>
        <w:t xml:space="preserve">consistente en el oficio </w:t>
      </w:r>
      <w:r w:rsidR="00FF4E12" w:rsidRPr="007E4B1B">
        <w:rPr>
          <w:rFonts w:ascii="Palatino Linotype" w:eastAsia="Times New Roman" w:hAnsi="Palatino Linotype" w:cs="Times New Roman"/>
          <w:sz w:val="24"/>
          <w:szCs w:val="24"/>
          <w:lang w:val="es-ES_tradnl" w:eastAsia="es-ES"/>
        </w:rPr>
        <w:t>sin número</w:t>
      </w:r>
      <w:r w:rsidR="00D9676C" w:rsidRPr="007E4B1B">
        <w:rPr>
          <w:rFonts w:ascii="Palatino Linotype" w:eastAsia="Times New Roman" w:hAnsi="Palatino Linotype" w:cs="Times New Roman"/>
          <w:sz w:val="24"/>
          <w:szCs w:val="24"/>
          <w:lang w:val="es-ES_tradnl" w:eastAsia="es-ES"/>
        </w:rPr>
        <w:t xml:space="preserve"> </w:t>
      </w:r>
      <w:r w:rsidR="00D9676C" w:rsidRPr="007E4B1B">
        <w:rPr>
          <w:rFonts w:ascii="Palatino Linotype" w:eastAsia="Times New Roman" w:hAnsi="Palatino Linotype" w:cs="Times New Roman"/>
          <w:sz w:val="24"/>
          <w:szCs w:val="24"/>
          <w:lang w:val="es-ES_tradnl" w:eastAsia="es-ES"/>
        </w:rPr>
        <w:lastRenderedPageBreak/>
        <w:t xml:space="preserve">del </w:t>
      </w:r>
      <w:r w:rsidR="00FF4E12" w:rsidRPr="007E4B1B">
        <w:rPr>
          <w:rFonts w:ascii="Palatino Linotype" w:eastAsia="Times New Roman" w:hAnsi="Palatino Linotype" w:cs="Times New Roman"/>
          <w:sz w:val="24"/>
          <w:szCs w:val="24"/>
          <w:lang w:val="es-ES_tradnl" w:eastAsia="es-ES"/>
        </w:rPr>
        <w:t>29</w:t>
      </w:r>
      <w:r w:rsidR="00D9676C" w:rsidRPr="007E4B1B">
        <w:rPr>
          <w:rFonts w:ascii="Palatino Linotype" w:eastAsia="Times New Roman" w:hAnsi="Palatino Linotype" w:cs="Times New Roman"/>
          <w:sz w:val="24"/>
          <w:szCs w:val="24"/>
          <w:lang w:val="es-ES_tradnl" w:eastAsia="es-ES"/>
        </w:rPr>
        <w:t xml:space="preserve"> (</w:t>
      </w:r>
      <w:r w:rsidR="00FF4E12" w:rsidRPr="007E4B1B">
        <w:rPr>
          <w:rFonts w:ascii="Palatino Linotype" w:eastAsia="Times New Roman" w:hAnsi="Palatino Linotype" w:cs="Times New Roman"/>
          <w:sz w:val="24"/>
          <w:szCs w:val="24"/>
          <w:lang w:val="es-ES_tradnl" w:eastAsia="es-ES"/>
        </w:rPr>
        <w:t>veintinueve</w:t>
      </w:r>
      <w:r w:rsidR="00D9676C" w:rsidRPr="007E4B1B">
        <w:rPr>
          <w:rFonts w:ascii="Palatino Linotype" w:eastAsia="Times New Roman" w:hAnsi="Palatino Linotype" w:cs="Times New Roman"/>
          <w:sz w:val="24"/>
          <w:szCs w:val="24"/>
          <w:lang w:val="es-ES_tradnl" w:eastAsia="es-ES"/>
        </w:rPr>
        <w:t xml:space="preserve">) de </w:t>
      </w:r>
      <w:r w:rsidR="00FF4E12" w:rsidRPr="007E4B1B">
        <w:rPr>
          <w:rFonts w:ascii="Palatino Linotype" w:eastAsia="Times New Roman" w:hAnsi="Palatino Linotype" w:cs="Times New Roman"/>
          <w:sz w:val="24"/>
          <w:szCs w:val="24"/>
          <w:lang w:val="es-ES_tradnl" w:eastAsia="es-ES"/>
        </w:rPr>
        <w:t>septiembre</w:t>
      </w:r>
      <w:r w:rsidR="00D9676C" w:rsidRPr="007E4B1B">
        <w:rPr>
          <w:rFonts w:ascii="Palatino Linotype" w:eastAsia="Times New Roman" w:hAnsi="Palatino Linotype" w:cs="Times New Roman"/>
          <w:sz w:val="24"/>
          <w:szCs w:val="24"/>
          <w:lang w:val="es-ES_tradnl" w:eastAsia="es-ES"/>
        </w:rPr>
        <w:t xml:space="preserve"> de 2023 (dos mil veintitrés), remitido por el Titular de la Unidad de Transparencia del Sujeto Obligado al entonces Solicitante, informando su</w:t>
      </w:r>
      <w:r w:rsidR="00987971" w:rsidRPr="007E4B1B">
        <w:rPr>
          <w:rFonts w:ascii="Palatino Linotype" w:eastAsia="Calibri" w:hAnsi="Palatino Linotype"/>
          <w:sz w:val="24"/>
          <w:szCs w:val="24"/>
          <w:lang w:val="es-ES_tradnl"/>
        </w:rPr>
        <w:t>stancialmente lo siguiente:</w:t>
      </w:r>
    </w:p>
    <w:p w14:paraId="0780E3DB" w14:textId="77777777" w:rsidR="00AF3BF5" w:rsidRPr="007E4B1B" w:rsidRDefault="00AF3BF5" w:rsidP="006A6401">
      <w:pPr>
        <w:spacing w:after="0" w:line="360" w:lineRule="auto"/>
        <w:ind w:right="567"/>
        <w:jc w:val="both"/>
        <w:rPr>
          <w:rFonts w:ascii="Palatino Linotype" w:eastAsia="Calibri" w:hAnsi="Palatino Linotype"/>
          <w:sz w:val="24"/>
          <w:lang w:val="es-ES_tradnl"/>
        </w:rPr>
      </w:pPr>
    </w:p>
    <w:p w14:paraId="76B20FE3" w14:textId="77777777" w:rsidR="00AF3BF5" w:rsidRPr="007E4B1B" w:rsidRDefault="00987971" w:rsidP="006A6401">
      <w:pPr>
        <w:spacing w:after="0" w:line="240" w:lineRule="auto"/>
        <w:ind w:left="567" w:right="567"/>
        <w:jc w:val="both"/>
        <w:rPr>
          <w:rFonts w:ascii="Palatino Linotype" w:eastAsia="Calibri" w:hAnsi="Palatino Linotype"/>
          <w:i/>
        </w:rPr>
      </w:pPr>
      <w:r w:rsidRPr="007E4B1B">
        <w:rPr>
          <w:rFonts w:ascii="Palatino Linotype" w:eastAsia="Calibri" w:hAnsi="Palatino Linotype"/>
          <w:i/>
          <w:lang w:val="es-ES_tradnl"/>
        </w:rPr>
        <w:t>“</w:t>
      </w:r>
      <w:r w:rsidR="00FF4E12" w:rsidRPr="007E4B1B">
        <w:rPr>
          <w:rFonts w:ascii="Palatino Linotype" w:eastAsia="Calibri" w:hAnsi="Palatino Linotype"/>
          <w:i/>
        </w:rPr>
        <w:t xml:space="preserve">Al respecto, me permito informar a Usted, que el Sistema Municipal para el Desarrollo Integral de la Familia de Metepec, es </w:t>
      </w:r>
      <w:r w:rsidR="00FF4E12" w:rsidRPr="007E4B1B">
        <w:rPr>
          <w:rFonts w:ascii="Palatino Linotype" w:eastAsia="Calibri" w:hAnsi="Palatino Linotype"/>
          <w:b/>
          <w:i/>
        </w:rPr>
        <w:t>incompetente</w:t>
      </w:r>
      <w:r w:rsidR="00FF4E12" w:rsidRPr="007E4B1B">
        <w:rPr>
          <w:rFonts w:ascii="Palatino Linotype" w:eastAsia="Calibri" w:hAnsi="Palatino Linotype"/>
          <w:i/>
        </w:rPr>
        <w:t xml:space="preserve"> para solventar dicha solicitud, ya que este Sistema no cuenta con información pertinente a: el número de guardias de seguridad asignados, nombres, lista de asistencia, si cuentan con armamento saber el protocolo de su uso, que tipo de armas tienen, los cursos que han tomado, recibos de nómina de cada uno de ellos, contrato laboral y salario. Por tal motivo, </w:t>
      </w:r>
      <w:r w:rsidR="00FF4E12" w:rsidRPr="007E4B1B">
        <w:rPr>
          <w:rFonts w:ascii="Palatino Linotype" w:eastAsia="Calibri" w:hAnsi="Palatino Linotype"/>
          <w:i/>
          <w:u w:val="single"/>
        </w:rPr>
        <w:t>se le hace una cordial invitación para realizar su solicitud en la Dirección de Seguridad Pública</w:t>
      </w:r>
      <w:r w:rsidR="00FF4E12" w:rsidRPr="007E4B1B">
        <w:rPr>
          <w:rFonts w:ascii="Palatino Linotype" w:eastAsia="Calibri" w:hAnsi="Palatino Linotype"/>
          <w:i/>
        </w:rPr>
        <w:t>.”</w:t>
      </w:r>
    </w:p>
    <w:p w14:paraId="281874AC" w14:textId="77777777" w:rsidR="004B126C" w:rsidRPr="007E4B1B" w:rsidRDefault="004B126C" w:rsidP="006A6401">
      <w:pPr>
        <w:spacing w:after="0" w:line="240" w:lineRule="auto"/>
        <w:ind w:left="567" w:right="567"/>
        <w:jc w:val="both"/>
        <w:rPr>
          <w:rFonts w:ascii="Palatino Linotype" w:eastAsia="Calibri" w:hAnsi="Palatino Linotype"/>
          <w:bCs/>
        </w:rPr>
      </w:pPr>
    </w:p>
    <w:p w14:paraId="4D40B20A" w14:textId="77777777" w:rsidR="004B126C" w:rsidRPr="007E4B1B" w:rsidRDefault="004B126C" w:rsidP="006A6401">
      <w:pPr>
        <w:spacing w:after="0" w:line="240" w:lineRule="auto"/>
        <w:ind w:left="567" w:right="567"/>
        <w:jc w:val="right"/>
        <w:rPr>
          <w:rFonts w:ascii="Palatino Linotype" w:eastAsia="Calibri" w:hAnsi="Palatino Linotype"/>
        </w:rPr>
      </w:pPr>
      <w:r w:rsidRPr="007E4B1B">
        <w:rPr>
          <w:rFonts w:ascii="Palatino Linotype" w:eastAsia="Calibri" w:hAnsi="Palatino Linotype"/>
          <w:bCs/>
        </w:rPr>
        <w:t>(Énfasis añadido)</w:t>
      </w:r>
    </w:p>
    <w:p w14:paraId="45FB1561" w14:textId="77777777" w:rsidR="00AF3BF5" w:rsidRPr="007E4B1B" w:rsidRDefault="00AF3BF5" w:rsidP="006A6401">
      <w:pPr>
        <w:spacing w:after="0" w:line="360" w:lineRule="auto"/>
        <w:jc w:val="both"/>
        <w:rPr>
          <w:rFonts w:ascii="Palatino Linotype" w:hAnsi="Palatino Linotype" w:cs="Arial"/>
          <w:sz w:val="24"/>
          <w:lang w:val="es-ES"/>
        </w:rPr>
      </w:pPr>
    </w:p>
    <w:p w14:paraId="4C700BB8" w14:textId="77777777" w:rsidR="00AF3BF5" w:rsidRPr="007E4B1B" w:rsidRDefault="00D9676C" w:rsidP="006A6401">
      <w:pPr>
        <w:spacing w:after="0" w:line="360" w:lineRule="auto"/>
        <w:jc w:val="both"/>
        <w:rPr>
          <w:rFonts w:ascii="Palatino Linotype" w:hAnsi="Palatino Linotype" w:cs="Arial"/>
          <w:sz w:val="24"/>
          <w:lang w:val="es-ES"/>
        </w:rPr>
      </w:pPr>
      <w:r w:rsidRPr="007E4B1B">
        <w:rPr>
          <w:rFonts w:ascii="Palatino Linotype" w:hAnsi="Palatino Linotype" w:cs="Arial"/>
          <w:sz w:val="24"/>
          <w:lang w:val="es-ES"/>
        </w:rPr>
        <w:t>Inconforme con la</w:t>
      </w:r>
      <w:r w:rsidR="00AF3BF5" w:rsidRPr="007E4B1B">
        <w:rPr>
          <w:rFonts w:ascii="Palatino Linotype" w:hAnsi="Palatino Linotype" w:cs="Arial"/>
          <w:sz w:val="24"/>
          <w:lang w:val="es-ES"/>
        </w:rPr>
        <w:t xml:space="preserve"> respuesta,</w:t>
      </w:r>
      <w:r w:rsidRPr="007E4B1B">
        <w:rPr>
          <w:rFonts w:ascii="Palatino Linotype" w:hAnsi="Palatino Linotype" w:cs="Arial"/>
          <w:sz w:val="24"/>
          <w:lang w:val="es-ES"/>
        </w:rPr>
        <w:t xml:space="preserve"> la parte</w:t>
      </w:r>
      <w:r w:rsidR="00AF3BF5" w:rsidRPr="007E4B1B">
        <w:rPr>
          <w:rFonts w:ascii="Palatino Linotype" w:hAnsi="Palatino Linotype" w:cs="Arial"/>
          <w:sz w:val="24"/>
          <w:lang w:val="es-ES"/>
        </w:rPr>
        <w:t xml:space="preserve"> </w:t>
      </w:r>
      <w:r w:rsidR="00AF3BF5" w:rsidRPr="007E4B1B">
        <w:rPr>
          <w:rFonts w:ascii="Palatino Linotype" w:hAnsi="Palatino Linotype" w:cs="Arial"/>
          <w:b/>
          <w:sz w:val="24"/>
          <w:lang w:val="es-ES"/>
        </w:rPr>
        <w:t>Recurrente</w:t>
      </w:r>
      <w:r w:rsidR="00AF3BF5" w:rsidRPr="007E4B1B">
        <w:rPr>
          <w:rFonts w:ascii="Palatino Linotype" w:hAnsi="Palatino Linotype" w:cs="Arial"/>
          <w:sz w:val="24"/>
          <w:lang w:val="es-ES"/>
        </w:rPr>
        <w:t xml:space="preserve"> interpuso recurso de revisión, considerando que se le había conculcado su dere</w:t>
      </w:r>
      <w:r w:rsidR="006C5C59" w:rsidRPr="007E4B1B">
        <w:rPr>
          <w:rFonts w:ascii="Palatino Linotype" w:hAnsi="Palatino Linotype" w:cs="Arial"/>
          <w:sz w:val="24"/>
          <w:lang w:val="es-ES"/>
        </w:rPr>
        <w:t>cho de acceso a la información, s</w:t>
      </w:r>
      <w:r w:rsidR="00AF3BF5" w:rsidRPr="007E4B1B">
        <w:rPr>
          <w:rFonts w:ascii="Palatino Linotype" w:hAnsi="Palatino Linotype" w:cs="Arial"/>
          <w:sz w:val="24"/>
          <w:lang w:val="es-ES"/>
        </w:rPr>
        <w:t>eñalando como acto impugnado</w:t>
      </w:r>
      <w:r w:rsidR="006C5C59" w:rsidRPr="007E4B1B">
        <w:rPr>
          <w:rFonts w:ascii="Palatino Linotype" w:hAnsi="Palatino Linotype" w:cs="Arial"/>
          <w:sz w:val="24"/>
          <w:lang w:val="es-ES"/>
        </w:rPr>
        <w:t xml:space="preserve"> </w:t>
      </w:r>
      <w:r w:rsidR="006C5C59" w:rsidRPr="007E4B1B">
        <w:rPr>
          <w:rFonts w:ascii="Palatino Linotype" w:hAnsi="Palatino Linotype" w:cs="Arial"/>
          <w:i/>
          <w:sz w:val="24"/>
          <w:lang w:val="es-ES"/>
        </w:rPr>
        <w:t>“</w:t>
      </w:r>
      <w:r w:rsidR="006C5C59" w:rsidRPr="007E4B1B">
        <w:rPr>
          <w:rFonts w:ascii="Palatino Linotype" w:hAnsi="Palatino Linotype" w:cs="Arial"/>
          <w:i/>
          <w:sz w:val="24"/>
        </w:rPr>
        <w:t>No me entregaron la información</w:t>
      </w:r>
      <w:r w:rsidR="006C5C59" w:rsidRPr="007E4B1B">
        <w:rPr>
          <w:rFonts w:ascii="Palatino Linotype" w:hAnsi="Palatino Linotype" w:cs="Arial"/>
          <w:i/>
          <w:sz w:val="24"/>
          <w:lang w:val="es-ES"/>
        </w:rPr>
        <w:t>” (sic)</w:t>
      </w:r>
      <w:r w:rsidR="004B126C" w:rsidRPr="007E4B1B">
        <w:rPr>
          <w:rFonts w:ascii="Palatino Linotype" w:hAnsi="Palatino Linotype" w:cs="Arial"/>
          <w:sz w:val="24"/>
          <w:lang w:val="es-ES"/>
        </w:rPr>
        <w:t xml:space="preserve"> y razones o motivos de inconformidad</w:t>
      </w:r>
      <w:r w:rsidR="00AF3BF5" w:rsidRPr="007E4B1B">
        <w:rPr>
          <w:rFonts w:ascii="Palatino Linotype" w:hAnsi="Palatino Linotype" w:cs="Arial"/>
          <w:sz w:val="24"/>
          <w:lang w:val="es-ES"/>
        </w:rPr>
        <w:t xml:space="preserve"> </w:t>
      </w:r>
      <w:r w:rsidR="006C5C59" w:rsidRPr="007E4B1B">
        <w:rPr>
          <w:rFonts w:ascii="Palatino Linotype" w:hAnsi="Palatino Linotype" w:cs="Arial"/>
          <w:i/>
          <w:sz w:val="24"/>
          <w:lang w:val="es-ES"/>
        </w:rPr>
        <w:t>“</w:t>
      </w:r>
      <w:r w:rsidR="006C5C59" w:rsidRPr="007E4B1B">
        <w:rPr>
          <w:rFonts w:ascii="Palatino Linotype" w:hAnsi="Palatino Linotype" w:cs="Arial"/>
          <w:i/>
          <w:sz w:val="24"/>
        </w:rPr>
        <w:t>No me respondieron</w:t>
      </w:r>
      <w:r w:rsidR="006C5C59" w:rsidRPr="007E4B1B">
        <w:rPr>
          <w:rFonts w:ascii="Palatino Linotype" w:hAnsi="Palatino Linotype" w:cs="Arial"/>
          <w:i/>
          <w:sz w:val="24"/>
          <w:lang w:val="es-ES"/>
        </w:rPr>
        <w:t>” (sic)</w:t>
      </w:r>
      <w:r w:rsidR="00AF3BF5" w:rsidRPr="007E4B1B">
        <w:rPr>
          <w:rFonts w:ascii="Palatino Linotype" w:hAnsi="Palatino Linotype" w:cs="Arial"/>
          <w:sz w:val="24"/>
          <w:lang w:val="es-ES"/>
        </w:rPr>
        <w:t xml:space="preserve">; argumentaciones las cuales se encuentran fundadas para la interposición de los recursos, al encuadrar en la hipótesis normativa establecida en la fracciones </w:t>
      </w:r>
      <w:r w:rsidR="004B126C" w:rsidRPr="007E4B1B">
        <w:rPr>
          <w:rFonts w:ascii="Palatino Linotype" w:hAnsi="Palatino Linotype" w:cs="Arial"/>
          <w:sz w:val="24"/>
          <w:lang w:val="es-ES"/>
        </w:rPr>
        <w:t>IV</w:t>
      </w:r>
      <w:r w:rsidR="00AF3BF5" w:rsidRPr="007E4B1B">
        <w:rPr>
          <w:rFonts w:ascii="Palatino Linotype" w:hAnsi="Palatino Linotype" w:cs="Arial"/>
          <w:sz w:val="24"/>
          <w:lang w:val="es-ES"/>
        </w:rPr>
        <w:t xml:space="preserve"> del artículo 179 de la Ley de Transparencia Local</w:t>
      </w:r>
      <w:r w:rsidR="00AF3BF5" w:rsidRPr="007E4B1B">
        <w:rPr>
          <w:rStyle w:val="Refdenotaalpie"/>
          <w:rFonts w:ascii="Palatino Linotype" w:hAnsi="Palatino Linotype" w:cs="Arial"/>
          <w:sz w:val="24"/>
        </w:rPr>
        <w:footnoteReference w:id="1"/>
      </w:r>
      <w:r w:rsidR="00AF3BF5" w:rsidRPr="007E4B1B">
        <w:rPr>
          <w:rFonts w:ascii="Palatino Linotype" w:hAnsi="Palatino Linotype" w:cs="Arial"/>
          <w:sz w:val="24"/>
          <w:lang w:val="es-ES"/>
        </w:rPr>
        <w:t>, relativa a l</w:t>
      </w:r>
      <w:r w:rsidR="004B126C" w:rsidRPr="007E4B1B">
        <w:rPr>
          <w:rFonts w:ascii="Palatino Linotype" w:hAnsi="Palatino Linotype" w:cs="Arial"/>
          <w:sz w:val="24"/>
          <w:lang w:val="es-ES"/>
        </w:rPr>
        <w:t>a incompetencia para tener la información.</w:t>
      </w:r>
    </w:p>
    <w:p w14:paraId="017E77C0" w14:textId="77777777" w:rsidR="00AF3BF5" w:rsidRPr="007E4B1B" w:rsidRDefault="00AF3BF5" w:rsidP="006A6401">
      <w:pPr>
        <w:spacing w:after="0" w:line="360" w:lineRule="auto"/>
        <w:jc w:val="both"/>
        <w:rPr>
          <w:rFonts w:ascii="Palatino Linotype" w:hAnsi="Palatino Linotype" w:cs="Arial"/>
          <w:sz w:val="24"/>
          <w:lang w:val="es-ES"/>
        </w:rPr>
      </w:pPr>
    </w:p>
    <w:p w14:paraId="6BC4B56C" w14:textId="77777777" w:rsidR="004B126C" w:rsidRPr="007E4B1B" w:rsidRDefault="004B126C" w:rsidP="006A6401">
      <w:pPr>
        <w:spacing w:after="0" w:line="360" w:lineRule="auto"/>
        <w:jc w:val="both"/>
        <w:rPr>
          <w:rFonts w:ascii="Palatino Linotype" w:hAnsi="Palatino Linotype" w:cs="Arial"/>
          <w:sz w:val="24"/>
          <w:szCs w:val="24"/>
          <w:lang w:val="es-ES"/>
        </w:rPr>
      </w:pPr>
      <w:r w:rsidRPr="007E4B1B">
        <w:rPr>
          <w:rFonts w:ascii="Palatino Linotype" w:hAnsi="Palatino Linotype" w:cs="Arial"/>
          <w:sz w:val="24"/>
          <w:szCs w:val="24"/>
          <w:lang w:val="es-ES"/>
        </w:rPr>
        <w:t xml:space="preserve">Hechas las acotaciones anteriores, se procede determinar si la respuesta proporcionada por el </w:t>
      </w:r>
      <w:r w:rsidRPr="007E4B1B">
        <w:rPr>
          <w:rFonts w:ascii="Palatino Linotype" w:hAnsi="Palatino Linotype" w:cs="Arial"/>
          <w:b/>
          <w:sz w:val="24"/>
          <w:szCs w:val="24"/>
          <w:lang w:val="es-ES"/>
        </w:rPr>
        <w:t>Sujeto Obligado</w:t>
      </w:r>
      <w:r w:rsidRPr="007E4B1B">
        <w:rPr>
          <w:rFonts w:ascii="Palatino Linotype" w:hAnsi="Palatino Linotype" w:cs="Arial"/>
          <w:sz w:val="24"/>
          <w:szCs w:val="24"/>
          <w:lang w:val="es-ES"/>
        </w:rPr>
        <w:t xml:space="preserve"> se encuentra apegada a derecho, relativa a la declaración de </w:t>
      </w:r>
      <w:r w:rsidRPr="007E4B1B">
        <w:rPr>
          <w:rFonts w:ascii="Palatino Linotype" w:hAnsi="Palatino Linotype" w:cs="Arial"/>
          <w:sz w:val="24"/>
          <w:szCs w:val="24"/>
          <w:lang w:val="es-ES"/>
        </w:rPr>
        <w:lastRenderedPageBreak/>
        <w:t xml:space="preserve">notoria incompetencia. En esa virtud, lo procedente es hacer estudio del marco normativo que rige el actuar del </w:t>
      </w:r>
      <w:r w:rsidRPr="007E4B1B">
        <w:rPr>
          <w:rFonts w:ascii="Palatino Linotype" w:hAnsi="Palatino Linotype" w:cs="Arial"/>
          <w:b/>
          <w:sz w:val="24"/>
          <w:szCs w:val="24"/>
          <w:lang w:val="es-ES"/>
        </w:rPr>
        <w:t>Sujeto Obligado</w:t>
      </w:r>
      <w:r w:rsidRPr="007E4B1B">
        <w:rPr>
          <w:rFonts w:ascii="Palatino Linotype" w:hAnsi="Palatino Linotype" w:cs="Arial"/>
          <w:sz w:val="24"/>
          <w:szCs w:val="24"/>
          <w:lang w:val="es-ES"/>
        </w:rPr>
        <w:t xml:space="preserve">, a efecto de estar en posibilidades de determinar, si existe facultad, función y/o atribución que lo constriña a generar, administrar o poseer la información. </w:t>
      </w:r>
    </w:p>
    <w:p w14:paraId="7470E4AC" w14:textId="77777777" w:rsidR="004B126C" w:rsidRPr="007E4B1B" w:rsidRDefault="004B126C" w:rsidP="006A6401">
      <w:pPr>
        <w:spacing w:after="0" w:line="360" w:lineRule="auto"/>
        <w:jc w:val="both"/>
        <w:rPr>
          <w:rFonts w:ascii="Palatino Linotype" w:hAnsi="Palatino Linotype" w:cs="Arial"/>
          <w:sz w:val="24"/>
          <w:szCs w:val="24"/>
          <w:lang w:val="es-ES"/>
        </w:rPr>
      </w:pPr>
    </w:p>
    <w:p w14:paraId="2A018A34" w14:textId="77777777" w:rsidR="004B126C" w:rsidRPr="007E4B1B" w:rsidRDefault="004B126C" w:rsidP="006A6401">
      <w:pPr>
        <w:spacing w:after="0" w:line="360" w:lineRule="auto"/>
        <w:jc w:val="both"/>
        <w:rPr>
          <w:rFonts w:ascii="Palatino Linotype" w:hAnsi="Palatino Linotype" w:cs="Arial"/>
          <w:iCs/>
          <w:sz w:val="24"/>
          <w:szCs w:val="24"/>
          <w:lang w:val="es-ES"/>
        </w:rPr>
      </w:pPr>
      <w:r w:rsidRPr="007E4B1B">
        <w:rPr>
          <w:rFonts w:ascii="Palatino Linotype" w:hAnsi="Palatino Linotype" w:cs="Arial"/>
          <w:sz w:val="24"/>
          <w:szCs w:val="24"/>
          <w:lang w:val="es-ES"/>
        </w:rPr>
        <w:t>Por lo que en primer lugar, resulta necesario traer a colación el contenido de los artículos</w:t>
      </w:r>
      <w:r w:rsidR="006C5C59" w:rsidRPr="007E4B1B">
        <w:rPr>
          <w:rFonts w:ascii="Palatino Linotype" w:hAnsi="Palatino Linotype" w:cs="Arial"/>
          <w:sz w:val="24"/>
          <w:szCs w:val="24"/>
          <w:lang w:val="es-ES"/>
        </w:rPr>
        <w:t xml:space="preserve"> 115 fracción I de la Constitución Política de los Estados Unidos Mexicanos</w:t>
      </w:r>
      <w:r w:rsidR="00C61F59" w:rsidRPr="007E4B1B">
        <w:rPr>
          <w:rFonts w:ascii="Palatino Linotype" w:hAnsi="Palatino Linotype" w:cs="Arial"/>
          <w:iCs/>
          <w:sz w:val="24"/>
          <w:szCs w:val="24"/>
          <w:lang w:val="es-ES"/>
        </w:rPr>
        <w:t>,</w:t>
      </w:r>
      <w:r w:rsidRPr="007E4B1B">
        <w:rPr>
          <w:rFonts w:ascii="Palatino Linotype" w:hAnsi="Palatino Linotype" w:cs="Arial"/>
          <w:iCs/>
          <w:sz w:val="24"/>
          <w:szCs w:val="24"/>
          <w:lang w:val="es-ES"/>
        </w:rPr>
        <w:t xml:space="preserve"> </w:t>
      </w:r>
      <w:r w:rsidR="00255F2C" w:rsidRPr="007E4B1B">
        <w:rPr>
          <w:rFonts w:ascii="Palatino Linotype" w:hAnsi="Palatino Linotype" w:cs="Arial"/>
          <w:iCs/>
          <w:sz w:val="24"/>
          <w:szCs w:val="24"/>
          <w:lang w:val="es-ES"/>
        </w:rPr>
        <w:t xml:space="preserve">1 y </w:t>
      </w:r>
      <w:r w:rsidR="006C5C59" w:rsidRPr="007E4B1B">
        <w:rPr>
          <w:rFonts w:ascii="Palatino Linotype" w:hAnsi="Palatino Linotype" w:cs="Arial"/>
          <w:iCs/>
          <w:sz w:val="24"/>
          <w:szCs w:val="24"/>
          <w:lang w:val="es-ES"/>
        </w:rPr>
        <w:t xml:space="preserve">de la Ley Orgánica Municipal del Estado de México, </w:t>
      </w:r>
      <w:r w:rsidR="00255F2C" w:rsidRPr="007E4B1B">
        <w:rPr>
          <w:rFonts w:ascii="Palatino Linotype" w:hAnsi="Palatino Linotype" w:cs="Arial"/>
          <w:iCs/>
          <w:sz w:val="24"/>
          <w:szCs w:val="24"/>
          <w:lang w:val="es-ES"/>
        </w:rPr>
        <w:t>2 y 3 de la Ley que crea Los Organismos Públicos Descentralizados de Asistencia Social, de carácter Municipal, denominados "Sistemas Municipales para el Desarrollo Integral de la Familia,</w:t>
      </w:r>
      <w:r w:rsidR="006C5C59" w:rsidRPr="007E4B1B">
        <w:rPr>
          <w:rFonts w:ascii="Palatino Linotype" w:hAnsi="Palatino Linotype" w:cs="Arial"/>
          <w:iCs/>
          <w:sz w:val="24"/>
          <w:szCs w:val="24"/>
          <w:lang w:val="es-ES"/>
        </w:rPr>
        <w:t xml:space="preserve"> </w:t>
      </w:r>
      <w:r w:rsidRPr="007E4B1B">
        <w:rPr>
          <w:rFonts w:ascii="Palatino Linotype" w:hAnsi="Palatino Linotype" w:cs="Arial"/>
          <w:iCs/>
          <w:sz w:val="24"/>
          <w:szCs w:val="24"/>
          <w:lang w:val="es-ES"/>
        </w:rPr>
        <w:t>los cuales disponen:</w:t>
      </w:r>
    </w:p>
    <w:p w14:paraId="181FC024" w14:textId="77777777" w:rsidR="004B126C" w:rsidRPr="007E4B1B" w:rsidRDefault="004B126C" w:rsidP="006A6401">
      <w:pPr>
        <w:spacing w:after="0" w:line="360" w:lineRule="auto"/>
        <w:jc w:val="both"/>
        <w:rPr>
          <w:rFonts w:ascii="Palatino Linotype" w:hAnsi="Palatino Linotype" w:cs="Arial"/>
          <w:iCs/>
          <w:sz w:val="24"/>
          <w:szCs w:val="24"/>
          <w:lang w:val="es-ES"/>
        </w:rPr>
      </w:pPr>
    </w:p>
    <w:p w14:paraId="151AD0FD" w14:textId="77777777" w:rsidR="000F06E1" w:rsidRPr="007E4B1B" w:rsidRDefault="004B126C"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i/>
          <w:iCs/>
          <w:szCs w:val="24"/>
          <w:lang w:val="es-ES"/>
        </w:rPr>
        <w:t>“</w:t>
      </w:r>
      <w:r w:rsidR="006C5C59" w:rsidRPr="007E4B1B">
        <w:rPr>
          <w:rFonts w:ascii="Palatino Linotype" w:hAnsi="Palatino Linotype" w:cs="Arial"/>
          <w:b/>
          <w:i/>
          <w:iCs/>
          <w:szCs w:val="24"/>
        </w:rPr>
        <w:t xml:space="preserve">Artículo 115. </w:t>
      </w:r>
      <w:r w:rsidR="006C5C59" w:rsidRPr="007E4B1B">
        <w:rPr>
          <w:rFonts w:ascii="Palatino Linotype" w:hAnsi="Palatino Linotype" w:cs="Arial"/>
          <w:i/>
          <w:iCs/>
          <w:szCs w:val="24"/>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0D03E52" w14:textId="77777777" w:rsidR="006C5C59" w:rsidRPr="007E4B1B" w:rsidRDefault="006C5C59"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w:t>
      </w:r>
      <w:r w:rsidRPr="007E4B1B">
        <w:rPr>
          <w:rFonts w:ascii="Palatino Linotype" w:hAnsi="Palatino Linotype" w:cs="Arial"/>
          <w:i/>
          <w:iCs/>
          <w:szCs w:val="24"/>
        </w:rPr>
        <w:t xml:space="preserve"> Cada Municipio será gobernado por un Ayuntamiento de elección popular directa, integrado por un Presidente o Presidenta Municipal y el número de regidurías y sindicaturas que la ley determine, de conformidad con el principio de paridad. </w:t>
      </w:r>
      <w:r w:rsidRPr="007E4B1B">
        <w:rPr>
          <w:rFonts w:ascii="Palatino Linotype" w:hAnsi="Palatino Linotype" w:cs="Arial"/>
          <w:i/>
          <w:iCs/>
          <w:szCs w:val="24"/>
          <w:u w:val="single"/>
        </w:rPr>
        <w:t>La competencia que esta Constitución otorga al gobierno municipal se ejercerá por el Ayuntamiento de manera exclusiva y no habrá autoridad intermedia alguna entre éste y el gobierno del Estado.</w:t>
      </w:r>
    </w:p>
    <w:p w14:paraId="0FF3A36A" w14:textId="77777777" w:rsidR="006C5C59" w:rsidRPr="007E4B1B" w:rsidRDefault="006C5C59"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i/>
          <w:iCs/>
          <w:szCs w:val="24"/>
        </w:rPr>
        <w:t>…</w:t>
      </w:r>
    </w:p>
    <w:p w14:paraId="10D0C1E6"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33AB445C" w14:textId="77777777" w:rsidR="006C5C59" w:rsidRPr="007E4B1B" w:rsidRDefault="006C5C59" w:rsidP="006A6401">
      <w:pPr>
        <w:spacing w:after="0" w:line="240" w:lineRule="auto"/>
        <w:ind w:left="567" w:right="567"/>
        <w:jc w:val="center"/>
        <w:rPr>
          <w:rFonts w:ascii="Palatino Linotype" w:hAnsi="Palatino Linotype" w:cs="Arial"/>
          <w:b/>
          <w:i/>
          <w:iCs/>
          <w:szCs w:val="24"/>
        </w:rPr>
      </w:pPr>
      <w:r w:rsidRPr="007E4B1B">
        <w:rPr>
          <w:rFonts w:ascii="Palatino Linotype" w:hAnsi="Palatino Linotype" w:cs="Arial"/>
          <w:b/>
          <w:i/>
          <w:iCs/>
          <w:szCs w:val="24"/>
        </w:rPr>
        <w:t>Ley Orgánica Municipal del Estado de México</w:t>
      </w:r>
    </w:p>
    <w:p w14:paraId="4C6A52EA"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25FBBE84" w14:textId="77777777" w:rsidR="006C5C59" w:rsidRPr="007E4B1B" w:rsidRDefault="006C5C59"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 xml:space="preserve">Artículo 1.- </w:t>
      </w:r>
      <w:r w:rsidRPr="007E4B1B">
        <w:rPr>
          <w:rFonts w:ascii="Palatino Linotype" w:hAnsi="Palatino Linotype" w:cs="Arial"/>
          <w:i/>
          <w:iCs/>
          <w:szCs w:val="24"/>
        </w:rPr>
        <w:t xml:space="preserve">Esta Ley es de interés público y tiene por objeto regular las bases para la integración y organización del territorio, la población, el gobierno y la administración pública municipales. </w:t>
      </w:r>
    </w:p>
    <w:p w14:paraId="45C889D2" w14:textId="77777777" w:rsidR="006C5C59" w:rsidRPr="007E4B1B" w:rsidRDefault="006C5C59"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i/>
          <w:iCs/>
          <w:szCs w:val="24"/>
        </w:rPr>
        <w:t xml:space="preserve">El municipio libre es la base de la división territorial y de la organización política del Estado, investido de personalidad jurídica propia, integrado por una comunidad establecida en un territorio, con un gobierno autónomo en su régimen interior y en la administración </w:t>
      </w:r>
      <w:r w:rsidRPr="007E4B1B">
        <w:rPr>
          <w:rFonts w:ascii="Palatino Linotype" w:hAnsi="Palatino Linotype" w:cs="Arial"/>
          <w:i/>
          <w:iCs/>
          <w:szCs w:val="24"/>
        </w:rPr>
        <w:lastRenderedPageBreak/>
        <w:t>de su hacienda pública, en términos del Artículo 115 de la Constitución Política de los Estados Unidos Mexicanos.</w:t>
      </w:r>
    </w:p>
    <w:p w14:paraId="395C1C26"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1DB0B5FF" w14:textId="77777777" w:rsidR="006C5C59" w:rsidRPr="007E4B1B" w:rsidRDefault="006C5C59"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 xml:space="preserve">Artículo 2.- </w:t>
      </w:r>
      <w:r w:rsidRPr="007E4B1B">
        <w:rPr>
          <w:rFonts w:ascii="Palatino Linotype" w:hAnsi="Palatino Linotype" w:cs="Arial"/>
          <w:i/>
          <w:iCs/>
          <w:szCs w:val="24"/>
        </w:rPr>
        <w:t>Las autoridades municipales tienen las atribuciones que les señalen los ordenamientos federales, locales y municipales y las derivadas de los convenios que se celebren con el Gobierno del Estado o con otros municipios.</w:t>
      </w:r>
    </w:p>
    <w:p w14:paraId="1F42C976"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603774D4"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4A89D55D" w14:textId="77777777" w:rsidR="006C5C59" w:rsidRPr="007E4B1B" w:rsidRDefault="00255F2C" w:rsidP="006A6401">
      <w:pPr>
        <w:spacing w:after="0" w:line="240" w:lineRule="auto"/>
        <w:ind w:left="567" w:right="567"/>
        <w:jc w:val="center"/>
        <w:rPr>
          <w:rFonts w:ascii="Palatino Linotype" w:hAnsi="Palatino Linotype" w:cs="Arial"/>
          <w:b/>
          <w:i/>
          <w:iCs/>
          <w:szCs w:val="24"/>
        </w:rPr>
      </w:pPr>
      <w:r w:rsidRPr="007E4B1B">
        <w:rPr>
          <w:rFonts w:ascii="Palatino Linotype" w:hAnsi="Palatino Linotype" w:cs="Arial"/>
          <w:b/>
          <w:i/>
          <w:iCs/>
          <w:szCs w:val="24"/>
        </w:rPr>
        <w:t>“</w:t>
      </w:r>
      <w:r w:rsidR="006C5C59" w:rsidRPr="007E4B1B">
        <w:rPr>
          <w:rFonts w:ascii="Palatino Linotype" w:hAnsi="Palatino Linotype" w:cs="Arial"/>
          <w:b/>
          <w:i/>
          <w:iCs/>
          <w:szCs w:val="24"/>
        </w:rPr>
        <w:t>Ley que crea Los Organismos Públicos Descentralizados de Asistencia Social, de carácter Municipal, denominados "Sistemas Municipales para el Desarrollo Integral de la Familia"</w:t>
      </w:r>
    </w:p>
    <w:p w14:paraId="24CB1D4A"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1F2F64D2" w14:textId="77777777" w:rsidR="006C5C59"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Artículo 2.-</w:t>
      </w:r>
      <w:r w:rsidRPr="007E4B1B">
        <w:rPr>
          <w:rFonts w:ascii="Palatino Linotype" w:hAnsi="Palatino Linotype" w:cs="Arial"/>
          <w:i/>
          <w:iCs/>
          <w:szCs w:val="24"/>
        </w:rPr>
        <w:t xml:space="preserve"> Los Organismos para el Desarrollo Municipal de la Familia, que se constituyen para cada municipio, tendrán su domicilio social en la Cabecera Municipal correspondiente.</w:t>
      </w:r>
    </w:p>
    <w:p w14:paraId="783B83F5" w14:textId="77777777" w:rsidR="006C5C59" w:rsidRPr="007E4B1B" w:rsidRDefault="006C5C59" w:rsidP="006A6401">
      <w:pPr>
        <w:spacing w:after="0" w:line="240" w:lineRule="auto"/>
        <w:ind w:left="567" w:right="567"/>
        <w:jc w:val="both"/>
        <w:rPr>
          <w:rFonts w:ascii="Palatino Linotype" w:hAnsi="Palatino Linotype" w:cs="Arial"/>
          <w:i/>
          <w:iCs/>
          <w:szCs w:val="24"/>
        </w:rPr>
      </w:pPr>
    </w:p>
    <w:p w14:paraId="1E424CA3"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 xml:space="preserve">Artículo 3. </w:t>
      </w:r>
      <w:r w:rsidRPr="007E4B1B">
        <w:rPr>
          <w:rFonts w:ascii="Palatino Linotype" w:hAnsi="Palatino Linotype" w:cs="Arial"/>
          <w:i/>
          <w:iCs/>
          <w:szCs w:val="24"/>
        </w:rPr>
        <w:t xml:space="preserve">Los organismos a que se refiere esta Ley tendrán los siguientes objetivos de asistencia social, protección de niñas, niños y adolescentes y beneficio colectivo: </w:t>
      </w:r>
    </w:p>
    <w:p w14:paraId="7082BBCA"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w:t>
      </w:r>
      <w:r w:rsidRPr="007E4B1B">
        <w:rPr>
          <w:rFonts w:ascii="Palatino Linotype" w:hAnsi="Palatino Linotype" w:cs="Arial"/>
          <w:i/>
          <w:iCs/>
          <w:szCs w:val="24"/>
        </w:rPr>
        <w:t xml:space="preserve">. 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14:paraId="626B2586"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II</w:t>
      </w:r>
      <w:r w:rsidRPr="007E4B1B">
        <w:rPr>
          <w:rFonts w:ascii="Palatino Linotype" w:hAnsi="Palatino Linotype" w:cs="Arial"/>
          <w:i/>
          <w:iCs/>
          <w:szCs w:val="24"/>
        </w:rPr>
        <w:t xml:space="preserve">. Promover los mínimos de bienestar social y el desarrollo de la comunidad, para crear mejores condiciones de vida a los habitantes del Municipio; </w:t>
      </w:r>
    </w:p>
    <w:p w14:paraId="438B6A4F"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III</w:t>
      </w:r>
      <w:r w:rsidRPr="007E4B1B">
        <w:rPr>
          <w:rFonts w:ascii="Palatino Linotype" w:hAnsi="Palatino Linotype" w:cs="Arial"/>
          <w:i/>
          <w:iCs/>
          <w:szCs w:val="24"/>
        </w:rPr>
        <w:t xml:space="preserve">. Fomentar la educación escolar y extra-escolar e impulsar el sano crecimiento físico y mental de la niñez; </w:t>
      </w:r>
    </w:p>
    <w:p w14:paraId="567A305D"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IV</w:t>
      </w:r>
      <w:r w:rsidRPr="007E4B1B">
        <w:rPr>
          <w:rFonts w:ascii="Palatino Linotype" w:hAnsi="Palatino Linotype" w:cs="Arial"/>
          <w:i/>
          <w:iCs/>
          <w:szCs w:val="24"/>
        </w:rPr>
        <w:t xml:space="preserve">. Coordinar las actividades que en materia de asistencia social realicen otras Instituciones públicas o privadas en el municipio; </w:t>
      </w:r>
    </w:p>
    <w:p w14:paraId="289E4D8F"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V</w:t>
      </w:r>
      <w:r w:rsidRPr="007E4B1B">
        <w:rPr>
          <w:rFonts w:ascii="Palatino Linotype" w:hAnsi="Palatino Linotype" w:cs="Arial"/>
          <w:i/>
          <w:iCs/>
          <w:szCs w:val="24"/>
        </w:rPr>
        <w:t xml:space="preserve">. Impulsar, promover o gestionar la creación de Instituciones o establecimientos de asistencia social, en beneficio de niñas, niños y adolescentes en estado de abandono, de adultos mayores y de personas con discapacidad sin recursos. </w:t>
      </w:r>
    </w:p>
    <w:p w14:paraId="5C121E65"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VI</w:t>
      </w:r>
      <w:r w:rsidRPr="007E4B1B">
        <w:rPr>
          <w:rFonts w:ascii="Palatino Linotype" w:hAnsi="Palatino Linotype" w:cs="Arial"/>
          <w:i/>
          <w:iCs/>
          <w:szCs w:val="24"/>
        </w:rPr>
        <w:t xml:space="preserve">. Prestar servicios jurídicos y de orientación social a niñas, niños adolescentes, adultos mayores y personas con discapacidad carentes de recursos económicos, así como a la familia para su integración y bienestar. </w:t>
      </w:r>
    </w:p>
    <w:p w14:paraId="3E24F26A"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VII</w:t>
      </w:r>
      <w:r w:rsidRPr="007E4B1B">
        <w:rPr>
          <w:rFonts w:ascii="Palatino Linotype" w:hAnsi="Palatino Linotype" w:cs="Arial"/>
          <w:i/>
          <w:iCs/>
          <w:szCs w:val="24"/>
        </w:rPr>
        <w:t xml:space="preserve">. Proteger de manera integral los derechos de niñas, niños y adolescentes y restituirlos en caso de vulneración de los mismos, a través de las medidas especiales de protección que sean necesarias. </w:t>
      </w:r>
    </w:p>
    <w:p w14:paraId="2A74B1AA"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VIII</w:t>
      </w:r>
      <w:r w:rsidRPr="007E4B1B">
        <w:rPr>
          <w:rFonts w:ascii="Palatino Linotype" w:hAnsi="Palatino Linotype" w:cs="Arial"/>
          <w:i/>
          <w:iCs/>
          <w:szCs w:val="24"/>
        </w:rPr>
        <w:t xml:space="preserve">. Procurar permanentemente la adecuación de los objetivos y programas del Sistema Municipal y los que lleve a cabo el Sistema para el Desarrollo Integral de la Familia del </w:t>
      </w:r>
      <w:r w:rsidRPr="007E4B1B">
        <w:rPr>
          <w:rFonts w:ascii="Palatino Linotype" w:hAnsi="Palatino Linotype" w:cs="Arial"/>
          <w:i/>
          <w:iCs/>
          <w:szCs w:val="24"/>
        </w:rPr>
        <w:lastRenderedPageBreak/>
        <w:t xml:space="preserve">Estado de México, a través de acuerdos, convenios o cualquier figura jurídica, encaminados a la protección de la infancia y adolescencia y la obtención del bienestar social. </w:t>
      </w:r>
    </w:p>
    <w:p w14:paraId="59D08279"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IX</w:t>
      </w:r>
      <w:r w:rsidRPr="007E4B1B">
        <w:rPr>
          <w:rFonts w:ascii="Palatino Linotype" w:hAnsi="Palatino Linotype" w:cs="Arial"/>
          <w:i/>
          <w:iCs/>
          <w:szCs w:val="24"/>
        </w:rPr>
        <w:t xml:space="preserve">. Impulsar acciones para promover el desarrollo humano integral de los adultos mayores, coadyuvando para que sus distintas capacidades sean valoradas y aprovechadas en el desarrollo comunitario, económico y social. </w:t>
      </w:r>
    </w:p>
    <w:p w14:paraId="2F2A533F" w14:textId="77777777" w:rsidR="00D94630" w:rsidRPr="007E4B1B" w:rsidRDefault="00D94630" w:rsidP="006A6401">
      <w:pPr>
        <w:spacing w:after="0" w:line="240" w:lineRule="auto"/>
        <w:ind w:left="567" w:right="567"/>
        <w:jc w:val="both"/>
        <w:rPr>
          <w:rFonts w:ascii="Palatino Linotype" w:hAnsi="Palatino Linotype" w:cs="Arial"/>
          <w:i/>
          <w:iCs/>
          <w:szCs w:val="24"/>
        </w:rPr>
      </w:pPr>
      <w:r w:rsidRPr="007E4B1B">
        <w:rPr>
          <w:rFonts w:ascii="Palatino Linotype" w:hAnsi="Palatino Linotype" w:cs="Arial"/>
          <w:b/>
          <w:i/>
          <w:iCs/>
          <w:szCs w:val="24"/>
        </w:rPr>
        <w:t>X</w:t>
      </w:r>
      <w:r w:rsidRPr="007E4B1B">
        <w:rPr>
          <w:rFonts w:ascii="Palatino Linotype" w:hAnsi="Palatino Linotype" w:cs="Arial"/>
          <w:i/>
          <w:iCs/>
          <w:szCs w:val="24"/>
        </w:rPr>
        <w:t>. Las demás que le encomienden las leyes.</w:t>
      </w:r>
    </w:p>
    <w:p w14:paraId="05C851F6" w14:textId="77777777" w:rsidR="006C5C59" w:rsidRPr="007E4B1B" w:rsidRDefault="006C5C59" w:rsidP="006A6401">
      <w:pPr>
        <w:spacing w:after="0" w:line="240" w:lineRule="auto"/>
        <w:ind w:left="567" w:right="567"/>
        <w:jc w:val="both"/>
        <w:rPr>
          <w:rFonts w:ascii="Palatino Linotype" w:hAnsi="Palatino Linotype" w:cs="Arial"/>
          <w:iCs/>
          <w:szCs w:val="24"/>
          <w:lang w:val="es-ES"/>
        </w:rPr>
      </w:pPr>
    </w:p>
    <w:p w14:paraId="70FCF513" w14:textId="77777777" w:rsidR="004B126C" w:rsidRPr="007E4B1B" w:rsidRDefault="004B126C" w:rsidP="006A6401">
      <w:pPr>
        <w:spacing w:after="0" w:line="240" w:lineRule="auto"/>
        <w:ind w:left="567" w:right="567"/>
        <w:jc w:val="right"/>
        <w:rPr>
          <w:rFonts w:ascii="Palatino Linotype" w:hAnsi="Palatino Linotype" w:cs="Arial"/>
          <w:iCs/>
          <w:szCs w:val="24"/>
          <w:lang w:val="es-ES"/>
        </w:rPr>
      </w:pPr>
      <w:r w:rsidRPr="007E4B1B">
        <w:rPr>
          <w:rFonts w:ascii="Palatino Linotype" w:eastAsia="Calibri" w:hAnsi="Palatino Linotype"/>
          <w:lang w:val="es-ES_tradnl"/>
        </w:rPr>
        <w:t>(Énfasis añadido)</w:t>
      </w:r>
    </w:p>
    <w:p w14:paraId="3352C846" w14:textId="77777777" w:rsidR="004B126C" w:rsidRPr="007E4B1B" w:rsidRDefault="004B126C" w:rsidP="006A6401">
      <w:pPr>
        <w:spacing w:after="0" w:line="360" w:lineRule="auto"/>
        <w:jc w:val="both"/>
        <w:rPr>
          <w:rFonts w:ascii="Palatino Linotype" w:hAnsi="Palatino Linotype" w:cs="Arial"/>
          <w:iCs/>
          <w:sz w:val="24"/>
          <w:szCs w:val="24"/>
          <w:lang w:val="es-ES"/>
        </w:rPr>
      </w:pPr>
    </w:p>
    <w:p w14:paraId="09D9EE57" w14:textId="77777777" w:rsidR="004B126C" w:rsidRPr="007E4B1B" w:rsidRDefault="004B126C" w:rsidP="006A6401">
      <w:pPr>
        <w:spacing w:after="0" w:line="360" w:lineRule="auto"/>
        <w:jc w:val="both"/>
        <w:rPr>
          <w:rFonts w:ascii="Palatino Linotype" w:hAnsi="Palatino Linotype" w:cs="Arial"/>
          <w:iCs/>
          <w:sz w:val="24"/>
          <w:szCs w:val="24"/>
          <w:lang w:val="es-ES"/>
        </w:rPr>
      </w:pPr>
      <w:r w:rsidRPr="007E4B1B">
        <w:rPr>
          <w:rFonts w:ascii="Palatino Linotype" w:hAnsi="Palatino Linotype" w:cs="Arial"/>
          <w:iCs/>
          <w:sz w:val="24"/>
          <w:szCs w:val="24"/>
          <w:lang w:val="es-ES"/>
        </w:rPr>
        <w:t xml:space="preserve">Preceptos legales, de los que se puede advertir que </w:t>
      </w:r>
      <w:r w:rsidR="00C61F59" w:rsidRPr="007E4B1B">
        <w:rPr>
          <w:rFonts w:ascii="Palatino Linotype" w:hAnsi="Palatino Linotype" w:cs="Arial"/>
          <w:iCs/>
          <w:sz w:val="24"/>
          <w:szCs w:val="24"/>
          <w:lang w:val="es-ES"/>
        </w:rPr>
        <w:t xml:space="preserve">el </w:t>
      </w:r>
      <w:r w:rsidR="00C61F59" w:rsidRPr="007E4B1B">
        <w:rPr>
          <w:rFonts w:ascii="Palatino Linotype" w:hAnsi="Palatino Linotype" w:cs="Arial"/>
          <w:b/>
          <w:iCs/>
          <w:sz w:val="24"/>
          <w:szCs w:val="24"/>
          <w:lang w:val="es-ES"/>
        </w:rPr>
        <w:t>Sujeto Obligado</w:t>
      </w:r>
      <w:r w:rsidR="00C61F59" w:rsidRPr="007E4B1B">
        <w:rPr>
          <w:rFonts w:ascii="Palatino Linotype" w:hAnsi="Palatino Linotype" w:cs="Arial"/>
          <w:iCs/>
          <w:sz w:val="24"/>
          <w:szCs w:val="24"/>
          <w:lang w:val="es-ES"/>
        </w:rPr>
        <w:t xml:space="preserve"> “</w:t>
      </w:r>
      <w:r w:rsidR="00C479EB" w:rsidRPr="007E4B1B">
        <w:rPr>
          <w:rFonts w:ascii="Palatino Linotype" w:hAnsi="Palatino Linotype" w:cs="Arial"/>
          <w:iCs/>
          <w:sz w:val="24"/>
          <w:szCs w:val="24"/>
          <w:lang w:val="es-ES"/>
        </w:rPr>
        <w:t>Sistema Municipal Para el Desarrollo Integral de la Familia de Metepec</w:t>
      </w:r>
      <w:r w:rsidR="00C61F59" w:rsidRPr="007E4B1B">
        <w:rPr>
          <w:rFonts w:ascii="Palatino Linotype" w:hAnsi="Palatino Linotype" w:cs="Arial"/>
          <w:iCs/>
          <w:sz w:val="24"/>
          <w:szCs w:val="24"/>
          <w:lang w:val="es-ES"/>
        </w:rPr>
        <w:t xml:space="preserve">”, se encarga de </w:t>
      </w:r>
      <w:r w:rsidR="00255F2C" w:rsidRPr="007E4B1B">
        <w:rPr>
          <w:rFonts w:ascii="Palatino Linotype" w:hAnsi="Palatino Linotype" w:cs="Arial"/>
          <w:iCs/>
          <w:sz w:val="24"/>
          <w:szCs w:val="24"/>
          <w:lang w:val="es-ES"/>
        </w:rPr>
        <w:t xml:space="preserve">la asistencia social, protección de niñas, niños y adolescentes y beneficio colectivo dentro del territorio municipal de Metepec, </w:t>
      </w:r>
      <w:r w:rsidR="00C61F59" w:rsidRPr="007E4B1B">
        <w:rPr>
          <w:rFonts w:ascii="Palatino Linotype" w:hAnsi="Palatino Linotype" w:cs="Arial"/>
          <w:iCs/>
          <w:sz w:val="24"/>
          <w:szCs w:val="24"/>
          <w:lang w:val="es-ES"/>
        </w:rPr>
        <w:t xml:space="preserve">no advirtiéndose de manera directa, atribución, facultad y/o función que lo constriña </w:t>
      </w:r>
      <w:r w:rsidR="00255F2C" w:rsidRPr="007E4B1B">
        <w:rPr>
          <w:rFonts w:ascii="Palatino Linotype" w:hAnsi="Palatino Linotype" w:cs="Arial"/>
          <w:iCs/>
          <w:sz w:val="24"/>
          <w:szCs w:val="24"/>
          <w:lang w:val="es-ES"/>
        </w:rPr>
        <w:t>tener servidores públicos encargados de guardias de seguridad.</w:t>
      </w:r>
    </w:p>
    <w:p w14:paraId="089928F8" w14:textId="77777777" w:rsidR="004B126C" w:rsidRPr="007E4B1B" w:rsidRDefault="004B126C" w:rsidP="006A6401">
      <w:pPr>
        <w:spacing w:after="0" w:line="360" w:lineRule="auto"/>
        <w:jc w:val="both"/>
        <w:rPr>
          <w:rFonts w:ascii="Palatino Linotype" w:hAnsi="Palatino Linotype" w:cs="Arial"/>
          <w:iCs/>
          <w:sz w:val="24"/>
          <w:szCs w:val="24"/>
          <w:lang w:val="es-ES"/>
        </w:rPr>
      </w:pPr>
    </w:p>
    <w:p w14:paraId="76C56FC2" w14:textId="77777777" w:rsidR="00711B4B" w:rsidRPr="007E4B1B" w:rsidRDefault="00711B4B" w:rsidP="006A6401">
      <w:pPr>
        <w:spacing w:after="0" w:line="360" w:lineRule="auto"/>
        <w:jc w:val="both"/>
        <w:rPr>
          <w:rFonts w:ascii="Palatino Linotype" w:hAnsi="Palatino Linotype" w:cs="Arial"/>
          <w:iCs/>
          <w:sz w:val="24"/>
          <w:szCs w:val="24"/>
          <w:lang w:val="es-ES"/>
        </w:rPr>
      </w:pPr>
      <w:r w:rsidRPr="007E4B1B">
        <w:rPr>
          <w:rFonts w:ascii="Palatino Linotype" w:hAnsi="Palatino Linotype" w:cs="Arial"/>
          <w:iCs/>
          <w:sz w:val="24"/>
          <w:szCs w:val="24"/>
          <w:lang w:val="es-ES"/>
        </w:rPr>
        <w:t xml:space="preserve">En ese mismo tenor de ideas, </w:t>
      </w:r>
      <w:r w:rsidR="009721A7" w:rsidRPr="007E4B1B">
        <w:rPr>
          <w:rFonts w:ascii="Palatino Linotype" w:hAnsi="Palatino Linotype" w:cs="Arial"/>
          <w:iCs/>
          <w:sz w:val="24"/>
          <w:szCs w:val="24"/>
          <w:lang w:val="es-ES"/>
        </w:rPr>
        <w:t>los artículos 37, 52 y 53 fracciones X, XV y XVI d</w:t>
      </w:r>
      <w:r w:rsidRPr="007E4B1B">
        <w:rPr>
          <w:rFonts w:ascii="Palatino Linotype" w:hAnsi="Palatino Linotype" w:cs="Arial"/>
          <w:iCs/>
          <w:sz w:val="24"/>
          <w:szCs w:val="24"/>
          <w:lang w:val="es-ES"/>
        </w:rPr>
        <w:t>el Reglamento Interno del Sistema para el Desarrollo Integral de la Familia de Metepec, Estado de México</w:t>
      </w:r>
      <w:r w:rsidR="009721A7" w:rsidRPr="007E4B1B">
        <w:rPr>
          <w:rStyle w:val="Refdenotaalpie"/>
          <w:rFonts w:ascii="Palatino Linotype" w:hAnsi="Palatino Linotype" w:cs="Arial"/>
          <w:iCs/>
          <w:sz w:val="24"/>
          <w:szCs w:val="24"/>
          <w:lang w:val="es-ES"/>
        </w:rPr>
        <w:footnoteReference w:id="2"/>
      </w:r>
      <w:r w:rsidRPr="007E4B1B">
        <w:rPr>
          <w:rFonts w:ascii="Palatino Linotype" w:hAnsi="Palatino Linotype" w:cs="Arial"/>
          <w:iCs/>
          <w:sz w:val="24"/>
          <w:szCs w:val="24"/>
          <w:lang w:val="es-ES"/>
        </w:rPr>
        <w:t xml:space="preserve">, consagra las distintas unidades administrativas que integran la estructura orgánica del </w:t>
      </w:r>
      <w:r w:rsidRPr="007E4B1B">
        <w:rPr>
          <w:rFonts w:ascii="Palatino Linotype" w:hAnsi="Palatino Linotype" w:cs="Arial"/>
          <w:b/>
          <w:iCs/>
          <w:sz w:val="24"/>
          <w:szCs w:val="24"/>
          <w:lang w:val="es-ES"/>
        </w:rPr>
        <w:t>Sujeto Obligado</w:t>
      </w:r>
      <w:r w:rsidR="009721A7" w:rsidRPr="007E4B1B">
        <w:rPr>
          <w:rFonts w:ascii="Palatino Linotype" w:hAnsi="Palatino Linotype" w:cs="Arial"/>
          <w:iCs/>
          <w:sz w:val="24"/>
          <w:szCs w:val="24"/>
          <w:lang w:val="es-ES"/>
        </w:rPr>
        <w:t>, particularmente resaltando la existencia de las atribuciones de la Dirección de Administración y Finanzas, ordenamiento que se cita a continuación para pronta referencia:</w:t>
      </w:r>
    </w:p>
    <w:p w14:paraId="0F5D5220" w14:textId="77777777" w:rsidR="00711B4B" w:rsidRPr="007E4B1B" w:rsidRDefault="00711B4B" w:rsidP="006A6401">
      <w:pPr>
        <w:spacing w:after="0" w:line="360" w:lineRule="auto"/>
        <w:jc w:val="both"/>
        <w:rPr>
          <w:rFonts w:ascii="Palatino Linotype" w:hAnsi="Palatino Linotype" w:cs="Arial"/>
          <w:iCs/>
          <w:sz w:val="24"/>
          <w:szCs w:val="24"/>
          <w:lang w:val="es-ES"/>
        </w:rPr>
      </w:pPr>
    </w:p>
    <w:p w14:paraId="0A2457CA" w14:textId="77777777" w:rsidR="00711B4B" w:rsidRPr="007E4B1B" w:rsidRDefault="00711B4B" w:rsidP="006A6401">
      <w:pPr>
        <w:spacing w:after="0" w:line="240" w:lineRule="auto"/>
        <w:ind w:left="567" w:right="567"/>
        <w:jc w:val="both"/>
        <w:rPr>
          <w:rFonts w:ascii="Palatino Linotype" w:hAnsi="Palatino Linotype" w:cs="Arial"/>
          <w:i/>
          <w:iCs/>
          <w:lang w:val="es-ES"/>
        </w:rPr>
      </w:pPr>
      <w:r w:rsidRPr="007E4B1B">
        <w:rPr>
          <w:rFonts w:ascii="Palatino Linotype" w:hAnsi="Palatino Linotype" w:cs="Arial"/>
          <w:i/>
          <w:iCs/>
          <w:lang w:val="es-ES"/>
        </w:rPr>
        <w:t>“</w:t>
      </w:r>
      <w:r w:rsidRPr="007E4B1B">
        <w:rPr>
          <w:rFonts w:ascii="Palatino Linotype" w:hAnsi="Palatino Linotype" w:cs="Arial"/>
          <w:b/>
          <w:i/>
          <w:iCs/>
          <w:lang w:val="es-ES"/>
        </w:rPr>
        <w:t>Artículo 37.-</w:t>
      </w:r>
      <w:r w:rsidRPr="007E4B1B">
        <w:rPr>
          <w:rFonts w:ascii="Palatino Linotype" w:hAnsi="Palatino Linotype" w:cs="Arial"/>
          <w:i/>
          <w:iCs/>
          <w:lang w:val="es-ES"/>
        </w:rPr>
        <w:t xml:space="preserve"> Para su operación y funcionamiento el SMDIF contará con las siguientes unidades administrativas, cuyos titulares serán designados a propuesta de la Dirección General del SMDIF y aprobados por la Junta de Gobierno:</w:t>
      </w:r>
    </w:p>
    <w:p w14:paraId="2F48A2C5" w14:textId="77777777" w:rsidR="00711B4B" w:rsidRPr="007E4B1B" w:rsidRDefault="00711B4B" w:rsidP="006A6401">
      <w:pPr>
        <w:pStyle w:val="Prrafodelista"/>
        <w:numPr>
          <w:ilvl w:val="0"/>
          <w:numId w:val="5"/>
        </w:numPr>
        <w:ind w:right="567"/>
        <w:jc w:val="both"/>
        <w:rPr>
          <w:rFonts w:ascii="Palatino Linotype" w:hAnsi="Palatino Linotype" w:cs="Arial"/>
          <w:i/>
          <w:iCs/>
          <w:sz w:val="22"/>
          <w:szCs w:val="22"/>
        </w:rPr>
      </w:pPr>
      <w:r w:rsidRPr="007E4B1B">
        <w:rPr>
          <w:rFonts w:ascii="Palatino Linotype" w:hAnsi="Palatino Linotype" w:cs="Arial"/>
          <w:i/>
          <w:iCs/>
          <w:sz w:val="22"/>
          <w:szCs w:val="22"/>
        </w:rPr>
        <w:t>Dirección de Inclusión y Desarrollo Familiar;</w:t>
      </w:r>
    </w:p>
    <w:p w14:paraId="109936DC" w14:textId="77777777" w:rsidR="00711B4B" w:rsidRPr="007E4B1B" w:rsidRDefault="00711B4B" w:rsidP="006A6401">
      <w:pPr>
        <w:pStyle w:val="Prrafodelista"/>
        <w:numPr>
          <w:ilvl w:val="0"/>
          <w:numId w:val="5"/>
        </w:numPr>
        <w:ind w:right="567"/>
        <w:jc w:val="both"/>
        <w:rPr>
          <w:rFonts w:ascii="Palatino Linotype" w:hAnsi="Palatino Linotype" w:cs="Arial"/>
          <w:i/>
          <w:iCs/>
          <w:sz w:val="22"/>
          <w:szCs w:val="22"/>
        </w:rPr>
      </w:pPr>
      <w:r w:rsidRPr="007E4B1B">
        <w:rPr>
          <w:rFonts w:ascii="Palatino Linotype" w:hAnsi="Palatino Linotype" w:cs="Arial"/>
          <w:i/>
          <w:iCs/>
          <w:sz w:val="22"/>
          <w:szCs w:val="22"/>
        </w:rPr>
        <w:lastRenderedPageBreak/>
        <w:t>Dirección Municipal de Salud;</w:t>
      </w:r>
    </w:p>
    <w:p w14:paraId="60DA60D9" w14:textId="77777777" w:rsidR="00711B4B" w:rsidRPr="007E4B1B" w:rsidRDefault="00711B4B" w:rsidP="006A6401">
      <w:pPr>
        <w:pStyle w:val="Prrafodelista"/>
        <w:numPr>
          <w:ilvl w:val="0"/>
          <w:numId w:val="5"/>
        </w:numPr>
        <w:ind w:right="567"/>
        <w:jc w:val="both"/>
        <w:rPr>
          <w:rFonts w:ascii="Palatino Linotype" w:hAnsi="Palatino Linotype" w:cs="Arial"/>
          <w:i/>
          <w:iCs/>
          <w:sz w:val="22"/>
          <w:szCs w:val="22"/>
        </w:rPr>
      </w:pPr>
      <w:r w:rsidRPr="007E4B1B">
        <w:rPr>
          <w:rFonts w:ascii="Palatino Linotype" w:hAnsi="Palatino Linotype" w:cs="Arial"/>
          <w:i/>
          <w:iCs/>
          <w:sz w:val="22"/>
          <w:szCs w:val="22"/>
        </w:rPr>
        <w:t>Dirección de Administración y Finanzas;</w:t>
      </w:r>
    </w:p>
    <w:p w14:paraId="34C25740" w14:textId="77777777" w:rsidR="00711B4B" w:rsidRPr="007E4B1B" w:rsidRDefault="00711B4B" w:rsidP="006A6401">
      <w:pPr>
        <w:pStyle w:val="Prrafodelista"/>
        <w:numPr>
          <w:ilvl w:val="0"/>
          <w:numId w:val="5"/>
        </w:numPr>
        <w:ind w:right="567"/>
        <w:jc w:val="both"/>
        <w:rPr>
          <w:rFonts w:ascii="Palatino Linotype" w:hAnsi="Palatino Linotype" w:cs="Arial"/>
          <w:i/>
          <w:iCs/>
          <w:sz w:val="22"/>
          <w:szCs w:val="22"/>
        </w:rPr>
      </w:pPr>
      <w:r w:rsidRPr="007E4B1B">
        <w:rPr>
          <w:rFonts w:ascii="Palatino Linotype" w:hAnsi="Palatino Linotype" w:cs="Arial"/>
          <w:i/>
          <w:iCs/>
          <w:sz w:val="22"/>
          <w:szCs w:val="22"/>
        </w:rPr>
        <w:t>Dirección Jurídica;</w:t>
      </w:r>
    </w:p>
    <w:p w14:paraId="1E99F3BD" w14:textId="77777777" w:rsidR="00711B4B" w:rsidRPr="007E4B1B" w:rsidRDefault="00711B4B" w:rsidP="006A6401">
      <w:pPr>
        <w:pStyle w:val="Prrafodelista"/>
        <w:numPr>
          <w:ilvl w:val="0"/>
          <w:numId w:val="5"/>
        </w:numPr>
        <w:ind w:right="567"/>
        <w:jc w:val="both"/>
        <w:rPr>
          <w:rFonts w:ascii="Palatino Linotype" w:hAnsi="Palatino Linotype" w:cs="Arial"/>
          <w:i/>
          <w:iCs/>
          <w:sz w:val="22"/>
          <w:szCs w:val="22"/>
        </w:rPr>
      </w:pPr>
      <w:r w:rsidRPr="007E4B1B">
        <w:rPr>
          <w:rFonts w:ascii="Palatino Linotype" w:hAnsi="Palatino Linotype" w:cs="Arial"/>
          <w:i/>
          <w:iCs/>
          <w:sz w:val="22"/>
          <w:szCs w:val="22"/>
        </w:rPr>
        <w:t>Procuraduría Municipal de Protección de Niñas, Niños y Adolescentes.</w:t>
      </w:r>
    </w:p>
    <w:p w14:paraId="13286A10" w14:textId="77777777" w:rsidR="00711B4B" w:rsidRPr="007E4B1B" w:rsidRDefault="00711B4B" w:rsidP="006A6401">
      <w:pPr>
        <w:spacing w:after="0"/>
        <w:ind w:left="567" w:right="567"/>
        <w:jc w:val="both"/>
        <w:rPr>
          <w:rFonts w:ascii="Palatino Linotype" w:hAnsi="Palatino Linotype" w:cs="Arial"/>
          <w:i/>
          <w:iCs/>
        </w:rPr>
      </w:pPr>
    </w:p>
    <w:p w14:paraId="10799778" w14:textId="77777777" w:rsidR="00711B4B" w:rsidRPr="007E4B1B" w:rsidRDefault="00711B4B" w:rsidP="006A6401">
      <w:pPr>
        <w:spacing w:after="0"/>
        <w:ind w:left="567" w:right="567"/>
        <w:jc w:val="both"/>
        <w:rPr>
          <w:rFonts w:ascii="Palatino Linotype" w:hAnsi="Palatino Linotype" w:cs="Arial"/>
          <w:i/>
          <w:iCs/>
        </w:rPr>
      </w:pPr>
      <w:r w:rsidRPr="007E4B1B">
        <w:rPr>
          <w:rFonts w:ascii="Palatino Linotype" w:hAnsi="Palatino Linotype" w:cs="Arial"/>
          <w:b/>
          <w:i/>
          <w:iCs/>
        </w:rPr>
        <w:t>Artículo 52.-</w:t>
      </w:r>
      <w:r w:rsidRPr="007E4B1B">
        <w:rPr>
          <w:rFonts w:ascii="Palatino Linotype" w:hAnsi="Palatino Linotype" w:cs="Arial"/>
          <w:i/>
          <w:iCs/>
        </w:rPr>
        <w:t xml:space="preserve"> La Dirección de Administración y Finanzas es el área encargada de promover y supervisar el desempeño de las actividades relacionadas con el manejo de los recursos humanos, materiales y financieros del SMDIF, procurando el óptimo aprovechamiento de los recursos asignados, conforme a los lineamientos, normas y disposiciones legales aplicables vigentes.</w:t>
      </w:r>
    </w:p>
    <w:p w14:paraId="23B49E27" w14:textId="77777777" w:rsidR="00711B4B" w:rsidRPr="007E4B1B" w:rsidRDefault="00711B4B" w:rsidP="006A6401">
      <w:pPr>
        <w:spacing w:after="0"/>
        <w:ind w:left="567" w:right="567"/>
        <w:jc w:val="both"/>
        <w:rPr>
          <w:rFonts w:ascii="Palatino Linotype" w:hAnsi="Palatino Linotype" w:cs="Arial"/>
          <w:i/>
          <w:iCs/>
        </w:rPr>
      </w:pPr>
    </w:p>
    <w:p w14:paraId="6324038D" w14:textId="77777777" w:rsidR="00711B4B" w:rsidRPr="007E4B1B" w:rsidRDefault="00711B4B" w:rsidP="006A6401">
      <w:pPr>
        <w:spacing w:after="0"/>
        <w:ind w:left="567" w:right="567"/>
        <w:jc w:val="both"/>
        <w:rPr>
          <w:rFonts w:ascii="Palatino Linotype" w:hAnsi="Palatino Linotype" w:cs="Arial"/>
          <w:i/>
          <w:iCs/>
        </w:rPr>
      </w:pPr>
      <w:r w:rsidRPr="007E4B1B">
        <w:rPr>
          <w:rFonts w:ascii="Palatino Linotype" w:hAnsi="Palatino Linotype" w:cs="Arial"/>
          <w:b/>
          <w:i/>
          <w:iCs/>
        </w:rPr>
        <w:t xml:space="preserve">Artículo 53.- </w:t>
      </w:r>
      <w:r w:rsidRPr="007E4B1B">
        <w:rPr>
          <w:rFonts w:ascii="Palatino Linotype" w:hAnsi="Palatino Linotype" w:cs="Arial"/>
          <w:i/>
          <w:iCs/>
        </w:rPr>
        <w:t>Corresponde a la Dirección de Administración y Finanzas, a través de su titular:</w:t>
      </w:r>
    </w:p>
    <w:p w14:paraId="77A919B4"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w:t>
      </w:r>
      <w:r w:rsidR="00711B4B" w:rsidRPr="007E4B1B">
        <w:rPr>
          <w:rFonts w:ascii="Palatino Linotype" w:hAnsi="Palatino Linotype" w:cs="Arial"/>
          <w:i/>
          <w:iCs/>
          <w:sz w:val="22"/>
          <w:szCs w:val="22"/>
        </w:rPr>
        <w:t>;</w:t>
      </w:r>
    </w:p>
    <w:p w14:paraId="2D4BF44B"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 xml:space="preserve">X. </w:t>
      </w:r>
      <w:r w:rsidR="00711B4B" w:rsidRPr="007E4B1B">
        <w:rPr>
          <w:rFonts w:ascii="Palatino Linotype" w:hAnsi="Palatino Linotype" w:cs="Arial"/>
          <w:i/>
          <w:iCs/>
          <w:sz w:val="22"/>
          <w:szCs w:val="22"/>
        </w:rPr>
        <w:t>Controlar el registro de asistencia, incapacidades, vacaciones, días no laborables y demás incidencias de los servidores públicos del SMDIF;</w:t>
      </w:r>
    </w:p>
    <w:p w14:paraId="55E7BC48"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w:t>
      </w:r>
      <w:r w:rsidR="00711B4B" w:rsidRPr="007E4B1B">
        <w:rPr>
          <w:rFonts w:ascii="Palatino Linotype" w:hAnsi="Palatino Linotype" w:cs="Arial"/>
          <w:i/>
          <w:iCs/>
          <w:sz w:val="22"/>
          <w:szCs w:val="22"/>
        </w:rPr>
        <w:t>;</w:t>
      </w:r>
    </w:p>
    <w:p w14:paraId="362F0A99"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 xml:space="preserve">XV. </w:t>
      </w:r>
      <w:r w:rsidR="00711B4B" w:rsidRPr="007E4B1B">
        <w:rPr>
          <w:rFonts w:ascii="Palatino Linotype" w:hAnsi="Palatino Linotype" w:cs="Arial"/>
          <w:i/>
          <w:iCs/>
          <w:sz w:val="22"/>
          <w:szCs w:val="22"/>
        </w:rPr>
        <w:t>Supervisar los procedimientos de adquisición y arrendamiento de bienes y contratación de servicios que requiera el SMDIF, de acuerdo con la normatividad aplicable;</w:t>
      </w:r>
    </w:p>
    <w:p w14:paraId="45B64D66"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 xml:space="preserve">XVI. </w:t>
      </w:r>
      <w:r w:rsidR="00711B4B" w:rsidRPr="007E4B1B">
        <w:rPr>
          <w:rFonts w:ascii="Palatino Linotype" w:hAnsi="Palatino Linotype" w:cs="Arial"/>
          <w:i/>
          <w:iCs/>
          <w:sz w:val="22"/>
          <w:szCs w:val="22"/>
        </w:rPr>
        <w:t>Formular en conjunto con las demás unidades administrativas, el programa anual de adquisiciones, arrendamientos y servicios del organismo;</w:t>
      </w:r>
    </w:p>
    <w:p w14:paraId="7DC41645" w14:textId="77777777" w:rsidR="00711B4B" w:rsidRPr="007E4B1B" w:rsidRDefault="009721A7" w:rsidP="006A6401">
      <w:pPr>
        <w:pStyle w:val="Prrafodelista"/>
        <w:ind w:left="567" w:right="567"/>
        <w:jc w:val="both"/>
        <w:rPr>
          <w:rFonts w:ascii="Palatino Linotype" w:hAnsi="Palatino Linotype" w:cs="Arial"/>
          <w:i/>
          <w:iCs/>
          <w:sz w:val="22"/>
          <w:szCs w:val="22"/>
        </w:rPr>
      </w:pPr>
      <w:r w:rsidRPr="007E4B1B">
        <w:rPr>
          <w:rFonts w:ascii="Palatino Linotype" w:hAnsi="Palatino Linotype" w:cs="Arial"/>
          <w:i/>
          <w:iCs/>
          <w:sz w:val="22"/>
          <w:szCs w:val="22"/>
        </w:rPr>
        <w:t>…”</w:t>
      </w:r>
    </w:p>
    <w:p w14:paraId="66975B90" w14:textId="77777777" w:rsidR="00711B4B" w:rsidRPr="007E4B1B" w:rsidRDefault="00711B4B" w:rsidP="006A6401">
      <w:pPr>
        <w:spacing w:after="0" w:line="360" w:lineRule="auto"/>
        <w:jc w:val="both"/>
        <w:rPr>
          <w:rFonts w:ascii="Palatino Linotype" w:hAnsi="Palatino Linotype" w:cs="Arial"/>
          <w:iCs/>
          <w:sz w:val="24"/>
          <w:szCs w:val="24"/>
          <w:lang w:val="es-ES"/>
        </w:rPr>
      </w:pPr>
    </w:p>
    <w:p w14:paraId="57A07EF3" w14:textId="77777777" w:rsidR="00081FB0" w:rsidRPr="007E4B1B" w:rsidRDefault="009721A7" w:rsidP="006A6401">
      <w:pPr>
        <w:spacing w:after="0" w:line="360" w:lineRule="auto"/>
        <w:jc w:val="both"/>
        <w:rPr>
          <w:rFonts w:ascii="Palatino Linotype" w:hAnsi="Palatino Linotype" w:cs="Arial"/>
          <w:iCs/>
          <w:sz w:val="24"/>
          <w:szCs w:val="24"/>
          <w:lang w:val="es-ES"/>
        </w:rPr>
      </w:pPr>
      <w:r w:rsidRPr="007E4B1B">
        <w:rPr>
          <w:rFonts w:ascii="Palatino Linotype" w:hAnsi="Palatino Linotype" w:cs="Arial"/>
          <w:iCs/>
          <w:sz w:val="24"/>
          <w:szCs w:val="24"/>
          <w:lang w:val="es-ES"/>
        </w:rPr>
        <w:t xml:space="preserve">Atentos a los preceptos legales, se logra acreditar que la Dirección de Administración y Finanzas es la encargada </w:t>
      </w:r>
      <w:r w:rsidR="00044654" w:rsidRPr="007E4B1B">
        <w:rPr>
          <w:rFonts w:ascii="Palatino Linotype" w:hAnsi="Palatino Linotype" w:cs="Arial"/>
          <w:iCs/>
          <w:sz w:val="24"/>
          <w:szCs w:val="24"/>
          <w:lang w:val="es-ES"/>
        </w:rPr>
        <w:t xml:space="preserve">controlar el registro de asistencia de sus servidores públicos, así como, </w:t>
      </w:r>
      <w:r w:rsidRPr="007E4B1B">
        <w:rPr>
          <w:rFonts w:ascii="Palatino Linotype" w:hAnsi="Palatino Linotype" w:cs="Arial"/>
          <w:iCs/>
          <w:sz w:val="24"/>
          <w:szCs w:val="24"/>
          <w:lang w:val="es-ES"/>
        </w:rPr>
        <w:t xml:space="preserve">de supervisar los procedimientos de adquisición de bienes y </w:t>
      </w:r>
      <w:r w:rsidRPr="007E4B1B">
        <w:rPr>
          <w:rFonts w:ascii="Palatino Linotype" w:hAnsi="Palatino Linotype" w:cs="Arial"/>
          <w:b/>
          <w:iCs/>
          <w:sz w:val="24"/>
          <w:szCs w:val="24"/>
          <w:lang w:val="es-ES"/>
        </w:rPr>
        <w:t>servicios</w:t>
      </w:r>
      <w:r w:rsidR="00081FB0" w:rsidRPr="007E4B1B">
        <w:rPr>
          <w:rFonts w:ascii="Palatino Linotype" w:hAnsi="Palatino Linotype" w:cs="Arial"/>
          <w:iCs/>
          <w:sz w:val="24"/>
          <w:szCs w:val="24"/>
          <w:lang w:val="es-ES"/>
        </w:rPr>
        <w:t xml:space="preserve"> que requiera el Sujeto Obligado.</w:t>
      </w:r>
    </w:p>
    <w:p w14:paraId="43330FBC" w14:textId="77777777" w:rsidR="00081FB0" w:rsidRPr="007E4B1B" w:rsidRDefault="00081FB0" w:rsidP="006A6401">
      <w:pPr>
        <w:spacing w:after="0" w:line="360" w:lineRule="auto"/>
        <w:jc w:val="both"/>
        <w:rPr>
          <w:rFonts w:ascii="Palatino Linotype" w:hAnsi="Palatino Linotype" w:cs="Arial"/>
          <w:iCs/>
          <w:sz w:val="24"/>
          <w:szCs w:val="24"/>
          <w:lang w:val="es-ES"/>
        </w:rPr>
      </w:pPr>
    </w:p>
    <w:p w14:paraId="18EF88E0" w14:textId="77777777" w:rsidR="00711B4B" w:rsidRPr="007E4B1B" w:rsidRDefault="00081FB0" w:rsidP="006A6401">
      <w:pPr>
        <w:spacing w:after="0" w:line="360" w:lineRule="auto"/>
        <w:jc w:val="both"/>
        <w:rPr>
          <w:rFonts w:ascii="Palatino Linotype" w:hAnsi="Palatino Linotype" w:cs="Arial"/>
          <w:iCs/>
          <w:sz w:val="24"/>
          <w:szCs w:val="24"/>
          <w:lang w:val="es-ES"/>
        </w:rPr>
      </w:pPr>
      <w:r w:rsidRPr="007E4B1B">
        <w:rPr>
          <w:rFonts w:ascii="Palatino Linotype" w:hAnsi="Palatino Linotype" w:cs="Arial"/>
          <w:iCs/>
          <w:sz w:val="24"/>
          <w:szCs w:val="24"/>
          <w:lang w:val="es-ES"/>
        </w:rPr>
        <w:t xml:space="preserve">En ese orden de ideas, si bien es cierto dentro de las atribuciones substantivas del </w:t>
      </w:r>
      <w:r w:rsidRPr="007E4B1B">
        <w:rPr>
          <w:rFonts w:ascii="Palatino Linotype" w:hAnsi="Palatino Linotype" w:cs="Arial"/>
          <w:b/>
          <w:iCs/>
          <w:sz w:val="24"/>
          <w:szCs w:val="24"/>
          <w:lang w:val="es-ES"/>
        </w:rPr>
        <w:t>Sujeto Obligado</w:t>
      </w:r>
      <w:r w:rsidRPr="007E4B1B">
        <w:rPr>
          <w:rFonts w:ascii="Palatino Linotype" w:hAnsi="Palatino Linotype" w:cs="Arial"/>
          <w:iCs/>
          <w:sz w:val="24"/>
          <w:szCs w:val="24"/>
          <w:lang w:val="es-ES"/>
        </w:rPr>
        <w:t>, no se encuentran las relativas a la prestación de servicios de seguridad privada, también lo es que cuenta con atribuciones para la contrata</w:t>
      </w:r>
      <w:r w:rsidR="00D66BF1" w:rsidRPr="007E4B1B">
        <w:rPr>
          <w:rFonts w:ascii="Palatino Linotype" w:hAnsi="Palatino Linotype" w:cs="Arial"/>
          <w:iCs/>
          <w:sz w:val="24"/>
          <w:szCs w:val="24"/>
          <w:lang w:val="es-ES"/>
        </w:rPr>
        <w:t xml:space="preserve">ción o </w:t>
      </w:r>
      <w:r w:rsidR="00D66BF1" w:rsidRPr="007E4B1B">
        <w:rPr>
          <w:rFonts w:ascii="Palatino Linotype" w:hAnsi="Palatino Linotype" w:cs="Arial"/>
          <w:iCs/>
          <w:sz w:val="24"/>
          <w:szCs w:val="24"/>
          <w:lang w:val="es-ES"/>
        </w:rPr>
        <w:lastRenderedPageBreak/>
        <w:t>adquisición de servicios, entre los que se encuentran los de seguridad de sus instalaciones.</w:t>
      </w:r>
    </w:p>
    <w:p w14:paraId="3862AA3B" w14:textId="77777777" w:rsidR="00044654" w:rsidRPr="007E4B1B" w:rsidRDefault="00044654" w:rsidP="006A6401">
      <w:pPr>
        <w:spacing w:after="0" w:line="360" w:lineRule="auto"/>
        <w:jc w:val="both"/>
        <w:rPr>
          <w:rFonts w:ascii="Palatino Linotype" w:hAnsi="Palatino Linotype" w:cs="Arial"/>
          <w:iCs/>
          <w:sz w:val="24"/>
          <w:szCs w:val="24"/>
          <w:lang w:val="es-ES"/>
        </w:rPr>
      </w:pPr>
    </w:p>
    <w:p w14:paraId="3C295D65" w14:textId="77777777" w:rsidR="00081FB0" w:rsidRPr="007E4B1B" w:rsidRDefault="00081FB0" w:rsidP="006A6401">
      <w:pPr>
        <w:spacing w:after="0" w:line="360" w:lineRule="auto"/>
        <w:jc w:val="both"/>
        <w:rPr>
          <w:rFonts w:ascii="Palatino Linotype" w:hAnsi="Palatino Linotype"/>
          <w:sz w:val="24"/>
          <w:szCs w:val="24"/>
        </w:rPr>
      </w:pPr>
      <w:r w:rsidRPr="007E4B1B">
        <w:rPr>
          <w:rFonts w:ascii="Palatino Linotype" w:hAnsi="Palatino Linotype" w:cs="Arial"/>
          <w:sz w:val="24"/>
          <w:szCs w:val="24"/>
        </w:rPr>
        <w:t xml:space="preserve">Ahora bien, de conformidad con la respuesta proporcionada por el </w:t>
      </w:r>
      <w:r w:rsidRPr="007E4B1B">
        <w:rPr>
          <w:rFonts w:ascii="Palatino Linotype" w:hAnsi="Palatino Linotype" w:cs="Arial"/>
          <w:b/>
          <w:sz w:val="24"/>
          <w:szCs w:val="24"/>
        </w:rPr>
        <w:t>Sujeto Obligado</w:t>
      </w:r>
      <w:r w:rsidRPr="007E4B1B">
        <w:rPr>
          <w:rFonts w:ascii="Palatino Linotype" w:hAnsi="Palatino Linotype" w:cs="Arial"/>
          <w:sz w:val="24"/>
          <w:szCs w:val="24"/>
        </w:rPr>
        <w:t xml:space="preserve">, en primer lugar se observa que fue emitida por el Titular de la Unidad de Transparencia, es decir que no atendió lo establecido en </w:t>
      </w:r>
      <w:r w:rsidRPr="007E4B1B">
        <w:rPr>
          <w:rFonts w:ascii="Palatino Linotype" w:hAnsi="Palatino Linotype"/>
          <w:sz w:val="24"/>
          <w:szCs w:val="24"/>
        </w:rPr>
        <w:t xml:space="preserve">los artículos 3 fracciones XXXIX y XLIV, 4, 12, 23 fracción IV, 51, 58, 59, 162, 163 de la Ley de Transparencia Local, que para pronta referencia se citan a continuación: </w:t>
      </w:r>
    </w:p>
    <w:p w14:paraId="19F0BBDE" w14:textId="77777777" w:rsidR="00081FB0" w:rsidRPr="007E4B1B" w:rsidRDefault="00081FB0" w:rsidP="006A6401">
      <w:pPr>
        <w:spacing w:after="0" w:line="360" w:lineRule="auto"/>
        <w:jc w:val="both"/>
        <w:rPr>
          <w:rFonts w:ascii="Palatino Linotype" w:hAnsi="Palatino Linotype"/>
          <w:sz w:val="24"/>
          <w:szCs w:val="24"/>
        </w:rPr>
      </w:pPr>
    </w:p>
    <w:p w14:paraId="4363F4C3"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w:t>
      </w:r>
      <w:r w:rsidRPr="007E4B1B">
        <w:rPr>
          <w:rFonts w:ascii="Palatino Linotype" w:hAnsi="Palatino Linotype"/>
          <w:b/>
          <w:i/>
          <w:szCs w:val="24"/>
        </w:rPr>
        <w:t>Artículo 3.</w:t>
      </w:r>
      <w:r w:rsidRPr="007E4B1B">
        <w:rPr>
          <w:rFonts w:ascii="Palatino Linotype" w:hAnsi="Palatino Linotype"/>
          <w:i/>
          <w:szCs w:val="24"/>
        </w:rPr>
        <w:t xml:space="preserve"> Para los efectos de la presente Ley se entenderá por:</w:t>
      </w:r>
    </w:p>
    <w:p w14:paraId="6CB1B0C2"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w:t>
      </w:r>
    </w:p>
    <w:p w14:paraId="77D6ED19"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XXXIX. Servidor público habilitado:</w:t>
      </w:r>
      <w:r w:rsidRPr="007E4B1B">
        <w:rPr>
          <w:rFonts w:ascii="Palatino Linotype" w:hAnsi="Palatino Linotype"/>
          <w:i/>
          <w:szCs w:val="24"/>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B52C435"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w:t>
      </w:r>
    </w:p>
    <w:p w14:paraId="013DDCEE"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 xml:space="preserve">XLIV. Unidad de transparencia: </w:t>
      </w:r>
      <w:r w:rsidRPr="007E4B1B">
        <w:rPr>
          <w:rFonts w:ascii="Palatino Linotype" w:hAnsi="Palatino Linotype"/>
          <w:i/>
          <w:szCs w:val="24"/>
        </w:rPr>
        <w:t xml:space="preserve">La establecida por los sujetos obligados para ingresar, actualizar y mantener vigente las obligaciones de información pública en sus respectivos portales de transparencia; </w:t>
      </w:r>
      <w:r w:rsidRPr="007E4B1B">
        <w:rPr>
          <w:rFonts w:ascii="Palatino Linotype" w:hAnsi="Palatino Linotype"/>
          <w:i/>
          <w:szCs w:val="24"/>
          <w:u w:val="single"/>
        </w:rPr>
        <w:t>tramitar las solicitudes de acceso a la información pública</w:t>
      </w:r>
      <w:r w:rsidRPr="007E4B1B">
        <w:rPr>
          <w:rFonts w:ascii="Palatino Linotype" w:hAnsi="Palatino Linotype"/>
          <w:i/>
          <w:szCs w:val="24"/>
        </w:rPr>
        <w:t>; y</w:t>
      </w:r>
    </w:p>
    <w:p w14:paraId="3D51485D" w14:textId="77777777" w:rsidR="00081FB0" w:rsidRPr="007E4B1B" w:rsidRDefault="00081FB0" w:rsidP="006A6401">
      <w:pPr>
        <w:spacing w:after="0" w:line="240" w:lineRule="auto"/>
        <w:ind w:left="567" w:right="567"/>
        <w:jc w:val="both"/>
        <w:rPr>
          <w:rFonts w:ascii="Palatino Linotype" w:hAnsi="Palatino Linotype"/>
          <w:i/>
          <w:szCs w:val="24"/>
        </w:rPr>
      </w:pPr>
    </w:p>
    <w:p w14:paraId="7251F093"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4.</w:t>
      </w:r>
      <w:r w:rsidRPr="007E4B1B">
        <w:rPr>
          <w:rFonts w:ascii="Palatino Linotype" w:hAnsi="Palatino Linotype"/>
          <w:i/>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C872612"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 xml:space="preserve">Toda la información </w:t>
      </w:r>
      <w:r w:rsidRPr="007E4B1B">
        <w:rPr>
          <w:rFonts w:ascii="Palatino Linotype" w:hAnsi="Palatino Linotype"/>
          <w:i/>
          <w:szCs w:val="24"/>
        </w:rPr>
        <w:t>generada,</w:t>
      </w:r>
      <w:r w:rsidRPr="007E4B1B">
        <w:rPr>
          <w:rFonts w:ascii="Palatino Linotype" w:hAnsi="Palatino Linotype"/>
          <w:b/>
          <w:i/>
          <w:szCs w:val="24"/>
        </w:rPr>
        <w:t xml:space="preserve"> obtenida, adquirida, transformada, administrada o en posesión de los sujetos obligados es pública y accesible de manera permanente a cualquier persona</w:t>
      </w:r>
      <w:r w:rsidRPr="007E4B1B">
        <w:rPr>
          <w:rFonts w:ascii="Palatino Linotype" w:hAnsi="Palatino Linotype"/>
          <w:i/>
          <w:szCs w:val="24"/>
        </w:rPr>
        <w:t xml:space="preserve">, en los términos y condiciones que se establezcan en los tratados internacionales de los que el Estado mexicano sea parte, en la Ley General, la presente Ley y demás disposiciones de la materia, </w:t>
      </w:r>
      <w:r w:rsidRPr="007E4B1B">
        <w:rPr>
          <w:rFonts w:ascii="Palatino Linotype" w:hAnsi="Palatino Linotype"/>
          <w:b/>
          <w:i/>
          <w:szCs w:val="24"/>
        </w:rPr>
        <w:t>privilegiando el principio de máxima publicidad</w:t>
      </w:r>
      <w:r w:rsidRPr="007E4B1B">
        <w:rPr>
          <w:rFonts w:ascii="Palatino Linotype" w:hAnsi="Palatino Linotype"/>
          <w:i/>
          <w:szCs w:val="24"/>
        </w:rPr>
        <w:t xml:space="preserve"> de la información. Solo podrá ser clasificada excepcionalmente como reservada temporalmente por razones de interés público, en los términos de las causas legítimas y estrictamente necesarias previstas por esta Ley. </w:t>
      </w:r>
    </w:p>
    <w:p w14:paraId="77CC6551"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lastRenderedPageBreak/>
        <w:t>Los sujetos obligados deben poner en práctica, políticas y programas de acceso a la información que se apeguen a criterios de publicidad, veracidad, oportunidad, precisión y suficiencia en beneficio de los solicitantes.</w:t>
      </w:r>
    </w:p>
    <w:p w14:paraId="7757BA07" w14:textId="77777777" w:rsidR="00081FB0" w:rsidRPr="007E4B1B" w:rsidRDefault="00081FB0" w:rsidP="006A6401">
      <w:pPr>
        <w:spacing w:after="0" w:line="240" w:lineRule="auto"/>
        <w:ind w:left="567" w:right="567"/>
        <w:jc w:val="both"/>
        <w:rPr>
          <w:rFonts w:ascii="Palatino Linotype" w:hAnsi="Palatino Linotype"/>
          <w:i/>
          <w:szCs w:val="24"/>
        </w:rPr>
      </w:pPr>
    </w:p>
    <w:p w14:paraId="7B888411"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12.</w:t>
      </w:r>
      <w:r w:rsidRPr="007E4B1B">
        <w:rPr>
          <w:rFonts w:ascii="Palatino Linotype" w:hAnsi="Palatino Linotype"/>
          <w:i/>
          <w:szCs w:val="24"/>
        </w:rPr>
        <w:t xml:space="preserve"> Quienes generen, recopilen, administren, manejen, procesen, archiven o conserven información pública serán responsables de la misma en los términos de las disposiciones jurídicas aplicables. </w:t>
      </w:r>
    </w:p>
    <w:p w14:paraId="3F3F852D"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2E4D2B6" w14:textId="77777777" w:rsidR="00081FB0" w:rsidRPr="007E4B1B" w:rsidRDefault="00081FB0" w:rsidP="006A6401">
      <w:pPr>
        <w:spacing w:after="0" w:line="240" w:lineRule="auto"/>
        <w:ind w:left="567" w:right="567"/>
        <w:jc w:val="both"/>
        <w:rPr>
          <w:rFonts w:ascii="Palatino Linotype" w:hAnsi="Palatino Linotype"/>
          <w:i/>
          <w:szCs w:val="24"/>
        </w:rPr>
      </w:pPr>
    </w:p>
    <w:p w14:paraId="1F744EE9" w14:textId="77777777" w:rsidR="00081FB0" w:rsidRPr="007E4B1B" w:rsidRDefault="00081FB0" w:rsidP="006A6401">
      <w:pPr>
        <w:spacing w:after="0" w:line="240" w:lineRule="auto"/>
        <w:ind w:left="567" w:right="567"/>
        <w:jc w:val="both"/>
        <w:rPr>
          <w:rFonts w:ascii="Palatino Linotype" w:hAnsi="Palatino Linotype"/>
          <w:i/>
          <w:szCs w:val="24"/>
          <w:lang w:val="es-ES"/>
        </w:rPr>
      </w:pPr>
      <w:r w:rsidRPr="007E4B1B">
        <w:rPr>
          <w:rFonts w:ascii="Palatino Linotype" w:hAnsi="Palatino Linotype"/>
          <w:b/>
          <w:i/>
          <w:szCs w:val="24"/>
          <w:lang w:val="es-ES"/>
        </w:rPr>
        <w:t>Artículo 23.</w:t>
      </w:r>
      <w:r w:rsidRPr="007E4B1B">
        <w:rPr>
          <w:rFonts w:ascii="Palatino Linotype" w:hAnsi="Palatino Linotype"/>
          <w:i/>
          <w:szCs w:val="24"/>
          <w:lang w:val="es-ES"/>
        </w:rPr>
        <w:t xml:space="preserve"> Son sujetos obligados a transparentar y permitir el acceso a su información y proteger los datos personales que obren en su poder:</w:t>
      </w:r>
    </w:p>
    <w:p w14:paraId="4C03FC5D" w14:textId="77777777" w:rsidR="00081FB0" w:rsidRPr="007E4B1B" w:rsidRDefault="00081FB0" w:rsidP="006A6401">
      <w:pPr>
        <w:spacing w:after="0" w:line="240" w:lineRule="auto"/>
        <w:ind w:left="567" w:right="567"/>
        <w:jc w:val="both"/>
        <w:rPr>
          <w:rFonts w:ascii="Palatino Linotype" w:hAnsi="Palatino Linotype"/>
          <w:i/>
          <w:szCs w:val="24"/>
          <w:lang w:val="es-ES"/>
        </w:rPr>
      </w:pPr>
      <w:r w:rsidRPr="007E4B1B">
        <w:rPr>
          <w:rFonts w:ascii="Palatino Linotype" w:hAnsi="Palatino Linotype"/>
          <w:b/>
          <w:i/>
          <w:szCs w:val="24"/>
          <w:lang w:val="es-ES"/>
        </w:rPr>
        <w:t>…</w:t>
      </w:r>
    </w:p>
    <w:p w14:paraId="4FF563B6" w14:textId="77777777" w:rsidR="00081FB0" w:rsidRPr="007E4B1B" w:rsidRDefault="00081FB0" w:rsidP="006A6401">
      <w:pPr>
        <w:spacing w:after="0" w:line="240" w:lineRule="auto"/>
        <w:ind w:left="567" w:right="567"/>
        <w:jc w:val="both"/>
        <w:rPr>
          <w:rFonts w:ascii="Palatino Linotype" w:hAnsi="Palatino Linotype"/>
          <w:i/>
          <w:szCs w:val="24"/>
          <w:lang w:val="es-ES"/>
        </w:rPr>
      </w:pPr>
      <w:r w:rsidRPr="007E4B1B">
        <w:rPr>
          <w:rFonts w:ascii="Palatino Linotype" w:hAnsi="Palatino Linotype"/>
          <w:b/>
          <w:i/>
          <w:szCs w:val="24"/>
          <w:lang w:val="es-ES"/>
        </w:rPr>
        <w:t xml:space="preserve">IV. </w:t>
      </w:r>
      <w:r w:rsidRPr="007E4B1B">
        <w:rPr>
          <w:rFonts w:ascii="Palatino Linotype" w:hAnsi="Palatino Linotype"/>
          <w:i/>
          <w:szCs w:val="24"/>
          <w:lang w:val="es-ES"/>
        </w:rPr>
        <w:t>Los ayuntamientos y las dependencias, organismos, órganos y entidades de la administración municipal;</w:t>
      </w:r>
    </w:p>
    <w:p w14:paraId="13FF147D" w14:textId="77777777" w:rsidR="00081FB0" w:rsidRPr="007E4B1B" w:rsidRDefault="00081FB0" w:rsidP="006A6401">
      <w:pPr>
        <w:spacing w:after="0" w:line="240" w:lineRule="auto"/>
        <w:ind w:left="567" w:right="567"/>
        <w:jc w:val="both"/>
        <w:rPr>
          <w:rFonts w:ascii="Palatino Linotype" w:hAnsi="Palatino Linotype"/>
          <w:i/>
          <w:szCs w:val="24"/>
          <w:lang w:val="es-ES"/>
        </w:rPr>
      </w:pPr>
      <w:r w:rsidRPr="007E4B1B">
        <w:rPr>
          <w:rFonts w:ascii="Palatino Linotype" w:hAnsi="Palatino Linotype"/>
          <w:i/>
          <w:szCs w:val="24"/>
          <w:lang w:val="es-ES"/>
        </w:rPr>
        <w:t>…</w:t>
      </w:r>
    </w:p>
    <w:p w14:paraId="3BC1AAF2" w14:textId="77777777" w:rsidR="00081FB0" w:rsidRPr="007E4B1B" w:rsidRDefault="00081FB0" w:rsidP="006A6401">
      <w:pPr>
        <w:spacing w:after="0" w:line="240" w:lineRule="auto"/>
        <w:ind w:left="567" w:right="567"/>
        <w:jc w:val="both"/>
        <w:rPr>
          <w:rFonts w:ascii="Palatino Linotype" w:hAnsi="Palatino Linotype"/>
          <w:i/>
          <w:szCs w:val="24"/>
          <w:lang w:val="es-ES"/>
        </w:rPr>
      </w:pPr>
    </w:p>
    <w:p w14:paraId="0FC7CDD9"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51.</w:t>
      </w:r>
      <w:r w:rsidRPr="007E4B1B">
        <w:rPr>
          <w:rFonts w:ascii="Palatino Linotype" w:hAnsi="Palatino Linotype"/>
          <w:i/>
          <w:szCs w:val="24"/>
        </w:rPr>
        <w:t xml:space="preserve"> Los sujetos obligados designaran a un responsable para atender la Unidad de Transparencia, quien fungirá como enlace entre éstos y los solicitantes. Dicha Unidad será la encargada de </w:t>
      </w:r>
      <w:r w:rsidRPr="007E4B1B">
        <w:rPr>
          <w:rFonts w:ascii="Palatino Linotype" w:hAnsi="Palatino Linotype"/>
          <w:i/>
          <w:szCs w:val="24"/>
          <w:u w:val="single"/>
        </w:rPr>
        <w:t>tramitar internamente la solicitud de información</w:t>
      </w:r>
      <w:r w:rsidRPr="007E4B1B">
        <w:rPr>
          <w:rFonts w:ascii="Palatino Linotype" w:hAnsi="Palatino Linotype"/>
          <w:i/>
          <w:szCs w:val="24"/>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F30BFB1" w14:textId="77777777" w:rsidR="00081FB0" w:rsidRPr="007E4B1B" w:rsidRDefault="00081FB0" w:rsidP="006A6401">
      <w:pPr>
        <w:spacing w:after="0" w:line="240" w:lineRule="auto"/>
        <w:ind w:left="567" w:right="567"/>
        <w:jc w:val="both"/>
        <w:rPr>
          <w:rFonts w:ascii="Palatino Linotype" w:hAnsi="Palatino Linotype"/>
          <w:i/>
          <w:szCs w:val="24"/>
        </w:rPr>
      </w:pPr>
    </w:p>
    <w:p w14:paraId="0C36DC8B"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58.</w:t>
      </w:r>
      <w:r w:rsidRPr="007E4B1B">
        <w:rPr>
          <w:rFonts w:ascii="Palatino Linotype" w:hAnsi="Palatino Linotype"/>
          <w:i/>
          <w:szCs w:val="24"/>
        </w:rPr>
        <w:t xml:space="preserve"> Los servidores públicos habilitados serán designados por el titular del sujeto obligado a propuesta del responsable de la Unidad de Transparencia.</w:t>
      </w:r>
    </w:p>
    <w:p w14:paraId="2FB7820F" w14:textId="77777777" w:rsidR="00081FB0" w:rsidRPr="007E4B1B" w:rsidRDefault="00081FB0" w:rsidP="006A6401">
      <w:pPr>
        <w:spacing w:after="0" w:line="240" w:lineRule="auto"/>
        <w:ind w:left="567" w:right="567"/>
        <w:jc w:val="both"/>
        <w:rPr>
          <w:rFonts w:ascii="Palatino Linotype" w:hAnsi="Palatino Linotype"/>
          <w:i/>
          <w:szCs w:val="24"/>
        </w:rPr>
      </w:pPr>
    </w:p>
    <w:p w14:paraId="2E0550D1"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59.</w:t>
      </w:r>
      <w:r w:rsidRPr="007E4B1B">
        <w:rPr>
          <w:rFonts w:ascii="Palatino Linotype" w:hAnsi="Palatino Linotype"/>
          <w:i/>
          <w:szCs w:val="24"/>
        </w:rPr>
        <w:t xml:space="preserve"> Los servidores públicos habilitados tendrán las funciones siguientes:</w:t>
      </w:r>
    </w:p>
    <w:p w14:paraId="1CFA33D3"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 Localizar la información que le solicite la Unidad de Transparencia;</w:t>
      </w:r>
    </w:p>
    <w:p w14:paraId="45A2ED95"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II. Proporcionar la información que obre en los archivos y que le sea solicitada por la Unidad de Transparencia;</w:t>
      </w:r>
    </w:p>
    <w:p w14:paraId="1681555B"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III. Apoyar a la Unidad de Transparencia en lo que esta le solicite para el cumplimiento de sus funciones;</w:t>
      </w:r>
    </w:p>
    <w:p w14:paraId="7AB450EF"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IV. Proporcionar a la Unidad de Transparencia, las modificaciones a la información pública de oficio que obre en su poder;</w:t>
      </w:r>
    </w:p>
    <w:p w14:paraId="7291C899"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lastRenderedPageBreak/>
        <w:t>V. Integrar y presentar al responsable de la Unidad de Transparencia la propuesta de clasificación de información, la cual tendrá los fundamentos y argumentos en que se basa dicha propuesta;</w:t>
      </w:r>
    </w:p>
    <w:p w14:paraId="5DC98573"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VI. Verificar, una vez analizado el contenido de la información, que no se encuentre en los supuestos de información clasificada; y</w:t>
      </w:r>
    </w:p>
    <w:p w14:paraId="17116DF6"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VII. Dar cuenta a la Unidad de Transparencia del vencimiento de los plazos de reserva.</w:t>
      </w:r>
    </w:p>
    <w:p w14:paraId="12B44066" w14:textId="77777777" w:rsidR="00081FB0" w:rsidRPr="007E4B1B" w:rsidRDefault="00081FB0" w:rsidP="006A6401">
      <w:pPr>
        <w:spacing w:after="0" w:line="240" w:lineRule="auto"/>
        <w:ind w:left="567" w:right="567"/>
        <w:jc w:val="both"/>
        <w:rPr>
          <w:rFonts w:ascii="Palatino Linotype" w:hAnsi="Palatino Linotype"/>
          <w:i/>
          <w:szCs w:val="24"/>
        </w:rPr>
      </w:pPr>
    </w:p>
    <w:p w14:paraId="28174E37" w14:textId="77777777" w:rsidR="00081FB0" w:rsidRPr="007E4B1B" w:rsidRDefault="00081FB0" w:rsidP="006A6401">
      <w:pPr>
        <w:spacing w:after="0" w:line="240" w:lineRule="auto"/>
        <w:ind w:left="567" w:right="567"/>
        <w:jc w:val="both"/>
        <w:rPr>
          <w:rFonts w:ascii="Palatino Linotype" w:hAnsi="Palatino Linotype"/>
          <w:i/>
          <w:szCs w:val="24"/>
          <w:u w:val="single"/>
        </w:rPr>
      </w:pPr>
      <w:r w:rsidRPr="007E4B1B">
        <w:rPr>
          <w:rFonts w:ascii="Palatino Linotype" w:hAnsi="Palatino Linotype"/>
          <w:b/>
          <w:i/>
          <w:szCs w:val="24"/>
        </w:rPr>
        <w:t>Artículo 162. Las unidades de transparencia deberán garantizar que las solicitudes se turnen a todas las Áreas competentes</w:t>
      </w:r>
      <w:r w:rsidRPr="007E4B1B">
        <w:rPr>
          <w:rFonts w:ascii="Palatino Linotype" w:hAnsi="Palatino Linotype"/>
          <w:i/>
          <w:szCs w:val="24"/>
        </w:rPr>
        <w:t xml:space="preserve"> que cuenten con la información o deban tenerla de acuerdo a sus facultades, competencias y funciones, con el objeto de que realicen una búsqueda exhaustiva y razonable de la información solicitada.</w:t>
      </w:r>
    </w:p>
    <w:p w14:paraId="2120608F" w14:textId="77777777" w:rsidR="00081FB0" w:rsidRPr="007E4B1B" w:rsidRDefault="00081FB0" w:rsidP="006A6401">
      <w:pPr>
        <w:spacing w:after="0" w:line="240" w:lineRule="auto"/>
        <w:ind w:left="567" w:right="567"/>
        <w:jc w:val="both"/>
        <w:rPr>
          <w:rFonts w:ascii="Palatino Linotype" w:hAnsi="Palatino Linotype"/>
          <w:i/>
          <w:szCs w:val="24"/>
        </w:rPr>
      </w:pPr>
    </w:p>
    <w:p w14:paraId="722519D9" w14:textId="77777777" w:rsidR="00081FB0" w:rsidRPr="007E4B1B" w:rsidRDefault="00081FB0"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163.</w:t>
      </w:r>
      <w:r w:rsidRPr="007E4B1B">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w:t>
      </w:r>
    </w:p>
    <w:p w14:paraId="145D9A1D" w14:textId="77777777" w:rsidR="00081FB0" w:rsidRPr="007E4B1B" w:rsidRDefault="00081FB0" w:rsidP="006A6401">
      <w:pPr>
        <w:spacing w:after="0" w:line="240" w:lineRule="auto"/>
        <w:ind w:left="567" w:right="567"/>
        <w:jc w:val="both"/>
        <w:rPr>
          <w:rFonts w:ascii="Palatino Linotype" w:hAnsi="Palatino Linotype"/>
          <w:szCs w:val="24"/>
        </w:rPr>
      </w:pPr>
      <w:r w:rsidRPr="007E4B1B">
        <w:rPr>
          <w:rFonts w:ascii="Palatino Linotype" w:hAnsi="Palatino Linotype"/>
          <w:i/>
          <w:szCs w:val="24"/>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5EDFCCF" w14:textId="77777777" w:rsidR="00081FB0" w:rsidRPr="007E4B1B" w:rsidRDefault="00081FB0" w:rsidP="006A6401">
      <w:pPr>
        <w:spacing w:after="0" w:line="240" w:lineRule="auto"/>
        <w:ind w:left="567" w:right="567"/>
        <w:jc w:val="right"/>
        <w:rPr>
          <w:rFonts w:ascii="Palatino Linotype" w:hAnsi="Palatino Linotype"/>
          <w:szCs w:val="24"/>
        </w:rPr>
      </w:pPr>
      <w:r w:rsidRPr="007E4B1B">
        <w:rPr>
          <w:rFonts w:ascii="Palatino Linotype" w:hAnsi="Palatino Linotype"/>
          <w:szCs w:val="24"/>
        </w:rPr>
        <w:t>(Énfasis añadido)</w:t>
      </w:r>
    </w:p>
    <w:p w14:paraId="76088CD4" w14:textId="77777777" w:rsidR="00081FB0" w:rsidRPr="007E4B1B" w:rsidRDefault="00081FB0" w:rsidP="006A6401">
      <w:pPr>
        <w:spacing w:after="0" w:line="360" w:lineRule="auto"/>
        <w:jc w:val="both"/>
        <w:rPr>
          <w:rFonts w:ascii="Palatino Linotype" w:hAnsi="Palatino Linotype"/>
          <w:sz w:val="24"/>
          <w:szCs w:val="24"/>
        </w:rPr>
      </w:pPr>
    </w:p>
    <w:p w14:paraId="410F95FB" w14:textId="77777777" w:rsidR="00081FB0" w:rsidRPr="007E4B1B" w:rsidRDefault="00081FB0"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Ordenamientos que establecen las obligaciones en materia de transparencia de los Sujetos Obligados, respecto al trámite y atención de las solicitudes de información. Obligaciones relativas a admitir y turnar a los servidores públicos habilitados que, en ejercicio de sus atribuciones, generen, administren, procesen o posean la información.</w:t>
      </w:r>
    </w:p>
    <w:p w14:paraId="0DF9867E" w14:textId="77777777" w:rsidR="00081FB0" w:rsidRPr="007E4B1B" w:rsidRDefault="00081FB0" w:rsidP="006A6401">
      <w:pPr>
        <w:spacing w:after="0" w:line="360" w:lineRule="auto"/>
        <w:jc w:val="both"/>
        <w:rPr>
          <w:rFonts w:ascii="Palatino Linotype" w:hAnsi="Palatino Linotype"/>
          <w:sz w:val="24"/>
          <w:szCs w:val="24"/>
        </w:rPr>
      </w:pPr>
    </w:p>
    <w:p w14:paraId="38A94E1D" w14:textId="77777777" w:rsidR="0008639C" w:rsidRPr="007E4B1B" w:rsidRDefault="0008639C" w:rsidP="006A6401">
      <w:pPr>
        <w:spacing w:after="0" w:line="360" w:lineRule="auto"/>
        <w:jc w:val="both"/>
        <w:rPr>
          <w:rFonts w:ascii="Palatino Linotype" w:hAnsi="Palatino Linotype" w:cs="Arial"/>
          <w:bCs/>
          <w:sz w:val="24"/>
          <w:szCs w:val="24"/>
        </w:rPr>
      </w:pPr>
      <w:r w:rsidRPr="007E4B1B">
        <w:rPr>
          <w:rFonts w:ascii="Palatino Linotype" w:hAnsi="Palatino Linotype" w:cs="Arial"/>
          <w:sz w:val="24"/>
          <w:szCs w:val="24"/>
        </w:rPr>
        <w:t>No pasa desapercibido que</w:t>
      </w:r>
      <w:r w:rsidR="00044654" w:rsidRPr="007E4B1B">
        <w:rPr>
          <w:rFonts w:ascii="Palatino Linotype" w:hAnsi="Palatino Linotype" w:cs="Arial"/>
          <w:sz w:val="24"/>
          <w:szCs w:val="24"/>
        </w:rPr>
        <w:t xml:space="preserve"> de existir la información</w:t>
      </w:r>
      <w:r w:rsidRPr="007E4B1B">
        <w:rPr>
          <w:rFonts w:ascii="Palatino Linotype" w:hAnsi="Palatino Linotype" w:cs="Arial"/>
          <w:sz w:val="24"/>
          <w:szCs w:val="24"/>
        </w:rPr>
        <w:t xml:space="preserve">, uno de los documentos que pudieran dar cuenta de la información, serían los </w:t>
      </w:r>
      <w:r w:rsidRPr="007E4B1B">
        <w:rPr>
          <w:rFonts w:ascii="Palatino Linotype" w:hAnsi="Palatino Linotype" w:cs="Arial"/>
          <w:b/>
          <w:sz w:val="24"/>
          <w:szCs w:val="24"/>
        </w:rPr>
        <w:t>contratos y sus anexos</w:t>
      </w:r>
      <w:r w:rsidRPr="007E4B1B">
        <w:rPr>
          <w:rFonts w:ascii="Palatino Linotype" w:hAnsi="Palatino Linotype" w:cs="Arial"/>
          <w:sz w:val="24"/>
          <w:szCs w:val="24"/>
        </w:rPr>
        <w:t xml:space="preserve">, los cuales son una obligación de transparencia común, al encontrarse establecida en </w:t>
      </w:r>
      <w:r w:rsidRPr="007E4B1B">
        <w:rPr>
          <w:rFonts w:ascii="Palatino Linotype" w:hAnsi="Palatino Linotype" w:cs="Arial"/>
          <w:bCs/>
          <w:sz w:val="24"/>
          <w:szCs w:val="24"/>
        </w:rPr>
        <w:t>la Ley de Transparencia y Acceso a la Información Pública en su artículo 92 fracción XXIX, establece lo siguiente:</w:t>
      </w:r>
    </w:p>
    <w:p w14:paraId="52268D2B" w14:textId="77777777" w:rsidR="0008639C" w:rsidRPr="007E4B1B" w:rsidRDefault="0008639C" w:rsidP="006A6401">
      <w:pPr>
        <w:spacing w:after="0" w:line="240" w:lineRule="auto"/>
        <w:ind w:left="567" w:right="567"/>
        <w:jc w:val="both"/>
        <w:rPr>
          <w:rFonts w:ascii="Palatino Linotype" w:hAnsi="Palatino Linotype" w:cs="Arial"/>
          <w:bCs/>
          <w:i/>
          <w:szCs w:val="24"/>
        </w:rPr>
      </w:pPr>
      <w:r w:rsidRPr="007E4B1B">
        <w:rPr>
          <w:rFonts w:ascii="Palatino Linotype" w:hAnsi="Palatino Linotype" w:cs="Arial"/>
          <w:b/>
          <w:bCs/>
          <w:i/>
          <w:szCs w:val="24"/>
        </w:rPr>
        <w:lastRenderedPageBreak/>
        <w:t xml:space="preserve">ARTÍCULO 92. </w:t>
      </w:r>
      <w:r w:rsidRPr="007E4B1B">
        <w:rPr>
          <w:rFonts w:ascii="Palatino Linotype" w:hAnsi="Palatino Linotype" w:cs="Arial"/>
          <w:bCs/>
          <w:i/>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029446" w14:textId="77777777" w:rsidR="0008639C" w:rsidRPr="007E4B1B" w:rsidRDefault="0008639C" w:rsidP="006A6401">
      <w:pPr>
        <w:spacing w:after="0" w:line="240" w:lineRule="auto"/>
        <w:ind w:left="567" w:right="567"/>
        <w:jc w:val="both"/>
        <w:rPr>
          <w:rFonts w:ascii="Palatino Linotype" w:hAnsi="Palatino Linotype" w:cs="Arial"/>
          <w:i/>
          <w:szCs w:val="24"/>
        </w:rPr>
      </w:pPr>
      <w:r w:rsidRPr="007E4B1B">
        <w:rPr>
          <w:rFonts w:ascii="Palatino Linotype" w:hAnsi="Palatino Linotype" w:cs="Arial"/>
          <w:b/>
          <w:bCs/>
          <w:i/>
          <w:szCs w:val="24"/>
        </w:rPr>
        <w:t>…</w:t>
      </w:r>
    </w:p>
    <w:p w14:paraId="79FEF940" w14:textId="77777777" w:rsidR="0008639C" w:rsidRPr="007E4B1B" w:rsidRDefault="0008639C" w:rsidP="006A6401">
      <w:pPr>
        <w:spacing w:after="0" w:line="240" w:lineRule="auto"/>
        <w:ind w:left="567" w:right="567"/>
        <w:jc w:val="both"/>
        <w:rPr>
          <w:rFonts w:ascii="Palatino Linotype" w:hAnsi="Palatino Linotype" w:cs="Arial"/>
          <w:i/>
          <w:szCs w:val="24"/>
        </w:rPr>
      </w:pPr>
      <w:r w:rsidRPr="007E4B1B">
        <w:rPr>
          <w:rFonts w:ascii="Palatino Linotype" w:hAnsi="Palatino Linotype" w:cs="Arial"/>
          <w:b/>
          <w:i/>
          <w:szCs w:val="24"/>
        </w:rPr>
        <w:t>XXXII.</w:t>
      </w:r>
      <w:r w:rsidRPr="007E4B1B">
        <w:rPr>
          <w:rFonts w:ascii="Palatino Linotype" w:hAnsi="Palatino Linotype" w:cs="Arial"/>
          <w:i/>
          <w:szCs w:val="24"/>
        </w:rPr>
        <w:t xml:space="preserve"> Las concesiones, </w:t>
      </w:r>
      <w:r w:rsidRPr="007E4B1B">
        <w:rPr>
          <w:rFonts w:ascii="Palatino Linotype" w:hAnsi="Palatino Linotype" w:cs="Arial"/>
          <w:i/>
          <w:szCs w:val="24"/>
          <w:u w:val="single"/>
        </w:rPr>
        <w:t>contratos</w:t>
      </w:r>
      <w:r w:rsidRPr="007E4B1B">
        <w:rPr>
          <w:rFonts w:ascii="Palatino Linotype" w:hAnsi="Palatino Linotype" w:cs="Arial"/>
          <w:i/>
          <w:szCs w:val="24"/>
        </w:rPr>
        <w:t xml:space="preserve">, convenios, permisos, licencias o autorizaciones otorgados, especificando los titulares de aquéllos, </w:t>
      </w:r>
      <w:r w:rsidRPr="007E4B1B">
        <w:rPr>
          <w:rFonts w:ascii="Palatino Linotype" w:hAnsi="Palatino Linotype" w:cs="Arial"/>
          <w:i/>
          <w:szCs w:val="24"/>
          <w:u w:val="single"/>
        </w:rPr>
        <w:t>debiendo publicarse</w:t>
      </w:r>
      <w:r w:rsidRPr="007E4B1B">
        <w:rPr>
          <w:rFonts w:ascii="Palatino Linotype" w:hAnsi="Palatino Linotype" w:cs="Arial"/>
          <w:i/>
          <w:szCs w:val="24"/>
        </w:rPr>
        <w:t xml:space="preserve"> su objeto, nombre o razón social del titular, vigencia, tipo, términos, condiciones, </w:t>
      </w:r>
      <w:r w:rsidRPr="007E4B1B">
        <w:rPr>
          <w:rFonts w:ascii="Palatino Linotype" w:hAnsi="Palatino Linotype" w:cs="Arial"/>
          <w:b/>
          <w:i/>
          <w:szCs w:val="24"/>
        </w:rPr>
        <w:t>monto</w:t>
      </w:r>
      <w:r w:rsidRPr="007E4B1B">
        <w:rPr>
          <w:rFonts w:ascii="Palatino Linotype" w:hAnsi="Palatino Linotype" w:cs="Arial"/>
          <w:i/>
          <w:szCs w:val="24"/>
        </w:rPr>
        <w:t xml:space="preserve"> y modificaciones, así como si el procedimiento involucra el aprovechamiento de bienes, servicios y/o recursos públicos;</w:t>
      </w:r>
    </w:p>
    <w:p w14:paraId="45ACF274" w14:textId="77777777" w:rsidR="0008639C" w:rsidRPr="007E4B1B" w:rsidRDefault="0008639C" w:rsidP="006A6401">
      <w:pPr>
        <w:spacing w:after="0" w:line="240" w:lineRule="auto"/>
        <w:ind w:left="567" w:right="567"/>
        <w:jc w:val="both"/>
        <w:rPr>
          <w:rFonts w:ascii="Palatino Linotype" w:hAnsi="Palatino Linotype" w:cs="Arial"/>
          <w:i/>
          <w:szCs w:val="24"/>
        </w:rPr>
      </w:pPr>
      <w:r w:rsidRPr="007E4B1B">
        <w:rPr>
          <w:rFonts w:ascii="Palatino Linotype" w:hAnsi="Palatino Linotype" w:cs="Arial"/>
          <w:i/>
          <w:szCs w:val="24"/>
        </w:rPr>
        <w:t>…</w:t>
      </w:r>
    </w:p>
    <w:p w14:paraId="16DE1CB1" w14:textId="77777777" w:rsidR="0008639C" w:rsidRPr="007E4B1B" w:rsidRDefault="0008639C" w:rsidP="006A6401">
      <w:pPr>
        <w:spacing w:after="0" w:line="360" w:lineRule="auto"/>
        <w:jc w:val="both"/>
        <w:rPr>
          <w:rFonts w:ascii="Palatino Linotype" w:hAnsi="Palatino Linotype" w:cs="Arial"/>
          <w:sz w:val="24"/>
          <w:szCs w:val="24"/>
        </w:rPr>
      </w:pPr>
    </w:p>
    <w:p w14:paraId="61FF6FE4" w14:textId="77777777" w:rsidR="00D66BF1" w:rsidRPr="007E4B1B" w:rsidRDefault="0008639C"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Documento en el cual se pueden plasmar las obligaciones </w:t>
      </w:r>
      <w:r w:rsidR="00044654" w:rsidRPr="007E4B1B">
        <w:rPr>
          <w:rFonts w:ascii="Palatino Linotype" w:hAnsi="Palatino Linotype"/>
          <w:sz w:val="24"/>
          <w:szCs w:val="24"/>
        </w:rPr>
        <w:t xml:space="preserve">contractuales </w:t>
      </w:r>
      <w:r w:rsidRPr="007E4B1B">
        <w:rPr>
          <w:rFonts w:ascii="Palatino Linotype" w:hAnsi="Palatino Linotype"/>
          <w:sz w:val="24"/>
          <w:szCs w:val="24"/>
        </w:rPr>
        <w:t xml:space="preserve">de las partes, </w:t>
      </w:r>
      <w:r w:rsidR="00044654" w:rsidRPr="007E4B1B">
        <w:rPr>
          <w:rFonts w:ascii="Palatino Linotype" w:hAnsi="Palatino Linotype"/>
          <w:sz w:val="24"/>
          <w:szCs w:val="24"/>
        </w:rPr>
        <w:t xml:space="preserve">verbigracia, </w:t>
      </w:r>
      <w:r w:rsidRPr="007E4B1B">
        <w:rPr>
          <w:rFonts w:ascii="Palatino Linotype" w:hAnsi="Palatino Linotype"/>
          <w:sz w:val="24"/>
          <w:szCs w:val="24"/>
        </w:rPr>
        <w:t>la cantidad de</w:t>
      </w:r>
      <w:r w:rsidR="00044654" w:rsidRPr="007E4B1B">
        <w:rPr>
          <w:rFonts w:ascii="Palatino Linotype" w:hAnsi="Palatino Linotype"/>
          <w:sz w:val="24"/>
          <w:szCs w:val="24"/>
        </w:rPr>
        <w:t xml:space="preserve"> prestadores del servicio</w:t>
      </w:r>
      <w:r w:rsidRPr="007E4B1B">
        <w:rPr>
          <w:rFonts w:ascii="Palatino Linotype" w:hAnsi="Palatino Linotype"/>
          <w:sz w:val="24"/>
          <w:szCs w:val="24"/>
        </w:rPr>
        <w:t xml:space="preserve"> (guardias de seguridad) que se encargarían de desempeñar el servicio,</w:t>
      </w:r>
      <w:r w:rsidR="00044654" w:rsidRPr="007E4B1B">
        <w:rPr>
          <w:rFonts w:ascii="Palatino Linotype" w:hAnsi="Palatino Linotype"/>
          <w:sz w:val="24"/>
          <w:szCs w:val="24"/>
        </w:rPr>
        <w:t xml:space="preserve"> mo</w:t>
      </w:r>
      <w:r w:rsidR="00075A3F" w:rsidRPr="007E4B1B">
        <w:rPr>
          <w:rFonts w:ascii="Palatino Linotype" w:hAnsi="Palatino Linotype"/>
          <w:sz w:val="24"/>
          <w:szCs w:val="24"/>
        </w:rPr>
        <w:t>nto de pago,</w:t>
      </w:r>
      <w:r w:rsidRPr="007E4B1B">
        <w:rPr>
          <w:rFonts w:ascii="Palatino Linotype" w:hAnsi="Palatino Linotype"/>
          <w:sz w:val="24"/>
          <w:szCs w:val="24"/>
        </w:rPr>
        <w:t xml:space="preserve"> así como</w:t>
      </w:r>
      <w:r w:rsidR="00D66BF1" w:rsidRPr="007E4B1B">
        <w:rPr>
          <w:rFonts w:ascii="Palatino Linotype" w:hAnsi="Palatino Linotype"/>
          <w:sz w:val="24"/>
          <w:szCs w:val="24"/>
        </w:rPr>
        <w:t xml:space="preserve"> en su caso,</w:t>
      </w:r>
      <w:r w:rsidRPr="007E4B1B">
        <w:rPr>
          <w:rFonts w:ascii="Palatino Linotype" w:hAnsi="Palatino Linotype"/>
          <w:sz w:val="24"/>
          <w:szCs w:val="24"/>
        </w:rPr>
        <w:t xml:space="preserve"> los anexos que comprobarían las </w:t>
      </w:r>
      <w:r w:rsidR="00D66BF1" w:rsidRPr="007E4B1B">
        <w:rPr>
          <w:rFonts w:ascii="Palatino Linotype" w:hAnsi="Palatino Linotype"/>
          <w:sz w:val="24"/>
          <w:szCs w:val="24"/>
        </w:rPr>
        <w:t xml:space="preserve">capacidades de entrenamiento, reacción, uso y manejo de armamento. </w:t>
      </w:r>
    </w:p>
    <w:p w14:paraId="1F746382" w14:textId="77777777" w:rsidR="00BE533C" w:rsidRPr="007E4B1B" w:rsidRDefault="00BE533C" w:rsidP="006A6401">
      <w:pPr>
        <w:spacing w:after="0" w:line="360" w:lineRule="auto"/>
        <w:jc w:val="both"/>
        <w:rPr>
          <w:rFonts w:ascii="Palatino Linotype" w:hAnsi="Palatino Linotype"/>
          <w:sz w:val="24"/>
          <w:szCs w:val="24"/>
        </w:rPr>
      </w:pPr>
    </w:p>
    <w:p w14:paraId="4F1A385C" w14:textId="77777777" w:rsidR="0008639C" w:rsidRPr="007E4B1B" w:rsidRDefault="00D66BF1"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Información que a criterio de este Órgano Garante, </w:t>
      </w:r>
      <w:r w:rsidRPr="007E4B1B">
        <w:rPr>
          <w:rFonts w:ascii="Palatino Linotype" w:hAnsi="Palatino Linotype"/>
          <w:b/>
          <w:sz w:val="24"/>
          <w:szCs w:val="24"/>
        </w:rPr>
        <w:t xml:space="preserve">no procede su publicidad </w:t>
      </w:r>
      <w:r w:rsidR="00BE533C" w:rsidRPr="007E4B1B">
        <w:rPr>
          <w:rFonts w:ascii="Palatino Linotype" w:hAnsi="Palatino Linotype"/>
          <w:b/>
          <w:sz w:val="24"/>
          <w:szCs w:val="24"/>
        </w:rPr>
        <w:t>al informar el estado de fuerza, respecto a los bienes inmuebles del Sujeto Obligado</w:t>
      </w:r>
      <w:r w:rsidR="00BE533C" w:rsidRPr="007E4B1B">
        <w:rPr>
          <w:rFonts w:ascii="Palatino Linotype" w:hAnsi="Palatino Linotype"/>
          <w:sz w:val="24"/>
          <w:szCs w:val="24"/>
        </w:rPr>
        <w:t>, que si bien es cierto, pudiera ser proporcionado por particulares capacitados, las funciones encomendadas se homologan a las ejercidas por el personal de seguridad pública.</w:t>
      </w:r>
    </w:p>
    <w:p w14:paraId="3BF0FBDC" w14:textId="77777777" w:rsidR="00BE533C" w:rsidRPr="007E4B1B" w:rsidRDefault="00BE533C" w:rsidP="006A6401">
      <w:pPr>
        <w:spacing w:after="0" w:line="360" w:lineRule="auto"/>
        <w:jc w:val="both"/>
        <w:rPr>
          <w:rFonts w:ascii="Palatino Linotype" w:hAnsi="Palatino Linotype"/>
          <w:sz w:val="24"/>
          <w:szCs w:val="24"/>
        </w:rPr>
      </w:pPr>
    </w:p>
    <w:p w14:paraId="26FB09FB" w14:textId="77777777" w:rsidR="00BE533C" w:rsidRPr="007E4B1B" w:rsidRDefault="00BE533C"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w:t>
      </w:r>
      <w:r w:rsidRPr="007E4B1B">
        <w:rPr>
          <w:rFonts w:ascii="Palatino Linotype" w:hAnsi="Palatino Linotype"/>
          <w:sz w:val="24"/>
          <w:szCs w:val="24"/>
        </w:rPr>
        <w:lastRenderedPageBreak/>
        <w:t>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07BA9A9C" w14:textId="77777777" w:rsidR="0008639C" w:rsidRPr="007E4B1B" w:rsidRDefault="0008639C" w:rsidP="006A6401">
      <w:pPr>
        <w:spacing w:after="0" w:line="360" w:lineRule="auto"/>
        <w:jc w:val="both"/>
        <w:rPr>
          <w:rFonts w:ascii="Palatino Linotype" w:hAnsi="Palatino Linotype"/>
          <w:sz w:val="24"/>
          <w:szCs w:val="24"/>
        </w:rPr>
      </w:pPr>
    </w:p>
    <w:p w14:paraId="1CC9FD89" w14:textId="77777777" w:rsidR="00565389" w:rsidRPr="007E4B1B" w:rsidRDefault="00565389"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 </w:t>
      </w:r>
    </w:p>
    <w:p w14:paraId="0C10205A" w14:textId="77777777" w:rsidR="00565389" w:rsidRPr="007E4B1B" w:rsidRDefault="00565389" w:rsidP="006A6401">
      <w:pPr>
        <w:spacing w:after="0" w:line="360" w:lineRule="auto"/>
        <w:jc w:val="both"/>
        <w:rPr>
          <w:rFonts w:ascii="Palatino Linotype" w:hAnsi="Palatino Linotype"/>
          <w:sz w:val="24"/>
          <w:szCs w:val="24"/>
        </w:rPr>
      </w:pPr>
    </w:p>
    <w:p w14:paraId="61B5DD48"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w:t>
      </w:r>
      <w:r w:rsidRPr="007E4B1B">
        <w:rPr>
          <w:rFonts w:ascii="Palatino Linotype" w:hAnsi="Palatino Linotype"/>
          <w:b/>
          <w:i/>
          <w:szCs w:val="24"/>
        </w:rPr>
        <w:t>Artículo 81.-</w:t>
      </w:r>
      <w:r w:rsidRPr="007E4B1B">
        <w:rPr>
          <w:rFonts w:ascii="Palatino Linotype" w:hAnsi="Palatino Linotype"/>
          <w:i/>
          <w:szCs w:val="24"/>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18F70307" w14:textId="77777777" w:rsidR="0008639C"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w:t>
      </w:r>
    </w:p>
    <w:p w14:paraId="573BDE49"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II. Aquella cuya revelación pueda ser utilizada para actualizar o potenciar una amenaza a la seguridad pública o a las instituciones del Estado de México ;”</w:t>
      </w:r>
    </w:p>
    <w:p w14:paraId="2ECB7FF2" w14:textId="77777777" w:rsidR="00565389" w:rsidRPr="007E4B1B" w:rsidRDefault="00565389" w:rsidP="006A6401">
      <w:pPr>
        <w:spacing w:after="0" w:line="360" w:lineRule="auto"/>
        <w:jc w:val="both"/>
        <w:rPr>
          <w:rFonts w:ascii="Palatino Linotype" w:hAnsi="Palatino Linotype"/>
          <w:sz w:val="24"/>
          <w:szCs w:val="24"/>
        </w:rPr>
      </w:pPr>
    </w:p>
    <w:p w14:paraId="4FF83031" w14:textId="77777777" w:rsidR="00565389" w:rsidRPr="007E4B1B" w:rsidRDefault="00565389"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w:t>
      </w:r>
    </w:p>
    <w:p w14:paraId="7F5DBA5D" w14:textId="77777777" w:rsidR="00565389" w:rsidRPr="007E4B1B" w:rsidRDefault="00565389" w:rsidP="006A6401">
      <w:pPr>
        <w:spacing w:after="0" w:line="360" w:lineRule="auto"/>
        <w:jc w:val="both"/>
        <w:rPr>
          <w:rFonts w:ascii="Palatino Linotype" w:hAnsi="Palatino Linotype"/>
          <w:sz w:val="24"/>
          <w:szCs w:val="24"/>
        </w:rPr>
      </w:pPr>
    </w:p>
    <w:p w14:paraId="49C37792" w14:textId="77777777" w:rsidR="003840F4" w:rsidRPr="007E4B1B" w:rsidRDefault="003840F4" w:rsidP="006A6401">
      <w:pPr>
        <w:spacing w:after="0" w:line="360" w:lineRule="auto"/>
        <w:jc w:val="both"/>
        <w:rPr>
          <w:rFonts w:ascii="Palatino Linotype" w:hAnsi="Palatino Linotype"/>
          <w:sz w:val="24"/>
          <w:szCs w:val="24"/>
        </w:rPr>
      </w:pPr>
    </w:p>
    <w:p w14:paraId="6ACF0A8E" w14:textId="77777777" w:rsidR="00565389" w:rsidRPr="007E4B1B" w:rsidRDefault="00565389" w:rsidP="006A6401">
      <w:pPr>
        <w:spacing w:after="0" w:line="240" w:lineRule="auto"/>
        <w:ind w:left="567" w:right="567"/>
        <w:jc w:val="both"/>
        <w:rPr>
          <w:rFonts w:ascii="Palatino Linotype" w:hAnsi="Palatino Linotype"/>
          <w:b/>
          <w:i/>
          <w:szCs w:val="24"/>
        </w:rPr>
      </w:pPr>
      <w:r w:rsidRPr="007E4B1B">
        <w:rPr>
          <w:rFonts w:ascii="Palatino Linotype" w:hAnsi="Palatino Linotype"/>
          <w:b/>
          <w:i/>
          <w:szCs w:val="24"/>
        </w:rPr>
        <w:lastRenderedPageBreak/>
        <w:t>“Ley General de Transparencia y Acceso a la Información Pública:</w:t>
      </w:r>
    </w:p>
    <w:p w14:paraId="23D4E6B8" w14:textId="77777777" w:rsidR="00565389" w:rsidRPr="007E4B1B" w:rsidRDefault="00565389" w:rsidP="006A6401">
      <w:pPr>
        <w:spacing w:after="0" w:line="240" w:lineRule="auto"/>
        <w:ind w:left="567" w:right="567"/>
        <w:jc w:val="both"/>
        <w:rPr>
          <w:rFonts w:ascii="Palatino Linotype" w:hAnsi="Palatino Linotype"/>
          <w:i/>
          <w:szCs w:val="24"/>
        </w:rPr>
      </w:pPr>
    </w:p>
    <w:p w14:paraId="39A3E182"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Artículo 113. Como información reservada podrá clasificarse aquella cuya publicación:</w:t>
      </w:r>
    </w:p>
    <w:p w14:paraId="5F0F08B3"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I. Comprometa la seguridad nacional, la seguridad pública o la defensa nacional y cuente con un propósito genuino y un efecto demostrable;”</w:t>
      </w:r>
    </w:p>
    <w:p w14:paraId="5ECD9803" w14:textId="77777777" w:rsidR="00565389" w:rsidRPr="007E4B1B" w:rsidRDefault="00565389" w:rsidP="006A6401">
      <w:pPr>
        <w:spacing w:after="0" w:line="240" w:lineRule="auto"/>
        <w:ind w:left="567" w:right="567"/>
        <w:jc w:val="both"/>
        <w:rPr>
          <w:rFonts w:ascii="Palatino Linotype" w:hAnsi="Palatino Linotype"/>
          <w:i/>
          <w:szCs w:val="24"/>
        </w:rPr>
      </w:pPr>
    </w:p>
    <w:p w14:paraId="104D94E4" w14:textId="77777777" w:rsidR="00565389" w:rsidRPr="007E4B1B" w:rsidRDefault="00565389" w:rsidP="006A6401">
      <w:pPr>
        <w:spacing w:after="0" w:line="240" w:lineRule="auto"/>
        <w:ind w:left="567" w:right="567"/>
        <w:jc w:val="center"/>
        <w:rPr>
          <w:rFonts w:ascii="Palatino Linotype" w:hAnsi="Palatino Linotype"/>
          <w:b/>
          <w:i/>
          <w:szCs w:val="24"/>
        </w:rPr>
      </w:pPr>
      <w:r w:rsidRPr="007E4B1B">
        <w:rPr>
          <w:rFonts w:ascii="Palatino Linotype" w:hAnsi="Palatino Linotype"/>
          <w:b/>
          <w:i/>
          <w:szCs w:val="24"/>
        </w:rPr>
        <w:t>“Ley de Transparencia y Acceso a la Información Pública del Estado de México y</w:t>
      </w:r>
      <w:r w:rsidRPr="007E4B1B">
        <w:rPr>
          <w:rFonts w:ascii="Palatino Linotype" w:hAnsi="Palatino Linotype"/>
          <w:i/>
          <w:szCs w:val="24"/>
        </w:rPr>
        <w:t xml:space="preserve"> </w:t>
      </w:r>
      <w:r w:rsidRPr="007E4B1B">
        <w:rPr>
          <w:rFonts w:ascii="Palatino Linotype" w:hAnsi="Palatino Linotype"/>
          <w:b/>
          <w:i/>
          <w:szCs w:val="24"/>
        </w:rPr>
        <w:t>Municipios:</w:t>
      </w:r>
    </w:p>
    <w:p w14:paraId="0B55B497" w14:textId="77777777" w:rsidR="00565389" w:rsidRPr="007E4B1B" w:rsidRDefault="00565389" w:rsidP="006A6401">
      <w:pPr>
        <w:spacing w:after="0" w:line="240" w:lineRule="auto"/>
        <w:ind w:left="567" w:right="567"/>
        <w:jc w:val="both"/>
        <w:rPr>
          <w:rFonts w:ascii="Palatino Linotype" w:hAnsi="Palatino Linotype"/>
          <w:i/>
          <w:szCs w:val="24"/>
        </w:rPr>
      </w:pPr>
    </w:p>
    <w:p w14:paraId="71FDBC73"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Artículo 140.</w:t>
      </w:r>
      <w:r w:rsidRPr="007E4B1B">
        <w:rPr>
          <w:rFonts w:ascii="Palatino Linotype" w:hAnsi="Palatino Linotype"/>
          <w:i/>
          <w:szCs w:val="24"/>
        </w:rPr>
        <w:t xml:space="preserve"> El acceso a la información pública será restringido excepcionalmente, cuando por razones de interés público, ésta sea clasificada como reservada, conforme a los criterios siguientes:</w:t>
      </w:r>
    </w:p>
    <w:p w14:paraId="2E337F70"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b/>
          <w:i/>
          <w:szCs w:val="24"/>
        </w:rPr>
        <w:t>I</w:t>
      </w:r>
      <w:r w:rsidRPr="007E4B1B">
        <w:rPr>
          <w:rFonts w:ascii="Palatino Linotype" w:hAnsi="Palatino Linotype"/>
          <w:i/>
          <w:szCs w:val="24"/>
        </w:rPr>
        <w:t>. Comprometa la seguridad pública y cuente con un propósito genuino y un efecto demostrable;</w:t>
      </w:r>
    </w:p>
    <w:p w14:paraId="08ACC8AD" w14:textId="77777777" w:rsidR="00565389" w:rsidRPr="007E4B1B" w:rsidRDefault="00565389" w:rsidP="006A6401">
      <w:pPr>
        <w:spacing w:after="0" w:line="240" w:lineRule="auto"/>
        <w:ind w:left="567" w:right="567"/>
        <w:jc w:val="both"/>
        <w:rPr>
          <w:rFonts w:ascii="Palatino Linotype" w:hAnsi="Palatino Linotype"/>
          <w:i/>
          <w:szCs w:val="24"/>
        </w:rPr>
      </w:pPr>
      <w:r w:rsidRPr="007E4B1B">
        <w:rPr>
          <w:rFonts w:ascii="Palatino Linotype" w:hAnsi="Palatino Linotype"/>
          <w:i/>
          <w:szCs w:val="24"/>
        </w:rPr>
        <w:t>…</w:t>
      </w:r>
    </w:p>
    <w:p w14:paraId="679B5848" w14:textId="77777777" w:rsidR="00565389" w:rsidRPr="007E4B1B" w:rsidRDefault="00565389" w:rsidP="006A6401">
      <w:pPr>
        <w:spacing w:after="0" w:line="360" w:lineRule="auto"/>
        <w:jc w:val="both"/>
        <w:rPr>
          <w:rFonts w:ascii="Palatino Linotype" w:hAnsi="Palatino Linotype"/>
          <w:sz w:val="24"/>
          <w:szCs w:val="24"/>
        </w:rPr>
      </w:pPr>
    </w:p>
    <w:p w14:paraId="4D96AE47" w14:textId="77777777" w:rsidR="00565389" w:rsidRPr="007E4B1B" w:rsidRDefault="00565389"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Correlativo a lo anterior, Lineamientos Generales en Materia de Clasificación y Desclasificación de la Información, así como para la Elaboración de Versiones Públicas,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28A8B7C1" w14:textId="77777777" w:rsidR="00565389" w:rsidRPr="007E4B1B" w:rsidRDefault="00565389" w:rsidP="006A6401">
      <w:pPr>
        <w:spacing w:after="0" w:line="360" w:lineRule="auto"/>
        <w:jc w:val="both"/>
        <w:rPr>
          <w:rFonts w:ascii="Palatino Linotype" w:hAnsi="Palatino Linotype"/>
          <w:sz w:val="24"/>
          <w:szCs w:val="24"/>
        </w:rPr>
      </w:pPr>
    </w:p>
    <w:p w14:paraId="6B9E3868" w14:textId="77777777" w:rsidR="00565389" w:rsidRPr="007E4B1B" w:rsidRDefault="00565389"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Es crucial señalar que estos Lineamientos señalan que es susceptible de considerarse como reservada aquella que revele datos que pudieran ser aprovechados para conocer la capacidad de reacción de las instituciones encargadas de la seguridad pública, sus planes, estrategias, tecnología, información, sistemas de comunicaciones.</w:t>
      </w:r>
    </w:p>
    <w:p w14:paraId="2FE6F10F" w14:textId="77777777" w:rsidR="00565389" w:rsidRPr="007E4B1B" w:rsidRDefault="00565389" w:rsidP="006A6401">
      <w:pPr>
        <w:spacing w:after="0" w:line="360" w:lineRule="auto"/>
        <w:jc w:val="both"/>
        <w:rPr>
          <w:rFonts w:ascii="Palatino Linotype" w:hAnsi="Palatino Linotype"/>
          <w:sz w:val="24"/>
          <w:szCs w:val="24"/>
        </w:rPr>
      </w:pPr>
    </w:p>
    <w:p w14:paraId="49BA88EB" w14:textId="77777777" w:rsidR="00565389" w:rsidRPr="007E4B1B" w:rsidRDefault="006965AA"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lastRenderedPageBreak/>
        <w:t>Argumentos que toman relevancia en el caso particular, atendiendo que se estaría dando a conocer la capacidad de reacción, las estrategias y la tecnología (armamento), es decir, el estado de fuerza con los que contarían los bienes inmuebles que cuenten con personal de seguridad.</w:t>
      </w:r>
    </w:p>
    <w:p w14:paraId="14236941" w14:textId="77777777" w:rsidR="003840F4" w:rsidRPr="007E4B1B" w:rsidRDefault="003840F4" w:rsidP="006A6401">
      <w:pPr>
        <w:spacing w:after="0" w:line="360" w:lineRule="auto"/>
        <w:jc w:val="both"/>
        <w:rPr>
          <w:rFonts w:ascii="Palatino Linotype" w:hAnsi="Palatino Linotype"/>
          <w:sz w:val="24"/>
          <w:szCs w:val="24"/>
        </w:rPr>
      </w:pPr>
    </w:p>
    <w:p w14:paraId="2D8999D6" w14:textId="77777777" w:rsidR="003840F4" w:rsidRPr="007E4B1B" w:rsidRDefault="003840F4"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Finalmente, en lo que corresponde </w:t>
      </w:r>
      <w:r w:rsidR="00FD6EBE" w:rsidRPr="007E4B1B">
        <w:rPr>
          <w:rFonts w:ascii="Palatino Linotype" w:hAnsi="Palatino Linotype"/>
          <w:sz w:val="24"/>
          <w:szCs w:val="24"/>
        </w:rPr>
        <w:t>a</w:t>
      </w:r>
      <w:r w:rsidRPr="007E4B1B">
        <w:rPr>
          <w:rFonts w:ascii="Palatino Linotype" w:hAnsi="Palatino Linotype"/>
          <w:sz w:val="24"/>
          <w:szCs w:val="24"/>
        </w:rPr>
        <w:t xml:space="preserve"> </w:t>
      </w:r>
      <w:r w:rsidR="00FD6EBE" w:rsidRPr="007E4B1B">
        <w:rPr>
          <w:rFonts w:ascii="Palatino Linotype" w:hAnsi="Palatino Linotype"/>
          <w:sz w:val="24"/>
          <w:szCs w:val="24"/>
        </w:rPr>
        <w:t>los</w:t>
      </w:r>
      <w:r w:rsidRPr="007E4B1B">
        <w:rPr>
          <w:rFonts w:ascii="Palatino Linotype" w:hAnsi="Palatino Linotype"/>
          <w:sz w:val="24"/>
          <w:szCs w:val="24"/>
        </w:rPr>
        <w:t xml:space="preserve"> recibos de nómina del personal de guardias de seguridad, como quedó acreditado el líneas anteriores, el servicio puede ser realizado por una empresa particular, circunstancia que toma relevancia atendiendo que la información peticionada no sería generada, administrada y poseída por el Sujeto Obligado al ser un acto interno de la empresa que </w:t>
      </w:r>
      <w:r w:rsidR="00FD6EBE" w:rsidRPr="007E4B1B">
        <w:rPr>
          <w:rFonts w:ascii="Palatino Linotype" w:hAnsi="Palatino Linotype"/>
          <w:sz w:val="24"/>
          <w:szCs w:val="24"/>
        </w:rPr>
        <w:t xml:space="preserve">otorga el servicios y les paga a sus empleados quienes no se contemplan </w:t>
      </w:r>
      <w:r w:rsidRPr="007E4B1B">
        <w:rPr>
          <w:rFonts w:ascii="Palatino Linotype" w:hAnsi="Palatino Linotype"/>
          <w:sz w:val="24"/>
          <w:szCs w:val="24"/>
        </w:rPr>
        <w:t>como servidor público.</w:t>
      </w:r>
    </w:p>
    <w:p w14:paraId="12DF7B90" w14:textId="77777777" w:rsidR="003840F4" w:rsidRPr="007E4B1B" w:rsidRDefault="003840F4" w:rsidP="006A6401">
      <w:pPr>
        <w:spacing w:after="0" w:line="360" w:lineRule="auto"/>
        <w:jc w:val="both"/>
        <w:rPr>
          <w:rFonts w:ascii="Palatino Linotype" w:hAnsi="Palatino Linotype"/>
          <w:sz w:val="24"/>
          <w:szCs w:val="24"/>
        </w:rPr>
      </w:pPr>
    </w:p>
    <w:p w14:paraId="22940E78" w14:textId="77777777" w:rsidR="003840F4" w:rsidRPr="007E4B1B" w:rsidRDefault="003840F4"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En esa virtud, al encontrarse las dependencias </w:t>
      </w:r>
      <w:r w:rsidR="00FD6EBE" w:rsidRPr="007E4B1B">
        <w:rPr>
          <w:rFonts w:ascii="Palatino Linotype" w:hAnsi="Palatino Linotype"/>
          <w:sz w:val="24"/>
          <w:szCs w:val="24"/>
        </w:rPr>
        <w:t xml:space="preserve">obligadas únicamente </w:t>
      </w:r>
      <w:r w:rsidRPr="007E4B1B">
        <w:rPr>
          <w:rFonts w:ascii="Palatino Linotype" w:hAnsi="Palatino Linotype"/>
          <w:sz w:val="24"/>
          <w:szCs w:val="24"/>
        </w:rPr>
        <w:t xml:space="preserve">al pago de las remuneraciones </w:t>
      </w:r>
      <w:r w:rsidRPr="007E4B1B">
        <w:rPr>
          <w:rFonts w:ascii="Palatino Linotype" w:hAnsi="Palatino Linotype"/>
          <w:b/>
          <w:sz w:val="24"/>
          <w:szCs w:val="24"/>
        </w:rPr>
        <w:t>de los servidores públicos adscritos a éstas,</w:t>
      </w:r>
      <w:r w:rsidRPr="007E4B1B">
        <w:rPr>
          <w:rFonts w:ascii="Palatino Linotype" w:hAnsi="Palatino Linotype"/>
          <w:sz w:val="24"/>
          <w:szCs w:val="24"/>
        </w:rPr>
        <w:t xml:space="preserve"> por lógica, no pueden generar, administrar o poseer información de person</w:t>
      </w:r>
      <w:r w:rsidR="00FD6EBE" w:rsidRPr="007E4B1B">
        <w:rPr>
          <w:rFonts w:ascii="Palatino Linotype" w:hAnsi="Palatino Linotype"/>
          <w:sz w:val="24"/>
          <w:szCs w:val="24"/>
        </w:rPr>
        <w:t>al que no encuadra en dicho supuesta, por lo que, no resulta dable ordenar entrega de información que no se encuentran obligados a tener en sus archivos en términos de la Ley de Transparencia Local.</w:t>
      </w:r>
    </w:p>
    <w:p w14:paraId="24FBCC31" w14:textId="77777777" w:rsidR="006965AA" w:rsidRPr="007E4B1B" w:rsidRDefault="006965AA" w:rsidP="006A6401">
      <w:pPr>
        <w:spacing w:after="0" w:line="360" w:lineRule="auto"/>
        <w:jc w:val="both"/>
        <w:rPr>
          <w:rFonts w:ascii="Palatino Linotype" w:hAnsi="Palatino Linotype"/>
          <w:sz w:val="24"/>
          <w:szCs w:val="24"/>
        </w:rPr>
      </w:pPr>
    </w:p>
    <w:p w14:paraId="6AD528EC" w14:textId="77777777" w:rsidR="00FD6EBE" w:rsidRPr="007E4B1B" w:rsidRDefault="00FD6EBE"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 xml:space="preserve">En ese mismo orden de ideas, por cuanto hace al control de asistencia de los guardias de seguridad que en su caso se encuentren resguardando oficinas y/o edificios del Sujeto Obligado, si bien es cierto, existe la posibilidad que la empresa que otorga el servicio pudiera implementar el control de asistencia por edificio, a efecto que el Sujeto Obligado pueda advertir que se cumplen con los horarios y cantidad de guardias de </w:t>
      </w:r>
      <w:r w:rsidRPr="007E4B1B">
        <w:rPr>
          <w:rFonts w:ascii="Palatino Linotype" w:hAnsi="Palatino Linotype"/>
          <w:sz w:val="24"/>
          <w:szCs w:val="24"/>
        </w:rPr>
        <w:lastRenderedPageBreak/>
        <w:t xml:space="preserve">seguridad que le otorgan el servicio, también lo es que, ha quedado demostrado anteriormente, que dichos particulares no son servidores públicos, que la información que pudiera constar como nombre y firma sean </w:t>
      </w:r>
      <w:r w:rsidR="00261F76" w:rsidRPr="007E4B1B">
        <w:rPr>
          <w:rFonts w:ascii="Palatino Linotype" w:hAnsi="Palatino Linotype"/>
          <w:sz w:val="24"/>
          <w:szCs w:val="24"/>
        </w:rPr>
        <w:t xml:space="preserve">totalmente de particulares que no se encuentra sujeta a la publicidad, consecuentemente, lo dable es </w:t>
      </w:r>
      <w:r w:rsidR="00261F76" w:rsidRPr="007E4B1B">
        <w:rPr>
          <w:rFonts w:ascii="Palatino Linotype" w:hAnsi="Palatino Linotype"/>
          <w:b/>
          <w:sz w:val="24"/>
          <w:szCs w:val="24"/>
        </w:rPr>
        <w:t>ordenar la entrega del acuerdo como totalmente confidencial de los controles de asistencia</w:t>
      </w:r>
      <w:r w:rsidR="00261F76" w:rsidRPr="007E4B1B">
        <w:rPr>
          <w:rFonts w:ascii="Palatino Linotype" w:hAnsi="Palatino Linotype"/>
          <w:sz w:val="24"/>
          <w:szCs w:val="24"/>
        </w:rPr>
        <w:t xml:space="preserve"> de los guardias de seguridad que resguardaron inmuebles del </w:t>
      </w:r>
      <w:r w:rsidR="00261F76" w:rsidRPr="007E4B1B">
        <w:rPr>
          <w:rFonts w:ascii="Palatino Linotype" w:hAnsi="Palatino Linotype"/>
          <w:b/>
          <w:sz w:val="24"/>
          <w:szCs w:val="24"/>
        </w:rPr>
        <w:t>Sujeto Obligado</w:t>
      </w:r>
      <w:r w:rsidR="00261F76" w:rsidRPr="007E4B1B">
        <w:rPr>
          <w:rFonts w:ascii="Palatino Linotype" w:hAnsi="Palatino Linotype"/>
          <w:sz w:val="24"/>
          <w:szCs w:val="24"/>
        </w:rPr>
        <w:t xml:space="preserve"> en el periodo del veintisiete de septiembre de dos mil veintidós al veintisiete de septiembre de dos mil veintitrés.</w:t>
      </w:r>
    </w:p>
    <w:p w14:paraId="0E8FDD9F" w14:textId="77777777" w:rsidR="00FD6EBE" w:rsidRPr="007E4B1B" w:rsidRDefault="00FD6EBE" w:rsidP="006A6401">
      <w:pPr>
        <w:spacing w:after="0" w:line="360" w:lineRule="auto"/>
        <w:jc w:val="both"/>
        <w:rPr>
          <w:rFonts w:ascii="Palatino Linotype" w:hAnsi="Palatino Linotype"/>
          <w:sz w:val="24"/>
          <w:szCs w:val="24"/>
        </w:rPr>
      </w:pPr>
    </w:p>
    <w:p w14:paraId="4035E837" w14:textId="77777777" w:rsidR="006965AA" w:rsidRPr="007E4B1B" w:rsidRDefault="006965AA"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En conclusión, se tiene por acreditada la omisión del Sujeto Obligado de no haber agotado una búsqueda exhaustiva y razonable de la información en todas y cada una de sus unidades administrativas que en ejercicio de sus atribuciones pudieran poseer la información, resultando dable modificar la respuesta y en su caso hacer entrega, debiendo observar lo relativo a la tutela de los datos de carácter sensible (reserva) y personal (confidencial) en términos de las Leyes en la materia.</w:t>
      </w:r>
    </w:p>
    <w:p w14:paraId="6F1A5C72" w14:textId="77777777" w:rsidR="006965AA" w:rsidRPr="007E4B1B" w:rsidRDefault="006965AA" w:rsidP="006A6401">
      <w:pPr>
        <w:spacing w:after="0" w:line="360" w:lineRule="auto"/>
        <w:jc w:val="both"/>
        <w:rPr>
          <w:rFonts w:ascii="Palatino Linotype" w:hAnsi="Palatino Linotype"/>
          <w:sz w:val="24"/>
          <w:szCs w:val="24"/>
        </w:rPr>
      </w:pPr>
    </w:p>
    <w:p w14:paraId="615972C7" w14:textId="77777777" w:rsidR="00081FB0" w:rsidRPr="007E4B1B" w:rsidRDefault="004F47D0" w:rsidP="006A6401">
      <w:pPr>
        <w:spacing w:after="0" w:line="360" w:lineRule="auto"/>
        <w:jc w:val="both"/>
        <w:rPr>
          <w:rFonts w:ascii="Palatino Linotype" w:hAnsi="Palatino Linotype"/>
          <w:sz w:val="24"/>
          <w:szCs w:val="24"/>
        </w:rPr>
      </w:pPr>
      <w:r w:rsidRPr="007E4B1B">
        <w:rPr>
          <w:rFonts w:ascii="Palatino Linotype" w:hAnsi="Palatino Linotype"/>
          <w:sz w:val="24"/>
          <w:szCs w:val="24"/>
        </w:rPr>
        <w:t>En el supuesto de una vez agotada la búsqueda exhaustiva y razonable de la información, se acredite no contar con la información al no haberse generado, administrado o poseído, bastará que lo haga del conocimiento en términos del párrafo segundo del artículo 19 de la Ley de Transparencia Local</w:t>
      </w:r>
      <w:r w:rsidRPr="007E4B1B">
        <w:rPr>
          <w:rStyle w:val="Refdenotaalpie"/>
          <w:rFonts w:ascii="Palatino Linotype" w:hAnsi="Palatino Linotype"/>
          <w:sz w:val="24"/>
          <w:szCs w:val="24"/>
        </w:rPr>
        <w:footnoteReference w:id="3"/>
      </w:r>
      <w:r w:rsidRPr="007E4B1B">
        <w:rPr>
          <w:rFonts w:ascii="Palatino Linotype" w:hAnsi="Palatino Linotype"/>
          <w:sz w:val="24"/>
          <w:szCs w:val="24"/>
        </w:rPr>
        <w:t>.</w:t>
      </w:r>
    </w:p>
    <w:p w14:paraId="3F9535C1" w14:textId="77777777" w:rsidR="00081FB0" w:rsidRPr="007E4B1B" w:rsidRDefault="00081FB0" w:rsidP="006A6401">
      <w:pPr>
        <w:spacing w:after="0" w:line="360" w:lineRule="auto"/>
        <w:jc w:val="both"/>
        <w:rPr>
          <w:rFonts w:ascii="Palatino Linotype" w:hAnsi="Palatino Linotype" w:cs="Arial"/>
          <w:iCs/>
          <w:sz w:val="24"/>
          <w:szCs w:val="24"/>
          <w:lang w:val="es-ES"/>
        </w:rPr>
      </w:pPr>
    </w:p>
    <w:p w14:paraId="5A3BF172" w14:textId="77777777" w:rsidR="008E492D" w:rsidRPr="007E4B1B" w:rsidRDefault="008E492D" w:rsidP="006A6401">
      <w:pPr>
        <w:numPr>
          <w:ilvl w:val="0"/>
          <w:numId w:val="7"/>
        </w:num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7E4B1B">
        <w:rPr>
          <w:rFonts w:ascii="Palatino Linotype" w:eastAsia="Times New Roman" w:hAnsi="Palatino Linotype" w:cs="Arial"/>
          <w:b/>
          <w:i/>
          <w:sz w:val="28"/>
          <w:szCs w:val="24"/>
          <w:lang w:val="es-ES" w:eastAsia="es-ES"/>
        </w:rPr>
        <w:lastRenderedPageBreak/>
        <w:t>De la versión pública</w:t>
      </w:r>
    </w:p>
    <w:p w14:paraId="48AA956E" w14:textId="77777777" w:rsidR="008E492D" w:rsidRPr="007E4B1B" w:rsidRDefault="008E492D" w:rsidP="006A6401">
      <w:pPr>
        <w:tabs>
          <w:tab w:val="left" w:pos="8647"/>
        </w:tabs>
        <w:spacing w:after="0" w:line="360" w:lineRule="auto"/>
        <w:ind w:right="51"/>
        <w:jc w:val="both"/>
        <w:rPr>
          <w:rFonts w:ascii="Palatino Linotype" w:hAnsi="Palatino Linotype" w:cs="Arial"/>
          <w:sz w:val="24"/>
          <w:szCs w:val="24"/>
        </w:rPr>
      </w:pPr>
    </w:p>
    <w:p w14:paraId="53336FD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Toda vez que los documentos referidos anteriormente son elaborados por quincenas y atendiendo al requerimiento del ciudadano, este Órgano Garante determina ordenar que la entrega de la información al </w:t>
      </w:r>
      <w:r w:rsidRPr="007E4B1B">
        <w:rPr>
          <w:rFonts w:ascii="Palatino Linotype" w:eastAsia="Arial Unicode MS" w:hAnsi="Palatino Linotype" w:cs="Arial"/>
          <w:b/>
          <w:sz w:val="24"/>
          <w:lang w:val="es-ES_tradnl"/>
        </w:rPr>
        <w:t>Recurrente</w:t>
      </w:r>
      <w:r w:rsidRPr="007E4B1B">
        <w:rPr>
          <w:rFonts w:ascii="Palatino Linotype" w:eastAsia="Arial Unicode MS" w:hAnsi="Palatino Linotype" w:cs="Arial"/>
          <w:sz w:val="24"/>
          <w:lang w:val="es-ES_tradn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7756142B"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C50B500"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 este respecto, los artículos 3, fracciones IX, XX, XXI y XLV; 51 y 52, de la Ley de Transparencia y Acceso a la Información Pública del Estado de México y Municipios establecen:</w:t>
      </w:r>
    </w:p>
    <w:p w14:paraId="7F3C92BE"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1D689BE"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r w:rsidRPr="007E4B1B">
        <w:rPr>
          <w:rFonts w:ascii="Palatino Linotype" w:eastAsia="Arial Unicode MS" w:hAnsi="Palatino Linotype" w:cs="Arial"/>
          <w:b/>
          <w:i/>
          <w:lang w:val="es-ES_tradnl"/>
        </w:rPr>
        <w:t>Artículo 3.</w:t>
      </w:r>
      <w:r w:rsidRPr="007E4B1B">
        <w:rPr>
          <w:rFonts w:ascii="Palatino Linotype" w:eastAsia="Arial Unicode MS" w:hAnsi="Palatino Linotype" w:cs="Arial"/>
          <w:i/>
          <w:lang w:val="es-ES_tradnl"/>
        </w:rPr>
        <w:t xml:space="preserve"> Para los efectos de la presente Ley se entenderá por: </w:t>
      </w:r>
    </w:p>
    <w:p w14:paraId="2E6F2EA4"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p>
    <w:p w14:paraId="7A5D23A4"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IX</w:t>
      </w:r>
      <w:r w:rsidRPr="007E4B1B">
        <w:rPr>
          <w:rFonts w:ascii="Palatino Linotype" w:eastAsia="Arial Unicode MS" w:hAnsi="Palatino Linotype" w:cs="Arial"/>
          <w:i/>
          <w:lang w:val="es-ES_tradnl"/>
        </w:rPr>
        <w:t xml:space="preserve">. </w:t>
      </w:r>
      <w:r w:rsidRPr="007E4B1B">
        <w:rPr>
          <w:rFonts w:ascii="Palatino Linotype" w:eastAsia="Arial Unicode MS" w:hAnsi="Palatino Linotype" w:cs="Arial"/>
          <w:b/>
          <w:i/>
          <w:lang w:val="es-ES_tradnl"/>
        </w:rPr>
        <w:t>Datos personales:</w:t>
      </w:r>
      <w:r w:rsidRPr="007E4B1B">
        <w:rPr>
          <w:rFonts w:ascii="Palatino Linotype" w:eastAsia="Arial Unicode MS" w:hAnsi="Palatino Linotype" w:cs="Arial"/>
          <w:i/>
          <w:lang w:val="es-ES_tradnl"/>
        </w:rPr>
        <w:t xml:space="preserve"> La información concerniente a una persona, identificada o identificable según lo dispuesto por la Ley de Protección de Datos Personales del Estado de México; </w:t>
      </w:r>
    </w:p>
    <w:p w14:paraId="622D3127"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7AC398A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XX. Información clasificada:</w:t>
      </w:r>
      <w:r w:rsidRPr="007E4B1B">
        <w:rPr>
          <w:rFonts w:ascii="Palatino Linotype" w:eastAsia="Arial Unicode MS" w:hAnsi="Palatino Linotype" w:cs="Arial"/>
          <w:i/>
          <w:lang w:val="es-ES_tradnl"/>
        </w:rPr>
        <w:t xml:space="preserve"> Aquella considerada por la presente Ley como reservada o confidencial; </w:t>
      </w:r>
    </w:p>
    <w:p w14:paraId="3CC3552B"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2CA7360D"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XXI. Información confidencial:</w:t>
      </w:r>
      <w:r w:rsidRPr="007E4B1B">
        <w:rPr>
          <w:rFonts w:ascii="Palatino Linotype" w:eastAsia="Arial Unicode MS" w:hAnsi="Palatino Linotype" w:cs="Arial"/>
          <w:i/>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5D16BFD"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6E28858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XLV. Versión pública:</w:t>
      </w:r>
      <w:r w:rsidRPr="007E4B1B">
        <w:rPr>
          <w:rFonts w:ascii="Palatino Linotype" w:eastAsia="Arial Unicode MS" w:hAnsi="Palatino Linotype" w:cs="Arial"/>
          <w:i/>
          <w:lang w:val="es-ES_tradnl"/>
        </w:rPr>
        <w:t xml:space="preserve"> Documento en el que se elimine, suprime o borra la información clasificada como reservada o confidencial para permitir su acceso. </w:t>
      </w:r>
    </w:p>
    <w:p w14:paraId="239763DC"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01DEC445"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lastRenderedPageBreak/>
        <w:t xml:space="preserve">Artículo 51. </w:t>
      </w:r>
      <w:r w:rsidRPr="007E4B1B">
        <w:rPr>
          <w:rFonts w:ascii="Palatino Linotype" w:eastAsia="Arial Unicode MS" w:hAnsi="Palatino Linotype" w:cs="Arial"/>
          <w:i/>
          <w:lang w:val="es-ES_tradnl"/>
        </w:rPr>
        <w:t xml:space="preserve">Los sujetos obligados designaran a un responsable para atender la Unidad de Transparencia, quien fungirá como enlace entre éstos y los solicitantes. Dicha Unidad será la encargada de tramitar internamente la solicitud de información </w:t>
      </w:r>
      <w:r w:rsidRPr="007E4B1B">
        <w:rPr>
          <w:rFonts w:ascii="Palatino Linotype" w:eastAsia="Arial Unicode MS" w:hAnsi="Palatino Linotype" w:cs="Arial"/>
          <w:b/>
          <w:i/>
          <w:lang w:val="es-ES_tradnl"/>
        </w:rPr>
        <w:t>y tendrá la responsabilidad de verificar en cada caso que la misma no sea confidencial o reservada</w:t>
      </w:r>
      <w:r w:rsidRPr="007E4B1B">
        <w:rPr>
          <w:rFonts w:ascii="Palatino Linotype" w:eastAsia="Arial Unicode MS" w:hAnsi="Palatino Linotype" w:cs="Arial"/>
          <w:i/>
          <w:lang w:val="es-ES_tradnl"/>
        </w:rPr>
        <w:t xml:space="preserve">. Dicha Unidad contará con las facultades internas necesarias para gestionar la atención a las solicitudes de información en los términos de la Ley General y la presente Ley. </w:t>
      </w:r>
    </w:p>
    <w:p w14:paraId="5A1C3A45"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07F4538C"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Artículo 52.</w:t>
      </w:r>
      <w:r w:rsidRPr="007E4B1B">
        <w:rPr>
          <w:rFonts w:ascii="Palatino Linotype" w:eastAsia="Arial Unicode MS" w:hAnsi="Palatino Linotype" w:cs="Arial"/>
          <w:i/>
          <w:lang w:val="es-ES_tradnl"/>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335CA3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19CA90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20E539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AA9384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r w:rsidRPr="007E4B1B">
        <w:rPr>
          <w:rFonts w:ascii="Palatino Linotype" w:eastAsia="Arial Unicode MS" w:hAnsi="Palatino Linotype" w:cs="Arial"/>
          <w:b/>
          <w:i/>
          <w:lang w:val="es-ES_tradnl"/>
        </w:rPr>
        <w:t>Artículo 22.</w:t>
      </w:r>
      <w:r w:rsidRPr="007E4B1B">
        <w:rPr>
          <w:rFonts w:ascii="Palatino Linotype" w:eastAsia="Arial Unicode MS" w:hAnsi="Palatino Linotype" w:cs="Arial"/>
          <w:i/>
          <w:lang w:val="es-ES_tradnl"/>
        </w:rPr>
        <w:t xml:space="preserve"> Todo tratamiento de datos personales que efectúe el responsable deberá estar justificado por finalidades concretas, lícitas, explícitas y legítimas, relacionadas con las atribuciones que la normatividad aplicable les confiera.</w:t>
      </w:r>
    </w:p>
    <w:p w14:paraId="38E09CD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El responsable podrá tratar datos personales para finalidades distintas a aquéllas establecidas en el aviso de privacidad, en los casos siguientes:</w:t>
      </w:r>
    </w:p>
    <w:p w14:paraId="1BED9B8E"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I. Cuente con atribuciones conferidas en ley y medie el consentimiento del titular.</w:t>
      </w:r>
    </w:p>
    <w:p w14:paraId="057559F3"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II. Se trate de una persona reportada como desaparecida, en los términos previstos en la presente Ley y demás disposiciones legales aplicables...</w:t>
      </w:r>
    </w:p>
    <w:p w14:paraId="02087E1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1AD9344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lastRenderedPageBreak/>
        <w:t>Artículo 38.</w:t>
      </w:r>
      <w:r w:rsidRPr="007E4B1B">
        <w:rPr>
          <w:rFonts w:ascii="Palatino Linotype" w:eastAsia="Arial Unicode MS" w:hAnsi="Palatino Linotype" w:cs="Arial"/>
          <w:i/>
          <w:lang w:val="es-ES_tradn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9B698E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D14A6FE"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C57264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666460FC"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33E992AB"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2AC6BE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7E4B1B">
        <w:rPr>
          <w:rFonts w:ascii="Palatino Linotype" w:eastAsia="Arial Unicode MS" w:hAnsi="Palatino Linotype" w:cs="Arial"/>
          <w:b/>
          <w:sz w:val="24"/>
          <w:lang w:val="es-ES_tradnl"/>
        </w:rPr>
        <w:t>nombre del servidor público (con excepción del personal operativo de la Dirección General de Seguridad Pública)</w:t>
      </w:r>
      <w:r w:rsidRPr="007E4B1B">
        <w:rPr>
          <w:rFonts w:ascii="Palatino Linotype" w:eastAsia="Arial Unicode MS" w:hAnsi="Palatino Linotype" w:cs="Arial"/>
          <w:sz w:val="24"/>
          <w:lang w:val="es-ES_tradnl"/>
        </w:rPr>
        <w:t xml:space="preserve">, área de </w:t>
      </w:r>
      <w:r w:rsidRPr="007E4B1B">
        <w:rPr>
          <w:rFonts w:ascii="Palatino Linotype" w:eastAsia="Arial Unicode MS" w:hAnsi="Palatino Linotype" w:cs="Arial"/>
          <w:sz w:val="24"/>
          <w:lang w:val="es-ES_tradnl"/>
        </w:rPr>
        <w:lastRenderedPageBreak/>
        <w:t xml:space="preserve">adscripción, número de empleado (sólo en caso de no arrojar datos personales) y el período de la nómina respectiva, básicamente.  </w:t>
      </w:r>
    </w:p>
    <w:p w14:paraId="4BB48F8D"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68F4001E"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3B56E50"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255F717"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r w:rsidRPr="007E4B1B">
        <w:rPr>
          <w:rFonts w:ascii="Palatino Linotype" w:eastAsia="Arial Unicode MS" w:hAnsi="Palatino Linotype" w:cs="Arial"/>
          <w:b/>
          <w:i/>
          <w:lang w:val="es-ES_tradnl"/>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7E4B1B">
        <w:rPr>
          <w:rFonts w:ascii="Palatino Linotype" w:eastAsia="Arial Unicode MS" w:hAnsi="Palatino Linotype" w:cs="Arial"/>
          <w:i/>
          <w:lang w:val="es-ES_tradnl"/>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6F4E2E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7BB2996D"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w:t>
      </w:r>
      <w:r w:rsidRPr="007E4B1B">
        <w:rPr>
          <w:rFonts w:ascii="Palatino Linotype" w:eastAsia="Arial Unicode MS" w:hAnsi="Palatino Linotype" w:cs="Arial"/>
          <w:sz w:val="24"/>
          <w:lang w:val="es-ES_tradnl"/>
        </w:rPr>
        <w:lastRenderedPageBreak/>
        <w:t xml:space="preserve">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E4B1B">
        <w:rPr>
          <w:rFonts w:ascii="Palatino Linotype" w:eastAsia="Arial Unicode MS" w:hAnsi="Palatino Linotype" w:cs="Arial"/>
          <w:b/>
          <w:sz w:val="24"/>
          <w:lang w:val="es-ES_tradnl"/>
        </w:rPr>
        <w:t>Lineamientos Generales en Materia de Clasificación y Desclasificación de la Información, así como para la Elaboración de Versiones Públicas</w:t>
      </w:r>
      <w:r w:rsidRPr="007E4B1B">
        <w:rPr>
          <w:rFonts w:ascii="Palatino Linotype" w:eastAsia="Arial Unicode MS" w:hAnsi="Palatino Linotype" w:cs="Arial"/>
          <w:sz w:val="24"/>
          <w:lang w:val="es-ES_tradnl"/>
        </w:rPr>
        <w:t>, publicados en el Diario Oficial de la Federación en fecha quince de abril del año dos mil dieciséis, mediante Acuerdo del Consejo Nacional del Sistema Nacional de Transparencia, Acceso a la Información Pública y Protección de Datos Personales.</w:t>
      </w:r>
    </w:p>
    <w:p w14:paraId="0DB4EA0E" w14:textId="77777777" w:rsidR="001D2EAD" w:rsidRPr="007E4B1B" w:rsidRDefault="001D2EAD" w:rsidP="006A6401">
      <w:pPr>
        <w:tabs>
          <w:tab w:val="left" w:pos="7938"/>
        </w:tabs>
        <w:spacing w:after="0" w:line="360" w:lineRule="auto"/>
        <w:jc w:val="both"/>
        <w:rPr>
          <w:rFonts w:ascii="Palatino Linotype" w:eastAsia="Arial Unicode MS" w:hAnsi="Palatino Linotype" w:cs="Arial"/>
          <w:sz w:val="24"/>
          <w:lang w:val="es-ES_tradnl"/>
        </w:rPr>
      </w:pPr>
    </w:p>
    <w:p w14:paraId="7083CD8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0B6FFDCC"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6268417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En este sentido, con relación al soporte documental requerido por el particular se destaca que es susceptible de reflejar el </w:t>
      </w:r>
      <w:r w:rsidRPr="007E4B1B">
        <w:rPr>
          <w:rFonts w:ascii="Palatino Linotype" w:eastAsia="Arial Unicode MS" w:hAnsi="Palatino Linotype" w:cs="Arial"/>
          <w:b/>
          <w:sz w:val="24"/>
          <w:lang w:val="es-ES_tradnl"/>
        </w:rPr>
        <w:t xml:space="preserve">nombre de personal operativo </w:t>
      </w:r>
      <w:r w:rsidRPr="007E4B1B">
        <w:rPr>
          <w:rFonts w:ascii="Palatino Linotype" w:eastAsia="Arial Unicode MS" w:hAnsi="Palatino Linotype" w:cs="Arial"/>
          <w:sz w:val="24"/>
          <w:lang w:val="es-ES_tradnl"/>
        </w:rPr>
        <w:t>que no ostente mando medio o superior, información que deberá de ser objeto de un proceso de reserva de la información para no hacer identificable al titular de los datos personales, lo anterior, de conformidad con las siguientes consideraciones:</w:t>
      </w:r>
    </w:p>
    <w:p w14:paraId="54A4619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1401B18" w14:textId="77777777" w:rsidR="006965AA" w:rsidRPr="007E4B1B" w:rsidRDefault="006965AA" w:rsidP="006A6401">
      <w:pPr>
        <w:tabs>
          <w:tab w:val="left" w:pos="7938"/>
        </w:tabs>
        <w:spacing w:after="0" w:line="360" w:lineRule="auto"/>
        <w:jc w:val="both"/>
        <w:rPr>
          <w:rFonts w:ascii="Palatino Linotype" w:eastAsia="Arial Unicode MS" w:hAnsi="Palatino Linotype" w:cs="Arial"/>
          <w:bCs/>
          <w:sz w:val="24"/>
          <w:lang w:val="es-ES_tradnl"/>
        </w:rPr>
      </w:pPr>
      <w:r w:rsidRPr="007E4B1B">
        <w:rPr>
          <w:rFonts w:ascii="Palatino Linotype" w:eastAsia="Arial Unicode MS" w:hAnsi="Palatino Linotype" w:cs="Arial"/>
          <w:sz w:val="24"/>
          <w:lang w:val="es-ES_tradnl"/>
        </w:rPr>
        <w:t xml:space="preserve">Inicialmente, se destaca que, por regla general, se estima al nombre como un atributo de la personalidad que designa e individualiza a una persona, compuesto por </w:t>
      </w:r>
      <w:r w:rsidRPr="007E4B1B">
        <w:rPr>
          <w:rFonts w:ascii="Palatino Linotype" w:eastAsia="Arial Unicode MS" w:hAnsi="Palatino Linotype" w:cs="Arial"/>
          <w:bCs/>
          <w:sz w:val="24"/>
          <w:lang w:val="es-ES_tradnl"/>
        </w:rPr>
        <w:t xml:space="preserve">un sustantivo propio y el primer apellido del padre y el primer apellido de la madre, en el orden que, de común acuerdo se determine, ello atendiendo a los artículos 2.13 y </w:t>
      </w:r>
      <w:r w:rsidRPr="007E4B1B">
        <w:rPr>
          <w:rFonts w:ascii="Palatino Linotype" w:eastAsia="Arial Unicode MS" w:hAnsi="Palatino Linotype" w:cs="Arial"/>
          <w:bCs/>
          <w:sz w:val="24"/>
          <w:lang w:val="es-ES_tradnl"/>
        </w:rPr>
        <w:lastRenderedPageBreak/>
        <w:t>2.14 del Código Civil del Estado de México, porciones normativas que disponen a la literalidad lo siguiente:</w:t>
      </w:r>
    </w:p>
    <w:p w14:paraId="535C47A0" w14:textId="77777777" w:rsidR="006A6401" w:rsidRPr="007E4B1B" w:rsidRDefault="006A6401" w:rsidP="006A6401">
      <w:pPr>
        <w:tabs>
          <w:tab w:val="left" w:pos="7938"/>
        </w:tabs>
        <w:spacing w:after="0" w:line="360" w:lineRule="auto"/>
        <w:jc w:val="both"/>
        <w:rPr>
          <w:rFonts w:ascii="Palatino Linotype" w:eastAsia="Arial Unicode MS" w:hAnsi="Palatino Linotype" w:cs="Arial"/>
          <w:bCs/>
          <w:sz w:val="24"/>
          <w:lang w:val="es-ES_tradnl"/>
        </w:rPr>
      </w:pPr>
    </w:p>
    <w:p w14:paraId="1634B226"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b/>
          <w:bCs/>
          <w:i/>
        </w:rPr>
        <w:t>Artículo 2.13.-</w:t>
      </w:r>
      <w:r w:rsidRPr="007E4B1B">
        <w:rPr>
          <w:rFonts w:ascii="Palatino Linotype" w:eastAsia="Arial Unicode MS" w:hAnsi="Palatino Linotype" w:cs="Arial"/>
          <w:i/>
        </w:rPr>
        <w:t xml:space="preserve"> El nombre designa e individualiza a una persona.</w:t>
      </w:r>
    </w:p>
    <w:p w14:paraId="7EA31A4B"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p>
    <w:p w14:paraId="52349BD1"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b/>
          <w:bCs/>
          <w:i/>
        </w:rPr>
        <w:t>Artículo 2.14.</w:t>
      </w:r>
      <w:r w:rsidRPr="007E4B1B">
        <w:rPr>
          <w:rFonts w:ascii="Palatino Linotype" w:eastAsia="Arial Unicode MS"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474A8268"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p>
    <w:p w14:paraId="1079B5B0"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i/>
        </w:rPr>
        <w:t xml:space="preserve">El orden de los apellidos acordado entre padre y madre se considerará preferentemente para los demás hijos e hijas del mismo vínculo. </w:t>
      </w:r>
    </w:p>
    <w:p w14:paraId="283BD59D"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p>
    <w:p w14:paraId="1A7EB61D" w14:textId="77777777" w:rsidR="006965AA" w:rsidRPr="007E4B1B" w:rsidRDefault="006965AA" w:rsidP="006A6401">
      <w:pPr>
        <w:spacing w:after="0" w:line="240" w:lineRule="auto"/>
        <w:ind w:left="567" w:right="567"/>
        <w:jc w:val="both"/>
        <w:rPr>
          <w:rFonts w:ascii="Palatino Linotype" w:eastAsia="Arial Unicode MS" w:hAnsi="Palatino Linotype" w:cs="Arial"/>
          <w:b/>
          <w:bCs/>
          <w:i/>
        </w:rPr>
      </w:pPr>
      <w:r w:rsidRPr="007E4B1B">
        <w:rPr>
          <w:rFonts w:ascii="Palatino Linotype" w:eastAsia="Arial Unicode MS" w:hAnsi="Palatino Linotype" w:cs="Arial"/>
          <w:i/>
        </w:rPr>
        <w:t>Cuando solo lo reconozca uno de ellos se formará con los apellidos de este, en el mismo orden, con las salvedades que establece el Libro Tercero de este Código.</w:t>
      </w:r>
    </w:p>
    <w:p w14:paraId="0A1D345B" w14:textId="77777777" w:rsidR="006965AA" w:rsidRPr="007E4B1B" w:rsidRDefault="006965AA" w:rsidP="006A6401">
      <w:pPr>
        <w:tabs>
          <w:tab w:val="left" w:pos="7938"/>
        </w:tabs>
        <w:spacing w:after="0" w:line="360" w:lineRule="auto"/>
        <w:jc w:val="both"/>
        <w:rPr>
          <w:rFonts w:ascii="Palatino Linotype" w:eastAsia="Arial Unicode MS" w:hAnsi="Palatino Linotype" w:cs="Arial"/>
          <w:bCs/>
          <w:sz w:val="24"/>
        </w:rPr>
      </w:pPr>
    </w:p>
    <w:p w14:paraId="1D6E34EB" w14:textId="77777777" w:rsidR="006965AA" w:rsidRPr="007E4B1B" w:rsidRDefault="006965AA" w:rsidP="006A6401">
      <w:pPr>
        <w:tabs>
          <w:tab w:val="left" w:pos="7938"/>
        </w:tabs>
        <w:spacing w:after="0" w:line="360" w:lineRule="auto"/>
        <w:jc w:val="both"/>
        <w:rPr>
          <w:rFonts w:ascii="Palatino Linotype" w:eastAsia="Arial Unicode MS" w:hAnsi="Palatino Linotype" w:cs="Arial"/>
          <w:bCs/>
          <w:sz w:val="24"/>
        </w:rPr>
      </w:pPr>
      <w:r w:rsidRPr="007E4B1B">
        <w:rPr>
          <w:rFonts w:ascii="Palatino Linotype" w:eastAsia="Arial Unicode MS" w:hAnsi="Palatino Linotype" w:cs="Arial"/>
          <w:bCs/>
          <w:sz w:val="24"/>
        </w:rPr>
        <w:t>Circunstancia que de ser visible y otorgarse por los Sujetos Obligados, vulneraria el derecho de protección de datos personales de las personas mismas, siempre y cuando no se trate de personas físicas que:</w:t>
      </w:r>
    </w:p>
    <w:p w14:paraId="27F0D525" w14:textId="77777777" w:rsidR="006965AA" w:rsidRPr="007E4B1B" w:rsidRDefault="006965AA" w:rsidP="006A6401">
      <w:pPr>
        <w:tabs>
          <w:tab w:val="left" w:pos="7938"/>
        </w:tabs>
        <w:spacing w:after="0" w:line="360" w:lineRule="auto"/>
        <w:jc w:val="both"/>
        <w:rPr>
          <w:rFonts w:ascii="Palatino Linotype" w:eastAsia="Arial Unicode MS" w:hAnsi="Palatino Linotype" w:cs="Arial"/>
          <w:bCs/>
          <w:sz w:val="24"/>
        </w:rPr>
      </w:pPr>
    </w:p>
    <w:p w14:paraId="5D2DA1A4" w14:textId="77777777" w:rsidR="006965AA" w:rsidRPr="007E4B1B" w:rsidRDefault="006965AA" w:rsidP="006A6401">
      <w:pPr>
        <w:numPr>
          <w:ilvl w:val="0"/>
          <w:numId w:val="12"/>
        </w:numPr>
        <w:tabs>
          <w:tab w:val="left" w:pos="7938"/>
        </w:tabs>
        <w:spacing w:after="0" w:line="360" w:lineRule="auto"/>
        <w:jc w:val="both"/>
        <w:rPr>
          <w:rFonts w:ascii="Palatino Linotype" w:eastAsia="Arial Unicode MS" w:hAnsi="Palatino Linotype" w:cs="Arial"/>
          <w:b/>
          <w:sz w:val="24"/>
          <w:u w:val="single"/>
        </w:rPr>
      </w:pPr>
      <w:r w:rsidRPr="007E4B1B">
        <w:rPr>
          <w:rFonts w:ascii="Palatino Linotype" w:eastAsia="Arial Unicode MS" w:hAnsi="Palatino Linotype" w:cs="Arial"/>
          <w:b/>
          <w:sz w:val="24"/>
          <w:u w:val="single"/>
        </w:rPr>
        <w:t xml:space="preserve">Ejerzan funciones en el ámbito público. </w:t>
      </w:r>
    </w:p>
    <w:p w14:paraId="3A9EE912" w14:textId="77777777" w:rsidR="006965AA" w:rsidRPr="007E4B1B" w:rsidRDefault="006965AA" w:rsidP="006A6401">
      <w:pPr>
        <w:numPr>
          <w:ilvl w:val="0"/>
          <w:numId w:val="12"/>
        </w:numPr>
        <w:tabs>
          <w:tab w:val="left" w:pos="7938"/>
        </w:tabs>
        <w:spacing w:after="0" w:line="360" w:lineRule="auto"/>
        <w:jc w:val="both"/>
        <w:rPr>
          <w:rFonts w:ascii="Palatino Linotype" w:eastAsia="Arial Unicode MS" w:hAnsi="Palatino Linotype" w:cs="Arial"/>
          <w:sz w:val="24"/>
        </w:rPr>
      </w:pPr>
      <w:r w:rsidRPr="007E4B1B">
        <w:rPr>
          <w:rFonts w:ascii="Palatino Linotype" w:eastAsia="Arial Unicode MS" w:hAnsi="Palatino Linotype" w:cs="Arial"/>
          <w:sz w:val="24"/>
        </w:rPr>
        <w:t xml:space="preserve">Practiquen actos de autoridad </w:t>
      </w:r>
    </w:p>
    <w:p w14:paraId="7D601EDE" w14:textId="77777777" w:rsidR="006965AA" w:rsidRPr="007E4B1B" w:rsidRDefault="006965AA" w:rsidP="006A6401">
      <w:pPr>
        <w:numPr>
          <w:ilvl w:val="0"/>
          <w:numId w:val="12"/>
        </w:numPr>
        <w:tabs>
          <w:tab w:val="left" w:pos="7938"/>
        </w:tabs>
        <w:spacing w:after="0" w:line="360" w:lineRule="auto"/>
        <w:jc w:val="both"/>
        <w:rPr>
          <w:rFonts w:ascii="Palatino Linotype" w:eastAsia="Arial Unicode MS" w:hAnsi="Palatino Linotype" w:cs="Arial"/>
          <w:sz w:val="24"/>
        </w:rPr>
      </w:pPr>
      <w:r w:rsidRPr="007E4B1B">
        <w:rPr>
          <w:rFonts w:ascii="Palatino Linotype" w:eastAsia="Arial Unicode MS" w:hAnsi="Palatino Linotype" w:cs="Arial"/>
          <w:sz w:val="24"/>
        </w:rPr>
        <w:t xml:space="preserve">Resulten vencedores en licitaciones públicas o invitaciones directas, o incluso figuren como apoderado o representante legal de personas morales que hayan obtenido un resultado favorable. </w:t>
      </w:r>
    </w:p>
    <w:p w14:paraId="6B8D27DA" w14:textId="77777777" w:rsidR="006965AA" w:rsidRPr="007E4B1B" w:rsidRDefault="006965AA" w:rsidP="006A6401">
      <w:pPr>
        <w:numPr>
          <w:ilvl w:val="0"/>
          <w:numId w:val="12"/>
        </w:numPr>
        <w:tabs>
          <w:tab w:val="left" w:pos="7938"/>
        </w:tabs>
        <w:spacing w:after="0" w:line="360" w:lineRule="auto"/>
        <w:jc w:val="both"/>
        <w:rPr>
          <w:rFonts w:ascii="Palatino Linotype" w:eastAsia="Arial Unicode MS" w:hAnsi="Palatino Linotype" w:cs="Arial"/>
          <w:sz w:val="24"/>
        </w:rPr>
      </w:pPr>
      <w:r w:rsidRPr="007E4B1B">
        <w:rPr>
          <w:rFonts w:ascii="Palatino Linotype" w:eastAsia="Arial Unicode MS" w:hAnsi="Palatino Linotype" w:cs="Arial"/>
          <w:sz w:val="24"/>
        </w:rPr>
        <w:t xml:space="preserve">Sean titulares de licencias que involucren aprovechamientos de bienes, servicios y/o recursos públicos. </w:t>
      </w:r>
    </w:p>
    <w:p w14:paraId="213EC41E"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7FF6785A"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lastRenderedPageBreak/>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2D74238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B831428"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En contraste, tratándose del nombre de servidores públicos que ejercen funciones de seguridad, el Pleno del Órgano Garante Nacional ha sostenido el criterio número </w:t>
      </w:r>
      <w:r w:rsidRPr="007E4B1B">
        <w:rPr>
          <w:rFonts w:ascii="Palatino Linotype" w:eastAsia="Arial Unicode MS" w:hAnsi="Palatino Linotype" w:cs="Arial"/>
          <w:b/>
          <w:bCs/>
          <w:sz w:val="24"/>
          <w:lang w:val="es-ES_tradnl"/>
        </w:rPr>
        <w:t xml:space="preserve">006/2009 </w:t>
      </w:r>
      <w:r w:rsidRPr="007E4B1B">
        <w:rPr>
          <w:rFonts w:ascii="Palatino Linotype" w:eastAsia="Arial Unicode MS" w:hAnsi="Palatino Linotype" w:cs="Arial"/>
          <w:sz w:val="24"/>
          <w:lang w:val="es-ES_tradnl"/>
        </w:rPr>
        <w:t xml:space="preserve">cuyo rubro y texto disponen a la literalidad lo siguiente: </w:t>
      </w:r>
    </w:p>
    <w:p w14:paraId="4EA92BE1"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B053F6A" w14:textId="77777777" w:rsidR="006965AA" w:rsidRPr="007E4B1B" w:rsidRDefault="006965AA" w:rsidP="006A6401">
      <w:pPr>
        <w:spacing w:after="0" w:line="240" w:lineRule="auto"/>
        <w:ind w:left="567" w:right="567"/>
        <w:jc w:val="both"/>
        <w:rPr>
          <w:rFonts w:ascii="Palatino Linotype" w:eastAsia="Arial Unicode MS" w:hAnsi="Palatino Linotype" w:cs="Arial"/>
          <w:b/>
          <w:bCs/>
          <w:i/>
        </w:rPr>
      </w:pPr>
      <w:r w:rsidRPr="007E4B1B">
        <w:rPr>
          <w:rFonts w:ascii="Palatino Linotype" w:eastAsia="Arial Unicode MS" w:hAnsi="Palatino Linotype" w:cs="Arial"/>
          <w:b/>
          <w:bCs/>
          <w:i/>
        </w:rPr>
        <w:t>“NOMBRES DE SERVIDORES PÚBLICOS DEDICADOS A ACTIVIDADES EN MATERIA DE SEGURIDAD, POR EXCEPCIÓN PUEDEN CONSIDERARSE INFORMACIÓN RESERVADA.</w:t>
      </w:r>
    </w:p>
    <w:p w14:paraId="235E95D5"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EA6DB6D" w14:textId="77777777" w:rsidR="006965AA" w:rsidRPr="007E4B1B" w:rsidRDefault="006965AA" w:rsidP="006A6401">
      <w:pPr>
        <w:spacing w:after="0" w:line="240" w:lineRule="auto"/>
        <w:ind w:left="567" w:right="567"/>
        <w:jc w:val="both"/>
        <w:rPr>
          <w:rFonts w:ascii="Palatino Linotype" w:eastAsia="Arial Unicode MS" w:hAnsi="Palatino Linotype" w:cs="Arial"/>
          <w:i/>
          <w:sz w:val="20"/>
        </w:rPr>
      </w:pPr>
      <w:r w:rsidRPr="007E4B1B">
        <w:rPr>
          <w:rFonts w:ascii="Palatino Linotype" w:eastAsia="Arial Unicode MS" w:hAnsi="Palatino Linotype" w:cs="Arial"/>
          <w:i/>
          <w:sz w:val="20"/>
        </w:rPr>
        <w:t>Precedentes:</w:t>
      </w:r>
    </w:p>
    <w:p w14:paraId="623CD6A3" w14:textId="77777777" w:rsidR="006965AA" w:rsidRPr="007E4B1B" w:rsidRDefault="006965AA" w:rsidP="006A6401">
      <w:pPr>
        <w:numPr>
          <w:ilvl w:val="0"/>
          <w:numId w:val="9"/>
        </w:numPr>
        <w:spacing w:after="0" w:line="240" w:lineRule="auto"/>
        <w:ind w:left="567" w:right="567" w:firstLine="0"/>
        <w:jc w:val="both"/>
        <w:rPr>
          <w:rFonts w:ascii="Palatino Linotype" w:eastAsia="Arial Unicode MS" w:hAnsi="Palatino Linotype" w:cs="Arial"/>
          <w:i/>
          <w:sz w:val="20"/>
        </w:rPr>
      </w:pPr>
      <w:r w:rsidRPr="007E4B1B">
        <w:rPr>
          <w:rFonts w:ascii="Palatino Linotype" w:eastAsia="Arial Unicode MS" w:hAnsi="Palatino Linotype" w:cs="Arial"/>
          <w:i/>
          <w:sz w:val="20"/>
        </w:rPr>
        <w:lastRenderedPageBreak/>
        <w:t>Acceso a la información pública. 4548/07. Sesión del 13 de febrero de 2008. Votación por unanimidad. Sin votos disidentes o particulares. Centro de Investigación y Seguridad Nacional. Comisionado Ponente Alonso Gómez-Robledo V.</w:t>
      </w:r>
    </w:p>
    <w:p w14:paraId="530316BC" w14:textId="77777777" w:rsidR="006965AA" w:rsidRPr="007E4B1B" w:rsidRDefault="006965AA" w:rsidP="006A6401">
      <w:pPr>
        <w:numPr>
          <w:ilvl w:val="0"/>
          <w:numId w:val="9"/>
        </w:numPr>
        <w:spacing w:after="0" w:line="240" w:lineRule="auto"/>
        <w:ind w:left="567" w:right="567" w:firstLine="0"/>
        <w:jc w:val="both"/>
        <w:rPr>
          <w:rFonts w:ascii="Palatino Linotype" w:eastAsia="Arial Unicode MS" w:hAnsi="Palatino Linotype" w:cs="Arial"/>
          <w:i/>
          <w:sz w:val="20"/>
        </w:rPr>
      </w:pPr>
      <w:r w:rsidRPr="007E4B1B">
        <w:rPr>
          <w:rFonts w:ascii="Palatino Linotype" w:eastAsia="Arial Unicode MS" w:hAnsi="Palatino Linotype" w:cs="Arial"/>
          <w:i/>
          <w:sz w:val="20"/>
        </w:rPr>
        <w:t>Acceso a la información pública. 4130/08. Sesión del 17 de diciembre de 2008. Votación por unanimidad. Sin votos disidentes o particulares. Policía Federal Preventiva. Comisionada Ponente Jacqueline Peschard Mariscal.</w:t>
      </w:r>
    </w:p>
    <w:p w14:paraId="388C1D3D" w14:textId="77777777" w:rsidR="006965AA" w:rsidRPr="007E4B1B" w:rsidRDefault="006965AA" w:rsidP="006A6401">
      <w:pPr>
        <w:numPr>
          <w:ilvl w:val="0"/>
          <w:numId w:val="9"/>
        </w:numPr>
        <w:spacing w:after="0" w:line="240" w:lineRule="auto"/>
        <w:ind w:left="567" w:right="567" w:firstLine="0"/>
        <w:jc w:val="both"/>
        <w:rPr>
          <w:rFonts w:ascii="Palatino Linotype" w:eastAsia="Arial Unicode MS" w:hAnsi="Palatino Linotype" w:cs="Arial"/>
          <w:i/>
          <w:sz w:val="20"/>
        </w:rPr>
      </w:pPr>
      <w:r w:rsidRPr="007E4B1B">
        <w:rPr>
          <w:rFonts w:ascii="Palatino Linotype" w:eastAsia="Arial Unicode MS" w:hAnsi="Palatino Linotype" w:cs="Arial"/>
          <w:i/>
          <w:sz w:val="20"/>
        </w:rPr>
        <w:t>Acceso a la información pública. 4441/08. Sesión del 14 de enero de 2009. Votación por unanimidad. Sin votos disidentes o particulares. Policía Federal Preventiva. Comisionado Ponente Alonso Gómez-Robledo V.</w:t>
      </w:r>
    </w:p>
    <w:p w14:paraId="724A790F" w14:textId="77777777" w:rsidR="006965AA" w:rsidRPr="007E4B1B" w:rsidRDefault="006965AA" w:rsidP="006A6401">
      <w:pPr>
        <w:numPr>
          <w:ilvl w:val="0"/>
          <w:numId w:val="9"/>
        </w:numPr>
        <w:spacing w:after="0" w:line="240" w:lineRule="auto"/>
        <w:ind w:left="567" w:right="567" w:firstLine="0"/>
        <w:jc w:val="both"/>
        <w:rPr>
          <w:rFonts w:ascii="Palatino Linotype" w:eastAsia="Arial Unicode MS" w:hAnsi="Palatino Linotype" w:cs="Arial"/>
          <w:i/>
          <w:sz w:val="20"/>
        </w:rPr>
      </w:pPr>
      <w:r w:rsidRPr="007E4B1B">
        <w:rPr>
          <w:rFonts w:ascii="Palatino Linotype" w:eastAsia="Arial Unicode MS" w:hAnsi="Palatino Linotype" w:cs="Arial"/>
          <w:i/>
          <w:sz w:val="20"/>
        </w:rPr>
        <w:t>Acceso a la información pública. 5235/08. Sesión del 11 de febrero de 2009. Votación por unanimidad. Sin votos disidentes o particulares. Secretaría de la Defensa Nacional. Comisionada Ponente Jacqueline Peschard Mariscal.</w:t>
      </w:r>
    </w:p>
    <w:p w14:paraId="2E1334BA" w14:textId="77777777" w:rsidR="006965AA" w:rsidRPr="007E4B1B" w:rsidRDefault="006965AA" w:rsidP="006A6401">
      <w:pPr>
        <w:numPr>
          <w:ilvl w:val="0"/>
          <w:numId w:val="9"/>
        </w:numPr>
        <w:spacing w:after="0" w:line="240" w:lineRule="auto"/>
        <w:ind w:left="567" w:right="567" w:firstLine="0"/>
        <w:jc w:val="both"/>
        <w:rPr>
          <w:rFonts w:ascii="Palatino Linotype" w:eastAsia="Arial Unicode MS" w:hAnsi="Palatino Linotype" w:cs="Arial"/>
          <w:b/>
          <w:bCs/>
          <w:i/>
          <w:sz w:val="20"/>
        </w:rPr>
      </w:pPr>
      <w:r w:rsidRPr="007E4B1B">
        <w:rPr>
          <w:rFonts w:ascii="Palatino Linotype" w:eastAsia="Arial Unicode MS" w:hAnsi="Palatino Linotype" w:cs="Arial"/>
          <w:i/>
          <w:sz w:val="20"/>
        </w:rPr>
        <w:t xml:space="preserve">Acceso a la información pública. 2166/09. Sesión del 19 de agosto de 2009. Votación por unanimidad. Sin votos disidentes o particulares. Secretaría de Seguridad Pública. Comisionado Ponente Juan Pablo Guerrero Amparán.” </w:t>
      </w:r>
      <w:r w:rsidRPr="007E4B1B">
        <w:rPr>
          <w:rFonts w:ascii="Palatino Linotype" w:eastAsia="Arial Unicode MS" w:hAnsi="Palatino Linotype" w:cs="Arial"/>
          <w:b/>
          <w:bCs/>
          <w:i/>
          <w:sz w:val="20"/>
        </w:rPr>
        <w:t>(Sic)</w:t>
      </w:r>
    </w:p>
    <w:p w14:paraId="31DA9C3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AA798E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14:paraId="7AA10B10"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F32536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Bajo este tenor, resulta necesario garantizar 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p>
    <w:p w14:paraId="18B69A8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0529CB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Asimismo, revelar la información de personal policial plenamente identificado, se atenta de forma directa contra sus funciones de independencia y autonomía, a su </w:t>
      </w:r>
      <w:r w:rsidRPr="007E4B1B">
        <w:rPr>
          <w:rFonts w:ascii="Palatino Linotype" w:eastAsia="Arial Unicode MS" w:hAnsi="Palatino Linotype" w:cs="Arial"/>
          <w:sz w:val="24"/>
          <w:lang w:val="es-ES_tradnl"/>
        </w:rPr>
        <w:lastRenderedPageBreak/>
        <w:t>libertad de actuación libre de coacción o interferencia e, incluso, los inhibe a actuar bajo el criterio de objetividad.</w:t>
      </w:r>
    </w:p>
    <w:p w14:paraId="6C52B50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BF7AF40"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14:paraId="280AFEB2"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8D9C15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14:paraId="64DAF5CE"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F14B97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En esta perspectiva, se advierte una evidente y clara conexión entre la información requerida y una afectación desproporcionada respecto del personal encargado de la seguridad pública. </w:t>
      </w:r>
    </w:p>
    <w:p w14:paraId="191B53E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86ED10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Por lo que se estima procedente que el nombre del personal operativo encargado de la seguridad pública es susceptible de clasificación por parte de los Sujetos</w:t>
      </w:r>
      <w:r w:rsidRPr="007E4B1B">
        <w:rPr>
          <w:rFonts w:ascii="Palatino Linotype" w:eastAsia="Arial Unicode MS" w:hAnsi="Palatino Linotype" w:cs="Arial"/>
          <w:b/>
          <w:sz w:val="24"/>
          <w:lang w:val="es-ES_tradnl"/>
        </w:rPr>
        <w:t xml:space="preserve"> </w:t>
      </w:r>
      <w:r w:rsidRPr="007E4B1B">
        <w:rPr>
          <w:rFonts w:ascii="Palatino Linotype" w:eastAsia="Arial Unicode MS" w:hAnsi="Palatino Linotype" w:cs="Arial"/>
          <w:bCs/>
          <w:sz w:val="24"/>
          <w:lang w:val="es-ES_tradnl"/>
        </w:rPr>
        <w:t>Obligados</w:t>
      </w:r>
      <w:r w:rsidRPr="007E4B1B">
        <w:rPr>
          <w:rFonts w:ascii="Palatino Linotype" w:eastAsia="Arial Unicode MS" w:hAnsi="Palatino Linotype" w:cs="Arial"/>
          <w:b/>
          <w:sz w:val="24"/>
          <w:lang w:val="es-ES_tradnl"/>
        </w:rPr>
        <w:t xml:space="preserve"> </w:t>
      </w:r>
      <w:r w:rsidRPr="007E4B1B">
        <w:rPr>
          <w:rFonts w:ascii="Palatino Linotype" w:eastAsia="Arial Unicode MS" w:hAnsi="Palatino Linotype" w:cs="Arial"/>
          <w:sz w:val="24"/>
          <w:lang w:val="es-ES_tradnl"/>
        </w:rPr>
        <w:t xml:space="preserve">como información reservada, de acuerdo con las bases y los principios inmersos en la normatividad aplicable. </w:t>
      </w:r>
    </w:p>
    <w:p w14:paraId="5E56135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731F9D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Luego entonces, procede la entrega de la información conforme al propio concepto de versión pública contenido en el artículo 3, fracción XXIV, de la multicitada Ley de Transparencia se define como:</w:t>
      </w:r>
    </w:p>
    <w:p w14:paraId="434A1D72"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D5879AE" w14:textId="77777777" w:rsidR="006965AA" w:rsidRPr="007E4B1B" w:rsidRDefault="006965AA" w:rsidP="006A6401">
      <w:pPr>
        <w:spacing w:after="0" w:line="240" w:lineRule="auto"/>
        <w:ind w:left="567" w:right="567"/>
        <w:jc w:val="both"/>
        <w:rPr>
          <w:rFonts w:ascii="Palatino Linotype" w:eastAsia="Arial Unicode MS" w:hAnsi="Palatino Linotype" w:cs="Arial"/>
          <w:b/>
          <w:bCs/>
          <w:i/>
        </w:rPr>
      </w:pPr>
      <w:r w:rsidRPr="007E4B1B">
        <w:rPr>
          <w:rFonts w:ascii="Palatino Linotype" w:eastAsia="Arial Unicode MS" w:hAnsi="Palatino Linotype" w:cs="Arial"/>
          <w:i/>
        </w:rPr>
        <w:t>“</w:t>
      </w:r>
      <w:r w:rsidRPr="007E4B1B">
        <w:rPr>
          <w:rFonts w:ascii="Palatino Linotype" w:eastAsia="Arial Unicode MS" w:hAnsi="Palatino Linotype" w:cs="Arial"/>
          <w:b/>
          <w:i/>
        </w:rPr>
        <w:t>XXIV</w:t>
      </w:r>
      <w:r w:rsidRPr="007E4B1B">
        <w:rPr>
          <w:rFonts w:ascii="Palatino Linotype" w:eastAsia="Arial Unicode MS" w:hAnsi="Palatino Linotype" w:cs="Arial"/>
          <w:i/>
        </w:rPr>
        <w:t xml:space="preserve">. </w:t>
      </w:r>
      <w:r w:rsidRPr="007E4B1B">
        <w:rPr>
          <w:rFonts w:ascii="Palatino Linotype" w:eastAsia="Arial Unicode MS" w:hAnsi="Palatino Linotype" w:cs="Arial"/>
          <w:b/>
          <w:i/>
        </w:rPr>
        <w:t>Información reservada:</w:t>
      </w:r>
      <w:r w:rsidRPr="007E4B1B">
        <w:rPr>
          <w:rFonts w:ascii="Palatino Linotype" w:eastAsia="Arial Unicode MS" w:hAnsi="Palatino Linotype" w:cs="Arial"/>
          <w:i/>
        </w:rPr>
        <w:t xml:space="preserve"> La clasificada con este carácter de manera temporal por las disposiciones de esta Ley, cuya divulgación puede causar daño en términos de lo establecido por esta Ley;” </w:t>
      </w:r>
      <w:r w:rsidRPr="007E4B1B">
        <w:rPr>
          <w:rFonts w:ascii="Palatino Linotype" w:eastAsia="Arial Unicode MS" w:hAnsi="Palatino Linotype" w:cs="Arial"/>
          <w:b/>
          <w:bCs/>
          <w:i/>
        </w:rPr>
        <w:t>(Sic)</w:t>
      </w:r>
    </w:p>
    <w:p w14:paraId="1640C4D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DCBD0D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Bajo este contexto, se insiste en que por regla general se consideran como datos personales no confidenciales, el nombre del servidor público, cargo y/o categoría, sin embargo, tratándose de soportes documentales que reflejen información de elementos de seguridad pública en su vertiente operativa, la </w:t>
      </w:r>
      <w:r w:rsidRPr="007E4B1B">
        <w:rPr>
          <w:rFonts w:ascii="Palatino Linotype" w:eastAsia="Arial Unicode MS" w:hAnsi="Palatino Linotype" w:cs="Arial"/>
          <w:b/>
          <w:sz w:val="24"/>
          <w:lang w:val="es-ES_tradnl"/>
        </w:rPr>
        <w:t>elaboración de versiones públicas pudiera variar, eliminando dicha información, siempre y cuando se demuestre que pueda poner en riesgo la vida e integridad física con motivo de las funciones de servidores públicos</w:t>
      </w:r>
      <w:r w:rsidRPr="007E4B1B">
        <w:rPr>
          <w:rFonts w:ascii="Palatino Linotype" w:eastAsia="Arial Unicode MS" w:hAnsi="Palatino Linotype" w:cs="Arial"/>
          <w:sz w:val="24"/>
          <w:lang w:val="es-ES_tradnl"/>
        </w:rPr>
        <w:t>.</w:t>
      </w:r>
    </w:p>
    <w:p w14:paraId="1F1750B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C809EC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Esto es así, ya que el artículo 81, fracción III, de la Ley de Seguridad del Estado de México, establece lo siguiente: </w:t>
      </w:r>
    </w:p>
    <w:p w14:paraId="4D57FC6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37AD987"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i/>
        </w:rPr>
        <w:t>“</w:t>
      </w:r>
      <w:r w:rsidRPr="007E4B1B">
        <w:rPr>
          <w:rFonts w:ascii="Palatino Linotype" w:eastAsia="Arial Unicode MS" w:hAnsi="Palatino Linotype" w:cs="Arial"/>
          <w:b/>
          <w:i/>
        </w:rPr>
        <w:t>Artículo 81.-</w:t>
      </w:r>
      <w:r w:rsidRPr="007E4B1B">
        <w:rPr>
          <w:rFonts w:ascii="Palatino Linotype" w:eastAsia="Arial Unicode MS" w:hAnsi="Palatino Linotype" w:cs="Arial"/>
          <w:i/>
        </w:rPr>
        <w:t xml:space="preserve"> </w:t>
      </w:r>
      <w:r w:rsidRPr="007E4B1B">
        <w:rPr>
          <w:rFonts w:ascii="Palatino Linotype" w:eastAsia="Arial Unicode MS" w:hAnsi="Palatino Linotype" w:cs="Arial"/>
          <w:i/>
          <w:u w:val="single"/>
        </w:rPr>
        <w:t>Toda información para la seguridad pública</w:t>
      </w:r>
      <w:r w:rsidRPr="007E4B1B">
        <w:rPr>
          <w:rFonts w:ascii="Palatino Linotype" w:eastAsia="Arial Unicode MS" w:hAnsi="Palatino Linotype" w:cs="Arial"/>
          <w:i/>
        </w:rPr>
        <w:t xml:space="preserve"> generada o en poder de Instituciones de Seguridad Pública o de cualquier instancia del Sistema Estatal </w:t>
      </w:r>
      <w:r w:rsidRPr="007E4B1B">
        <w:rPr>
          <w:rFonts w:ascii="Palatino Linotype" w:eastAsia="Arial Unicode MS" w:hAnsi="Palatino Linotype" w:cs="Arial"/>
          <w:i/>
          <w:u w:val="single"/>
        </w:rPr>
        <w:t>debe</w:t>
      </w:r>
      <w:r w:rsidRPr="007E4B1B">
        <w:rPr>
          <w:rFonts w:ascii="Palatino Linotype" w:eastAsia="Arial Unicode MS" w:hAnsi="Palatino Linotype" w:cs="Arial"/>
          <w:i/>
        </w:rPr>
        <w:t xml:space="preserve"> registrarse, </w:t>
      </w:r>
      <w:r w:rsidRPr="007E4B1B">
        <w:rPr>
          <w:rFonts w:ascii="Palatino Linotype" w:eastAsia="Arial Unicode MS" w:hAnsi="Palatino Linotype" w:cs="Arial"/>
          <w:i/>
          <w:u w:val="single"/>
        </w:rPr>
        <w:t>clasificarse</w:t>
      </w:r>
      <w:r w:rsidRPr="007E4B1B">
        <w:rPr>
          <w:rFonts w:ascii="Palatino Linotype" w:eastAsia="Arial Unicode MS" w:hAnsi="Palatino Linotype" w:cs="Arial"/>
          <w:i/>
        </w:rPr>
        <w:t xml:space="preserve"> y tratarse de conformidad con las disposiciones aplicables. No obstante lo anterior, esta información se considerará reservada en los casos siguientes:</w:t>
      </w:r>
    </w:p>
    <w:p w14:paraId="5AF7EF47" w14:textId="77777777" w:rsidR="006965AA" w:rsidRPr="007E4B1B" w:rsidRDefault="006965AA" w:rsidP="006A6401">
      <w:pPr>
        <w:spacing w:after="0" w:line="240" w:lineRule="auto"/>
        <w:ind w:left="567" w:right="567"/>
        <w:jc w:val="both"/>
        <w:rPr>
          <w:rFonts w:ascii="Palatino Linotype" w:eastAsia="Arial Unicode MS" w:hAnsi="Palatino Linotype" w:cs="Arial"/>
          <w:i/>
        </w:rPr>
      </w:pPr>
      <w:r w:rsidRPr="007E4B1B">
        <w:rPr>
          <w:rFonts w:ascii="Palatino Linotype" w:eastAsia="Arial Unicode MS" w:hAnsi="Palatino Linotype" w:cs="Arial"/>
          <w:i/>
        </w:rPr>
        <w:t>(…)</w:t>
      </w:r>
    </w:p>
    <w:p w14:paraId="74A34B76" w14:textId="77777777" w:rsidR="006965AA" w:rsidRPr="007E4B1B" w:rsidRDefault="006965AA" w:rsidP="006A6401">
      <w:pPr>
        <w:spacing w:after="0" w:line="240" w:lineRule="auto"/>
        <w:ind w:left="567" w:right="567"/>
        <w:jc w:val="both"/>
        <w:rPr>
          <w:rFonts w:ascii="Palatino Linotype" w:eastAsia="Arial Unicode MS" w:hAnsi="Palatino Linotype" w:cs="Arial"/>
          <w:b/>
          <w:bCs/>
          <w:i/>
        </w:rPr>
      </w:pPr>
      <w:r w:rsidRPr="007E4B1B">
        <w:rPr>
          <w:rFonts w:ascii="Palatino Linotype" w:eastAsia="Arial Unicode MS" w:hAnsi="Palatino Linotype" w:cs="Arial"/>
          <w:b/>
          <w:i/>
        </w:rPr>
        <w:t>III</w:t>
      </w:r>
      <w:r w:rsidRPr="007E4B1B">
        <w:rPr>
          <w:rFonts w:ascii="Palatino Linotype" w:eastAsia="Arial Unicode MS" w:hAnsi="Palatino Linotype" w:cs="Arial"/>
          <w:i/>
        </w:rPr>
        <w:t xml:space="preserve">. La relativa a servidores públicos miembros de las instituciones de seguridad pública, cuya revelación pueda poner en riesgo su vida e integridad física con motivo de sus funciones;” </w:t>
      </w:r>
      <w:r w:rsidRPr="007E4B1B">
        <w:rPr>
          <w:rFonts w:ascii="Palatino Linotype" w:eastAsia="Arial Unicode MS" w:hAnsi="Palatino Linotype" w:cs="Arial"/>
          <w:b/>
          <w:bCs/>
          <w:i/>
        </w:rPr>
        <w:t>(Sic)</w:t>
      </w:r>
    </w:p>
    <w:p w14:paraId="3792D17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679EBB1"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lastRenderedPageBreak/>
        <w:t xml:space="preserve">Por tanto, </w:t>
      </w:r>
      <w:r w:rsidRPr="007E4B1B">
        <w:rPr>
          <w:rFonts w:ascii="Palatino Linotype" w:eastAsia="Arial Unicode MS" w:hAnsi="Palatino Linotype" w:cs="Arial"/>
          <w:b/>
          <w:bCs/>
          <w:sz w:val="24"/>
          <w:lang w:val="es-ES_tradnl"/>
        </w:rPr>
        <w:t>El Sujeto Obligado</w:t>
      </w:r>
      <w:r w:rsidRPr="007E4B1B">
        <w:rPr>
          <w:rFonts w:ascii="Palatino Linotype" w:eastAsia="Arial Unicode MS" w:hAnsi="Palatino Linotype" w:cs="Arial"/>
          <w:sz w:val="24"/>
          <w:lang w:val="es-ES_tradnl"/>
        </w:rPr>
        <w:t xml:space="preserve"> deberá clasificar dicha información, justificando de manera fundada y motivada las circunstancias por las cuales se pondría en riesgo la vida de los elementos de seguridad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5E53A0A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946AE6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Es decir, podrá eliminar cualquier información considerada no confidencial, de los elementos de seguridad pública operativos, como es su nombre, dependiendo de la información que se determine que genera el riesgo real e inminente, por constituir información reservada. </w:t>
      </w:r>
    </w:p>
    <w:p w14:paraId="379CDAA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77C94C8"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21646FE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525FA6A"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Bajo este contexto, con relación al nombre del personal de seguridad operativo para realizar la reserva de la información no basta con exponer alguna de las causales </w:t>
      </w:r>
      <w:r w:rsidRPr="007E4B1B">
        <w:rPr>
          <w:rFonts w:ascii="Palatino Linotype" w:eastAsia="Arial Unicode MS" w:hAnsi="Palatino Linotype" w:cs="Arial"/>
          <w:sz w:val="24"/>
          <w:lang w:val="es-ES_tradnl"/>
        </w:rPr>
        <w:lastRenderedPageBreak/>
        <w:t xml:space="preserve">previstas en la Ley de Transparencia local, en sentido contrario dicha valoración debe de realizarse a través de la </w:t>
      </w:r>
      <w:r w:rsidRPr="007E4B1B">
        <w:rPr>
          <w:rFonts w:ascii="Palatino Linotype" w:eastAsia="Arial Unicode MS" w:hAnsi="Palatino Linotype" w:cs="Arial"/>
          <w:b/>
          <w:i/>
          <w:sz w:val="24"/>
          <w:lang w:val="es-ES_tradnl"/>
        </w:rPr>
        <w:t xml:space="preserve">“prueba de daño” </w:t>
      </w:r>
      <w:r w:rsidRPr="007E4B1B">
        <w:rPr>
          <w:rFonts w:ascii="Palatino Linotype" w:eastAsia="Arial Unicode MS" w:hAnsi="Palatino Linotype" w:cs="Arial"/>
          <w:sz w:val="24"/>
          <w:lang w:val="es-ES_tradnl"/>
        </w:rPr>
        <w:t xml:space="preserve">que consiste en exponer los argumentos y razones, basados en elementos objetivos o verificables, a partir de los cuales se derive que la divulgación de información, en particular, puede afectar, poner en riesgo o dañar el interés protegido. </w:t>
      </w:r>
    </w:p>
    <w:p w14:paraId="3D0473E6" w14:textId="77777777" w:rsidR="005B2EF6" w:rsidRPr="007E4B1B" w:rsidRDefault="005B2EF6" w:rsidP="006A6401">
      <w:pPr>
        <w:tabs>
          <w:tab w:val="left" w:pos="7938"/>
        </w:tabs>
        <w:spacing w:after="0" w:line="360" w:lineRule="auto"/>
        <w:jc w:val="both"/>
        <w:rPr>
          <w:rFonts w:ascii="Palatino Linotype" w:eastAsia="Arial Unicode MS" w:hAnsi="Palatino Linotype" w:cs="Arial"/>
          <w:sz w:val="24"/>
          <w:lang w:val="es-ES_tradnl"/>
        </w:rPr>
      </w:pPr>
    </w:p>
    <w:p w14:paraId="6EDF0BA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Para aplicar la prueba de daño, se deberán de precisar las razones objetivas por las que la apertura genera una afectación, acreditando que: </w:t>
      </w:r>
    </w:p>
    <w:p w14:paraId="7DCF0258"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999F3C4" w14:textId="77777777" w:rsidR="006965AA" w:rsidRPr="007E4B1B" w:rsidRDefault="006965AA" w:rsidP="006A6401">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7E4B1B">
        <w:rPr>
          <w:rFonts w:ascii="Palatino Linotype" w:eastAsia="Arial Unicode MS" w:hAnsi="Palatino Linotype" w:cs="Arial"/>
          <w:i/>
          <w:iCs/>
          <w:lang w:val="es-ES"/>
        </w:rPr>
        <w:t xml:space="preserve">La divulgación </w:t>
      </w:r>
      <w:r w:rsidRPr="007E4B1B">
        <w:rPr>
          <w:rFonts w:ascii="Palatino Linotype" w:eastAsia="Arial Unicode MS" w:hAnsi="Palatino Linotype" w:cs="Arial"/>
          <w:i/>
          <w:iCs/>
          <w:lang w:val="es-ES_tradnl"/>
        </w:rPr>
        <w:t xml:space="preserve">de la información representa un riesgo real, demostrable e identificable del perjuicio significativo al interés público o a la seguridad pública; </w:t>
      </w:r>
    </w:p>
    <w:p w14:paraId="72295B2D" w14:textId="77777777" w:rsidR="006965AA" w:rsidRPr="007E4B1B" w:rsidRDefault="006965AA" w:rsidP="006A6401">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7E4B1B">
        <w:rPr>
          <w:rFonts w:ascii="Palatino Linotype" w:eastAsia="Arial Unicode MS" w:hAnsi="Palatino Linotype" w:cs="Arial"/>
          <w:i/>
          <w:iCs/>
          <w:lang w:val="es-ES_tradnl"/>
        </w:rPr>
        <w:t xml:space="preserve">El riesgo de perjuicio que supondría la divulgación supera el interés público general de que se difunda; y </w:t>
      </w:r>
    </w:p>
    <w:p w14:paraId="379BB74C" w14:textId="77777777" w:rsidR="006965AA" w:rsidRPr="007E4B1B" w:rsidRDefault="006965AA" w:rsidP="006A6401">
      <w:pPr>
        <w:numPr>
          <w:ilvl w:val="0"/>
          <w:numId w:val="11"/>
        </w:numPr>
        <w:tabs>
          <w:tab w:val="left" w:pos="7938"/>
        </w:tabs>
        <w:spacing w:after="0" w:line="240" w:lineRule="auto"/>
        <w:ind w:left="851"/>
        <w:jc w:val="both"/>
        <w:rPr>
          <w:rFonts w:ascii="Palatino Linotype" w:eastAsia="Arial Unicode MS" w:hAnsi="Palatino Linotype" w:cs="Arial"/>
          <w:i/>
          <w:iCs/>
          <w:lang w:val="es-ES_tradnl"/>
        </w:rPr>
      </w:pPr>
      <w:r w:rsidRPr="007E4B1B">
        <w:rPr>
          <w:rFonts w:ascii="Palatino Linotype" w:eastAsia="Arial Unicode MS" w:hAnsi="Palatino Linotype" w:cs="Arial"/>
          <w:i/>
          <w:iCs/>
          <w:lang w:val="es-ES_tradnl"/>
        </w:rPr>
        <w:t xml:space="preserve">La limitación se adecua al principio de proporcionalidad y representa el medio menos restrictivo disponible para evitar el perjuicio. </w:t>
      </w:r>
    </w:p>
    <w:p w14:paraId="6BD3B27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371EFCC"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Los acuerdos de reserva deberán de cumplir con los siguientes parámetros de forma y fondo:</w:t>
      </w:r>
    </w:p>
    <w:p w14:paraId="35092F11"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C5F5D5E"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Número de folio de la solicitud</w:t>
      </w:r>
    </w:p>
    <w:p w14:paraId="318DAFD9"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Referencia de la información solicitada</w:t>
      </w:r>
    </w:p>
    <w:p w14:paraId="239FE35D"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 xml:space="preserve">Causal aplicable del artículo 113 de la Ley General, vinculándola con el Lineamiento especifico del presente ordenamiento y, cuando corresponda, el supuesto normativo que expresamente le otorga el carácter de información reservada. </w:t>
      </w:r>
    </w:p>
    <w:p w14:paraId="47E21DDB"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 xml:space="preserve">Fundamento y Motivación Legal. </w:t>
      </w:r>
    </w:p>
    <w:p w14:paraId="48A047CE"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 xml:space="preserve">Conexión entre los fundamentos y motivos que dieron origen a la Reserva de la información. </w:t>
      </w:r>
    </w:p>
    <w:p w14:paraId="47EF7D3B" w14:textId="77777777" w:rsidR="006965AA" w:rsidRPr="007E4B1B" w:rsidRDefault="006965AA" w:rsidP="006A6401">
      <w:pPr>
        <w:tabs>
          <w:tab w:val="left" w:pos="7938"/>
        </w:tabs>
        <w:spacing w:after="0" w:line="240" w:lineRule="auto"/>
        <w:ind w:left="993"/>
        <w:jc w:val="both"/>
        <w:rPr>
          <w:rFonts w:ascii="Palatino Linotype" w:eastAsia="Arial Unicode MS" w:hAnsi="Palatino Linotype" w:cs="Arial"/>
          <w:b/>
          <w:i/>
          <w:iCs/>
          <w:lang w:val="es-ES_tradnl"/>
        </w:rPr>
      </w:pPr>
      <w:r w:rsidRPr="007E4B1B">
        <w:rPr>
          <w:rFonts w:ascii="Palatino Linotype" w:eastAsia="Arial Unicode MS" w:hAnsi="Palatino Linotype" w:cs="Arial"/>
          <w:b/>
          <w:i/>
          <w:iCs/>
          <w:lang w:val="es-ES_tradnl"/>
        </w:rPr>
        <w:t>Prueba de Daño</w:t>
      </w:r>
    </w:p>
    <w:p w14:paraId="49A420A4"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Riesgo real, demostrable e identificable (Modo, Tiempo y lugar)</w:t>
      </w:r>
    </w:p>
    <w:p w14:paraId="3885161C"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Temporalidad de la Reserva de la Información</w:t>
      </w:r>
    </w:p>
    <w:p w14:paraId="64AE048A" w14:textId="77777777" w:rsidR="006965AA" w:rsidRPr="007E4B1B" w:rsidRDefault="006965AA" w:rsidP="006A6401">
      <w:pPr>
        <w:numPr>
          <w:ilvl w:val="0"/>
          <w:numId w:val="10"/>
        </w:numPr>
        <w:tabs>
          <w:tab w:val="left" w:pos="7938"/>
        </w:tabs>
        <w:spacing w:after="0" w:line="240" w:lineRule="auto"/>
        <w:ind w:left="993"/>
        <w:jc w:val="both"/>
        <w:rPr>
          <w:rFonts w:ascii="Palatino Linotype" w:eastAsia="Arial Unicode MS" w:hAnsi="Palatino Linotype" w:cs="Arial"/>
          <w:i/>
          <w:iCs/>
          <w:lang w:val="es-ES"/>
        </w:rPr>
      </w:pPr>
      <w:r w:rsidRPr="007E4B1B">
        <w:rPr>
          <w:rFonts w:ascii="Palatino Linotype" w:eastAsia="Arial Unicode MS" w:hAnsi="Palatino Linotype" w:cs="Arial"/>
          <w:i/>
          <w:iCs/>
          <w:lang w:val="es-ES"/>
        </w:rPr>
        <w:t xml:space="preserve">Autoridades competentes. </w:t>
      </w:r>
    </w:p>
    <w:p w14:paraId="02F1103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75076E3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lastRenderedPageBreak/>
        <w:t xml:space="preserve">En el mismo sentido, en el caso específico, se advierte que en los documentos solicitados obran datos que son considerados confidenciales, cuyo acceso debe ser restringido, los cuales deben testarse al momento de la elaboración de versiones públicas, como es el caso del </w:t>
      </w:r>
      <w:r w:rsidRPr="007E4B1B">
        <w:rPr>
          <w:rFonts w:ascii="Palatino Linotype" w:eastAsia="Arial Unicode MS" w:hAnsi="Palatino Linotype" w:cs="Arial"/>
          <w:b/>
          <w:sz w:val="24"/>
          <w:lang w:val="es-ES_tradnl"/>
        </w:rPr>
        <w:t>Registro Federal de Contribuyentes</w:t>
      </w:r>
      <w:r w:rsidRPr="007E4B1B">
        <w:rPr>
          <w:rFonts w:ascii="Palatino Linotype" w:eastAsia="Arial Unicode MS" w:hAnsi="Palatino Linotype" w:cs="Arial"/>
          <w:sz w:val="24"/>
          <w:lang w:val="es-ES_tradnl"/>
        </w:rPr>
        <w:t xml:space="preserve"> (RFC), la </w:t>
      </w:r>
      <w:r w:rsidRPr="007E4B1B">
        <w:rPr>
          <w:rFonts w:ascii="Palatino Linotype" w:eastAsia="Arial Unicode MS" w:hAnsi="Palatino Linotype" w:cs="Arial"/>
          <w:b/>
          <w:sz w:val="24"/>
          <w:lang w:val="es-ES_tradnl"/>
        </w:rPr>
        <w:t>Clave Única de Registro de Población</w:t>
      </w:r>
      <w:r w:rsidR="005B2EF6" w:rsidRPr="007E4B1B">
        <w:rPr>
          <w:rFonts w:ascii="Palatino Linotype" w:eastAsia="Arial Unicode MS" w:hAnsi="Palatino Linotype" w:cs="Arial"/>
          <w:sz w:val="24"/>
          <w:lang w:val="es-ES_tradnl"/>
        </w:rPr>
        <w:t xml:space="preserve"> (CURP). </w:t>
      </w:r>
    </w:p>
    <w:p w14:paraId="391BE6DC"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7E745D3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Por cuanto hace al </w:t>
      </w:r>
      <w:r w:rsidRPr="007E4B1B">
        <w:rPr>
          <w:rFonts w:ascii="Palatino Linotype" w:eastAsia="Arial Unicode MS" w:hAnsi="Palatino Linotype" w:cs="Arial"/>
          <w:b/>
          <w:sz w:val="24"/>
          <w:lang w:val="es-ES_tradnl"/>
        </w:rPr>
        <w:t>Registro Federal de Contribuyentes</w:t>
      </w:r>
      <w:r w:rsidRPr="007E4B1B">
        <w:rPr>
          <w:rFonts w:ascii="Palatino Linotype" w:eastAsia="Arial Unicode MS" w:hAnsi="Palatino Linotype" w:cs="Arial"/>
          <w:sz w:val="24"/>
          <w:lang w:val="es-ES_tradnl"/>
        </w:rPr>
        <w:t xml:space="preserve"> </w:t>
      </w:r>
      <w:r w:rsidRPr="007E4B1B">
        <w:rPr>
          <w:rFonts w:ascii="Palatino Linotype" w:eastAsia="Arial Unicode MS" w:hAnsi="Palatino Linotype" w:cs="Arial"/>
          <w:b/>
          <w:sz w:val="24"/>
          <w:lang w:val="es-ES_tradnl"/>
        </w:rPr>
        <w:t>de las personas físicas</w:t>
      </w:r>
      <w:r w:rsidRPr="007E4B1B">
        <w:rPr>
          <w:rFonts w:ascii="Palatino Linotype" w:eastAsia="Arial Unicode MS" w:hAnsi="Palatino Linotype" w:cs="Arial"/>
          <w:sz w:val="24"/>
          <w:lang w:val="es-ES_tradn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5128D1E8"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609A3B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Al respecto, el Instituto Nacional Transparencia, Acceso a la Información y Protección de Datos Personales (INAI) a través del Criterio 19/17, señala literalmente lo siguiente:</w:t>
      </w:r>
    </w:p>
    <w:p w14:paraId="5AD9CB83" w14:textId="77777777" w:rsidR="006965AA" w:rsidRPr="007E4B1B" w:rsidRDefault="006965AA" w:rsidP="006A6401">
      <w:pPr>
        <w:tabs>
          <w:tab w:val="left" w:pos="7938"/>
        </w:tabs>
        <w:spacing w:after="0" w:line="360" w:lineRule="auto"/>
        <w:jc w:val="both"/>
        <w:rPr>
          <w:rFonts w:ascii="Palatino Linotype" w:eastAsia="Arial Unicode MS" w:hAnsi="Palatino Linotype" w:cs="Arial"/>
          <w:i/>
          <w:sz w:val="24"/>
          <w:lang w:val="es-ES_tradnl"/>
        </w:rPr>
      </w:pPr>
    </w:p>
    <w:p w14:paraId="70615759"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Registro Federal de Contribuyentes (RFC) de personas físicas</w:t>
      </w:r>
      <w:r w:rsidRPr="007E4B1B">
        <w:rPr>
          <w:rFonts w:ascii="Palatino Linotype" w:eastAsia="Arial Unicode MS" w:hAnsi="Palatino Linotype" w:cs="Arial"/>
          <w:i/>
          <w:lang w:val="es-ES_tradnl"/>
        </w:rPr>
        <w:t>. El RFC es una clave de carácter fiscal, única e irrepetible, que permite identificar al titular, su edad y fecha de nacimiento, por lo que es un dato personal de carácter confidencial.</w:t>
      </w:r>
    </w:p>
    <w:p w14:paraId="6160EDB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E8C4D0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De lo anterior, se desprende que el Registro Federal de Contribuyentes se vincula al nombre de su titular, permitiendo identificar la edad de la persona, fecha de nacimiento, así como su homoclave, determinando la identificación de dicha persona </w:t>
      </w:r>
      <w:r w:rsidRPr="007E4B1B">
        <w:rPr>
          <w:rFonts w:ascii="Palatino Linotype" w:eastAsia="Arial Unicode MS" w:hAnsi="Palatino Linotype" w:cs="Arial"/>
          <w:sz w:val="24"/>
          <w:lang w:val="es-ES_tradnl"/>
        </w:rPr>
        <w:lastRenderedPageBreak/>
        <w:t>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47743E0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17C00E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Por cuanto hace a la </w:t>
      </w:r>
      <w:r w:rsidRPr="007E4B1B">
        <w:rPr>
          <w:rFonts w:ascii="Palatino Linotype" w:eastAsia="Arial Unicode MS" w:hAnsi="Palatino Linotype" w:cs="Arial"/>
          <w:b/>
          <w:sz w:val="24"/>
          <w:lang w:val="es-ES_tradnl"/>
        </w:rPr>
        <w:t xml:space="preserve">Clave Única de Registro de Población, </w:t>
      </w:r>
      <w:r w:rsidRPr="007E4B1B">
        <w:rPr>
          <w:rFonts w:ascii="Palatino Linotype" w:eastAsia="Arial Unicode MS" w:hAnsi="Palatino Linotype" w:cs="Arial"/>
          <w:sz w:val="24"/>
          <w:lang w:val="es-ES_tradnl"/>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D3CB6BB" w14:textId="77777777" w:rsidR="005B2EF6" w:rsidRPr="007E4B1B" w:rsidRDefault="005B2EF6" w:rsidP="006A6401">
      <w:pPr>
        <w:tabs>
          <w:tab w:val="left" w:pos="7938"/>
        </w:tabs>
        <w:spacing w:after="0" w:line="360" w:lineRule="auto"/>
        <w:jc w:val="both"/>
        <w:rPr>
          <w:rFonts w:ascii="Palatino Linotype" w:eastAsia="Arial Unicode MS" w:hAnsi="Palatino Linotype" w:cs="Arial"/>
          <w:sz w:val="24"/>
          <w:lang w:val="es-ES_tradnl"/>
        </w:rPr>
      </w:pPr>
    </w:p>
    <w:p w14:paraId="3D3AD89C"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Lo anterior, tiene sustento en los artículos 86 y 91, de la Ley General de Población, la cual señala lo siguiente:</w:t>
      </w:r>
    </w:p>
    <w:p w14:paraId="1594A6C0" w14:textId="77777777" w:rsidR="006A6401" w:rsidRPr="007E4B1B" w:rsidRDefault="006A6401" w:rsidP="006A6401">
      <w:pPr>
        <w:tabs>
          <w:tab w:val="left" w:pos="7938"/>
        </w:tabs>
        <w:spacing w:after="0" w:line="360" w:lineRule="auto"/>
        <w:jc w:val="both"/>
        <w:rPr>
          <w:rFonts w:ascii="Palatino Linotype" w:eastAsia="Arial Unicode MS" w:hAnsi="Palatino Linotype" w:cs="Arial"/>
          <w:sz w:val="24"/>
          <w:lang w:val="es-ES_tradnl"/>
        </w:rPr>
      </w:pPr>
    </w:p>
    <w:p w14:paraId="02CDD19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bCs/>
          <w:i/>
          <w:lang w:val="es-ES_tradnl"/>
        </w:rPr>
        <w:t xml:space="preserve">Artículo 86. </w:t>
      </w:r>
      <w:r w:rsidRPr="007E4B1B">
        <w:rPr>
          <w:rFonts w:ascii="Palatino Linotype" w:eastAsia="Arial Unicode MS" w:hAnsi="Palatino Linotype" w:cs="Arial"/>
          <w:i/>
          <w:lang w:val="es-ES_tradnl"/>
        </w:rPr>
        <w:t>El Registro Nacional de Población tiene como finalidad registrar a cada una de las personas que integran la población del país, con los datos que permitan certificar y acreditar fehacientemente su identidad.</w:t>
      </w:r>
    </w:p>
    <w:p w14:paraId="2CED7BE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2DB6E054"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bCs/>
          <w:i/>
          <w:lang w:val="es-ES_tradnl"/>
        </w:rPr>
        <w:t xml:space="preserve">Artículo 91. </w:t>
      </w:r>
      <w:r w:rsidRPr="007E4B1B">
        <w:rPr>
          <w:rFonts w:ascii="Palatino Linotype" w:eastAsia="Arial Unicode MS" w:hAnsi="Palatino Linotype" w:cs="Arial"/>
          <w:i/>
          <w:lang w:val="es-ES_tradnl"/>
        </w:rPr>
        <w:t>Al incorporar a una persona en el Registro Nacional de Población, se le asignará una clave que se denominará Clave Única de Registro de Población. Esta servirá para registrarla e identificarla en forma individual.</w:t>
      </w:r>
    </w:p>
    <w:p w14:paraId="5BC8C2B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3FE2DC4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7E4B1B">
        <w:rPr>
          <w:rFonts w:ascii="Palatino Linotype" w:eastAsia="Arial Unicode MS" w:hAnsi="Palatino Linotype" w:cs="Arial"/>
          <w:sz w:val="24"/>
          <w:lang w:val="es-ES_tradnl"/>
        </w:rPr>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D290B38"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AA0607A"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Al respecto, el Instituto Nacional de Transparencia, Acceso a la Información y Protección de Datos Personales (INAI) a través del Criterio 18/17, señala literalmente lo siguiente:</w:t>
      </w:r>
    </w:p>
    <w:p w14:paraId="65A1E8FB"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F73DC0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Clave Única de Registro de Población (CURP)</w:t>
      </w:r>
      <w:r w:rsidRPr="007E4B1B">
        <w:rPr>
          <w:rFonts w:ascii="Palatino Linotype" w:eastAsia="Arial Unicode MS" w:hAnsi="Palatino Linotype" w:cs="Arial"/>
          <w:i/>
          <w:lang w:val="es-ES_tradnl"/>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ACC88CD"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3A90A4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6FBE530"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894406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Por ende, en el presente caso el Sujeto Obligado debe atender las disposiciones en materia de protección de datos, a fin de salvaguardar los datos de particulares testando </w:t>
      </w:r>
      <w:r w:rsidRPr="007E4B1B">
        <w:rPr>
          <w:rFonts w:ascii="Palatino Linotype" w:eastAsia="Arial Unicode MS" w:hAnsi="Palatino Linotype" w:cs="Arial"/>
          <w:sz w:val="24"/>
          <w:lang w:val="es-ES_tradnl"/>
        </w:rPr>
        <w:lastRenderedPageBreak/>
        <w:t>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A775A59"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FD20B9B"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8141C2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6885AF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 xml:space="preserve">Ello, sin pasar por alto que la clasificación respectiva tiene que cumplirse mediante las formalidades impuestas por la ley; es decir, mediante Acuerdo debidamente fundado </w:t>
      </w:r>
      <w:r w:rsidRPr="007E4B1B">
        <w:rPr>
          <w:rFonts w:ascii="Palatino Linotype" w:eastAsia="Arial Unicode MS" w:hAnsi="Palatino Linotype" w:cs="Arial"/>
          <w:sz w:val="24"/>
          <w:lang w:val="es-ES_tradnl"/>
        </w:rPr>
        <w:lastRenderedPageBreak/>
        <w:t>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16469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099EE3AE"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r w:rsidRPr="007E4B1B">
        <w:rPr>
          <w:rFonts w:ascii="Palatino Linotype" w:eastAsia="Arial Unicode MS" w:hAnsi="Palatino Linotype" w:cs="Arial"/>
          <w:b/>
          <w:i/>
          <w:lang w:val="es-ES_tradnl"/>
        </w:rPr>
        <w:t>Artículo 49.</w:t>
      </w:r>
      <w:r w:rsidRPr="007E4B1B">
        <w:rPr>
          <w:rFonts w:ascii="Palatino Linotype" w:eastAsia="Arial Unicode MS" w:hAnsi="Palatino Linotype" w:cs="Arial"/>
          <w:i/>
          <w:lang w:val="es-ES_tradnl"/>
        </w:rPr>
        <w:t xml:space="preserve"> Los Comités de Transparencia tendrán las siguientes atribuciones:</w:t>
      </w:r>
    </w:p>
    <w:p w14:paraId="2F912F0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p>
    <w:p w14:paraId="6FC4F3F4"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VIII</w:t>
      </w:r>
      <w:r w:rsidRPr="007E4B1B">
        <w:rPr>
          <w:rFonts w:ascii="Palatino Linotype" w:eastAsia="Arial Unicode MS" w:hAnsi="Palatino Linotype" w:cs="Arial"/>
          <w:i/>
          <w:lang w:val="es-ES_tradnl"/>
        </w:rPr>
        <w:t>. Aprobar, modificar o revocar la clasificación de la información;</w:t>
      </w:r>
    </w:p>
    <w:p w14:paraId="71CFD97D" w14:textId="77777777" w:rsidR="005B2EF6" w:rsidRPr="007E4B1B" w:rsidRDefault="005B2EF6"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p>
    <w:p w14:paraId="4DD7885F" w14:textId="77777777" w:rsidR="005B2EF6" w:rsidRPr="007E4B1B" w:rsidRDefault="005B2EF6" w:rsidP="006A6401">
      <w:pPr>
        <w:spacing w:after="0" w:line="240" w:lineRule="auto"/>
        <w:ind w:left="567" w:right="567"/>
        <w:jc w:val="both"/>
        <w:rPr>
          <w:rFonts w:ascii="Palatino Linotype" w:eastAsia="Arial Unicode MS" w:hAnsi="Palatino Linotype" w:cs="Arial"/>
          <w:i/>
          <w:lang w:val="es-ES_tradnl"/>
        </w:rPr>
      </w:pPr>
    </w:p>
    <w:p w14:paraId="6097770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Artículo 132.</w:t>
      </w:r>
      <w:r w:rsidRPr="007E4B1B">
        <w:rPr>
          <w:rFonts w:ascii="Palatino Linotype" w:eastAsia="Arial Unicode MS" w:hAnsi="Palatino Linotype" w:cs="Arial"/>
          <w:i/>
          <w:lang w:val="es-ES_tradnl"/>
        </w:rPr>
        <w:t xml:space="preserve"> La clasificación de la información se llevará a cabo en el momento en que:</w:t>
      </w:r>
    </w:p>
    <w:p w14:paraId="2DBD610B"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I. Se reciba una solicitud de acceso a la información;</w:t>
      </w:r>
    </w:p>
    <w:p w14:paraId="5540AA40"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II. Se determine mediante resolución de autoridad competente; o</w:t>
      </w:r>
    </w:p>
    <w:p w14:paraId="2CD04F7D"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III. Se generen versiones públicas para dar cumplimiento a las obligaciones de transparencia previstas en esta Ley.”</w:t>
      </w:r>
    </w:p>
    <w:p w14:paraId="4E863A03"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r w:rsidRPr="007E4B1B">
        <w:rPr>
          <w:rFonts w:ascii="Palatino Linotype" w:eastAsia="Arial Unicode MS" w:hAnsi="Palatino Linotype" w:cs="Arial"/>
          <w:b/>
          <w:i/>
          <w:lang w:val="es-ES_tradnl"/>
        </w:rPr>
        <w:t>Segundo</w:t>
      </w:r>
      <w:r w:rsidRPr="007E4B1B">
        <w:rPr>
          <w:rFonts w:ascii="Palatino Linotype" w:eastAsia="Arial Unicode MS" w:hAnsi="Palatino Linotype" w:cs="Arial"/>
          <w:i/>
          <w:lang w:val="es-ES_tradnl"/>
        </w:rPr>
        <w:t>.- Para efectos de los presentes Lineamientos Generales, se entenderá por:</w:t>
      </w:r>
    </w:p>
    <w:p w14:paraId="0E6C697F"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w:t>
      </w:r>
    </w:p>
    <w:p w14:paraId="7017EFE5"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XVIII</w:t>
      </w:r>
      <w:r w:rsidRPr="007E4B1B">
        <w:rPr>
          <w:rFonts w:ascii="Palatino Linotype" w:eastAsia="Arial Unicode MS" w:hAnsi="Palatino Linotype" w:cs="Arial"/>
          <w:i/>
          <w:lang w:val="es-ES_tradnl"/>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15B1E53"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7FA732FC"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Cuarto</w:t>
      </w:r>
      <w:r w:rsidRPr="007E4B1B">
        <w:rPr>
          <w:rFonts w:ascii="Palatino Linotype" w:eastAsia="Arial Unicode MS" w:hAnsi="Palatino Linotype" w:cs="Arial"/>
          <w:i/>
          <w:lang w:val="es-ES_tradnl"/>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5BEFC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Los Sujetos Obligados deberán aplicar, de manera estricta, las excepciones al derecho de acceso a la información y sólo podrán invocarlas cuando acrediten su procedencia.</w:t>
      </w:r>
    </w:p>
    <w:p w14:paraId="7E0A4D14"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6C3BE369"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Quinto</w:t>
      </w:r>
      <w:r w:rsidRPr="007E4B1B">
        <w:rPr>
          <w:rFonts w:ascii="Palatino Linotype" w:eastAsia="Arial Unicode MS" w:hAnsi="Palatino Linotype" w:cs="Arial"/>
          <w:i/>
          <w:lang w:val="es-ES_tradnl"/>
        </w:rPr>
        <w:t xml:space="preserve">. La carga de la prueba para justificar toda negativa de acceso a la información, por actualizarse cualquiera de los supuestos de clasificación previstos en la Ley General, la Ley </w:t>
      </w:r>
      <w:r w:rsidRPr="007E4B1B">
        <w:rPr>
          <w:rFonts w:ascii="Palatino Linotype" w:eastAsia="Arial Unicode MS" w:hAnsi="Palatino Linotype" w:cs="Arial"/>
          <w:i/>
          <w:lang w:val="es-ES_tradnl"/>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09029C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459EBFA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Sexto</w:t>
      </w:r>
      <w:r w:rsidRPr="007E4B1B">
        <w:rPr>
          <w:rFonts w:ascii="Palatino Linotype" w:eastAsia="Arial Unicode MS" w:hAnsi="Palatino Linotype" w:cs="Arial"/>
          <w:i/>
          <w:lang w:val="es-ES_tradnl"/>
        </w:rPr>
        <w:t>. Los Sujetos Obligados no podrán emitir acuerdos de carácter general ni particular que clasifiquen documentos o expedientes como reservados, ni clasificar documentos antes de que se genere la información o cuando éstos no obren en sus archivos.</w:t>
      </w:r>
    </w:p>
    <w:p w14:paraId="762A809E"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La clasificación de información se realizará conforme a un análisis caso por caso, mediante la aplicación de la prueba de daño y de interés público.</w:t>
      </w:r>
    </w:p>
    <w:p w14:paraId="5795144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0D37AA68"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Séptimo</w:t>
      </w:r>
      <w:r w:rsidRPr="007E4B1B">
        <w:rPr>
          <w:rFonts w:ascii="Palatino Linotype" w:eastAsia="Arial Unicode MS" w:hAnsi="Palatino Linotype" w:cs="Arial"/>
          <w:i/>
          <w:lang w:val="es-ES_tradnl"/>
        </w:rPr>
        <w:t>. La clasificación de la información se llevará a cabo en el momento en que:</w:t>
      </w:r>
    </w:p>
    <w:p w14:paraId="2B911D9E"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I.</w:t>
      </w:r>
      <w:r w:rsidRPr="007E4B1B">
        <w:rPr>
          <w:rFonts w:ascii="Palatino Linotype" w:eastAsia="Arial Unicode MS" w:hAnsi="Palatino Linotype" w:cs="Arial"/>
          <w:i/>
          <w:lang w:val="es-ES_tradnl"/>
        </w:rPr>
        <w:t xml:space="preserve"> Se reciba una solicitud de acceso a la información;</w:t>
      </w:r>
    </w:p>
    <w:p w14:paraId="7929F4F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II</w:t>
      </w:r>
      <w:r w:rsidRPr="007E4B1B">
        <w:rPr>
          <w:rFonts w:ascii="Palatino Linotype" w:eastAsia="Arial Unicode MS" w:hAnsi="Palatino Linotype" w:cs="Arial"/>
          <w:i/>
          <w:lang w:val="es-ES_tradnl"/>
        </w:rPr>
        <w:t>. Se determine mediante resolución de autoridad competente, o</w:t>
      </w:r>
    </w:p>
    <w:p w14:paraId="59A774E8"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III</w:t>
      </w:r>
      <w:r w:rsidRPr="007E4B1B">
        <w:rPr>
          <w:rFonts w:ascii="Palatino Linotype" w:eastAsia="Arial Unicode MS" w:hAnsi="Palatino Linotype" w:cs="Arial"/>
          <w:i/>
          <w:lang w:val="es-ES_tradnl"/>
        </w:rPr>
        <w:t>. Se generen versiones públicas para dar cumplimiento a las obligaciones de transparencia previstas en la Ley General, la Ley Federal y las correspondientes de las entidades federativas.</w:t>
      </w:r>
    </w:p>
    <w:p w14:paraId="083CC5B8"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Los titulares de las áreas deberán revisar la clasificación al momento de la recepción de una solicitud de acceso a la información, para verificar si encuadra en una causal de reserva o de confidencialidad.</w:t>
      </w:r>
    </w:p>
    <w:p w14:paraId="1E79EABA"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Octavo</w:t>
      </w:r>
      <w:r w:rsidRPr="007E4B1B">
        <w:rPr>
          <w:rFonts w:ascii="Palatino Linotype" w:eastAsia="Arial Unicode MS" w:hAnsi="Palatino Linotype" w:cs="Arial"/>
          <w:i/>
          <w:lang w:val="es-ES_tradnl"/>
        </w:rPr>
        <w:t>. Para fundar la clasificación de la información se debe señalar el artículo, fracción, inciso, párrafo o numeral de la ley o tratado internacional suscrito por el Estado mexicano que expresamente le otorga el carácter de reservada o confidencial.</w:t>
      </w:r>
    </w:p>
    <w:p w14:paraId="462EB4F7"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Para motivar la clasificación se deberán señalar las razones o circunstancias especiales que lo llevaron a concluir que el caso particular se ajusta al supuesto previsto por la norma legal invocada como fundamento.</w:t>
      </w:r>
    </w:p>
    <w:p w14:paraId="08E147F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En caso de referirse a información reservada, la motivación de la clasificación también deberá comprender las circunstancias que justifican el establecimiento de determinado plazo de reserva.</w:t>
      </w:r>
    </w:p>
    <w:p w14:paraId="4591A4B8"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Tratándose de información clasificada como confidencial respecto de la cual se haya determinado su conservación permanente por tener valor histórico, ésta conservará tal carácter de conformidad con la normativa aplicable en materia de archivos.</w:t>
      </w:r>
    </w:p>
    <w:p w14:paraId="7F68FB3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Los documentos contenidos en los archivos históricos y los identificados como históricos confidenciales no serán susceptibles de clasificación como reservados.</w:t>
      </w:r>
    </w:p>
    <w:p w14:paraId="797A34AF"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60441755"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Noveno</w:t>
      </w:r>
      <w:r w:rsidRPr="007E4B1B">
        <w:rPr>
          <w:rFonts w:ascii="Palatino Linotype" w:eastAsia="Arial Unicode MS" w:hAnsi="Palatino Linotype" w:cs="Arial"/>
          <w:i/>
          <w:lang w:val="es-ES_tradnl"/>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F3FF82A"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44202665"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Décimo</w:t>
      </w:r>
      <w:r w:rsidRPr="007E4B1B">
        <w:rPr>
          <w:rFonts w:ascii="Palatino Linotype" w:eastAsia="Arial Unicode MS" w:hAnsi="Palatino Linotype" w:cs="Arial"/>
          <w:i/>
          <w:lang w:val="es-ES_tradnl"/>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06DC0F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i/>
          <w:lang w:val="es-ES_tradnl"/>
        </w:rPr>
        <w:t>En ausencia de los titulares de las áreas, la información será clasificada o desclasificada por la persona que lo supla, en términos de la normativa que rija la actuación del sujeto obligado.</w:t>
      </w:r>
    </w:p>
    <w:p w14:paraId="2D8FA5A2"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p>
    <w:p w14:paraId="7AD207A6"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Décimo primero.</w:t>
      </w:r>
      <w:r w:rsidRPr="007E4B1B">
        <w:rPr>
          <w:rFonts w:ascii="Palatino Linotype" w:eastAsia="Arial Unicode MS" w:hAnsi="Palatino Linotype" w:cs="Arial"/>
          <w:i/>
          <w:lang w:val="es-ES_tradn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67C564D"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B07B07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10AE0E4"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9623BC2"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lastRenderedPageBreak/>
        <w:t>Por tanto, la fundamentación y motivación consiste en la obligación que tiene todo ente público de expresar los preceptos jurídicos aplicables al asunto motivo del acto y las razones o argumentos de su actuar.</w:t>
      </w:r>
    </w:p>
    <w:p w14:paraId="689B4C6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28CF0956"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Al respecto, el máximo tribunal del país ha establecido jurisprudencia respecto a qué debe entenderse por fundamentación y motivación, en los siguientes términos:</w:t>
      </w:r>
    </w:p>
    <w:p w14:paraId="29A5F86B"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5F37E1FB"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FUNDAMENTACIÓN Y MOTIVACIÓN</w:t>
      </w:r>
      <w:r w:rsidRPr="007E4B1B">
        <w:rPr>
          <w:rFonts w:ascii="Palatino Linotype" w:eastAsia="Arial Unicode MS" w:hAnsi="Palatino Linotype" w:cs="Arial"/>
          <w:i/>
          <w:lang w:val="es-ES_tradnl"/>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DE55477"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61E643DA"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9C5EE51"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954776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874E24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7190141" w14:textId="77777777" w:rsidR="006965AA" w:rsidRPr="007E4B1B" w:rsidRDefault="006965AA" w:rsidP="006A6401">
      <w:pPr>
        <w:spacing w:after="0" w:line="240" w:lineRule="auto"/>
        <w:ind w:left="567" w:right="567"/>
        <w:jc w:val="both"/>
        <w:rPr>
          <w:rFonts w:ascii="Palatino Linotype" w:eastAsia="Arial Unicode MS" w:hAnsi="Palatino Linotype" w:cs="Arial"/>
          <w:i/>
          <w:lang w:val="es-ES_tradnl"/>
        </w:rPr>
      </w:pPr>
      <w:r w:rsidRPr="007E4B1B">
        <w:rPr>
          <w:rFonts w:ascii="Palatino Linotype" w:eastAsia="Arial Unicode MS" w:hAnsi="Palatino Linotype" w:cs="Arial"/>
          <w:b/>
          <w:i/>
          <w:lang w:val="es-ES_tradnl"/>
        </w:rPr>
        <w:t>FUNDAMENTACIÓN Y MOTIVACIÓN. EL ASPECTO FORMAL DE LA GARANTÍA Y SU FINALIDAD SE TRADUCEN EN EXPLICAR, JUSTIFICAR, POSIBILITAR LA DEFENSA Y COMUNICAR LA DECISIÓN.</w:t>
      </w:r>
      <w:r w:rsidRPr="007E4B1B">
        <w:rPr>
          <w:rFonts w:ascii="Palatino Linotype" w:eastAsia="Arial Unicode MS" w:hAnsi="Palatino Linotype" w:cs="Arial"/>
          <w:i/>
          <w:lang w:val="es-ES_tradnl"/>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w:t>
      </w:r>
      <w:r w:rsidRPr="007E4B1B">
        <w:rPr>
          <w:rFonts w:ascii="Palatino Linotype" w:eastAsia="Arial Unicode MS" w:hAnsi="Palatino Linotype" w:cs="Arial"/>
          <w:i/>
          <w:lang w:val="es-ES_tradnl"/>
        </w:rPr>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551D715"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1FB50A83"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F60FACF"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p>
    <w:p w14:paraId="4682D262" w14:textId="77777777" w:rsidR="006965AA" w:rsidRPr="007E4B1B" w:rsidRDefault="006965AA" w:rsidP="006A6401">
      <w:pPr>
        <w:tabs>
          <w:tab w:val="left" w:pos="7938"/>
        </w:tabs>
        <w:spacing w:after="0" w:line="360" w:lineRule="auto"/>
        <w:jc w:val="both"/>
        <w:rPr>
          <w:rFonts w:ascii="Palatino Linotype" w:eastAsia="Arial Unicode MS" w:hAnsi="Palatino Linotype" w:cs="Arial"/>
          <w:sz w:val="24"/>
          <w:lang w:val="es-ES_tradnl"/>
        </w:rPr>
      </w:pPr>
      <w:r w:rsidRPr="007E4B1B">
        <w:rPr>
          <w:rFonts w:ascii="Palatino Linotype" w:eastAsia="Arial Unicode MS" w:hAnsi="Palatino Linotype" w:cs="Arial"/>
          <w:sz w:val="24"/>
          <w:lang w:val="es-ES_tradn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CDC4C2"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color w:val="000000"/>
          <w:sz w:val="24"/>
          <w:szCs w:val="24"/>
          <w:lang w:eastAsia="es-MX"/>
        </w:rPr>
        <w:lastRenderedPageBreak/>
        <w:t xml:space="preserve">En mérito de lo expuesto en líneas anteriores, este Instituto considera que los motivos de inconformidad planteados por el </w:t>
      </w:r>
      <w:r w:rsidRPr="007E4B1B">
        <w:rPr>
          <w:rFonts w:ascii="Palatino Linotype" w:eastAsia="Palatino Linotype" w:hAnsi="Palatino Linotype" w:cs="Palatino Linotype"/>
          <w:b/>
          <w:color w:val="000000"/>
          <w:sz w:val="24"/>
          <w:szCs w:val="24"/>
          <w:lang w:eastAsia="es-MX"/>
        </w:rPr>
        <w:t>Recurrente</w:t>
      </w:r>
      <w:r w:rsidRPr="007E4B1B">
        <w:rPr>
          <w:rFonts w:ascii="Palatino Linotype" w:eastAsia="Palatino Linotype" w:hAnsi="Palatino Linotype" w:cs="Palatino Linotype"/>
          <w:color w:val="000000"/>
          <w:sz w:val="24"/>
          <w:szCs w:val="24"/>
          <w:lang w:eastAsia="es-MX"/>
        </w:rPr>
        <w:t xml:space="preserve"> resultan parcialmente fundados en el recurso de revisión que es materia de esta resolución; por ello </w:t>
      </w:r>
      <w:r w:rsidRPr="007E4B1B">
        <w:rPr>
          <w:rFonts w:ascii="Palatino Linotype" w:eastAsia="Palatino Linotype" w:hAnsi="Palatino Linotype" w:cs="Palatino Linotype"/>
          <w:b/>
          <w:color w:val="000000"/>
          <w:sz w:val="24"/>
          <w:szCs w:val="24"/>
          <w:lang w:eastAsia="es-MX"/>
        </w:rPr>
        <w:t xml:space="preserve">con fundamento en la segunda hipótesis de la fracción III del artículo 186 </w:t>
      </w:r>
      <w:r w:rsidRPr="007E4B1B">
        <w:rPr>
          <w:rFonts w:ascii="Palatino Linotype" w:eastAsia="Palatino Linotype" w:hAnsi="Palatino Linotype" w:cs="Palatino Linotype"/>
          <w:color w:val="000000"/>
          <w:sz w:val="24"/>
          <w:szCs w:val="24"/>
          <w:lang w:eastAsia="es-MX"/>
        </w:rPr>
        <w:t xml:space="preserve">de la Ley de Transparencia y Acceso a la Información Pública del Estado de México y Municipios, se </w:t>
      </w:r>
      <w:r w:rsidRPr="007E4B1B">
        <w:rPr>
          <w:rFonts w:ascii="Palatino Linotype" w:eastAsia="Palatino Linotype" w:hAnsi="Palatino Linotype" w:cs="Palatino Linotype"/>
          <w:b/>
          <w:color w:val="000000"/>
          <w:sz w:val="24"/>
          <w:szCs w:val="24"/>
          <w:lang w:eastAsia="es-MX"/>
        </w:rPr>
        <w:t xml:space="preserve">MODIFICA </w:t>
      </w:r>
      <w:r w:rsidRPr="007E4B1B">
        <w:rPr>
          <w:rFonts w:ascii="Palatino Linotype" w:eastAsia="Palatino Linotype" w:hAnsi="Palatino Linotype" w:cs="Palatino Linotype"/>
          <w:color w:val="000000"/>
          <w:sz w:val="24"/>
          <w:szCs w:val="24"/>
          <w:lang w:eastAsia="es-MX"/>
        </w:rPr>
        <w:t>la respuesta otorgada a la solicitud de información número</w:t>
      </w:r>
      <w:r w:rsidRPr="007E4B1B">
        <w:rPr>
          <w:rFonts w:ascii="Palatino Linotype" w:eastAsia="Palatino Linotype" w:hAnsi="Palatino Linotype" w:cs="Palatino Linotype"/>
          <w:b/>
          <w:color w:val="000000"/>
          <w:sz w:val="24"/>
          <w:szCs w:val="24"/>
          <w:lang w:eastAsia="es-MX"/>
        </w:rPr>
        <w:t xml:space="preserve"> </w:t>
      </w:r>
      <w:r w:rsidRPr="007E4B1B">
        <w:rPr>
          <w:rFonts w:ascii="Palatino Linotype" w:hAnsi="Palatino Linotype" w:cs="Arial"/>
          <w:b/>
          <w:sz w:val="24"/>
          <w:szCs w:val="24"/>
        </w:rPr>
        <w:t>00285/DIFMETEPEC/IP/2023</w:t>
      </w:r>
      <w:r w:rsidRPr="007E4B1B">
        <w:rPr>
          <w:rFonts w:ascii="Palatino Linotype" w:eastAsia="Palatino Linotype" w:hAnsi="Palatino Linotype" w:cs="Palatino Linotype"/>
          <w:color w:val="000000"/>
          <w:sz w:val="24"/>
          <w:szCs w:val="24"/>
          <w:lang w:eastAsia="es-MX"/>
        </w:rPr>
        <w:t>,</w:t>
      </w:r>
      <w:r w:rsidRPr="007E4B1B">
        <w:rPr>
          <w:rFonts w:ascii="Palatino Linotype" w:eastAsia="Palatino Linotype" w:hAnsi="Palatino Linotype" w:cs="Palatino Linotype"/>
          <w:b/>
          <w:color w:val="000000"/>
          <w:sz w:val="24"/>
          <w:szCs w:val="24"/>
          <w:lang w:eastAsia="es-MX"/>
        </w:rPr>
        <w:t xml:space="preserve"> </w:t>
      </w:r>
      <w:r w:rsidRPr="007E4B1B">
        <w:rPr>
          <w:rFonts w:ascii="Palatino Linotype" w:eastAsia="Palatino Linotype" w:hAnsi="Palatino Linotype" w:cs="Palatino Linotype"/>
          <w:color w:val="000000"/>
          <w:sz w:val="24"/>
          <w:szCs w:val="24"/>
          <w:lang w:eastAsia="es-MX"/>
        </w:rPr>
        <w:t>que ha sido materia del presente estudio.</w:t>
      </w:r>
    </w:p>
    <w:p w14:paraId="28020113"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6FEFEB06"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color w:val="000000"/>
          <w:sz w:val="24"/>
          <w:szCs w:val="24"/>
          <w:lang w:eastAsia="es-MX"/>
        </w:rPr>
        <w:t>Por lo antes expuesto y fundado es de resolverse y,</w:t>
      </w:r>
    </w:p>
    <w:p w14:paraId="62183D10"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1"/>
          <w:szCs w:val="21"/>
          <w:lang w:eastAsia="es-MX"/>
        </w:rPr>
      </w:pPr>
    </w:p>
    <w:p w14:paraId="56EB80A1" w14:textId="77777777" w:rsidR="008E492D" w:rsidRPr="007E4B1B" w:rsidRDefault="008E492D" w:rsidP="006A6401">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eastAsia="es-MX"/>
        </w:rPr>
      </w:pPr>
      <w:r w:rsidRPr="007E4B1B">
        <w:rPr>
          <w:rFonts w:ascii="Palatino Linotype" w:eastAsia="Palatino Linotype" w:hAnsi="Palatino Linotype" w:cs="Palatino Linotype"/>
          <w:b/>
          <w:color w:val="000000"/>
          <w:sz w:val="28"/>
          <w:szCs w:val="28"/>
          <w:lang w:eastAsia="es-MX"/>
        </w:rPr>
        <w:t>S E    R E S U E L V E</w:t>
      </w:r>
    </w:p>
    <w:p w14:paraId="23B276F5"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1"/>
          <w:szCs w:val="21"/>
          <w:lang w:eastAsia="es-MX"/>
        </w:rPr>
      </w:pPr>
    </w:p>
    <w:p w14:paraId="108A6003"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b/>
          <w:color w:val="000000"/>
          <w:sz w:val="26"/>
          <w:szCs w:val="26"/>
          <w:lang w:eastAsia="es-MX"/>
        </w:rPr>
        <w:t>PRIMERO</w:t>
      </w:r>
      <w:r w:rsidRPr="007E4B1B">
        <w:rPr>
          <w:rFonts w:ascii="Palatino Linotype" w:eastAsia="Palatino Linotype" w:hAnsi="Palatino Linotype" w:cs="Palatino Linotype"/>
          <w:b/>
          <w:color w:val="000000"/>
          <w:sz w:val="24"/>
          <w:szCs w:val="24"/>
          <w:lang w:eastAsia="es-MX"/>
        </w:rPr>
        <w:t>.</w:t>
      </w:r>
      <w:r w:rsidRPr="007E4B1B">
        <w:rPr>
          <w:rFonts w:ascii="Palatino Linotype" w:eastAsia="Palatino Linotype" w:hAnsi="Palatino Linotype" w:cs="Palatino Linotype"/>
          <w:color w:val="000000"/>
          <w:sz w:val="24"/>
          <w:szCs w:val="24"/>
          <w:lang w:eastAsia="es-MX"/>
        </w:rPr>
        <w:t xml:space="preserve"> Se </w:t>
      </w:r>
      <w:r w:rsidRPr="007E4B1B">
        <w:rPr>
          <w:rFonts w:ascii="Palatino Linotype" w:eastAsia="Palatino Linotype" w:hAnsi="Palatino Linotype" w:cs="Palatino Linotype"/>
          <w:b/>
          <w:color w:val="000000"/>
          <w:sz w:val="24"/>
          <w:szCs w:val="24"/>
          <w:lang w:eastAsia="es-MX"/>
        </w:rPr>
        <w:t>MODIFICA</w:t>
      </w:r>
      <w:r w:rsidRPr="007E4B1B">
        <w:rPr>
          <w:rFonts w:ascii="Palatino Linotype" w:eastAsia="Palatino Linotype" w:hAnsi="Palatino Linotype" w:cs="Palatino Linotype"/>
          <w:color w:val="000000"/>
          <w:sz w:val="24"/>
          <w:szCs w:val="24"/>
          <w:lang w:eastAsia="es-MX"/>
        </w:rPr>
        <w:t xml:space="preserve"> la respuesta entregada por el Sujeto Obligado</w:t>
      </w:r>
      <w:r w:rsidRPr="007E4B1B">
        <w:rPr>
          <w:rFonts w:ascii="Palatino Linotype" w:eastAsia="Palatino Linotype" w:hAnsi="Palatino Linotype" w:cs="Palatino Linotype"/>
          <w:b/>
          <w:color w:val="000000"/>
          <w:sz w:val="24"/>
          <w:szCs w:val="24"/>
          <w:lang w:eastAsia="es-MX"/>
        </w:rPr>
        <w:t xml:space="preserve"> </w:t>
      </w:r>
      <w:r w:rsidRPr="007E4B1B">
        <w:rPr>
          <w:rFonts w:ascii="Palatino Linotype" w:eastAsia="Palatino Linotype" w:hAnsi="Palatino Linotype" w:cs="Palatino Linotype"/>
          <w:color w:val="000000"/>
          <w:sz w:val="24"/>
          <w:szCs w:val="24"/>
          <w:lang w:eastAsia="es-MX"/>
        </w:rPr>
        <w:t xml:space="preserve">a la solicitud de información número </w:t>
      </w:r>
      <w:r w:rsidRPr="007E4B1B">
        <w:rPr>
          <w:rFonts w:ascii="Palatino Linotype" w:hAnsi="Palatino Linotype" w:cs="Arial"/>
          <w:b/>
          <w:sz w:val="24"/>
          <w:szCs w:val="24"/>
        </w:rPr>
        <w:t>00285/DIFMETEPEC/IP/2023</w:t>
      </w:r>
      <w:r w:rsidRPr="007E4B1B">
        <w:rPr>
          <w:rFonts w:ascii="Palatino Linotype" w:eastAsia="Palatino Linotype" w:hAnsi="Palatino Linotype" w:cs="Palatino Linotype"/>
          <w:color w:val="000000"/>
          <w:sz w:val="24"/>
          <w:szCs w:val="24"/>
          <w:lang w:eastAsia="es-MX"/>
        </w:rPr>
        <w:t>, por resultar parcialmente fundados los motivos de inconformidad argüidos por el Recurrente, en términos del</w:t>
      </w:r>
      <w:r w:rsidRPr="007E4B1B">
        <w:rPr>
          <w:rFonts w:ascii="Palatino Linotype" w:eastAsia="Palatino Linotype" w:hAnsi="Palatino Linotype" w:cs="Palatino Linotype"/>
          <w:b/>
          <w:color w:val="000000"/>
          <w:sz w:val="24"/>
          <w:szCs w:val="24"/>
          <w:lang w:eastAsia="es-MX"/>
        </w:rPr>
        <w:t xml:space="preserve"> Considerando CUARTO </w:t>
      </w:r>
      <w:r w:rsidRPr="007E4B1B">
        <w:rPr>
          <w:rFonts w:ascii="Palatino Linotype" w:eastAsia="Palatino Linotype" w:hAnsi="Palatino Linotype" w:cs="Palatino Linotype"/>
          <w:color w:val="000000"/>
          <w:sz w:val="24"/>
          <w:szCs w:val="24"/>
          <w:lang w:eastAsia="es-MX"/>
        </w:rPr>
        <w:t xml:space="preserve">de la presente resolución. </w:t>
      </w:r>
    </w:p>
    <w:p w14:paraId="2791FFC0"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1"/>
          <w:szCs w:val="21"/>
          <w:lang w:eastAsia="es-MX"/>
        </w:rPr>
      </w:pPr>
    </w:p>
    <w:p w14:paraId="270D261E"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b/>
          <w:color w:val="000000"/>
          <w:sz w:val="26"/>
          <w:szCs w:val="26"/>
          <w:lang w:eastAsia="es-MX"/>
        </w:rPr>
        <w:t>SEGUNDO</w:t>
      </w:r>
      <w:r w:rsidRPr="007E4B1B">
        <w:rPr>
          <w:rFonts w:ascii="Palatino Linotype" w:eastAsia="Palatino Linotype" w:hAnsi="Palatino Linotype" w:cs="Palatino Linotype"/>
          <w:b/>
          <w:color w:val="000000"/>
          <w:sz w:val="24"/>
          <w:szCs w:val="24"/>
          <w:lang w:eastAsia="es-MX"/>
        </w:rPr>
        <w:t>.</w:t>
      </w:r>
      <w:r w:rsidRPr="007E4B1B">
        <w:rPr>
          <w:rFonts w:ascii="Palatino Linotype" w:eastAsia="Palatino Linotype" w:hAnsi="Palatino Linotype" w:cs="Palatino Linotype"/>
          <w:color w:val="000000"/>
          <w:sz w:val="24"/>
          <w:szCs w:val="24"/>
          <w:lang w:eastAsia="es-MX"/>
        </w:rPr>
        <w:t xml:space="preserve"> Se </w:t>
      </w:r>
      <w:r w:rsidRPr="007E4B1B">
        <w:rPr>
          <w:rFonts w:ascii="Palatino Linotype" w:eastAsia="Palatino Linotype" w:hAnsi="Palatino Linotype" w:cs="Palatino Linotype"/>
          <w:b/>
          <w:color w:val="000000"/>
          <w:sz w:val="24"/>
          <w:szCs w:val="24"/>
          <w:lang w:eastAsia="es-MX"/>
        </w:rPr>
        <w:t>ORDENA</w:t>
      </w:r>
      <w:r w:rsidRPr="007E4B1B">
        <w:rPr>
          <w:rFonts w:ascii="Palatino Linotype" w:eastAsia="Palatino Linotype" w:hAnsi="Palatino Linotype" w:cs="Palatino Linotype"/>
          <w:color w:val="000000"/>
          <w:sz w:val="24"/>
          <w:szCs w:val="24"/>
          <w:lang w:eastAsia="es-MX"/>
        </w:rPr>
        <w:t xml:space="preserve"> al </w:t>
      </w:r>
      <w:r w:rsidRPr="007E4B1B">
        <w:rPr>
          <w:rFonts w:ascii="Palatino Linotype" w:eastAsia="Palatino Linotype" w:hAnsi="Palatino Linotype" w:cs="Palatino Linotype"/>
          <w:b/>
          <w:color w:val="000000"/>
          <w:sz w:val="24"/>
          <w:szCs w:val="24"/>
          <w:lang w:eastAsia="es-MX"/>
        </w:rPr>
        <w:t>Sujeto Obligado</w:t>
      </w:r>
      <w:r w:rsidRPr="007E4B1B">
        <w:rPr>
          <w:rFonts w:ascii="Palatino Linotype" w:eastAsia="Palatino Linotype" w:hAnsi="Palatino Linotype" w:cs="Palatino Linotype"/>
          <w:color w:val="000000"/>
          <w:sz w:val="24"/>
          <w:szCs w:val="24"/>
          <w:lang w:eastAsia="es-MX"/>
        </w:rPr>
        <w:t xml:space="preserve"> que, previa búsqueda exhaustiva y razonable, haga entrega al </w:t>
      </w:r>
      <w:r w:rsidRPr="007E4B1B">
        <w:rPr>
          <w:rFonts w:ascii="Palatino Linotype" w:eastAsia="Palatino Linotype" w:hAnsi="Palatino Linotype" w:cs="Palatino Linotype"/>
          <w:b/>
          <w:color w:val="000000"/>
          <w:sz w:val="24"/>
          <w:szCs w:val="24"/>
          <w:lang w:eastAsia="es-MX"/>
        </w:rPr>
        <w:t>Recurrente</w:t>
      </w:r>
      <w:r w:rsidRPr="007E4B1B">
        <w:rPr>
          <w:rFonts w:ascii="Palatino Linotype" w:eastAsia="Palatino Linotype" w:hAnsi="Palatino Linotype" w:cs="Palatino Linotype"/>
          <w:color w:val="000000"/>
          <w:sz w:val="24"/>
          <w:szCs w:val="24"/>
          <w:lang w:eastAsia="es-MX"/>
        </w:rPr>
        <w:t xml:space="preserve"> a través del Sistema de Acceso a la Información Mexiquense (SAIMEX), en su caso en versión pública, en términos del Considerando</w:t>
      </w:r>
      <w:r w:rsidRPr="007E4B1B">
        <w:rPr>
          <w:rFonts w:ascii="Palatino Linotype" w:eastAsia="Palatino Linotype" w:hAnsi="Palatino Linotype" w:cs="Palatino Linotype"/>
          <w:b/>
          <w:color w:val="000000"/>
          <w:sz w:val="24"/>
          <w:szCs w:val="24"/>
          <w:lang w:eastAsia="es-MX"/>
        </w:rPr>
        <w:t xml:space="preserve"> CUARTO</w:t>
      </w:r>
      <w:r w:rsidRPr="007E4B1B">
        <w:rPr>
          <w:rFonts w:ascii="Palatino Linotype" w:eastAsia="Palatino Linotype" w:hAnsi="Palatino Linotype" w:cs="Palatino Linotype"/>
          <w:color w:val="000000"/>
          <w:sz w:val="24"/>
          <w:szCs w:val="24"/>
          <w:lang w:eastAsia="es-MX"/>
        </w:rPr>
        <w:t xml:space="preserve">, </w:t>
      </w:r>
      <w:r w:rsidR="00261F76" w:rsidRPr="007E4B1B">
        <w:rPr>
          <w:rFonts w:ascii="Palatino Linotype" w:eastAsia="Palatino Linotype" w:hAnsi="Palatino Linotype" w:cs="Palatino Linotype"/>
          <w:color w:val="000000"/>
          <w:sz w:val="24"/>
          <w:szCs w:val="24"/>
          <w:lang w:eastAsia="es-MX"/>
        </w:rPr>
        <w:t>d</w:t>
      </w:r>
      <w:r w:rsidR="006A6401" w:rsidRPr="007E4B1B">
        <w:rPr>
          <w:rFonts w:ascii="Palatino Linotype" w:eastAsia="Palatino Linotype" w:hAnsi="Palatino Linotype" w:cs="Palatino Linotype"/>
          <w:color w:val="000000"/>
          <w:sz w:val="24"/>
          <w:szCs w:val="24"/>
          <w:lang w:eastAsia="es-MX"/>
        </w:rPr>
        <w:t>el</w:t>
      </w:r>
      <w:r w:rsidR="006965AA" w:rsidRPr="007E4B1B">
        <w:rPr>
          <w:rFonts w:ascii="Palatino Linotype" w:eastAsia="Palatino Linotype" w:hAnsi="Palatino Linotype" w:cs="Palatino Linotype"/>
          <w:color w:val="000000"/>
          <w:sz w:val="24"/>
          <w:szCs w:val="24"/>
          <w:lang w:eastAsia="es-MX"/>
        </w:rPr>
        <w:t xml:space="preserve"> soporte documental </w:t>
      </w:r>
      <w:r w:rsidR="006A6401" w:rsidRPr="007E4B1B">
        <w:rPr>
          <w:rFonts w:ascii="Palatino Linotype" w:eastAsia="Palatino Linotype" w:hAnsi="Palatino Linotype" w:cs="Palatino Linotype"/>
          <w:color w:val="000000"/>
          <w:sz w:val="24"/>
          <w:szCs w:val="24"/>
          <w:lang w:eastAsia="es-MX"/>
        </w:rPr>
        <w:t>que contaba</w:t>
      </w:r>
      <w:r w:rsidR="00261F76" w:rsidRPr="007E4B1B">
        <w:rPr>
          <w:rFonts w:ascii="Palatino Linotype" w:eastAsia="Palatino Linotype" w:hAnsi="Palatino Linotype" w:cs="Palatino Linotype"/>
          <w:color w:val="000000"/>
          <w:sz w:val="24"/>
          <w:szCs w:val="24"/>
          <w:lang w:eastAsia="es-MX"/>
        </w:rPr>
        <w:t xml:space="preserve"> de sus guardias de seguridad</w:t>
      </w:r>
      <w:r w:rsidR="006A6401" w:rsidRPr="007E4B1B">
        <w:rPr>
          <w:rFonts w:ascii="Palatino Linotype" w:eastAsia="Palatino Linotype" w:hAnsi="Palatino Linotype" w:cs="Palatino Linotype"/>
          <w:color w:val="000000"/>
          <w:sz w:val="24"/>
          <w:szCs w:val="24"/>
          <w:lang w:eastAsia="es-MX"/>
        </w:rPr>
        <w:t xml:space="preserve"> </w:t>
      </w:r>
      <w:r w:rsidR="00261F76" w:rsidRPr="007E4B1B">
        <w:rPr>
          <w:rFonts w:ascii="Palatino Linotype" w:hAnsi="Palatino Linotype"/>
          <w:sz w:val="24"/>
          <w:szCs w:val="24"/>
        </w:rPr>
        <w:t>en el periodo del veintisiete de septiembre de dos mil veintidós al veintisiete de septiembre de dos mil veintitrés</w:t>
      </w:r>
      <w:r w:rsidR="008C6B9B" w:rsidRPr="007E4B1B">
        <w:rPr>
          <w:rFonts w:ascii="Palatino Linotype" w:eastAsia="Palatino Linotype" w:hAnsi="Palatino Linotype" w:cs="Palatino Linotype"/>
          <w:color w:val="000000"/>
          <w:sz w:val="24"/>
          <w:szCs w:val="24"/>
          <w:lang w:eastAsia="es-MX"/>
        </w:rPr>
        <w:t>,</w:t>
      </w:r>
      <w:r w:rsidR="00261F76" w:rsidRPr="007E4B1B">
        <w:rPr>
          <w:rFonts w:ascii="Palatino Linotype" w:eastAsia="Palatino Linotype" w:hAnsi="Palatino Linotype" w:cs="Palatino Linotype"/>
          <w:color w:val="000000"/>
          <w:sz w:val="24"/>
          <w:szCs w:val="24"/>
          <w:lang w:eastAsia="es-MX"/>
        </w:rPr>
        <w:t xml:space="preserve"> en que conste</w:t>
      </w:r>
      <w:r w:rsidR="006A6401" w:rsidRPr="007E4B1B">
        <w:rPr>
          <w:rFonts w:ascii="Palatino Linotype" w:eastAsia="Palatino Linotype" w:hAnsi="Palatino Linotype" w:cs="Palatino Linotype"/>
          <w:color w:val="000000"/>
          <w:sz w:val="24"/>
          <w:szCs w:val="24"/>
          <w:lang w:eastAsia="es-MX"/>
        </w:rPr>
        <w:t xml:space="preserve"> </w:t>
      </w:r>
      <w:r w:rsidRPr="007E4B1B">
        <w:rPr>
          <w:rFonts w:ascii="Palatino Linotype" w:eastAsia="Palatino Linotype" w:hAnsi="Palatino Linotype" w:cs="Palatino Linotype"/>
          <w:color w:val="000000"/>
          <w:sz w:val="24"/>
          <w:szCs w:val="24"/>
          <w:lang w:eastAsia="es-MX"/>
        </w:rPr>
        <w:t xml:space="preserve">lo siguiente: </w:t>
      </w:r>
    </w:p>
    <w:p w14:paraId="3E7C1DAC"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3A8B21FB" w14:textId="77777777" w:rsidR="006965AA" w:rsidRPr="007E4B1B" w:rsidRDefault="008C6B9B" w:rsidP="00DF483F">
      <w:pPr>
        <w:pStyle w:val="Prrafodelista"/>
        <w:numPr>
          <w:ilvl w:val="0"/>
          <w:numId w:val="13"/>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lastRenderedPageBreak/>
        <w:t>Acuerdo de clasificación como información reservada de</w:t>
      </w:r>
      <w:r w:rsidR="003840F4" w:rsidRPr="007E4B1B">
        <w:rPr>
          <w:rFonts w:ascii="Palatino Linotype" w:hAnsi="Palatino Linotype" w:cs="Arial"/>
        </w:rPr>
        <w:t xml:space="preserve"> la cantidad de elementos, nombres,</w:t>
      </w:r>
      <w:r w:rsidR="006965AA" w:rsidRPr="007E4B1B">
        <w:rPr>
          <w:rFonts w:ascii="Palatino Linotype" w:hAnsi="Palatino Linotype" w:cs="Arial"/>
        </w:rPr>
        <w:t xml:space="preserve"> protocolo de uso</w:t>
      </w:r>
      <w:r w:rsidR="00D23B94" w:rsidRPr="007E4B1B">
        <w:rPr>
          <w:rFonts w:ascii="Palatino Linotype" w:hAnsi="Palatino Linotype" w:cs="Arial"/>
        </w:rPr>
        <w:t xml:space="preserve"> de armamento</w:t>
      </w:r>
      <w:r w:rsidR="003840F4" w:rsidRPr="007E4B1B">
        <w:rPr>
          <w:rFonts w:ascii="Palatino Linotype" w:hAnsi="Palatino Linotype" w:cs="Arial"/>
        </w:rPr>
        <w:t>,</w:t>
      </w:r>
      <w:r w:rsidRPr="007E4B1B">
        <w:rPr>
          <w:rFonts w:ascii="Palatino Linotype" w:hAnsi="Palatino Linotype" w:cs="Arial"/>
        </w:rPr>
        <w:t xml:space="preserve"> t</w:t>
      </w:r>
      <w:r w:rsidR="006965AA" w:rsidRPr="007E4B1B">
        <w:rPr>
          <w:rFonts w:ascii="Palatino Linotype" w:hAnsi="Palatino Linotype" w:cs="Arial"/>
        </w:rPr>
        <w:t>ipo</w:t>
      </w:r>
      <w:r w:rsidR="00D23B94" w:rsidRPr="007E4B1B">
        <w:rPr>
          <w:rFonts w:ascii="Palatino Linotype" w:hAnsi="Palatino Linotype" w:cs="Arial"/>
        </w:rPr>
        <w:t>s</w:t>
      </w:r>
      <w:r w:rsidR="006965AA" w:rsidRPr="007E4B1B">
        <w:rPr>
          <w:rFonts w:ascii="Palatino Linotype" w:hAnsi="Palatino Linotype" w:cs="Arial"/>
        </w:rPr>
        <w:t xml:space="preserve"> de armas </w:t>
      </w:r>
      <w:r w:rsidR="00D23B94" w:rsidRPr="007E4B1B">
        <w:rPr>
          <w:rFonts w:ascii="Palatino Linotype" w:hAnsi="Palatino Linotype" w:cs="Arial"/>
        </w:rPr>
        <w:t xml:space="preserve">que </w:t>
      </w:r>
      <w:r w:rsidR="001B3808" w:rsidRPr="007E4B1B">
        <w:rPr>
          <w:rFonts w:ascii="Palatino Linotype" w:hAnsi="Palatino Linotype" w:cs="Arial"/>
        </w:rPr>
        <w:t>tienen</w:t>
      </w:r>
      <w:r w:rsidR="003840F4" w:rsidRPr="007E4B1B">
        <w:rPr>
          <w:rFonts w:ascii="Palatino Linotype" w:hAnsi="Palatino Linotype" w:cs="Arial"/>
        </w:rPr>
        <w:t xml:space="preserve"> y</w:t>
      </w:r>
      <w:r w:rsidRPr="007E4B1B">
        <w:rPr>
          <w:rFonts w:ascii="Palatino Linotype" w:hAnsi="Palatino Linotype" w:cs="Arial"/>
        </w:rPr>
        <w:t xml:space="preserve"> </w:t>
      </w:r>
      <w:r w:rsidR="003840F4" w:rsidRPr="007E4B1B">
        <w:rPr>
          <w:rFonts w:ascii="Palatino Linotype" w:hAnsi="Palatino Linotype" w:cs="Arial"/>
        </w:rPr>
        <w:t xml:space="preserve">cursos que han tomado, </w:t>
      </w:r>
      <w:r w:rsidRPr="007E4B1B">
        <w:rPr>
          <w:rFonts w:ascii="Palatino Linotype" w:hAnsi="Palatino Linotype" w:cs="Arial"/>
        </w:rPr>
        <w:t>en términos de los artículos 49 fracción VIII, 128, 129, 132 fracción II y 140 de la Ley de Transparencia y Acceso a la Información Pública del Estado de México y Municipios;</w:t>
      </w:r>
      <w:r w:rsidR="003840F4" w:rsidRPr="007E4B1B">
        <w:rPr>
          <w:rFonts w:ascii="Palatino Linotype" w:hAnsi="Palatino Linotype" w:cs="Arial"/>
        </w:rPr>
        <w:t xml:space="preserve"> </w:t>
      </w:r>
      <w:r w:rsidR="006965AA" w:rsidRPr="007E4B1B">
        <w:rPr>
          <w:rFonts w:ascii="Palatino Linotype" w:hAnsi="Palatino Linotype" w:cs="Arial"/>
        </w:rPr>
        <w:t>y</w:t>
      </w:r>
    </w:p>
    <w:p w14:paraId="06A37380" w14:textId="77777777" w:rsidR="006965AA" w:rsidRPr="007E4B1B" w:rsidRDefault="00D23B94" w:rsidP="006A6401">
      <w:pPr>
        <w:pStyle w:val="Prrafodelista"/>
        <w:numPr>
          <w:ilvl w:val="0"/>
          <w:numId w:val="13"/>
        </w:numPr>
        <w:autoSpaceDE w:val="0"/>
        <w:autoSpaceDN w:val="0"/>
        <w:adjustRightInd w:val="0"/>
        <w:spacing w:line="360" w:lineRule="auto"/>
        <w:jc w:val="both"/>
        <w:rPr>
          <w:rFonts w:ascii="Palatino Linotype" w:hAnsi="Palatino Linotype" w:cs="Arial"/>
        </w:rPr>
      </w:pPr>
      <w:r w:rsidRPr="007E4B1B">
        <w:rPr>
          <w:rFonts w:ascii="Palatino Linotype" w:hAnsi="Palatino Linotype" w:cs="Arial"/>
        </w:rPr>
        <w:t>C</w:t>
      </w:r>
      <w:r w:rsidR="006965AA" w:rsidRPr="007E4B1B">
        <w:rPr>
          <w:rFonts w:ascii="Palatino Linotype" w:hAnsi="Palatino Linotype" w:cs="Arial"/>
        </w:rPr>
        <w:t>ontrato laboral.</w:t>
      </w:r>
    </w:p>
    <w:p w14:paraId="4792BCC2" w14:textId="77777777" w:rsidR="008E492D" w:rsidRPr="007E4B1B" w:rsidRDefault="008E492D" w:rsidP="006A6401">
      <w:pPr>
        <w:pBdr>
          <w:top w:val="nil"/>
          <w:left w:val="nil"/>
          <w:bottom w:val="nil"/>
          <w:right w:val="nil"/>
          <w:between w:val="nil"/>
        </w:pBdr>
        <w:spacing w:after="0" w:line="360" w:lineRule="auto"/>
        <w:jc w:val="both"/>
        <w:rPr>
          <w:rFonts w:ascii="Palatino Linotype" w:eastAsia="Calibri" w:hAnsi="Palatino Linotype" w:cs="Times New Roman"/>
          <w:sz w:val="24"/>
          <w:szCs w:val="24"/>
          <w:lang w:val="es-ES" w:eastAsia="es-ES"/>
        </w:rPr>
      </w:pPr>
    </w:p>
    <w:p w14:paraId="63602E59" w14:textId="77777777" w:rsidR="003840F4" w:rsidRPr="007E4B1B" w:rsidRDefault="003840F4" w:rsidP="006A6401">
      <w:pPr>
        <w:pBdr>
          <w:top w:val="nil"/>
          <w:left w:val="nil"/>
          <w:bottom w:val="nil"/>
          <w:right w:val="nil"/>
          <w:between w:val="nil"/>
        </w:pBdr>
        <w:spacing w:after="0" w:line="360" w:lineRule="auto"/>
        <w:jc w:val="both"/>
        <w:rPr>
          <w:rFonts w:ascii="Palatino Linotype" w:eastAsia="Calibri" w:hAnsi="Palatino Linotype" w:cs="Times New Roman"/>
          <w:sz w:val="24"/>
          <w:szCs w:val="24"/>
          <w:lang w:val="es-ES" w:eastAsia="es-ES"/>
        </w:rPr>
      </w:pPr>
      <w:r w:rsidRPr="007E4B1B">
        <w:rPr>
          <w:rFonts w:ascii="Palatino Linotype" w:eastAsia="Calibri" w:hAnsi="Palatino Linotype" w:cs="Times New Roman"/>
          <w:sz w:val="24"/>
          <w:szCs w:val="24"/>
          <w:lang w:val="es-ES"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así como la clasificación de los documentos clasificados en su totalidad como confidenciales, y se ponga a disposición del recurrente.</w:t>
      </w:r>
    </w:p>
    <w:p w14:paraId="7BDEFE4B" w14:textId="77777777" w:rsidR="003840F4" w:rsidRPr="007E4B1B" w:rsidRDefault="003840F4" w:rsidP="006A6401">
      <w:pPr>
        <w:pBdr>
          <w:top w:val="nil"/>
          <w:left w:val="nil"/>
          <w:bottom w:val="nil"/>
          <w:right w:val="nil"/>
          <w:between w:val="nil"/>
        </w:pBdr>
        <w:spacing w:after="0" w:line="360" w:lineRule="auto"/>
        <w:jc w:val="both"/>
        <w:rPr>
          <w:rFonts w:ascii="Palatino Linotype" w:eastAsia="Calibri" w:hAnsi="Palatino Linotype" w:cs="Times New Roman"/>
          <w:sz w:val="24"/>
          <w:szCs w:val="24"/>
          <w:lang w:val="es-ES" w:eastAsia="es-ES"/>
        </w:rPr>
      </w:pPr>
    </w:p>
    <w:p w14:paraId="34CE8E04" w14:textId="77777777" w:rsidR="008E492D" w:rsidRPr="007E4B1B" w:rsidRDefault="008E492D" w:rsidP="006A6401">
      <w:pPr>
        <w:spacing w:after="0" w:line="360" w:lineRule="auto"/>
        <w:jc w:val="both"/>
        <w:rPr>
          <w:rFonts w:ascii="Palatino Linotype" w:eastAsia="Times New Roman" w:hAnsi="Palatino Linotype" w:cs="Tahoma"/>
          <w:sz w:val="24"/>
          <w:szCs w:val="24"/>
          <w:lang w:eastAsia="es-ES"/>
        </w:rPr>
      </w:pPr>
      <w:r w:rsidRPr="007E4B1B">
        <w:rPr>
          <w:rFonts w:ascii="Palatino Linotype" w:eastAsia="Times New Roman" w:hAnsi="Palatino Linotype" w:cs="Tahoma"/>
          <w:sz w:val="24"/>
          <w:szCs w:val="24"/>
          <w:lang w:eastAsia="es-ES"/>
        </w:rPr>
        <w:t xml:space="preserve">En el supuesto que, una vez agotada la búsqueda exhaustiva y razonable, se acredite no contar con la información, </w:t>
      </w:r>
      <w:r w:rsidR="008C6B9B" w:rsidRPr="007E4B1B">
        <w:rPr>
          <w:rFonts w:ascii="Palatino Linotype" w:eastAsia="Times New Roman" w:hAnsi="Palatino Linotype" w:cs="Tahoma"/>
          <w:sz w:val="24"/>
          <w:szCs w:val="24"/>
          <w:lang w:eastAsia="es-ES"/>
        </w:rPr>
        <w:t xml:space="preserve">por no haber sido generada, administrada o poseída, </w:t>
      </w:r>
      <w:r w:rsidRPr="007E4B1B">
        <w:rPr>
          <w:rFonts w:ascii="Palatino Linotype" w:eastAsia="Times New Roman" w:hAnsi="Palatino Linotype" w:cs="Tahoma"/>
          <w:sz w:val="24"/>
          <w:szCs w:val="24"/>
          <w:lang w:eastAsia="es-ES"/>
        </w:rPr>
        <w:t xml:space="preserve">deberá hacerlo del conocimiento al </w:t>
      </w:r>
      <w:r w:rsidRPr="007E4B1B">
        <w:rPr>
          <w:rFonts w:ascii="Palatino Linotype" w:eastAsia="Times New Roman" w:hAnsi="Palatino Linotype" w:cs="Tahoma"/>
          <w:b/>
          <w:sz w:val="24"/>
          <w:szCs w:val="24"/>
          <w:lang w:eastAsia="es-ES"/>
        </w:rPr>
        <w:t>Recurrente</w:t>
      </w:r>
      <w:r w:rsidRPr="007E4B1B">
        <w:rPr>
          <w:rFonts w:ascii="Palatino Linotype" w:eastAsia="Times New Roman" w:hAnsi="Palatino Linotype" w:cs="Tahoma"/>
          <w:sz w:val="24"/>
          <w:szCs w:val="24"/>
          <w:lang w:eastAsia="es-ES"/>
        </w:rPr>
        <w:t>, en términos del segundo párrafo del artículo 19 de la Ley de Transparencia Local.</w:t>
      </w:r>
    </w:p>
    <w:p w14:paraId="732AF236" w14:textId="77777777" w:rsidR="008E492D" w:rsidRPr="007E4B1B" w:rsidRDefault="008E492D" w:rsidP="006A6401">
      <w:pPr>
        <w:spacing w:after="0" w:line="360" w:lineRule="auto"/>
        <w:jc w:val="both"/>
        <w:rPr>
          <w:rFonts w:ascii="Palatino Linotype" w:eastAsia="Times New Roman" w:hAnsi="Palatino Linotype" w:cs="Tahoma"/>
          <w:sz w:val="24"/>
          <w:szCs w:val="24"/>
          <w:lang w:eastAsia="es-ES"/>
        </w:rPr>
      </w:pPr>
    </w:p>
    <w:p w14:paraId="519AFBC0"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b/>
          <w:color w:val="000000"/>
          <w:sz w:val="26"/>
          <w:szCs w:val="26"/>
          <w:lang w:eastAsia="es-MX"/>
        </w:rPr>
        <w:t>TERCERO</w:t>
      </w:r>
      <w:r w:rsidRPr="007E4B1B">
        <w:rPr>
          <w:rFonts w:ascii="Palatino Linotype" w:eastAsia="Palatino Linotype" w:hAnsi="Palatino Linotype" w:cs="Palatino Linotype"/>
          <w:b/>
          <w:color w:val="000000"/>
          <w:sz w:val="24"/>
          <w:szCs w:val="24"/>
          <w:lang w:eastAsia="es-MX"/>
        </w:rPr>
        <w:t>. NOTIFÍQUESE</w:t>
      </w:r>
      <w:r w:rsidRPr="007E4B1B">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7E4B1B">
        <w:rPr>
          <w:rFonts w:ascii="Palatino Linotype" w:eastAsia="Palatino Linotype" w:hAnsi="Palatino Linotype" w:cs="Palatino Linotype"/>
          <w:color w:val="000000"/>
          <w:sz w:val="24"/>
          <w:szCs w:val="24"/>
          <w:lang w:eastAsia="es-MX"/>
        </w:rPr>
        <w:lastRenderedPageBreak/>
        <w:t>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B8D196"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6A4D435A"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7E4B1B">
        <w:rPr>
          <w:rFonts w:ascii="Palatino Linotype" w:eastAsia="Palatino Linotype" w:hAnsi="Palatino Linotype" w:cs="Palatino Linotype"/>
          <w:b/>
          <w:color w:val="000000"/>
          <w:sz w:val="26"/>
          <w:szCs w:val="26"/>
          <w:lang w:eastAsia="es-MX"/>
        </w:rPr>
        <w:t>CUARTO</w:t>
      </w:r>
      <w:r w:rsidRPr="007E4B1B">
        <w:rPr>
          <w:rFonts w:ascii="Palatino Linotype" w:eastAsia="Palatino Linotype" w:hAnsi="Palatino Linotype" w:cs="Palatino Linotype"/>
          <w:b/>
          <w:color w:val="000000"/>
          <w:sz w:val="24"/>
          <w:szCs w:val="24"/>
          <w:lang w:eastAsia="es-MX"/>
        </w:rPr>
        <w:t xml:space="preserve">. </w:t>
      </w:r>
      <w:r w:rsidRPr="007E4B1B">
        <w:rPr>
          <w:rFonts w:ascii="Palatino Linotype" w:eastAsia="Palatino Linotype" w:hAnsi="Palatino Linotype" w:cs="Palatino Linotype"/>
          <w:color w:val="000000"/>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11DC80F" w14:textId="77777777" w:rsidR="008E492D" w:rsidRPr="007E4B1B" w:rsidRDefault="008E492D" w:rsidP="006A6401">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eastAsia="es-MX"/>
        </w:rPr>
      </w:pPr>
    </w:p>
    <w:p w14:paraId="5E90C4A9" w14:textId="77777777" w:rsidR="008E492D" w:rsidRPr="007E4B1B" w:rsidRDefault="008E492D" w:rsidP="006A6401">
      <w:pPr>
        <w:autoSpaceDE w:val="0"/>
        <w:autoSpaceDN w:val="0"/>
        <w:adjustRightInd w:val="0"/>
        <w:spacing w:after="0" w:line="360" w:lineRule="auto"/>
        <w:jc w:val="both"/>
        <w:rPr>
          <w:rFonts w:ascii="Palatino Linotype" w:hAnsi="Palatino Linotype" w:cs="Arial"/>
          <w:sz w:val="24"/>
          <w:szCs w:val="24"/>
        </w:rPr>
      </w:pPr>
      <w:r w:rsidRPr="007E4B1B">
        <w:rPr>
          <w:rFonts w:ascii="Palatino Linotype" w:hAnsi="Palatino Linotype"/>
          <w:b/>
          <w:sz w:val="28"/>
          <w:szCs w:val="28"/>
        </w:rPr>
        <w:t>QUINTO</w:t>
      </w:r>
      <w:r w:rsidRPr="007E4B1B">
        <w:rPr>
          <w:rFonts w:ascii="Palatino Linotype" w:hAnsi="Palatino Linotype"/>
          <w:b/>
          <w:sz w:val="24"/>
          <w:szCs w:val="24"/>
        </w:rPr>
        <w:t xml:space="preserve">. </w:t>
      </w:r>
      <w:r w:rsidR="0047315F" w:rsidRPr="007E4B1B">
        <w:rPr>
          <w:rFonts w:ascii="Palatino Linotype" w:hAnsi="Palatino Linotype" w:cs="Arial"/>
          <w:b/>
          <w:sz w:val="24"/>
          <w:szCs w:val="24"/>
        </w:rPr>
        <w:t xml:space="preserve">NOTIFÍQUESE </w:t>
      </w:r>
      <w:r w:rsidR="0047315F" w:rsidRPr="007E4B1B">
        <w:rPr>
          <w:rFonts w:ascii="Palatino Linotype" w:hAnsi="Palatino Linotype" w:cs="Arial"/>
          <w:sz w:val="24"/>
          <w:szCs w:val="24"/>
        </w:rPr>
        <w:t xml:space="preserve">al </w:t>
      </w:r>
      <w:r w:rsidR="0047315F" w:rsidRPr="007E4B1B">
        <w:rPr>
          <w:rFonts w:ascii="Palatino Linotype" w:hAnsi="Palatino Linotype" w:cs="Arial"/>
          <w:b/>
          <w:sz w:val="24"/>
          <w:szCs w:val="24"/>
        </w:rPr>
        <w:t>Recurrente</w:t>
      </w:r>
      <w:r w:rsidR="0047315F" w:rsidRPr="007E4B1B">
        <w:rPr>
          <w:rFonts w:ascii="Palatino Linotype" w:hAnsi="Palatino Linotype" w:cs="Arial"/>
          <w:sz w:val="24"/>
          <w:szCs w:val="24"/>
        </w:rPr>
        <w:t xml:space="preserve"> la presente resolución a través del Sistema de Acceso a la Información Mexiquense (</w:t>
      </w:r>
      <w:r w:rsidR="0047315F" w:rsidRPr="007E4B1B">
        <w:rPr>
          <w:rFonts w:ascii="Palatino Linotype" w:hAnsi="Palatino Linotype" w:cs="Arial"/>
          <w:b/>
          <w:sz w:val="24"/>
          <w:szCs w:val="24"/>
        </w:rPr>
        <w:t>SAIMEX</w:t>
      </w:r>
      <w:r w:rsidR="0047315F" w:rsidRPr="007E4B1B">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72D55FBB" w14:textId="77777777" w:rsidR="00AF3BF5" w:rsidRPr="007E4B1B" w:rsidRDefault="00AF3BF5" w:rsidP="006A6401">
      <w:pPr>
        <w:autoSpaceDE w:val="0"/>
        <w:autoSpaceDN w:val="0"/>
        <w:adjustRightInd w:val="0"/>
        <w:spacing w:after="0" w:line="360" w:lineRule="auto"/>
        <w:jc w:val="both"/>
        <w:rPr>
          <w:rFonts w:ascii="Palatino Linotype" w:hAnsi="Palatino Linotype" w:cs="Arial"/>
          <w:sz w:val="24"/>
          <w:szCs w:val="24"/>
          <w:lang w:val="es-ES"/>
        </w:rPr>
      </w:pPr>
    </w:p>
    <w:p w14:paraId="7EC68F0D" w14:textId="77777777" w:rsidR="005B2EF6" w:rsidRPr="007E4B1B" w:rsidRDefault="005B2EF6" w:rsidP="006A6401">
      <w:pPr>
        <w:autoSpaceDE w:val="0"/>
        <w:autoSpaceDN w:val="0"/>
        <w:adjustRightInd w:val="0"/>
        <w:spacing w:after="0" w:line="360" w:lineRule="auto"/>
        <w:jc w:val="both"/>
        <w:rPr>
          <w:rFonts w:ascii="Palatino Linotype" w:hAnsi="Palatino Linotype" w:cs="Arial"/>
          <w:sz w:val="24"/>
          <w:szCs w:val="24"/>
          <w:lang w:val="es-ES"/>
        </w:rPr>
      </w:pPr>
    </w:p>
    <w:p w14:paraId="226AEB52" w14:textId="5B05C746" w:rsidR="00AF3BF5" w:rsidRPr="007E4B1B" w:rsidRDefault="00AF3BF5" w:rsidP="006A6401">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lastRenderedPageBreak/>
        <w:t>ASÍ LO RESUELVE, POR UNANIMIDAD DE VOTOS EL PLENO DEL</w:t>
      </w:r>
      <w:r w:rsidRPr="007E4B1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E4B1B">
        <w:rPr>
          <w:rFonts w:ascii="Palatino Linotype" w:hAnsi="Palatino Linotype" w:cs="Arial"/>
          <w:sz w:val="24"/>
          <w:szCs w:val="24"/>
        </w:rPr>
        <w:t>, CONFORMADO POR LOS COMISIONADOS JOSÉ MARTÍNEZ VILCHIS, MARÍA DEL ROSARIO MEJÍA AYALA</w:t>
      </w:r>
      <w:r w:rsidR="00A94E97" w:rsidRPr="007E4B1B">
        <w:rPr>
          <w:rFonts w:ascii="Palatino Linotype" w:hAnsi="Palatino Linotype" w:cs="Arial"/>
          <w:sz w:val="24"/>
          <w:szCs w:val="24"/>
        </w:rPr>
        <w:t xml:space="preserve"> (EMITIENDO VOTO PARTICULAR)</w:t>
      </w:r>
      <w:r w:rsidRPr="007E4B1B">
        <w:rPr>
          <w:rFonts w:ascii="Palatino Linotype" w:hAnsi="Palatino Linotype" w:cs="Arial"/>
          <w:sz w:val="24"/>
          <w:szCs w:val="24"/>
        </w:rPr>
        <w:t>, SHARON CRISTINA MORALES MARTÍNEZ, LUIS GUSTAVO PARRA NORIEGA</w:t>
      </w:r>
      <w:r w:rsidR="00A94E97" w:rsidRPr="007E4B1B">
        <w:rPr>
          <w:rFonts w:ascii="Palatino Linotype" w:hAnsi="Palatino Linotype" w:cs="Arial"/>
          <w:sz w:val="24"/>
          <w:szCs w:val="24"/>
        </w:rPr>
        <w:t xml:space="preserve"> (EMITIENDO VOTO PARTICULAR)</w:t>
      </w:r>
      <w:r w:rsidRPr="007E4B1B">
        <w:rPr>
          <w:rFonts w:ascii="Palatino Linotype" w:hAnsi="Palatino Linotype" w:cs="Arial"/>
          <w:sz w:val="24"/>
          <w:szCs w:val="24"/>
        </w:rPr>
        <w:t xml:space="preserve"> Y GUADALUPE RAMÍREZ PEÑA, EN LA </w:t>
      </w:r>
      <w:r w:rsidR="00065872" w:rsidRPr="007E4B1B">
        <w:rPr>
          <w:rFonts w:ascii="Palatino Linotype" w:hAnsi="Palatino Linotype" w:cs="Arial"/>
          <w:sz w:val="24"/>
          <w:szCs w:val="24"/>
        </w:rPr>
        <w:t>NOVENA</w:t>
      </w:r>
      <w:r w:rsidRPr="007E4B1B">
        <w:rPr>
          <w:rFonts w:ascii="Palatino Linotype" w:hAnsi="Palatino Linotype" w:cs="Arial"/>
          <w:sz w:val="24"/>
          <w:szCs w:val="24"/>
        </w:rPr>
        <w:t xml:space="preserve"> SESIÓN ORDINARIA CELEBRADA EL </w:t>
      </w:r>
      <w:r w:rsidR="00065872" w:rsidRPr="007E4B1B">
        <w:rPr>
          <w:rFonts w:ascii="Palatino Linotype" w:hAnsi="Palatino Linotype" w:cs="Arial"/>
          <w:sz w:val="24"/>
          <w:szCs w:val="24"/>
        </w:rPr>
        <w:t>TRECE</w:t>
      </w:r>
      <w:r w:rsidRPr="007E4B1B">
        <w:rPr>
          <w:rFonts w:ascii="Palatino Linotype" w:hAnsi="Palatino Linotype" w:cs="Arial"/>
          <w:sz w:val="24"/>
          <w:szCs w:val="24"/>
        </w:rPr>
        <w:t xml:space="preserve"> DE </w:t>
      </w:r>
      <w:r w:rsidR="00D23B94" w:rsidRPr="007E4B1B">
        <w:rPr>
          <w:rFonts w:ascii="Palatino Linotype" w:hAnsi="Palatino Linotype" w:cs="Arial"/>
          <w:sz w:val="24"/>
          <w:szCs w:val="24"/>
        </w:rPr>
        <w:t>MARZO</w:t>
      </w:r>
      <w:r w:rsidRPr="007E4B1B">
        <w:rPr>
          <w:rFonts w:ascii="Palatino Linotype" w:hAnsi="Palatino Linotype" w:cs="Arial"/>
          <w:sz w:val="24"/>
          <w:szCs w:val="24"/>
        </w:rPr>
        <w:t xml:space="preserve"> DE DOS MIL VEINTI</w:t>
      </w:r>
      <w:r w:rsidR="00D23B94" w:rsidRPr="007E4B1B">
        <w:rPr>
          <w:rFonts w:ascii="Palatino Linotype" w:hAnsi="Palatino Linotype" w:cs="Arial"/>
          <w:sz w:val="24"/>
          <w:szCs w:val="24"/>
        </w:rPr>
        <w:t>CUATRO</w:t>
      </w:r>
      <w:r w:rsidRPr="007E4B1B">
        <w:rPr>
          <w:rFonts w:ascii="Palatino Linotype" w:hAnsi="Palatino Linotype" w:cs="Arial"/>
          <w:sz w:val="24"/>
          <w:szCs w:val="24"/>
        </w:rPr>
        <w:t>, ANTE EL SECRETARIO TÉCNICO DEL PLENO, ALEXIS TAPIA RAMÍREZ. ------------------------------</w:t>
      </w:r>
      <w:r w:rsidR="00A35600" w:rsidRPr="007E4B1B">
        <w:rPr>
          <w:rFonts w:ascii="Palatino Linotype" w:hAnsi="Palatino Linotype" w:cs="Arial"/>
          <w:sz w:val="24"/>
          <w:szCs w:val="24"/>
        </w:rPr>
        <w:t>-----</w:t>
      </w:r>
      <w:r w:rsidR="00065872" w:rsidRPr="007E4B1B">
        <w:rPr>
          <w:rFonts w:ascii="Palatino Linotype" w:hAnsi="Palatino Linotype" w:cs="Arial"/>
          <w:sz w:val="24"/>
          <w:szCs w:val="24"/>
        </w:rPr>
        <w:t>----------------------------------</w:t>
      </w:r>
      <w:r w:rsidR="00A35600" w:rsidRPr="007E4B1B">
        <w:rPr>
          <w:rFonts w:ascii="Palatino Linotype" w:hAnsi="Palatino Linotype" w:cs="Arial"/>
          <w:sz w:val="24"/>
          <w:szCs w:val="24"/>
        </w:rPr>
        <w:t>-------</w:t>
      </w:r>
      <w:r w:rsidR="00A60F71" w:rsidRPr="007E4B1B">
        <w:rPr>
          <w:rFonts w:ascii="Palatino Linotype" w:hAnsi="Palatino Linotype" w:cs="Arial"/>
          <w:sz w:val="24"/>
          <w:szCs w:val="24"/>
        </w:rPr>
        <w:t>---------------------</w:t>
      </w:r>
    </w:p>
    <w:p w14:paraId="7AD27D88" w14:textId="77777777" w:rsidR="00CA5CBA" w:rsidRPr="007E4B1B" w:rsidRDefault="00CA5CBA" w:rsidP="006A6401">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7826B4F4"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7FF8D9DD"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08CB02C7"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6F3639C6"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0E534496"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2B7AF873"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279A11F8"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5CB027CA"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6CF36245"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500DF4DD"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4277AF9B"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0498A7AD" w14:textId="77777777" w:rsidR="00A94E97" w:rsidRPr="007E4B1B" w:rsidRDefault="00A94E97" w:rsidP="00A94E97">
      <w:pPr>
        <w:spacing w:after="0" w:line="360" w:lineRule="auto"/>
        <w:jc w:val="both"/>
        <w:rPr>
          <w:rFonts w:ascii="Palatino Linotype" w:hAnsi="Palatino Linotype" w:cs="Arial"/>
          <w:sz w:val="24"/>
          <w:szCs w:val="24"/>
        </w:rPr>
      </w:pPr>
      <w:r w:rsidRPr="007E4B1B">
        <w:rPr>
          <w:rFonts w:ascii="Palatino Linotype" w:hAnsi="Palatino Linotype" w:cs="Arial"/>
          <w:sz w:val="24"/>
          <w:szCs w:val="24"/>
        </w:rPr>
        <w:t>-----------------------------------------------------------------------------------------------------------------</w:t>
      </w:r>
    </w:p>
    <w:p w14:paraId="6F654D92" w14:textId="77777777" w:rsidR="00AF3BF5" w:rsidRPr="00902954" w:rsidRDefault="00AF3BF5" w:rsidP="006A6401">
      <w:pPr>
        <w:spacing w:after="0" w:line="360" w:lineRule="auto"/>
        <w:jc w:val="both"/>
        <w:rPr>
          <w:rFonts w:ascii="Palatino Linotype" w:hAnsi="Palatino Linotype" w:cs="Arial"/>
          <w:sz w:val="20"/>
        </w:rPr>
      </w:pPr>
      <w:r w:rsidRPr="007E4B1B">
        <w:rPr>
          <w:rFonts w:ascii="Palatino Linotype" w:hAnsi="Palatino Linotype" w:cs="Arial"/>
          <w:sz w:val="20"/>
        </w:rPr>
        <w:t>CCR/</w:t>
      </w:r>
      <w:bookmarkStart w:id="0" w:name="_GoBack"/>
      <w:bookmarkEnd w:id="0"/>
    </w:p>
    <w:p w14:paraId="1C5DBCF2" w14:textId="77777777" w:rsidR="00AF3BF5" w:rsidRPr="00902954" w:rsidRDefault="00AF3BF5" w:rsidP="006A6401">
      <w:pPr>
        <w:spacing w:after="0" w:line="360" w:lineRule="auto"/>
        <w:jc w:val="both"/>
        <w:rPr>
          <w:rFonts w:ascii="Palatino Linotype" w:hAnsi="Palatino Linotype" w:cs="Arial"/>
          <w:sz w:val="24"/>
          <w:szCs w:val="24"/>
        </w:rPr>
      </w:pPr>
    </w:p>
    <w:p w14:paraId="532660C3" w14:textId="77777777" w:rsidR="00AF3BF5" w:rsidRPr="00902954" w:rsidRDefault="00AF3BF5" w:rsidP="006A6401">
      <w:pPr>
        <w:spacing w:after="0" w:line="360" w:lineRule="auto"/>
        <w:jc w:val="both"/>
        <w:rPr>
          <w:rFonts w:ascii="Palatino Linotype" w:hAnsi="Palatino Linotype" w:cs="Arial"/>
          <w:sz w:val="24"/>
          <w:szCs w:val="24"/>
        </w:rPr>
      </w:pPr>
    </w:p>
    <w:p w14:paraId="025AF24F" w14:textId="77777777" w:rsidR="00AF3BF5" w:rsidRPr="00902954" w:rsidRDefault="00AF3BF5" w:rsidP="006A6401">
      <w:pPr>
        <w:spacing w:after="0" w:line="360" w:lineRule="auto"/>
        <w:jc w:val="both"/>
        <w:rPr>
          <w:rFonts w:ascii="Palatino Linotype" w:hAnsi="Palatino Linotype" w:cs="Arial"/>
          <w:sz w:val="24"/>
          <w:szCs w:val="24"/>
        </w:rPr>
      </w:pPr>
    </w:p>
    <w:p w14:paraId="760E6F87" w14:textId="77777777" w:rsidR="00AF3BF5" w:rsidRPr="00902954" w:rsidRDefault="00AF3BF5" w:rsidP="006A6401">
      <w:pPr>
        <w:spacing w:after="0"/>
        <w:rPr>
          <w:rFonts w:ascii="Palatino Linotype" w:hAnsi="Palatino Linotype"/>
        </w:rPr>
      </w:pPr>
    </w:p>
    <w:p w14:paraId="22D97C0B" w14:textId="77777777" w:rsidR="00AF3BF5" w:rsidRPr="00902954" w:rsidRDefault="00AF3BF5" w:rsidP="006A6401">
      <w:pPr>
        <w:spacing w:after="0"/>
        <w:rPr>
          <w:rFonts w:ascii="Palatino Linotype" w:hAnsi="Palatino Linotype"/>
        </w:rPr>
      </w:pPr>
    </w:p>
    <w:p w14:paraId="0C786F11" w14:textId="77777777" w:rsidR="00AF3BF5" w:rsidRPr="00902954" w:rsidRDefault="00AF3BF5" w:rsidP="006A6401">
      <w:pPr>
        <w:spacing w:after="0"/>
        <w:rPr>
          <w:rFonts w:ascii="Palatino Linotype" w:hAnsi="Palatino Linotype"/>
        </w:rPr>
      </w:pPr>
    </w:p>
    <w:p w14:paraId="03499414" w14:textId="77777777" w:rsidR="00AF3BF5" w:rsidRPr="00902954" w:rsidRDefault="00AF3BF5" w:rsidP="006A6401">
      <w:pPr>
        <w:spacing w:after="0"/>
        <w:rPr>
          <w:rFonts w:ascii="Palatino Linotype" w:hAnsi="Palatino Linotype"/>
        </w:rPr>
      </w:pPr>
    </w:p>
    <w:p w14:paraId="38C27FE2" w14:textId="77777777" w:rsidR="00AF3BF5" w:rsidRPr="00902954" w:rsidRDefault="00AF3BF5" w:rsidP="006A6401">
      <w:pPr>
        <w:spacing w:after="0"/>
        <w:rPr>
          <w:rFonts w:ascii="Palatino Linotype" w:hAnsi="Palatino Linotype"/>
        </w:rPr>
      </w:pPr>
    </w:p>
    <w:p w14:paraId="18B0D8EC" w14:textId="77777777" w:rsidR="00AF3BF5" w:rsidRPr="00902954" w:rsidRDefault="00AF3BF5" w:rsidP="006A6401">
      <w:pPr>
        <w:spacing w:after="0"/>
        <w:rPr>
          <w:rFonts w:ascii="Palatino Linotype" w:hAnsi="Palatino Linotype"/>
        </w:rPr>
      </w:pPr>
    </w:p>
    <w:p w14:paraId="537E9BB7" w14:textId="77777777" w:rsidR="00AF3BF5" w:rsidRPr="00902954" w:rsidRDefault="00AF3BF5" w:rsidP="006A6401">
      <w:pPr>
        <w:spacing w:after="0"/>
        <w:rPr>
          <w:rFonts w:ascii="Palatino Linotype" w:hAnsi="Palatino Linotype"/>
        </w:rPr>
      </w:pPr>
    </w:p>
    <w:p w14:paraId="3B28AE59" w14:textId="77777777" w:rsidR="00AF3BF5" w:rsidRPr="00902954" w:rsidRDefault="00AF3BF5" w:rsidP="006A6401">
      <w:pPr>
        <w:spacing w:after="0"/>
        <w:rPr>
          <w:rFonts w:ascii="Palatino Linotype" w:hAnsi="Palatino Linotype"/>
        </w:rPr>
      </w:pPr>
    </w:p>
    <w:p w14:paraId="22B55145" w14:textId="77777777" w:rsidR="00AF3BF5" w:rsidRPr="00902954" w:rsidRDefault="00AF3BF5" w:rsidP="006A6401">
      <w:pPr>
        <w:spacing w:after="0"/>
        <w:rPr>
          <w:rFonts w:ascii="Palatino Linotype" w:hAnsi="Palatino Linotype"/>
        </w:rPr>
      </w:pPr>
    </w:p>
    <w:p w14:paraId="20FB7BBE" w14:textId="77777777" w:rsidR="00AF3BF5" w:rsidRPr="00ED2B06" w:rsidRDefault="00AF3BF5" w:rsidP="006A6401">
      <w:pPr>
        <w:spacing w:after="0"/>
      </w:pPr>
    </w:p>
    <w:p w14:paraId="6AC6D9EC" w14:textId="77777777" w:rsidR="00AF3BF5" w:rsidRDefault="00AF3BF5" w:rsidP="006A6401">
      <w:pPr>
        <w:spacing w:after="0"/>
      </w:pPr>
    </w:p>
    <w:p w14:paraId="69A331E3" w14:textId="77777777" w:rsidR="00AF7886" w:rsidRDefault="00AF7886" w:rsidP="006A6401">
      <w:pPr>
        <w:spacing w:after="0"/>
      </w:pPr>
    </w:p>
    <w:sectPr w:rsidR="00AF7886" w:rsidSect="00AF7886">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2C51" w14:textId="77777777" w:rsidR="00CB5C8D" w:rsidRDefault="00CB5C8D" w:rsidP="00AF3BF5">
      <w:pPr>
        <w:spacing w:after="0" w:line="240" w:lineRule="auto"/>
      </w:pPr>
      <w:r>
        <w:separator/>
      </w:r>
    </w:p>
  </w:endnote>
  <w:endnote w:type="continuationSeparator" w:id="0">
    <w:p w14:paraId="52B4407C" w14:textId="77777777" w:rsidR="00CB5C8D" w:rsidRDefault="00CB5C8D" w:rsidP="00AF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51C3354" w14:textId="77777777" w:rsidR="009D36FA" w:rsidRPr="002D6DD8" w:rsidRDefault="009D36FA" w:rsidP="00AF788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E4B1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E4B1B">
              <w:rPr>
                <w:rFonts w:ascii="Palatino Linotype" w:hAnsi="Palatino Linotype"/>
                <w:bCs/>
                <w:noProof/>
                <w:sz w:val="20"/>
              </w:rPr>
              <w:t>57</w:t>
            </w:r>
            <w:r>
              <w:rPr>
                <w:rFonts w:ascii="Palatino Linotype" w:hAnsi="Palatino Linotype"/>
                <w:bCs/>
                <w:noProof/>
                <w:sz w:val="20"/>
              </w:rPr>
              <w:fldChar w:fldCharType="end"/>
            </w:r>
          </w:p>
        </w:sdtContent>
      </w:sdt>
    </w:sdtContent>
  </w:sdt>
  <w:p w14:paraId="35EA0A63" w14:textId="77777777" w:rsidR="009D36FA" w:rsidRDefault="009D36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C8EA5" w14:textId="77777777" w:rsidR="009D36FA" w:rsidRPr="000B69FA" w:rsidRDefault="009D36FA" w:rsidP="00AF788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E4B1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E4B1B">
      <w:rPr>
        <w:rFonts w:ascii="Palatino Linotype" w:hAnsi="Palatino Linotype"/>
        <w:bCs/>
        <w:noProof/>
        <w:sz w:val="20"/>
      </w:rPr>
      <w:t>57</w:t>
    </w:r>
    <w:r>
      <w:rPr>
        <w:rFonts w:ascii="Palatino Linotype" w:hAnsi="Palatino Linotype"/>
        <w:bCs/>
        <w:noProof/>
        <w:sz w:val="20"/>
      </w:rPr>
      <w:fldChar w:fldCharType="end"/>
    </w:r>
  </w:p>
  <w:p w14:paraId="55E92FC6" w14:textId="77777777" w:rsidR="009D36FA" w:rsidRDefault="009D36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BD0B6" w14:textId="77777777" w:rsidR="00CB5C8D" w:rsidRDefault="00CB5C8D" w:rsidP="00AF3BF5">
      <w:pPr>
        <w:spacing w:after="0" w:line="240" w:lineRule="auto"/>
      </w:pPr>
      <w:r>
        <w:separator/>
      </w:r>
    </w:p>
  </w:footnote>
  <w:footnote w:type="continuationSeparator" w:id="0">
    <w:p w14:paraId="048FFDC0" w14:textId="77777777" w:rsidR="00CB5C8D" w:rsidRDefault="00CB5C8D" w:rsidP="00AF3BF5">
      <w:pPr>
        <w:spacing w:after="0" w:line="240" w:lineRule="auto"/>
      </w:pPr>
      <w:r>
        <w:continuationSeparator/>
      </w:r>
    </w:p>
  </w:footnote>
  <w:footnote w:id="1">
    <w:p w14:paraId="34C485A6" w14:textId="77777777" w:rsidR="009D36FA" w:rsidRPr="00801B5C" w:rsidRDefault="009D36FA" w:rsidP="00AF3BF5">
      <w:pPr>
        <w:pStyle w:val="Textonotapie"/>
        <w:jc w:val="both"/>
        <w:rPr>
          <w:rFonts w:ascii="Palatino Linotype" w:hAnsi="Palatino Linotype"/>
        </w:rPr>
      </w:pPr>
      <w:r>
        <w:rPr>
          <w:rStyle w:val="Refdenotaalpie"/>
        </w:rPr>
        <w:footnoteRef/>
      </w:r>
      <w:r>
        <w:t xml:space="preserve"> </w:t>
      </w:r>
      <w:r w:rsidRPr="00801B5C">
        <w:rPr>
          <w:rFonts w:ascii="Palatino Linotype" w:hAnsi="Palatino Linotype"/>
          <w:b/>
        </w:rPr>
        <w:t>Artículo 179.</w:t>
      </w:r>
      <w:r w:rsidRPr="00801B5C">
        <w:rPr>
          <w:rFonts w:ascii="Palatino Linotype" w:hAnsi="Palatino Linotype"/>
        </w:rPr>
        <w:t xml:space="preserve"> El recurso de revisión es un medio de protección que la Ley otorga a los particulares, para hacer valer su derecho de acceso a la información pública, y procederá en contra de las siguientes causas:</w:t>
      </w:r>
    </w:p>
    <w:p w14:paraId="7247F556" w14:textId="77777777" w:rsidR="009D36FA" w:rsidRDefault="009D36FA" w:rsidP="00AF3BF5">
      <w:pPr>
        <w:pStyle w:val="Textonotapie"/>
        <w:jc w:val="both"/>
      </w:pPr>
      <w:r w:rsidRPr="00804253">
        <w:rPr>
          <w:rFonts w:ascii="Palatino Linotype" w:hAnsi="Palatino Linotype"/>
          <w:b/>
          <w:lang w:val="es-MX"/>
        </w:rPr>
        <w:t xml:space="preserve">IX. </w:t>
      </w:r>
      <w:r w:rsidRPr="00804253">
        <w:rPr>
          <w:rFonts w:ascii="Palatino Linotype" w:hAnsi="Palatino Linotype"/>
          <w:lang w:val="es-MX"/>
        </w:rPr>
        <w:t>La entrega o puesta a disposición de información en un formato incomprensible y/o no accesible para el solicitante;</w:t>
      </w:r>
    </w:p>
  </w:footnote>
  <w:footnote w:id="2">
    <w:p w14:paraId="4D9BE1BF" w14:textId="77777777" w:rsidR="009D36FA" w:rsidRPr="009721A7" w:rsidRDefault="009D36FA" w:rsidP="009721A7">
      <w:pPr>
        <w:pStyle w:val="Textonotapie"/>
        <w:jc w:val="both"/>
        <w:rPr>
          <w:lang w:val="es-MX"/>
        </w:rPr>
      </w:pPr>
      <w:r>
        <w:rPr>
          <w:rStyle w:val="Refdenotaalpie"/>
        </w:rPr>
        <w:footnoteRef/>
      </w:r>
      <w:r>
        <w:t xml:space="preserve"> </w:t>
      </w:r>
      <w:hyperlink r:id="rId1" w:history="1">
        <w:r w:rsidRPr="009721A7">
          <w:rPr>
            <w:rStyle w:val="Hipervnculo"/>
            <w:rFonts w:ascii="Palatino Linotype" w:hAnsi="Palatino Linotype"/>
          </w:rPr>
          <w:t>https://metepec.gob.mx/pagina/documentos/secretaria/gacetas/2023/GACETA62.pdf</w:t>
        </w:r>
      </w:hyperlink>
      <w:r w:rsidRPr="009721A7">
        <w:rPr>
          <w:rFonts w:ascii="Palatino Linotype" w:hAnsi="Palatino Linotype"/>
        </w:rPr>
        <w:t>, consultado el catorce de febrero de dos mil veinticuatro a las 11:33 horas.</w:t>
      </w:r>
    </w:p>
  </w:footnote>
  <w:footnote w:id="3">
    <w:p w14:paraId="70303FD0" w14:textId="77777777" w:rsidR="009D36FA" w:rsidRPr="004F47D0" w:rsidRDefault="009D36FA" w:rsidP="004F47D0">
      <w:pPr>
        <w:pStyle w:val="Textonotapie"/>
        <w:jc w:val="both"/>
        <w:rPr>
          <w:rFonts w:ascii="Palatino Linotype" w:hAnsi="Palatino Linotype"/>
        </w:rPr>
      </w:pPr>
      <w:r>
        <w:rPr>
          <w:rStyle w:val="Refdenotaalpie"/>
        </w:rPr>
        <w:footnoteRef/>
      </w:r>
      <w:r>
        <w:t xml:space="preserve"> </w:t>
      </w:r>
      <w:r w:rsidRPr="004F47D0">
        <w:rPr>
          <w:rFonts w:ascii="Palatino Linotype" w:hAnsi="Palatino Linotype"/>
        </w:rPr>
        <w:t xml:space="preserve">Artículo 19. </w:t>
      </w:r>
      <w:r>
        <w:rPr>
          <w:rFonts w:ascii="Palatino Linotype" w:hAnsi="Palatino Linotype"/>
        </w:rPr>
        <w:t>…</w:t>
      </w:r>
      <w:r w:rsidRPr="004F47D0">
        <w:rPr>
          <w:rFonts w:ascii="Palatino Linotype" w:hAnsi="Palatino Linotype"/>
        </w:rPr>
        <w:t>.</w:t>
      </w:r>
    </w:p>
    <w:p w14:paraId="060D1031" w14:textId="77777777" w:rsidR="009D36FA" w:rsidRPr="004F47D0" w:rsidRDefault="009D36FA" w:rsidP="004F47D0">
      <w:pPr>
        <w:pStyle w:val="Textonotapie"/>
        <w:jc w:val="both"/>
        <w:rPr>
          <w:rFonts w:ascii="Palatino Linotype" w:hAnsi="Palatino Linotype"/>
        </w:rPr>
      </w:pPr>
      <w:r w:rsidRPr="004F47D0">
        <w:rPr>
          <w:rFonts w:ascii="Palatino Linotype" w:hAnsi="Palatino Linotype"/>
        </w:rPr>
        <w:t>En los casos en que ciertas facultades, competencias o funciones no se hayan ejercido, se debe motivar</w:t>
      </w:r>
      <w:r>
        <w:rPr>
          <w:rFonts w:ascii="Palatino Linotype" w:hAnsi="Palatino Linotype"/>
        </w:rPr>
        <w:t xml:space="preserve"> </w:t>
      </w:r>
      <w:r w:rsidRPr="004F47D0">
        <w:rPr>
          <w:rFonts w:ascii="Palatino Linotype" w:hAnsi="Palatino Linotype"/>
        </w:rPr>
        <w:t>la respuesta en función de las causas que motiven tal circunstancia.</w:t>
      </w:r>
    </w:p>
    <w:p w14:paraId="3E32E491" w14:textId="77777777" w:rsidR="009D36FA" w:rsidRPr="004F47D0" w:rsidRDefault="009D36FA" w:rsidP="004F47D0">
      <w:pPr>
        <w:pStyle w:val="Textonotapie"/>
        <w:jc w:val="both"/>
        <w:rPr>
          <w:lang w:val="es-MX"/>
        </w:rPr>
      </w:pPr>
      <w:r>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395"/>
      <w:gridCol w:w="5528"/>
    </w:tblGrid>
    <w:tr w:rsidR="009D36FA" w14:paraId="558CEB66" w14:textId="77777777" w:rsidTr="00C479EB">
      <w:trPr>
        <w:trHeight w:val="227"/>
      </w:trPr>
      <w:tc>
        <w:tcPr>
          <w:tcW w:w="4395" w:type="dxa"/>
          <w:hideMark/>
        </w:tcPr>
        <w:p w14:paraId="628EADD1" w14:textId="77777777" w:rsidR="009D36FA" w:rsidRPr="00641471" w:rsidRDefault="009D36FA" w:rsidP="00AF788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528" w:type="dxa"/>
          <w:hideMark/>
        </w:tcPr>
        <w:p w14:paraId="16AF1387" w14:textId="77777777" w:rsidR="009D36FA" w:rsidRPr="00641471" w:rsidRDefault="009D36FA" w:rsidP="00C479EB">
          <w:pPr>
            <w:spacing w:after="120" w:line="256" w:lineRule="auto"/>
            <w:ind w:left="-486" w:right="214" w:firstLine="1585"/>
            <w:jc w:val="right"/>
            <w:rPr>
              <w:rFonts w:ascii="Palatino Linotype" w:hAnsi="Palatino Linotype" w:cs="Arial"/>
              <w:b/>
              <w:szCs w:val="20"/>
            </w:rPr>
          </w:pPr>
          <w:r w:rsidRPr="00B831BA">
            <w:rPr>
              <w:rFonts w:ascii="Palatino Linotype" w:hAnsi="Palatino Linotype" w:cs="Arial"/>
              <w:b/>
              <w:bCs/>
              <w:sz w:val="24"/>
              <w:szCs w:val="24"/>
              <w:lang w:eastAsia="es-MX"/>
            </w:rPr>
            <w:t>0</w:t>
          </w:r>
          <w:r>
            <w:rPr>
              <w:rFonts w:ascii="Palatino Linotype" w:hAnsi="Palatino Linotype" w:cs="Arial"/>
              <w:b/>
              <w:bCs/>
              <w:sz w:val="24"/>
              <w:szCs w:val="24"/>
              <w:lang w:eastAsia="es-MX"/>
            </w:rPr>
            <w:t>726</w:t>
          </w:r>
          <w:r w:rsidRPr="00B831BA">
            <w:rPr>
              <w:rFonts w:ascii="Palatino Linotype" w:hAnsi="Palatino Linotype" w:cs="Arial"/>
              <w:b/>
              <w:bCs/>
              <w:sz w:val="24"/>
              <w:szCs w:val="24"/>
              <w:lang w:eastAsia="es-MX"/>
            </w:rPr>
            <w:t>5/INFOEM/IP/RR/2023</w:t>
          </w:r>
        </w:p>
      </w:tc>
    </w:tr>
    <w:tr w:rsidR="009D36FA" w14:paraId="0467CA69" w14:textId="77777777" w:rsidTr="00C479EB">
      <w:trPr>
        <w:trHeight w:val="242"/>
      </w:trPr>
      <w:tc>
        <w:tcPr>
          <w:tcW w:w="4395" w:type="dxa"/>
          <w:hideMark/>
        </w:tcPr>
        <w:p w14:paraId="1A2F7B3A" w14:textId="77777777" w:rsidR="009D36FA" w:rsidRPr="00641471" w:rsidRDefault="009D36FA" w:rsidP="00AF788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528" w:type="dxa"/>
          <w:hideMark/>
        </w:tcPr>
        <w:p w14:paraId="2A972B60" w14:textId="77777777" w:rsidR="009D36FA" w:rsidRPr="00641471" w:rsidRDefault="009D36FA" w:rsidP="00AF7886">
          <w:pPr>
            <w:spacing w:after="120" w:line="256" w:lineRule="auto"/>
            <w:ind w:left="-486" w:right="214" w:firstLine="284"/>
            <w:jc w:val="right"/>
            <w:rPr>
              <w:rFonts w:ascii="Palatino Linotype" w:hAnsi="Palatino Linotype" w:cs="Arial"/>
              <w:b/>
              <w:szCs w:val="20"/>
            </w:rPr>
          </w:pPr>
          <w:r w:rsidRPr="00C479EB">
            <w:rPr>
              <w:rFonts w:ascii="Palatino Linotype" w:hAnsi="Palatino Linotype" w:cs="Arial"/>
              <w:b/>
              <w:szCs w:val="20"/>
            </w:rPr>
            <w:t>Sistema Municipal Para el Desarrollo Integral de la Familia de Metepec</w:t>
          </w:r>
        </w:p>
      </w:tc>
    </w:tr>
    <w:tr w:rsidR="009D36FA" w14:paraId="41D41F56" w14:textId="77777777" w:rsidTr="00C479EB">
      <w:trPr>
        <w:trHeight w:val="342"/>
      </w:trPr>
      <w:tc>
        <w:tcPr>
          <w:tcW w:w="4395" w:type="dxa"/>
          <w:hideMark/>
        </w:tcPr>
        <w:p w14:paraId="1CCCCB07" w14:textId="77777777" w:rsidR="009D36FA" w:rsidRPr="00641471" w:rsidRDefault="009D36FA" w:rsidP="00AF788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528" w:type="dxa"/>
          <w:hideMark/>
        </w:tcPr>
        <w:p w14:paraId="77959DD0" w14:textId="77777777" w:rsidR="009D36FA" w:rsidRPr="00641471" w:rsidRDefault="009D36FA" w:rsidP="00AF788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1C2F9F1" w14:textId="77777777" w:rsidR="009D36FA" w:rsidRPr="00AE046A" w:rsidRDefault="009D36FA" w:rsidP="00AF788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256C6C4" wp14:editId="06144086">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395"/>
      <w:gridCol w:w="5528"/>
    </w:tblGrid>
    <w:tr w:rsidR="009D36FA" w14:paraId="7B556C95" w14:textId="77777777" w:rsidTr="00C479EB">
      <w:trPr>
        <w:trHeight w:val="227"/>
      </w:trPr>
      <w:tc>
        <w:tcPr>
          <w:tcW w:w="4395" w:type="dxa"/>
          <w:hideMark/>
        </w:tcPr>
        <w:p w14:paraId="23E8028E" w14:textId="77777777" w:rsidR="009D36FA" w:rsidRPr="00641471" w:rsidRDefault="009D36FA" w:rsidP="00AF788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528" w:type="dxa"/>
          <w:hideMark/>
        </w:tcPr>
        <w:p w14:paraId="16B6BBF5" w14:textId="77777777" w:rsidR="009D36FA" w:rsidRPr="00641471" w:rsidRDefault="009D36FA" w:rsidP="00C479EB">
          <w:pPr>
            <w:spacing w:after="120" w:line="256" w:lineRule="auto"/>
            <w:ind w:left="-486" w:right="214" w:firstLine="1585"/>
            <w:jc w:val="right"/>
            <w:rPr>
              <w:rFonts w:ascii="Palatino Linotype" w:hAnsi="Palatino Linotype" w:cs="Arial"/>
              <w:b/>
              <w:szCs w:val="20"/>
            </w:rPr>
          </w:pPr>
          <w:r w:rsidRPr="00B831BA">
            <w:rPr>
              <w:rFonts w:ascii="Palatino Linotype" w:hAnsi="Palatino Linotype" w:cs="Arial"/>
              <w:b/>
              <w:bCs/>
              <w:sz w:val="24"/>
              <w:szCs w:val="24"/>
              <w:lang w:eastAsia="es-MX"/>
            </w:rPr>
            <w:t>0</w:t>
          </w:r>
          <w:r>
            <w:rPr>
              <w:rFonts w:ascii="Palatino Linotype" w:hAnsi="Palatino Linotype" w:cs="Arial"/>
              <w:b/>
              <w:bCs/>
              <w:sz w:val="24"/>
              <w:szCs w:val="24"/>
              <w:lang w:eastAsia="es-MX"/>
            </w:rPr>
            <w:t>7265</w:t>
          </w:r>
          <w:r w:rsidRPr="00B831BA">
            <w:rPr>
              <w:rFonts w:ascii="Palatino Linotype" w:hAnsi="Palatino Linotype" w:cs="Arial"/>
              <w:b/>
              <w:bCs/>
              <w:sz w:val="24"/>
              <w:szCs w:val="24"/>
              <w:lang w:eastAsia="es-MX"/>
            </w:rPr>
            <w:t>/INFOEM/IP/RR/2023</w:t>
          </w:r>
        </w:p>
      </w:tc>
    </w:tr>
    <w:tr w:rsidR="009D36FA" w14:paraId="3A27D694" w14:textId="77777777" w:rsidTr="00C479EB">
      <w:trPr>
        <w:trHeight w:val="242"/>
      </w:trPr>
      <w:tc>
        <w:tcPr>
          <w:tcW w:w="4395" w:type="dxa"/>
          <w:hideMark/>
        </w:tcPr>
        <w:p w14:paraId="17339461" w14:textId="77777777" w:rsidR="009D36FA" w:rsidRPr="00641471" w:rsidRDefault="009D36FA" w:rsidP="00AF788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528" w:type="dxa"/>
          <w:hideMark/>
        </w:tcPr>
        <w:p w14:paraId="30D017A5" w14:textId="77777777" w:rsidR="009D36FA" w:rsidRPr="00641471" w:rsidRDefault="009D36FA" w:rsidP="00AF7886">
          <w:pPr>
            <w:spacing w:after="120" w:line="256" w:lineRule="auto"/>
            <w:ind w:left="-486" w:right="214" w:firstLine="284"/>
            <w:jc w:val="right"/>
            <w:rPr>
              <w:rFonts w:ascii="Palatino Linotype" w:hAnsi="Palatino Linotype" w:cs="Arial"/>
              <w:b/>
              <w:szCs w:val="20"/>
            </w:rPr>
          </w:pPr>
          <w:r w:rsidRPr="00C479EB">
            <w:rPr>
              <w:rFonts w:ascii="Palatino Linotype" w:hAnsi="Palatino Linotype" w:cs="Arial"/>
              <w:b/>
              <w:szCs w:val="20"/>
            </w:rPr>
            <w:t>Sistema Municipal Para el Desarrollo Integral de la Familia de Metepec</w:t>
          </w:r>
        </w:p>
      </w:tc>
    </w:tr>
    <w:tr w:rsidR="009D36FA" w14:paraId="310FF404" w14:textId="77777777" w:rsidTr="00C479EB">
      <w:trPr>
        <w:trHeight w:val="342"/>
      </w:trPr>
      <w:tc>
        <w:tcPr>
          <w:tcW w:w="4395" w:type="dxa"/>
        </w:tcPr>
        <w:p w14:paraId="255FCA1A" w14:textId="77777777" w:rsidR="009D36FA" w:rsidRPr="00641471" w:rsidRDefault="009D36FA" w:rsidP="00AF788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528" w:type="dxa"/>
        </w:tcPr>
        <w:p w14:paraId="66D91538" w14:textId="35AC78C8" w:rsidR="009D36FA" w:rsidRPr="00641471" w:rsidRDefault="00A406B9" w:rsidP="00AF7886">
          <w:pPr>
            <w:spacing w:after="120" w:line="256" w:lineRule="auto"/>
            <w:ind w:left="-486" w:right="214" w:firstLine="567"/>
            <w:jc w:val="right"/>
            <w:rPr>
              <w:rFonts w:ascii="Palatino Linotype" w:hAnsi="Palatino Linotype" w:cs="Arial"/>
              <w:b/>
            </w:rPr>
          </w:pPr>
          <w:r>
            <w:rPr>
              <w:rFonts w:ascii="Palatino Linotype" w:hAnsi="Palatino Linotype" w:cs="Arial"/>
              <w:b/>
            </w:rPr>
            <w:t>XXXX</w:t>
          </w:r>
        </w:p>
      </w:tc>
    </w:tr>
    <w:tr w:rsidR="009D36FA" w14:paraId="6E7567E2" w14:textId="77777777" w:rsidTr="00C479EB">
      <w:trPr>
        <w:trHeight w:val="342"/>
      </w:trPr>
      <w:tc>
        <w:tcPr>
          <w:tcW w:w="4395" w:type="dxa"/>
        </w:tcPr>
        <w:p w14:paraId="4C10FBCB" w14:textId="77777777" w:rsidR="009D36FA" w:rsidRPr="00641471" w:rsidRDefault="009D36FA" w:rsidP="00AF788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528" w:type="dxa"/>
        </w:tcPr>
        <w:p w14:paraId="42987961" w14:textId="77777777" w:rsidR="009D36FA" w:rsidRPr="00641471" w:rsidRDefault="009D36FA" w:rsidP="00AF788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91F4DA7" w14:textId="77777777" w:rsidR="009D36FA" w:rsidRPr="00C222C0" w:rsidRDefault="009D36FA">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1FBF6C5" wp14:editId="4A36D635">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6C"/>
    <w:multiLevelType w:val="hybridMultilevel"/>
    <w:tmpl w:val="2604E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A0345"/>
    <w:multiLevelType w:val="hybridMultilevel"/>
    <w:tmpl w:val="85F45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900B59"/>
    <w:multiLevelType w:val="hybridMultilevel"/>
    <w:tmpl w:val="2C6A49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EDE3DFF"/>
    <w:multiLevelType w:val="hybridMultilevel"/>
    <w:tmpl w:val="96CC9DFE"/>
    <w:lvl w:ilvl="0" w:tplc="01AA3F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6B3067B0"/>
    <w:multiLevelType w:val="hybridMultilevel"/>
    <w:tmpl w:val="2604E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2B529A"/>
    <w:multiLevelType w:val="hybridMultilevel"/>
    <w:tmpl w:val="DE8404D8"/>
    <w:lvl w:ilvl="0" w:tplc="21FC34D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B44486"/>
    <w:multiLevelType w:val="hybridMultilevel"/>
    <w:tmpl w:val="A9709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7"/>
  </w:num>
  <w:num w:numId="5">
    <w:abstractNumId w:val="6"/>
  </w:num>
  <w:num w:numId="6">
    <w:abstractNumId w:val="8"/>
  </w:num>
  <w:num w:numId="7">
    <w:abstractNumId w:val="10"/>
  </w:num>
  <w:num w:numId="8">
    <w:abstractNumId w:val="12"/>
  </w:num>
  <w:num w:numId="9">
    <w:abstractNumId w:val="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F5"/>
    <w:rsid w:val="000128CB"/>
    <w:rsid w:val="00044654"/>
    <w:rsid w:val="000602AD"/>
    <w:rsid w:val="00065872"/>
    <w:rsid w:val="0006707D"/>
    <w:rsid w:val="00075A3F"/>
    <w:rsid w:val="00081FB0"/>
    <w:rsid w:val="0008639C"/>
    <w:rsid w:val="000C12B8"/>
    <w:rsid w:val="000F06E1"/>
    <w:rsid w:val="00190B6D"/>
    <w:rsid w:val="001B3808"/>
    <w:rsid w:val="001D2EAD"/>
    <w:rsid w:val="00243D28"/>
    <w:rsid w:val="00255F2C"/>
    <w:rsid w:val="00261F76"/>
    <w:rsid w:val="00282598"/>
    <w:rsid w:val="00316151"/>
    <w:rsid w:val="00321B1B"/>
    <w:rsid w:val="00334773"/>
    <w:rsid w:val="00351DEB"/>
    <w:rsid w:val="003825DA"/>
    <w:rsid w:val="003840F4"/>
    <w:rsid w:val="003A2AC3"/>
    <w:rsid w:val="00415299"/>
    <w:rsid w:val="004564A6"/>
    <w:rsid w:val="0047315F"/>
    <w:rsid w:val="004B126C"/>
    <w:rsid w:val="004E3B53"/>
    <w:rsid w:val="004E3BDA"/>
    <w:rsid w:val="004F47D0"/>
    <w:rsid w:val="00537C87"/>
    <w:rsid w:val="00565389"/>
    <w:rsid w:val="005A5AFF"/>
    <w:rsid w:val="005B2EF6"/>
    <w:rsid w:val="005E631C"/>
    <w:rsid w:val="006140BB"/>
    <w:rsid w:val="00614B9E"/>
    <w:rsid w:val="006965AA"/>
    <w:rsid w:val="006A6401"/>
    <w:rsid w:val="006B42CD"/>
    <w:rsid w:val="006C5C59"/>
    <w:rsid w:val="006E744E"/>
    <w:rsid w:val="00711B4B"/>
    <w:rsid w:val="007E2BAA"/>
    <w:rsid w:val="007E4B1B"/>
    <w:rsid w:val="00804F8C"/>
    <w:rsid w:val="00811779"/>
    <w:rsid w:val="00830B55"/>
    <w:rsid w:val="008C6B9B"/>
    <w:rsid w:val="008E492D"/>
    <w:rsid w:val="009721A7"/>
    <w:rsid w:val="00987971"/>
    <w:rsid w:val="009D3512"/>
    <w:rsid w:val="009D36FA"/>
    <w:rsid w:val="009F393F"/>
    <w:rsid w:val="00A013DC"/>
    <w:rsid w:val="00A31CCD"/>
    <w:rsid w:val="00A35600"/>
    <w:rsid w:val="00A406B9"/>
    <w:rsid w:val="00A60F71"/>
    <w:rsid w:val="00A94E97"/>
    <w:rsid w:val="00AA02E9"/>
    <w:rsid w:val="00AB6D20"/>
    <w:rsid w:val="00AD2265"/>
    <w:rsid w:val="00AF3BF5"/>
    <w:rsid w:val="00AF7886"/>
    <w:rsid w:val="00B831BA"/>
    <w:rsid w:val="00BC4B60"/>
    <w:rsid w:val="00BE533C"/>
    <w:rsid w:val="00C467F2"/>
    <w:rsid w:val="00C479EB"/>
    <w:rsid w:val="00C61F59"/>
    <w:rsid w:val="00CA5CBA"/>
    <w:rsid w:val="00CB5C8D"/>
    <w:rsid w:val="00CC3A7B"/>
    <w:rsid w:val="00D23B94"/>
    <w:rsid w:val="00D31CCC"/>
    <w:rsid w:val="00D51A73"/>
    <w:rsid w:val="00D66BF1"/>
    <w:rsid w:val="00D94630"/>
    <w:rsid w:val="00D9676C"/>
    <w:rsid w:val="00DC29DC"/>
    <w:rsid w:val="00E87C3A"/>
    <w:rsid w:val="00EF72E9"/>
    <w:rsid w:val="00F834BD"/>
    <w:rsid w:val="00F919DC"/>
    <w:rsid w:val="00FD6EBE"/>
    <w:rsid w:val="00FF26F4"/>
    <w:rsid w:val="00FF4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6D521"/>
  <w15:chartTrackingRefBased/>
  <w15:docId w15:val="{0D4D95E2-D3EB-45E2-97B1-0B2F5EA0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BF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F3BF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F3BF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F3BF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3BF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F3BF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F3BF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F3BF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F3BF5"/>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C61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32976">
      <w:bodyDiv w:val="1"/>
      <w:marLeft w:val="0"/>
      <w:marRight w:val="0"/>
      <w:marTop w:val="0"/>
      <w:marBottom w:val="0"/>
      <w:divBdr>
        <w:top w:val="none" w:sz="0" w:space="0" w:color="auto"/>
        <w:left w:val="none" w:sz="0" w:space="0" w:color="auto"/>
        <w:bottom w:val="none" w:sz="0" w:space="0" w:color="auto"/>
        <w:right w:val="none" w:sz="0" w:space="0" w:color="auto"/>
      </w:divBdr>
    </w:div>
    <w:div w:id="1323312068">
      <w:bodyDiv w:val="1"/>
      <w:marLeft w:val="0"/>
      <w:marRight w:val="0"/>
      <w:marTop w:val="0"/>
      <w:marBottom w:val="0"/>
      <w:divBdr>
        <w:top w:val="none" w:sz="0" w:space="0" w:color="auto"/>
        <w:left w:val="none" w:sz="0" w:space="0" w:color="auto"/>
        <w:bottom w:val="none" w:sz="0" w:space="0" w:color="auto"/>
        <w:right w:val="none" w:sz="0" w:space="0" w:color="auto"/>
      </w:divBdr>
    </w:div>
    <w:div w:id="16840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tepec.gob.mx/pagina/documentos/secretaria/gacetas/2023/GACETA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57</Pages>
  <Words>15554</Words>
  <Characters>85550</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22</cp:revision>
  <dcterms:created xsi:type="dcterms:W3CDTF">2024-02-14T22:38:00Z</dcterms:created>
  <dcterms:modified xsi:type="dcterms:W3CDTF">2024-05-17T00:22:00Z</dcterms:modified>
</cp:coreProperties>
</file>