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9CFF"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nueve de octubre de dos mil veinticuatro. </w:t>
      </w:r>
    </w:p>
    <w:p w14:paraId="0AA6AD92" w14:textId="140C5100" w:rsidR="003E6CA3" w:rsidRPr="00BA24D9" w:rsidRDefault="00A60270">
      <w:pPr>
        <w:tabs>
          <w:tab w:val="left" w:pos="5812"/>
        </w:tabs>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b/>
        </w:rPr>
        <w:t>VISTO</w:t>
      </w:r>
      <w:r w:rsidRPr="00BA24D9">
        <w:rPr>
          <w:rFonts w:ascii="Palatino Linotype" w:eastAsia="Palatino Linotype" w:hAnsi="Palatino Linotype" w:cs="Palatino Linotype"/>
        </w:rPr>
        <w:t xml:space="preserve"> el expediente formado con motivo del recurso de revisión </w:t>
      </w:r>
      <w:r w:rsidRPr="00BA24D9">
        <w:rPr>
          <w:rFonts w:ascii="Palatino Linotype" w:eastAsia="Palatino Linotype" w:hAnsi="Palatino Linotype" w:cs="Palatino Linotype"/>
          <w:b/>
        </w:rPr>
        <w:t>05499/INFOEM/IP/RR/2024</w:t>
      </w:r>
      <w:r w:rsidRPr="00BA24D9">
        <w:rPr>
          <w:rFonts w:ascii="Palatino Linotype" w:eastAsia="Palatino Linotype" w:hAnsi="Palatino Linotype" w:cs="Palatino Linotype"/>
        </w:rPr>
        <w:t xml:space="preserve">, interpuesto por </w:t>
      </w:r>
      <w:r w:rsidR="00E3795B" w:rsidRPr="00E3795B">
        <w:rPr>
          <w:rFonts w:ascii="Palatino Linotype" w:eastAsia="Palatino Linotype" w:hAnsi="Palatino Linotype" w:cs="Palatino Linotype"/>
          <w:b/>
        </w:rPr>
        <w:t>XXXXX XXXXXX XXXXXXXXX</w:t>
      </w:r>
      <w:r w:rsidRPr="00BA24D9">
        <w:rPr>
          <w:rFonts w:ascii="Palatino Linotype" w:eastAsia="Palatino Linotype" w:hAnsi="Palatino Linotype" w:cs="Palatino Linotype"/>
          <w:b/>
        </w:rPr>
        <w:t>,</w:t>
      </w:r>
      <w:r w:rsidRPr="00BA24D9">
        <w:rPr>
          <w:rFonts w:ascii="Palatino Linotype" w:eastAsia="Palatino Linotype" w:hAnsi="Palatino Linotype" w:cs="Palatino Linotype"/>
        </w:rPr>
        <w:t xml:space="preserve"> en lo sucesivo</w:t>
      </w:r>
      <w:r w:rsidRPr="00BA24D9">
        <w:rPr>
          <w:rFonts w:ascii="Palatino Linotype" w:eastAsia="Palatino Linotype" w:hAnsi="Palatino Linotype" w:cs="Palatino Linotype"/>
          <w:b/>
        </w:rPr>
        <w:t xml:space="preserve"> </w:t>
      </w:r>
      <w:r w:rsidRPr="00BA24D9">
        <w:rPr>
          <w:rFonts w:ascii="Palatino Linotype" w:eastAsia="Palatino Linotype" w:hAnsi="Palatino Linotype" w:cs="Palatino Linotype"/>
        </w:rPr>
        <w:t xml:space="preserve">la parte </w:t>
      </w:r>
      <w:r w:rsidRPr="00BA24D9">
        <w:rPr>
          <w:rFonts w:ascii="Palatino Linotype" w:eastAsia="Palatino Linotype" w:hAnsi="Palatino Linotype" w:cs="Palatino Linotype"/>
          <w:b/>
        </w:rPr>
        <w:t>Recurrente,</w:t>
      </w:r>
      <w:r w:rsidRPr="00BA24D9">
        <w:rPr>
          <w:rFonts w:ascii="Palatino Linotype" w:eastAsia="Palatino Linotype" w:hAnsi="Palatino Linotype" w:cs="Palatino Linotype"/>
        </w:rPr>
        <w:t xml:space="preserve"> en contra de la respuesta a la solicitud de información con número de folio</w:t>
      </w:r>
      <w:r w:rsidRPr="00BA24D9">
        <w:rPr>
          <w:rFonts w:ascii="Palatino Linotype" w:eastAsia="Palatino Linotype" w:hAnsi="Palatino Linotype" w:cs="Palatino Linotype"/>
          <w:b/>
        </w:rPr>
        <w:t xml:space="preserve"> 01835/TOLUCA/IP/2024, </w:t>
      </w:r>
      <w:r w:rsidRPr="00BA24D9">
        <w:rPr>
          <w:rFonts w:ascii="Palatino Linotype" w:eastAsia="Palatino Linotype" w:hAnsi="Palatino Linotype" w:cs="Palatino Linotype"/>
        </w:rPr>
        <w:t xml:space="preserve">por parte del </w:t>
      </w:r>
      <w:r w:rsidRPr="00BA24D9">
        <w:rPr>
          <w:rFonts w:ascii="Palatino Linotype" w:eastAsia="Palatino Linotype" w:hAnsi="Palatino Linotype" w:cs="Palatino Linotype"/>
          <w:b/>
        </w:rPr>
        <w:t xml:space="preserve">Ayuntamiento de Toluca, </w:t>
      </w:r>
      <w:r w:rsidRPr="00BA24D9">
        <w:rPr>
          <w:rFonts w:ascii="Palatino Linotype" w:eastAsia="Palatino Linotype" w:hAnsi="Palatino Linotype" w:cs="Palatino Linotype"/>
        </w:rPr>
        <w:t xml:space="preserve">en lo sucesivo 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 xml:space="preserve">se procede a dictar la presente resolución con base en los siguientes: </w:t>
      </w:r>
    </w:p>
    <w:p w14:paraId="375D5FBB" w14:textId="77777777" w:rsidR="003E6CA3" w:rsidRPr="00BA24D9" w:rsidRDefault="00A60270">
      <w:pPr>
        <w:spacing w:before="240" w:after="240" w:line="360" w:lineRule="auto"/>
        <w:jc w:val="center"/>
        <w:rPr>
          <w:rFonts w:ascii="Palatino Linotype" w:eastAsia="Palatino Linotype" w:hAnsi="Palatino Linotype" w:cs="Palatino Linotype"/>
          <w:b/>
        </w:rPr>
      </w:pPr>
      <w:r w:rsidRPr="00BA24D9">
        <w:rPr>
          <w:rFonts w:ascii="Palatino Linotype" w:eastAsia="Palatino Linotype" w:hAnsi="Palatino Linotype" w:cs="Palatino Linotype"/>
          <w:b/>
        </w:rPr>
        <w:t>I. A N T E C E D E N T E S</w:t>
      </w:r>
    </w:p>
    <w:p w14:paraId="142E4A6D" w14:textId="77777777" w:rsidR="003E6CA3" w:rsidRPr="00BA24D9" w:rsidRDefault="00A60270">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BA24D9">
        <w:rPr>
          <w:rFonts w:ascii="Palatino Linotype" w:eastAsia="Palatino Linotype" w:hAnsi="Palatino Linotype" w:cs="Palatino Linotype"/>
          <w:b/>
        </w:rPr>
        <w:t>1. Solicitud de acceso a la información.</w:t>
      </w:r>
      <w:r w:rsidRPr="00BA24D9">
        <w:rPr>
          <w:rFonts w:ascii="Palatino Linotype" w:eastAsia="Palatino Linotype" w:hAnsi="Palatino Linotype" w:cs="Palatino Linotype"/>
        </w:rPr>
        <w:t xml:space="preserve"> El </w:t>
      </w:r>
      <w:r w:rsidRPr="00BA24D9">
        <w:rPr>
          <w:rFonts w:ascii="Palatino Linotype" w:eastAsia="Palatino Linotype" w:hAnsi="Palatino Linotype" w:cs="Palatino Linotype"/>
          <w:b/>
        </w:rPr>
        <w:t>doce de agosto de dos mil veinticuatro,</w:t>
      </w:r>
      <w:r w:rsidRPr="00BA24D9">
        <w:rPr>
          <w:rFonts w:ascii="Palatino Linotype" w:eastAsia="Palatino Linotype" w:hAnsi="Palatino Linotype" w:cs="Palatino Linotype"/>
        </w:rPr>
        <w:t xml:space="preserve"> la parte </w:t>
      </w:r>
      <w:r w:rsidRPr="00BA24D9">
        <w:rPr>
          <w:rFonts w:ascii="Palatino Linotype" w:eastAsia="Palatino Linotype" w:hAnsi="Palatino Linotype" w:cs="Palatino Linotype"/>
          <w:b/>
        </w:rPr>
        <w:t xml:space="preserve">Recurrente </w:t>
      </w:r>
      <w:r w:rsidRPr="00BA24D9">
        <w:rPr>
          <w:rFonts w:ascii="Palatino Linotype" w:eastAsia="Palatino Linotype" w:hAnsi="Palatino Linotype" w:cs="Palatino Linotype"/>
        </w:rPr>
        <w:t xml:space="preserve">presentó, a través del Sistema de Acceso a la Información Mexiquense, en lo subsecuente el </w:t>
      </w:r>
      <w:r w:rsidRPr="00BA24D9">
        <w:rPr>
          <w:rFonts w:ascii="Palatino Linotype" w:eastAsia="Palatino Linotype" w:hAnsi="Palatino Linotype" w:cs="Palatino Linotype"/>
          <w:b/>
        </w:rPr>
        <w:t>SAIMEX,</w:t>
      </w:r>
      <w:r w:rsidRPr="00BA24D9">
        <w:rPr>
          <w:rFonts w:ascii="Palatino Linotype" w:eastAsia="Palatino Linotype" w:hAnsi="Palatino Linotype" w:cs="Palatino Linotype"/>
        </w:rPr>
        <w:t xml:space="preserve"> ante el </w:t>
      </w:r>
      <w:r w:rsidRPr="00BA24D9">
        <w:rPr>
          <w:rFonts w:ascii="Palatino Linotype" w:eastAsia="Palatino Linotype" w:hAnsi="Palatino Linotype" w:cs="Palatino Linotype"/>
          <w:b/>
        </w:rPr>
        <w:t>Sujeto Obligado</w:t>
      </w:r>
      <w:r w:rsidRPr="00BA24D9">
        <w:rPr>
          <w:rFonts w:ascii="Palatino Linotype" w:eastAsia="Palatino Linotype" w:hAnsi="Palatino Linotype" w:cs="Palatino Linotype"/>
        </w:rPr>
        <w:t xml:space="preserve">, la solicitud de acceso a la información pública, mediante la cual requirió la información siguiente: </w:t>
      </w:r>
    </w:p>
    <w:p w14:paraId="4EE9E1A2" w14:textId="77777777" w:rsidR="003E6CA3" w:rsidRPr="00BA24D9" w:rsidRDefault="00A60270">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BA24D9">
        <w:rPr>
          <w:rFonts w:ascii="Palatino Linotype" w:eastAsia="Palatino Linotype" w:hAnsi="Palatino Linotype" w:cs="Palatino Linotype"/>
          <w:i/>
          <w:sz w:val="22"/>
          <w:szCs w:val="22"/>
        </w:rPr>
        <w:t xml:space="preserve"> “Solicito todas las altas y bajas de personal, del año 2024.</w:t>
      </w:r>
      <w:r w:rsidRPr="00BA24D9">
        <w:rPr>
          <w:rFonts w:ascii="Palatino Linotype" w:eastAsia="Palatino Linotype" w:hAnsi="Palatino Linotype" w:cs="Palatino Linotype"/>
          <w:b/>
          <w:i/>
          <w:sz w:val="22"/>
          <w:szCs w:val="22"/>
        </w:rPr>
        <w:t>”</w:t>
      </w:r>
      <w:r w:rsidRPr="00BA24D9">
        <w:rPr>
          <w:rFonts w:ascii="Palatino Linotype" w:eastAsia="Palatino Linotype" w:hAnsi="Palatino Linotype" w:cs="Palatino Linotype"/>
          <w:i/>
          <w:sz w:val="22"/>
          <w:szCs w:val="22"/>
        </w:rPr>
        <w:t xml:space="preserve"> (sic) </w:t>
      </w:r>
    </w:p>
    <w:p w14:paraId="7D81D9DE" w14:textId="77777777" w:rsidR="003E6CA3" w:rsidRPr="00BA24D9" w:rsidRDefault="00A60270">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BA24D9">
        <w:rPr>
          <w:rFonts w:ascii="Palatino Linotype" w:eastAsia="Palatino Linotype" w:hAnsi="Palatino Linotype" w:cs="Palatino Linotype"/>
          <w:b/>
        </w:rPr>
        <w:t xml:space="preserve">Modalidad de Entrega: </w:t>
      </w:r>
      <w:r w:rsidRPr="00BA24D9">
        <w:rPr>
          <w:rFonts w:ascii="Palatino Linotype" w:eastAsia="Palatino Linotype" w:hAnsi="Palatino Linotype" w:cs="Palatino Linotype"/>
        </w:rPr>
        <w:t>A través del SAIMEX.</w:t>
      </w:r>
    </w:p>
    <w:p w14:paraId="79900791" w14:textId="77777777" w:rsidR="003E6CA3" w:rsidRPr="00BA24D9" w:rsidRDefault="00A60270">
      <w:pPr>
        <w:spacing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b/>
        </w:rPr>
        <w:t xml:space="preserve">2. Respuesta. </w:t>
      </w:r>
      <w:r w:rsidRPr="00BA24D9">
        <w:rPr>
          <w:rFonts w:ascii="Palatino Linotype" w:eastAsia="Palatino Linotype" w:hAnsi="Palatino Linotype" w:cs="Palatino Linotype"/>
        </w:rPr>
        <w:t xml:space="preserve">El </w:t>
      </w:r>
      <w:r w:rsidRPr="00BA24D9">
        <w:rPr>
          <w:rFonts w:ascii="Palatino Linotype" w:eastAsia="Palatino Linotype" w:hAnsi="Palatino Linotype" w:cs="Palatino Linotype"/>
          <w:b/>
        </w:rPr>
        <w:t>dos de septiembre de dos mil veinticuatro,</w:t>
      </w:r>
      <w:r w:rsidRPr="00BA24D9">
        <w:rPr>
          <w:rFonts w:ascii="Palatino Linotype" w:eastAsia="Palatino Linotype" w:hAnsi="Palatino Linotype" w:cs="Palatino Linotype"/>
        </w:rPr>
        <w:t xml:space="preserve"> 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57F3180" w14:textId="77777777" w:rsidR="003E6CA3" w:rsidRPr="00BA24D9" w:rsidRDefault="00A60270">
      <w:pPr>
        <w:spacing w:before="240" w:after="24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lastRenderedPageBreak/>
        <w:t>“…En atención a la solicitud con folio 01835/TOLUCA/IP/2024, me permito adjuntar al presente la respuesta correspondiente. Sin más por el momento, reciba un saludo...” (sic)</w:t>
      </w:r>
    </w:p>
    <w:p w14:paraId="1B9ABDAA"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El </w:t>
      </w:r>
      <w:r w:rsidRPr="00BA24D9">
        <w:rPr>
          <w:rFonts w:ascii="Palatino Linotype" w:eastAsia="Palatino Linotype" w:hAnsi="Palatino Linotype" w:cs="Palatino Linotype"/>
          <w:b/>
        </w:rPr>
        <w:t>Sujeto Obligado</w:t>
      </w:r>
      <w:r w:rsidRPr="00BA24D9">
        <w:rPr>
          <w:rFonts w:ascii="Palatino Linotype" w:eastAsia="Palatino Linotype" w:hAnsi="Palatino Linotype" w:cs="Palatino Linotype"/>
        </w:rPr>
        <w:t xml:space="preserve"> adjuntó lo siguiente:</w:t>
      </w:r>
    </w:p>
    <w:p w14:paraId="1A6AE526"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 Escrito de fecha dos de septiembre de dos mil veinticuatro, mediante el cual la Titular de la Unidad de Transparencia notificó la respuesta proporcionada por el Servidor Público Habilitado de la Dirección General de Administración, quien informó que, después de la búsqueda exhaustiva y razonable en los archivos que guarda el Departamento de Nominas, dependiente de la Dirección de Recursos Humanos, anexaba la información solicitada, asimismo mencionó que la información del personal adscrito a la Dirección de Seguridad y Protección había sido clasificada como reservada de manera parcial, de conformidad con el artículo 140, fracciones I, IV y XI de la Ley de Transparencia y Acceso a la Información Pública del Estado de México y Municipios, mediante el acuerdo número AT/CT/10/2024, aprobado por el Comité de Transparencia, en la Sexcentésima, Quincuagésima Quinta Sesión Extraordinaria, 2024.</w:t>
      </w:r>
    </w:p>
    <w:p w14:paraId="11E593BC"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De igual forma, mencionó que el Instituto Municipal de la Mujer de Toluca, después de realizar una búsqueda exhaustiva dentro de los archivos del Instituto, adjuntó la información con la que contaba la servidora pública habilitada, siento esta concretamente el número de altas y bajas.</w:t>
      </w:r>
    </w:p>
    <w:p w14:paraId="2F615E3A"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Anexos:</w:t>
      </w:r>
    </w:p>
    <w:p w14:paraId="4568A31F"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 Listado de trece hojas, que contienen la relación de altas de 2024, clasificado por nombre completo, área, dirección, puesto y fecha de alta.</w:t>
      </w:r>
    </w:p>
    <w:p w14:paraId="5A46C41C"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 Listado de once hojas, que contienen la relación de bajas de 2024, clasificado por nombre completo, área, dirección general, puesto y fecha de baja.</w:t>
      </w:r>
    </w:p>
    <w:p w14:paraId="67DE5CEE"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 Acta de la Sexcentésima Quincuagésima Quinta Sesión Extraordinaria, 2024, celebrada el veintiocho de agosto de dos mil veinticuatro, mediante la cual se aprobó la clasificación como información reservada, por un periodo de seis meses, del nombre y categoría de los servidores públicos adscritos a la Dirección General de Seguridad y Protección, que tienen funciones operativas, contenidos en el listado de altas y bajas 2024.</w:t>
      </w:r>
    </w:p>
    <w:p w14:paraId="58A012D7"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b/>
        </w:rPr>
        <w:t xml:space="preserve">3. Interposición del recurso de revisión. </w:t>
      </w:r>
      <w:r w:rsidRPr="00BA24D9">
        <w:rPr>
          <w:rFonts w:ascii="Palatino Linotype" w:eastAsia="Palatino Linotype" w:hAnsi="Palatino Linotype" w:cs="Palatino Linotype"/>
        </w:rPr>
        <w:t xml:space="preserve">Inconforme con los términos de la respuesta emitida por parte del </w:t>
      </w:r>
      <w:r w:rsidRPr="00BA24D9">
        <w:rPr>
          <w:rFonts w:ascii="Palatino Linotype" w:eastAsia="Palatino Linotype" w:hAnsi="Palatino Linotype" w:cs="Palatino Linotype"/>
          <w:b/>
        </w:rPr>
        <w:t>Sujeto Obligado</w:t>
      </w:r>
      <w:r w:rsidRPr="00BA24D9">
        <w:rPr>
          <w:rFonts w:ascii="Palatino Linotype" w:eastAsia="Palatino Linotype" w:hAnsi="Palatino Linotype" w:cs="Palatino Linotype"/>
        </w:rPr>
        <w:t xml:space="preserve">, el </w:t>
      </w:r>
      <w:r w:rsidRPr="00BA24D9">
        <w:rPr>
          <w:rFonts w:ascii="Palatino Linotype" w:eastAsia="Palatino Linotype" w:hAnsi="Palatino Linotype" w:cs="Palatino Linotype"/>
          <w:b/>
        </w:rPr>
        <w:t xml:space="preserve">cinco de septiembre de dos mil veinticuatro, </w:t>
      </w:r>
      <w:r w:rsidRPr="00BA24D9">
        <w:rPr>
          <w:rFonts w:ascii="Palatino Linotype" w:eastAsia="Palatino Linotype" w:hAnsi="Palatino Linotype" w:cs="Palatino Linotype"/>
        </w:rPr>
        <w:t xml:space="preserve">la parte </w:t>
      </w:r>
      <w:r w:rsidRPr="00BA24D9">
        <w:rPr>
          <w:rFonts w:ascii="Palatino Linotype" w:eastAsia="Palatino Linotype" w:hAnsi="Palatino Linotype" w:cs="Palatino Linotype"/>
          <w:b/>
        </w:rPr>
        <w:t>Recurrente</w:t>
      </w:r>
      <w:r w:rsidRPr="00BA24D9">
        <w:rPr>
          <w:rFonts w:ascii="Palatino Linotype" w:eastAsia="Palatino Linotype" w:hAnsi="Palatino Linotype" w:cs="Palatino Linotype"/>
        </w:rPr>
        <w:t xml:space="preserve"> interpuso el recurso de revisión a través de </w:t>
      </w:r>
      <w:r w:rsidRPr="00BA24D9">
        <w:rPr>
          <w:rFonts w:ascii="Palatino Linotype" w:eastAsia="Palatino Linotype" w:hAnsi="Palatino Linotype" w:cs="Palatino Linotype"/>
          <w:b/>
        </w:rPr>
        <w:t xml:space="preserve">SAIMEX, </w:t>
      </w:r>
      <w:r w:rsidRPr="00BA24D9">
        <w:rPr>
          <w:rFonts w:ascii="Palatino Linotype" w:eastAsia="Palatino Linotype" w:hAnsi="Palatino Linotype" w:cs="Palatino Linotype"/>
        </w:rPr>
        <w:t>en donde se manifestó de la siguiente manera:</w:t>
      </w:r>
    </w:p>
    <w:p w14:paraId="0FFFB007" w14:textId="77777777" w:rsidR="003E6CA3" w:rsidRPr="00BA24D9" w:rsidRDefault="00A60270">
      <w:pPr>
        <w:tabs>
          <w:tab w:val="left" w:pos="2745"/>
        </w:tabs>
        <w:spacing w:before="240" w:after="240" w:line="360" w:lineRule="auto"/>
        <w:jc w:val="both"/>
        <w:rPr>
          <w:rFonts w:ascii="Palatino Linotype" w:eastAsia="Palatino Linotype" w:hAnsi="Palatino Linotype" w:cs="Palatino Linotype"/>
          <w:b/>
        </w:rPr>
      </w:pPr>
      <w:r w:rsidRPr="00BA24D9">
        <w:rPr>
          <w:rFonts w:ascii="Palatino Linotype" w:eastAsia="Palatino Linotype" w:hAnsi="Palatino Linotype" w:cs="Palatino Linotype"/>
          <w:b/>
        </w:rPr>
        <w:t xml:space="preserve">Acto impugnado: </w:t>
      </w:r>
    </w:p>
    <w:p w14:paraId="5F10C1ED" w14:textId="77777777" w:rsidR="003E6CA3" w:rsidRPr="00BA24D9" w:rsidRDefault="00A60270">
      <w:pPr>
        <w:tabs>
          <w:tab w:val="left" w:pos="2745"/>
        </w:tabs>
        <w:spacing w:before="240" w:after="240"/>
        <w:ind w:left="851"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“La respuesta que me fue entregada” (sic)</w:t>
      </w:r>
    </w:p>
    <w:p w14:paraId="20EC8295" w14:textId="77777777" w:rsidR="003E6CA3" w:rsidRPr="00BA24D9" w:rsidRDefault="00A60270">
      <w:pPr>
        <w:spacing w:line="360" w:lineRule="auto"/>
        <w:jc w:val="both"/>
        <w:rPr>
          <w:rFonts w:ascii="Palatino Linotype" w:eastAsia="Palatino Linotype" w:hAnsi="Palatino Linotype" w:cs="Palatino Linotype"/>
        </w:rPr>
      </w:pPr>
      <w:bookmarkStart w:id="3" w:name="_heading=h.30j0zll" w:colFirst="0" w:colLast="0"/>
      <w:bookmarkEnd w:id="3"/>
      <w:r w:rsidRPr="00BA24D9">
        <w:rPr>
          <w:rFonts w:ascii="Palatino Linotype" w:eastAsia="Palatino Linotype" w:hAnsi="Palatino Linotype" w:cs="Palatino Linotype"/>
          <w:b/>
        </w:rPr>
        <w:t>Y, Razones o motivos de inconformidad</w:t>
      </w:r>
      <w:r w:rsidRPr="00BA24D9">
        <w:rPr>
          <w:rFonts w:ascii="Palatino Linotype" w:eastAsia="Palatino Linotype" w:hAnsi="Palatino Linotype" w:cs="Palatino Linotype"/>
        </w:rPr>
        <w:t>:</w:t>
      </w:r>
    </w:p>
    <w:p w14:paraId="2C5A4DAB" w14:textId="77777777" w:rsidR="003E6CA3" w:rsidRPr="00BA24D9" w:rsidRDefault="00A60270">
      <w:pPr>
        <w:tabs>
          <w:tab w:val="left" w:pos="2745"/>
        </w:tabs>
        <w:spacing w:before="240" w:after="240"/>
        <w:ind w:left="851"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“No me entregaron la información de manera completa y clara.” (sic)</w:t>
      </w:r>
    </w:p>
    <w:p w14:paraId="1F627429" w14:textId="77777777" w:rsidR="003E6CA3" w:rsidRPr="00BA24D9" w:rsidRDefault="00A60270">
      <w:pPr>
        <w:spacing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b/>
        </w:rPr>
        <w:t xml:space="preserve">4. Turno. </w:t>
      </w:r>
      <w:r w:rsidRPr="00BA24D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A24D9">
        <w:rPr>
          <w:rFonts w:ascii="Palatino Linotype" w:eastAsia="Palatino Linotype" w:hAnsi="Palatino Linotype" w:cs="Palatino Linotype"/>
          <w:b/>
        </w:rPr>
        <w:t xml:space="preserve">Guadalupe Ramírez Peña, </w:t>
      </w:r>
      <w:r w:rsidRPr="00BA24D9">
        <w:rPr>
          <w:rFonts w:ascii="Palatino Linotype" w:eastAsia="Palatino Linotype" w:hAnsi="Palatino Linotype" w:cs="Palatino Linotype"/>
        </w:rPr>
        <w:t xml:space="preserve">a efecto de que analizara sobre su admisión o su </w:t>
      </w:r>
      <w:proofErr w:type="spellStart"/>
      <w:r w:rsidRPr="00BA24D9">
        <w:rPr>
          <w:rFonts w:ascii="Palatino Linotype" w:eastAsia="Palatino Linotype" w:hAnsi="Palatino Linotype" w:cs="Palatino Linotype"/>
        </w:rPr>
        <w:t>desechamiento</w:t>
      </w:r>
      <w:proofErr w:type="spellEnd"/>
      <w:r w:rsidRPr="00BA24D9">
        <w:rPr>
          <w:rFonts w:ascii="Palatino Linotype" w:eastAsia="Palatino Linotype" w:hAnsi="Palatino Linotype" w:cs="Palatino Linotype"/>
        </w:rPr>
        <w:t>.</w:t>
      </w:r>
    </w:p>
    <w:p w14:paraId="1F0F16F9"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b/>
        </w:rPr>
        <w:lastRenderedPageBreak/>
        <w:t>5. Admisión del Recurso de revisión.</w:t>
      </w:r>
      <w:r w:rsidRPr="00BA24D9">
        <w:rPr>
          <w:rFonts w:ascii="Palatino Linotype" w:eastAsia="Palatino Linotype" w:hAnsi="Palatino Linotype" w:cs="Palatino Linotype"/>
        </w:rPr>
        <w:t xml:space="preserve"> El</w:t>
      </w:r>
      <w:r w:rsidRPr="00BA24D9">
        <w:rPr>
          <w:rFonts w:ascii="Palatino Linotype" w:eastAsia="Palatino Linotype" w:hAnsi="Palatino Linotype" w:cs="Palatino Linotype"/>
          <w:b/>
        </w:rPr>
        <w:t xml:space="preserve"> diez de septiembre de dos mil veinticuatro, </w:t>
      </w:r>
      <w:r w:rsidRPr="00BA24D9">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presentara su informe justificado.</w:t>
      </w:r>
    </w:p>
    <w:p w14:paraId="20F10C46" w14:textId="77777777" w:rsidR="003E6CA3" w:rsidRPr="00BA24D9" w:rsidRDefault="00A60270">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BA24D9">
        <w:rPr>
          <w:rFonts w:ascii="Palatino Linotype" w:eastAsia="Palatino Linotype" w:hAnsi="Palatino Linotype" w:cs="Palatino Linotype"/>
          <w:b/>
        </w:rPr>
        <w:t>6. Manifestaciones</w:t>
      </w:r>
      <w:r w:rsidRPr="00BA24D9">
        <w:rPr>
          <w:rFonts w:ascii="Palatino Linotype" w:eastAsia="Palatino Linotype" w:hAnsi="Palatino Linotype" w:cs="Palatino Linotype"/>
        </w:rPr>
        <w:t>. El</w:t>
      </w:r>
      <w:r w:rsidRPr="00BA24D9">
        <w:rPr>
          <w:rFonts w:ascii="Palatino Linotype" w:eastAsia="Palatino Linotype" w:hAnsi="Palatino Linotype" w:cs="Palatino Linotype"/>
          <w:b/>
        </w:rPr>
        <w:t xml:space="preserve"> veinte de septiembre de mil veinticuatro, </w:t>
      </w:r>
      <w:r w:rsidRPr="00BA24D9">
        <w:rPr>
          <w:rFonts w:ascii="Palatino Linotype" w:eastAsia="Palatino Linotype" w:hAnsi="Palatino Linotype" w:cs="Palatino Linotype"/>
        </w:rPr>
        <w:t xml:space="preserve">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remitió, a través del SAIMEX, su informe justificado, mediante el cual ratificó en lo sustancial la respuesta emitida en primera instancia.</w:t>
      </w:r>
    </w:p>
    <w:p w14:paraId="5A70ADA6"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Documento que se hizo del conocimiento de la parte </w:t>
      </w:r>
      <w:r w:rsidRPr="00BA24D9">
        <w:rPr>
          <w:rFonts w:ascii="Palatino Linotype" w:eastAsia="Palatino Linotype" w:hAnsi="Palatino Linotype" w:cs="Palatino Linotype"/>
          <w:b/>
        </w:rPr>
        <w:t>Recurrente</w:t>
      </w:r>
      <w:r w:rsidRPr="00BA24D9">
        <w:rPr>
          <w:rFonts w:ascii="Palatino Linotype" w:eastAsia="Palatino Linotype" w:hAnsi="Palatino Linotype" w:cs="Palatino Linotype"/>
        </w:rPr>
        <w:t>, con la finalidad de que manifestara lo que a su derecho estimara conveniente, sin embargo, fue omisa en ejercer dicha prerrogativa.</w:t>
      </w:r>
    </w:p>
    <w:p w14:paraId="2FC29970"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b/>
        </w:rPr>
        <w:t xml:space="preserve">7. Cierre de instrucción. </w:t>
      </w:r>
      <w:r w:rsidRPr="00BA24D9">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BA24D9">
        <w:rPr>
          <w:rFonts w:ascii="Palatino Linotype" w:eastAsia="Palatino Linotype" w:hAnsi="Palatino Linotype" w:cs="Palatino Linotype"/>
          <w:b/>
        </w:rPr>
        <w:t>ocho de octubre de dos mil veinticuatro</w:t>
      </w:r>
      <w:r w:rsidRPr="00BA24D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7853940"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CF224BE" w14:textId="77777777" w:rsidR="003E6CA3" w:rsidRPr="00BA24D9" w:rsidRDefault="003E6CA3">
      <w:pPr>
        <w:spacing w:before="240" w:after="240" w:line="360" w:lineRule="auto"/>
        <w:jc w:val="both"/>
        <w:rPr>
          <w:rFonts w:ascii="Palatino Linotype" w:eastAsia="Palatino Linotype" w:hAnsi="Palatino Linotype" w:cs="Palatino Linotype"/>
        </w:rPr>
      </w:pPr>
    </w:p>
    <w:p w14:paraId="6078545B" w14:textId="77777777" w:rsidR="003E6CA3" w:rsidRPr="00BA24D9" w:rsidRDefault="00A60270">
      <w:pPr>
        <w:widowControl w:val="0"/>
        <w:spacing w:before="240" w:after="240" w:line="360" w:lineRule="auto"/>
        <w:jc w:val="center"/>
        <w:rPr>
          <w:rFonts w:ascii="Palatino Linotype" w:eastAsia="Palatino Linotype" w:hAnsi="Palatino Linotype" w:cs="Palatino Linotype"/>
          <w:b/>
        </w:rPr>
      </w:pPr>
      <w:r w:rsidRPr="00BA24D9">
        <w:rPr>
          <w:rFonts w:ascii="Palatino Linotype" w:eastAsia="Palatino Linotype" w:hAnsi="Palatino Linotype" w:cs="Palatino Linotype"/>
          <w:b/>
        </w:rPr>
        <w:lastRenderedPageBreak/>
        <w:t>II. C O N S I D E R A N D O S</w:t>
      </w:r>
    </w:p>
    <w:p w14:paraId="0348FDE8"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b/>
        </w:rPr>
        <w:t>Primero. Competencia.</w:t>
      </w:r>
      <w:r w:rsidRPr="00BA24D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2414E67" w14:textId="77777777" w:rsidR="003E6CA3" w:rsidRPr="00BA24D9" w:rsidRDefault="00A60270">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BA24D9">
        <w:rPr>
          <w:rFonts w:ascii="Palatino Linotype" w:eastAsia="Palatino Linotype" w:hAnsi="Palatino Linotype" w:cs="Palatino Linotype"/>
          <w:b/>
        </w:rPr>
        <w:t>Segundo. Oportunidad y Procedibilidad del Recurso de Revisión</w:t>
      </w:r>
      <w:r w:rsidRPr="00BA24D9">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E6983D6"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 xml:space="preserve">remitió la respuesta a la solicitud de información el día </w:t>
      </w:r>
      <w:r w:rsidRPr="00BA24D9">
        <w:rPr>
          <w:rFonts w:ascii="Palatino Linotype" w:eastAsia="Palatino Linotype" w:hAnsi="Palatino Linotype" w:cs="Palatino Linotype"/>
          <w:b/>
        </w:rPr>
        <w:t xml:space="preserve">dos de septiembre de dos mil veinticuatro, </w:t>
      </w:r>
      <w:r w:rsidRPr="00BA24D9">
        <w:rPr>
          <w:rFonts w:ascii="Palatino Linotype" w:eastAsia="Palatino Linotype" w:hAnsi="Palatino Linotype" w:cs="Palatino Linotype"/>
        </w:rPr>
        <w:t xml:space="preserve">mientras que el recurso de revisión interpuesto por la parte </w:t>
      </w:r>
      <w:r w:rsidRPr="00BA24D9">
        <w:rPr>
          <w:rFonts w:ascii="Palatino Linotype" w:eastAsia="Palatino Linotype" w:hAnsi="Palatino Linotype" w:cs="Palatino Linotype"/>
          <w:b/>
        </w:rPr>
        <w:t>Recurrente, se tuvo por presentado el día cinco de septiembre</w:t>
      </w:r>
      <w:r w:rsidRPr="00BA24D9">
        <w:rPr>
          <w:rFonts w:ascii="Palatino Linotype" w:eastAsia="Palatino Linotype" w:hAnsi="Palatino Linotype" w:cs="Palatino Linotype"/>
        </w:rPr>
        <w:t xml:space="preserve">, esto es al quinto día </w:t>
      </w:r>
      <w:r w:rsidRPr="00BA24D9">
        <w:rPr>
          <w:rFonts w:ascii="Palatino Linotype" w:eastAsia="Palatino Linotype" w:hAnsi="Palatino Linotype" w:cs="Palatino Linotype"/>
        </w:rPr>
        <w:lastRenderedPageBreak/>
        <w:t>hábil posterior en que tuvo conocimiento de la respuesta impugnada. En este sentido, se concluye que el presente recurso de revisión se encuentra dentro de los márgenes temporales previstos en las disposiciones legales referidas.</w:t>
      </w:r>
    </w:p>
    <w:p w14:paraId="70F37EFB" w14:textId="77777777" w:rsidR="003E6CA3" w:rsidRPr="00BA24D9" w:rsidRDefault="00A60270">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BA24D9">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85B6602"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BA24D9">
        <w:rPr>
          <w:rFonts w:ascii="Palatino Linotype" w:eastAsia="Palatino Linotype" w:hAnsi="Palatino Linotype" w:cs="Palatino Linotype"/>
          <w:b/>
        </w:rPr>
        <w:t>Recurrente</w:t>
      </w:r>
      <w:r w:rsidRPr="00BA24D9">
        <w:rPr>
          <w:rFonts w:ascii="Palatino Linotype" w:eastAsia="Palatino Linotype" w:hAnsi="Palatino Linotype" w:cs="Palatino Linotype"/>
        </w:rPr>
        <w:t>, por lo que, en el presente caso, al haber sido presentado el recurso de revisión vía SAIMEX, dicho requisito resulta innecesario.</w:t>
      </w:r>
    </w:p>
    <w:p w14:paraId="75653A42"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Finalmente, se advierte que resulta procedente la interposición del recurso, según lo manifestado por la parte </w:t>
      </w:r>
      <w:r w:rsidRPr="00BA24D9">
        <w:rPr>
          <w:rFonts w:ascii="Palatino Linotype" w:eastAsia="Palatino Linotype" w:hAnsi="Palatino Linotype" w:cs="Palatino Linotype"/>
          <w:b/>
        </w:rPr>
        <w:t>Recurrente</w:t>
      </w:r>
      <w:r w:rsidRPr="00BA24D9">
        <w:rPr>
          <w:rFonts w:ascii="Palatino Linotype" w:eastAsia="Palatino Linotype" w:hAnsi="Palatino Linotype" w:cs="Palatino Linotype"/>
        </w:rPr>
        <w:t xml:space="preserve"> en sus motivos de inconformidad, de acuerdo al artículo 179, fracción V del ordenamiento legal citado, que a la letra dice: </w:t>
      </w:r>
    </w:p>
    <w:p w14:paraId="4778E685" w14:textId="77777777" w:rsidR="003E6CA3" w:rsidRPr="00BA24D9" w:rsidRDefault="00A60270">
      <w:pPr>
        <w:tabs>
          <w:tab w:val="left" w:pos="7938"/>
        </w:tabs>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r w:rsidRPr="00BA24D9">
        <w:rPr>
          <w:rFonts w:ascii="Palatino Linotype" w:eastAsia="Palatino Linotype" w:hAnsi="Palatino Linotype" w:cs="Palatino Linotype"/>
          <w:b/>
          <w:i/>
          <w:sz w:val="22"/>
          <w:szCs w:val="22"/>
        </w:rPr>
        <w:t>Artículo 179.</w:t>
      </w:r>
      <w:r w:rsidRPr="00BA24D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4304F91" w14:textId="77777777" w:rsidR="003E6CA3" w:rsidRPr="00BA24D9" w:rsidRDefault="00A60270">
      <w:pPr>
        <w:tabs>
          <w:tab w:val="left" w:pos="7938"/>
        </w:tabs>
        <w:spacing w:before="120" w:after="120"/>
        <w:ind w:left="1134" w:right="900"/>
        <w:jc w:val="both"/>
        <w:rPr>
          <w:rFonts w:ascii="Palatino Linotype" w:eastAsia="Palatino Linotype" w:hAnsi="Palatino Linotype" w:cs="Palatino Linotype"/>
          <w:b/>
          <w:i/>
          <w:sz w:val="22"/>
          <w:szCs w:val="22"/>
        </w:rPr>
      </w:pPr>
      <w:r w:rsidRPr="00BA24D9">
        <w:rPr>
          <w:rFonts w:ascii="Palatino Linotype" w:eastAsia="Palatino Linotype" w:hAnsi="Palatino Linotype" w:cs="Palatino Linotype"/>
          <w:b/>
          <w:i/>
          <w:sz w:val="22"/>
          <w:szCs w:val="22"/>
        </w:rPr>
        <w:t>…</w:t>
      </w:r>
    </w:p>
    <w:p w14:paraId="4C691995" w14:textId="77777777" w:rsidR="003E6CA3" w:rsidRPr="00BA24D9" w:rsidRDefault="00A60270">
      <w:pPr>
        <w:tabs>
          <w:tab w:val="left" w:pos="7938"/>
        </w:tabs>
        <w:spacing w:before="120" w:after="120"/>
        <w:ind w:left="1134"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w:t>
      </w:r>
      <w:r w:rsidRPr="00BA24D9">
        <w:rPr>
          <w:rFonts w:ascii="Palatino Linotype" w:eastAsia="Palatino Linotype" w:hAnsi="Palatino Linotype" w:cs="Palatino Linotype"/>
          <w:i/>
          <w:sz w:val="22"/>
          <w:szCs w:val="22"/>
        </w:rPr>
        <w:t>. La entrega de información incompleta;</w:t>
      </w:r>
    </w:p>
    <w:p w14:paraId="770753E6" w14:textId="77777777" w:rsidR="003E6CA3" w:rsidRPr="00BA24D9" w:rsidRDefault="00A60270">
      <w:pPr>
        <w:spacing w:before="240" w:after="240" w:line="360" w:lineRule="auto"/>
        <w:jc w:val="both"/>
        <w:rPr>
          <w:rFonts w:ascii="Palatino Linotype" w:eastAsia="Palatino Linotype" w:hAnsi="Palatino Linotype" w:cs="Palatino Linotype"/>
          <w:b/>
        </w:rPr>
      </w:pPr>
      <w:r w:rsidRPr="00BA24D9">
        <w:rPr>
          <w:rFonts w:ascii="Palatino Linotype" w:eastAsia="Palatino Linotype" w:hAnsi="Palatino Linotype" w:cs="Palatino Linotype"/>
          <w:b/>
        </w:rPr>
        <w:lastRenderedPageBreak/>
        <w:t xml:space="preserve">Tercero. Materia de la revisión. </w:t>
      </w:r>
      <w:r w:rsidRPr="00BA24D9">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BA24D9">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BA24D9">
        <w:rPr>
          <w:rFonts w:ascii="Palatino Linotype" w:eastAsia="Palatino Linotype" w:hAnsi="Palatino Linotype" w:cs="Palatino Linotype"/>
        </w:rPr>
        <w:t xml:space="preserve">de la parte </w:t>
      </w:r>
      <w:r w:rsidRPr="00BA24D9">
        <w:rPr>
          <w:rFonts w:ascii="Palatino Linotype" w:eastAsia="Palatino Linotype" w:hAnsi="Palatino Linotype" w:cs="Palatino Linotype"/>
          <w:b/>
        </w:rPr>
        <w:t>Recurrente</w:t>
      </w:r>
      <w:r w:rsidRPr="00BA24D9">
        <w:rPr>
          <w:rFonts w:ascii="Palatino Linotype" w:eastAsia="Palatino Linotype" w:hAnsi="Palatino Linotype" w:cs="Palatino Linotype"/>
        </w:rPr>
        <w:t>, o en su defecto, en caso de ser procedente, ordenar la entrega de información.</w:t>
      </w:r>
    </w:p>
    <w:p w14:paraId="6F2A9889" w14:textId="77777777" w:rsidR="003E6CA3" w:rsidRPr="00BA24D9" w:rsidRDefault="00A60270">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BA24D9">
        <w:rPr>
          <w:rFonts w:ascii="Palatino Linotype" w:eastAsia="Palatino Linotype" w:hAnsi="Palatino Linotype" w:cs="Palatino Linotype"/>
          <w:b/>
        </w:rPr>
        <w:t xml:space="preserve">Cuarto. Estudio del asunto. </w:t>
      </w:r>
      <w:r w:rsidRPr="00BA24D9">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02AB4E2"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r w:rsidRPr="00BA24D9">
        <w:rPr>
          <w:rFonts w:ascii="Palatino Linotype" w:eastAsia="Palatino Linotype" w:hAnsi="Palatino Linotype" w:cs="Palatino Linotype"/>
          <w:b/>
          <w:i/>
          <w:sz w:val="22"/>
          <w:szCs w:val="22"/>
        </w:rPr>
        <w:t>Artículo 4</w:t>
      </w:r>
      <w:r w:rsidRPr="00BA24D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16A1859"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A24D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E34C46F"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BA24D9">
        <w:rPr>
          <w:rFonts w:ascii="Palatino Linotype" w:eastAsia="Palatino Linotype" w:hAnsi="Palatino Linotype" w:cs="Palatino Linotype"/>
          <w:i/>
          <w:sz w:val="22"/>
          <w:szCs w:val="22"/>
        </w:rPr>
        <w:t>.”</w:t>
      </w:r>
    </w:p>
    <w:p w14:paraId="39608F58"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8680593"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“Artículo 12.-</w:t>
      </w:r>
      <w:r w:rsidRPr="00BA24D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9AAB3BD"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A24D9">
        <w:rPr>
          <w:rFonts w:ascii="Palatino Linotype" w:eastAsia="Palatino Linotype" w:hAnsi="Palatino Linotype" w:cs="Palatino Linotype"/>
          <w:i/>
          <w:sz w:val="22"/>
          <w:szCs w:val="22"/>
        </w:rPr>
        <w:t xml:space="preserve">. </w:t>
      </w:r>
      <w:r w:rsidRPr="00BA24D9">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04BE439D" w14:textId="77777777" w:rsidR="003E6CA3" w:rsidRPr="00BA24D9" w:rsidRDefault="00A60270">
      <w:pPr>
        <w:spacing w:before="240" w:after="240" w:line="360" w:lineRule="auto"/>
        <w:ind w:right="-93"/>
        <w:jc w:val="both"/>
        <w:rPr>
          <w:rFonts w:ascii="Palatino Linotype" w:eastAsia="Palatino Linotype" w:hAnsi="Palatino Linotype" w:cs="Palatino Linotype"/>
        </w:rPr>
      </w:pPr>
      <w:r w:rsidRPr="00BA24D9">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2348B5F" w14:textId="77777777" w:rsidR="003E6CA3" w:rsidRPr="00BA24D9" w:rsidRDefault="00A60270">
      <w:pPr>
        <w:spacing w:before="240" w:after="240" w:line="360" w:lineRule="auto"/>
        <w:jc w:val="both"/>
        <w:rPr>
          <w:rFonts w:ascii="Palatino Linotype" w:eastAsia="Palatino Linotype" w:hAnsi="Palatino Linotype" w:cs="Palatino Linotype"/>
          <w:b/>
        </w:rPr>
      </w:pPr>
      <w:r w:rsidRPr="00BA24D9">
        <w:rPr>
          <w:rFonts w:ascii="Palatino Linotype" w:eastAsia="Palatino Linotype" w:hAnsi="Palatino Linotype" w:cs="Palatino Linotype"/>
        </w:rPr>
        <w:lastRenderedPageBreak/>
        <w:t xml:space="preserve">Sirve de apoyo a lo anterior, el criterio 03/17, emitido por el Instituto Nacional de Transparencia, Acceso a la Información y Protección de Datos Personales, </w:t>
      </w:r>
      <w:proofErr w:type="gramStart"/>
      <w:r w:rsidRPr="00BA24D9">
        <w:rPr>
          <w:rFonts w:ascii="Palatino Linotype" w:eastAsia="Palatino Linotype" w:hAnsi="Palatino Linotype" w:cs="Palatino Linotype"/>
        </w:rPr>
        <w:t>que</w:t>
      </w:r>
      <w:proofErr w:type="gramEnd"/>
      <w:r w:rsidRPr="00BA24D9">
        <w:rPr>
          <w:rFonts w:ascii="Palatino Linotype" w:eastAsia="Palatino Linotype" w:hAnsi="Palatino Linotype" w:cs="Palatino Linotype"/>
        </w:rPr>
        <w:t xml:space="preserve"> por rubro y texto, dispone lo siguiente:</w:t>
      </w:r>
      <w:r w:rsidRPr="00BA24D9">
        <w:rPr>
          <w:rFonts w:ascii="Palatino Linotype" w:eastAsia="Palatino Linotype" w:hAnsi="Palatino Linotype" w:cs="Palatino Linotype"/>
          <w:b/>
        </w:rPr>
        <w:t xml:space="preserve"> </w:t>
      </w:r>
    </w:p>
    <w:p w14:paraId="04D36ADF"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r w:rsidRPr="00BA24D9">
        <w:rPr>
          <w:rFonts w:ascii="Palatino Linotype" w:eastAsia="Palatino Linotype" w:hAnsi="Palatino Linotype" w:cs="Palatino Linotype"/>
          <w:b/>
          <w:i/>
          <w:sz w:val="22"/>
          <w:szCs w:val="22"/>
        </w:rPr>
        <w:t>No existe obligación de elaborar documentos ad hoc para atender las solicitudes de acceso a la información.</w:t>
      </w:r>
      <w:r w:rsidRPr="00BA24D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3DB798B2" w14:textId="77777777" w:rsidR="003E6CA3" w:rsidRPr="00BA24D9" w:rsidRDefault="00A60270">
      <w:pPr>
        <w:spacing w:before="120" w:after="12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769BA88" w14:textId="77777777" w:rsidR="003E6CA3" w:rsidRPr="00BA24D9" w:rsidRDefault="00A60270">
      <w:pPr>
        <w:spacing w:before="120" w:after="12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BA24D9">
        <w:rPr>
          <w:rFonts w:ascii="Palatino Linotype" w:eastAsia="Palatino Linotype" w:hAnsi="Palatino Linotype" w:cs="Palatino Linotype"/>
        </w:rPr>
        <w:lastRenderedPageBreak/>
        <w:t xml:space="preserve">informático u holográfico de conformidad con el artículo 3, fracción XI de la Ley de la materia, el cual señala lo siguiente: </w:t>
      </w:r>
    </w:p>
    <w:p w14:paraId="3E25D364"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r w:rsidRPr="00BA24D9">
        <w:rPr>
          <w:rFonts w:ascii="Palatino Linotype" w:eastAsia="Palatino Linotype" w:hAnsi="Palatino Linotype" w:cs="Palatino Linotype"/>
          <w:b/>
          <w:i/>
          <w:sz w:val="22"/>
          <w:szCs w:val="22"/>
        </w:rPr>
        <w:t xml:space="preserve">Artículo 3. </w:t>
      </w:r>
      <w:r w:rsidRPr="00BA24D9">
        <w:rPr>
          <w:rFonts w:ascii="Palatino Linotype" w:eastAsia="Palatino Linotype" w:hAnsi="Palatino Linotype" w:cs="Palatino Linotype"/>
          <w:i/>
          <w:sz w:val="22"/>
          <w:szCs w:val="22"/>
        </w:rPr>
        <w:t>Para los efectos de la presente Ley se entenderá por:</w:t>
      </w:r>
    </w:p>
    <w:p w14:paraId="4C2B70F4"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p>
    <w:p w14:paraId="39992160"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XI. Documento:</w:t>
      </w:r>
      <w:r w:rsidRPr="00BA24D9">
        <w:rPr>
          <w:rFonts w:ascii="Palatino Linotype" w:eastAsia="Palatino Linotype" w:hAnsi="Palatino Linotype" w:cs="Palatino Linotype"/>
          <w:i/>
          <w:sz w:val="22"/>
          <w:szCs w:val="22"/>
        </w:rPr>
        <w:t xml:space="preserve"> Los expedientes, reportes, estudios, actas</w:t>
      </w:r>
      <w:r w:rsidRPr="00BA24D9">
        <w:rPr>
          <w:rFonts w:ascii="Palatino Linotype" w:eastAsia="Palatino Linotype" w:hAnsi="Palatino Linotype" w:cs="Palatino Linotype"/>
          <w:b/>
          <w:i/>
          <w:sz w:val="22"/>
          <w:szCs w:val="22"/>
        </w:rPr>
        <w:t>,</w:t>
      </w:r>
      <w:r w:rsidRPr="00BA24D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2A22675"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1AA3463"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sz w:val="22"/>
          <w:szCs w:val="22"/>
        </w:rPr>
        <w:t>“</w:t>
      </w:r>
      <w:r w:rsidRPr="00BA24D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A24D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9A8AAA8"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 xml:space="preserve">En </w:t>
      </w:r>
      <w:proofErr w:type="gramStart"/>
      <w:r w:rsidRPr="00BA24D9">
        <w:rPr>
          <w:rFonts w:ascii="Palatino Linotype" w:eastAsia="Palatino Linotype" w:hAnsi="Palatino Linotype" w:cs="Palatino Linotype"/>
          <w:i/>
          <w:sz w:val="22"/>
          <w:szCs w:val="22"/>
        </w:rPr>
        <w:t>consecuencia</w:t>
      </w:r>
      <w:proofErr w:type="gramEnd"/>
      <w:r w:rsidRPr="00BA24D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36A7D010"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 xml:space="preserve">1) Que se trate de información registrada en cualquier soporte documental, </w:t>
      </w:r>
      <w:proofErr w:type="gramStart"/>
      <w:r w:rsidRPr="00BA24D9">
        <w:rPr>
          <w:rFonts w:ascii="Palatino Linotype" w:eastAsia="Palatino Linotype" w:hAnsi="Palatino Linotype" w:cs="Palatino Linotype"/>
          <w:i/>
          <w:sz w:val="22"/>
          <w:szCs w:val="22"/>
        </w:rPr>
        <w:t>que</w:t>
      </w:r>
      <w:proofErr w:type="gramEnd"/>
      <w:r w:rsidRPr="00BA24D9">
        <w:rPr>
          <w:rFonts w:ascii="Palatino Linotype" w:eastAsia="Palatino Linotype" w:hAnsi="Palatino Linotype" w:cs="Palatino Linotype"/>
          <w:i/>
          <w:sz w:val="22"/>
          <w:szCs w:val="22"/>
        </w:rPr>
        <w:t xml:space="preserve"> en ejercicio de las atribuciones conferidas, sea generada por los Sujetos Obligados;</w:t>
      </w:r>
    </w:p>
    <w:p w14:paraId="5EE5D844"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lastRenderedPageBreak/>
        <w:t xml:space="preserve">2) Que se trate de información registrada en cualquier soporte documental, </w:t>
      </w:r>
      <w:proofErr w:type="gramStart"/>
      <w:r w:rsidRPr="00BA24D9">
        <w:rPr>
          <w:rFonts w:ascii="Palatino Linotype" w:eastAsia="Palatino Linotype" w:hAnsi="Palatino Linotype" w:cs="Palatino Linotype"/>
          <w:i/>
          <w:sz w:val="22"/>
          <w:szCs w:val="22"/>
        </w:rPr>
        <w:t>que</w:t>
      </w:r>
      <w:proofErr w:type="gramEnd"/>
      <w:r w:rsidRPr="00BA24D9">
        <w:rPr>
          <w:rFonts w:ascii="Palatino Linotype" w:eastAsia="Palatino Linotype" w:hAnsi="Palatino Linotype" w:cs="Palatino Linotype"/>
          <w:i/>
          <w:sz w:val="22"/>
          <w:szCs w:val="22"/>
        </w:rPr>
        <w:t xml:space="preserve"> en ejercicio de las atribuciones conferidas, sea administrada por los Sujetos Obligados, y</w:t>
      </w:r>
    </w:p>
    <w:p w14:paraId="32A69C78"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 xml:space="preserve">3) Que se trate de información registrada en cualquier soporte documental, </w:t>
      </w:r>
      <w:proofErr w:type="gramStart"/>
      <w:r w:rsidRPr="00BA24D9">
        <w:rPr>
          <w:rFonts w:ascii="Palatino Linotype" w:eastAsia="Palatino Linotype" w:hAnsi="Palatino Linotype" w:cs="Palatino Linotype"/>
          <w:i/>
          <w:sz w:val="22"/>
          <w:szCs w:val="22"/>
        </w:rPr>
        <w:t>que</w:t>
      </w:r>
      <w:proofErr w:type="gramEnd"/>
      <w:r w:rsidRPr="00BA24D9">
        <w:rPr>
          <w:rFonts w:ascii="Palatino Linotype" w:eastAsia="Palatino Linotype" w:hAnsi="Palatino Linotype" w:cs="Palatino Linotype"/>
          <w:i/>
          <w:sz w:val="22"/>
          <w:szCs w:val="22"/>
        </w:rPr>
        <w:t xml:space="preserve"> en ejercicio de las atribuciones conferidas, se encuentre en posesión de los Sujetos Obligados.”</w:t>
      </w:r>
    </w:p>
    <w:p w14:paraId="3CCD736C" w14:textId="77777777" w:rsidR="003E6CA3" w:rsidRPr="00BA24D9" w:rsidRDefault="00A60270">
      <w:pPr>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0D1C92E"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B1FC678" w14:textId="77777777" w:rsidR="003E6CA3" w:rsidRPr="00BA24D9" w:rsidRDefault="00A60270">
      <w:pPr>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 xml:space="preserve">Ahora bien, del análisis de la solicitud de información, motivo del recurso de revisión que ahora se resuelve, se advierte que la parte </w:t>
      </w:r>
      <w:r w:rsidRPr="00BA24D9">
        <w:rPr>
          <w:rFonts w:ascii="Palatino Linotype" w:eastAsia="Palatino Linotype" w:hAnsi="Palatino Linotype" w:cs="Palatino Linotype"/>
          <w:b/>
        </w:rPr>
        <w:t>Recurrente</w:t>
      </w:r>
      <w:r w:rsidRPr="00BA24D9">
        <w:rPr>
          <w:rFonts w:ascii="Palatino Linotype" w:eastAsia="Palatino Linotype" w:hAnsi="Palatino Linotype" w:cs="Palatino Linotype"/>
        </w:rPr>
        <w:t xml:space="preserve"> requirió al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le proporcione, información consistente en lo siguiente:</w:t>
      </w:r>
    </w:p>
    <w:p w14:paraId="0D0DE4DB" w14:textId="77777777" w:rsidR="003E6CA3" w:rsidRPr="00BA24D9" w:rsidRDefault="00A60270">
      <w:pPr>
        <w:numPr>
          <w:ilvl w:val="0"/>
          <w:numId w:val="2"/>
        </w:numPr>
        <w:pBdr>
          <w:top w:val="nil"/>
          <w:left w:val="nil"/>
          <w:bottom w:val="nil"/>
          <w:right w:val="nil"/>
          <w:between w:val="nil"/>
        </w:pBdr>
        <w:tabs>
          <w:tab w:val="left" w:pos="709"/>
        </w:tabs>
        <w:spacing w:before="240" w:after="240" w:line="360" w:lineRule="auto"/>
        <w:ind w:left="426" w:right="49" w:firstLine="0"/>
        <w:jc w:val="both"/>
        <w:rPr>
          <w:rFonts w:ascii="Palatino Linotype" w:eastAsia="Palatino Linotype" w:hAnsi="Palatino Linotype" w:cs="Palatino Linotype"/>
        </w:rPr>
      </w:pPr>
      <w:r w:rsidRPr="00BA24D9">
        <w:rPr>
          <w:rFonts w:ascii="Palatino Linotype" w:eastAsia="Palatino Linotype" w:hAnsi="Palatino Linotype" w:cs="Palatino Linotype"/>
        </w:rPr>
        <w:t>Altas y bajas de personal de 2024.</w:t>
      </w:r>
    </w:p>
    <w:p w14:paraId="69115164"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En respuesta, 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por conducto de la Unidad de Transparencia proporcionó el listado del personal dado de alta y de baja en el año 2024 del Ayuntamiento, proporcionados por el Departamento de Nómina de la Dirección de Recursos Humanos de la Dirección General de Administración, en el cual se clasificó como información reservada por un periodo de seis meses, el nombre y cargo de los servidores públicos adscritos a la Dirección de Seguridad y Protección, con fundamento en el artículo 140, fracciones I, IV y XI de la Ley de Transparencia y Acceso a la Información Pública del Estado de México y Municipios; asimismo,  proporcionó el número de movimientos de alta y de baja registrados en el año 2024 en el Instituto Municipal de la Mujer de Toluca, según lo referido por la servidora pública habilitada de dicho Organismo.</w:t>
      </w:r>
    </w:p>
    <w:p w14:paraId="586C4D22"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Al no estar conforme con los términos de la respuesta emitida, la parte </w:t>
      </w:r>
      <w:r w:rsidRPr="00BA24D9">
        <w:rPr>
          <w:rFonts w:ascii="Palatino Linotype" w:eastAsia="Palatino Linotype" w:hAnsi="Palatino Linotype" w:cs="Palatino Linotype"/>
          <w:b/>
        </w:rPr>
        <w:t xml:space="preserve">Recurrente </w:t>
      </w:r>
      <w:r w:rsidRPr="00BA24D9">
        <w:rPr>
          <w:rFonts w:ascii="Palatino Linotype" w:eastAsia="Palatino Linotype" w:hAnsi="Palatino Linotype" w:cs="Palatino Linotype"/>
        </w:rPr>
        <w:t xml:space="preserve">interpuso el recurso de revisión que nos ocupa, donde señaló como motivo de inconformidad, que no le fue entregada la información de manera concreta y clara. </w:t>
      </w:r>
    </w:p>
    <w:p w14:paraId="4DD7E918"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Durante la etapa de manifestaciones 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 xml:space="preserve">por conducto de la Unidad de Transparencia ratificó en lo sustancial la respuesta emitida en primera instancia, mientras que la parte </w:t>
      </w:r>
      <w:r w:rsidRPr="00BA24D9">
        <w:rPr>
          <w:rFonts w:ascii="Palatino Linotype" w:eastAsia="Palatino Linotype" w:hAnsi="Palatino Linotype" w:cs="Palatino Linotype"/>
          <w:b/>
        </w:rPr>
        <w:t xml:space="preserve">Recurrente </w:t>
      </w:r>
      <w:r w:rsidRPr="00BA24D9">
        <w:rPr>
          <w:rFonts w:ascii="Palatino Linotype" w:eastAsia="Palatino Linotype" w:hAnsi="Palatino Linotype" w:cs="Palatino Linotype"/>
        </w:rPr>
        <w:t>fue omisa en ejercer dicha prerrogativa como se señaló anteriormente.</w:t>
      </w:r>
    </w:p>
    <w:p w14:paraId="6F160C17"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 xml:space="preserve">Una vez establecidas las posturas de las partes, se procede al análisis de los requerimientos de información, así como la información proporcionada por 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 xml:space="preserve">en contraposición con el motivo de inconformidad alegado por la parte </w:t>
      </w:r>
      <w:r w:rsidRPr="00BA24D9">
        <w:rPr>
          <w:rFonts w:ascii="Palatino Linotype" w:eastAsia="Palatino Linotype" w:hAnsi="Palatino Linotype" w:cs="Palatino Linotype"/>
          <w:b/>
        </w:rPr>
        <w:t xml:space="preserve">Recurrente, </w:t>
      </w:r>
      <w:r w:rsidRPr="00BA24D9">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3BDACE69" w14:textId="77777777" w:rsidR="003E6CA3" w:rsidRPr="00BA24D9" w:rsidRDefault="00A60270">
      <w:pPr>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Ahora bien, en principio es de recordar que de acuerdo con lo establecido en los artículos 53, fracción IV y 162 de la Ley de Transparencia y Acceso a la Información Pública del Estado de México y Municipios, las Unidades de Transparencia deben garantizar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w:t>
      </w:r>
    </w:p>
    <w:p w14:paraId="542D55F4" w14:textId="77777777" w:rsidR="003E6CA3" w:rsidRPr="00BA24D9" w:rsidRDefault="00A60270">
      <w:pPr>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rPr>
        <w:t>En el caso particular, la solicitud fue turnada a los servidores públicos habilitados de la Dirección General de Administración y del Instituto Municipal de la Mujer de Toluca, entre cuyas funciones en materia de transparencia, se encuentran las de localizar la información que le solicite la Unidad de Transparencia; proporcionar la información que obre en los archivos y que le sea solicitada por la Unidad de Transparencia; proporcionar la información que obre en los archivos y que le sea solicitada por la Unidad de Transparencia; y verificar, una vez analizado el contenido de la información, que no se encuentre en los supuestos de información clasificada.</w:t>
      </w:r>
    </w:p>
    <w:p w14:paraId="6A475A3D" w14:textId="77777777" w:rsidR="003E6CA3" w:rsidRPr="00BA24D9" w:rsidRDefault="00A60270">
      <w:pPr>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Por otro lado, de conformidad con la codificación 206010000 del Manual General de Organización del Sector Central de la Administración Pública Municipal de Toluca, el objetivo de la Dirección General de Administración, consiste en definir, establecer, difundir y aplicar la normatividad para la administración de personal, adquisición, uso y mantenimiento de bienes, contratación y prestación de servicios, que requieran las diferentes dependencias y órganos que integran la administración pública municipal, a fin de optimizar los recursos humanos, materiales, técnicos y tecnológicos, así como el adecuado control del parque vehicular y de bienes muebles e inmuebles, cuyas atribuciones se encuentran definidas en el propio Manual, así como en el artículo 3.40 del Código Reglamentario Municipal, entre las que destacan las siguiente respecto al tema que nos interesa:</w:t>
      </w:r>
    </w:p>
    <w:p w14:paraId="4E5DC5E1" w14:textId="77777777" w:rsidR="003E6CA3" w:rsidRPr="00BA24D9" w:rsidRDefault="00A60270">
      <w:pPr>
        <w:spacing w:before="240" w:after="240" w:line="360" w:lineRule="auto"/>
        <w:ind w:left="284" w:right="51"/>
        <w:jc w:val="both"/>
        <w:rPr>
          <w:rFonts w:ascii="Palatino Linotype" w:eastAsia="Palatino Linotype" w:hAnsi="Palatino Linotype" w:cs="Palatino Linotype"/>
        </w:rPr>
      </w:pPr>
      <w:r w:rsidRPr="00BA24D9">
        <w:rPr>
          <w:rFonts w:ascii="Palatino Linotype" w:eastAsia="Palatino Linotype" w:hAnsi="Palatino Linotype" w:cs="Palatino Linotype"/>
        </w:rPr>
        <w:t>- Autorizar las altas, bajas, cambios, permisos, licencias, comisiones del personal, entre otras, para su trámite y efectos.</w:t>
      </w:r>
    </w:p>
    <w:p w14:paraId="7E7D1BE8" w14:textId="77777777" w:rsidR="003E6CA3" w:rsidRPr="00BA24D9" w:rsidRDefault="00A60270">
      <w:pPr>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Mientras que, en el caso del Instituto Municipal de la Mujer de Toluca, como un organismo público descentralizado de la administración pública municipal, con  personalidad jurídica y patrimonio propio para el cumplimiento del objeto y el ejercicio de sus funciones, de conformidad con el artículo 1 de la Ley que crea el organismo Público Descentralizado denominado Instituto Municipal de la Mujer de Toluca, es administrado por el Consejo Directivo Municipal de la Mujer, la Dirección General, y las Unidades Administrativas que determinen esta Ley y el Reglamento Interno, de conformidad a sus necesidades y suficiencia presupuestal, cuyas s facultades de cada uno de estos órganos las determinará el Reglamento Interno del Instituto. </w:t>
      </w:r>
    </w:p>
    <w:p w14:paraId="20A484F3" w14:textId="77777777" w:rsidR="003E6CA3" w:rsidRPr="00BA24D9" w:rsidRDefault="00A60270">
      <w:pPr>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En este sentido, el Reglamento Interno del Instituto Municipal de la Mujer de Toluca, confiere a la Coordinación de Administración y Finanzas, las siguientes atribuciones en su parte conducente:</w:t>
      </w:r>
    </w:p>
    <w:p w14:paraId="628D26E2" w14:textId="77777777" w:rsidR="003E6CA3" w:rsidRPr="00BA24D9" w:rsidRDefault="00A60270">
      <w:pPr>
        <w:spacing w:before="240" w:after="240" w:line="276" w:lineRule="auto"/>
        <w:ind w:left="284" w:right="51"/>
        <w:jc w:val="both"/>
        <w:rPr>
          <w:rFonts w:ascii="Palatino Linotype" w:eastAsia="Palatino Linotype" w:hAnsi="Palatino Linotype" w:cs="Palatino Linotype"/>
        </w:rPr>
      </w:pPr>
      <w:r w:rsidRPr="00BA24D9">
        <w:rPr>
          <w:rFonts w:ascii="Palatino Linotype" w:eastAsia="Palatino Linotype" w:hAnsi="Palatino Linotype" w:cs="Palatino Linotype"/>
        </w:rPr>
        <w:t>- Establecer en el ámbito de su competencia, políticas y procedimientos para la administración de los recursos humanos, materiales y financieros del Instituto, así como llevar a cabo su control y seguimiento de acuerdo con los objetivos, lineamientos y estrategias definidas en los programas del Instituto;</w:t>
      </w:r>
    </w:p>
    <w:p w14:paraId="5C198650" w14:textId="77777777" w:rsidR="003E6CA3" w:rsidRPr="00BA24D9" w:rsidRDefault="00A60270">
      <w:pPr>
        <w:spacing w:before="240" w:after="240" w:line="276" w:lineRule="auto"/>
        <w:ind w:left="284" w:right="51"/>
        <w:jc w:val="both"/>
        <w:rPr>
          <w:rFonts w:ascii="Palatino Linotype" w:eastAsia="Palatino Linotype" w:hAnsi="Palatino Linotype" w:cs="Palatino Linotype"/>
        </w:rPr>
      </w:pPr>
      <w:r w:rsidRPr="00BA24D9">
        <w:rPr>
          <w:rFonts w:ascii="Palatino Linotype" w:eastAsia="Palatino Linotype" w:hAnsi="Palatino Linotype" w:cs="Palatino Linotype"/>
        </w:rPr>
        <w:t>- Programar, organizar y controlar el suministro de los recursos humanos, financieros, materiales y técnicos del Instituto, así como los servicios generales necesarios para el funcionamiento de sus unidades administrativas, en términos de la normatividad aplicable;</w:t>
      </w:r>
    </w:p>
    <w:p w14:paraId="5A429F93" w14:textId="77777777" w:rsidR="003E6CA3" w:rsidRPr="00BA24D9" w:rsidRDefault="00A60270">
      <w:pPr>
        <w:spacing w:before="240" w:after="240" w:line="276" w:lineRule="auto"/>
        <w:ind w:left="284" w:right="51"/>
        <w:jc w:val="both"/>
        <w:rPr>
          <w:rFonts w:ascii="Palatino Linotype" w:eastAsia="Palatino Linotype" w:hAnsi="Palatino Linotype" w:cs="Palatino Linotype"/>
        </w:rPr>
      </w:pPr>
      <w:r w:rsidRPr="00BA24D9">
        <w:rPr>
          <w:rFonts w:ascii="Palatino Linotype" w:eastAsia="Palatino Linotype" w:hAnsi="Palatino Linotype" w:cs="Palatino Linotype"/>
        </w:rPr>
        <w:t>- Proveer a las unidades administrativas de los recursos humanos y materiales necesarios para su buen funcionamiento, así como de servicios de mantenimiento e higiene del inmueble y oficinas pertenecientes al Instituto y unidades móviles de atención;</w:t>
      </w:r>
    </w:p>
    <w:p w14:paraId="48F0B58D" w14:textId="77777777" w:rsidR="003E6CA3" w:rsidRPr="00BA24D9" w:rsidRDefault="00A60270">
      <w:pPr>
        <w:spacing w:line="360" w:lineRule="auto"/>
        <w:jc w:val="both"/>
        <w:rPr>
          <w:rFonts w:ascii="Palatino Linotype" w:eastAsia="Palatino Linotype" w:hAnsi="Palatino Linotype" w:cs="Palatino Linotype"/>
          <w:b/>
        </w:rPr>
      </w:pPr>
      <w:r w:rsidRPr="00BA24D9">
        <w:rPr>
          <w:rFonts w:ascii="Palatino Linotype" w:eastAsia="Palatino Linotype" w:hAnsi="Palatino Linotype" w:cs="Palatino Linotype"/>
        </w:rPr>
        <w:t xml:space="preserve">En ese sentido, según Jarquín, Soledad (2019), en el “Diccionario de Transparencia y Acceso a la Información Pública” (p. 68), </w:t>
      </w:r>
      <w:r w:rsidRPr="00BA24D9">
        <w:rPr>
          <w:rFonts w:ascii="Palatino Linotype" w:eastAsia="Palatino Linotype" w:hAnsi="Palatino Linotype" w:cs="Palatino Linotype"/>
          <w:b/>
        </w:rPr>
        <w:t>la búsqueda exhaustiva</w:t>
      </w:r>
      <w:r w:rsidRPr="00BA24D9">
        <w:rPr>
          <w:rFonts w:ascii="Palatino Linotype" w:eastAsia="Palatino Linotype" w:hAnsi="Palatino Linotype" w:cs="Palatino Linotype"/>
        </w:rPr>
        <w:t xml:space="preserve"> es la obligación del área administrativa del Sujeto Obligado que cuenta o puede contar con la información requerida, la cual consiste en localizar toda aquella que atienda la solicitud, hasta agotar por completo las posibilidades de indagación.</w:t>
      </w:r>
    </w:p>
    <w:p w14:paraId="5571B252" w14:textId="77777777" w:rsidR="003E6CA3" w:rsidRPr="00BA24D9" w:rsidRDefault="00A60270">
      <w:pPr>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rPr>
        <w:t>Por ello, es de referir que el Sujeto Obligado turnó la solicitud de información a las unidades administrativas competentes para conocer la información que es del interés de la persona solicitante.</w:t>
      </w:r>
    </w:p>
    <w:p w14:paraId="05D2D44D"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 xml:space="preserve">Dicho esto, se procede a contextualizar la información requerida para ello, es necesario traer a colación </w:t>
      </w:r>
      <w:r w:rsidRPr="00BA24D9">
        <w:rPr>
          <w:rFonts w:ascii="Palatino Linotype" w:eastAsia="Palatino Linotype" w:hAnsi="Palatino Linotype" w:cs="Palatino Linotype"/>
          <w:u w:val="single"/>
        </w:rPr>
        <w:t>a manera de referencia,</w:t>
      </w:r>
      <w:r w:rsidRPr="00BA24D9">
        <w:rPr>
          <w:rFonts w:ascii="Palatino Linotype" w:eastAsia="Palatino Linotype" w:hAnsi="Palatino Linotype" w:cs="Palatino Linotype"/>
        </w:rPr>
        <w:t xml:space="preserve"> el Manual de Normas y Procedimientos de Desarrollo y Administración de Personal, emitido por la Secretaría de Finanzas del Estado de México, que de sus procedimientos “021 Alta o Reingreso de Servidoras Públicas y Servidores Públicos Generales y de Confianza” y “031 Baja de Servidoras Públicas y Servidores Públicos Generales y de Confianza”, se desprende lo siguiente:</w:t>
      </w:r>
    </w:p>
    <w:p w14:paraId="04273FA7" w14:textId="77777777" w:rsidR="003E6CA3" w:rsidRPr="00BA24D9" w:rsidRDefault="00A60270">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BA24D9">
        <w:rPr>
          <w:rFonts w:ascii="Palatino Linotype" w:eastAsia="Palatino Linotype" w:hAnsi="Palatino Linotype" w:cs="Palatino Linotype"/>
          <w:b/>
        </w:rPr>
        <w:t xml:space="preserve">- Movimiento de alta: </w:t>
      </w:r>
      <w:r w:rsidRPr="00BA24D9">
        <w:rPr>
          <w:rFonts w:ascii="Palatino Linotype" w:eastAsia="Palatino Linotype" w:hAnsi="Palatino Linotype" w:cs="Palatino Linotype"/>
        </w:rPr>
        <w:t>Corresponde aquel mediante el cual se registra el ingreso o reingreso de una persona al servicio público, con el propósito de emitir su pago quincenal y establecer la relación laboral entre este y la institución pública.</w:t>
      </w:r>
    </w:p>
    <w:p w14:paraId="70C1AD8D" w14:textId="77777777" w:rsidR="003E6CA3" w:rsidRPr="00BA24D9" w:rsidRDefault="00A60270">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BA24D9">
        <w:rPr>
          <w:rFonts w:ascii="Palatino Linotype" w:eastAsia="Palatino Linotype" w:hAnsi="Palatino Linotype" w:cs="Palatino Linotype"/>
          <w:b/>
        </w:rPr>
        <w:t xml:space="preserve">- Movimiento de baja: </w:t>
      </w:r>
      <w:r w:rsidRPr="00BA24D9">
        <w:rPr>
          <w:rFonts w:ascii="Palatino Linotype" w:eastAsia="Palatino Linotype" w:hAnsi="Palatino Linotype" w:cs="Palatino Linotype"/>
        </w:rPr>
        <w:t>Corresponde aquel mediante el cual se registra que una persona deja de prestar sus servicios en una institución pública y, por lo tanto, dar por concluida la relación laboral.</w:t>
      </w:r>
    </w:p>
    <w:p w14:paraId="512BE9CA"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En ese orden de ideas, 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w:t>
      </w:r>
      <w:r w:rsidRPr="00BA24D9">
        <w:rPr>
          <w:rFonts w:ascii="Palatino Linotype" w:eastAsia="Palatino Linotype" w:hAnsi="Palatino Linotype" w:cs="Palatino Linotype"/>
          <w:b/>
        </w:rPr>
        <w:t xml:space="preserve">los Avisos de Movimiento (Alta y Baja), </w:t>
      </w:r>
      <w:r w:rsidRPr="00BA24D9">
        <w:rPr>
          <w:rFonts w:ascii="Palatino Linotype" w:eastAsia="Palatino Linotype" w:hAnsi="Palatino Linotype" w:cs="Palatino Linotype"/>
        </w:rPr>
        <w:t>para realizar sus respectivos trámites ante el Instituto de Seguridad Social del Estado de México y Municipios.</w:t>
      </w:r>
    </w:p>
    <w:p w14:paraId="1CB4D60F"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Además, que dicha persona autorizada, será la encargada de administrar y registrar los movimientos de altas, bajas y modificaciones de los servidores públicos contenidos en su nómina para la acreditación de la vigencia de derechos.</w:t>
      </w:r>
    </w:p>
    <w:p w14:paraId="6084B199"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 xml:space="preserve">En ese sentido, se advierte que, derivado de las actividades básicas de la administración de personal, las Instituciones Públicas realizan diversos actos por medio de los cuales se da cuenta del alta por ingreso al servicio público o bien, de la baja a causa de la terminación de la relación laboral con los servidores públicos. </w:t>
      </w:r>
    </w:p>
    <w:p w14:paraId="5D9E249B"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Sobre esta circunstancia, tiene relevancias traer al estudio, lo previsto en el artículo 24, fracción XXII, de la Ley de Transparencia y Acceso a la Información Pública del Estado de México y Municipios, el cual establece que los Sujetos Obligados deberán documentar todo acto que derive del ejercicio de sus facultades, competencias o funciones. </w:t>
      </w:r>
    </w:p>
    <w:p w14:paraId="16EF28FA" w14:textId="77777777" w:rsidR="003E6CA3" w:rsidRPr="00BA24D9" w:rsidRDefault="00A60270">
      <w:pPr>
        <w:spacing w:before="240" w:after="240" w:line="360" w:lineRule="auto"/>
        <w:ind w:right="-93"/>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Adicionalmente que sirve como analogía el </w:t>
      </w:r>
      <w:proofErr w:type="gramStart"/>
      <w:r w:rsidRPr="00BA24D9">
        <w:rPr>
          <w:rFonts w:ascii="Palatino Linotype" w:eastAsia="Palatino Linotype" w:hAnsi="Palatino Linotype" w:cs="Palatino Linotype"/>
        </w:rPr>
        <w:t>criterio  004</w:t>
      </w:r>
      <w:proofErr w:type="gramEnd"/>
      <w:r w:rsidRPr="00BA24D9">
        <w:rPr>
          <w:rFonts w:ascii="Palatino Linotype" w:eastAsia="Palatino Linotype" w:hAnsi="Palatino Linotype" w:cs="Palatino Linotype"/>
        </w:rPr>
        <w:t>/2006 del Comité de Información emitido por el Poder Judicial sobre la publicidad de la información de los expedientes laborales de los servidores públicos que señala lo siguiente:</w:t>
      </w:r>
    </w:p>
    <w:p w14:paraId="7003AA0D" w14:textId="77777777" w:rsidR="003E6CA3" w:rsidRPr="00BA24D9" w:rsidRDefault="00A60270">
      <w:pPr>
        <w:ind w:left="851" w:right="900"/>
        <w:jc w:val="both"/>
        <w:rPr>
          <w:rFonts w:ascii="Palatino Linotype" w:eastAsia="Palatino Linotype" w:hAnsi="Palatino Linotype" w:cs="Palatino Linotype"/>
          <w:b/>
          <w:i/>
        </w:rPr>
      </w:pPr>
      <w:r w:rsidRPr="00BA24D9">
        <w:rPr>
          <w:rFonts w:ascii="Palatino Linotype" w:eastAsia="Palatino Linotype" w:hAnsi="Palatino Linotype" w:cs="Palatino Linotype"/>
          <w:b/>
          <w:i/>
        </w:rPr>
        <w:t xml:space="preserve">“NOMBRAMIENTOS Y AVISOS DE BAJA DE LOS SERVIDORES PÚBLICOS DE LA SUPREMA CORTE DE JUSTICIA DE LA NACIÓN. EL DOCUMENTO EN EL QUE CONSTEN ES PÚBLICO, CON EXCEPCIÓN DE LOS DATOS PERSONALES QUE CONTENGAN, LOS QUE CONSTITUYEN INFORMACIÓN CONFIDENCIAL QUE DEBE SUPRIMIRSE DE LA VERSIÓN PÚBLICA QUE SE GENERE. </w:t>
      </w:r>
      <w:r w:rsidRPr="00BA24D9">
        <w:rPr>
          <w:rFonts w:ascii="Palatino Linotype" w:eastAsia="Palatino Linotype" w:hAnsi="Palatino Linotype" w:cs="Palatino Linotype"/>
          <w:b/>
          <w:i/>
          <w:u w:val="single"/>
        </w:rPr>
        <w:t xml:space="preserve">Los documentos </w:t>
      </w:r>
      <w:r w:rsidRPr="00BA24D9">
        <w:rPr>
          <w:rFonts w:ascii="Palatino Linotype" w:eastAsia="Palatino Linotype" w:hAnsi="Palatino Linotype" w:cs="Palatino Linotype"/>
          <w:b/>
          <w:i/>
        </w:rPr>
        <w:t xml:space="preserve">relativos a los </w:t>
      </w:r>
      <w:r w:rsidRPr="00BA24D9">
        <w:rPr>
          <w:rFonts w:ascii="Palatino Linotype" w:eastAsia="Palatino Linotype" w:hAnsi="Palatino Linotype" w:cs="Palatino Linotype"/>
          <w:b/>
          <w:i/>
          <w:u w:val="single"/>
        </w:rPr>
        <w:t>nombramientos</w:t>
      </w:r>
      <w:r w:rsidRPr="00BA24D9">
        <w:rPr>
          <w:rFonts w:ascii="Palatino Linotype" w:eastAsia="Palatino Linotype" w:hAnsi="Palatino Linotype" w:cs="Palatino Linotype"/>
          <w:b/>
          <w:i/>
        </w:rPr>
        <w:t xml:space="preserve"> y</w:t>
      </w:r>
      <w:r w:rsidRPr="00BA24D9">
        <w:rPr>
          <w:rFonts w:ascii="Palatino Linotype" w:eastAsia="Palatino Linotype" w:hAnsi="Palatino Linotype" w:cs="Palatino Linotype"/>
          <w:b/>
          <w:i/>
          <w:u w:val="single"/>
        </w:rPr>
        <w:t xml:space="preserve"> avisos de baja de los servidores públicos </w:t>
      </w:r>
      <w:r w:rsidRPr="00BA24D9">
        <w:rPr>
          <w:rFonts w:ascii="Palatino Linotype" w:eastAsia="Palatino Linotype" w:hAnsi="Palatino Linotype" w:cs="Palatino Linotype"/>
          <w:i/>
        </w:rPr>
        <w:t>de la Suprema Corte de Justicia de la Nación</w:t>
      </w:r>
      <w:r w:rsidRPr="00BA24D9">
        <w:rPr>
          <w:rFonts w:ascii="Palatino Linotype" w:eastAsia="Palatino Linotype" w:hAnsi="Palatino Linotype" w:cs="Palatino Linotype"/>
          <w:b/>
          <w:i/>
          <w:u w:val="single"/>
        </w:rPr>
        <w:t xml:space="preserve"> constituyen información pública, toda vez que se trata de actos administrativos relativos al manejo de su personal y, por ende, justifican parte del ejercicio del presupuesto público asignado.</w:t>
      </w:r>
      <w:r w:rsidRPr="00BA24D9">
        <w:rPr>
          <w:rFonts w:ascii="Palatino Linotype" w:eastAsia="Palatino Linotype" w:hAnsi="Palatino Linotype" w:cs="Palatino Linotype"/>
          <w:i/>
        </w:rPr>
        <w:t xml:space="preserve"> En este sentido, si bien se trata de información de</w:t>
      </w:r>
      <w:r w:rsidRPr="00BA24D9">
        <w:rPr>
          <w:rFonts w:ascii="Palatino Linotype" w:eastAsia="Palatino Linotype" w:hAnsi="Palatino Linotype" w:cs="Palatino Linotype"/>
          <w:b/>
          <w:i/>
        </w:rPr>
        <w:t xml:space="preserve"> </w:t>
      </w:r>
      <w:r w:rsidRPr="00BA24D9">
        <w:rPr>
          <w:rFonts w:ascii="Palatino Linotype" w:eastAsia="Palatino Linotype" w:hAnsi="Palatino Linotype" w:cs="Palatino Linotype"/>
          <w:i/>
        </w:rPr>
        <w:t>naturaleza pública, lo cierto es que en acatamiento a lo dispuesto</w:t>
      </w:r>
      <w:r w:rsidRPr="00BA24D9">
        <w:rPr>
          <w:rFonts w:ascii="Palatino Linotype" w:eastAsia="Palatino Linotype" w:hAnsi="Palatino Linotype" w:cs="Palatino Linotype"/>
          <w:b/>
          <w:i/>
        </w:rPr>
        <w:t xml:space="preserve"> </w:t>
      </w:r>
      <w:r w:rsidRPr="00BA24D9">
        <w:rPr>
          <w:rFonts w:ascii="Palatino Linotype" w:eastAsia="Palatino Linotype" w:hAnsi="Palatino Linotype" w:cs="Palatino Linotype"/>
          <w:i/>
        </w:rPr>
        <w:t>en la Ley Federal de Transparencia y Acceso a la Información</w:t>
      </w:r>
      <w:r w:rsidRPr="00BA24D9">
        <w:rPr>
          <w:rFonts w:ascii="Palatino Linotype" w:eastAsia="Palatino Linotype" w:hAnsi="Palatino Linotype" w:cs="Palatino Linotype"/>
          <w:b/>
          <w:i/>
        </w:rPr>
        <w:t xml:space="preserve"> </w:t>
      </w:r>
      <w:r w:rsidRPr="00BA24D9">
        <w:rPr>
          <w:rFonts w:ascii="Palatino Linotype" w:eastAsia="Palatino Linotype" w:hAnsi="Palatino Linotype" w:cs="Palatino Linotype"/>
          <w:i/>
        </w:rPr>
        <w:t xml:space="preserve">Pública Gubernamental </w:t>
      </w:r>
      <w:r w:rsidRPr="00BA24D9">
        <w:rPr>
          <w:rFonts w:ascii="Palatino Linotype" w:eastAsia="Palatino Linotype" w:hAnsi="Palatino Linotype" w:cs="Palatino Linotype"/>
          <w:i/>
          <w:u w:val="single"/>
        </w:rPr>
        <w:t>para dar acceso a los referidos</w:t>
      </w:r>
      <w:r w:rsidRPr="00BA24D9">
        <w:rPr>
          <w:rFonts w:ascii="Palatino Linotype" w:eastAsia="Palatino Linotype" w:hAnsi="Palatino Linotype" w:cs="Palatino Linotype"/>
          <w:b/>
          <w:i/>
          <w:u w:val="single"/>
        </w:rPr>
        <w:t xml:space="preserve"> </w:t>
      </w:r>
      <w:r w:rsidRPr="00BA24D9">
        <w:rPr>
          <w:rFonts w:ascii="Palatino Linotype" w:eastAsia="Palatino Linotype" w:hAnsi="Palatino Linotype" w:cs="Palatino Linotype"/>
          <w:i/>
          <w:u w:val="single"/>
        </w:rPr>
        <w:t>documentos es necesario generar una versión pública de la</w:t>
      </w:r>
      <w:r w:rsidRPr="00BA24D9">
        <w:rPr>
          <w:rFonts w:ascii="Palatino Linotype" w:eastAsia="Palatino Linotype" w:hAnsi="Palatino Linotype" w:cs="Palatino Linotype"/>
          <w:b/>
          <w:i/>
          <w:u w:val="single"/>
        </w:rPr>
        <w:t xml:space="preserve"> </w:t>
      </w:r>
      <w:r w:rsidRPr="00BA24D9">
        <w:rPr>
          <w:rFonts w:ascii="Palatino Linotype" w:eastAsia="Palatino Linotype" w:hAnsi="Palatino Linotype" w:cs="Palatino Linotype"/>
          <w:i/>
          <w:u w:val="single"/>
        </w:rPr>
        <w:t xml:space="preserve">que se supriman los datos </w:t>
      </w:r>
      <w:r w:rsidRPr="00BA24D9">
        <w:rPr>
          <w:rFonts w:ascii="Palatino Linotype" w:eastAsia="Palatino Linotype" w:hAnsi="Palatino Linotype" w:cs="Palatino Linotype"/>
          <w:i/>
          <w:u w:val="single"/>
        </w:rPr>
        <w:lastRenderedPageBreak/>
        <w:t>confidenciales que contengan, como</w:t>
      </w:r>
      <w:r w:rsidRPr="00BA24D9">
        <w:rPr>
          <w:rFonts w:ascii="Palatino Linotype" w:eastAsia="Palatino Linotype" w:hAnsi="Palatino Linotype" w:cs="Palatino Linotype"/>
          <w:b/>
          <w:i/>
          <w:u w:val="single"/>
        </w:rPr>
        <w:t xml:space="preserve"> </w:t>
      </w:r>
      <w:r w:rsidRPr="00BA24D9">
        <w:rPr>
          <w:rFonts w:ascii="Palatino Linotype" w:eastAsia="Palatino Linotype" w:hAnsi="Palatino Linotype" w:cs="Palatino Linotype"/>
          <w:i/>
          <w:u w:val="single"/>
        </w:rPr>
        <w:t>pueden ser el domicilio, el estado civil o el teléfono particular</w:t>
      </w:r>
      <w:r w:rsidRPr="00BA24D9">
        <w:rPr>
          <w:rFonts w:ascii="Palatino Linotype" w:eastAsia="Palatino Linotype" w:hAnsi="Palatino Linotype" w:cs="Palatino Linotype"/>
          <w:b/>
          <w:i/>
          <w:u w:val="single"/>
        </w:rPr>
        <w:t xml:space="preserve"> </w:t>
      </w:r>
      <w:r w:rsidRPr="00BA24D9">
        <w:rPr>
          <w:rFonts w:ascii="Palatino Linotype" w:eastAsia="Palatino Linotype" w:hAnsi="Palatino Linotype" w:cs="Palatino Linotype"/>
          <w:i/>
          <w:u w:val="single"/>
        </w:rPr>
        <w:t>del servidor público respectivo.</w:t>
      </w:r>
      <w:r w:rsidRPr="00BA24D9">
        <w:rPr>
          <w:rFonts w:ascii="Palatino Linotype" w:eastAsia="Palatino Linotype" w:hAnsi="Palatino Linotype" w:cs="Palatino Linotype"/>
          <w:i/>
        </w:rPr>
        <w:t>”</w:t>
      </w:r>
    </w:p>
    <w:p w14:paraId="579FAD82"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En este sentido, se colige que, los Entes Públicos deben documentar todas las acciones que, en ejercicio de sus funciones emanan, como lo son los reportes de altas y bajas de los servidores públicos. </w:t>
      </w:r>
    </w:p>
    <w:p w14:paraId="23D02693"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Una vez señalado lo anterior, en lo que respecta a las altas y bajas del personal en el año 2024, recodemos que el </w:t>
      </w:r>
      <w:r w:rsidRPr="00BA24D9">
        <w:rPr>
          <w:rFonts w:ascii="Palatino Linotype" w:eastAsia="Palatino Linotype" w:hAnsi="Palatino Linotype" w:cs="Palatino Linotype"/>
          <w:b/>
        </w:rPr>
        <w:t>Sujeto Obligado</w:t>
      </w:r>
      <w:r w:rsidRPr="00BA24D9">
        <w:rPr>
          <w:rFonts w:ascii="Palatino Linotype" w:eastAsia="Palatino Linotype" w:hAnsi="Palatino Linotype" w:cs="Palatino Linotype"/>
        </w:rPr>
        <w:t xml:space="preserve"> remitió dos listados que contienen el nombre completo, área, dirección, puesto, y la fecha de alta y baja respectivamente, del personal del ayuntamiento, así como el número de movimientos de alta y baja dl Instituto Municipal de la Mujer de Toluca, como se ilustra a continuación para mejor referencia:</w:t>
      </w:r>
    </w:p>
    <w:p w14:paraId="0364A0C9"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A24D9">
        <w:rPr>
          <w:noProof/>
        </w:rPr>
        <w:drawing>
          <wp:inline distT="0" distB="0" distL="0" distR="0" wp14:anchorId="6AF3BE28" wp14:editId="23D2EA10">
            <wp:extent cx="5612130" cy="1323975"/>
            <wp:effectExtent l="0" t="0" r="0" b="0"/>
            <wp:docPr id="20832964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1323975"/>
                    </a:xfrm>
                    <a:prstGeom prst="rect">
                      <a:avLst/>
                    </a:prstGeom>
                    <a:ln/>
                  </pic:spPr>
                </pic:pic>
              </a:graphicData>
            </a:graphic>
          </wp:inline>
        </w:drawing>
      </w:r>
    </w:p>
    <w:p w14:paraId="4678E828"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A24D9">
        <w:rPr>
          <w:noProof/>
        </w:rPr>
        <w:drawing>
          <wp:inline distT="0" distB="0" distL="0" distR="0" wp14:anchorId="6D6A2015" wp14:editId="1B5DAF48">
            <wp:extent cx="5612130" cy="1303655"/>
            <wp:effectExtent l="0" t="0" r="0" b="0"/>
            <wp:docPr id="20832964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1303655"/>
                    </a:xfrm>
                    <a:prstGeom prst="rect">
                      <a:avLst/>
                    </a:prstGeom>
                    <a:ln/>
                  </pic:spPr>
                </pic:pic>
              </a:graphicData>
            </a:graphic>
          </wp:inline>
        </w:drawing>
      </w:r>
    </w:p>
    <w:p w14:paraId="276F15A8" w14:textId="77777777" w:rsidR="003E6CA3" w:rsidRPr="00BA24D9" w:rsidRDefault="00A60270">
      <w:pPr>
        <w:pBdr>
          <w:top w:val="nil"/>
          <w:left w:val="nil"/>
          <w:bottom w:val="nil"/>
          <w:right w:val="nil"/>
          <w:between w:val="nil"/>
        </w:pBdr>
        <w:spacing w:before="240" w:after="240" w:line="360" w:lineRule="auto"/>
        <w:jc w:val="center"/>
        <w:rPr>
          <w:rFonts w:ascii="Palatino Linotype" w:eastAsia="Palatino Linotype" w:hAnsi="Palatino Linotype" w:cs="Palatino Linotype"/>
        </w:rPr>
      </w:pPr>
      <w:r w:rsidRPr="00BA24D9">
        <w:rPr>
          <w:noProof/>
        </w:rPr>
        <w:lastRenderedPageBreak/>
        <w:drawing>
          <wp:inline distT="0" distB="0" distL="0" distR="0" wp14:anchorId="741A1520" wp14:editId="27A960C4">
            <wp:extent cx="3600000" cy="1803905"/>
            <wp:effectExtent l="0" t="0" r="0" b="0"/>
            <wp:docPr id="20832964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2531"/>
                    <a:stretch>
                      <a:fillRect/>
                    </a:stretch>
                  </pic:blipFill>
                  <pic:spPr>
                    <a:xfrm>
                      <a:off x="0" y="0"/>
                      <a:ext cx="3600000" cy="1803905"/>
                    </a:xfrm>
                    <a:prstGeom prst="rect">
                      <a:avLst/>
                    </a:prstGeom>
                    <a:ln/>
                  </pic:spPr>
                </pic:pic>
              </a:graphicData>
            </a:graphic>
          </wp:inline>
        </w:drawing>
      </w:r>
    </w:p>
    <w:p w14:paraId="6B9EA0AD"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Sin embargo, es de señalar que, en el caso del ayuntamiento, la información fue remitida en versión pública, donde se eliminó el nombre y puesto de los servidores públicos adscritos a la Dirección General de Seguridad y Protección, que tienen a su cargo funciones operativas, como se observa a continuación:</w:t>
      </w:r>
    </w:p>
    <w:p w14:paraId="3F86F419"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BA24D9">
        <w:rPr>
          <w:rFonts w:ascii="Palatino Linotype" w:eastAsia="Palatino Linotype" w:hAnsi="Palatino Linotype" w:cs="Palatino Linotype"/>
          <w:b/>
        </w:rPr>
        <w:t>Altas 2024</w:t>
      </w:r>
    </w:p>
    <w:p w14:paraId="374F489C"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A24D9">
        <w:rPr>
          <w:noProof/>
        </w:rPr>
        <w:drawing>
          <wp:inline distT="0" distB="0" distL="0" distR="0" wp14:anchorId="27F207A9" wp14:editId="0B1CAAAD">
            <wp:extent cx="5612130" cy="584200"/>
            <wp:effectExtent l="0" t="0" r="0" b="0"/>
            <wp:docPr id="20832964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612130" cy="584200"/>
                    </a:xfrm>
                    <a:prstGeom prst="rect">
                      <a:avLst/>
                    </a:prstGeom>
                    <a:ln/>
                  </pic:spPr>
                </pic:pic>
              </a:graphicData>
            </a:graphic>
          </wp:inline>
        </w:drawing>
      </w:r>
    </w:p>
    <w:p w14:paraId="77A1673A"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BA24D9">
        <w:rPr>
          <w:rFonts w:ascii="Palatino Linotype" w:eastAsia="Palatino Linotype" w:hAnsi="Palatino Linotype" w:cs="Palatino Linotype"/>
          <w:b/>
        </w:rPr>
        <w:t>Bajas 2024</w:t>
      </w:r>
    </w:p>
    <w:p w14:paraId="0602251E"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A24D9">
        <w:rPr>
          <w:noProof/>
        </w:rPr>
        <w:drawing>
          <wp:inline distT="0" distB="0" distL="0" distR="0" wp14:anchorId="65CC5EE0" wp14:editId="6C60A1C5">
            <wp:extent cx="5612130" cy="373380"/>
            <wp:effectExtent l="0" t="0" r="0" b="0"/>
            <wp:docPr id="20832964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373380"/>
                    </a:xfrm>
                    <a:prstGeom prst="rect">
                      <a:avLst/>
                    </a:prstGeom>
                    <a:ln/>
                  </pic:spPr>
                </pic:pic>
              </a:graphicData>
            </a:graphic>
          </wp:inline>
        </w:drawing>
      </w:r>
    </w:p>
    <w:p w14:paraId="1B56ABEB"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Al respecto, conviene resaltar que al ser un ente que ejerce recursos públicos, el </w:t>
      </w:r>
      <w:r w:rsidRPr="00BA24D9">
        <w:rPr>
          <w:rFonts w:ascii="Palatino Linotype" w:eastAsia="Palatino Linotype" w:hAnsi="Palatino Linotype" w:cs="Palatino Linotype"/>
          <w:b/>
        </w:rPr>
        <w:t>Sujeto Obligado</w:t>
      </w:r>
      <w:r w:rsidRPr="00BA24D9">
        <w:rPr>
          <w:rFonts w:ascii="Palatino Linotype" w:eastAsia="Palatino Linotype" w:hAnsi="Palatino Linotype" w:cs="Palatino Linotype"/>
        </w:rPr>
        <w:t xml:space="preserve"> tiene la obligación de transparentar sus actuaciones, garantizando el derecho humano de acceso a la información pública, sin embargo, dicho derecho puede ser restringido de manera excepcional por razones de interés público, en los términos de las causas legítimas y estrictamente necesarias previstas por la Ley, a través de la clasificación de la información como confidencial o reservada para </w:t>
      </w:r>
      <w:r w:rsidRPr="00BA24D9">
        <w:rPr>
          <w:rFonts w:ascii="Palatino Linotype" w:eastAsia="Palatino Linotype" w:hAnsi="Palatino Linotype" w:cs="Palatino Linotype"/>
        </w:rPr>
        <w:lastRenderedPageBreak/>
        <w:t>permitir el acceso, como se desprende del artículo 91 de la Ley de la Materia que es del tenor literal siguiente:</w:t>
      </w:r>
    </w:p>
    <w:p w14:paraId="670E1CCD" w14:textId="77777777" w:rsidR="003E6CA3" w:rsidRPr="00BA24D9" w:rsidRDefault="00A60270">
      <w:pPr>
        <w:ind w:left="851"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 xml:space="preserve">“Artículo 91. </w:t>
      </w:r>
      <w:r w:rsidRPr="00BA24D9">
        <w:rPr>
          <w:rFonts w:ascii="Palatino Linotype" w:eastAsia="Palatino Linotype" w:hAnsi="Palatino Linotype" w:cs="Palatino Linotype"/>
          <w:i/>
          <w:sz w:val="22"/>
          <w:szCs w:val="22"/>
        </w:rPr>
        <w:t xml:space="preserve">El acceso a la información pública será </w:t>
      </w:r>
      <w:proofErr w:type="gramStart"/>
      <w:r w:rsidRPr="00BA24D9">
        <w:rPr>
          <w:rFonts w:ascii="Palatino Linotype" w:eastAsia="Palatino Linotype" w:hAnsi="Palatino Linotype" w:cs="Palatino Linotype"/>
          <w:i/>
          <w:sz w:val="22"/>
          <w:szCs w:val="22"/>
        </w:rPr>
        <w:t>restringido  excepcionalmente</w:t>
      </w:r>
      <w:proofErr w:type="gramEnd"/>
      <w:r w:rsidRPr="00BA24D9">
        <w:rPr>
          <w:rFonts w:ascii="Palatino Linotype" w:eastAsia="Palatino Linotype" w:hAnsi="Palatino Linotype" w:cs="Palatino Linotype"/>
          <w:i/>
          <w:sz w:val="22"/>
          <w:szCs w:val="22"/>
        </w:rPr>
        <w:t>, cuando ésta sea clasificada como reservada o confidencial.”</w:t>
      </w:r>
    </w:p>
    <w:p w14:paraId="2373DAC9"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Es importante mencionar que 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2E9D2398" w14:textId="77777777" w:rsidR="003E6CA3" w:rsidRPr="00BA24D9" w:rsidRDefault="00A60270">
      <w:pPr>
        <w:spacing w:before="240" w:after="240" w:line="360" w:lineRule="auto"/>
        <w:jc w:val="both"/>
        <w:rPr>
          <w:rFonts w:ascii="Palatino Linotype" w:eastAsia="Palatino Linotype" w:hAnsi="Palatino Linotype" w:cs="Palatino Linotype"/>
          <w:sz w:val="18"/>
          <w:szCs w:val="18"/>
        </w:rPr>
      </w:pPr>
      <w:r w:rsidRPr="00BA24D9">
        <w:rPr>
          <w:rFonts w:ascii="Palatino Linotype" w:eastAsia="Palatino Linotype" w:hAnsi="Palatino Linotype" w:cs="Palatino Linotype"/>
        </w:rPr>
        <w:t>Así, se entiende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BA24D9">
        <w:rPr>
          <w:rFonts w:ascii="Palatino Linotype" w:eastAsia="Palatino Linotype" w:hAnsi="Palatino Linotype" w:cs="Palatino Linotype"/>
          <w:sz w:val="18"/>
          <w:szCs w:val="18"/>
        </w:rPr>
        <w:t xml:space="preserve">. </w:t>
      </w:r>
    </w:p>
    <w:p w14:paraId="5D6B3823"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En lo que concierne a la información clasificada como reservada, para que el acceso a la información pública pueda ser restringido, se deben actualizar los supuestos establecidos en el artículo 113 de la Ley General de Transparencia Acceso a la Información Pública y el artículo 140 de la Ley de Transparencia y Acceso a la Información Pública del Estado de México y Municipios, que a la letra señalan lo siguiente:</w:t>
      </w:r>
    </w:p>
    <w:p w14:paraId="75558036" w14:textId="77777777" w:rsidR="003E6CA3" w:rsidRPr="00BA24D9" w:rsidRDefault="00A60270">
      <w:pPr>
        <w:spacing w:before="120" w:after="120"/>
        <w:ind w:left="851"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lastRenderedPageBreak/>
        <w:t>“Artículo 113.</w:t>
      </w:r>
      <w:r w:rsidRPr="00BA24D9">
        <w:rPr>
          <w:rFonts w:ascii="Palatino Linotype" w:eastAsia="Palatino Linotype" w:hAnsi="Palatino Linotype" w:cs="Palatino Linotype"/>
          <w:i/>
          <w:sz w:val="22"/>
          <w:szCs w:val="22"/>
        </w:rPr>
        <w:t xml:space="preserve"> Como información reservada podrá clasificarse aquella cuya publicación:</w:t>
      </w:r>
    </w:p>
    <w:p w14:paraId="6C248E3A"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 xml:space="preserve"> I.</w:t>
      </w:r>
      <w:r w:rsidRPr="00BA24D9">
        <w:rPr>
          <w:rFonts w:ascii="Palatino Linotype" w:eastAsia="Palatino Linotype" w:hAnsi="Palatino Linotype" w:cs="Palatino Linotype"/>
          <w:i/>
          <w:sz w:val="22"/>
          <w:szCs w:val="22"/>
        </w:rPr>
        <w:t xml:space="preserve"> Comprometa la seguridad nacional, la seguridad pública o la defensa nacional y cuente con un propósito genuino y un efecto demostrable; </w:t>
      </w:r>
    </w:p>
    <w:p w14:paraId="51713597"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w:t>
      </w:r>
      <w:r w:rsidRPr="00BA24D9">
        <w:rPr>
          <w:rFonts w:ascii="Palatino Linotype" w:eastAsia="Palatino Linotype" w:hAnsi="Palatino Linotype" w:cs="Palatino Linotype"/>
          <w:i/>
          <w:sz w:val="22"/>
          <w:szCs w:val="22"/>
        </w:rPr>
        <w:t xml:space="preserve"> Pueda menoscabar la conducción de las negociaciones y relaciones internacionales; </w:t>
      </w:r>
      <w:r w:rsidRPr="00BA24D9">
        <w:rPr>
          <w:rFonts w:ascii="Palatino Linotype" w:eastAsia="Palatino Linotype" w:hAnsi="Palatino Linotype" w:cs="Palatino Linotype"/>
          <w:i/>
          <w:sz w:val="22"/>
          <w:szCs w:val="22"/>
        </w:rPr>
        <w:br/>
      </w:r>
      <w:r w:rsidRPr="00BA24D9">
        <w:rPr>
          <w:rFonts w:ascii="Palatino Linotype" w:eastAsia="Palatino Linotype" w:hAnsi="Palatino Linotype" w:cs="Palatino Linotype"/>
          <w:b/>
          <w:i/>
          <w:sz w:val="22"/>
          <w:szCs w:val="22"/>
        </w:rPr>
        <w:t>III.</w:t>
      </w:r>
      <w:r w:rsidRPr="00BA24D9">
        <w:rPr>
          <w:rFonts w:ascii="Palatino Linotype" w:eastAsia="Palatino Linotype" w:hAnsi="Palatino Linotype" w:cs="Palatino Linotype"/>
          <w:i/>
          <w:sz w:val="22"/>
          <w:szCs w:val="22"/>
        </w:rPr>
        <w:t xml:space="preserve">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7F21B8B2"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IV.</w:t>
      </w:r>
      <w:r w:rsidRPr="00BA24D9">
        <w:rPr>
          <w:rFonts w:ascii="Palatino Linotype" w:eastAsia="Palatino Linotype" w:hAnsi="Palatino Linotype" w:cs="Palatino Linotype"/>
          <w:i/>
          <w:sz w:val="22"/>
          <w:szCs w:val="22"/>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14:paraId="4BB77282"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w:t>
      </w:r>
      <w:r w:rsidRPr="00BA24D9">
        <w:rPr>
          <w:rFonts w:ascii="Palatino Linotype" w:eastAsia="Palatino Linotype" w:hAnsi="Palatino Linotype" w:cs="Palatino Linotype"/>
          <w:i/>
          <w:sz w:val="22"/>
          <w:szCs w:val="22"/>
        </w:rPr>
        <w:t xml:space="preserve"> Pueda poner en riesgo la vida, seguridad o salud de una persona física; </w:t>
      </w:r>
    </w:p>
    <w:p w14:paraId="57B0CA27"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VI</w:t>
      </w:r>
      <w:r w:rsidRPr="00BA24D9">
        <w:rPr>
          <w:rFonts w:ascii="Palatino Linotype" w:eastAsia="Palatino Linotype" w:hAnsi="Palatino Linotype" w:cs="Palatino Linotype"/>
          <w:i/>
          <w:sz w:val="22"/>
          <w:szCs w:val="22"/>
        </w:rPr>
        <w:t xml:space="preserve">. Obstruya las actividades de verificación, inspección y auditoría relativas al cumplimiento de las leyes o afecte la recaudación de contribuciones; </w:t>
      </w:r>
    </w:p>
    <w:p w14:paraId="34482DB5"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VII.</w:t>
      </w:r>
      <w:r w:rsidRPr="00BA24D9">
        <w:rPr>
          <w:rFonts w:ascii="Palatino Linotype" w:eastAsia="Palatino Linotype" w:hAnsi="Palatino Linotype" w:cs="Palatino Linotype"/>
          <w:i/>
          <w:sz w:val="22"/>
          <w:szCs w:val="22"/>
        </w:rPr>
        <w:t xml:space="preserve"> Obstruya la prevención o persecución de los delitos; </w:t>
      </w:r>
    </w:p>
    <w:p w14:paraId="500E560A"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VIII.</w:t>
      </w:r>
      <w:r w:rsidRPr="00BA24D9">
        <w:rPr>
          <w:rFonts w:ascii="Palatino Linotype" w:eastAsia="Palatino Linotype" w:hAnsi="Palatino Linotype" w:cs="Palatino Linotype"/>
          <w:i/>
          <w:sz w:val="22"/>
          <w:szCs w:val="22"/>
        </w:rPr>
        <w:t xml:space="preserve"> La que contenga las opiniones, recomendaciones o puntos de vista que formen parte del proceso deliberativo de los servidores públicos, hasta en tanto no sea adoptada la decisión definitiva, la cual deberá estar documentada; </w:t>
      </w:r>
    </w:p>
    <w:p w14:paraId="51079CF1"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IX.</w:t>
      </w:r>
      <w:r w:rsidRPr="00BA24D9">
        <w:rPr>
          <w:rFonts w:ascii="Palatino Linotype" w:eastAsia="Palatino Linotype" w:hAnsi="Palatino Linotype" w:cs="Palatino Linotype"/>
          <w:i/>
          <w:sz w:val="22"/>
          <w:szCs w:val="22"/>
        </w:rPr>
        <w:t xml:space="preserve"> Obstruya los procedimientos para fincar responsabilidad a los Servidores Públicos, en tanto no se haya dictado la resolución administrativa; </w:t>
      </w:r>
    </w:p>
    <w:p w14:paraId="2C1CA531"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X.</w:t>
      </w:r>
      <w:r w:rsidRPr="00BA24D9">
        <w:rPr>
          <w:rFonts w:ascii="Palatino Linotype" w:eastAsia="Palatino Linotype" w:hAnsi="Palatino Linotype" w:cs="Palatino Linotype"/>
          <w:i/>
          <w:sz w:val="22"/>
          <w:szCs w:val="22"/>
        </w:rPr>
        <w:t xml:space="preserve"> Afecte los derechos del debido proceso; </w:t>
      </w:r>
    </w:p>
    <w:p w14:paraId="61FA01E5"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XI.</w:t>
      </w:r>
      <w:r w:rsidRPr="00BA24D9">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causado estado;</w:t>
      </w:r>
    </w:p>
    <w:p w14:paraId="4F2797C4" w14:textId="77777777" w:rsidR="003E6CA3" w:rsidRPr="00BA24D9" w:rsidRDefault="00A60270">
      <w:pPr>
        <w:spacing w:before="120" w:after="120"/>
        <w:ind w:left="851"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Artículo 140</w:t>
      </w:r>
      <w:r w:rsidRPr="00BA24D9">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3CF6116C"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w:t>
      </w:r>
      <w:r w:rsidRPr="00BA24D9">
        <w:rPr>
          <w:rFonts w:ascii="Palatino Linotype" w:eastAsia="Palatino Linotype" w:hAnsi="Palatino Linotype" w:cs="Palatino Linotype"/>
          <w:i/>
          <w:sz w:val="22"/>
          <w:szCs w:val="22"/>
        </w:rPr>
        <w:t xml:space="preserve">. Comprometa la seguridad pública y cuente con un propósito genuino y un efecto demostrable; </w:t>
      </w:r>
    </w:p>
    <w:p w14:paraId="47072032"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lastRenderedPageBreak/>
        <w:t>II.</w:t>
      </w:r>
      <w:r w:rsidRPr="00BA24D9">
        <w:rPr>
          <w:rFonts w:ascii="Palatino Linotype" w:eastAsia="Palatino Linotype" w:hAnsi="Palatino Linotype" w:cs="Palatino Linotype"/>
          <w:i/>
          <w:sz w:val="22"/>
          <w:szCs w:val="22"/>
        </w:rPr>
        <w:t xml:space="preserve"> Pueda menoscabar la conducción de las negociaciones y relaciones internacionales; </w:t>
      </w:r>
    </w:p>
    <w:p w14:paraId="776AEE56"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III.</w:t>
      </w:r>
      <w:r w:rsidRPr="00BA24D9">
        <w:rPr>
          <w:rFonts w:ascii="Palatino Linotype" w:eastAsia="Palatino Linotype" w:hAnsi="Palatino Linotype" w:cs="Palatino Linotype"/>
          <w:i/>
          <w:sz w:val="22"/>
          <w:szCs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5C4640B7"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IV.</w:t>
      </w:r>
      <w:r w:rsidRPr="00BA24D9">
        <w:rPr>
          <w:rFonts w:ascii="Palatino Linotype" w:eastAsia="Palatino Linotype" w:hAnsi="Palatino Linotype" w:cs="Palatino Linotype"/>
          <w:i/>
          <w:sz w:val="22"/>
          <w:szCs w:val="22"/>
        </w:rPr>
        <w:t xml:space="preserve"> Ponga en riesgo la vida, la seguridad o la salud de una persona física; </w:t>
      </w:r>
    </w:p>
    <w:p w14:paraId="0E2DA6D7"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w:t>
      </w:r>
      <w:r w:rsidRPr="00BA24D9">
        <w:rPr>
          <w:rFonts w:ascii="Palatino Linotype" w:eastAsia="Palatino Linotype" w:hAnsi="Palatino Linotype" w:cs="Palatino Linotype"/>
          <w:i/>
          <w:sz w:val="22"/>
          <w:szCs w:val="22"/>
        </w:rPr>
        <w:t xml:space="preserve">. Aquella cuya divulgación obstruya o pueda causar un serio perjuicio a: </w:t>
      </w:r>
    </w:p>
    <w:p w14:paraId="08665156" w14:textId="77777777" w:rsidR="003E6CA3" w:rsidRPr="00BA24D9" w:rsidRDefault="00A60270">
      <w:pPr>
        <w:spacing w:before="120" w:after="120"/>
        <w:ind w:left="1418"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 xml:space="preserve">1. Las actividades de fiscalización, verificación, inspección, comprobación y auditoría sobre el cumplimiento de las Leyes; o </w:t>
      </w:r>
    </w:p>
    <w:p w14:paraId="584B11CE" w14:textId="77777777" w:rsidR="003E6CA3" w:rsidRPr="00BA24D9" w:rsidRDefault="00A60270">
      <w:pPr>
        <w:spacing w:before="120" w:after="120"/>
        <w:ind w:left="1418"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 xml:space="preserve">2. La recaudación de las contribuciones. </w:t>
      </w:r>
    </w:p>
    <w:p w14:paraId="52F6E334"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VI</w:t>
      </w:r>
      <w:r w:rsidRPr="00BA24D9">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647713C9"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VII.</w:t>
      </w:r>
      <w:r w:rsidRPr="00BA24D9">
        <w:rPr>
          <w:rFonts w:ascii="Palatino Linotype" w:eastAsia="Palatino Linotype" w:hAnsi="Palatino Linotype" w:cs="Palatino Linotype"/>
          <w:i/>
          <w:sz w:val="22"/>
          <w:szCs w:val="22"/>
        </w:rPr>
        <w:t xml:space="preserve"> La que contengan las opiniones, recomendaciones o puntos de vista que formen parte del proceso deliberativo de los servidores públicos, hasta en tanto sea adoptada la decisión definitiva, la cual deberá estar documentada; </w:t>
      </w:r>
    </w:p>
    <w:p w14:paraId="473EF450"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VIII.</w:t>
      </w:r>
      <w:r w:rsidRPr="00BA24D9">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quedado firmes; </w:t>
      </w:r>
    </w:p>
    <w:p w14:paraId="552F8949"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IX</w:t>
      </w:r>
      <w:r w:rsidRPr="00BA24D9">
        <w:rPr>
          <w:rFonts w:ascii="Palatino Linotype" w:eastAsia="Palatino Linotype" w:hAnsi="Palatino Linotype" w:cs="Palatino Linotype"/>
          <w:i/>
          <w:sz w:val="22"/>
          <w:szCs w:val="22"/>
        </w:rPr>
        <w:t xml:space="preserve">. Se encuentre contenida dentro de las investigaciones de hechos que la Ley señale como delitos y se tramiten ante el Ministerio Público; </w:t>
      </w:r>
    </w:p>
    <w:p w14:paraId="1BB2A8C3"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X.</w:t>
      </w:r>
      <w:r w:rsidRPr="00BA24D9">
        <w:rPr>
          <w:rFonts w:ascii="Palatino Linotype" w:eastAsia="Palatino Linotype" w:hAnsi="Palatino Linotype" w:cs="Palatino Linotype"/>
          <w:i/>
          <w:sz w:val="22"/>
          <w:szCs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30010241"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31C0410B" w14:textId="77777777" w:rsidR="003E6CA3" w:rsidRPr="00BA24D9" w:rsidRDefault="00A60270">
      <w:pPr>
        <w:spacing w:before="120" w:after="120"/>
        <w:ind w:left="1134" w:right="851"/>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lastRenderedPageBreak/>
        <w:t>XI.</w:t>
      </w:r>
      <w:r w:rsidRPr="00BA24D9">
        <w:rPr>
          <w:rFonts w:ascii="Palatino Linotype" w:eastAsia="Palatino Linotype" w:hAnsi="Palatino Linotype" w:cs="Palatino Linotype"/>
          <w:i/>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378C1D23"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Es así que, si bien es cierto el derecho de acceso a la información pública se satisface en aquellos casos en que se entregue el soporte documental en que conste la información requerida, también lo es que el derecho de acceso a la información pública puede ser restringido cuando se trate de información clasificada como </w:t>
      </w:r>
      <w:r w:rsidRPr="00BA24D9">
        <w:rPr>
          <w:rFonts w:ascii="Palatino Linotype" w:eastAsia="Palatino Linotype" w:hAnsi="Palatino Linotype" w:cs="Palatino Linotype"/>
          <w:b/>
        </w:rPr>
        <w:t>Reservada</w:t>
      </w:r>
      <w:r w:rsidRPr="00BA24D9">
        <w:rPr>
          <w:rFonts w:ascii="Palatino Linotype" w:eastAsia="Palatino Linotype" w:hAnsi="Palatino Linotype" w:cs="Palatino Linotype"/>
        </w:rPr>
        <w:t>, delimitando una serie de hipótesis de hecho en las cuales descansa la posibilidad de reserva de información, por lo que, dentro la información que generen, posean o administren los Sujetos Obligados, se considerará reservada cuando su divulgación pueda causar un daño en términos de lo establecido en la Ley, de manera enunciativa más no limitativa, cuando comprometa la seguridad pública; ponga en riesgo la vida, la seguridad o la salud de una persona física; aquella que obstruya o pueda causar un serio perjuicio a las actividades de fiscalización, verificación, inspección, comprobación y auditoría sobre el cumplimiento de las Leyes; vulnere la conducción de los expedientes judiciales; que el daño que pueda producirse con la publicación de la información sea mayor que el interés público de conocer la información de referencia, siempre que esté directamente relacionado con procesos o procedimientos administrativos o judiciales que no hayan quedado firmes; o que por disposición expresa de una ley tengan tal carácter.</w:t>
      </w:r>
    </w:p>
    <w:p w14:paraId="15468EE6" w14:textId="77777777" w:rsidR="003E6CA3" w:rsidRPr="00BA24D9" w:rsidRDefault="00A60270">
      <w:pPr>
        <w:spacing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No obstante, en términos generales, las Leyes de la materia disponen que, para proceder a realizar la reserva de la información, no basta que se refiera a alguno de los supuestos que enmarque, en este caso, el artículo 140 de la Ley de Transparencia y Acceso a la Información Pública del Estado de México y Municipios, sino que, es </w:t>
      </w:r>
      <w:r w:rsidRPr="00BA24D9">
        <w:rPr>
          <w:rFonts w:ascii="Palatino Linotype" w:eastAsia="Palatino Linotype" w:hAnsi="Palatino Linotype" w:cs="Palatino Linotype"/>
        </w:rPr>
        <w:lastRenderedPageBreak/>
        <w:t>necesario que la autoridad demuestre que la divulgación de la información, puede causar un daño al interés público protegido.</w:t>
      </w:r>
    </w:p>
    <w:p w14:paraId="4EE4D676" w14:textId="77777777" w:rsidR="003E6CA3" w:rsidRPr="00BA24D9" w:rsidRDefault="003E6CA3">
      <w:pPr>
        <w:spacing w:line="360" w:lineRule="auto"/>
        <w:jc w:val="both"/>
        <w:rPr>
          <w:rFonts w:ascii="Palatino Linotype" w:eastAsia="Palatino Linotype" w:hAnsi="Palatino Linotype" w:cs="Palatino Linotype"/>
          <w:sz w:val="10"/>
          <w:szCs w:val="10"/>
        </w:rPr>
      </w:pPr>
    </w:p>
    <w:p w14:paraId="3C043C97" w14:textId="77777777" w:rsidR="003E6CA3" w:rsidRPr="00BA24D9" w:rsidRDefault="00A60270">
      <w:pPr>
        <w:spacing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Dicha valoración, debe realizarse caso por caso, a través de lo que se conoce como la llamada </w:t>
      </w:r>
      <w:r w:rsidRPr="00BA24D9">
        <w:rPr>
          <w:rFonts w:ascii="Palatino Linotype" w:eastAsia="Palatino Linotype" w:hAnsi="Palatino Linotype" w:cs="Palatino Linotype"/>
          <w:i/>
        </w:rPr>
        <w:t>“prueba de daño”</w:t>
      </w:r>
      <w:r w:rsidRPr="00BA24D9">
        <w:rPr>
          <w:rFonts w:ascii="Palatino Linotype" w:eastAsia="Palatino Linotype" w:hAnsi="Palatino Linotype" w:cs="Palatino Linotype"/>
        </w:rPr>
        <w:t xml:space="preserve">, que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esta no debe basarse en meras especulaciones o suposiciones, sino en elementos objetivos que deban evaluar que existe un riego actual e inminente. </w:t>
      </w:r>
    </w:p>
    <w:p w14:paraId="099550E3" w14:textId="77777777" w:rsidR="003E6CA3" w:rsidRPr="00BA24D9" w:rsidRDefault="003E6CA3">
      <w:pPr>
        <w:spacing w:line="360" w:lineRule="auto"/>
        <w:jc w:val="both"/>
        <w:rPr>
          <w:rFonts w:ascii="Palatino Linotype" w:eastAsia="Palatino Linotype" w:hAnsi="Palatino Linotype" w:cs="Palatino Linotype"/>
          <w:sz w:val="10"/>
          <w:szCs w:val="10"/>
        </w:rPr>
      </w:pPr>
    </w:p>
    <w:p w14:paraId="404CDABF" w14:textId="77777777" w:rsidR="003E6CA3" w:rsidRPr="00BA24D9" w:rsidRDefault="00A60270">
      <w:pPr>
        <w:spacing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Es importante referir, lo que al respecto establece el Lineamiento Segundo, fracción XIII, de los Lineamientos Generales en Materia de Clasificación y Desclasificación de la Información, así como para la elaboración de Versiones Públicas, que a la letra dice:</w:t>
      </w:r>
    </w:p>
    <w:p w14:paraId="5F70B9C3" w14:textId="77777777" w:rsidR="003E6CA3" w:rsidRPr="00BA24D9" w:rsidRDefault="003E6CA3">
      <w:pPr>
        <w:spacing w:line="360" w:lineRule="auto"/>
        <w:jc w:val="both"/>
        <w:rPr>
          <w:rFonts w:ascii="Palatino Linotype" w:eastAsia="Palatino Linotype" w:hAnsi="Palatino Linotype" w:cs="Palatino Linotype"/>
          <w:sz w:val="10"/>
          <w:szCs w:val="10"/>
        </w:rPr>
      </w:pPr>
    </w:p>
    <w:p w14:paraId="029348A8" w14:textId="77777777" w:rsidR="003E6CA3" w:rsidRPr="00BA24D9" w:rsidRDefault="00A60270">
      <w:pPr>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“Segundo.</w:t>
      </w:r>
      <w:r w:rsidRPr="00BA24D9">
        <w:rPr>
          <w:rFonts w:ascii="Palatino Linotype" w:eastAsia="Palatino Linotype" w:hAnsi="Palatino Linotype" w:cs="Palatino Linotype"/>
          <w:i/>
          <w:sz w:val="22"/>
          <w:szCs w:val="22"/>
        </w:rPr>
        <w:t xml:space="preserve"> Para efectos de los presentes Lineamientos Generales, se entenderá por: </w:t>
      </w:r>
    </w:p>
    <w:p w14:paraId="67570E33" w14:textId="77777777" w:rsidR="003E6CA3" w:rsidRPr="00BA24D9" w:rsidRDefault="00A60270">
      <w:pPr>
        <w:ind w:left="1134" w:right="902"/>
        <w:jc w:val="both"/>
        <w:rPr>
          <w:rFonts w:ascii="Palatino Linotype" w:eastAsia="Palatino Linotype" w:hAnsi="Palatino Linotype" w:cs="Palatino Linotype"/>
          <w:b/>
          <w:i/>
          <w:sz w:val="22"/>
          <w:szCs w:val="22"/>
        </w:rPr>
      </w:pPr>
      <w:r w:rsidRPr="00BA24D9">
        <w:rPr>
          <w:rFonts w:ascii="Palatino Linotype" w:eastAsia="Palatino Linotype" w:hAnsi="Palatino Linotype" w:cs="Palatino Linotype"/>
          <w:b/>
          <w:i/>
          <w:sz w:val="22"/>
          <w:szCs w:val="22"/>
        </w:rPr>
        <w:t>...</w:t>
      </w:r>
    </w:p>
    <w:p w14:paraId="11C8AB13" w14:textId="77777777" w:rsidR="003E6CA3" w:rsidRPr="00BA24D9" w:rsidRDefault="00A60270">
      <w:pPr>
        <w:ind w:left="1134" w:right="902"/>
        <w:jc w:val="both"/>
        <w:rPr>
          <w:rFonts w:ascii="Palatino Linotype" w:eastAsia="Palatino Linotype" w:hAnsi="Palatino Linotype" w:cs="Palatino Linotype"/>
          <w:b/>
          <w:i/>
          <w:sz w:val="22"/>
          <w:szCs w:val="22"/>
        </w:rPr>
      </w:pPr>
      <w:r w:rsidRPr="00BA24D9">
        <w:rPr>
          <w:rFonts w:ascii="Palatino Linotype" w:eastAsia="Palatino Linotype" w:hAnsi="Palatino Linotype" w:cs="Palatino Linotype"/>
          <w:b/>
          <w:i/>
          <w:sz w:val="22"/>
          <w:szCs w:val="22"/>
        </w:rPr>
        <w:t>XIII.    Prueba de daño</w:t>
      </w:r>
      <w:r w:rsidRPr="00BA24D9">
        <w:rPr>
          <w:rFonts w:ascii="Palatino Linotype" w:eastAsia="Palatino Linotype" w:hAnsi="Palatino Linotype" w:cs="Palatino Linotype"/>
          <w:i/>
          <w:sz w:val="22"/>
          <w:szCs w:val="22"/>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BA24D9">
        <w:rPr>
          <w:rFonts w:ascii="Palatino Linotype" w:eastAsia="Palatino Linotype" w:hAnsi="Palatino Linotype" w:cs="Palatino Linotype"/>
          <w:b/>
          <w:i/>
          <w:sz w:val="22"/>
          <w:szCs w:val="22"/>
        </w:rPr>
        <w:t>”</w:t>
      </w:r>
    </w:p>
    <w:p w14:paraId="5A57BBA3" w14:textId="77777777" w:rsidR="003E6CA3" w:rsidRPr="00BA24D9" w:rsidRDefault="003E6CA3">
      <w:pPr>
        <w:spacing w:line="360" w:lineRule="auto"/>
        <w:jc w:val="both"/>
        <w:rPr>
          <w:rFonts w:ascii="Palatino Linotype" w:eastAsia="Palatino Linotype" w:hAnsi="Palatino Linotype" w:cs="Palatino Linotype"/>
          <w:sz w:val="10"/>
          <w:szCs w:val="10"/>
        </w:rPr>
      </w:pPr>
    </w:p>
    <w:p w14:paraId="72C63DD8"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circunstancias especiales que llevaron al Sujeto Obligado a concluir que el caso particular se ajusta al supuesto previsto por la norma legal invocada como fundamento; siendo que, además, el Sujeto Obligado debe, en todo momento, aplicar una prueba de daño.</w:t>
      </w:r>
    </w:p>
    <w:p w14:paraId="3A3F7B4F"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06A58A5" w14:textId="77777777" w:rsidR="003E6CA3" w:rsidRPr="00BA24D9" w:rsidRDefault="00A60270">
      <w:pPr>
        <w:numPr>
          <w:ilvl w:val="0"/>
          <w:numId w:val="1"/>
        </w:numPr>
        <w:spacing w:line="360" w:lineRule="auto"/>
        <w:ind w:left="851"/>
        <w:jc w:val="both"/>
        <w:rPr>
          <w:rFonts w:ascii="Palatino Linotype" w:eastAsia="Palatino Linotype" w:hAnsi="Palatino Linotype" w:cs="Palatino Linotype"/>
        </w:rPr>
      </w:pPr>
      <w:r w:rsidRPr="00BA24D9">
        <w:rPr>
          <w:rFonts w:ascii="Palatino Linotype" w:eastAsia="Palatino Linotype" w:hAnsi="Palatino Linotype" w:cs="Palatino Linotype"/>
        </w:rPr>
        <w:t>Se reciba una solicitud de acceso a la información.</w:t>
      </w:r>
    </w:p>
    <w:p w14:paraId="7AD78EB3" w14:textId="77777777" w:rsidR="003E6CA3" w:rsidRPr="00BA24D9" w:rsidRDefault="00A60270">
      <w:pPr>
        <w:numPr>
          <w:ilvl w:val="0"/>
          <w:numId w:val="1"/>
        </w:numPr>
        <w:spacing w:line="360" w:lineRule="auto"/>
        <w:ind w:left="851"/>
        <w:jc w:val="both"/>
        <w:rPr>
          <w:rFonts w:ascii="Palatino Linotype" w:eastAsia="Palatino Linotype" w:hAnsi="Palatino Linotype" w:cs="Palatino Linotype"/>
        </w:rPr>
      </w:pPr>
      <w:r w:rsidRPr="00BA24D9">
        <w:rPr>
          <w:rFonts w:ascii="Palatino Linotype" w:eastAsia="Palatino Linotype" w:hAnsi="Palatino Linotype" w:cs="Palatino Linotype"/>
        </w:rPr>
        <w:t>Se determine mediante resolución de autoridad competente.</w:t>
      </w:r>
    </w:p>
    <w:p w14:paraId="3A8A6449" w14:textId="77777777" w:rsidR="003E6CA3" w:rsidRPr="00BA24D9" w:rsidRDefault="00A60270">
      <w:pPr>
        <w:numPr>
          <w:ilvl w:val="0"/>
          <w:numId w:val="1"/>
        </w:numPr>
        <w:spacing w:line="360" w:lineRule="auto"/>
        <w:ind w:left="851"/>
        <w:jc w:val="both"/>
        <w:rPr>
          <w:rFonts w:ascii="Palatino Linotype" w:eastAsia="Palatino Linotype" w:hAnsi="Palatino Linotype" w:cs="Palatino Linotype"/>
        </w:rPr>
      </w:pPr>
      <w:r w:rsidRPr="00BA24D9">
        <w:rPr>
          <w:rFonts w:ascii="Palatino Linotype" w:eastAsia="Palatino Linotype" w:hAnsi="Palatino Linotype" w:cs="Palatino Linotype"/>
        </w:rPr>
        <w:t>Se generen versiones públicas para dar cumplimiento a las obligaciones de transparencia previstas en la Ley.</w:t>
      </w:r>
    </w:p>
    <w:p w14:paraId="6A3616B7" w14:textId="77777777" w:rsidR="003E6CA3" w:rsidRPr="00BA24D9" w:rsidRDefault="003E6CA3">
      <w:pPr>
        <w:spacing w:line="360" w:lineRule="auto"/>
        <w:jc w:val="both"/>
        <w:rPr>
          <w:rFonts w:ascii="Palatino Linotype" w:eastAsia="Palatino Linotype" w:hAnsi="Palatino Linotype" w:cs="Palatino Linotype"/>
          <w:sz w:val="10"/>
          <w:szCs w:val="10"/>
        </w:rPr>
      </w:pPr>
    </w:p>
    <w:p w14:paraId="38124E49"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Situación que se robustece con el artículo 141 de la misma Ley, que señala que las causales de reserva previstas, se deberán fundar y motivar, a través de la aplicación de la prueba de daño.</w:t>
      </w:r>
    </w:p>
    <w:p w14:paraId="31521E43"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365FBEB7" w14:textId="77777777" w:rsidR="003E6CA3" w:rsidRPr="00BA24D9" w:rsidRDefault="00A60270">
      <w:pPr>
        <w:spacing w:before="240" w:after="240"/>
        <w:ind w:left="851"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“Artículo 129</w:t>
      </w:r>
      <w:r w:rsidRPr="00BA24D9">
        <w:rPr>
          <w:rFonts w:ascii="Palatino Linotype" w:eastAsia="Palatino Linotype" w:hAnsi="Palatino Linotype" w:cs="Palatino Linotype"/>
          <w:i/>
          <w:sz w:val="22"/>
          <w:szCs w:val="22"/>
        </w:rPr>
        <w:t>. En la aplicación de la prueba de daño, el sujeto obligado deberá precisar las razones objetivas por las que la apertura de la información generaría una afectación, justificando que:</w:t>
      </w:r>
    </w:p>
    <w:p w14:paraId="12244C2C" w14:textId="77777777" w:rsidR="003E6CA3" w:rsidRPr="00BA24D9" w:rsidRDefault="00A60270">
      <w:pPr>
        <w:spacing w:before="240" w:after="240"/>
        <w:ind w:left="1134"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w:t>
      </w:r>
      <w:r w:rsidRPr="00BA24D9">
        <w:rPr>
          <w:rFonts w:ascii="Palatino Linotype" w:eastAsia="Palatino Linotype" w:hAnsi="Palatino Linotype" w:cs="Palatino Linotype"/>
          <w:i/>
          <w:sz w:val="22"/>
          <w:szCs w:val="22"/>
        </w:rPr>
        <w:t xml:space="preserve">. La divulgación de la información representa un riesgo real, demostrable e identificable del perjuicio significativo al interés público o a la seguridad pública; </w:t>
      </w:r>
    </w:p>
    <w:p w14:paraId="158AF7B9" w14:textId="77777777" w:rsidR="003E6CA3" w:rsidRPr="00BA24D9" w:rsidRDefault="00A60270">
      <w:pPr>
        <w:spacing w:before="240" w:after="240"/>
        <w:ind w:left="1134"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w:t>
      </w:r>
      <w:r w:rsidRPr="00BA24D9">
        <w:rPr>
          <w:rFonts w:ascii="Palatino Linotype" w:eastAsia="Palatino Linotype" w:hAnsi="Palatino Linotype" w:cs="Palatino Linotype"/>
          <w:i/>
          <w:sz w:val="22"/>
          <w:szCs w:val="22"/>
        </w:rPr>
        <w:t xml:space="preserve"> El riesgo de perjuicio que supondría la divulgación supera el interés público general de que se difunda; y</w:t>
      </w:r>
    </w:p>
    <w:p w14:paraId="0F4E2F7B" w14:textId="77777777" w:rsidR="003E6CA3" w:rsidRPr="00BA24D9" w:rsidRDefault="00A60270">
      <w:pPr>
        <w:spacing w:before="240" w:after="240"/>
        <w:ind w:left="1134"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III.</w:t>
      </w:r>
      <w:r w:rsidRPr="00BA24D9">
        <w:rPr>
          <w:rFonts w:ascii="Palatino Linotype" w:eastAsia="Palatino Linotype" w:hAnsi="Palatino Linotype" w:cs="Palatino Linotype"/>
          <w:i/>
          <w:sz w:val="22"/>
          <w:szCs w:val="22"/>
        </w:rPr>
        <w:t xml:space="preserve"> La limitación se adecua al principio de proporcionalidad y representa el medio menos restrictivo disponible representa el medio menos restrictivo disponible para evitar el perjuicio.”</w:t>
      </w:r>
    </w:p>
    <w:p w14:paraId="458028CC"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En el mismo tenor el Lineamiento Trigésimo Tercero, de los Lineamientos Generales en Materia de Clasificación y Desclasificación de la Información, dispone lo siguiente:</w:t>
      </w:r>
    </w:p>
    <w:p w14:paraId="60A9ECE7" w14:textId="77777777" w:rsidR="003E6CA3" w:rsidRPr="00BA24D9" w:rsidRDefault="00A60270">
      <w:pPr>
        <w:spacing w:before="120" w:after="120"/>
        <w:ind w:left="851" w:right="758"/>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r w:rsidRPr="00BA24D9">
        <w:rPr>
          <w:rFonts w:ascii="Palatino Linotype" w:eastAsia="Palatino Linotype" w:hAnsi="Palatino Linotype" w:cs="Palatino Linotype"/>
          <w:b/>
          <w:i/>
          <w:sz w:val="22"/>
          <w:szCs w:val="22"/>
        </w:rPr>
        <w:t>Trigésimo tercero</w:t>
      </w:r>
      <w:r w:rsidRPr="00BA24D9">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71F24F1A" w14:textId="77777777" w:rsidR="003E6CA3" w:rsidRPr="00BA24D9" w:rsidRDefault="00A60270">
      <w:pPr>
        <w:tabs>
          <w:tab w:val="left" w:pos="1701"/>
        </w:tabs>
        <w:spacing w:before="120" w:after="120"/>
        <w:ind w:left="1134" w:right="760"/>
        <w:jc w:val="both"/>
        <w:rPr>
          <w:rFonts w:ascii="Palatino Linotype" w:eastAsia="Palatino Linotype" w:hAnsi="Palatino Linotype" w:cs="Palatino Linotype"/>
          <w:b/>
          <w:i/>
          <w:sz w:val="20"/>
          <w:szCs w:val="20"/>
        </w:rPr>
      </w:pPr>
      <w:r w:rsidRPr="00BA24D9">
        <w:rPr>
          <w:rFonts w:ascii="Palatino Linotype" w:eastAsia="Palatino Linotype" w:hAnsi="Palatino Linotype" w:cs="Palatino Linotype"/>
          <w:b/>
          <w:i/>
          <w:sz w:val="22"/>
          <w:szCs w:val="22"/>
        </w:rPr>
        <w:t xml:space="preserve">I. </w:t>
      </w:r>
      <w:r w:rsidRPr="00BA24D9">
        <w:rPr>
          <w:rFonts w:ascii="Palatino Linotype" w:eastAsia="Palatino Linotype" w:hAnsi="Palatino Linotype" w:cs="Palatino Linotype"/>
          <w:i/>
          <w:sz w:val="22"/>
          <w:szCs w:val="22"/>
        </w:rPr>
        <w:t xml:space="preserve">Se deberá fundar la clasificación, al citar la fracción y la hipótesis de la causal aplicable del artículo 113 de la Ley General, vinculándola con el Lineamiento </w:t>
      </w:r>
      <w:r w:rsidRPr="00BA24D9">
        <w:rPr>
          <w:rFonts w:ascii="Palatino Linotype" w:eastAsia="Palatino Linotype" w:hAnsi="Palatino Linotype" w:cs="Palatino Linotype"/>
          <w:i/>
          <w:sz w:val="22"/>
          <w:szCs w:val="22"/>
        </w:rPr>
        <w:lastRenderedPageBreak/>
        <w:t>específico del presente ordenamiento y cuando corresponda, el supuesto normativo que expresamente le otorga el carácter de información reservada;</w:t>
      </w:r>
    </w:p>
    <w:p w14:paraId="77D19BF1" w14:textId="77777777" w:rsidR="003E6CA3" w:rsidRPr="00BA24D9" w:rsidRDefault="00A60270">
      <w:pPr>
        <w:tabs>
          <w:tab w:val="left" w:pos="1701"/>
        </w:tabs>
        <w:spacing w:before="120" w:after="120"/>
        <w:ind w:left="1134" w:right="76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w:t>
      </w:r>
      <w:r w:rsidRPr="00BA24D9">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3F58645D" w14:textId="77777777" w:rsidR="003E6CA3" w:rsidRPr="00BA24D9" w:rsidRDefault="00A60270">
      <w:pPr>
        <w:tabs>
          <w:tab w:val="left" w:pos="1701"/>
        </w:tabs>
        <w:spacing w:before="120" w:after="120"/>
        <w:ind w:left="1134" w:right="76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III.</w:t>
      </w:r>
      <w:r w:rsidRPr="00BA24D9">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3D0F0858" w14:textId="77777777" w:rsidR="003E6CA3" w:rsidRPr="00BA24D9" w:rsidRDefault="00A60270">
      <w:pPr>
        <w:tabs>
          <w:tab w:val="left" w:pos="1701"/>
        </w:tabs>
        <w:spacing w:before="120" w:after="120"/>
        <w:ind w:left="1134" w:right="760"/>
        <w:jc w:val="both"/>
        <w:rPr>
          <w:rFonts w:ascii="Palatino Linotype" w:eastAsia="Palatino Linotype" w:hAnsi="Palatino Linotype" w:cs="Palatino Linotype"/>
          <w:b/>
          <w:i/>
          <w:sz w:val="22"/>
          <w:szCs w:val="22"/>
        </w:rPr>
      </w:pPr>
      <w:r w:rsidRPr="00BA24D9">
        <w:rPr>
          <w:rFonts w:ascii="Palatino Linotype" w:eastAsia="Palatino Linotype" w:hAnsi="Palatino Linotype" w:cs="Palatino Linotype"/>
          <w:b/>
          <w:i/>
          <w:sz w:val="22"/>
          <w:szCs w:val="22"/>
        </w:rPr>
        <w:t>IV.</w:t>
      </w:r>
      <w:r w:rsidRPr="00BA24D9">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BA24D9">
        <w:rPr>
          <w:rFonts w:ascii="Palatino Linotype" w:eastAsia="Palatino Linotype" w:hAnsi="Palatino Linotype" w:cs="Palatino Linotype"/>
          <w:b/>
          <w:i/>
          <w:sz w:val="22"/>
          <w:szCs w:val="22"/>
        </w:rPr>
        <w:t xml:space="preserve"> </w:t>
      </w:r>
    </w:p>
    <w:p w14:paraId="04BFF988" w14:textId="77777777" w:rsidR="003E6CA3" w:rsidRPr="00BA24D9" w:rsidRDefault="00A60270">
      <w:pPr>
        <w:tabs>
          <w:tab w:val="left" w:pos="1701"/>
        </w:tabs>
        <w:spacing w:before="120" w:after="120"/>
        <w:ind w:left="1134" w:right="760"/>
        <w:jc w:val="both"/>
        <w:rPr>
          <w:rFonts w:ascii="Palatino Linotype" w:eastAsia="Palatino Linotype" w:hAnsi="Palatino Linotype" w:cs="Palatino Linotype"/>
          <w:b/>
          <w:i/>
          <w:sz w:val="22"/>
          <w:szCs w:val="22"/>
        </w:rPr>
      </w:pPr>
      <w:r w:rsidRPr="00BA24D9">
        <w:rPr>
          <w:rFonts w:ascii="Palatino Linotype" w:eastAsia="Palatino Linotype" w:hAnsi="Palatino Linotype" w:cs="Palatino Linotype"/>
          <w:b/>
          <w:i/>
          <w:sz w:val="22"/>
          <w:szCs w:val="22"/>
        </w:rPr>
        <w:t>V</w:t>
      </w:r>
      <w:r w:rsidRPr="00BA24D9">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BA24D9">
        <w:rPr>
          <w:rFonts w:ascii="Palatino Linotype" w:eastAsia="Palatino Linotype" w:hAnsi="Palatino Linotype" w:cs="Palatino Linotype"/>
          <w:b/>
          <w:i/>
          <w:sz w:val="22"/>
          <w:szCs w:val="22"/>
        </w:rPr>
        <w:t xml:space="preserve"> </w:t>
      </w:r>
    </w:p>
    <w:p w14:paraId="53D4768D" w14:textId="77777777" w:rsidR="003E6CA3" w:rsidRPr="00BA24D9" w:rsidRDefault="00A60270">
      <w:pPr>
        <w:tabs>
          <w:tab w:val="left" w:pos="1701"/>
        </w:tabs>
        <w:spacing w:before="120" w:after="120"/>
        <w:ind w:left="1134" w:right="76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VI</w:t>
      </w:r>
      <w:r w:rsidRPr="00BA24D9">
        <w:rPr>
          <w:rFonts w:ascii="Palatino Linotype" w:eastAsia="Palatino Linotype" w:hAnsi="Palatino Linotype" w:cs="Palatino Linotype"/>
          <w:i/>
          <w:sz w:val="22"/>
          <w:szCs w:val="22"/>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18D4D624"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3827F187"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6F69A8B3" w14:textId="77777777" w:rsidR="003E6CA3" w:rsidRPr="00BA24D9" w:rsidRDefault="003E6CA3">
      <w:pPr>
        <w:spacing w:line="360" w:lineRule="auto"/>
        <w:jc w:val="both"/>
        <w:rPr>
          <w:rFonts w:ascii="Palatino Linotype" w:eastAsia="Palatino Linotype" w:hAnsi="Palatino Linotype" w:cs="Palatino Linotype"/>
          <w:sz w:val="10"/>
          <w:szCs w:val="10"/>
        </w:rPr>
      </w:pPr>
    </w:p>
    <w:p w14:paraId="4379C101" w14:textId="77777777" w:rsidR="003E6CA3" w:rsidRPr="00BA24D9" w:rsidRDefault="00A60270">
      <w:pPr>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lastRenderedPageBreak/>
        <w:t>“</w:t>
      </w:r>
      <w:r w:rsidRPr="00BA24D9">
        <w:rPr>
          <w:rFonts w:ascii="Palatino Linotype" w:eastAsia="Palatino Linotype" w:hAnsi="Palatino Linotype" w:cs="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BA24D9">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BA24D9">
        <w:rPr>
          <w:rFonts w:ascii="Palatino Linotype" w:eastAsia="Palatino Linotype" w:hAnsi="Palatino Linotype" w:cs="Palatino Linotype"/>
          <w:i/>
          <w:sz w:val="22"/>
          <w:szCs w:val="22"/>
        </w:rPr>
        <w:t>officio</w:t>
      </w:r>
      <w:proofErr w:type="spellEnd"/>
      <w:r w:rsidRPr="00BA24D9">
        <w:rPr>
          <w:rFonts w:ascii="Palatino Linotype" w:eastAsia="Palatino Linotype" w:hAnsi="Palatino Linotype" w:cs="Palatino Linotype"/>
          <w:i/>
          <w:sz w:val="22"/>
          <w:szCs w:val="22"/>
        </w:rPr>
        <w:t>, con el propósito de obtener una versión que sea pública para la parte interesada.” (sic)</w:t>
      </w:r>
    </w:p>
    <w:p w14:paraId="30EE2572" w14:textId="77777777" w:rsidR="003E6CA3" w:rsidRPr="00BA24D9" w:rsidRDefault="003E6CA3">
      <w:pPr>
        <w:spacing w:line="360" w:lineRule="auto"/>
        <w:jc w:val="both"/>
        <w:rPr>
          <w:rFonts w:ascii="Palatino Linotype" w:eastAsia="Palatino Linotype" w:hAnsi="Palatino Linotype" w:cs="Palatino Linotype"/>
          <w:sz w:val="10"/>
          <w:szCs w:val="10"/>
        </w:rPr>
      </w:pPr>
    </w:p>
    <w:p w14:paraId="3B1F5756"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Prueba de daño, que cobra relevancia puesto que sí ésta no arroja resultados contundentes sobre un posible peligro, deberá de publicarse o difundirse la información.</w:t>
      </w:r>
    </w:p>
    <w:p w14:paraId="3C665EAD"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Asimismo, de conformidad con los artículos 108 de la Ley General de Transparencia y Acceso a la Información Pública y 134 de la Ley de Transparencia y Acceso a la Información Pública del Estado de México y Municipios, los Sujetos Obligados no pueden emitir acuerdos de carácter general ni particular que clasifiquen documentos o información como reservada, ya que dicha clasificación ya sea parcial o total, debe estar acorde con la actualización de los supuestos definidos; resaltándose además que, la clasificación de la información se debe realizar conforme a un análisis caso por caso, mediante la aplicación de la enunciada prueba de daño.</w:t>
      </w:r>
    </w:p>
    <w:p w14:paraId="3E4AE3EC"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De este modo, es necesario que el Sujeto Obligado,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5A169CBD"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Aunado a lo anterior, se tiene que conforme al Lineamiento Octavo, de los Lineamientos Generales en materia de Clasificación y Desclasificación de la Información, </w:t>
      </w:r>
      <w:r w:rsidRPr="00BA24D9">
        <w:rPr>
          <w:rFonts w:ascii="Palatino Linotype" w:eastAsia="Palatino Linotype" w:hAnsi="Palatino Linotype" w:cs="Palatino Linotype"/>
          <w:b/>
        </w:rPr>
        <w:t xml:space="preserve">para </w:t>
      </w:r>
      <w:r w:rsidRPr="00BA24D9">
        <w:rPr>
          <w:rFonts w:ascii="Palatino Linotype" w:eastAsia="Palatino Linotype" w:hAnsi="Palatino Linotype" w:cs="Palatino Linotype"/>
          <w:b/>
          <w:u w:val="single"/>
        </w:rPr>
        <w:t>fundar</w:t>
      </w:r>
      <w:r w:rsidRPr="00BA24D9">
        <w:rPr>
          <w:rFonts w:ascii="Palatino Linotype" w:eastAsia="Palatino Linotype" w:hAnsi="Palatino Linotype" w:cs="Palatino Linotype"/>
          <w:b/>
        </w:rPr>
        <w:t xml:space="preserve"> la clasificación de la información se debe señalar el artículo, fracción, inciso, párrafo o numeral de la Ley o tratado internacional suscrito por el Estado Mexicano que expresamente le otorgue el carácter de reservada</w:t>
      </w:r>
      <w:r w:rsidRPr="00BA24D9">
        <w:rPr>
          <w:rFonts w:ascii="Palatino Linotype" w:eastAsia="Palatino Linotype" w:hAnsi="Palatino Linotype" w:cs="Palatino Linotype"/>
        </w:rPr>
        <w:t xml:space="preserve">, mientras que </w:t>
      </w:r>
      <w:r w:rsidRPr="00BA24D9">
        <w:rPr>
          <w:rFonts w:ascii="Palatino Linotype" w:eastAsia="Palatino Linotype" w:hAnsi="Palatino Linotype" w:cs="Palatino Linotype"/>
          <w:b/>
        </w:rPr>
        <w:t xml:space="preserve">para </w:t>
      </w:r>
      <w:r w:rsidRPr="00BA24D9">
        <w:rPr>
          <w:rFonts w:ascii="Palatino Linotype" w:eastAsia="Palatino Linotype" w:hAnsi="Palatino Linotype" w:cs="Palatino Linotype"/>
          <w:b/>
          <w:u w:val="single"/>
        </w:rPr>
        <w:t>motivar</w:t>
      </w:r>
      <w:r w:rsidRPr="00BA24D9">
        <w:rPr>
          <w:rFonts w:ascii="Palatino Linotype" w:eastAsia="Palatino Linotype" w:hAnsi="Palatino Linotype" w:cs="Palatino Linotype"/>
          <w:b/>
        </w:rPr>
        <w:t xml:space="preserve"> la clasificación se deben señalar las razones o circunstancias especiales que lo llevaron a concluir que el caso particular se ajusta al supuesto previsto por la norma legal invocada como fundamento</w:t>
      </w:r>
      <w:r w:rsidRPr="00BA24D9">
        <w:rPr>
          <w:rFonts w:ascii="Arial" w:eastAsia="Arial" w:hAnsi="Arial" w:cs="Arial"/>
        </w:rPr>
        <w:t xml:space="preserve">, </w:t>
      </w:r>
      <w:r w:rsidRPr="00BA24D9">
        <w:rPr>
          <w:rFonts w:ascii="Palatino Linotype" w:eastAsia="Palatino Linotype" w:hAnsi="Palatino Linotype" w:cs="Palatino Linotype"/>
        </w:rPr>
        <w:t>reiterando que en el caso específico de la reserva, la motivación de la clasificación deberá comprender el análisis de la prueba de daño a que hace referencia el artículo 104 de la Ley General, en relación con el artículo trigésimo tercero de los Lineamientos, así como las circunstancias que justifican el establecimiento de determinado plazo de reserva, en otras palabras, para clasificar la información como reservada, el acuerdo respectivo debe estar debidamente fundado y motivado.</w:t>
      </w:r>
    </w:p>
    <w:p w14:paraId="3087EDDB" w14:textId="77777777" w:rsidR="003E6CA3" w:rsidRPr="00BA24D9" w:rsidRDefault="00A60270">
      <w:pPr>
        <w:spacing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Sirve de sustento a lo anterior, la Tesis jurisprudencial número I.</w:t>
      </w:r>
      <w:proofErr w:type="gramStart"/>
      <w:r w:rsidRPr="00BA24D9">
        <w:rPr>
          <w:rFonts w:ascii="Palatino Linotype" w:eastAsia="Palatino Linotype" w:hAnsi="Palatino Linotype" w:cs="Palatino Linotype"/>
        </w:rPr>
        <w:t>4º.A.</w:t>
      </w:r>
      <w:proofErr w:type="gramEnd"/>
      <w:r w:rsidRPr="00BA24D9">
        <w:rPr>
          <w:rFonts w:ascii="Palatino Linotype" w:eastAsia="Palatino Linotype" w:hAnsi="Palatino Linotype" w:cs="Palatino Linotype"/>
        </w:rPr>
        <w:t xml:space="preserve"> J/43, publicada en el Semanario Judicial de la Federación y su Gaceta, bajo el número de registro 175,082; que a la letra dice:</w:t>
      </w:r>
    </w:p>
    <w:p w14:paraId="69BCB350" w14:textId="77777777" w:rsidR="003E6CA3" w:rsidRPr="00BA24D9" w:rsidRDefault="003E6CA3">
      <w:pPr>
        <w:spacing w:line="360" w:lineRule="auto"/>
        <w:jc w:val="both"/>
        <w:rPr>
          <w:rFonts w:ascii="Palatino Linotype" w:eastAsia="Palatino Linotype" w:hAnsi="Palatino Linotype" w:cs="Palatino Linotype"/>
          <w:sz w:val="10"/>
          <w:szCs w:val="10"/>
        </w:rPr>
      </w:pPr>
    </w:p>
    <w:p w14:paraId="0737EC37" w14:textId="77777777" w:rsidR="003E6CA3" w:rsidRPr="00BA24D9" w:rsidRDefault="00A60270">
      <w:pPr>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r w:rsidRPr="00BA24D9">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 </w:t>
      </w:r>
      <w:r w:rsidRPr="00BA24D9">
        <w:rPr>
          <w:rFonts w:ascii="Palatino Linotype" w:eastAsia="Palatino Linotype" w:hAnsi="Palatino Linotype" w:cs="Palatino Linotype"/>
          <w:i/>
          <w:sz w:val="22"/>
          <w:szCs w:val="22"/>
        </w:rPr>
        <w:t>El contenido formal de la garantía de legalidad prevista en el artículo 16 constitucional relativa a la fundamentación y motivación tiene como propósito primordial y ratio que el justiciable </w:t>
      </w:r>
      <w:r w:rsidRPr="00BA24D9">
        <w:rPr>
          <w:rFonts w:ascii="Palatino Linotype" w:eastAsia="Palatino Linotype" w:hAnsi="Palatino Linotype" w:cs="Palatino Linotype"/>
          <w:b/>
          <w:i/>
          <w:sz w:val="22"/>
          <w:szCs w:val="22"/>
        </w:rPr>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BA24D9">
        <w:rPr>
          <w:rFonts w:ascii="Palatino Linotype" w:eastAsia="Palatino Linotype" w:hAnsi="Palatino Linotype" w:cs="Palatino Linotype"/>
          <w:i/>
          <w:sz w:val="22"/>
          <w:szCs w:val="22"/>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BA24D9">
        <w:rPr>
          <w:rFonts w:ascii="Palatino Linotype" w:eastAsia="Palatino Linotype" w:hAnsi="Palatino Linotype" w:cs="Palatino Linotype"/>
          <w:b/>
          <w:i/>
          <w:sz w:val="22"/>
          <w:szCs w:val="22"/>
        </w:rPr>
        <w:t>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BA24D9">
        <w:rPr>
          <w:rFonts w:ascii="Palatino Linotype" w:eastAsia="Palatino Linotype" w:hAnsi="Palatino Linotype" w:cs="Palatino Linotype"/>
          <w:i/>
          <w:sz w:val="22"/>
          <w:szCs w:val="22"/>
        </w:rPr>
        <w:t> del que se deduzca la relación de pertenencia lógica de los hechos al derecho invocado, que es la subsunción.”</w:t>
      </w:r>
    </w:p>
    <w:p w14:paraId="076DBFE4"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En el caso concreto, si bien se coincide con la Servidora Pública Habilitada de la Dirección General de Administración respecto al hecho de que la información concerniente a los servidores públicos adscritos a la Dirección General de Seguridad y Protección, pudiera actualizar alguna causal de reserva, ya que como ha sido mencionado, el derecho de acceso no es absoluto, sino que, como toda garantía, se halla sujeto a limitaciones o excepciones que se sustentan en las disposiciones normativas aplicables, lo cierto es que dicho argumento es aplicable específicamente respecto de los </w:t>
      </w:r>
      <w:r w:rsidRPr="00BA24D9">
        <w:rPr>
          <w:rFonts w:ascii="Palatino Linotype" w:eastAsia="Palatino Linotype" w:hAnsi="Palatino Linotype" w:cs="Palatino Linotype"/>
          <w:b/>
          <w:u w:val="single"/>
        </w:rPr>
        <w:t xml:space="preserve">integrantes de las corporaciones policiacas activos con funciones </w:t>
      </w:r>
      <w:r w:rsidRPr="00BA24D9">
        <w:rPr>
          <w:rFonts w:ascii="Palatino Linotype" w:eastAsia="Palatino Linotype" w:hAnsi="Palatino Linotype" w:cs="Palatino Linotype"/>
          <w:b/>
          <w:u w:val="single"/>
        </w:rPr>
        <w:lastRenderedPageBreak/>
        <w:t>operativas</w:t>
      </w:r>
      <w:r w:rsidRPr="00BA24D9">
        <w:rPr>
          <w:rFonts w:ascii="Palatino Linotype" w:eastAsia="Palatino Linotype" w:hAnsi="Palatino Linotype" w:cs="Palatino Linotype"/>
        </w:rPr>
        <w:t xml:space="preserve">, al considerar que la divulgación de determinada información pudiera ponerles en riesgo,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este Organismo Garante proteger los datos de los servidores públicos que integran dicha Dirección, </w:t>
      </w:r>
      <w:r w:rsidRPr="00BA24D9">
        <w:rPr>
          <w:rFonts w:ascii="Palatino Linotype" w:eastAsia="Palatino Linotype" w:hAnsi="Palatino Linotype" w:cs="Palatino Linotype"/>
          <w:b/>
          <w:u w:val="single"/>
        </w:rPr>
        <w:t>sólo por cuanto hace al nombre,</w:t>
      </w:r>
      <w:r w:rsidRPr="00BA24D9">
        <w:rPr>
          <w:rFonts w:ascii="Palatino Linotype" w:eastAsia="Palatino Linotype" w:hAnsi="Palatino Linotype" w:cs="Palatino Linotype"/>
        </w:rPr>
        <w:t xml:space="preserve"> dejando intocable información que por su naturaleza conciernen a la ciudadanía por referirse a información de carácter público; como por ejemplo la relacionada con el rubro de percepciones, área de adscripción, categoría, y, en su caso, motivo de baja, circunstancia que en nada afecta al derecho tutelado por este Organismo Garante, sino por el contrario también reafirma su compromiso con la rendición de cuentas del Estado y la protección a grupos vulnerables de acuerdo al cargo de Seguridad Municipal.</w:t>
      </w:r>
    </w:p>
    <w:p w14:paraId="1867535D"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Sin embargo, en el caso concreto, 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clasificó como información reservada por un periodo de seis meses, específicamente el nombre y categoría de los servidores públicos adscritos a la Dirección General de Seguridad y Protección, que tienen funciones operativas, contenidos en el listado de altas y bajas 2024, mediante el Acta de la Sexcentésima Quincuagésima Quinta Sesión Extraordinaria 2024 del Comité de Transparencia</w:t>
      </w:r>
    </w:p>
    <w:p w14:paraId="4EF5DFD7"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En esta tesitura, conforme a lo ya señalado en líneas anteriores, se menciona que no es procedente la clasificación del cargo, categoría o puesto de los servidores públicos que desempeñan funciones operativas en la Dirección General de Seguridad y Protección, así como el nombre de los servidores públicos dados de baja de la misma dependencia, sin importar las funciones que desempeñaban, toda vez que estos ya </w:t>
      </w:r>
      <w:r w:rsidRPr="00BA24D9">
        <w:rPr>
          <w:rFonts w:ascii="Palatino Linotype" w:eastAsia="Palatino Linotype" w:hAnsi="Palatino Linotype" w:cs="Palatino Linotype"/>
        </w:rPr>
        <w:lastRenderedPageBreak/>
        <w:t>no tienen propiamente encomendadas funciones en materia de seguridad pública, o bien, la consecución de la investigación de probables hechos delictivos y/o faltas administrativas.</w:t>
      </w:r>
    </w:p>
    <w:p w14:paraId="499918C4"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En consecuencia, el soporte documental que da cuenta de las altas y bajas del personal, no se encuentra debidamente testado, es decir, la versión pública entregada no es correcta, al haberse testado datos que revisten el carácter de públicos, y por consiguiente, el Acta de la Sexcentésima Quincuagésima Quinta Sesión, 2024, del Comité de Transparencia, mediante la cual se restringió el Derecho de acceso a la información de la persona solicitante no se encuentra debidamente fundada y motivada al no acreditar las razones por las cuales la difusión de la información que fue eliminada  respecto del personal adscrito a la Dirección General de Seguridad y Protección que desempeña o desempeñaba funciones operativas lesiona el interés jurídicamente protegido por la Ley, que el menoscabo o daño que puede producirse con la publicidad de la información es mayor que el interés de conocerla, y, que por consiguiente deba clasificarse como reservada, respecto de cada precepto jurídico invocado como fundamento de la clasificación pretendida.</w:t>
      </w:r>
    </w:p>
    <w:p w14:paraId="1157F2FE"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Asimismo, por lo que se refiere al nombre de los servidores públicos adscritos a la Dirección General de Seguridad y Protección que se encontraban desempeñando funciones operativas a la fecha de presentación de la solicitud, debe reiterarse que la fundamentación y motivación de la clasificación de la información como reservada,  se debe señalar </w:t>
      </w:r>
      <w:r w:rsidRPr="00BA24D9">
        <w:rPr>
          <w:rFonts w:ascii="Palatino Linotype" w:eastAsia="Palatino Linotype" w:hAnsi="Palatino Linotype" w:cs="Palatino Linotype"/>
          <w:b/>
        </w:rPr>
        <w:t>el artículo, fracción, inciso, párrafo o numeral de la Ley o tratado internacional suscrito por el Estado Mexicano que expresamente le otorgue el carácter de reservada</w:t>
      </w:r>
      <w:r w:rsidRPr="00BA24D9">
        <w:rPr>
          <w:rFonts w:ascii="Palatino Linotype" w:eastAsia="Palatino Linotype" w:hAnsi="Palatino Linotype" w:cs="Palatino Linotype"/>
        </w:rPr>
        <w:t xml:space="preserve">, asimismo, </w:t>
      </w:r>
      <w:r w:rsidRPr="00BA24D9">
        <w:rPr>
          <w:rFonts w:ascii="Palatino Linotype" w:eastAsia="Palatino Linotype" w:hAnsi="Palatino Linotype" w:cs="Palatino Linotype"/>
          <w:b/>
        </w:rPr>
        <w:t xml:space="preserve">se deben señalar las razones o </w:t>
      </w:r>
      <w:r w:rsidRPr="00BA24D9">
        <w:rPr>
          <w:rFonts w:ascii="Palatino Linotype" w:eastAsia="Palatino Linotype" w:hAnsi="Palatino Linotype" w:cs="Palatino Linotype"/>
          <w:b/>
        </w:rPr>
        <w:lastRenderedPageBreak/>
        <w:t>circunstancias especiales que lo llevaron a concluir que el caso particular se ajusta al supuesto previsto por la norma legal invocada como fundamento.</w:t>
      </w:r>
    </w:p>
    <w:p w14:paraId="7611C14D"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En el caso particular, de conformidad con el Acuerdo del Comité de Transparencia, se</w:t>
      </w:r>
      <w:r w:rsidRPr="00BA24D9">
        <w:rPr>
          <w:rFonts w:ascii="Palatino Linotype" w:eastAsia="Palatino Linotype" w:hAnsi="Palatino Linotype" w:cs="Palatino Linotype"/>
          <w:b/>
        </w:rPr>
        <w:t xml:space="preserve"> </w:t>
      </w:r>
      <w:r w:rsidRPr="00BA24D9">
        <w:rPr>
          <w:rFonts w:ascii="Palatino Linotype" w:eastAsia="Palatino Linotype" w:hAnsi="Palatino Linotype" w:cs="Palatino Linotype"/>
        </w:rPr>
        <w:t xml:space="preserve">fundó la clasificación en las hipótesis previstas en el artículo 140, fracciones, I, IV y X, de la Ley de Transparencia y Acceso a la Información Pública del Estado de México y Municipios, en correlación con el artículo 113, fracciones I y V  de la Ley General de Transparencia Acceso a la Información Pública, en consecuencia, 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debió acreditar el cumplimiento de las hipótesis previstas en los Lineamientos Décimo Séptimo y Vigésimo Tercero de los Lineamientos Generales en Materia de Clasificación y Desclasificación de la Información, así como para la elaboración de Versiones Públicas, que son del tenor literal siguiente:</w:t>
      </w:r>
    </w:p>
    <w:p w14:paraId="2231AEAC"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r w:rsidRPr="00BA24D9">
        <w:rPr>
          <w:rFonts w:ascii="Palatino Linotype" w:eastAsia="Palatino Linotype" w:hAnsi="Palatino Linotype" w:cs="Palatino Linotype"/>
          <w:b/>
          <w:i/>
          <w:sz w:val="22"/>
          <w:szCs w:val="22"/>
        </w:rPr>
        <w:t>Décimo séptimo</w:t>
      </w:r>
      <w:r w:rsidRPr="00BA24D9">
        <w:rPr>
          <w:rFonts w:ascii="Palatino Linotype" w:eastAsia="Palatino Linotype" w:hAnsi="Palatino Linotype" w:cs="Palatino Linotype"/>
          <w:i/>
          <w:sz w:val="22"/>
          <w:szCs w:val="22"/>
        </w:rPr>
        <w:t xml:space="preserve">. De conformidad con el </w:t>
      </w:r>
      <w:r w:rsidRPr="00BA24D9">
        <w:rPr>
          <w:rFonts w:ascii="Palatino Linotype" w:eastAsia="Palatino Linotype" w:hAnsi="Palatino Linotype" w:cs="Palatino Linotype"/>
          <w:b/>
          <w:i/>
          <w:sz w:val="22"/>
          <w:szCs w:val="22"/>
        </w:rPr>
        <w:t>artículo 113, fracción I</w:t>
      </w:r>
      <w:r w:rsidRPr="00BA24D9">
        <w:rPr>
          <w:rFonts w:ascii="Palatino Linotype" w:eastAsia="Palatino Linotype" w:hAnsi="Palatino Linotype" w:cs="Palatino Linotype"/>
          <w:i/>
          <w:sz w:val="22"/>
          <w:szCs w:val="22"/>
        </w:rPr>
        <w:t xml:space="preserve"> de la Ley General, podrá considerarse como información reservada, aquella que de difundirse actualice o potencialice un riesgo o amenaza a la seguridad nacional cuando: </w:t>
      </w:r>
    </w:p>
    <w:p w14:paraId="6706AE29"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w:t>
      </w:r>
      <w:r w:rsidRPr="00BA24D9">
        <w:rPr>
          <w:rFonts w:ascii="Palatino Linotype" w:eastAsia="Palatino Linotype" w:hAnsi="Palatino Linotype" w:cs="Palatino Linotype"/>
          <w:i/>
          <w:sz w:val="22"/>
          <w:szCs w:val="22"/>
        </w:rPr>
        <w:t xml:space="preserve"> Se quebrante la unidad de las partes integrantes de la Federación, señaladas en el artículo 43 de la Constitución Política de los Estados Unidos Mexicanos; </w:t>
      </w:r>
    </w:p>
    <w:p w14:paraId="06544526"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w:t>
      </w:r>
      <w:r w:rsidRPr="00BA24D9">
        <w:rPr>
          <w:rFonts w:ascii="Palatino Linotype" w:eastAsia="Palatino Linotype" w:hAnsi="Palatino Linotype" w:cs="Palatino Linotype"/>
          <w:i/>
          <w:sz w:val="22"/>
          <w:szCs w:val="22"/>
        </w:rPr>
        <w:t xml:space="preserve"> Se atente en contra del personal diplomático; </w:t>
      </w:r>
    </w:p>
    <w:p w14:paraId="69ED65A5"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III</w:t>
      </w:r>
      <w:r w:rsidRPr="00BA24D9">
        <w:rPr>
          <w:rFonts w:ascii="Palatino Linotype" w:eastAsia="Palatino Linotype" w:hAnsi="Palatino Linotype" w:cs="Palatino Linotype"/>
          <w:i/>
          <w:sz w:val="22"/>
          <w:szCs w:val="22"/>
        </w:rPr>
        <w:t>. Se amenace o ponga en riesgo la gobernabilidad democrática porque se impida el derecho a votar o a ser votado, o cuando se obstaculice la celebración de elecciones;</w:t>
      </w:r>
    </w:p>
    <w:p w14:paraId="5361568A"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IV.</w:t>
      </w:r>
      <w:r w:rsidRPr="00BA24D9">
        <w:rPr>
          <w:rFonts w:ascii="Palatino Linotype" w:eastAsia="Palatino Linotype" w:hAnsi="Palatino Linotype" w:cs="Palatino Linotype"/>
          <w:i/>
          <w:sz w:val="22"/>
          <w:szCs w:val="22"/>
        </w:rPr>
        <w:t xml:space="preserve"> Se obstaculicen o bloqueen las actividades de inteligencia o contrainteligencia y cuando se revelen normas, procedimientos, métodos, fuentes, especificaciones técnicas, tecnología o equipo que sean útiles para la generación de inteligencia para la seguridad nacional; </w:t>
      </w:r>
    </w:p>
    <w:p w14:paraId="5841BFAD"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w:t>
      </w:r>
      <w:r w:rsidRPr="00BA24D9">
        <w:rPr>
          <w:rFonts w:ascii="Palatino Linotype" w:eastAsia="Palatino Linotype" w:hAnsi="Palatino Linotype" w:cs="Palatino Linotype"/>
          <w:i/>
          <w:sz w:val="22"/>
          <w:szCs w:val="22"/>
        </w:rPr>
        <w:t xml:space="preserve"> Se vulneren las acciones para evitar la interferencia extranjera en los asuntos nacionales; </w:t>
      </w:r>
    </w:p>
    <w:p w14:paraId="6D633DFD"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VI.</w:t>
      </w:r>
      <w:r w:rsidRPr="00BA24D9">
        <w:rPr>
          <w:rFonts w:ascii="Palatino Linotype" w:eastAsia="Palatino Linotype" w:hAnsi="Palatino Linotype" w:cs="Palatino Linotype"/>
          <w:i/>
          <w:sz w:val="22"/>
          <w:szCs w:val="22"/>
        </w:rPr>
        <w:t xml:space="preserve"> Se ponga en peligro la coordinación interinstitucional en materia de seguridad nacional; </w:t>
      </w:r>
    </w:p>
    <w:p w14:paraId="134E1391"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lastRenderedPageBreak/>
        <w:t xml:space="preserve">VII. </w:t>
      </w:r>
      <w:r w:rsidRPr="00BA24D9">
        <w:rPr>
          <w:rFonts w:ascii="Palatino Linotype" w:eastAsia="Palatino Linotype" w:hAnsi="Palatino Linotype" w:cs="Palatino Linotype"/>
          <w:i/>
          <w:sz w:val="22"/>
          <w:szCs w:val="22"/>
        </w:rPr>
        <w:t xml:space="preserve">Se puedan menoscabar, obstaculizar o dificultar las estrategias o acciones para combatir la delincuencia organizada, la comisión de los delitos contra la seguridad de la nación, entendiéndose estos últimos como traición a la patria, espionaje, sedición, motín, rebelión, terrorismo, sabotaje, conspiración, el tráfico ilegal de materiales nucleares, de armas químicas, biológicas y convencionales de destrucción masiva; </w:t>
      </w:r>
    </w:p>
    <w:p w14:paraId="35515082"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VIII.</w:t>
      </w:r>
      <w:r w:rsidRPr="00BA24D9">
        <w:rPr>
          <w:rFonts w:ascii="Palatino Linotype" w:eastAsia="Palatino Linotype" w:hAnsi="Palatino Linotype" w:cs="Palatino Linotype"/>
          <w:i/>
          <w:sz w:val="22"/>
          <w:szCs w:val="22"/>
        </w:rPr>
        <w:t xml:space="preserve"> Se posibilite la destrucción, inhabilitación o sabotaje de cualquier infraestructura de carácter estratégico o prioritario, así como la indispensable para la provisión de bienes o servicios públicos de agua potable, de emergencia, vías generales de comunicación o de cualquier tipo de infraestructura que represente tal importancia para el Estado que su destrucción o incapacidad tenga un impacto debilitador en la seguridad nacional;</w:t>
      </w:r>
    </w:p>
    <w:p w14:paraId="0B8A52DD"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IX.</w:t>
      </w:r>
      <w:r w:rsidRPr="00BA24D9">
        <w:rPr>
          <w:rFonts w:ascii="Palatino Linotype" w:eastAsia="Palatino Linotype" w:hAnsi="Palatino Linotype" w:cs="Palatino Linotype"/>
          <w:i/>
          <w:sz w:val="22"/>
          <w:szCs w:val="22"/>
        </w:rPr>
        <w:t xml:space="preserve"> Se obstaculicen o bloqueen acciones tendientes a prevenir o combatir epidemias o enfermedades exóticas en el país; </w:t>
      </w:r>
    </w:p>
    <w:p w14:paraId="54998E46"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 xml:space="preserve">X. </w:t>
      </w:r>
      <w:r w:rsidRPr="00BA24D9">
        <w:rPr>
          <w:rFonts w:ascii="Palatino Linotype" w:eastAsia="Palatino Linotype" w:hAnsi="Palatino Linotype" w:cs="Palatino Linotype"/>
          <w:i/>
          <w:sz w:val="22"/>
          <w:szCs w:val="22"/>
        </w:rPr>
        <w:t xml:space="preserve">Se difundan las actas o documentos generados en las sesiones del Consejo de Seguridad Nacional y actualice alguna de las amenazas previstas en la Ley de Seguridad Nacional, o que </w:t>
      </w:r>
    </w:p>
    <w:p w14:paraId="21F3F0CB"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XI</w:t>
      </w:r>
      <w:r w:rsidRPr="00BA24D9">
        <w:rPr>
          <w:rFonts w:ascii="Palatino Linotype" w:eastAsia="Palatino Linotype" w:hAnsi="Palatino Linotype" w:cs="Palatino Linotype"/>
          <w:i/>
          <w:sz w:val="22"/>
          <w:szCs w:val="22"/>
        </w:rPr>
        <w:t xml:space="preserve">. Se entreguen los datos que se obtengan de las actividades autorizadas mediante resolución judicial, así como la información producto de una intervención de comunicaciones privadas autorizadas, conforme a las disposiciones previstas en el Capítulo II del Título III de la Ley de Seguridad Nacional, y constituyan alguna de las amenazas previstas en dicha Ley. </w:t>
      </w:r>
    </w:p>
    <w:p w14:paraId="26695BA9"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Asimismo, podrá considerarse como reservada aquella que revele datos que pudieran ser aprovechados para conocer la capacidad de reacción de las instituciones encargadas de la seguridad nacional; sus normas, procedimientos, métodos, fuentes, especificaciones técnicas, tecnología o equipo útiles a la generación de inteligencia para la Seguridad Nacional, sin importar la naturaleza o el origen de los documentos que la consignen.</w:t>
      </w:r>
    </w:p>
    <w:p w14:paraId="32EE39E9"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p>
    <w:p w14:paraId="78307F7A" w14:textId="77777777" w:rsidR="003E6CA3" w:rsidRPr="00BA24D9" w:rsidRDefault="00A60270">
      <w:pPr>
        <w:spacing w:before="120" w:after="120"/>
        <w:ind w:left="851" w:right="902"/>
        <w:jc w:val="both"/>
        <w:rPr>
          <w:rFonts w:ascii="Palatino Linotype" w:eastAsia="Palatino Linotype" w:hAnsi="Palatino Linotype" w:cs="Palatino Linotype"/>
          <w:b/>
          <w:i/>
          <w:sz w:val="22"/>
          <w:szCs w:val="22"/>
        </w:rPr>
      </w:pPr>
      <w:r w:rsidRPr="00BA24D9">
        <w:rPr>
          <w:rFonts w:ascii="Palatino Linotype" w:eastAsia="Palatino Linotype" w:hAnsi="Palatino Linotype" w:cs="Palatino Linotype"/>
          <w:b/>
          <w:i/>
          <w:sz w:val="22"/>
          <w:szCs w:val="22"/>
        </w:rPr>
        <w:t>Vigésimo tercero</w:t>
      </w:r>
      <w:r w:rsidRPr="00BA24D9">
        <w:rPr>
          <w:rFonts w:ascii="Palatino Linotype" w:eastAsia="Palatino Linotype" w:hAnsi="Palatino Linotype" w:cs="Palatino Linotype"/>
          <w:i/>
          <w:sz w:val="22"/>
          <w:szCs w:val="22"/>
        </w:rPr>
        <w:t xml:space="preserve">. Para clasificar la información como reservada, de conformidad con el </w:t>
      </w:r>
      <w:r w:rsidRPr="00BA24D9">
        <w:rPr>
          <w:rFonts w:ascii="Palatino Linotype" w:eastAsia="Palatino Linotype" w:hAnsi="Palatino Linotype" w:cs="Palatino Linotype"/>
          <w:b/>
          <w:i/>
          <w:sz w:val="22"/>
          <w:szCs w:val="22"/>
        </w:rPr>
        <w:t>artículo 113, fracción V</w:t>
      </w:r>
      <w:r w:rsidRPr="00BA24D9">
        <w:rPr>
          <w:rFonts w:ascii="Palatino Linotype" w:eastAsia="Palatino Linotype" w:hAnsi="Palatino Linotype" w:cs="Palatino Linotype"/>
          <w:i/>
          <w:sz w:val="22"/>
          <w:szCs w:val="22"/>
        </w:rPr>
        <w:t xml:space="preserve"> de la Ley General, será necesario </w:t>
      </w:r>
      <w:r w:rsidRPr="00BA24D9">
        <w:rPr>
          <w:rFonts w:ascii="Palatino Linotype" w:eastAsia="Palatino Linotype" w:hAnsi="Palatino Linotype" w:cs="Palatino Linotype"/>
          <w:b/>
          <w:i/>
          <w:sz w:val="22"/>
          <w:szCs w:val="22"/>
        </w:rPr>
        <w:t>acreditar un vínculo, entre una o varias personas físicas y la información que pueda poner en riesgo su vida, seguridad o salud</w:t>
      </w:r>
      <w:r w:rsidRPr="00BA24D9">
        <w:rPr>
          <w:rFonts w:ascii="Palatino Linotype" w:eastAsia="Palatino Linotype" w:hAnsi="Palatino Linotype" w:cs="Palatino Linotype"/>
          <w:i/>
          <w:sz w:val="22"/>
          <w:szCs w:val="22"/>
        </w:rPr>
        <w:t xml:space="preserve">; especificando </w:t>
      </w:r>
      <w:r w:rsidRPr="00BA24D9">
        <w:rPr>
          <w:rFonts w:ascii="Palatino Linotype" w:eastAsia="Palatino Linotype" w:hAnsi="Palatino Linotype" w:cs="Palatino Linotype"/>
          <w:b/>
          <w:i/>
          <w:sz w:val="22"/>
          <w:szCs w:val="22"/>
        </w:rPr>
        <w:t>cuál de estos bienes jurídicos será afectado, así como el potencial daño o riesgo que causaría su difusión.”</w:t>
      </w:r>
    </w:p>
    <w:p w14:paraId="7797515F" w14:textId="77777777" w:rsidR="003E6CA3" w:rsidRPr="00BA24D9" w:rsidRDefault="00A60270">
      <w:pPr>
        <w:pBdr>
          <w:top w:val="nil"/>
          <w:left w:val="nil"/>
          <w:bottom w:val="nil"/>
          <w:right w:val="nil"/>
          <w:between w:val="nil"/>
        </w:pBdr>
        <w:tabs>
          <w:tab w:val="left" w:pos="567"/>
        </w:tabs>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Sin embargo, en el Acuerdo del Comité de Transparencia no se advierte que se hubiera realizado el análisis respectivo con la finalidad de acreditar que la divulgación de la información solicitada represente un riesgo real, demostrable e identificable para la seguridad pública, la seguridad nacional o la defensa nacional,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14:paraId="031992A4" w14:textId="77777777" w:rsidR="003E6CA3" w:rsidRPr="00BA24D9" w:rsidRDefault="00A60270">
      <w:pPr>
        <w:pBdr>
          <w:top w:val="nil"/>
          <w:left w:val="nil"/>
          <w:bottom w:val="nil"/>
          <w:right w:val="nil"/>
          <w:between w:val="nil"/>
        </w:pBdr>
        <w:tabs>
          <w:tab w:val="left" w:pos="567"/>
        </w:tabs>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Tampoco se demuestra que la divulgación del nombre de los servidores públicos que ostentan un cargo operativo en la Dirección General de Seguridad y Protección, revele datos que pudieran ser aprovechados para conocer la capacidad de reacción de las instituciones encargadas de la seguridad pública, sus planes, estrategias, tecnología, información, sistemas de comunicaciones.</w:t>
      </w:r>
    </w:p>
    <w:p w14:paraId="071B4B10"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En este tenor, es de suma importancia referir que el nombre de los servidores públicos que ostentan un cargo operativo, en el caso concreto, no actualiza la hipótesis prevista en los artículos 140, fracción I de la Ley de Transparencia y Acceso a la Información Pública del Estado de México y Municipios, y  113, fracción I de la Ley General de Transparencia y Acceso a la Información Pública, que fue invocada por 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 xml:space="preserve">sino que dicha información, pudiera ubicarse en el supuesto previsto por el artículo 140, fracción IV de la Ley de Transparencia y  Acceso a la Información Pública del Estado de México y Municipios, que a su vez se vincula con el artículo 113, fracción V de la Ley General de Transparencia y Acceso a la Información Pública, así como los requisitos previstos por los numerales Vigésimo tercero y Trigésimo tercero, de los Lineamientos Generales en materia de </w:t>
      </w:r>
      <w:r w:rsidRPr="00BA24D9">
        <w:rPr>
          <w:rFonts w:ascii="Palatino Linotype" w:eastAsia="Palatino Linotype" w:hAnsi="Palatino Linotype" w:cs="Palatino Linotype"/>
        </w:rPr>
        <w:lastRenderedPageBreak/>
        <w:t>Clasificación y Desclasificación de la información, así como para la elaboración de Versiones Públicas, al aplicar la prueba de daño correspondiente.</w:t>
      </w:r>
    </w:p>
    <w:p w14:paraId="3D1B621B" w14:textId="77777777" w:rsidR="003E6CA3" w:rsidRPr="00BA24D9" w:rsidRDefault="00A60270">
      <w:pPr>
        <w:spacing w:before="120" w:after="12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Para sustentar el argumento anterior,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por ello, tomando en consideración el contexto social en materia de seguridad pública, que ciertamente resulta un escenario riesgoso para quienes ejercen la función policial o detentan un cargo destinado a combatir la delincuencia, que eventualmente puede poner en riesgo su vida, seguridad y salud, el Pleno de este Instituto a sostenido el criterio de que la información de los servidores públicos de las instituciones de seguridad pública que tengan conferidas funciones operativas intrínsecamente relacionadas con el cumplimiento de los objetivos en materia de seguridad pública, la consecución de la investigación de probables hechos delictivos y/o faltas administrativas, así como neutralizar las acciones en materia de seguridad pública para la preservación del orden y la paz pública, es susceptible de ser clasificada como reservada, basándose para ello en el artículo 81, fracción III, de la Ley de Seguridad del Estado de México, dispone que se considera como información reservada la relativa a los servidores públicos integrantes de las instituciones de seguridad pública, cuya revelación pueda poner en riesgo su vida e integridad física con motivo de sus funciones, a saber:</w:t>
      </w:r>
    </w:p>
    <w:p w14:paraId="5E8F869B"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lastRenderedPageBreak/>
        <w:t>“Artículo 81.-</w:t>
      </w:r>
      <w:r w:rsidRPr="00BA24D9">
        <w:rPr>
          <w:rFonts w:ascii="Palatino Linotype" w:eastAsia="Palatino Linotype" w:hAnsi="Palatino Linotype" w:cs="Palatino Linotype"/>
          <w:i/>
          <w:sz w:val="22"/>
          <w:szCs w:val="22"/>
        </w:rPr>
        <w:t xml:space="preserve"> Toda información para la seguridad pública generada o en poder de Instituciones de Seguridad Pública o de cualquier instancia del Sistema Estatal debe registrarse, clasificarse y tratarse de conformidad con las disposiciones aplicables. No </w:t>
      </w:r>
      <w:proofErr w:type="gramStart"/>
      <w:r w:rsidRPr="00BA24D9">
        <w:rPr>
          <w:rFonts w:ascii="Palatino Linotype" w:eastAsia="Palatino Linotype" w:hAnsi="Palatino Linotype" w:cs="Palatino Linotype"/>
          <w:i/>
          <w:sz w:val="22"/>
          <w:szCs w:val="22"/>
        </w:rPr>
        <w:t>obstante</w:t>
      </w:r>
      <w:proofErr w:type="gramEnd"/>
      <w:r w:rsidRPr="00BA24D9">
        <w:rPr>
          <w:rFonts w:ascii="Palatino Linotype" w:eastAsia="Palatino Linotype" w:hAnsi="Palatino Linotype" w:cs="Palatino Linotype"/>
          <w:i/>
          <w:sz w:val="22"/>
          <w:szCs w:val="22"/>
        </w:rPr>
        <w:t xml:space="preserve"> lo anterior, esta información se considerará reservada en los casos siguientes: </w:t>
      </w:r>
    </w:p>
    <w:p w14:paraId="432BCCF0"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p>
    <w:p w14:paraId="0261EADC"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III.</w:t>
      </w:r>
      <w:r w:rsidRPr="00BA24D9">
        <w:rPr>
          <w:rFonts w:ascii="Palatino Linotype" w:eastAsia="Palatino Linotype" w:hAnsi="Palatino Linotype" w:cs="Palatino Linotype"/>
          <w:i/>
          <w:sz w:val="22"/>
          <w:szCs w:val="22"/>
        </w:rPr>
        <w:t xml:space="preserve"> La relativa a los servidores públicos integrantes de las instituciones de seguridad pública, cuya revelación pueda poner en riesgo su vida e integridad física con motivo de sus </w:t>
      </w:r>
      <w:proofErr w:type="gramStart"/>
      <w:r w:rsidRPr="00BA24D9">
        <w:rPr>
          <w:rFonts w:ascii="Palatino Linotype" w:eastAsia="Palatino Linotype" w:hAnsi="Palatino Linotype" w:cs="Palatino Linotype"/>
          <w:i/>
          <w:sz w:val="22"/>
          <w:szCs w:val="22"/>
        </w:rPr>
        <w:t>funciones;…</w:t>
      </w:r>
      <w:proofErr w:type="gramEnd"/>
      <w:r w:rsidRPr="00BA24D9">
        <w:rPr>
          <w:rFonts w:ascii="Palatino Linotype" w:eastAsia="Palatino Linotype" w:hAnsi="Palatino Linotype" w:cs="Palatino Linotype"/>
          <w:i/>
          <w:sz w:val="22"/>
          <w:szCs w:val="22"/>
        </w:rPr>
        <w:t>”</w:t>
      </w:r>
    </w:p>
    <w:p w14:paraId="017B9AF8"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Así como en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7DF4D38A" w14:textId="77777777" w:rsidR="003E6CA3" w:rsidRPr="00BA24D9" w:rsidRDefault="00A60270">
      <w:pPr>
        <w:tabs>
          <w:tab w:val="left" w:pos="4962"/>
        </w:tabs>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BA24D9">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BA24D9">
        <w:rPr>
          <w:rFonts w:ascii="Palatino Linotype" w:eastAsia="Palatino Linotype" w:hAnsi="Palatino Linotype" w:cs="Palatino Linotype"/>
          <w:i/>
          <w:sz w:val="22"/>
          <w:szCs w:val="22"/>
        </w:rPr>
        <w:t>obstante</w:t>
      </w:r>
      <w:proofErr w:type="gramEnd"/>
      <w:r w:rsidRPr="00BA24D9">
        <w:rPr>
          <w:rFonts w:ascii="Palatino Linotype" w:eastAsia="Palatino Linotype" w:hAnsi="Palatino Linotype" w:cs="Palatino Linotype"/>
          <w:i/>
          <w:sz w:val="22"/>
          <w:szCs w:val="22"/>
        </w:rPr>
        <w:t xml:space="preserv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w:t>
      </w:r>
      <w:r w:rsidRPr="00BA24D9">
        <w:rPr>
          <w:rFonts w:ascii="Palatino Linotype" w:eastAsia="Palatino Linotype" w:hAnsi="Palatino Linotype" w:cs="Palatino Linotype"/>
          <w:b/>
          <w:i/>
          <w:sz w:val="22"/>
          <w:szCs w:val="22"/>
        </w:rPr>
        <w:t xml:space="preserve">la reserva de la relación de los nombres y las funciones que desempeñan los servidores públicos que prestan sus servicios en áreas de seguridad nacional o pública, puede llegar a constituirse en un </w:t>
      </w:r>
      <w:r w:rsidRPr="00BA24D9">
        <w:rPr>
          <w:rFonts w:ascii="Palatino Linotype" w:eastAsia="Palatino Linotype" w:hAnsi="Palatino Linotype" w:cs="Palatino Linotype"/>
          <w:b/>
          <w:i/>
          <w:sz w:val="22"/>
          <w:szCs w:val="22"/>
        </w:rPr>
        <w:lastRenderedPageBreak/>
        <w:t>componente fundamental en el esfuerzo que realiza el Estado Mexicano para garantizar la seguridad del país en sus diferentes vertientes</w:t>
      </w:r>
      <w:r w:rsidRPr="00BA24D9">
        <w:rPr>
          <w:rFonts w:ascii="Palatino Linotype" w:eastAsia="Palatino Linotype" w:hAnsi="Palatino Linotype" w:cs="Palatino Linotype"/>
          <w:i/>
          <w:sz w:val="22"/>
          <w:szCs w:val="22"/>
        </w:rPr>
        <w:t>.”</w:t>
      </w:r>
    </w:p>
    <w:p w14:paraId="346455DB"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es anulando, impidiendo u obstaculizando la actuación de los servidores públicos que realizan funciones de carácter operativo.</w:t>
      </w:r>
    </w:p>
    <w:p w14:paraId="083E7B9E" w14:textId="77777777" w:rsidR="003E6CA3" w:rsidRPr="00BA24D9" w:rsidRDefault="00A60270">
      <w:pPr>
        <w:spacing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Luego entonces, este Organismo Garante considera que dar a conocer información de aquellos servidores públicos que realizan funciones sustantivas, de investigación y persecución de delitos, los vuelve identificables y posiblemente reconocibles para grupos delictivos, que pudieran relacionarlos directamente con actividades u operativos, o simplemente ubicarlos por el hecho de pertenecer o haber pertenecido a una organización que lleva a cabo actividades de prevención y salvaguarda de la integridad de las personas en el combate a la delincuencia.</w:t>
      </w:r>
    </w:p>
    <w:p w14:paraId="601913B2"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Asimismo, que determinada información, incluso, puede vulnerar la vida, integridad física, seguridad o salud de las familias del personal con funciones de carácter operativo, o entorno social, aumentando el riesgo de que personas ajenas a los intereses institucionales intenten realizar actos para amenazar, inhibir o extorsionar y afectar las funciones de los elementos operativos, lo que causaría una vulneración a la Seguridad.</w:t>
      </w:r>
    </w:p>
    <w:p w14:paraId="3D156F74" w14:textId="77777777" w:rsidR="003E6CA3" w:rsidRPr="00BA24D9" w:rsidRDefault="00A60270">
      <w:pPr>
        <w:pBdr>
          <w:top w:val="nil"/>
          <w:left w:val="nil"/>
          <w:bottom w:val="nil"/>
          <w:right w:val="nil"/>
          <w:between w:val="nil"/>
        </w:pBdr>
        <w:tabs>
          <w:tab w:val="left" w:pos="567"/>
        </w:tabs>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lastRenderedPageBreak/>
        <w:t xml:space="preserve">Con base en lo expuesto, se acredita que la versión pública de los listados que contienen las altas y bajas del personal adscrito al Ayuntamiento, en donde se eliminó el cargo de los servidores públicos dados de alta o baja, y el nombre de los que fueron dados de baja, del uno de enero al doce de agosto de dos mil veinticuatro, no se encuentra debidamente fundada y motivada, por consiguiente, es dable ordenar al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la entrega de las altas y bajas del personal adscrito a la Dirección General de Seguridad y Protección, en una correcta versión pública, la cual deberá acompañar del Acuerdo del Comité de Transparencia debidamente fundado y motivado, en los términos precisados a lo largo del presente estudio y del considerando siguiente.</w:t>
      </w:r>
    </w:p>
    <w:p w14:paraId="7A617C2B" w14:textId="77777777" w:rsidR="003E6CA3" w:rsidRPr="00BA24D9" w:rsidRDefault="00A60270">
      <w:pPr>
        <w:pBdr>
          <w:top w:val="nil"/>
          <w:left w:val="nil"/>
          <w:bottom w:val="nil"/>
          <w:right w:val="nil"/>
          <w:between w:val="nil"/>
        </w:pBdr>
        <w:tabs>
          <w:tab w:val="left" w:pos="567"/>
        </w:tabs>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Por otro lado, respecto a los servidores públicos del Instituto Municipal de la Mujer de Toluca, deberá hacer entrega del soporte documental donde consten las altas y bajas del uno de enero al doce de agosto de dos mil veinticuatro, conforme a los números reportados en respuesta, en versión pública.</w:t>
      </w:r>
    </w:p>
    <w:p w14:paraId="08E58552" w14:textId="77777777" w:rsidR="003E6CA3" w:rsidRPr="00BA24D9" w:rsidRDefault="00A6027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De lo hasta aquí expuesto, se concluye que los motivos de inconformidad de la parte </w:t>
      </w:r>
      <w:r w:rsidRPr="00BA24D9">
        <w:rPr>
          <w:rFonts w:ascii="Palatino Linotype" w:eastAsia="Palatino Linotype" w:hAnsi="Palatino Linotype" w:cs="Palatino Linotype"/>
          <w:b/>
        </w:rPr>
        <w:t xml:space="preserve">Recurrente </w:t>
      </w:r>
      <w:r w:rsidRPr="00BA24D9">
        <w:rPr>
          <w:rFonts w:ascii="Palatino Linotype" w:eastAsia="Palatino Linotype" w:hAnsi="Palatino Linotype" w:cs="Palatino Linotype"/>
        </w:rPr>
        <w:t xml:space="preserve">devienen parcialmente fundados, siendo procedente </w:t>
      </w:r>
      <w:r w:rsidRPr="00BA24D9">
        <w:rPr>
          <w:rFonts w:ascii="Palatino Linotype" w:eastAsia="Palatino Linotype" w:hAnsi="Palatino Linotype" w:cs="Palatino Linotype"/>
          <w:i/>
        </w:rPr>
        <w:t xml:space="preserve">Modificar </w:t>
      </w:r>
      <w:r w:rsidRPr="00BA24D9">
        <w:rPr>
          <w:rFonts w:ascii="Palatino Linotype" w:eastAsia="Palatino Linotype" w:hAnsi="Palatino Linotype" w:cs="Palatino Linotype"/>
        </w:rPr>
        <w:t xml:space="preserve">la respuesta proporcionada por el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68384C77" w14:textId="77777777" w:rsidR="003E6CA3" w:rsidRPr="00BA24D9" w:rsidRDefault="00A60270">
      <w:pPr>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b/>
        </w:rPr>
        <w:t xml:space="preserve">Quinto. Versión Pública. </w:t>
      </w:r>
      <w:r w:rsidRPr="00BA24D9">
        <w:rPr>
          <w:rFonts w:ascii="Palatino Linotype" w:eastAsia="Palatino Linotype" w:hAnsi="Palatino Linotype" w:cs="Palatino Linotype"/>
        </w:rPr>
        <w:t>Como fue debidamente apuntado, el </w:t>
      </w:r>
      <w:r w:rsidRPr="00BA24D9">
        <w:rPr>
          <w:rFonts w:ascii="Palatino Linotype" w:eastAsia="Palatino Linotype" w:hAnsi="Palatino Linotype" w:cs="Palatino Linotype"/>
          <w:b/>
        </w:rPr>
        <w:t>Sujeto Obligado</w:t>
      </w:r>
      <w:r w:rsidRPr="00BA24D9">
        <w:rPr>
          <w:rFonts w:ascii="Palatino Linotype" w:eastAsia="Palatino Linotype" w:hAnsi="Palatino Linotype" w:cs="Palatino Linotype"/>
        </w:rPr>
        <w:t xml:space="preserve"> debe satisfacer la solicitud de acceso a la información; sin embargo, dada la naturaleza de la información de la cual se ordena su entrega, deberá hacerse en versión pública, toda vez que en los documentos que se ordenan, existe la </w:t>
      </w:r>
      <w:r w:rsidRPr="00BA24D9">
        <w:rPr>
          <w:rFonts w:ascii="Palatino Linotype" w:eastAsia="Palatino Linotype" w:hAnsi="Palatino Linotype" w:cs="Palatino Linotype"/>
        </w:rPr>
        <w:lastRenderedPageBreak/>
        <w:t>posibilidad de que obren datos que son considerados confidenciales, cuyo acceso debe ser restringido que deben testarse al momento de la versión pública, atento a lo siguiente:</w:t>
      </w:r>
    </w:p>
    <w:p w14:paraId="52DA5B7A"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1DF446E4"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3F505E10"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rPr>
        <w:t>Al respecto, los artículos 3, fracciones IX, XX, XXI, XXXII, XLV; 6, 91, 132, 137, 143, fracción I, de la Ley de Transparencia y Acceso a la Información Pública del Estado de México y Municipios vigente establecen:</w:t>
      </w:r>
    </w:p>
    <w:p w14:paraId="09355F5C"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rPr>
        <w:t> </w:t>
      </w:r>
      <w:r w:rsidRPr="00BA24D9">
        <w:rPr>
          <w:rFonts w:ascii="Palatino Linotype" w:eastAsia="Palatino Linotype" w:hAnsi="Palatino Linotype" w:cs="Palatino Linotype"/>
          <w:i/>
          <w:sz w:val="22"/>
          <w:szCs w:val="22"/>
        </w:rPr>
        <w:t>“</w:t>
      </w:r>
      <w:r w:rsidRPr="00BA24D9">
        <w:rPr>
          <w:rFonts w:ascii="Palatino Linotype" w:eastAsia="Palatino Linotype" w:hAnsi="Palatino Linotype" w:cs="Palatino Linotype"/>
          <w:b/>
          <w:i/>
          <w:sz w:val="22"/>
          <w:szCs w:val="22"/>
        </w:rPr>
        <w:t>Artículo 3.</w:t>
      </w:r>
      <w:r w:rsidRPr="00BA24D9">
        <w:rPr>
          <w:rFonts w:ascii="Palatino Linotype" w:eastAsia="Palatino Linotype" w:hAnsi="Palatino Linotype" w:cs="Palatino Linotype"/>
          <w:i/>
          <w:sz w:val="22"/>
          <w:szCs w:val="22"/>
        </w:rPr>
        <w:t xml:space="preserve"> Para los efectos de la presente Ley se entenderá por:</w:t>
      </w:r>
    </w:p>
    <w:p w14:paraId="5F981434" w14:textId="77777777" w:rsidR="003E6CA3" w:rsidRPr="00BA24D9" w:rsidRDefault="00A60270">
      <w:pPr>
        <w:tabs>
          <w:tab w:val="left" w:pos="1276"/>
        </w:tabs>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p>
    <w:p w14:paraId="684BE92D" w14:textId="77777777" w:rsidR="003E6CA3" w:rsidRPr="00BA24D9" w:rsidRDefault="00A60270">
      <w:pPr>
        <w:tabs>
          <w:tab w:val="left" w:pos="1276"/>
        </w:tabs>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IX. Datos personales</w:t>
      </w:r>
      <w:r w:rsidRPr="00BA24D9">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433D5ED4" w14:textId="77777777" w:rsidR="003E6CA3" w:rsidRPr="00BA24D9" w:rsidRDefault="00A60270">
      <w:pPr>
        <w:tabs>
          <w:tab w:val="left" w:pos="1276"/>
        </w:tabs>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p>
    <w:p w14:paraId="246BD20B" w14:textId="77777777" w:rsidR="003E6CA3" w:rsidRPr="00BA24D9" w:rsidRDefault="00A60270">
      <w:pPr>
        <w:tabs>
          <w:tab w:val="left" w:pos="1276"/>
        </w:tabs>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XX. Información clasificada</w:t>
      </w:r>
      <w:r w:rsidRPr="00BA24D9">
        <w:rPr>
          <w:rFonts w:ascii="Palatino Linotype" w:eastAsia="Palatino Linotype" w:hAnsi="Palatino Linotype" w:cs="Palatino Linotype"/>
          <w:i/>
          <w:sz w:val="22"/>
          <w:szCs w:val="22"/>
        </w:rPr>
        <w:t>: Aquella considerada por la presente Ley como reservada o confidencial;</w:t>
      </w:r>
    </w:p>
    <w:p w14:paraId="5765C078" w14:textId="77777777" w:rsidR="003E6CA3" w:rsidRPr="00BA24D9" w:rsidRDefault="00A60270">
      <w:pPr>
        <w:tabs>
          <w:tab w:val="left" w:pos="1276"/>
        </w:tabs>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XXI. Información confidencial</w:t>
      </w:r>
      <w:r w:rsidRPr="00BA24D9">
        <w:rPr>
          <w:rFonts w:ascii="Palatino Linotype" w:eastAsia="Palatino Linotype" w:hAnsi="Palatino Linotype" w:cs="Palatino Linotype"/>
          <w:i/>
          <w:sz w:val="22"/>
          <w:szCs w:val="22"/>
        </w:rPr>
        <w:t xml:space="preserve">: Se considera como información confidencial los secretos bancario, fiduciario, industrial, comercial, fiscal, </w:t>
      </w:r>
      <w:r w:rsidRPr="00BA24D9">
        <w:rPr>
          <w:rFonts w:ascii="Palatino Linotype" w:eastAsia="Palatino Linotype" w:hAnsi="Palatino Linotype" w:cs="Palatino Linotype"/>
          <w:i/>
          <w:sz w:val="22"/>
          <w:szCs w:val="22"/>
        </w:rPr>
        <w:lastRenderedPageBreak/>
        <w:t>bursátil y postal, cuya titularidad corresponda a particulares, sujetos de derecho internacional o a sujetos obligados cuando no involucren el ejercicio de recursos públicos;</w:t>
      </w:r>
    </w:p>
    <w:p w14:paraId="75959894" w14:textId="77777777" w:rsidR="003E6CA3" w:rsidRPr="00BA24D9" w:rsidRDefault="00A60270">
      <w:pPr>
        <w:tabs>
          <w:tab w:val="left" w:pos="1276"/>
        </w:tabs>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p>
    <w:p w14:paraId="070B4F91" w14:textId="77777777" w:rsidR="003E6CA3" w:rsidRPr="00BA24D9" w:rsidRDefault="00A60270">
      <w:pPr>
        <w:tabs>
          <w:tab w:val="left" w:pos="1276"/>
        </w:tabs>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XXXII. Protección de Datos Personales</w:t>
      </w:r>
      <w:r w:rsidRPr="00BA24D9">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57F8336F" w14:textId="77777777" w:rsidR="003E6CA3" w:rsidRPr="00BA24D9" w:rsidRDefault="00A60270">
      <w:pPr>
        <w:tabs>
          <w:tab w:val="left" w:pos="1276"/>
        </w:tabs>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p>
    <w:p w14:paraId="67DA0748" w14:textId="77777777" w:rsidR="003E6CA3" w:rsidRPr="00BA24D9" w:rsidRDefault="00A60270">
      <w:pPr>
        <w:tabs>
          <w:tab w:val="left" w:pos="1276"/>
        </w:tabs>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XLV. Versión pública</w:t>
      </w:r>
      <w:r w:rsidRPr="00BA24D9">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2564CD1"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 Artículo 6</w:t>
      </w:r>
      <w:r w:rsidRPr="00BA24D9">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3CDCAD7"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p>
    <w:p w14:paraId="78EB5692"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Artículo 91.</w:t>
      </w:r>
      <w:r w:rsidRPr="00BA24D9">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BA24D9">
        <w:rPr>
          <w:rFonts w:ascii="Palatino Linotype" w:eastAsia="Palatino Linotype" w:hAnsi="Palatino Linotype" w:cs="Palatino Linotype"/>
          <w:i/>
          <w:sz w:val="22"/>
          <w:szCs w:val="22"/>
        </w:rPr>
        <w:br/>
        <w:t>…</w:t>
      </w:r>
    </w:p>
    <w:p w14:paraId="77650F47"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Artículo 132.</w:t>
      </w:r>
      <w:r w:rsidRPr="00BA24D9">
        <w:rPr>
          <w:rFonts w:ascii="Palatino Linotype" w:eastAsia="Palatino Linotype" w:hAnsi="Palatino Linotype" w:cs="Palatino Linotype"/>
          <w:i/>
          <w:sz w:val="22"/>
          <w:szCs w:val="22"/>
        </w:rPr>
        <w:t xml:space="preserve"> La clasificación de la información se llevará a cabo en el momento en que:</w:t>
      </w:r>
    </w:p>
    <w:p w14:paraId="7B081AE3"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w:t>
      </w:r>
      <w:r w:rsidRPr="00BA24D9">
        <w:rPr>
          <w:rFonts w:ascii="Palatino Linotype" w:eastAsia="Palatino Linotype" w:hAnsi="Palatino Linotype" w:cs="Palatino Linotype"/>
          <w:i/>
          <w:sz w:val="22"/>
          <w:szCs w:val="22"/>
        </w:rPr>
        <w:t>. Se reciba una solicitud de acceso a la información;</w:t>
      </w:r>
    </w:p>
    <w:p w14:paraId="00FC7FAA"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w:t>
      </w:r>
      <w:r w:rsidRPr="00BA24D9">
        <w:rPr>
          <w:rFonts w:ascii="Palatino Linotype" w:eastAsia="Palatino Linotype" w:hAnsi="Palatino Linotype" w:cs="Palatino Linotype"/>
          <w:i/>
          <w:sz w:val="22"/>
          <w:szCs w:val="22"/>
        </w:rPr>
        <w:t xml:space="preserve"> Se determine mediante resolución de autoridad competente; o</w:t>
      </w:r>
    </w:p>
    <w:p w14:paraId="71BA4059"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III.</w:t>
      </w:r>
      <w:r w:rsidRPr="00BA24D9">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1437AE4"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w:t>
      </w:r>
    </w:p>
    <w:p w14:paraId="64CE32B3"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Artículo 137.</w:t>
      </w:r>
      <w:r w:rsidRPr="00BA24D9">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57BEDDE"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lastRenderedPageBreak/>
        <w:t> Artículo 143.</w:t>
      </w:r>
      <w:r w:rsidRPr="00BA24D9">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0E614C9F"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w:t>
      </w:r>
      <w:r w:rsidRPr="00BA24D9">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5C5239D" w14:textId="77777777" w:rsidR="003E6CA3" w:rsidRPr="00BA24D9" w:rsidRDefault="00A60270">
      <w:pPr>
        <w:spacing w:before="240" w:after="240" w:line="360" w:lineRule="auto"/>
        <w:ind w:right="50"/>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BA24D9">
        <w:rPr>
          <w:rFonts w:ascii="Palatino Linotype" w:eastAsia="Palatino Linotype" w:hAnsi="Palatino Linotype" w:cs="Palatino Linotype"/>
          <w:b/>
        </w:rPr>
        <w:t>Sujeto Obligado</w:t>
      </w:r>
      <w:r w:rsidRPr="00BA24D9">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36F40C30" w14:textId="77777777" w:rsidR="003E6CA3" w:rsidRPr="00BA24D9" w:rsidRDefault="00A60270">
      <w:pPr>
        <w:spacing w:before="240" w:after="240" w:line="360" w:lineRule="auto"/>
        <w:ind w:right="50"/>
        <w:jc w:val="both"/>
        <w:rPr>
          <w:rFonts w:ascii="Palatino Linotype" w:eastAsia="Palatino Linotype" w:hAnsi="Palatino Linotype" w:cs="Palatino Linotype"/>
        </w:rPr>
      </w:pPr>
      <w:r w:rsidRPr="00BA24D9">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4B845239" w14:textId="77777777" w:rsidR="003E6CA3" w:rsidRPr="00BA24D9" w:rsidRDefault="00A60270">
      <w:pPr>
        <w:spacing w:before="240" w:after="240" w:line="360" w:lineRule="auto"/>
        <w:ind w:right="50"/>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BA24D9">
        <w:rPr>
          <w:rFonts w:ascii="Palatino Linotype" w:eastAsia="Palatino Linotype" w:hAnsi="Palatino Linotype" w:cs="Palatino Linotype"/>
        </w:rPr>
        <w:t>Responsable</w:t>
      </w:r>
      <w:proofErr w:type="gramEnd"/>
      <w:r w:rsidRPr="00BA24D9">
        <w:rPr>
          <w:rFonts w:ascii="Palatino Linotype" w:eastAsia="Palatino Linotype" w:hAnsi="Palatino Linotype" w:cs="Palatino Linotype"/>
        </w:rPr>
        <w:t xml:space="preserve"> de la Unidad de Transparencia del Sujeto Obligado, sino que ello deberá realizarse en </w:t>
      </w:r>
      <w:r w:rsidRPr="00BA24D9">
        <w:rPr>
          <w:rFonts w:ascii="Palatino Linotype" w:eastAsia="Palatino Linotype" w:hAnsi="Palatino Linotype" w:cs="Palatino Linotype"/>
        </w:rPr>
        <w:lastRenderedPageBreak/>
        <w:t>términos de lo que disponen los artículos 49 fracción VIII, 53, fracción X y 59, fracción V, de la Ley en consulta, cuyo sentido literal es el siguiente:</w:t>
      </w:r>
    </w:p>
    <w:p w14:paraId="2E5324CF" w14:textId="77777777" w:rsidR="003E6CA3" w:rsidRPr="00BA24D9" w:rsidRDefault="00A60270">
      <w:pPr>
        <w:spacing w:before="120" w:after="120"/>
        <w:ind w:left="851"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“Artículo 49.</w:t>
      </w:r>
      <w:r w:rsidRPr="00BA24D9">
        <w:rPr>
          <w:rFonts w:ascii="Palatino Linotype" w:eastAsia="Palatino Linotype" w:hAnsi="Palatino Linotype" w:cs="Palatino Linotype"/>
          <w:i/>
          <w:sz w:val="22"/>
          <w:szCs w:val="22"/>
        </w:rPr>
        <w:t xml:space="preserve"> </w:t>
      </w:r>
      <w:r w:rsidRPr="00BA24D9">
        <w:rPr>
          <w:rFonts w:ascii="Palatino Linotype" w:eastAsia="Palatino Linotype" w:hAnsi="Palatino Linotype" w:cs="Palatino Linotype"/>
          <w:b/>
          <w:i/>
          <w:sz w:val="22"/>
          <w:szCs w:val="22"/>
        </w:rPr>
        <w:t>Los Comités de Transparencia</w:t>
      </w:r>
      <w:r w:rsidRPr="00BA24D9">
        <w:rPr>
          <w:rFonts w:ascii="Palatino Linotype" w:eastAsia="Palatino Linotype" w:hAnsi="Palatino Linotype" w:cs="Palatino Linotype"/>
          <w:i/>
          <w:sz w:val="22"/>
          <w:szCs w:val="22"/>
        </w:rPr>
        <w:t xml:space="preserve"> tendrán las siguientes atribuciones:</w:t>
      </w:r>
    </w:p>
    <w:p w14:paraId="46B7D358" w14:textId="77777777" w:rsidR="003E6CA3" w:rsidRPr="00BA24D9" w:rsidRDefault="00A60270">
      <w:pPr>
        <w:spacing w:before="120" w:after="120"/>
        <w:ind w:left="1134"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VIII. Aprobar, modificar o revocar la clasificación de la información</w:t>
      </w:r>
      <w:r w:rsidRPr="00BA24D9">
        <w:rPr>
          <w:rFonts w:ascii="Palatino Linotype" w:eastAsia="Palatino Linotype" w:hAnsi="Palatino Linotype" w:cs="Palatino Linotype"/>
          <w:i/>
          <w:sz w:val="22"/>
          <w:szCs w:val="22"/>
        </w:rPr>
        <w:t>…”</w:t>
      </w:r>
    </w:p>
    <w:p w14:paraId="1533AF03" w14:textId="77777777" w:rsidR="003E6CA3" w:rsidRPr="00BA24D9" w:rsidRDefault="00A60270">
      <w:pPr>
        <w:spacing w:before="120" w:after="120"/>
        <w:ind w:left="851"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r w:rsidRPr="00BA24D9">
        <w:rPr>
          <w:rFonts w:ascii="Palatino Linotype" w:eastAsia="Palatino Linotype" w:hAnsi="Palatino Linotype" w:cs="Palatino Linotype"/>
          <w:b/>
          <w:i/>
          <w:sz w:val="22"/>
          <w:szCs w:val="22"/>
        </w:rPr>
        <w:t>Artículo 53.</w:t>
      </w:r>
      <w:r w:rsidRPr="00BA24D9">
        <w:rPr>
          <w:rFonts w:ascii="Palatino Linotype" w:eastAsia="Palatino Linotype" w:hAnsi="Palatino Linotype" w:cs="Palatino Linotype"/>
          <w:i/>
          <w:sz w:val="22"/>
          <w:szCs w:val="22"/>
        </w:rPr>
        <w:t xml:space="preserve"> Las </w:t>
      </w:r>
      <w:r w:rsidRPr="00BA24D9">
        <w:rPr>
          <w:rFonts w:ascii="Palatino Linotype" w:eastAsia="Palatino Linotype" w:hAnsi="Palatino Linotype" w:cs="Palatino Linotype"/>
          <w:b/>
          <w:i/>
          <w:sz w:val="22"/>
          <w:szCs w:val="22"/>
        </w:rPr>
        <w:t>Unidades de Transparencia</w:t>
      </w:r>
      <w:r w:rsidRPr="00BA24D9">
        <w:rPr>
          <w:rFonts w:ascii="Palatino Linotype" w:eastAsia="Palatino Linotype" w:hAnsi="Palatino Linotype" w:cs="Palatino Linotype"/>
          <w:i/>
          <w:sz w:val="22"/>
          <w:szCs w:val="22"/>
        </w:rPr>
        <w:t xml:space="preserve"> tendrán las siguientes </w:t>
      </w:r>
      <w:r w:rsidRPr="00BA24D9">
        <w:rPr>
          <w:rFonts w:ascii="Palatino Linotype" w:eastAsia="Palatino Linotype" w:hAnsi="Palatino Linotype" w:cs="Palatino Linotype"/>
          <w:b/>
          <w:i/>
          <w:sz w:val="22"/>
          <w:szCs w:val="22"/>
        </w:rPr>
        <w:t>funciones</w:t>
      </w:r>
      <w:r w:rsidRPr="00BA24D9">
        <w:rPr>
          <w:rFonts w:ascii="Palatino Linotype" w:eastAsia="Palatino Linotype" w:hAnsi="Palatino Linotype" w:cs="Palatino Linotype"/>
          <w:i/>
          <w:sz w:val="22"/>
          <w:szCs w:val="22"/>
        </w:rPr>
        <w:t>:</w:t>
      </w:r>
    </w:p>
    <w:p w14:paraId="7ACDC9F9" w14:textId="77777777" w:rsidR="003E6CA3" w:rsidRPr="00BA24D9" w:rsidRDefault="00A60270">
      <w:pPr>
        <w:spacing w:before="120" w:after="120"/>
        <w:ind w:left="1134"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X. Presentar ante el Comité, el proyecto de clasificación de información</w:t>
      </w:r>
      <w:r w:rsidRPr="00BA24D9">
        <w:rPr>
          <w:rFonts w:ascii="Palatino Linotype" w:eastAsia="Palatino Linotype" w:hAnsi="Palatino Linotype" w:cs="Palatino Linotype"/>
          <w:i/>
          <w:sz w:val="22"/>
          <w:szCs w:val="22"/>
        </w:rPr>
        <w:t xml:space="preserve">…” </w:t>
      </w:r>
    </w:p>
    <w:p w14:paraId="43CA4506" w14:textId="77777777" w:rsidR="003E6CA3" w:rsidRPr="00BA24D9" w:rsidRDefault="00A60270">
      <w:pPr>
        <w:spacing w:before="120" w:after="120"/>
        <w:ind w:left="851"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“Artículo 59.</w:t>
      </w:r>
      <w:r w:rsidRPr="00BA24D9">
        <w:rPr>
          <w:rFonts w:ascii="Palatino Linotype" w:eastAsia="Palatino Linotype" w:hAnsi="Palatino Linotype" w:cs="Palatino Linotype"/>
          <w:i/>
          <w:sz w:val="22"/>
          <w:szCs w:val="22"/>
        </w:rPr>
        <w:t xml:space="preserve"> Los </w:t>
      </w:r>
      <w:r w:rsidRPr="00BA24D9">
        <w:rPr>
          <w:rFonts w:ascii="Palatino Linotype" w:eastAsia="Palatino Linotype" w:hAnsi="Palatino Linotype" w:cs="Palatino Linotype"/>
          <w:b/>
          <w:i/>
          <w:sz w:val="22"/>
          <w:szCs w:val="22"/>
        </w:rPr>
        <w:t>servidores públicos habilitados</w:t>
      </w:r>
      <w:r w:rsidRPr="00BA24D9">
        <w:rPr>
          <w:rFonts w:ascii="Palatino Linotype" w:eastAsia="Palatino Linotype" w:hAnsi="Palatino Linotype" w:cs="Palatino Linotype"/>
          <w:i/>
          <w:sz w:val="22"/>
          <w:szCs w:val="22"/>
        </w:rPr>
        <w:t xml:space="preserve"> tendrán las </w:t>
      </w:r>
      <w:r w:rsidRPr="00BA24D9">
        <w:rPr>
          <w:rFonts w:ascii="Palatino Linotype" w:eastAsia="Palatino Linotype" w:hAnsi="Palatino Linotype" w:cs="Palatino Linotype"/>
          <w:b/>
          <w:i/>
          <w:sz w:val="22"/>
          <w:szCs w:val="22"/>
        </w:rPr>
        <w:t>funciones</w:t>
      </w:r>
      <w:r w:rsidRPr="00BA24D9">
        <w:rPr>
          <w:rFonts w:ascii="Palatino Linotype" w:eastAsia="Palatino Linotype" w:hAnsi="Palatino Linotype" w:cs="Palatino Linotype"/>
          <w:i/>
          <w:sz w:val="22"/>
          <w:szCs w:val="22"/>
        </w:rPr>
        <w:t xml:space="preserve"> siguientes:</w:t>
      </w:r>
    </w:p>
    <w:p w14:paraId="41C6E2DA" w14:textId="77777777" w:rsidR="003E6CA3" w:rsidRPr="00BA24D9" w:rsidRDefault="00A60270">
      <w:pPr>
        <w:spacing w:before="120" w:after="120"/>
        <w:ind w:left="1134" w:right="900"/>
        <w:jc w:val="both"/>
        <w:rPr>
          <w:rFonts w:ascii="Palatino Linotype" w:eastAsia="Palatino Linotype" w:hAnsi="Palatino Linotype" w:cs="Palatino Linotype"/>
          <w:i/>
        </w:rPr>
      </w:pPr>
      <w:r w:rsidRPr="00BA24D9">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BA24D9">
        <w:rPr>
          <w:rFonts w:ascii="Palatino Linotype" w:eastAsia="Palatino Linotype" w:hAnsi="Palatino Linotype" w:cs="Palatino Linotype"/>
          <w:i/>
          <w:sz w:val="22"/>
          <w:szCs w:val="22"/>
        </w:rPr>
        <w:t xml:space="preserve">, la cual </w:t>
      </w:r>
      <w:r w:rsidRPr="00BA24D9">
        <w:rPr>
          <w:rFonts w:ascii="Palatino Linotype" w:eastAsia="Palatino Linotype" w:hAnsi="Palatino Linotype" w:cs="Palatino Linotype"/>
          <w:i/>
        </w:rPr>
        <w:t>tendrá los fundamentos y argumentos en que se basa dicha propuesta…”</w:t>
      </w:r>
    </w:p>
    <w:p w14:paraId="05F99FB6"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470CCC7"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066CC8F6"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lastRenderedPageBreak/>
        <w:t>“</w:t>
      </w:r>
      <w:r w:rsidRPr="00BA24D9">
        <w:rPr>
          <w:rFonts w:ascii="Palatino Linotype" w:eastAsia="Palatino Linotype" w:hAnsi="Palatino Linotype" w:cs="Palatino Linotype"/>
          <w:b/>
          <w:i/>
          <w:sz w:val="22"/>
          <w:szCs w:val="22"/>
        </w:rPr>
        <w:t>Artículo 149.</w:t>
      </w:r>
      <w:r w:rsidRPr="00BA24D9">
        <w:rPr>
          <w:rFonts w:ascii="Palatino Linotype" w:eastAsia="Palatino Linotype" w:hAnsi="Palatino Linotype" w:cs="Palatino Linotype"/>
          <w:i/>
          <w:sz w:val="22"/>
          <w:szCs w:val="22"/>
        </w:rPr>
        <w:t xml:space="preserve"> El </w:t>
      </w:r>
      <w:r w:rsidRPr="00BA24D9">
        <w:rPr>
          <w:rFonts w:ascii="Palatino Linotype" w:eastAsia="Palatino Linotype" w:hAnsi="Palatino Linotype" w:cs="Palatino Linotype"/>
          <w:b/>
          <w:i/>
          <w:sz w:val="22"/>
          <w:szCs w:val="22"/>
        </w:rPr>
        <w:t>acuerdo que clasifique la información como confidencial</w:t>
      </w:r>
      <w:r w:rsidRPr="00BA24D9">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1666309B" w14:textId="77777777" w:rsidR="003E6CA3" w:rsidRPr="00BA24D9" w:rsidRDefault="00A60270">
      <w:pPr>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Es decir, el </w:t>
      </w:r>
      <w:r w:rsidRPr="00BA24D9">
        <w:rPr>
          <w:rFonts w:ascii="Palatino Linotype" w:eastAsia="Palatino Linotype" w:hAnsi="Palatino Linotype" w:cs="Palatino Linotype"/>
          <w:b/>
        </w:rPr>
        <w:t>Sujeto Obligado</w:t>
      </w:r>
      <w:r w:rsidRPr="00BA24D9">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6963565D" w14:textId="77777777" w:rsidR="003E6CA3" w:rsidRPr="00BA24D9" w:rsidRDefault="00A60270">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Asimismo, respecto a las formalidades que deberá llevar el acuerdo de clasificación que deberá emitir el </w:t>
      </w:r>
      <w:r w:rsidRPr="00BA24D9">
        <w:rPr>
          <w:rFonts w:ascii="Palatino Linotype" w:eastAsia="Palatino Linotype" w:hAnsi="Palatino Linotype" w:cs="Palatino Linotype"/>
          <w:b/>
        </w:rPr>
        <w:t>Sujeto Obligado</w:t>
      </w:r>
      <w:r w:rsidRPr="00BA24D9">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22F5267F"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 xml:space="preserve"> “Quincuagésimo. </w:t>
      </w:r>
      <w:r w:rsidRPr="00BA24D9">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1D2A184" w14:textId="77777777" w:rsidR="003E6CA3" w:rsidRPr="00BA24D9" w:rsidRDefault="00A6027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 xml:space="preserve">Quincuagésimo primero. </w:t>
      </w:r>
      <w:r w:rsidRPr="00BA24D9">
        <w:rPr>
          <w:rFonts w:ascii="Palatino Linotype" w:eastAsia="Palatino Linotype" w:hAnsi="Palatino Linotype" w:cs="Palatino Linotype"/>
          <w:i/>
          <w:sz w:val="22"/>
          <w:szCs w:val="22"/>
        </w:rPr>
        <w:t xml:space="preserve">Toda acta del Comité de Transparencia deberá contener: </w:t>
      </w:r>
    </w:p>
    <w:p w14:paraId="788B1473" w14:textId="77777777" w:rsidR="003E6CA3" w:rsidRPr="00BA24D9" w:rsidRDefault="00A6027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w:t>
      </w:r>
      <w:r w:rsidRPr="00BA24D9">
        <w:rPr>
          <w:rFonts w:ascii="Palatino Linotype" w:eastAsia="Palatino Linotype" w:hAnsi="Palatino Linotype" w:cs="Palatino Linotype"/>
          <w:i/>
          <w:sz w:val="22"/>
          <w:szCs w:val="22"/>
        </w:rPr>
        <w:t xml:space="preserve"> El número de sesión y fecha; </w:t>
      </w:r>
    </w:p>
    <w:p w14:paraId="0A9C7545" w14:textId="77777777" w:rsidR="003E6CA3" w:rsidRPr="00BA24D9" w:rsidRDefault="00A6027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w:t>
      </w:r>
      <w:r w:rsidRPr="00BA24D9">
        <w:rPr>
          <w:rFonts w:ascii="Palatino Linotype" w:eastAsia="Palatino Linotype" w:hAnsi="Palatino Linotype" w:cs="Palatino Linotype"/>
          <w:i/>
          <w:sz w:val="22"/>
          <w:szCs w:val="22"/>
        </w:rPr>
        <w:t xml:space="preserve">. El nombre del área que solicitó la clasificación de información; </w:t>
      </w:r>
    </w:p>
    <w:p w14:paraId="2F4B845A" w14:textId="77777777" w:rsidR="003E6CA3" w:rsidRPr="00BA24D9" w:rsidRDefault="00A6027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III</w:t>
      </w:r>
      <w:r w:rsidRPr="00BA24D9">
        <w:rPr>
          <w:rFonts w:ascii="Palatino Linotype" w:eastAsia="Palatino Linotype" w:hAnsi="Palatino Linotype" w:cs="Palatino Linotype"/>
          <w:i/>
          <w:sz w:val="22"/>
          <w:szCs w:val="22"/>
        </w:rPr>
        <w:t xml:space="preserve">. La fundamentación legal y motivación correspondiente; </w:t>
      </w:r>
    </w:p>
    <w:p w14:paraId="7F213194" w14:textId="77777777" w:rsidR="003E6CA3" w:rsidRPr="00BA24D9" w:rsidRDefault="00A6027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lastRenderedPageBreak/>
        <w:t>IV</w:t>
      </w:r>
      <w:r w:rsidRPr="00BA24D9">
        <w:rPr>
          <w:rFonts w:ascii="Palatino Linotype" w:eastAsia="Palatino Linotype" w:hAnsi="Palatino Linotype" w:cs="Palatino Linotype"/>
          <w:i/>
          <w:sz w:val="22"/>
          <w:szCs w:val="22"/>
        </w:rPr>
        <w:t xml:space="preserve">. La resolución o resoluciones aprobadas; y </w:t>
      </w:r>
    </w:p>
    <w:p w14:paraId="37780682" w14:textId="77777777" w:rsidR="003E6CA3" w:rsidRPr="00BA24D9" w:rsidRDefault="00A6027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V</w:t>
      </w:r>
      <w:r w:rsidRPr="00BA24D9">
        <w:rPr>
          <w:rFonts w:ascii="Palatino Linotype" w:eastAsia="Palatino Linotype" w:hAnsi="Palatino Linotype" w:cs="Palatino Linotype"/>
          <w:i/>
          <w:sz w:val="22"/>
          <w:szCs w:val="22"/>
        </w:rPr>
        <w:t xml:space="preserve">. La rúbrica o firma digital de cada integrante del Comité de Transparencia. </w:t>
      </w:r>
    </w:p>
    <w:p w14:paraId="129E79ED" w14:textId="77777777" w:rsidR="003E6CA3" w:rsidRPr="00BA24D9" w:rsidRDefault="00A6027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4B844A0" w14:textId="77777777" w:rsidR="003E6CA3" w:rsidRPr="00BA24D9" w:rsidRDefault="00A6027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w:t>
      </w:r>
      <w:r w:rsidRPr="00BA24D9">
        <w:rPr>
          <w:rFonts w:ascii="Palatino Linotype" w:eastAsia="Palatino Linotype" w:hAnsi="Palatino Linotype" w:cs="Palatino Linotype"/>
          <w:i/>
          <w:sz w:val="22"/>
          <w:szCs w:val="22"/>
        </w:rPr>
        <w:t xml:space="preserve"> Los motivos y razonamientos que sustenten la confirmación o modificación de la prueba de daño;</w:t>
      </w:r>
    </w:p>
    <w:p w14:paraId="0C2D8B90" w14:textId="77777777" w:rsidR="003E6CA3" w:rsidRPr="00BA24D9" w:rsidRDefault="00A60270">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BA24D9">
        <w:rPr>
          <w:rFonts w:ascii="Palatino Linotype" w:eastAsia="Palatino Linotype" w:hAnsi="Palatino Linotype" w:cs="Palatino Linotype"/>
          <w:b/>
          <w:i/>
          <w:sz w:val="22"/>
          <w:szCs w:val="22"/>
        </w:rPr>
        <w:t>II</w:t>
      </w:r>
      <w:r w:rsidRPr="00BA24D9">
        <w:rPr>
          <w:rFonts w:ascii="Palatino Linotype" w:eastAsia="Palatino Linotype" w:hAnsi="Palatino Linotype" w:cs="Palatino Linotype"/>
          <w:i/>
          <w:sz w:val="22"/>
          <w:szCs w:val="22"/>
        </w:rPr>
        <w:t>. Descripción de las partes o secciones reservadas, en caso de clasificación parcial</w:t>
      </w:r>
      <w:r w:rsidRPr="00BA24D9">
        <w:rPr>
          <w:rFonts w:ascii="Palatino Linotype" w:eastAsia="Palatino Linotype" w:hAnsi="Palatino Linotype" w:cs="Palatino Linotype"/>
          <w:b/>
          <w:i/>
          <w:sz w:val="22"/>
          <w:szCs w:val="22"/>
        </w:rPr>
        <w:t xml:space="preserve">; </w:t>
      </w:r>
    </w:p>
    <w:p w14:paraId="4A4FDA32" w14:textId="77777777" w:rsidR="003E6CA3" w:rsidRPr="00BA24D9" w:rsidRDefault="00A6027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III.</w:t>
      </w:r>
      <w:r w:rsidRPr="00BA24D9">
        <w:rPr>
          <w:rFonts w:ascii="Palatino Linotype" w:eastAsia="Palatino Linotype" w:hAnsi="Palatino Linotype" w:cs="Palatino Linotype"/>
          <w:i/>
          <w:sz w:val="22"/>
          <w:szCs w:val="22"/>
        </w:rPr>
        <w:t xml:space="preserve"> El periodo por el que mantendrá su clasificación y fecha de expiración; y </w:t>
      </w:r>
    </w:p>
    <w:p w14:paraId="7472838E" w14:textId="77777777" w:rsidR="003E6CA3" w:rsidRPr="00BA24D9" w:rsidRDefault="00A60270">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IV.</w:t>
      </w:r>
      <w:r w:rsidRPr="00BA24D9">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682DE528" w14:textId="77777777" w:rsidR="003E6CA3" w:rsidRPr="00BA24D9" w:rsidRDefault="00A6027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3BD1210" w14:textId="77777777" w:rsidR="003E6CA3" w:rsidRPr="00BA24D9" w:rsidRDefault="00A60270">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76AC42E" w14:textId="77777777" w:rsidR="003E6CA3" w:rsidRPr="00BA24D9" w:rsidRDefault="00A60270">
      <w:pPr>
        <w:spacing w:before="240" w:after="240" w:line="360" w:lineRule="auto"/>
        <w:ind w:right="50"/>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w:t>
      </w:r>
      <w:proofErr w:type="spellStart"/>
      <w:r w:rsidRPr="00BA24D9">
        <w:rPr>
          <w:rFonts w:ascii="Palatino Linotype" w:eastAsia="Palatino Linotype" w:hAnsi="Palatino Linotype" w:cs="Palatino Linotype"/>
        </w:rPr>
        <w:t>supraindicados</w:t>
      </w:r>
      <w:proofErr w:type="spellEnd"/>
      <w:r w:rsidRPr="00BA24D9">
        <w:rPr>
          <w:rFonts w:ascii="Palatino Linotype" w:eastAsia="Palatino Linotype" w:hAnsi="Palatino Linotype" w:cs="Palatino Linotype"/>
        </w:rPr>
        <w:t xml:space="preserve">, que establece los formatos para la clasificación de los documentos, conforme a lo siguiente: </w:t>
      </w:r>
    </w:p>
    <w:p w14:paraId="65F506C7" w14:textId="77777777" w:rsidR="003E6CA3" w:rsidRPr="00BA24D9" w:rsidRDefault="00A60270">
      <w:pPr>
        <w:ind w:left="851" w:right="900"/>
        <w:jc w:val="center"/>
        <w:rPr>
          <w:rFonts w:ascii="Palatino Linotype" w:eastAsia="Palatino Linotype" w:hAnsi="Palatino Linotype" w:cs="Palatino Linotype"/>
          <w:b/>
          <w:i/>
          <w:sz w:val="22"/>
          <w:szCs w:val="22"/>
        </w:rPr>
      </w:pPr>
      <w:r w:rsidRPr="00BA24D9">
        <w:rPr>
          <w:rFonts w:ascii="Palatino Linotype" w:eastAsia="Palatino Linotype" w:hAnsi="Palatino Linotype" w:cs="Palatino Linotype"/>
          <w:b/>
          <w:i/>
          <w:sz w:val="22"/>
          <w:szCs w:val="22"/>
        </w:rPr>
        <w:t>CAPÍTULO VIII</w:t>
      </w:r>
    </w:p>
    <w:p w14:paraId="0411F9FB" w14:textId="77777777" w:rsidR="003E6CA3" w:rsidRPr="00BA24D9" w:rsidRDefault="00A60270">
      <w:pPr>
        <w:ind w:left="851" w:right="900"/>
        <w:jc w:val="center"/>
        <w:rPr>
          <w:rFonts w:ascii="Palatino Linotype" w:eastAsia="Palatino Linotype" w:hAnsi="Palatino Linotype" w:cs="Palatino Linotype"/>
          <w:b/>
          <w:i/>
          <w:sz w:val="22"/>
          <w:szCs w:val="22"/>
        </w:rPr>
      </w:pPr>
      <w:r w:rsidRPr="00BA24D9">
        <w:rPr>
          <w:rFonts w:ascii="Palatino Linotype" w:eastAsia="Palatino Linotype" w:hAnsi="Palatino Linotype" w:cs="Palatino Linotype"/>
          <w:b/>
          <w:i/>
          <w:sz w:val="22"/>
          <w:szCs w:val="22"/>
        </w:rPr>
        <w:t xml:space="preserve">DE LOS ELEMENTOS PARA LA CLASIFICACIÓN </w:t>
      </w:r>
    </w:p>
    <w:p w14:paraId="40AFC50F" w14:textId="77777777" w:rsidR="003E6CA3" w:rsidRPr="00BA24D9" w:rsidRDefault="00A60270">
      <w:pPr>
        <w:ind w:left="851" w:right="900"/>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p>
    <w:p w14:paraId="3227B71A"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 xml:space="preserve">Quincuagésimo tercero. </w:t>
      </w:r>
      <w:r w:rsidRPr="00BA24D9">
        <w:rPr>
          <w:rFonts w:ascii="Palatino Linotype" w:eastAsia="Palatino Linotype" w:hAnsi="Palatino Linotype" w:cs="Palatino Linotype"/>
          <w:b/>
          <w:i/>
          <w:sz w:val="22"/>
          <w:szCs w:val="22"/>
          <w:u w:val="single"/>
        </w:rPr>
        <w:t>El formato para señalar la clasificación de un documento o expediente que contenga información reservada</w:t>
      </w:r>
      <w:r w:rsidRPr="00BA24D9">
        <w:rPr>
          <w:rFonts w:ascii="Palatino Linotype" w:eastAsia="Palatino Linotype" w:hAnsi="Palatino Linotype" w:cs="Palatino Linotype"/>
          <w:b/>
          <w:i/>
          <w:sz w:val="22"/>
          <w:szCs w:val="22"/>
        </w:rPr>
        <w:t xml:space="preserve">, </w:t>
      </w:r>
      <w:r w:rsidRPr="00BA24D9">
        <w:rPr>
          <w:rFonts w:ascii="Palatino Linotype" w:eastAsia="Palatino Linotype" w:hAnsi="Palatino Linotype" w:cs="Palatino Linotype"/>
          <w:i/>
          <w:sz w:val="22"/>
          <w:szCs w:val="22"/>
        </w:rPr>
        <w:t xml:space="preserve">es el siguiente: </w:t>
      </w:r>
    </w:p>
    <w:p w14:paraId="38A83471" w14:textId="77777777" w:rsidR="003E6CA3" w:rsidRPr="00BA24D9" w:rsidRDefault="00A60270">
      <w:pPr>
        <w:spacing w:before="120" w:after="120"/>
        <w:ind w:left="851" w:right="902"/>
        <w:jc w:val="both"/>
        <w:rPr>
          <w:rFonts w:ascii="Palatino Linotype" w:eastAsia="Palatino Linotype" w:hAnsi="Palatino Linotype" w:cs="Palatino Linotype"/>
          <w:b/>
          <w:i/>
        </w:rPr>
      </w:pPr>
      <w:r w:rsidRPr="00BA24D9">
        <w:rPr>
          <w:rFonts w:ascii="Palatino Linotype" w:eastAsia="Palatino Linotype" w:hAnsi="Palatino Linotype" w:cs="Palatino Linotype"/>
          <w:b/>
          <w:i/>
          <w:noProof/>
        </w:rPr>
        <w:drawing>
          <wp:inline distT="0" distB="0" distL="0" distR="0" wp14:anchorId="522B0012" wp14:editId="56AE95F8">
            <wp:extent cx="4295775" cy="295275"/>
            <wp:effectExtent l="0" t="0" r="0" b="0"/>
            <wp:docPr id="20832964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b="95731"/>
                    <a:stretch>
                      <a:fillRect/>
                    </a:stretch>
                  </pic:blipFill>
                  <pic:spPr>
                    <a:xfrm>
                      <a:off x="0" y="0"/>
                      <a:ext cx="4295775" cy="295275"/>
                    </a:xfrm>
                    <a:prstGeom prst="rect">
                      <a:avLst/>
                    </a:prstGeom>
                    <a:ln/>
                  </pic:spPr>
                </pic:pic>
              </a:graphicData>
            </a:graphic>
          </wp:inline>
        </w:drawing>
      </w:r>
    </w:p>
    <w:p w14:paraId="27F09E48" w14:textId="77777777" w:rsidR="003E6CA3" w:rsidRPr="00BA24D9" w:rsidRDefault="00A60270">
      <w:pPr>
        <w:spacing w:before="120" w:after="120"/>
        <w:ind w:left="851" w:right="902"/>
        <w:jc w:val="both"/>
        <w:rPr>
          <w:rFonts w:ascii="Palatino Linotype" w:eastAsia="Palatino Linotype" w:hAnsi="Palatino Linotype" w:cs="Palatino Linotype"/>
          <w:b/>
          <w:i/>
        </w:rPr>
      </w:pPr>
      <w:r w:rsidRPr="00BA24D9">
        <w:rPr>
          <w:rFonts w:ascii="Palatino Linotype" w:eastAsia="Palatino Linotype" w:hAnsi="Palatino Linotype" w:cs="Palatino Linotype"/>
          <w:b/>
          <w:i/>
          <w:noProof/>
        </w:rPr>
        <w:lastRenderedPageBreak/>
        <w:drawing>
          <wp:inline distT="0" distB="0" distL="0" distR="0" wp14:anchorId="02BC265C" wp14:editId="0718540B">
            <wp:extent cx="4333875" cy="4772025"/>
            <wp:effectExtent l="0" t="0" r="0" b="0"/>
            <wp:docPr id="20832964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t="30908"/>
                    <a:stretch>
                      <a:fillRect/>
                    </a:stretch>
                  </pic:blipFill>
                  <pic:spPr>
                    <a:xfrm>
                      <a:off x="0" y="0"/>
                      <a:ext cx="4333875" cy="4772025"/>
                    </a:xfrm>
                    <a:prstGeom prst="rect">
                      <a:avLst/>
                    </a:prstGeom>
                    <a:ln/>
                  </pic:spPr>
                </pic:pic>
              </a:graphicData>
            </a:graphic>
          </wp:inline>
        </w:drawing>
      </w:r>
    </w:p>
    <w:p w14:paraId="54F4F1B8"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Los documentos que integren un expediente reservado en su totalidad no deberán marcarse en lo individual.</w:t>
      </w:r>
    </w:p>
    <w:p w14:paraId="53E9F736"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Una vez desclasificados los expedientes, si existieren documentos que tuvieran el carácter de reservados deberán permanecer o ser marcados.”</w:t>
      </w:r>
    </w:p>
    <w:p w14:paraId="51BDA483"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735D23E2" w14:textId="77777777" w:rsidR="003E6CA3" w:rsidRPr="00BA24D9" w:rsidRDefault="00A60270">
      <w:pPr>
        <w:spacing w:before="120" w:after="120"/>
        <w:ind w:left="851"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r w:rsidRPr="00BA24D9">
        <w:rPr>
          <w:rFonts w:ascii="Palatino Linotype" w:eastAsia="Palatino Linotype" w:hAnsi="Palatino Linotype" w:cs="Palatino Linotype"/>
          <w:b/>
          <w:i/>
          <w:sz w:val="22"/>
          <w:szCs w:val="22"/>
        </w:rPr>
        <w:t>Quincuagésimo segundo</w:t>
      </w:r>
      <w:r w:rsidRPr="00BA24D9">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w:t>
      </w:r>
      <w:r w:rsidRPr="00BA24D9">
        <w:rPr>
          <w:rFonts w:ascii="Palatino Linotype" w:eastAsia="Palatino Linotype" w:hAnsi="Palatino Linotype" w:cs="Palatino Linotype"/>
          <w:i/>
          <w:sz w:val="22"/>
          <w:szCs w:val="22"/>
        </w:rPr>
        <w:lastRenderedPageBreak/>
        <w:t>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7367D53" w14:textId="77777777" w:rsidR="003E6CA3" w:rsidRPr="00BA24D9" w:rsidRDefault="00A60270">
      <w:pPr>
        <w:spacing w:before="120" w:after="120"/>
        <w:ind w:left="851"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6072CC77" w14:textId="77777777" w:rsidR="003E6CA3" w:rsidRPr="00BA24D9" w:rsidRDefault="00A60270">
      <w:pPr>
        <w:spacing w:before="120" w:after="120"/>
        <w:ind w:left="1134"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w:t>
      </w:r>
      <w:r w:rsidRPr="00BA24D9">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2F1ADFFA" w14:textId="77777777" w:rsidR="003E6CA3" w:rsidRPr="00BA24D9" w:rsidRDefault="00A60270">
      <w:pPr>
        <w:spacing w:before="120" w:after="120"/>
        <w:ind w:left="1134"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w:t>
      </w:r>
      <w:r w:rsidRPr="00BA24D9">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350F3F21" w14:textId="77777777" w:rsidR="003E6CA3" w:rsidRPr="00BA24D9" w:rsidRDefault="00A60270">
      <w:pPr>
        <w:spacing w:before="120" w:after="120"/>
        <w:ind w:left="1134"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III.</w:t>
      </w:r>
      <w:r w:rsidRPr="00BA24D9">
        <w:rPr>
          <w:rFonts w:ascii="Palatino Linotype" w:eastAsia="Palatino Linotype" w:hAnsi="Palatino Linotype" w:cs="Palatino Linotype"/>
          <w:i/>
          <w:sz w:val="22"/>
          <w:szCs w:val="22"/>
        </w:rPr>
        <w:t xml:space="preserve"> Señalar las personas o instancias autorizadas a acceder a la información clasificada.</w:t>
      </w:r>
    </w:p>
    <w:p w14:paraId="24F5AF81" w14:textId="77777777" w:rsidR="003E6CA3" w:rsidRPr="00BA24D9" w:rsidRDefault="00A60270">
      <w:pPr>
        <w:spacing w:before="120" w:after="120"/>
        <w:ind w:left="851"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05AAB87" w14:textId="77777777" w:rsidR="003E6CA3" w:rsidRPr="00BA24D9" w:rsidRDefault="00A60270">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w:t>
      </w:r>
    </w:p>
    <w:p w14:paraId="31730E58" w14:textId="77777777" w:rsidR="003E6CA3" w:rsidRPr="00BA24D9" w:rsidRDefault="00A60270">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BA24D9">
        <w:rPr>
          <w:rFonts w:ascii="Palatino Linotype" w:eastAsia="Palatino Linotype" w:hAnsi="Palatino Linotype" w:cs="Palatino Linotype"/>
          <w:b/>
          <w:i/>
          <w:sz w:val="22"/>
          <w:szCs w:val="22"/>
        </w:rPr>
        <w:t xml:space="preserve">Quincuagésimo cuarto. </w:t>
      </w:r>
      <w:r w:rsidRPr="00BA24D9">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BA24D9">
        <w:rPr>
          <w:rFonts w:ascii="Palatino Linotype" w:eastAsia="Palatino Linotype" w:hAnsi="Palatino Linotype" w:cs="Palatino Linotype"/>
          <w:b/>
          <w:i/>
          <w:sz w:val="22"/>
          <w:szCs w:val="22"/>
        </w:rPr>
        <w:t xml:space="preserve"> </w:t>
      </w:r>
    </w:p>
    <w:p w14:paraId="25FA1792"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 xml:space="preserve">Quincuagésimo quinto. </w:t>
      </w:r>
      <w:r w:rsidRPr="00BA24D9">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BA24D9">
        <w:rPr>
          <w:rFonts w:ascii="Palatino Linotype" w:eastAsia="Palatino Linotype" w:hAnsi="Palatino Linotype" w:cs="Palatino Linotype"/>
          <w:i/>
          <w:sz w:val="22"/>
          <w:szCs w:val="22"/>
        </w:rPr>
        <w:t>testado</w:t>
      </w:r>
      <w:proofErr w:type="spellEnd"/>
      <w:r w:rsidRPr="00BA24D9">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0666F67D" w14:textId="77777777" w:rsidR="003E6CA3" w:rsidRPr="00BA24D9" w:rsidRDefault="00A60270">
      <w:pPr>
        <w:spacing w:before="120" w:after="120"/>
        <w:ind w:left="851" w:right="902"/>
        <w:jc w:val="both"/>
        <w:rPr>
          <w:rFonts w:ascii="Palatino Linotype" w:eastAsia="Palatino Linotype" w:hAnsi="Palatino Linotype" w:cs="Palatino Linotype"/>
          <w:b/>
          <w:i/>
          <w:sz w:val="22"/>
          <w:szCs w:val="22"/>
        </w:rPr>
      </w:pPr>
      <w:r w:rsidRPr="00BA24D9">
        <w:rPr>
          <w:rFonts w:ascii="Palatino Linotype" w:eastAsia="Palatino Linotype" w:hAnsi="Palatino Linotype" w:cs="Palatino Linotype"/>
          <w:b/>
          <w:i/>
          <w:sz w:val="22"/>
          <w:szCs w:val="22"/>
        </w:rPr>
        <w:t>...</w:t>
      </w:r>
    </w:p>
    <w:p w14:paraId="370AC099"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Quincuagésimo séptimo</w:t>
      </w:r>
      <w:r w:rsidRPr="00BA24D9">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28B8759"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w:t>
      </w:r>
      <w:r w:rsidRPr="00BA24D9">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DD42C09"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lastRenderedPageBreak/>
        <w:t>II.</w:t>
      </w:r>
      <w:r w:rsidRPr="00BA24D9">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FAA32C8" w14:textId="77777777" w:rsidR="003E6CA3" w:rsidRPr="00BA24D9" w:rsidRDefault="00A60270">
      <w:pPr>
        <w:spacing w:before="120" w:after="120"/>
        <w:ind w:left="1134"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III</w:t>
      </w:r>
      <w:r w:rsidRPr="00BA24D9">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7F6AF081"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4997A80" w14:textId="77777777" w:rsidR="003E6CA3" w:rsidRPr="00BA24D9" w:rsidRDefault="00A60270">
      <w:pPr>
        <w:spacing w:before="120" w:after="120"/>
        <w:ind w:left="851" w:right="902"/>
        <w:jc w:val="both"/>
        <w:rPr>
          <w:rFonts w:ascii="Palatino Linotype" w:eastAsia="Palatino Linotype" w:hAnsi="Palatino Linotype" w:cs="Palatino Linotype"/>
          <w:i/>
          <w:sz w:val="22"/>
          <w:szCs w:val="22"/>
        </w:rPr>
      </w:pPr>
      <w:r w:rsidRPr="00BA24D9">
        <w:rPr>
          <w:rFonts w:ascii="Palatino Linotype" w:eastAsia="Palatino Linotype" w:hAnsi="Palatino Linotype" w:cs="Palatino Linotype"/>
          <w:b/>
          <w:i/>
          <w:sz w:val="22"/>
          <w:szCs w:val="22"/>
        </w:rPr>
        <w:t>Quincuagésimo octavo</w:t>
      </w:r>
      <w:r w:rsidRPr="00BA24D9">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4EFD613B"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69880161" w14:textId="77777777" w:rsidR="003E6CA3" w:rsidRPr="00BA24D9" w:rsidRDefault="00A60270">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A24D9">
        <w:rPr>
          <w:rFonts w:ascii="Palatino Linotype" w:eastAsia="Palatino Linotype" w:hAnsi="Palatino Linotype" w:cs="Palatino Linotype"/>
          <w:b/>
        </w:rPr>
        <w:t>III. R E S U E L V E</w:t>
      </w:r>
    </w:p>
    <w:p w14:paraId="21A9C420" w14:textId="77777777" w:rsidR="003E6CA3" w:rsidRPr="00BA24D9" w:rsidRDefault="00A60270">
      <w:pPr>
        <w:spacing w:before="240" w:after="240" w:line="360" w:lineRule="auto"/>
        <w:jc w:val="both"/>
        <w:rPr>
          <w:rFonts w:ascii="Palatino Linotype" w:eastAsia="Palatino Linotype" w:hAnsi="Palatino Linotype" w:cs="Palatino Linotype"/>
        </w:rPr>
      </w:pPr>
      <w:bookmarkStart w:id="8" w:name="_heading=h.1t3h5sf" w:colFirst="0" w:colLast="0"/>
      <w:bookmarkEnd w:id="8"/>
      <w:r w:rsidRPr="00BA24D9">
        <w:rPr>
          <w:rFonts w:ascii="Palatino Linotype" w:eastAsia="Palatino Linotype" w:hAnsi="Palatino Linotype" w:cs="Palatino Linotype"/>
          <w:b/>
        </w:rPr>
        <w:t xml:space="preserve">Primero. </w:t>
      </w:r>
      <w:r w:rsidRPr="00BA24D9">
        <w:rPr>
          <w:rFonts w:ascii="Palatino Linotype" w:eastAsia="Palatino Linotype" w:hAnsi="Palatino Linotype" w:cs="Palatino Linotype"/>
        </w:rPr>
        <w:t>Resultan</w:t>
      </w:r>
      <w:r w:rsidRPr="00BA24D9">
        <w:rPr>
          <w:rFonts w:ascii="Palatino Linotype" w:eastAsia="Palatino Linotype" w:hAnsi="Palatino Linotype" w:cs="Palatino Linotype"/>
          <w:b/>
        </w:rPr>
        <w:t xml:space="preserve"> fundadas</w:t>
      </w:r>
      <w:r w:rsidRPr="00BA24D9">
        <w:rPr>
          <w:rFonts w:ascii="Palatino Linotype" w:eastAsia="Palatino Linotype" w:hAnsi="Palatino Linotype" w:cs="Palatino Linotype"/>
        </w:rPr>
        <w:t xml:space="preserve"> las razones o motivos de inconformidad hechos valer por la parte</w:t>
      </w:r>
      <w:r w:rsidRPr="00BA24D9">
        <w:rPr>
          <w:rFonts w:ascii="Palatino Linotype" w:eastAsia="Palatino Linotype" w:hAnsi="Palatino Linotype" w:cs="Palatino Linotype"/>
          <w:b/>
        </w:rPr>
        <w:t xml:space="preserve"> Recurrente</w:t>
      </w:r>
      <w:r w:rsidRPr="00BA24D9">
        <w:rPr>
          <w:rFonts w:ascii="Palatino Linotype" w:eastAsia="Palatino Linotype" w:hAnsi="Palatino Linotype" w:cs="Palatino Linotype"/>
        </w:rPr>
        <w:t xml:space="preserve"> en el recurso de revisión </w:t>
      </w:r>
      <w:r w:rsidRPr="00BA24D9">
        <w:rPr>
          <w:rFonts w:ascii="Palatino Linotype" w:eastAsia="Palatino Linotype" w:hAnsi="Palatino Linotype" w:cs="Palatino Linotype"/>
          <w:b/>
        </w:rPr>
        <w:t>05499/INFOEM/IP/RR/2024</w:t>
      </w:r>
      <w:r w:rsidRPr="00BA24D9">
        <w:rPr>
          <w:rFonts w:ascii="Palatino Linotype" w:eastAsia="Palatino Linotype" w:hAnsi="Palatino Linotype" w:cs="Palatino Linotype"/>
        </w:rPr>
        <w:t xml:space="preserve">; por lo que, en términos del </w:t>
      </w:r>
      <w:r w:rsidRPr="00BA24D9">
        <w:rPr>
          <w:rFonts w:ascii="Palatino Linotype" w:eastAsia="Palatino Linotype" w:hAnsi="Palatino Linotype" w:cs="Palatino Linotype"/>
          <w:b/>
        </w:rPr>
        <w:t>Considerando</w:t>
      </w:r>
      <w:r w:rsidRPr="00BA24D9">
        <w:rPr>
          <w:rFonts w:ascii="Palatino Linotype" w:eastAsia="Palatino Linotype" w:hAnsi="Palatino Linotype" w:cs="Palatino Linotype"/>
        </w:rPr>
        <w:t xml:space="preserve"> </w:t>
      </w:r>
      <w:r w:rsidRPr="00BA24D9">
        <w:rPr>
          <w:rFonts w:ascii="Palatino Linotype" w:eastAsia="Palatino Linotype" w:hAnsi="Palatino Linotype" w:cs="Palatino Linotype"/>
          <w:b/>
        </w:rPr>
        <w:t xml:space="preserve">Cuarto </w:t>
      </w:r>
      <w:r w:rsidRPr="00BA24D9">
        <w:rPr>
          <w:rFonts w:ascii="Palatino Linotype" w:eastAsia="Palatino Linotype" w:hAnsi="Palatino Linotype" w:cs="Palatino Linotype"/>
        </w:rPr>
        <w:t xml:space="preserve">de esta resolución, se </w:t>
      </w:r>
      <w:r w:rsidRPr="00BA24D9">
        <w:rPr>
          <w:rFonts w:ascii="Palatino Linotype" w:eastAsia="Palatino Linotype" w:hAnsi="Palatino Linotype" w:cs="Palatino Linotype"/>
          <w:b/>
        </w:rPr>
        <w:t xml:space="preserve">Modifica </w:t>
      </w:r>
      <w:r w:rsidRPr="00BA24D9">
        <w:rPr>
          <w:rFonts w:ascii="Palatino Linotype" w:eastAsia="Palatino Linotype" w:hAnsi="Palatino Linotype" w:cs="Palatino Linotype"/>
        </w:rPr>
        <w:t xml:space="preserve">la respuesta emitida por el </w:t>
      </w:r>
      <w:r w:rsidRPr="00BA24D9">
        <w:rPr>
          <w:rFonts w:ascii="Palatino Linotype" w:eastAsia="Palatino Linotype" w:hAnsi="Palatino Linotype" w:cs="Palatino Linotype"/>
          <w:b/>
        </w:rPr>
        <w:t xml:space="preserve">Sujeto Obligado. </w:t>
      </w:r>
    </w:p>
    <w:p w14:paraId="08D5C9F5" w14:textId="77777777" w:rsidR="003E6CA3" w:rsidRPr="00BA24D9" w:rsidRDefault="00A60270">
      <w:pPr>
        <w:spacing w:before="240" w:after="240" w:line="360" w:lineRule="auto"/>
        <w:ind w:right="49"/>
        <w:jc w:val="both"/>
        <w:rPr>
          <w:rFonts w:ascii="Palatino Linotype" w:eastAsia="Palatino Linotype" w:hAnsi="Palatino Linotype" w:cs="Palatino Linotype"/>
        </w:rPr>
      </w:pPr>
      <w:r w:rsidRPr="00BA24D9">
        <w:rPr>
          <w:rFonts w:ascii="Palatino Linotype" w:eastAsia="Palatino Linotype" w:hAnsi="Palatino Linotype" w:cs="Palatino Linotype"/>
          <w:b/>
        </w:rPr>
        <w:t xml:space="preserve">Segundo. </w:t>
      </w:r>
      <w:r w:rsidRPr="00BA24D9">
        <w:rPr>
          <w:rFonts w:ascii="Palatino Linotype" w:eastAsia="Palatino Linotype" w:hAnsi="Palatino Linotype" w:cs="Palatino Linotype"/>
        </w:rPr>
        <w:t xml:space="preserve">Se </w:t>
      </w:r>
      <w:r w:rsidRPr="00BA24D9">
        <w:rPr>
          <w:rFonts w:ascii="Palatino Linotype" w:eastAsia="Palatino Linotype" w:hAnsi="Palatino Linotype" w:cs="Palatino Linotype"/>
          <w:b/>
        </w:rPr>
        <w:t xml:space="preserve">Ordena </w:t>
      </w:r>
      <w:r w:rsidRPr="00BA24D9">
        <w:rPr>
          <w:rFonts w:ascii="Palatino Linotype" w:eastAsia="Palatino Linotype" w:hAnsi="Palatino Linotype" w:cs="Palatino Linotype"/>
        </w:rPr>
        <w:t xml:space="preserve">al </w:t>
      </w:r>
      <w:r w:rsidRPr="00BA24D9">
        <w:rPr>
          <w:rFonts w:ascii="Palatino Linotype" w:eastAsia="Palatino Linotype" w:hAnsi="Palatino Linotype" w:cs="Palatino Linotype"/>
          <w:b/>
        </w:rPr>
        <w:t xml:space="preserve">Sujeto Obligado, </w:t>
      </w:r>
      <w:r w:rsidRPr="00BA24D9">
        <w:rPr>
          <w:rFonts w:ascii="Palatino Linotype" w:eastAsia="Palatino Linotype" w:hAnsi="Palatino Linotype" w:cs="Palatino Linotype"/>
        </w:rPr>
        <w:t xml:space="preserve">en términos de los </w:t>
      </w:r>
      <w:r w:rsidRPr="00BA24D9">
        <w:rPr>
          <w:rFonts w:ascii="Palatino Linotype" w:eastAsia="Palatino Linotype" w:hAnsi="Palatino Linotype" w:cs="Palatino Linotype"/>
          <w:b/>
        </w:rPr>
        <w:t>Considerandos</w:t>
      </w:r>
      <w:r w:rsidRPr="00BA24D9">
        <w:rPr>
          <w:rFonts w:ascii="Palatino Linotype" w:eastAsia="Palatino Linotype" w:hAnsi="Palatino Linotype" w:cs="Palatino Linotype"/>
        </w:rPr>
        <w:t xml:space="preserve"> </w:t>
      </w:r>
      <w:r w:rsidRPr="00BA24D9">
        <w:rPr>
          <w:rFonts w:ascii="Palatino Linotype" w:eastAsia="Palatino Linotype" w:hAnsi="Palatino Linotype" w:cs="Palatino Linotype"/>
          <w:b/>
        </w:rPr>
        <w:t xml:space="preserve">Cuarto </w:t>
      </w:r>
      <w:r w:rsidRPr="00BA24D9">
        <w:rPr>
          <w:rFonts w:ascii="Palatino Linotype" w:eastAsia="Palatino Linotype" w:hAnsi="Palatino Linotype" w:cs="Palatino Linotype"/>
        </w:rPr>
        <w:t xml:space="preserve">y </w:t>
      </w:r>
      <w:r w:rsidRPr="00BA24D9">
        <w:rPr>
          <w:rFonts w:ascii="Palatino Linotype" w:eastAsia="Palatino Linotype" w:hAnsi="Palatino Linotype" w:cs="Palatino Linotype"/>
          <w:b/>
        </w:rPr>
        <w:t xml:space="preserve">Quinto </w:t>
      </w:r>
      <w:r w:rsidRPr="00BA24D9">
        <w:rPr>
          <w:rFonts w:ascii="Palatino Linotype" w:eastAsia="Palatino Linotype" w:hAnsi="Palatino Linotype" w:cs="Palatino Linotype"/>
        </w:rPr>
        <w:t>de esta resolución, haga entrega, vía SAIMEX, en versión pública correcta, de lo siguiente:</w:t>
      </w:r>
    </w:p>
    <w:p w14:paraId="0CB176AD" w14:textId="77777777" w:rsidR="003E6CA3" w:rsidRPr="00BA24D9" w:rsidRDefault="00A60270">
      <w:pPr>
        <w:spacing w:before="240" w:after="240" w:line="360" w:lineRule="auto"/>
        <w:ind w:left="426" w:right="49"/>
        <w:jc w:val="both"/>
        <w:rPr>
          <w:rFonts w:ascii="Palatino Linotype" w:eastAsia="Palatino Linotype" w:hAnsi="Palatino Linotype" w:cs="Palatino Linotype"/>
        </w:rPr>
      </w:pPr>
      <w:bookmarkStart w:id="9" w:name="_heading=h.1fob9te" w:colFirst="0" w:colLast="0"/>
      <w:bookmarkEnd w:id="9"/>
      <w:r w:rsidRPr="00BA24D9">
        <w:rPr>
          <w:rFonts w:ascii="Palatino Linotype" w:eastAsia="Palatino Linotype" w:hAnsi="Palatino Linotype" w:cs="Palatino Linotype"/>
        </w:rPr>
        <w:lastRenderedPageBreak/>
        <w:t>1. El o los documentos donde consten las altas y bajas de los servidores públicos adscritos a la Dirección General de Seguridad y Protección, y al Instituto Municipal de la Mujer de Toluca, del uno de enero al doce de agosto de dos mil veinticuatro.</w:t>
      </w:r>
    </w:p>
    <w:p w14:paraId="0F2286F2" w14:textId="77777777" w:rsidR="003E6CA3" w:rsidRPr="00BA24D9" w:rsidRDefault="00A60270">
      <w:pPr>
        <w:spacing w:before="120" w:after="120"/>
        <w:ind w:left="426"/>
        <w:jc w:val="both"/>
        <w:rPr>
          <w:rFonts w:ascii="Palatino Linotype" w:eastAsia="Palatino Linotype" w:hAnsi="Palatino Linotype" w:cs="Palatino Linotype"/>
          <w:i/>
          <w:sz w:val="20"/>
          <w:szCs w:val="20"/>
        </w:rPr>
      </w:pPr>
      <w:r w:rsidRPr="00BA24D9">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BA24D9">
        <w:rPr>
          <w:rFonts w:ascii="Palatino Linotype" w:eastAsia="Palatino Linotype" w:hAnsi="Palatino Linotype" w:cs="Palatino Linotype"/>
          <w:b/>
          <w:i/>
          <w:sz w:val="20"/>
          <w:szCs w:val="20"/>
        </w:rPr>
        <w:t>Recurrente</w:t>
      </w:r>
      <w:r w:rsidRPr="00BA24D9">
        <w:rPr>
          <w:rFonts w:ascii="Palatino Linotype" w:eastAsia="Palatino Linotype" w:hAnsi="Palatino Linotype" w:cs="Palatino Linotype"/>
          <w:i/>
          <w:sz w:val="20"/>
          <w:szCs w:val="20"/>
        </w:rPr>
        <w:t>.</w:t>
      </w:r>
    </w:p>
    <w:p w14:paraId="3A9F98F4" w14:textId="77777777" w:rsidR="003E6CA3" w:rsidRPr="00BA24D9" w:rsidRDefault="00A60270">
      <w:pPr>
        <w:spacing w:before="240" w:after="240" w:line="360" w:lineRule="auto"/>
        <w:jc w:val="both"/>
        <w:rPr>
          <w:rFonts w:ascii="Palatino Linotype" w:eastAsia="Palatino Linotype" w:hAnsi="Palatino Linotype" w:cs="Palatino Linotype"/>
        </w:rPr>
      </w:pPr>
      <w:bookmarkStart w:id="10" w:name="_heading=h.35nkun2" w:colFirst="0" w:colLast="0"/>
      <w:bookmarkEnd w:id="10"/>
      <w:r w:rsidRPr="00BA24D9">
        <w:rPr>
          <w:rFonts w:ascii="Palatino Linotype" w:eastAsia="Palatino Linotype" w:hAnsi="Palatino Linotype" w:cs="Palatino Linotype"/>
          <w:b/>
        </w:rPr>
        <w:t xml:space="preserve">Tercero. Notifíquese, </w:t>
      </w:r>
      <w:r w:rsidRPr="00BA24D9">
        <w:rPr>
          <w:rFonts w:ascii="Palatino Linotype" w:eastAsia="Palatino Linotype" w:hAnsi="Palatino Linotype" w:cs="Palatino Linotype"/>
        </w:rPr>
        <w:t xml:space="preserve">vía </w:t>
      </w:r>
      <w:r w:rsidRPr="00BA24D9">
        <w:rPr>
          <w:rFonts w:ascii="Palatino Linotype" w:eastAsia="Palatino Linotype" w:hAnsi="Palatino Linotype" w:cs="Palatino Linotype"/>
          <w:b/>
        </w:rPr>
        <w:t>SAIMEX</w:t>
      </w:r>
      <w:r w:rsidRPr="00BA24D9">
        <w:rPr>
          <w:rFonts w:ascii="Palatino Linotype" w:eastAsia="Palatino Linotype" w:hAnsi="Palatino Linotype" w:cs="Palatino Linotype"/>
        </w:rPr>
        <w:t xml:space="preserve">, al Titular de la Unidad de Transparencia del </w:t>
      </w:r>
      <w:r w:rsidRPr="00BA24D9">
        <w:rPr>
          <w:rFonts w:ascii="Palatino Linotype" w:eastAsia="Palatino Linotype" w:hAnsi="Palatino Linotype" w:cs="Palatino Linotype"/>
          <w:b/>
        </w:rPr>
        <w:t>Sujeto Obligado,</w:t>
      </w:r>
      <w:r w:rsidRPr="00BA24D9">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BB9479" w14:textId="77777777" w:rsidR="003E6CA3" w:rsidRPr="00BA24D9" w:rsidRDefault="00A60270">
      <w:pPr>
        <w:spacing w:before="240" w:after="240" w:line="360" w:lineRule="auto"/>
        <w:jc w:val="both"/>
        <w:rPr>
          <w:rFonts w:ascii="Palatino Linotype" w:eastAsia="Palatino Linotype" w:hAnsi="Palatino Linotype" w:cs="Palatino Linotype"/>
        </w:rPr>
      </w:pPr>
      <w:r w:rsidRPr="00BA24D9">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BA24D9">
        <w:rPr>
          <w:rFonts w:ascii="Palatino Linotype" w:eastAsia="Palatino Linotype" w:hAnsi="Palatino Linotype" w:cs="Palatino Linotype"/>
          <w:b/>
        </w:rPr>
        <w:t>Sujeto Obligado</w:t>
      </w:r>
      <w:r w:rsidRPr="00BA24D9">
        <w:rPr>
          <w:rFonts w:ascii="Palatino Linotype" w:eastAsia="Palatino Linotype" w:hAnsi="Palatino Linotype" w:cs="Palatino Linotype"/>
        </w:rPr>
        <w:t xml:space="preserve"> de manera fundada y motivada, podrá solicitar una ampliación de plazo para el cumplimiento de la presente resolución.</w:t>
      </w:r>
    </w:p>
    <w:p w14:paraId="123B928B" w14:textId="77777777" w:rsidR="003E6CA3" w:rsidRPr="00BA24D9" w:rsidRDefault="00A60270">
      <w:pPr>
        <w:spacing w:before="240" w:after="240" w:line="360" w:lineRule="auto"/>
        <w:jc w:val="both"/>
        <w:rPr>
          <w:rFonts w:ascii="Palatino Linotype" w:eastAsia="Palatino Linotype" w:hAnsi="Palatino Linotype" w:cs="Palatino Linotype"/>
        </w:rPr>
      </w:pPr>
      <w:bookmarkStart w:id="11" w:name="_heading=h.17dp8vu" w:colFirst="0" w:colLast="0"/>
      <w:bookmarkEnd w:id="11"/>
      <w:r w:rsidRPr="00BA24D9">
        <w:rPr>
          <w:rFonts w:ascii="Palatino Linotype" w:eastAsia="Palatino Linotype" w:hAnsi="Palatino Linotype" w:cs="Palatino Linotype"/>
          <w:b/>
        </w:rPr>
        <w:t xml:space="preserve">Cuarto.  Notifíquese, </w:t>
      </w:r>
      <w:r w:rsidRPr="00BA24D9">
        <w:rPr>
          <w:rFonts w:ascii="Palatino Linotype" w:eastAsia="Palatino Linotype" w:hAnsi="Palatino Linotype" w:cs="Palatino Linotype"/>
        </w:rPr>
        <w:t xml:space="preserve">vía </w:t>
      </w:r>
      <w:r w:rsidRPr="00BA24D9">
        <w:rPr>
          <w:rFonts w:ascii="Palatino Linotype" w:eastAsia="Palatino Linotype" w:hAnsi="Palatino Linotype" w:cs="Palatino Linotype"/>
          <w:b/>
        </w:rPr>
        <w:t>SAIMEX</w:t>
      </w:r>
      <w:r w:rsidRPr="00BA24D9">
        <w:rPr>
          <w:rFonts w:ascii="Palatino Linotype" w:eastAsia="Palatino Linotype" w:hAnsi="Palatino Linotype" w:cs="Palatino Linotype"/>
        </w:rPr>
        <w:t xml:space="preserve">, a la parte </w:t>
      </w:r>
      <w:r w:rsidRPr="00BA24D9">
        <w:rPr>
          <w:rFonts w:ascii="Palatino Linotype" w:eastAsia="Palatino Linotype" w:hAnsi="Palatino Linotype" w:cs="Palatino Linotype"/>
          <w:b/>
        </w:rPr>
        <w:t>Recurrente</w:t>
      </w:r>
      <w:r w:rsidRPr="00BA24D9">
        <w:rPr>
          <w:rFonts w:ascii="Palatino Linotype" w:eastAsia="Palatino Linotype" w:hAnsi="Palatino Linotype" w:cs="Palatino Linotype"/>
        </w:rPr>
        <w:t xml:space="preserve"> la presente resolución, así como, que de conformidad con lo establecido en el artículo 196 de la Ley de </w:t>
      </w:r>
      <w:r w:rsidRPr="00BA24D9">
        <w:rPr>
          <w:rFonts w:ascii="Palatino Linotype" w:eastAsia="Palatino Linotype" w:hAnsi="Palatino Linotype" w:cs="Palatino Linotype"/>
        </w:rPr>
        <w:lastRenderedPageBreak/>
        <w:t>Transparencia y Acceso a la Información Pública del Estado de México y Municipios, en caso de que considere que le causa algún perjuicio podrá impugnarla vía Juicio de Amparo en los términos de las leyes aplicables.</w:t>
      </w:r>
    </w:p>
    <w:p w14:paraId="127194E6" w14:textId="77777777" w:rsidR="003E6CA3" w:rsidRPr="00BA24D9" w:rsidRDefault="00A60270">
      <w:pPr>
        <w:tabs>
          <w:tab w:val="left" w:pos="8647"/>
        </w:tabs>
        <w:spacing w:before="240" w:after="240" w:line="360" w:lineRule="auto"/>
        <w:ind w:right="51"/>
        <w:jc w:val="both"/>
        <w:rPr>
          <w:rFonts w:ascii="Palatino Linotype" w:eastAsia="Palatino Linotype" w:hAnsi="Palatino Linotype" w:cs="Palatino Linotype"/>
        </w:rPr>
      </w:pPr>
      <w:r w:rsidRPr="00BA24D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w:t>
      </w:r>
      <w:r w:rsidR="00C21EE0" w:rsidRPr="00BA24D9">
        <w:rPr>
          <w:rFonts w:ascii="Palatino Linotype" w:eastAsia="Palatino Linotype" w:hAnsi="Palatino Linotype" w:cs="Palatino Linotype"/>
        </w:rPr>
        <w:t>SIONADOS JOSÉ MARTÍNEZ VILCHIS</w:t>
      </w:r>
      <w:r w:rsidRPr="00BA24D9">
        <w:rPr>
          <w:rFonts w:ascii="Palatino Linotype" w:eastAsia="Palatino Linotype" w:hAnsi="Palatino Linotype" w:cs="Palatino Linotype"/>
        </w:rPr>
        <w:t>,</w:t>
      </w:r>
      <w:r w:rsidR="00C21EE0" w:rsidRPr="00BA24D9">
        <w:rPr>
          <w:rFonts w:ascii="Palatino Linotype" w:eastAsia="Palatino Linotype" w:hAnsi="Palatino Linotype" w:cs="Palatino Linotype"/>
        </w:rPr>
        <w:t xml:space="preserve"> MARÍA DEL ROSARIO MEJÍA AYALA</w:t>
      </w:r>
      <w:r w:rsidRPr="00BA24D9">
        <w:rPr>
          <w:rFonts w:ascii="Palatino Linotype" w:eastAsia="Palatino Linotype" w:hAnsi="Palatino Linotype" w:cs="Palatino Linotype"/>
        </w:rPr>
        <w:t>, SHARON CRISTINA MORAL</w:t>
      </w:r>
      <w:r w:rsidR="00C21EE0" w:rsidRPr="00BA24D9">
        <w:rPr>
          <w:rFonts w:ascii="Palatino Linotype" w:eastAsia="Palatino Linotype" w:hAnsi="Palatino Linotype" w:cs="Palatino Linotype"/>
        </w:rPr>
        <w:t xml:space="preserve">ES MARTÍNEZ, LUIS GUSTAVO PARRA NORIEGA, </w:t>
      </w:r>
      <w:r w:rsidR="00BA24D9" w:rsidRPr="00BA24D9">
        <w:rPr>
          <w:rFonts w:ascii="Palatino Linotype" w:eastAsia="Palatino Linotype" w:hAnsi="Palatino Linotype" w:cs="Palatino Linotype"/>
        </w:rPr>
        <w:t>(</w:t>
      </w:r>
      <w:r w:rsidRPr="00BA24D9">
        <w:rPr>
          <w:rFonts w:ascii="Palatino Linotype" w:eastAsia="Palatino Linotype" w:hAnsi="Palatino Linotype" w:cs="Palatino Linotype"/>
        </w:rPr>
        <w:t>EMITIENDO VOTO PARTIC</w:t>
      </w:r>
      <w:r w:rsidR="00C21EE0" w:rsidRPr="00BA24D9">
        <w:rPr>
          <w:rFonts w:ascii="Palatino Linotype" w:eastAsia="Palatino Linotype" w:hAnsi="Palatino Linotype" w:cs="Palatino Linotype"/>
        </w:rPr>
        <w:t>ULAR</w:t>
      </w:r>
      <w:r w:rsidR="00BA24D9" w:rsidRPr="00BA24D9">
        <w:rPr>
          <w:rFonts w:ascii="Palatino Linotype" w:eastAsia="Palatino Linotype" w:hAnsi="Palatino Linotype" w:cs="Palatino Linotype"/>
        </w:rPr>
        <w:t>)</w:t>
      </w:r>
      <w:r w:rsidR="00C21EE0" w:rsidRPr="00BA24D9">
        <w:rPr>
          <w:rFonts w:ascii="Palatino Linotype" w:eastAsia="Palatino Linotype" w:hAnsi="Palatino Linotype" w:cs="Palatino Linotype"/>
        </w:rPr>
        <w:t>, Y GUADALUPE RAMÍREZ PEÑA</w:t>
      </w:r>
      <w:r w:rsidRPr="00BA24D9">
        <w:rPr>
          <w:rFonts w:ascii="Palatino Linotype" w:eastAsia="Palatino Linotype" w:hAnsi="Palatino Linotype" w:cs="Palatino Linotype"/>
        </w:rPr>
        <w:t xml:space="preserve">, EN LA TRIGÉSIMA SEXTA SESIÓN ORDINARIA CELEBRADA EL </w:t>
      </w:r>
      <w:r w:rsidR="00071AD2" w:rsidRPr="00BA24D9">
        <w:rPr>
          <w:rFonts w:ascii="Palatino Linotype" w:eastAsia="Palatino Linotype" w:hAnsi="Palatino Linotype" w:cs="Palatino Linotype"/>
        </w:rPr>
        <w:t>NUEVE DE OCTUBRE</w:t>
      </w:r>
      <w:r w:rsidRPr="00BA24D9">
        <w:rPr>
          <w:rFonts w:ascii="Palatino Linotype" w:eastAsia="Palatino Linotype" w:hAnsi="Palatino Linotype" w:cs="Palatino Linotype"/>
        </w:rPr>
        <w:t xml:space="preserve"> DE DOS MIL VEINTICUATRO, ANTE EL SECRETARIO TÉCNICO DEL PLENO ALEXIS TAPIA RAMÍREZ.</w:t>
      </w:r>
    </w:p>
    <w:p w14:paraId="2A69EA16" w14:textId="77777777" w:rsidR="003E6CA3" w:rsidRPr="00BA24D9" w:rsidRDefault="003E6CA3">
      <w:pPr>
        <w:spacing w:line="360" w:lineRule="auto"/>
        <w:jc w:val="both"/>
        <w:rPr>
          <w:rFonts w:ascii="Palatino Linotype" w:eastAsia="Palatino Linotype" w:hAnsi="Palatino Linotype" w:cs="Palatino Linotype"/>
        </w:rPr>
      </w:pPr>
    </w:p>
    <w:p w14:paraId="3C46201D" w14:textId="77777777" w:rsidR="003E6CA3" w:rsidRPr="00BA24D9" w:rsidRDefault="003E6CA3">
      <w:pPr>
        <w:spacing w:line="360" w:lineRule="auto"/>
        <w:jc w:val="both"/>
        <w:rPr>
          <w:rFonts w:ascii="Palatino Linotype" w:eastAsia="Palatino Linotype" w:hAnsi="Palatino Linotype" w:cs="Palatino Linotype"/>
        </w:rPr>
      </w:pPr>
    </w:p>
    <w:p w14:paraId="694AD55E" w14:textId="77777777" w:rsidR="003E6CA3" w:rsidRPr="00BA24D9" w:rsidRDefault="003E6CA3">
      <w:pPr>
        <w:spacing w:line="360" w:lineRule="auto"/>
        <w:jc w:val="both"/>
        <w:rPr>
          <w:rFonts w:ascii="Palatino Linotype" w:eastAsia="Palatino Linotype" w:hAnsi="Palatino Linotype" w:cs="Palatino Linotype"/>
        </w:rPr>
      </w:pPr>
    </w:p>
    <w:p w14:paraId="76E8795F" w14:textId="77777777" w:rsidR="003E6CA3" w:rsidRPr="00BA24D9" w:rsidRDefault="003E6CA3">
      <w:pPr>
        <w:spacing w:line="360" w:lineRule="auto"/>
        <w:jc w:val="both"/>
        <w:rPr>
          <w:rFonts w:ascii="Palatino Linotype" w:eastAsia="Palatino Linotype" w:hAnsi="Palatino Linotype" w:cs="Palatino Linotype"/>
        </w:rPr>
      </w:pPr>
    </w:p>
    <w:p w14:paraId="4F8525E0" w14:textId="77777777" w:rsidR="003E6CA3" w:rsidRPr="00BA24D9" w:rsidRDefault="003E6CA3">
      <w:pPr>
        <w:spacing w:line="360" w:lineRule="auto"/>
        <w:jc w:val="both"/>
        <w:rPr>
          <w:rFonts w:ascii="Palatino Linotype" w:eastAsia="Palatino Linotype" w:hAnsi="Palatino Linotype" w:cs="Palatino Linotype"/>
        </w:rPr>
      </w:pPr>
    </w:p>
    <w:p w14:paraId="420ADFA9" w14:textId="77777777" w:rsidR="003E6CA3" w:rsidRPr="00BA24D9" w:rsidRDefault="003E6CA3">
      <w:pPr>
        <w:spacing w:line="360" w:lineRule="auto"/>
        <w:jc w:val="both"/>
        <w:rPr>
          <w:rFonts w:ascii="Palatino Linotype" w:eastAsia="Palatino Linotype" w:hAnsi="Palatino Linotype" w:cs="Palatino Linotype"/>
        </w:rPr>
      </w:pPr>
    </w:p>
    <w:p w14:paraId="363335B4" w14:textId="77777777" w:rsidR="003E6CA3" w:rsidRPr="00BA24D9" w:rsidRDefault="003E6CA3">
      <w:pPr>
        <w:spacing w:line="360" w:lineRule="auto"/>
        <w:jc w:val="both"/>
        <w:rPr>
          <w:rFonts w:ascii="Palatino Linotype" w:eastAsia="Palatino Linotype" w:hAnsi="Palatino Linotype" w:cs="Palatino Linotype"/>
        </w:rPr>
      </w:pPr>
    </w:p>
    <w:p w14:paraId="65A01607" w14:textId="77777777" w:rsidR="003E6CA3" w:rsidRPr="00BA24D9" w:rsidRDefault="003E6CA3">
      <w:pPr>
        <w:spacing w:line="360" w:lineRule="auto"/>
        <w:jc w:val="both"/>
        <w:rPr>
          <w:rFonts w:ascii="Palatino Linotype" w:eastAsia="Palatino Linotype" w:hAnsi="Palatino Linotype" w:cs="Palatino Linotype"/>
        </w:rPr>
      </w:pPr>
    </w:p>
    <w:p w14:paraId="4979EA00" w14:textId="77777777" w:rsidR="003E6CA3" w:rsidRPr="00BA24D9" w:rsidRDefault="003E6CA3">
      <w:pPr>
        <w:spacing w:line="360" w:lineRule="auto"/>
        <w:jc w:val="both"/>
        <w:rPr>
          <w:rFonts w:ascii="Palatino Linotype" w:eastAsia="Palatino Linotype" w:hAnsi="Palatino Linotype" w:cs="Palatino Linotype"/>
        </w:rPr>
      </w:pPr>
    </w:p>
    <w:p w14:paraId="6512EB92" w14:textId="77777777" w:rsidR="003E6CA3" w:rsidRPr="00BA24D9" w:rsidRDefault="003E6CA3">
      <w:pPr>
        <w:spacing w:line="360" w:lineRule="auto"/>
        <w:jc w:val="both"/>
        <w:rPr>
          <w:rFonts w:ascii="Palatino Linotype" w:eastAsia="Palatino Linotype" w:hAnsi="Palatino Linotype" w:cs="Palatino Linotype"/>
        </w:rPr>
      </w:pPr>
    </w:p>
    <w:p w14:paraId="21E43D9F" w14:textId="77777777" w:rsidR="003E6CA3" w:rsidRPr="00BA24D9" w:rsidRDefault="003E6CA3">
      <w:pPr>
        <w:spacing w:line="360" w:lineRule="auto"/>
        <w:jc w:val="both"/>
        <w:rPr>
          <w:rFonts w:ascii="Palatino Linotype" w:eastAsia="Palatino Linotype" w:hAnsi="Palatino Linotype" w:cs="Palatino Linotype"/>
        </w:rPr>
      </w:pPr>
    </w:p>
    <w:p w14:paraId="4C1CC0B9" w14:textId="77777777" w:rsidR="003E6CA3" w:rsidRPr="00BA24D9" w:rsidRDefault="003E6CA3">
      <w:pPr>
        <w:spacing w:line="360" w:lineRule="auto"/>
        <w:jc w:val="both"/>
        <w:rPr>
          <w:rFonts w:ascii="Palatino Linotype" w:eastAsia="Palatino Linotype" w:hAnsi="Palatino Linotype" w:cs="Palatino Linotype"/>
        </w:rPr>
      </w:pPr>
    </w:p>
    <w:p w14:paraId="061A4962" w14:textId="77777777" w:rsidR="003E6CA3" w:rsidRPr="00BA24D9" w:rsidRDefault="003E6CA3">
      <w:pPr>
        <w:spacing w:line="360" w:lineRule="auto"/>
        <w:jc w:val="both"/>
        <w:rPr>
          <w:rFonts w:ascii="Palatino Linotype" w:eastAsia="Palatino Linotype" w:hAnsi="Palatino Linotype" w:cs="Palatino Linotype"/>
        </w:rPr>
      </w:pPr>
    </w:p>
    <w:p w14:paraId="397DF5B7" w14:textId="77777777" w:rsidR="003E6CA3" w:rsidRPr="00BA24D9" w:rsidRDefault="003E6CA3">
      <w:pPr>
        <w:spacing w:line="360" w:lineRule="auto"/>
        <w:jc w:val="both"/>
        <w:rPr>
          <w:rFonts w:ascii="Palatino Linotype" w:eastAsia="Palatino Linotype" w:hAnsi="Palatino Linotype" w:cs="Palatino Linotype"/>
        </w:rPr>
      </w:pPr>
    </w:p>
    <w:p w14:paraId="30484167" w14:textId="77777777" w:rsidR="003E6CA3" w:rsidRPr="00BA24D9" w:rsidRDefault="003E6CA3">
      <w:pPr>
        <w:spacing w:line="360" w:lineRule="auto"/>
        <w:jc w:val="both"/>
        <w:rPr>
          <w:rFonts w:ascii="Palatino Linotype" w:eastAsia="Palatino Linotype" w:hAnsi="Palatino Linotype" w:cs="Palatino Linotype"/>
        </w:rPr>
      </w:pPr>
    </w:p>
    <w:p w14:paraId="5F01D0AD" w14:textId="77777777" w:rsidR="003E6CA3" w:rsidRPr="00BA24D9" w:rsidRDefault="003E6CA3">
      <w:pPr>
        <w:spacing w:line="360" w:lineRule="auto"/>
        <w:jc w:val="both"/>
        <w:rPr>
          <w:rFonts w:ascii="Palatino Linotype" w:eastAsia="Palatino Linotype" w:hAnsi="Palatino Linotype" w:cs="Palatino Linotype"/>
        </w:rPr>
      </w:pPr>
    </w:p>
    <w:p w14:paraId="63AF68E4" w14:textId="77777777" w:rsidR="003E6CA3" w:rsidRPr="00BA24D9" w:rsidRDefault="003E6CA3">
      <w:pPr>
        <w:spacing w:line="360" w:lineRule="auto"/>
        <w:jc w:val="both"/>
        <w:rPr>
          <w:rFonts w:ascii="Palatino Linotype" w:eastAsia="Palatino Linotype" w:hAnsi="Palatino Linotype" w:cs="Palatino Linotype"/>
        </w:rPr>
      </w:pPr>
    </w:p>
    <w:p w14:paraId="5B57F02F" w14:textId="77777777" w:rsidR="003E6CA3" w:rsidRPr="00BA24D9" w:rsidRDefault="003E6CA3">
      <w:pPr>
        <w:spacing w:line="360" w:lineRule="auto"/>
        <w:jc w:val="both"/>
        <w:rPr>
          <w:rFonts w:ascii="Palatino Linotype" w:eastAsia="Palatino Linotype" w:hAnsi="Palatino Linotype" w:cs="Palatino Linotype"/>
        </w:rPr>
      </w:pPr>
    </w:p>
    <w:p w14:paraId="57A6107E" w14:textId="77777777" w:rsidR="003E6CA3" w:rsidRPr="00BA24D9" w:rsidRDefault="003E6CA3">
      <w:pPr>
        <w:spacing w:line="360" w:lineRule="auto"/>
        <w:jc w:val="both"/>
        <w:rPr>
          <w:rFonts w:ascii="Palatino Linotype" w:eastAsia="Palatino Linotype" w:hAnsi="Palatino Linotype" w:cs="Palatino Linotype"/>
        </w:rPr>
      </w:pPr>
    </w:p>
    <w:p w14:paraId="18D38E50" w14:textId="77777777" w:rsidR="003E6CA3" w:rsidRPr="00BA24D9" w:rsidRDefault="003E6CA3">
      <w:pPr>
        <w:spacing w:line="360" w:lineRule="auto"/>
        <w:jc w:val="both"/>
        <w:rPr>
          <w:rFonts w:ascii="Palatino Linotype" w:eastAsia="Palatino Linotype" w:hAnsi="Palatino Linotype" w:cs="Palatino Linotype"/>
        </w:rPr>
      </w:pPr>
    </w:p>
    <w:p w14:paraId="0707530E" w14:textId="77777777" w:rsidR="003E6CA3" w:rsidRPr="00BA24D9" w:rsidRDefault="003E6CA3">
      <w:pPr>
        <w:spacing w:line="360" w:lineRule="auto"/>
        <w:jc w:val="both"/>
        <w:rPr>
          <w:rFonts w:ascii="Palatino Linotype" w:eastAsia="Palatino Linotype" w:hAnsi="Palatino Linotype" w:cs="Palatino Linotype"/>
        </w:rPr>
      </w:pPr>
    </w:p>
    <w:p w14:paraId="3F09F835" w14:textId="77777777" w:rsidR="003E6CA3" w:rsidRPr="00BA24D9" w:rsidRDefault="003E6CA3">
      <w:pPr>
        <w:spacing w:line="360" w:lineRule="auto"/>
        <w:jc w:val="both"/>
        <w:rPr>
          <w:rFonts w:ascii="Palatino Linotype" w:eastAsia="Palatino Linotype" w:hAnsi="Palatino Linotype" w:cs="Palatino Linotype"/>
        </w:rPr>
      </w:pPr>
    </w:p>
    <w:p w14:paraId="7C83E4F6" w14:textId="77777777" w:rsidR="003E6CA3" w:rsidRPr="00BA24D9" w:rsidRDefault="003E6CA3">
      <w:pPr>
        <w:spacing w:line="360" w:lineRule="auto"/>
        <w:jc w:val="both"/>
        <w:rPr>
          <w:rFonts w:ascii="Palatino Linotype" w:eastAsia="Palatino Linotype" w:hAnsi="Palatino Linotype" w:cs="Palatino Linotype"/>
        </w:rPr>
      </w:pPr>
    </w:p>
    <w:sectPr w:rsidR="003E6CA3" w:rsidRPr="00BA24D9">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46E6" w14:textId="77777777" w:rsidR="00B0512E" w:rsidRDefault="00B0512E">
      <w:r>
        <w:separator/>
      </w:r>
    </w:p>
  </w:endnote>
  <w:endnote w:type="continuationSeparator" w:id="0">
    <w:p w14:paraId="18ED3539" w14:textId="77777777" w:rsidR="00B0512E" w:rsidRDefault="00B0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05F8" w14:textId="77777777" w:rsidR="003E6CA3" w:rsidRDefault="00A6027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91F69">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91F69">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p>
  <w:p w14:paraId="2531C50D" w14:textId="77777777" w:rsidR="003E6CA3" w:rsidRDefault="003E6CA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D4E2" w14:textId="77777777" w:rsidR="003E6CA3" w:rsidRDefault="00A6027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91F6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91F69">
      <w:rPr>
        <w:rFonts w:ascii="Palatino Linotype" w:eastAsia="Palatino Linotype" w:hAnsi="Palatino Linotype" w:cs="Palatino Linotype"/>
        <w:b/>
        <w:noProof/>
        <w:color w:val="000000"/>
        <w:sz w:val="20"/>
        <w:szCs w:val="20"/>
      </w:rPr>
      <w:t>51</w:t>
    </w:r>
    <w:r>
      <w:rPr>
        <w:rFonts w:ascii="Palatino Linotype" w:eastAsia="Palatino Linotype" w:hAnsi="Palatino Linotype" w:cs="Palatino Linotype"/>
        <w:b/>
        <w:color w:val="000000"/>
        <w:sz w:val="20"/>
        <w:szCs w:val="20"/>
      </w:rPr>
      <w:fldChar w:fldCharType="end"/>
    </w:r>
  </w:p>
  <w:p w14:paraId="6F80A2C3" w14:textId="77777777" w:rsidR="003E6CA3" w:rsidRDefault="003E6CA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F4CA" w14:textId="77777777" w:rsidR="00B0512E" w:rsidRDefault="00B0512E">
      <w:r>
        <w:separator/>
      </w:r>
    </w:p>
  </w:footnote>
  <w:footnote w:type="continuationSeparator" w:id="0">
    <w:p w14:paraId="1143FD5C" w14:textId="77777777" w:rsidR="00B0512E" w:rsidRDefault="00B0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50CE" w14:textId="77777777" w:rsidR="003E6CA3" w:rsidRDefault="00A60270">
    <w:pPr>
      <w:rPr>
        <w:rFonts w:ascii="Cambria" w:eastAsia="Cambria" w:hAnsi="Cambria" w:cs="Cambria"/>
        <w:color w:val="000000"/>
      </w:rPr>
    </w:pPr>
    <w:r>
      <w:rPr>
        <w:noProof/>
      </w:rPr>
      <w:drawing>
        <wp:anchor distT="0" distB="0" distL="0" distR="0" simplePos="0" relativeHeight="251658240" behindDoc="1" locked="0" layoutInCell="1" hidden="0" allowOverlap="1" wp14:anchorId="7604AAEB" wp14:editId="2C1DDD41">
          <wp:simplePos x="0" y="0"/>
          <wp:positionH relativeFrom="column">
            <wp:posOffset>-1080103</wp:posOffset>
          </wp:positionH>
          <wp:positionV relativeFrom="paragraph">
            <wp:posOffset>-488278</wp:posOffset>
          </wp:positionV>
          <wp:extent cx="7809865" cy="10165715"/>
          <wp:effectExtent l="0" t="0" r="0" b="0"/>
          <wp:wrapNone/>
          <wp:docPr id="20832964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5953" w:type="dxa"/>
      <w:tblInd w:w="3261" w:type="dxa"/>
      <w:tblLayout w:type="fixed"/>
      <w:tblLook w:val="0400" w:firstRow="0" w:lastRow="0" w:firstColumn="0" w:lastColumn="0" w:noHBand="0" w:noVBand="1"/>
    </w:tblPr>
    <w:tblGrid>
      <w:gridCol w:w="2489"/>
      <w:gridCol w:w="3464"/>
    </w:tblGrid>
    <w:tr w:rsidR="003E6CA3" w14:paraId="64C43570" w14:textId="77777777">
      <w:tc>
        <w:tcPr>
          <w:tcW w:w="2489" w:type="dxa"/>
          <w:shd w:val="clear" w:color="auto" w:fill="auto"/>
        </w:tcPr>
        <w:p w14:paraId="30E5F1E3" w14:textId="77777777" w:rsidR="003E6CA3" w:rsidRDefault="00A602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07D5F78" w14:textId="77777777" w:rsidR="003E6CA3" w:rsidRDefault="00A6027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05499/INFOEM/IP/RR/2024</w:t>
          </w:r>
        </w:p>
      </w:tc>
    </w:tr>
    <w:tr w:rsidR="003E6CA3" w14:paraId="48182B4A" w14:textId="77777777">
      <w:trPr>
        <w:trHeight w:val="228"/>
      </w:trPr>
      <w:tc>
        <w:tcPr>
          <w:tcW w:w="2489" w:type="dxa"/>
          <w:shd w:val="clear" w:color="auto" w:fill="auto"/>
          <w:vAlign w:val="center"/>
        </w:tcPr>
        <w:p w14:paraId="56430864" w14:textId="77777777" w:rsidR="003E6CA3" w:rsidRDefault="00A602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4A5CF8C" w14:textId="77777777" w:rsidR="003E6CA3" w:rsidRDefault="00A6027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3E6CA3" w14:paraId="5FCB0A69" w14:textId="77777777">
      <w:tc>
        <w:tcPr>
          <w:tcW w:w="2489" w:type="dxa"/>
          <w:shd w:val="clear" w:color="auto" w:fill="auto"/>
          <w:vAlign w:val="center"/>
        </w:tcPr>
        <w:p w14:paraId="62419245" w14:textId="77777777" w:rsidR="003E6CA3" w:rsidRDefault="00A6027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895397C" w14:textId="77777777" w:rsidR="003E6CA3" w:rsidRDefault="00A6027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B5B391C" w14:textId="77777777" w:rsidR="003E6CA3" w:rsidRDefault="00A6027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7EB6" w14:textId="77777777" w:rsidR="003E6CA3" w:rsidRDefault="00A6027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0BDBF0A" wp14:editId="5A568D7E">
          <wp:simplePos x="0" y="0"/>
          <wp:positionH relativeFrom="column">
            <wp:posOffset>-1080129</wp:posOffset>
          </wp:positionH>
          <wp:positionV relativeFrom="paragraph">
            <wp:posOffset>-369905</wp:posOffset>
          </wp:positionV>
          <wp:extent cx="7809865" cy="10165715"/>
          <wp:effectExtent l="0" t="0" r="0" b="0"/>
          <wp:wrapNone/>
          <wp:docPr id="20832964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5"/>
      <w:tblW w:w="5953" w:type="dxa"/>
      <w:tblInd w:w="3261" w:type="dxa"/>
      <w:tblLayout w:type="fixed"/>
      <w:tblLook w:val="0400" w:firstRow="0" w:lastRow="0" w:firstColumn="0" w:lastColumn="0" w:noHBand="0" w:noVBand="1"/>
    </w:tblPr>
    <w:tblGrid>
      <w:gridCol w:w="2489"/>
      <w:gridCol w:w="3464"/>
    </w:tblGrid>
    <w:tr w:rsidR="003E6CA3" w14:paraId="5B596E5C" w14:textId="77777777">
      <w:tc>
        <w:tcPr>
          <w:tcW w:w="2489" w:type="dxa"/>
          <w:shd w:val="clear" w:color="auto" w:fill="auto"/>
        </w:tcPr>
        <w:p w14:paraId="784BB148" w14:textId="77777777" w:rsidR="003E6CA3" w:rsidRDefault="00A602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ADD0019" w14:textId="77777777" w:rsidR="003E6CA3" w:rsidRDefault="00A6027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05499/INFOEM/IP/RR/2024</w:t>
          </w:r>
        </w:p>
      </w:tc>
    </w:tr>
    <w:tr w:rsidR="003E6CA3" w14:paraId="6797A509" w14:textId="77777777">
      <w:tc>
        <w:tcPr>
          <w:tcW w:w="2489" w:type="dxa"/>
          <w:shd w:val="clear" w:color="auto" w:fill="auto"/>
        </w:tcPr>
        <w:p w14:paraId="10EBB0DE" w14:textId="77777777" w:rsidR="003E6CA3" w:rsidRDefault="00A602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3CECE846" w14:textId="517BD2EA" w:rsidR="003E6CA3" w:rsidRDefault="00E3795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 XXXXXXXXX </w:t>
          </w:r>
        </w:p>
      </w:tc>
    </w:tr>
    <w:tr w:rsidR="003E6CA3" w14:paraId="50645F8F" w14:textId="77777777">
      <w:trPr>
        <w:trHeight w:val="228"/>
      </w:trPr>
      <w:tc>
        <w:tcPr>
          <w:tcW w:w="2489" w:type="dxa"/>
          <w:shd w:val="clear" w:color="auto" w:fill="auto"/>
          <w:vAlign w:val="center"/>
        </w:tcPr>
        <w:p w14:paraId="3FA341C8" w14:textId="77777777" w:rsidR="003E6CA3" w:rsidRDefault="00A6027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51F64A1" w14:textId="77777777" w:rsidR="003E6CA3" w:rsidRDefault="00A60270">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3E6CA3" w14:paraId="2966DBC5" w14:textId="77777777">
      <w:tc>
        <w:tcPr>
          <w:tcW w:w="2489" w:type="dxa"/>
          <w:shd w:val="clear" w:color="auto" w:fill="auto"/>
          <w:vAlign w:val="center"/>
        </w:tcPr>
        <w:p w14:paraId="35B2E085" w14:textId="77777777" w:rsidR="003E6CA3" w:rsidRDefault="00A6027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A5C138D" w14:textId="77777777" w:rsidR="003E6CA3" w:rsidRDefault="00A6027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09DC58" w14:textId="77777777" w:rsidR="003E6CA3" w:rsidRDefault="003E6C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7732"/>
    <w:multiLevelType w:val="multilevel"/>
    <w:tmpl w:val="27008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551423"/>
    <w:multiLevelType w:val="multilevel"/>
    <w:tmpl w:val="8A3C9CC8"/>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A3"/>
    <w:rsid w:val="00071AD2"/>
    <w:rsid w:val="003E6CA3"/>
    <w:rsid w:val="00A60270"/>
    <w:rsid w:val="00B0512E"/>
    <w:rsid w:val="00BA24D9"/>
    <w:rsid w:val="00C21EE0"/>
    <w:rsid w:val="00E3795B"/>
    <w:rsid w:val="00E91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836F"/>
  <w15:docId w15:val="{DC2AFF3D-F724-4AA4-89C3-68D11CB7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08" w:type="dxa"/>
        <w:right w:w="108"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08" w:type="dxa"/>
        <w:right w:w="108"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XhqYrkSW7bwUFXWd8oCGV8qmw==">CgMxLjAyCWguNGQzNG9nODIIaC5namRneHMyCWguM2R5NnZrbTIJaC4zMGowemxsMgloLjJzOGV5bzEyCGgudHlqY3d0MgloLjN6bnlzaDcyCWguMmV0OTJwMDIJaC4xdDNoNXNmMgloLjFmb2I5dGUyCWguMzVua3VuMjIJaC4xN2RwOHZ1OAByITE5UW1TTEdGaFJTOF9kS3YxN2pnZXAzVHY1Ul9GZXRZbg==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13360</Words>
  <Characters>73485</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2024-10-11T18:45:00Z</cp:lastPrinted>
  <dcterms:created xsi:type="dcterms:W3CDTF">2024-10-24T20:02:00Z</dcterms:created>
  <dcterms:modified xsi:type="dcterms:W3CDTF">2024-10-24T20:02:00Z</dcterms:modified>
</cp:coreProperties>
</file>