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A440C2" w14:textId="0E043989" w:rsidR="00B775C2" w:rsidRPr="002C3EC8" w:rsidRDefault="00B775C2" w:rsidP="00FE44D0">
      <w:pPr>
        <w:spacing w:after="0" w:line="360" w:lineRule="auto"/>
        <w:jc w:val="both"/>
        <w:rPr>
          <w:rFonts w:ascii="Palatino Linotype" w:eastAsia="Times New Roman" w:hAnsi="Palatino Linotype" w:cs="Arial"/>
          <w:color w:val="000000"/>
          <w:sz w:val="24"/>
          <w:szCs w:val="24"/>
          <w:lang w:eastAsia="es-MX"/>
        </w:rPr>
      </w:pPr>
      <w:r w:rsidRPr="002C3EC8">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w:t>
      </w:r>
      <w:r>
        <w:rPr>
          <w:rFonts w:ascii="Palatino Linotype" w:eastAsia="Times New Roman" w:hAnsi="Palatino Linotype" w:cs="Arial"/>
          <w:color w:val="000000"/>
          <w:sz w:val="24"/>
          <w:szCs w:val="24"/>
          <w:lang w:eastAsia="es-MX"/>
        </w:rPr>
        <w:t xml:space="preserve">en Metepec, Estado de México, a </w:t>
      </w:r>
      <w:r w:rsidR="00A5536C">
        <w:rPr>
          <w:rFonts w:ascii="Palatino Linotype" w:eastAsia="Times New Roman" w:hAnsi="Palatino Linotype" w:cs="Arial"/>
          <w:color w:val="000000"/>
          <w:sz w:val="24"/>
          <w:szCs w:val="24"/>
          <w:lang w:eastAsia="es-MX"/>
        </w:rPr>
        <w:t>trece de noviembre</w:t>
      </w:r>
      <w:r>
        <w:rPr>
          <w:rFonts w:ascii="Palatino Linotype" w:eastAsia="Times New Roman" w:hAnsi="Palatino Linotype" w:cs="Arial"/>
          <w:color w:val="000000"/>
          <w:sz w:val="24"/>
          <w:szCs w:val="24"/>
          <w:lang w:eastAsia="es-MX"/>
        </w:rPr>
        <w:t xml:space="preserve"> de dos mil veinticuatro</w:t>
      </w:r>
      <w:r w:rsidRPr="002C3EC8">
        <w:rPr>
          <w:rFonts w:ascii="Palatino Linotype" w:eastAsia="Times New Roman" w:hAnsi="Palatino Linotype" w:cs="Arial"/>
          <w:color w:val="000000"/>
          <w:sz w:val="24"/>
          <w:szCs w:val="24"/>
          <w:lang w:eastAsia="es-MX"/>
        </w:rPr>
        <w:t>.</w:t>
      </w:r>
    </w:p>
    <w:p w14:paraId="47554531" w14:textId="77777777" w:rsidR="00225E85" w:rsidRDefault="00225E85" w:rsidP="00FE44D0">
      <w:pPr>
        <w:tabs>
          <w:tab w:val="left" w:pos="1701"/>
        </w:tabs>
        <w:spacing w:after="0" w:line="360" w:lineRule="auto"/>
        <w:jc w:val="both"/>
        <w:rPr>
          <w:rFonts w:ascii="Palatino Linotype" w:hAnsi="Palatino Linotype" w:cs="Arial"/>
          <w:b/>
          <w:sz w:val="24"/>
        </w:rPr>
      </w:pPr>
    </w:p>
    <w:p w14:paraId="2D4C462A" w14:textId="77777777" w:rsidR="00B775C2" w:rsidRPr="002C3EC8" w:rsidRDefault="00B775C2" w:rsidP="00FE44D0">
      <w:pPr>
        <w:tabs>
          <w:tab w:val="left" w:pos="1701"/>
        </w:tabs>
        <w:spacing w:after="0" w:line="360" w:lineRule="auto"/>
        <w:jc w:val="both"/>
        <w:rPr>
          <w:rFonts w:ascii="Palatino Linotype" w:hAnsi="Palatino Linotype" w:cs="Arial"/>
          <w:sz w:val="28"/>
        </w:rPr>
      </w:pPr>
      <w:r w:rsidRPr="002C3EC8">
        <w:rPr>
          <w:rFonts w:ascii="Palatino Linotype" w:hAnsi="Palatino Linotype" w:cs="Arial"/>
          <w:b/>
          <w:sz w:val="24"/>
        </w:rPr>
        <w:t>VISTO</w:t>
      </w:r>
      <w:r>
        <w:rPr>
          <w:rFonts w:ascii="Palatino Linotype" w:hAnsi="Palatino Linotype" w:cs="Arial"/>
          <w:b/>
          <w:sz w:val="24"/>
        </w:rPr>
        <w:t>S</w:t>
      </w:r>
      <w:r>
        <w:rPr>
          <w:rFonts w:ascii="Palatino Linotype" w:hAnsi="Palatino Linotype" w:cs="Arial"/>
          <w:sz w:val="24"/>
        </w:rPr>
        <w:t xml:space="preserve"> los</w:t>
      </w:r>
      <w:r w:rsidRPr="002C3EC8">
        <w:rPr>
          <w:rFonts w:ascii="Palatino Linotype" w:hAnsi="Palatino Linotype" w:cs="Arial"/>
          <w:sz w:val="24"/>
        </w:rPr>
        <w:t xml:space="preserve"> expediente</w:t>
      </w:r>
      <w:r>
        <w:rPr>
          <w:rFonts w:ascii="Palatino Linotype" w:hAnsi="Palatino Linotype" w:cs="Arial"/>
          <w:sz w:val="24"/>
        </w:rPr>
        <w:t>s electrónicos formados</w:t>
      </w:r>
      <w:r w:rsidRPr="002C3EC8">
        <w:rPr>
          <w:rFonts w:ascii="Palatino Linotype" w:hAnsi="Palatino Linotype" w:cs="Arial"/>
          <w:sz w:val="24"/>
        </w:rPr>
        <w:t xml:space="preserve"> con motivo</w:t>
      </w:r>
      <w:r>
        <w:rPr>
          <w:rFonts w:ascii="Palatino Linotype" w:hAnsi="Palatino Linotype" w:cs="Arial"/>
          <w:sz w:val="24"/>
        </w:rPr>
        <w:t xml:space="preserve"> de</w:t>
      </w:r>
      <w:r w:rsidR="00CC7DC2">
        <w:rPr>
          <w:rFonts w:ascii="Palatino Linotype" w:hAnsi="Palatino Linotype" w:cs="Arial"/>
          <w:sz w:val="24"/>
        </w:rPr>
        <w:t>l</w:t>
      </w:r>
      <w:r>
        <w:rPr>
          <w:rFonts w:ascii="Palatino Linotype" w:hAnsi="Palatino Linotype" w:cs="Arial"/>
          <w:sz w:val="24"/>
        </w:rPr>
        <w:t xml:space="preserve"> recurso</w:t>
      </w:r>
      <w:r w:rsidR="00CC7DC2">
        <w:rPr>
          <w:rFonts w:ascii="Palatino Linotype" w:hAnsi="Palatino Linotype" w:cs="Arial"/>
          <w:sz w:val="24"/>
        </w:rPr>
        <w:t xml:space="preserve"> de revisión número</w:t>
      </w:r>
      <w:r w:rsidRPr="002C3EC8">
        <w:rPr>
          <w:rFonts w:ascii="Palatino Linotype" w:hAnsi="Palatino Linotype" w:cs="Arial"/>
          <w:b/>
          <w:sz w:val="24"/>
        </w:rPr>
        <w:t xml:space="preserve"> </w:t>
      </w:r>
      <w:bookmarkStart w:id="0" w:name="_GoBack"/>
      <w:r w:rsidR="00836B59">
        <w:rPr>
          <w:rFonts w:ascii="Palatino Linotype" w:hAnsi="Palatino Linotype" w:cs="Arial"/>
          <w:b/>
          <w:sz w:val="24"/>
        </w:rPr>
        <w:t>0</w:t>
      </w:r>
      <w:r>
        <w:rPr>
          <w:rFonts w:ascii="Palatino Linotype" w:hAnsi="Palatino Linotype" w:cs="Arial"/>
          <w:b/>
          <w:bCs/>
          <w:sz w:val="24"/>
          <w:lang w:eastAsia="es-MX"/>
        </w:rPr>
        <w:t>4</w:t>
      </w:r>
      <w:r w:rsidR="00CC7DC2">
        <w:rPr>
          <w:rFonts w:ascii="Palatino Linotype" w:hAnsi="Palatino Linotype" w:cs="Arial"/>
          <w:b/>
          <w:bCs/>
          <w:sz w:val="24"/>
          <w:lang w:eastAsia="es-MX"/>
        </w:rPr>
        <w:t>57</w:t>
      </w:r>
      <w:r>
        <w:rPr>
          <w:rFonts w:ascii="Palatino Linotype" w:hAnsi="Palatino Linotype" w:cs="Arial"/>
          <w:b/>
          <w:bCs/>
          <w:sz w:val="24"/>
          <w:lang w:eastAsia="es-MX"/>
        </w:rPr>
        <w:t>5/INFOEM/IP/RR/2024</w:t>
      </w:r>
      <w:bookmarkEnd w:id="0"/>
      <w:r w:rsidR="00716A2D">
        <w:rPr>
          <w:rFonts w:ascii="Palatino Linotype" w:hAnsi="Palatino Linotype" w:cs="Arial"/>
          <w:b/>
          <w:bCs/>
          <w:sz w:val="24"/>
          <w:lang w:eastAsia="es-MX"/>
        </w:rPr>
        <w:t xml:space="preserve">, </w:t>
      </w:r>
      <w:r w:rsidR="00716A2D" w:rsidRPr="00716A2D">
        <w:rPr>
          <w:rFonts w:ascii="Palatino Linotype" w:hAnsi="Palatino Linotype"/>
          <w:sz w:val="24"/>
          <w:lang w:val="es-ES"/>
        </w:rPr>
        <w:t xml:space="preserve">interpuesto por un particular que no proporcionó nombre o seudónimo, en lo sucesivo la parte </w:t>
      </w:r>
      <w:r w:rsidR="00716A2D" w:rsidRPr="00716A2D">
        <w:rPr>
          <w:rFonts w:ascii="Palatino Linotype" w:hAnsi="Palatino Linotype"/>
          <w:b/>
          <w:sz w:val="24"/>
          <w:lang w:val="es-ES"/>
        </w:rPr>
        <w:t>Recurrente</w:t>
      </w:r>
      <w:r>
        <w:rPr>
          <w:rFonts w:ascii="Palatino Linotype" w:hAnsi="Palatino Linotype"/>
          <w:sz w:val="24"/>
        </w:rPr>
        <w:t>, en contra de las respuestas</w:t>
      </w:r>
      <w:r w:rsidRPr="002C3EC8">
        <w:rPr>
          <w:rFonts w:ascii="Palatino Linotype" w:hAnsi="Palatino Linotype"/>
          <w:sz w:val="24"/>
        </w:rPr>
        <w:t xml:space="preserve"> del </w:t>
      </w:r>
      <w:r w:rsidR="00716A2D" w:rsidRPr="00716A2D">
        <w:rPr>
          <w:rFonts w:ascii="Palatino Linotype" w:hAnsi="Palatino Linotype"/>
          <w:b/>
          <w:sz w:val="24"/>
        </w:rPr>
        <w:t>Organismo Público Descentralizado para la Prestación de Los Servicios de Agua Potable Alcantarillado y Saneamiento del Municipio de Tlalnepantla de Baz</w:t>
      </w:r>
      <w:r w:rsidRPr="002C3EC8">
        <w:rPr>
          <w:rFonts w:ascii="Palatino Linotype" w:hAnsi="Palatino Linotype"/>
          <w:sz w:val="24"/>
        </w:rPr>
        <w:t xml:space="preserve">, en lo subsecuente el </w:t>
      </w:r>
      <w:r w:rsidRPr="002C3EC8">
        <w:rPr>
          <w:rFonts w:ascii="Palatino Linotype" w:hAnsi="Palatino Linotype"/>
          <w:b/>
          <w:sz w:val="24"/>
        </w:rPr>
        <w:t>Sujeto Obligado</w:t>
      </w:r>
      <w:r w:rsidRPr="002C3EC8">
        <w:rPr>
          <w:rFonts w:ascii="Palatino Linotype" w:hAnsi="Palatino Linotype"/>
          <w:sz w:val="24"/>
        </w:rPr>
        <w:t>, se procede a dictar la presente resolución.</w:t>
      </w:r>
      <w:r>
        <w:rPr>
          <w:rFonts w:ascii="Palatino Linotype" w:hAnsi="Palatino Linotype"/>
          <w:sz w:val="24"/>
        </w:rPr>
        <w:t xml:space="preserve"> </w:t>
      </w:r>
    </w:p>
    <w:p w14:paraId="622C792B" w14:textId="77777777" w:rsidR="00B775C2" w:rsidRPr="002C3EC8" w:rsidRDefault="00B775C2" w:rsidP="00FE44D0">
      <w:pPr>
        <w:tabs>
          <w:tab w:val="left" w:pos="1701"/>
        </w:tabs>
        <w:spacing w:after="0" w:line="360" w:lineRule="auto"/>
        <w:jc w:val="both"/>
        <w:rPr>
          <w:rFonts w:ascii="Palatino Linotype" w:hAnsi="Palatino Linotype" w:cs="Arial"/>
          <w:b/>
          <w:sz w:val="24"/>
        </w:rPr>
      </w:pPr>
    </w:p>
    <w:p w14:paraId="5F316480" w14:textId="77777777" w:rsidR="00B775C2" w:rsidRDefault="00B775C2" w:rsidP="00FE44D0">
      <w:pPr>
        <w:pStyle w:val="infoemcitas"/>
        <w:spacing w:before="0" w:after="0"/>
        <w:jc w:val="center"/>
        <w:rPr>
          <w:b/>
          <w:bCs/>
          <w:i w:val="0"/>
          <w:iCs/>
          <w:sz w:val="28"/>
          <w:szCs w:val="28"/>
        </w:rPr>
      </w:pPr>
      <w:r w:rsidRPr="002C3EC8">
        <w:rPr>
          <w:b/>
          <w:bCs/>
          <w:i w:val="0"/>
          <w:iCs/>
          <w:sz w:val="28"/>
          <w:szCs w:val="28"/>
        </w:rPr>
        <w:t>A N T E C E D E N T E S   D E L   A S U N T O</w:t>
      </w:r>
    </w:p>
    <w:p w14:paraId="04E96256" w14:textId="77777777" w:rsidR="00D0309A" w:rsidRPr="002C3EC8" w:rsidRDefault="00D0309A" w:rsidP="00FE44D0">
      <w:pPr>
        <w:pStyle w:val="infoemcitas"/>
        <w:spacing w:before="0" w:after="0"/>
        <w:jc w:val="center"/>
        <w:rPr>
          <w:b/>
          <w:bCs/>
          <w:i w:val="0"/>
          <w:iCs/>
          <w:sz w:val="28"/>
          <w:szCs w:val="28"/>
        </w:rPr>
      </w:pPr>
    </w:p>
    <w:p w14:paraId="086E3CEF" w14:textId="77777777" w:rsidR="00B775C2" w:rsidRPr="002C3EC8" w:rsidRDefault="00B775C2" w:rsidP="00FE44D0">
      <w:pPr>
        <w:spacing w:after="0" w:line="360" w:lineRule="auto"/>
        <w:jc w:val="both"/>
        <w:rPr>
          <w:rFonts w:ascii="Palatino Linotype" w:hAnsi="Palatino Linotype"/>
        </w:rPr>
      </w:pPr>
      <w:r w:rsidRPr="002C3EC8">
        <w:rPr>
          <w:rFonts w:ascii="Palatino Linotype" w:hAnsi="Palatino Linotype" w:cs="Arial"/>
          <w:b/>
          <w:sz w:val="28"/>
        </w:rPr>
        <w:t>PRIMERO.</w:t>
      </w:r>
      <w:r w:rsidRPr="002C3EC8">
        <w:rPr>
          <w:rFonts w:ascii="Palatino Linotype" w:hAnsi="Palatino Linotype" w:cs="Arial"/>
        </w:rPr>
        <w:t xml:space="preserve"> </w:t>
      </w:r>
      <w:r w:rsidRPr="002C3EC8">
        <w:rPr>
          <w:rFonts w:ascii="Palatino Linotype" w:hAnsi="Palatino Linotype"/>
          <w:b/>
          <w:sz w:val="28"/>
          <w:szCs w:val="28"/>
        </w:rPr>
        <w:t xml:space="preserve">De </w:t>
      </w:r>
      <w:r>
        <w:rPr>
          <w:rFonts w:ascii="Palatino Linotype" w:hAnsi="Palatino Linotype"/>
          <w:b/>
          <w:sz w:val="28"/>
          <w:szCs w:val="28"/>
        </w:rPr>
        <w:t xml:space="preserve">las </w:t>
      </w:r>
      <w:r w:rsidRPr="002C3EC8">
        <w:rPr>
          <w:rFonts w:ascii="Palatino Linotype" w:hAnsi="Palatino Linotype"/>
          <w:b/>
          <w:sz w:val="28"/>
          <w:szCs w:val="28"/>
        </w:rPr>
        <w:t>Solicitud</w:t>
      </w:r>
      <w:r>
        <w:rPr>
          <w:rFonts w:ascii="Palatino Linotype" w:hAnsi="Palatino Linotype"/>
          <w:b/>
          <w:sz w:val="28"/>
          <w:szCs w:val="28"/>
        </w:rPr>
        <w:t>es</w:t>
      </w:r>
      <w:r w:rsidRPr="002C3EC8">
        <w:rPr>
          <w:rFonts w:ascii="Palatino Linotype" w:hAnsi="Palatino Linotype"/>
          <w:b/>
          <w:sz w:val="28"/>
          <w:szCs w:val="28"/>
        </w:rPr>
        <w:t xml:space="preserve"> de Información.</w:t>
      </w:r>
    </w:p>
    <w:p w14:paraId="08245F70" w14:textId="77777777" w:rsidR="00B775C2" w:rsidRDefault="00B775C2" w:rsidP="00FE44D0">
      <w:pPr>
        <w:spacing w:after="0" w:line="360" w:lineRule="auto"/>
        <w:jc w:val="both"/>
        <w:rPr>
          <w:rFonts w:ascii="Palatino Linotype" w:hAnsi="Palatino Linotype" w:cs="Arial"/>
          <w:sz w:val="24"/>
        </w:rPr>
      </w:pPr>
      <w:r w:rsidRPr="00D705FF">
        <w:rPr>
          <w:rFonts w:ascii="Palatino Linotype" w:hAnsi="Palatino Linotype" w:cs="Arial"/>
          <w:sz w:val="24"/>
        </w:rPr>
        <w:t xml:space="preserve">Con fecha </w:t>
      </w:r>
      <w:r w:rsidR="0025296F">
        <w:rPr>
          <w:rFonts w:ascii="Palatino Linotype" w:hAnsi="Palatino Linotype" w:cs="Arial"/>
          <w:b/>
          <w:sz w:val="24"/>
        </w:rPr>
        <w:t>cinco de junio</w:t>
      </w:r>
      <w:r>
        <w:rPr>
          <w:rFonts w:ascii="Palatino Linotype" w:hAnsi="Palatino Linotype" w:cs="Arial"/>
          <w:sz w:val="24"/>
        </w:rPr>
        <w:t xml:space="preserve"> de dos mil veinticuatro</w:t>
      </w:r>
      <w:r w:rsidRPr="00D705FF">
        <w:rPr>
          <w:rFonts w:ascii="Palatino Linotype" w:hAnsi="Palatino Linotype" w:cs="Arial"/>
          <w:sz w:val="24"/>
        </w:rPr>
        <w:t xml:space="preserve">, </w:t>
      </w:r>
      <w:r>
        <w:rPr>
          <w:rFonts w:ascii="Palatino Linotype" w:hAnsi="Palatino Linotype"/>
          <w:sz w:val="24"/>
        </w:rPr>
        <w:t xml:space="preserve">la parte </w:t>
      </w:r>
      <w:r w:rsidRPr="00D705FF">
        <w:rPr>
          <w:rFonts w:ascii="Palatino Linotype" w:hAnsi="Palatino Linotype" w:cs="Arial"/>
          <w:b/>
          <w:sz w:val="24"/>
        </w:rPr>
        <w:t xml:space="preserve">Recurrente </w:t>
      </w:r>
      <w:r w:rsidRPr="00D705FF">
        <w:rPr>
          <w:rFonts w:ascii="Palatino Linotype" w:hAnsi="Palatino Linotype" w:cs="Arial"/>
          <w:sz w:val="24"/>
        </w:rPr>
        <w:t xml:space="preserve">presentó a través </w:t>
      </w:r>
      <w:r>
        <w:rPr>
          <w:rFonts w:ascii="Palatino Linotype" w:hAnsi="Palatino Linotype" w:cs="Arial"/>
          <w:sz w:val="24"/>
        </w:rPr>
        <w:t xml:space="preserve">del </w:t>
      </w:r>
      <w:r w:rsidRPr="00D705FF">
        <w:rPr>
          <w:rFonts w:ascii="Palatino Linotype" w:hAnsi="Palatino Linotype" w:cs="Arial"/>
          <w:sz w:val="24"/>
        </w:rPr>
        <w:t>Sistema de Acceso a la Información Mexiquense (</w:t>
      </w:r>
      <w:r w:rsidRPr="00D705FF">
        <w:rPr>
          <w:rFonts w:ascii="Palatino Linotype" w:hAnsi="Palatino Linotype" w:cs="Arial"/>
          <w:b/>
          <w:sz w:val="24"/>
        </w:rPr>
        <w:t>SAIMEX)</w:t>
      </w:r>
      <w:r w:rsidRPr="00D705FF">
        <w:rPr>
          <w:rFonts w:ascii="Palatino Linotype" w:hAnsi="Palatino Linotype" w:cs="Arial"/>
          <w:sz w:val="24"/>
        </w:rPr>
        <w:t xml:space="preserve"> ante </w:t>
      </w:r>
      <w:r w:rsidRPr="00D705FF">
        <w:rPr>
          <w:rFonts w:ascii="Palatino Linotype" w:hAnsi="Palatino Linotype" w:cs="Arial"/>
          <w:b/>
          <w:sz w:val="24"/>
        </w:rPr>
        <w:t>El Sujeto Obligado</w:t>
      </w:r>
      <w:r w:rsidRPr="00D705FF">
        <w:rPr>
          <w:rFonts w:ascii="Palatino Linotype" w:hAnsi="Palatino Linotype" w:cs="Arial"/>
          <w:sz w:val="24"/>
        </w:rPr>
        <w:t>, solicitud de acceso a la información pública</w:t>
      </w:r>
      <w:r w:rsidR="0025296F">
        <w:rPr>
          <w:rFonts w:ascii="Palatino Linotype" w:hAnsi="Palatino Linotype" w:cs="Arial"/>
          <w:sz w:val="24"/>
        </w:rPr>
        <w:t xml:space="preserve"> </w:t>
      </w:r>
      <w:r w:rsidR="0025296F" w:rsidRPr="0025296F">
        <w:rPr>
          <w:rFonts w:ascii="Palatino Linotype" w:hAnsi="Palatino Linotype" w:cs="Arial"/>
          <w:b/>
          <w:sz w:val="24"/>
        </w:rPr>
        <w:t>00062/OASTLALNE/IP/2024</w:t>
      </w:r>
      <w:r w:rsidRPr="00D705FF">
        <w:rPr>
          <w:rFonts w:ascii="Palatino Linotype" w:hAnsi="Palatino Linotype" w:cs="Arial"/>
          <w:sz w:val="24"/>
        </w:rPr>
        <w:t>, mediante la cual solicitó información en el tenor siguiente:</w:t>
      </w:r>
    </w:p>
    <w:p w14:paraId="766E1185" w14:textId="77777777" w:rsidR="00D0309A" w:rsidRDefault="00D0309A" w:rsidP="00FE44D0">
      <w:pPr>
        <w:spacing w:after="0" w:line="360" w:lineRule="auto"/>
        <w:jc w:val="both"/>
        <w:rPr>
          <w:rFonts w:ascii="Palatino Linotype" w:hAnsi="Palatino Linotype" w:cs="Arial"/>
          <w:sz w:val="24"/>
        </w:rPr>
      </w:pPr>
    </w:p>
    <w:p w14:paraId="77A3003E" w14:textId="77777777" w:rsidR="00B775C2" w:rsidRPr="008F3CD6" w:rsidRDefault="0025296F" w:rsidP="00FE44D0">
      <w:pPr>
        <w:pStyle w:val="INFOEM"/>
        <w:spacing w:before="0" w:after="0"/>
        <w:rPr>
          <w:rFonts w:cs="Arial"/>
        </w:rPr>
      </w:pPr>
      <w:r w:rsidRPr="00D705FF">
        <w:rPr>
          <w:lang w:val="es-ES_tradnl"/>
        </w:rPr>
        <w:lastRenderedPageBreak/>
        <w:t xml:space="preserve"> </w:t>
      </w:r>
      <w:r w:rsidR="00B775C2" w:rsidRPr="00D705FF">
        <w:rPr>
          <w:lang w:val="es-ES_tradnl"/>
        </w:rPr>
        <w:t>“</w:t>
      </w:r>
      <w:r w:rsidRPr="0025296F">
        <w:rPr>
          <w:lang w:val="es-ES_tradnl"/>
        </w:rPr>
        <w:t xml:space="preserve">SOLICITO LISTAS DE </w:t>
      </w:r>
      <w:proofErr w:type="gramStart"/>
      <w:r w:rsidRPr="0025296F">
        <w:rPr>
          <w:lang w:val="es-ES_tradnl"/>
        </w:rPr>
        <w:t>RAYA ,</w:t>
      </w:r>
      <w:proofErr w:type="gramEnd"/>
      <w:r w:rsidRPr="0025296F">
        <w:rPr>
          <w:lang w:val="es-ES_tradnl"/>
        </w:rPr>
        <w:t xml:space="preserve"> PAGOS DE LISTA DE RAYA, Y LO QUE SE ENTREGA AL OSFEM PARA LA LISTA DE RAYA DE 2022 A MAYO 2024</w:t>
      </w:r>
      <w:r w:rsidR="00B775C2" w:rsidRPr="00D705FF">
        <w:rPr>
          <w:lang w:val="es-ES_tradnl"/>
        </w:rPr>
        <w:t>” (sic)</w:t>
      </w:r>
    </w:p>
    <w:p w14:paraId="434D3E23" w14:textId="77777777" w:rsidR="00B775C2" w:rsidRPr="002C3EC8" w:rsidRDefault="00B775C2" w:rsidP="00FE44D0">
      <w:pPr>
        <w:spacing w:after="0" w:line="360" w:lineRule="auto"/>
        <w:jc w:val="both"/>
        <w:rPr>
          <w:rFonts w:ascii="Palatino Linotype" w:eastAsia="Times New Roman" w:hAnsi="Palatino Linotype" w:cs="Times New Roman"/>
          <w:sz w:val="24"/>
          <w:szCs w:val="24"/>
          <w:lang w:val="es-ES_tradnl" w:eastAsia="es-ES"/>
        </w:rPr>
      </w:pPr>
      <w:r w:rsidRPr="002C3EC8">
        <w:rPr>
          <w:rFonts w:ascii="Palatino Linotype" w:eastAsia="Times New Roman" w:hAnsi="Palatino Linotype" w:cs="Times New Roman"/>
          <w:b/>
          <w:sz w:val="24"/>
          <w:szCs w:val="24"/>
          <w:lang w:val="es-ES_tradnl" w:eastAsia="es-ES"/>
        </w:rPr>
        <w:t>Modalidad de entrega:</w:t>
      </w:r>
      <w:r>
        <w:rPr>
          <w:rFonts w:ascii="Palatino Linotype" w:eastAsia="Times New Roman" w:hAnsi="Palatino Linotype" w:cs="Times New Roman"/>
          <w:sz w:val="24"/>
          <w:szCs w:val="24"/>
          <w:lang w:val="es-ES_tradnl" w:eastAsia="es-ES"/>
        </w:rPr>
        <w:t xml:space="preserve"> A través del SAIMEX.</w:t>
      </w:r>
    </w:p>
    <w:p w14:paraId="0555A90C" w14:textId="77777777" w:rsidR="00B775C2" w:rsidRDefault="00B775C2" w:rsidP="00FE44D0">
      <w:pPr>
        <w:spacing w:after="0" w:line="360" w:lineRule="auto"/>
        <w:jc w:val="both"/>
        <w:rPr>
          <w:rFonts w:ascii="Palatino Linotype" w:hAnsi="Palatino Linotype" w:cs="Arial"/>
          <w:b/>
          <w:sz w:val="28"/>
        </w:rPr>
      </w:pPr>
    </w:p>
    <w:p w14:paraId="4242ED27" w14:textId="0C6F32CA" w:rsidR="00D0309A" w:rsidRPr="00D0309A" w:rsidRDefault="00B775C2" w:rsidP="00FE44D0">
      <w:pPr>
        <w:spacing w:after="0" w:line="360" w:lineRule="auto"/>
        <w:jc w:val="both"/>
        <w:rPr>
          <w:rFonts w:ascii="Palatino Linotype" w:hAnsi="Palatino Linotype" w:cs="Arial"/>
          <w:b/>
          <w:sz w:val="28"/>
          <w:szCs w:val="20"/>
        </w:rPr>
      </w:pPr>
      <w:r>
        <w:rPr>
          <w:rFonts w:ascii="Palatino Linotype" w:hAnsi="Palatino Linotype" w:cs="Arial"/>
          <w:b/>
          <w:sz w:val="28"/>
        </w:rPr>
        <w:t>SEGU</w:t>
      </w:r>
      <w:r w:rsidR="004931D4">
        <w:rPr>
          <w:rFonts w:ascii="Palatino Linotype" w:hAnsi="Palatino Linotype" w:cs="Arial"/>
          <w:b/>
          <w:sz w:val="28"/>
        </w:rPr>
        <w:t xml:space="preserve">NDO. </w:t>
      </w:r>
      <w:r>
        <w:rPr>
          <w:rFonts w:ascii="Palatino Linotype" w:hAnsi="Palatino Linotype" w:cs="Arial"/>
          <w:b/>
          <w:sz w:val="28"/>
          <w:szCs w:val="20"/>
        </w:rPr>
        <w:t xml:space="preserve">De </w:t>
      </w:r>
      <w:r w:rsidR="004931D4">
        <w:rPr>
          <w:rFonts w:ascii="Palatino Linotype" w:hAnsi="Palatino Linotype" w:cs="Arial"/>
          <w:b/>
          <w:sz w:val="28"/>
          <w:szCs w:val="20"/>
        </w:rPr>
        <w:t xml:space="preserve">la </w:t>
      </w:r>
      <w:r w:rsidR="00D512FF">
        <w:rPr>
          <w:rFonts w:ascii="Palatino Linotype" w:hAnsi="Palatino Linotype" w:cs="Arial"/>
          <w:b/>
          <w:sz w:val="28"/>
          <w:szCs w:val="20"/>
        </w:rPr>
        <w:t>prórroga</w:t>
      </w:r>
      <w:r w:rsidR="004931D4">
        <w:rPr>
          <w:rFonts w:ascii="Palatino Linotype" w:hAnsi="Palatino Linotype" w:cs="Arial"/>
          <w:b/>
          <w:sz w:val="28"/>
          <w:szCs w:val="20"/>
        </w:rPr>
        <w:t xml:space="preserve"> y de </w:t>
      </w:r>
      <w:r>
        <w:rPr>
          <w:rFonts w:ascii="Palatino Linotype" w:hAnsi="Palatino Linotype" w:cs="Arial"/>
          <w:b/>
          <w:sz w:val="28"/>
          <w:szCs w:val="20"/>
        </w:rPr>
        <w:t>la respuesta</w:t>
      </w:r>
      <w:r w:rsidR="0025296F">
        <w:rPr>
          <w:rFonts w:ascii="Palatino Linotype" w:hAnsi="Palatino Linotype" w:cs="Arial"/>
          <w:b/>
          <w:sz w:val="28"/>
          <w:szCs w:val="20"/>
        </w:rPr>
        <w:t xml:space="preserve"> a la solicitud</w:t>
      </w:r>
      <w:r>
        <w:rPr>
          <w:rFonts w:ascii="Palatino Linotype" w:hAnsi="Palatino Linotype" w:cs="Arial"/>
          <w:b/>
          <w:sz w:val="28"/>
          <w:szCs w:val="20"/>
        </w:rPr>
        <w:t xml:space="preserve"> o entrega de información</w:t>
      </w:r>
      <w:r w:rsidRPr="00165D6E">
        <w:rPr>
          <w:rFonts w:ascii="Palatino Linotype" w:hAnsi="Palatino Linotype" w:cs="Arial"/>
          <w:b/>
          <w:sz w:val="28"/>
          <w:szCs w:val="20"/>
        </w:rPr>
        <w:t>.</w:t>
      </w:r>
    </w:p>
    <w:p w14:paraId="1C90C910" w14:textId="77777777" w:rsidR="004931D4" w:rsidRDefault="004931D4" w:rsidP="00FE44D0">
      <w:pPr>
        <w:pStyle w:val="Sinespaciado"/>
        <w:spacing w:line="360" w:lineRule="auto"/>
        <w:jc w:val="both"/>
        <w:rPr>
          <w:rFonts w:ascii="Palatino Linotype" w:hAnsi="Palatino Linotype"/>
        </w:rPr>
      </w:pPr>
      <w:r>
        <w:rPr>
          <w:rFonts w:ascii="Palatino Linotype" w:hAnsi="Palatino Linotype"/>
        </w:rPr>
        <w:t xml:space="preserve">En fecha </w:t>
      </w:r>
      <w:r w:rsidR="0025296F">
        <w:rPr>
          <w:rFonts w:ascii="Palatino Linotype" w:hAnsi="Palatino Linotype"/>
        </w:rPr>
        <w:t>veintiséis de junio</w:t>
      </w:r>
      <w:r>
        <w:rPr>
          <w:rFonts w:ascii="Palatino Linotype" w:hAnsi="Palatino Linotype"/>
        </w:rPr>
        <w:t xml:space="preserve"> de dos mil veinticuatro, el Sujeto Obligado notificó al Recurrente la aprobación de una prórroga, en los términos siguientes:</w:t>
      </w:r>
    </w:p>
    <w:p w14:paraId="797E20C2" w14:textId="77777777" w:rsidR="004931D4" w:rsidRDefault="004931D4" w:rsidP="00FE44D0">
      <w:pPr>
        <w:pStyle w:val="INFOEM"/>
        <w:spacing w:before="0" w:after="0"/>
      </w:pPr>
      <w:r>
        <w:t>“(…)</w:t>
      </w:r>
    </w:p>
    <w:p w14:paraId="76BBAA49" w14:textId="77777777" w:rsidR="0025296F" w:rsidRDefault="0025296F" w:rsidP="00FE44D0">
      <w:pPr>
        <w:pStyle w:val="INFOEM"/>
        <w:spacing w:before="0" w:after="0"/>
      </w:pPr>
      <w: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18809D72" w14:textId="77777777" w:rsidR="0025296F" w:rsidRDefault="0025296F" w:rsidP="00FE44D0">
      <w:pPr>
        <w:pStyle w:val="INFOEM"/>
        <w:spacing w:before="0" w:after="0"/>
      </w:pPr>
    </w:p>
    <w:p w14:paraId="1924D9AF" w14:textId="77777777" w:rsidR="004931D4" w:rsidRDefault="0025296F" w:rsidP="00FE44D0">
      <w:pPr>
        <w:pStyle w:val="INFOEM"/>
        <w:spacing w:before="0" w:after="0"/>
      </w:pPr>
      <w:proofErr w:type="gramStart"/>
      <w:r>
        <w:t>se</w:t>
      </w:r>
      <w:proofErr w:type="gramEnd"/>
      <w:r>
        <w:t xml:space="preserve"> aprueba solicitud de plazo por 7 días derivado de las razones enmarcadas en el oficio turnado por la subdirección de finanzas</w:t>
      </w:r>
    </w:p>
    <w:p w14:paraId="35BFDC0D" w14:textId="77777777" w:rsidR="004931D4" w:rsidRDefault="004931D4" w:rsidP="00FE44D0">
      <w:pPr>
        <w:pStyle w:val="INFOEM"/>
        <w:spacing w:before="0" w:after="0"/>
      </w:pPr>
      <w:r>
        <w:t>(…)” (Sic)</w:t>
      </w:r>
    </w:p>
    <w:p w14:paraId="1C69B185" w14:textId="77777777" w:rsidR="004931D4" w:rsidRDefault="004931D4" w:rsidP="00FE44D0">
      <w:pPr>
        <w:pStyle w:val="Sinespaciado"/>
        <w:spacing w:line="360" w:lineRule="auto"/>
        <w:jc w:val="both"/>
        <w:rPr>
          <w:rFonts w:ascii="Palatino Linotype" w:hAnsi="Palatino Linotype"/>
        </w:rPr>
      </w:pPr>
    </w:p>
    <w:p w14:paraId="1DCC0A25" w14:textId="77777777" w:rsidR="00B775C2" w:rsidRDefault="00B775C2" w:rsidP="00FE44D0">
      <w:pPr>
        <w:pStyle w:val="Sinespaciado"/>
        <w:spacing w:line="360" w:lineRule="auto"/>
        <w:jc w:val="both"/>
        <w:rPr>
          <w:rFonts w:ascii="Palatino Linotype" w:hAnsi="Palatino Linotype" w:cs="Arial"/>
        </w:rPr>
      </w:pPr>
      <w:r w:rsidRPr="00D67FC4">
        <w:rPr>
          <w:rFonts w:ascii="Palatino Linotype" w:hAnsi="Palatino Linotype"/>
        </w:rPr>
        <w:t xml:space="preserve">De las constancias que obran en </w:t>
      </w:r>
      <w:r>
        <w:rPr>
          <w:rFonts w:ascii="Palatino Linotype" w:hAnsi="Palatino Linotype"/>
        </w:rPr>
        <w:t>el</w:t>
      </w:r>
      <w:r w:rsidRPr="00D67FC4">
        <w:rPr>
          <w:rFonts w:ascii="Palatino Linotype" w:hAnsi="Palatino Linotype"/>
        </w:rPr>
        <w:t xml:space="preserve"> expediente electrónico, </w:t>
      </w:r>
      <w:r>
        <w:rPr>
          <w:rFonts w:ascii="Palatino Linotype" w:hAnsi="Palatino Linotype"/>
        </w:rPr>
        <w:t xml:space="preserve">se advierte </w:t>
      </w:r>
      <w:r w:rsidRPr="00D67FC4">
        <w:rPr>
          <w:rFonts w:ascii="Palatino Linotype" w:hAnsi="Palatino Linotype"/>
        </w:rPr>
        <w:t xml:space="preserve">que el </w:t>
      </w:r>
      <w:r>
        <w:rPr>
          <w:rFonts w:ascii="Palatino Linotype" w:hAnsi="Palatino Linotype" w:cs="Arial"/>
        </w:rPr>
        <w:t xml:space="preserve">día </w:t>
      </w:r>
      <w:r w:rsidR="0025296F">
        <w:rPr>
          <w:rFonts w:ascii="Palatino Linotype" w:hAnsi="Palatino Linotype" w:cs="Arial"/>
          <w:b/>
        </w:rPr>
        <w:t>cinco de julio</w:t>
      </w:r>
      <w:r>
        <w:rPr>
          <w:rFonts w:ascii="Palatino Linotype" w:hAnsi="Palatino Linotype" w:cs="Arial"/>
          <w:b/>
        </w:rPr>
        <w:t xml:space="preserve"> de dos mil veinticuatro</w:t>
      </w:r>
      <w:r>
        <w:rPr>
          <w:rFonts w:ascii="Palatino Linotype" w:hAnsi="Palatino Linotype" w:cs="Arial"/>
        </w:rPr>
        <w:t xml:space="preserve">, </w:t>
      </w:r>
      <w:r w:rsidRPr="00667998">
        <w:rPr>
          <w:rFonts w:ascii="Palatino Linotype" w:hAnsi="Palatino Linotype" w:cs="Arial"/>
        </w:rPr>
        <w:t xml:space="preserve">el </w:t>
      </w:r>
      <w:r w:rsidRPr="00667998">
        <w:rPr>
          <w:rFonts w:ascii="Palatino Linotype" w:hAnsi="Palatino Linotype" w:cs="Arial"/>
          <w:b/>
        </w:rPr>
        <w:t>Sujeto Obligado</w:t>
      </w:r>
      <w:r w:rsidRPr="00667998">
        <w:rPr>
          <w:rFonts w:ascii="Palatino Linotype" w:hAnsi="Palatino Linotype" w:cs="Arial"/>
        </w:rPr>
        <w:t xml:space="preserve"> </w:t>
      </w:r>
      <w:r>
        <w:rPr>
          <w:rFonts w:ascii="Palatino Linotype" w:hAnsi="Palatino Linotype" w:cs="Arial"/>
        </w:rPr>
        <w:t xml:space="preserve">dio respuesta a la solicitud de información en los siguientes términos: </w:t>
      </w:r>
    </w:p>
    <w:p w14:paraId="37ADE437" w14:textId="77777777" w:rsidR="00B775C2" w:rsidRDefault="00B775C2" w:rsidP="00FE44D0">
      <w:pPr>
        <w:pStyle w:val="Sinespaciado"/>
        <w:spacing w:line="360" w:lineRule="auto"/>
        <w:jc w:val="both"/>
        <w:rPr>
          <w:rFonts w:ascii="Palatino Linotype" w:hAnsi="Palatino Linotype" w:cs="Arial"/>
        </w:rPr>
      </w:pPr>
    </w:p>
    <w:p w14:paraId="2518E35B" w14:textId="77777777" w:rsidR="0025296F" w:rsidRPr="0025296F" w:rsidRDefault="004931D4" w:rsidP="00FE44D0">
      <w:pPr>
        <w:spacing w:after="0" w:line="360" w:lineRule="auto"/>
        <w:ind w:left="567" w:right="567"/>
        <w:jc w:val="both"/>
        <w:rPr>
          <w:rFonts w:ascii="Palatino Linotype" w:hAnsi="Palatino Linotype" w:cs="Arial"/>
          <w:i/>
        </w:rPr>
      </w:pPr>
      <w:r>
        <w:rPr>
          <w:rFonts w:ascii="Palatino Linotype" w:hAnsi="Palatino Linotype" w:cs="Arial"/>
          <w:i/>
        </w:rPr>
        <w:t xml:space="preserve"> </w:t>
      </w:r>
      <w:r w:rsidR="00B775C2">
        <w:rPr>
          <w:rFonts w:ascii="Palatino Linotype" w:hAnsi="Palatino Linotype" w:cs="Arial"/>
          <w:i/>
        </w:rPr>
        <w:t>“</w:t>
      </w:r>
      <w:r w:rsidR="0025296F" w:rsidRPr="0025296F">
        <w:rPr>
          <w:rFonts w:ascii="Palatino Linotype" w:hAnsi="Palatino Linotype" w:cs="Arial"/>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6D6D793" w14:textId="77777777" w:rsidR="0025296F" w:rsidRPr="0025296F" w:rsidRDefault="0025296F" w:rsidP="00FE44D0">
      <w:pPr>
        <w:spacing w:after="0" w:line="360" w:lineRule="auto"/>
        <w:ind w:left="567" w:right="567"/>
        <w:jc w:val="both"/>
        <w:rPr>
          <w:rFonts w:ascii="Palatino Linotype" w:hAnsi="Palatino Linotype" w:cs="Arial"/>
          <w:i/>
        </w:rPr>
      </w:pPr>
      <w:r w:rsidRPr="0025296F">
        <w:rPr>
          <w:rFonts w:ascii="Palatino Linotype" w:hAnsi="Palatino Linotype" w:cs="Arial"/>
          <w:i/>
        </w:rPr>
        <w:t>Se envía respuesta a la solicitud de acceso a la información pública 00062/OASTLALNE/IP/2024.</w:t>
      </w:r>
    </w:p>
    <w:p w14:paraId="3B19011D" w14:textId="77777777" w:rsidR="0025296F" w:rsidRDefault="0025296F" w:rsidP="00FE44D0">
      <w:pPr>
        <w:spacing w:after="0" w:line="360" w:lineRule="auto"/>
        <w:ind w:left="567" w:right="567"/>
        <w:jc w:val="both"/>
        <w:rPr>
          <w:rFonts w:ascii="Palatino Linotype" w:hAnsi="Palatino Linotype" w:cs="Arial"/>
          <w:i/>
        </w:rPr>
      </w:pPr>
    </w:p>
    <w:p w14:paraId="494C7FCA" w14:textId="77777777" w:rsidR="0025296F" w:rsidRPr="0025296F" w:rsidRDefault="0025296F" w:rsidP="00FE44D0">
      <w:pPr>
        <w:spacing w:after="0" w:line="360" w:lineRule="auto"/>
        <w:ind w:left="567" w:right="567"/>
        <w:jc w:val="both"/>
        <w:rPr>
          <w:rFonts w:ascii="Palatino Linotype" w:hAnsi="Palatino Linotype" w:cs="Arial"/>
          <w:i/>
        </w:rPr>
      </w:pPr>
      <w:r w:rsidRPr="0025296F">
        <w:rPr>
          <w:rFonts w:ascii="Palatino Linotype" w:hAnsi="Palatino Linotype" w:cs="Arial"/>
          <w:i/>
        </w:rPr>
        <w:t>ATENTAMENTE</w:t>
      </w:r>
    </w:p>
    <w:p w14:paraId="16CF4273" w14:textId="77777777" w:rsidR="00B775C2" w:rsidRDefault="0025296F" w:rsidP="00FE44D0">
      <w:pPr>
        <w:spacing w:after="0" w:line="360" w:lineRule="auto"/>
        <w:ind w:left="567" w:right="567"/>
        <w:jc w:val="both"/>
        <w:rPr>
          <w:rFonts w:ascii="Palatino Linotype" w:hAnsi="Palatino Linotype" w:cs="Arial"/>
          <w:i/>
        </w:rPr>
      </w:pPr>
      <w:r w:rsidRPr="0025296F">
        <w:rPr>
          <w:rFonts w:ascii="Palatino Linotype" w:hAnsi="Palatino Linotype" w:cs="Arial"/>
          <w:i/>
        </w:rPr>
        <w:t xml:space="preserve">C. Cuauhtémoc Cortés Álvarez </w:t>
      </w:r>
      <w:r w:rsidR="00B775C2" w:rsidRPr="00667998">
        <w:rPr>
          <w:rFonts w:ascii="Palatino Linotype" w:hAnsi="Palatino Linotype" w:cs="Arial"/>
          <w:i/>
        </w:rPr>
        <w:t>“(Sic).</w:t>
      </w:r>
    </w:p>
    <w:p w14:paraId="2834F5FE" w14:textId="77777777" w:rsidR="00B775C2" w:rsidRDefault="00B775C2" w:rsidP="00FE44D0">
      <w:pPr>
        <w:spacing w:after="0" w:line="240" w:lineRule="auto"/>
        <w:ind w:left="567" w:right="567"/>
        <w:jc w:val="both"/>
        <w:rPr>
          <w:rFonts w:ascii="Palatino Linotype" w:hAnsi="Palatino Linotype" w:cs="Arial"/>
          <w:i/>
        </w:rPr>
      </w:pPr>
    </w:p>
    <w:p w14:paraId="12CDDE4E" w14:textId="77777777" w:rsidR="00B775C2" w:rsidRDefault="00B775C2" w:rsidP="00FE44D0">
      <w:pPr>
        <w:spacing w:after="0" w:line="360" w:lineRule="auto"/>
        <w:ind w:right="567"/>
        <w:jc w:val="both"/>
        <w:rPr>
          <w:rFonts w:ascii="Palatino Linotype" w:hAnsi="Palatino Linotype" w:cs="Arial"/>
          <w:sz w:val="24"/>
        </w:rPr>
      </w:pPr>
    </w:p>
    <w:p w14:paraId="7ED5FF51" w14:textId="77777777" w:rsidR="00B775C2" w:rsidRPr="003750D2" w:rsidRDefault="00B775C2" w:rsidP="00FE44D0">
      <w:pPr>
        <w:spacing w:after="0" w:line="360" w:lineRule="auto"/>
        <w:jc w:val="both"/>
        <w:rPr>
          <w:rFonts w:ascii="Palatino Linotype" w:hAnsi="Palatino Linotype" w:cs="Arial"/>
          <w:sz w:val="24"/>
        </w:rPr>
      </w:pPr>
      <w:r>
        <w:rPr>
          <w:rFonts w:ascii="Palatino Linotype" w:hAnsi="Palatino Linotype" w:cs="Arial"/>
          <w:sz w:val="24"/>
        </w:rPr>
        <w:t xml:space="preserve">Adicionalmente, el Sujeto Obligado adjuntó los archivos electrónicos denominados </w:t>
      </w:r>
      <w:r w:rsidRPr="00886322">
        <w:rPr>
          <w:rFonts w:ascii="Palatino Linotype" w:hAnsi="Palatino Linotype" w:cs="Arial"/>
          <w:b/>
          <w:i/>
          <w:sz w:val="24"/>
        </w:rPr>
        <w:t>“</w:t>
      </w:r>
      <w:r w:rsidR="0025296F" w:rsidRPr="0025296F">
        <w:rPr>
          <w:rFonts w:ascii="Palatino Linotype" w:hAnsi="Palatino Linotype" w:cs="Arial"/>
          <w:b/>
          <w:i/>
          <w:sz w:val="24"/>
        </w:rPr>
        <w:t>Respuesta SAIMEX 62</w:t>
      </w:r>
      <w:proofErr w:type="gramStart"/>
      <w:r w:rsidR="0025296F" w:rsidRPr="0025296F">
        <w:rPr>
          <w:rFonts w:ascii="Palatino Linotype" w:hAnsi="Palatino Linotype" w:cs="Arial"/>
          <w:b/>
          <w:i/>
          <w:sz w:val="24"/>
        </w:rPr>
        <w:t>..pdf</w:t>
      </w:r>
      <w:proofErr w:type="gramEnd"/>
      <w:r w:rsidR="004931D4">
        <w:rPr>
          <w:rFonts w:ascii="Palatino Linotype" w:hAnsi="Palatino Linotype" w:cs="Arial"/>
          <w:b/>
          <w:i/>
          <w:sz w:val="24"/>
        </w:rPr>
        <w:t>”, “</w:t>
      </w:r>
      <w:r w:rsidR="0025296F" w:rsidRPr="0025296F">
        <w:rPr>
          <w:rFonts w:ascii="Palatino Linotype" w:hAnsi="Palatino Linotype" w:cs="Arial"/>
          <w:b/>
          <w:i/>
          <w:sz w:val="24"/>
        </w:rPr>
        <w:t>SOPORTE SAIMEX 062.zip</w:t>
      </w:r>
      <w:r>
        <w:rPr>
          <w:rFonts w:ascii="Palatino Linotype" w:hAnsi="Palatino Linotype" w:cs="Arial"/>
          <w:b/>
          <w:i/>
          <w:sz w:val="24"/>
        </w:rPr>
        <w:t>”</w:t>
      </w:r>
      <w:r w:rsidR="004931D4">
        <w:rPr>
          <w:rFonts w:ascii="Palatino Linotype" w:hAnsi="Palatino Linotype" w:cs="Arial"/>
          <w:b/>
          <w:i/>
          <w:sz w:val="24"/>
        </w:rPr>
        <w:t xml:space="preserve"> y “</w:t>
      </w:r>
      <w:proofErr w:type="spellStart"/>
      <w:r w:rsidR="00BC7BD1" w:rsidRPr="00BC7BD1">
        <w:rPr>
          <w:rFonts w:ascii="Palatino Linotype" w:hAnsi="Palatino Linotype" w:cs="Arial"/>
          <w:b/>
          <w:i/>
          <w:sz w:val="24"/>
        </w:rPr>
        <w:t>Decima</w:t>
      </w:r>
      <w:proofErr w:type="spellEnd"/>
      <w:r w:rsidR="00BC7BD1" w:rsidRPr="00BC7BD1">
        <w:rPr>
          <w:rFonts w:ascii="Palatino Linotype" w:hAnsi="Palatino Linotype" w:cs="Arial"/>
          <w:b/>
          <w:i/>
          <w:sz w:val="24"/>
        </w:rPr>
        <w:t xml:space="preserve"> Tercera </w:t>
      </w:r>
      <w:proofErr w:type="spellStart"/>
      <w:r w:rsidR="00BC7BD1" w:rsidRPr="00BC7BD1">
        <w:rPr>
          <w:rFonts w:ascii="Palatino Linotype" w:hAnsi="Palatino Linotype" w:cs="Arial"/>
          <w:b/>
          <w:i/>
          <w:sz w:val="24"/>
        </w:rPr>
        <w:t>Sesion</w:t>
      </w:r>
      <w:proofErr w:type="spellEnd"/>
      <w:r w:rsidR="00BC7BD1" w:rsidRPr="00BC7BD1">
        <w:rPr>
          <w:rFonts w:ascii="Palatino Linotype" w:hAnsi="Palatino Linotype" w:cs="Arial"/>
          <w:b/>
          <w:i/>
          <w:sz w:val="24"/>
        </w:rPr>
        <w:t xml:space="preserve"> EXT..</w:t>
      </w:r>
      <w:proofErr w:type="spellStart"/>
      <w:proofErr w:type="gramStart"/>
      <w:r w:rsidR="00BC7BD1" w:rsidRPr="00BC7BD1">
        <w:rPr>
          <w:rFonts w:ascii="Palatino Linotype" w:hAnsi="Palatino Linotype" w:cs="Arial"/>
          <w:b/>
          <w:i/>
          <w:sz w:val="24"/>
        </w:rPr>
        <w:t>pdf</w:t>
      </w:r>
      <w:proofErr w:type="spellEnd"/>
      <w:proofErr w:type="gramEnd"/>
      <w:r w:rsidR="004931D4">
        <w:rPr>
          <w:rFonts w:ascii="Palatino Linotype" w:hAnsi="Palatino Linotype" w:cs="Arial"/>
          <w:b/>
          <w:i/>
          <w:sz w:val="24"/>
        </w:rPr>
        <w:t>”</w:t>
      </w:r>
      <w:r>
        <w:rPr>
          <w:rFonts w:ascii="Palatino Linotype" w:hAnsi="Palatino Linotype" w:cs="Arial"/>
          <w:b/>
          <w:i/>
          <w:sz w:val="24"/>
        </w:rPr>
        <w:t xml:space="preserve">, </w:t>
      </w:r>
      <w:r>
        <w:rPr>
          <w:rFonts w:ascii="Palatino Linotype" w:hAnsi="Palatino Linotype" w:cs="Arial"/>
          <w:sz w:val="24"/>
        </w:rPr>
        <w:t xml:space="preserve">mismos que no se reproducen por ser del conocimiento de las partes, sin embargo, serán materia de estudio en el considerando respectivo. </w:t>
      </w:r>
    </w:p>
    <w:p w14:paraId="72B0D456" w14:textId="77777777" w:rsidR="00B775C2" w:rsidRDefault="00B775C2" w:rsidP="00FE44D0">
      <w:pPr>
        <w:spacing w:after="0" w:line="360" w:lineRule="auto"/>
        <w:jc w:val="both"/>
        <w:rPr>
          <w:rFonts w:ascii="Palatino Linotype" w:hAnsi="Palatino Linotype" w:cs="Arial"/>
          <w:b/>
          <w:sz w:val="28"/>
        </w:rPr>
      </w:pPr>
    </w:p>
    <w:p w14:paraId="04CEE8A6" w14:textId="77777777" w:rsidR="00B775C2" w:rsidRPr="00225E85" w:rsidRDefault="00B775C2" w:rsidP="00FE44D0">
      <w:pPr>
        <w:spacing w:after="0" w:line="360" w:lineRule="auto"/>
        <w:jc w:val="both"/>
        <w:rPr>
          <w:rFonts w:ascii="Palatino Linotype" w:hAnsi="Palatino Linotype" w:cs="Arial"/>
          <w:b/>
          <w:sz w:val="28"/>
        </w:rPr>
      </w:pPr>
      <w:r w:rsidRPr="00225E85">
        <w:rPr>
          <w:rFonts w:ascii="Palatino Linotype" w:hAnsi="Palatino Linotype" w:cs="Arial"/>
          <w:b/>
          <w:sz w:val="28"/>
        </w:rPr>
        <w:t xml:space="preserve">TERCERO. </w:t>
      </w:r>
      <w:r w:rsidRPr="00225E85">
        <w:rPr>
          <w:rFonts w:ascii="Palatino Linotype" w:hAnsi="Palatino Linotype"/>
          <w:b/>
          <w:sz w:val="28"/>
        </w:rPr>
        <w:t>De</w:t>
      </w:r>
      <w:r w:rsidR="0066640F" w:rsidRPr="00225E85">
        <w:rPr>
          <w:rFonts w:ascii="Palatino Linotype" w:hAnsi="Palatino Linotype"/>
          <w:b/>
          <w:sz w:val="28"/>
        </w:rPr>
        <w:t xml:space="preserve">l </w:t>
      </w:r>
      <w:r w:rsidRPr="00225E85">
        <w:rPr>
          <w:rFonts w:ascii="Palatino Linotype" w:hAnsi="Palatino Linotype"/>
          <w:b/>
          <w:sz w:val="28"/>
        </w:rPr>
        <w:t>recurso de revisión.</w:t>
      </w:r>
    </w:p>
    <w:p w14:paraId="10BFD018" w14:textId="77777777" w:rsidR="00B775C2" w:rsidRDefault="00B775C2" w:rsidP="00FE44D0">
      <w:pPr>
        <w:spacing w:after="0" w:line="360" w:lineRule="auto"/>
        <w:jc w:val="both"/>
        <w:rPr>
          <w:rFonts w:ascii="Palatino Linotype" w:hAnsi="Palatino Linotype" w:cs="Arial"/>
          <w:sz w:val="24"/>
          <w:szCs w:val="24"/>
        </w:rPr>
      </w:pPr>
      <w:r w:rsidRPr="00225E85">
        <w:rPr>
          <w:rFonts w:ascii="Palatino Linotype" w:hAnsi="Palatino Linotype" w:cs="Arial"/>
          <w:sz w:val="24"/>
          <w:szCs w:val="24"/>
        </w:rPr>
        <w:t xml:space="preserve">Inconforme con la respuesta notificada por </w:t>
      </w:r>
      <w:r w:rsidRPr="00225E85">
        <w:rPr>
          <w:rFonts w:ascii="Palatino Linotype" w:hAnsi="Palatino Linotype" w:cs="Arial"/>
          <w:b/>
          <w:sz w:val="24"/>
          <w:szCs w:val="24"/>
        </w:rPr>
        <w:t xml:space="preserve">El Sujeto Obligado, </w:t>
      </w:r>
      <w:r w:rsidRPr="00225E85">
        <w:rPr>
          <w:rFonts w:ascii="Palatino Linotype" w:hAnsi="Palatino Linotype"/>
          <w:sz w:val="24"/>
        </w:rPr>
        <w:t xml:space="preserve">la parte </w:t>
      </w:r>
      <w:r w:rsidRPr="00225E85">
        <w:rPr>
          <w:rFonts w:ascii="Palatino Linotype" w:hAnsi="Palatino Linotype" w:cs="Arial"/>
          <w:b/>
          <w:sz w:val="24"/>
          <w:szCs w:val="24"/>
        </w:rPr>
        <w:t xml:space="preserve">Recurrente </w:t>
      </w:r>
      <w:r w:rsidRPr="00225E85">
        <w:rPr>
          <w:rFonts w:ascii="Palatino Linotype" w:hAnsi="Palatino Linotype" w:cs="Arial"/>
          <w:sz w:val="24"/>
          <w:szCs w:val="24"/>
        </w:rPr>
        <w:t xml:space="preserve">interpuso recurso de revisión, en fecha </w:t>
      </w:r>
      <w:r w:rsidR="00225E85">
        <w:rPr>
          <w:rFonts w:ascii="Palatino Linotype" w:hAnsi="Palatino Linotype" w:cs="Arial"/>
          <w:b/>
          <w:sz w:val="24"/>
        </w:rPr>
        <w:t>diecisiete de julio</w:t>
      </w:r>
      <w:r w:rsidRPr="00225E85">
        <w:rPr>
          <w:rFonts w:ascii="Palatino Linotype" w:hAnsi="Palatino Linotype" w:cs="Arial"/>
          <w:b/>
          <w:sz w:val="24"/>
        </w:rPr>
        <w:t xml:space="preserve"> de dos mil veinticuatro</w:t>
      </w:r>
      <w:r w:rsidRPr="00225E85">
        <w:rPr>
          <w:rFonts w:ascii="Palatino Linotype" w:hAnsi="Palatino Linotype" w:cs="Arial"/>
          <w:sz w:val="24"/>
          <w:szCs w:val="24"/>
        </w:rPr>
        <w:t xml:space="preserve">, el cual fue registrado en el sistema electrónico con el expediente número </w:t>
      </w:r>
      <w:r w:rsidR="00836B59" w:rsidRPr="00225E85">
        <w:rPr>
          <w:rFonts w:ascii="Palatino Linotype" w:hAnsi="Palatino Linotype" w:cs="Arial"/>
          <w:b/>
          <w:sz w:val="24"/>
          <w:szCs w:val="24"/>
        </w:rPr>
        <w:t>0</w:t>
      </w:r>
      <w:r w:rsidR="00225E85">
        <w:rPr>
          <w:rFonts w:ascii="Palatino Linotype" w:hAnsi="Palatino Linotype" w:cs="Arial"/>
          <w:b/>
          <w:sz w:val="24"/>
          <w:szCs w:val="24"/>
        </w:rPr>
        <w:t>4575</w:t>
      </w:r>
      <w:r w:rsidRPr="00225E85">
        <w:rPr>
          <w:rFonts w:ascii="Palatino Linotype" w:hAnsi="Palatino Linotype" w:cs="Arial"/>
          <w:b/>
          <w:sz w:val="24"/>
          <w:szCs w:val="24"/>
        </w:rPr>
        <w:t xml:space="preserve">/INFOEM/IP/RR/2024; </w:t>
      </w:r>
      <w:r w:rsidRPr="00225E85">
        <w:rPr>
          <w:rFonts w:ascii="Palatino Linotype" w:hAnsi="Palatino Linotype" w:cs="Arial"/>
          <w:sz w:val="24"/>
          <w:szCs w:val="24"/>
        </w:rPr>
        <w:t>en los cuales arguye las siguientes manifestaciones:</w:t>
      </w:r>
    </w:p>
    <w:p w14:paraId="299EED81" w14:textId="77777777" w:rsidR="00225E85" w:rsidRPr="00B5505F" w:rsidRDefault="00225E85" w:rsidP="00FE44D0">
      <w:pPr>
        <w:spacing w:after="0" w:line="360" w:lineRule="auto"/>
        <w:jc w:val="both"/>
        <w:rPr>
          <w:rFonts w:ascii="Palatino Linotype" w:hAnsi="Palatino Linotype" w:cs="Arial"/>
        </w:rPr>
      </w:pPr>
    </w:p>
    <w:p w14:paraId="510A3DF6" w14:textId="77777777" w:rsidR="00225E85" w:rsidRPr="00B5505F" w:rsidRDefault="00225E85" w:rsidP="00FE44D0">
      <w:pPr>
        <w:numPr>
          <w:ilvl w:val="0"/>
          <w:numId w:val="36"/>
        </w:numPr>
        <w:spacing w:after="0"/>
        <w:jc w:val="both"/>
        <w:rPr>
          <w:rFonts w:ascii="Palatino Linotype" w:hAnsi="Palatino Linotype" w:cs="Arial"/>
          <w:b/>
          <w:sz w:val="26"/>
          <w:szCs w:val="26"/>
        </w:rPr>
      </w:pPr>
      <w:r w:rsidRPr="00B5505F">
        <w:rPr>
          <w:rFonts w:ascii="Palatino Linotype" w:hAnsi="Palatino Linotype" w:cs="Arial"/>
          <w:b/>
          <w:sz w:val="26"/>
          <w:szCs w:val="26"/>
        </w:rPr>
        <w:lastRenderedPageBreak/>
        <w:t xml:space="preserve">Acto Impugnado: </w:t>
      </w:r>
      <w:r w:rsidRPr="00B5505F">
        <w:rPr>
          <w:rFonts w:ascii="Palatino Linotype" w:hAnsi="Palatino Linotype"/>
          <w:i/>
          <w:color w:val="000000"/>
        </w:rPr>
        <w:t>“</w:t>
      </w:r>
      <w:r w:rsidRPr="00225E85">
        <w:rPr>
          <w:rFonts w:ascii="Palatino Linotype" w:hAnsi="Palatino Linotype"/>
          <w:i/>
          <w:color w:val="000000"/>
        </w:rPr>
        <w:t xml:space="preserve">NO VIENE </w:t>
      </w:r>
      <w:proofErr w:type="gramStart"/>
      <w:r w:rsidRPr="00225E85">
        <w:rPr>
          <w:rFonts w:ascii="Palatino Linotype" w:hAnsi="Palatino Linotype"/>
          <w:i/>
          <w:color w:val="000000"/>
        </w:rPr>
        <w:t>COMPLETO,!!!!!!!!!!!!!!!!!!!!!</w:t>
      </w:r>
      <w:proofErr w:type="gramEnd"/>
      <w:r w:rsidRPr="00225E85">
        <w:rPr>
          <w:rFonts w:ascii="Palatino Linotype" w:hAnsi="Palatino Linotype"/>
          <w:i/>
          <w:color w:val="000000"/>
        </w:rPr>
        <w:t xml:space="preserve"> ENTREGARON 500 MIL PESOS Y NO CUADRA CON EL TOTAL DE PERSONAS QUE ENTREGARON TAMPOCO SE ABREN ALGUNOS PDF NOS QUIEREN VBER LA CARA A LOS TLALNEPANTLESES QUE SE SEPA LA VERDAD ROBARON MUCHO ´POR ESO SE VAN RATEROS!!!!</w:t>
      </w:r>
      <w:r w:rsidRPr="00B5505F">
        <w:rPr>
          <w:rFonts w:ascii="Palatino Linotype" w:hAnsi="Palatino Linotype"/>
          <w:i/>
          <w:color w:val="000000"/>
        </w:rPr>
        <w:t>” (Sic).</w:t>
      </w:r>
    </w:p>
    <w:p w14:paraId="10F7E6E1" w14:textId="77777777" w:rsidR="00225E85" w:rsidRPr="00B5505F" w:rsidRDefault="00225E85" w:rsidP="00FE44D0">
      <w:pPr>
        <w:spacing w:after="0" w:line="276" w:lineRule="auto"/>
        <w:ind w:left="284"/>
        <w:jc w:val="both"/>
        <w:rPr>
          <w:rFonts w:ascii="Palatino Linotype" w:hAnsi="Palatino Linotype"/>
          <w:i/>
          <w:color w:val="000000"/>
        </w:rPr>
      </w:pPr>
    </w:p>
    <w:p w14:paraId="1160F76B" w14:textId="77777777" w:rsidR="00225E85" w:rsidRPr="00B5505F" w:rsidRDefault="00225E85" w:rsidP="00FE44D0">
      <w:pPr>
        <w:pStyle w:val="Prrafodelista"/>
        <w:numPr>
          <w:ilvl w:val="0"/>
          <w:numId w:val="36"/>
        </w:numPr>
        <w:spacing w:line="276" w:lineRule="auto"/>
        <w:jc w:val="both"/>
        <w:rPr>
          <w:rFonts w:ascii="Palatino Linotype" w:hAnsi="Palatino Linotype"/>
          <w:i/>
          <w:sz w:val="26"/>
          <w:szCs w:val="26"/>
          <w:lang w:val="es-MX" w:eastAsia="es-MX"/>
        </w:rPr>
      </w:pPr>
      <w:r w:rsidRPr="00B5505F">
        <w:rPr>
          <w:rFonts w:ascii="Palatino Linotype" w:hAnsi="Palatino Linotype" w:cs="Arial"/>
          <w:b/>
          <w:sz w:val="26"/>
          <w:szCs w:val="26"/>
        </w:rPr>
        <w:t>Razones o Motivos de Inconformidad</w:t>
      </w:r>
      <w:r w:rsidRPr="00B5505F">
        <w:rPr>
          <w:rFonts w:ascii="Palatino Linotype" w:hAnsi="Palatino Linotype" w:cs="Arial"/>
          <w:sz w:val="26"/>
          <w:szCs w:val="26"/>
        </w:rPr>
        <w:t xml:space="preserve">: </w:t>
      </w:r>
      <w:r w:rsidRPr="00B5505F">
        <w:rPr>
          <w:rFonts w:ascii="Palatino Linotype" w:eastAsiaTheme="minorHAnsi" w:hAnsi="Palatino Linotype" w:cs="Arial"/>
          <w:i/>
          <w:sz w:val="22"/>
          <w:szCs w:val="22"/>
          <w:lang w:val="es-MX" w:eastAsia="en-US"/>
        </w:rPr>
        <w:t>“</w:t>
      </w:r>
      <w:r w:rsidRPr="00225E85">
        <w:rPr>
          <w:rFonts w:ascii="Palatino Linotype" w:eastAsiaTheme="minorHAnsi" w:hAnsi="Palatino Linotype" w:cstheme="minorBidi"/>
          <w:i/>
          <w:color w:val="000000"/>
          <w:sz w:val="22"/>
          <w:szCs w:val="22"/>
          <w:lang w:val="es-MX" w:eastAsia="en-US"/>
        </w:rPr>
        <w:t>ESTAN OCULTANDO INFORMACION NO VIENE COMPLETA HAY ARCHIVOS QUYE NO SE PUIEDEN ABRIR RATEROS DIGAN LA VERDAD TAPAN DE MAS CON NEGRO COMO SE QUE SON SUS CREDENDIALES</w:t>
      </w:r>
      <w:r w:rsidRPr="00B5505F">
        <w:rPr>
          <w:rFonts w:ascii="Palatino Linotype" w:eastAsiaTheme="minorHAnsi" w:hAnsi="Palatino Linotype" w:cstheme="minorBidi"/>
          <w:i/>
          <w:color w:val="000000"/>
          <w:sz w:val="22"/>
          <w:szCs w:val="22"/>
          <w:lang w:val="es-MX" w:eastAsia="en-US"/>
        </w:rPr>
        <w:t>” (Sic)</w:t>
      </w:r>
    </w:p>
    <w:p w14:paraId="500087C1" w14:textId="77777777" w:rsidR="00B775C2" w:rsidRDefault="00B775C2" w:rsidP="00FE44D0">
      <w:pPr>
        <w:spacing w:after="0" w:line="360" w:lineRule="auto"/>
        <w:jc w:val="both"/>
        <w:rPr>
          <w:rFonts w:ascii="Palatino Linotype" w:hAnsi="Palatino Linotype" w:cs="Arial"/>
          <w:sz w:val="24"/>
          <w:szCs w:val="24"/>
        </w:rPr>
      </w:pPr>
    </w:p>
    <w:p w14:paraId="3F64E6AF" w14:textId="77777777" w:rsidR="00A27863" w:rsidRPr="00B5505F" w:rsidRDefault="00A27863" w:rsidP="00FE44D0">
      <w:pPr>
        <w:spacing w:after="0" w:line="360" w:lineRule="auto"/>
        <w:jc w:val="both"/>
        <w:rPr>
          <w:rFonts w:ascii="Palatino Linotype" w:hAnsi="Palatino Linotype" w:cs="Arial"/>
          <w:b/>
          <w:sz w:val="28"/>
        </w:rPr>
      </w:pPr>
      <w:r w:rsidRPr="00B5505F">
        <w:rPr>
          <w:rFonts w:ascii="Palatino Linotype" w:hAnsi="Palatino Linotype" w:cs="Arial"/>
          <w:b/>
          <w:sz w:val="28"/>
        </w:rPr>
        <w:t>CUARTO. Del turno del recurso de revisión.</w:t>
      </w:r>
    </w:p>
    <w:p w14:paraId="1CF28CCF" w14:textId="77777777" w:rsidR="00A27863" w:rsidRPr="00A27863" w:rsidRDefault="00A27863" w:rsidP="00FE44D0">
      <w:pPr>
        <w:spacing w:after="0" w:line="360" w:lineRule="auto"/>
        <w:jc w:val="both"/>
        <w:rPr>
          <w:rFonts w:ascii="Palatino Linotype" w:hAnsi="Palatino Linotype" w:cs="Arial"/>
          <w:sz w:val="24"/>
        </w:rPr>
      </w:pPr>
      <w:r w:rsidRPr="00A27863">
        <w:rPr>
          <w:rFonts w:ascii="Palatino Linotype" w:hAnsi="Palatino Linotype" w:cs="Arial"/>
          <w:sz w:val="24"/>
        </w:rPr>
        <w:t xml:space="preserve">Medio de impugnación que le fue turnado al Comisionado Presidente </w:t>
      </w:r>
      <w:r w:rsidRPr="00A27863">
        <w:rPr>
          <w:rFonts w:ascii="Palatino Linotype" w:hAnsi="Palatino Linotype" w:cs="Arial"/>
          <w:b/>
          <w:sz w:val="24"/>
        </w:rPr>
        <w:t>José Martínez Vilchis</w:t>
      </w:r>
      <w:r w:rsidRPr="00A27863">
        <w:rPr>
          <w:rFonts w:ascii="Palatino Linotype" w:hAnsi="Palatino Linotype" w:cs="Arial"/>
          <w:sz w:val="24"/>
        </w:rPr>
        <w:t xml:space="preserve">, por medio del sistema electrónico, en términos del arábigo 185, fracción I, de la Ley de Transparencia y Acceso a la información Pública del Estado de México y Municipios, del cual recayó acuerdo de admisión en fecha </w:t>
      </w:r>
      <w:r>
        <w:rPr>
          <w:rFonts w:ascii="Palatino Linotype" w:hAnsi="Palatino Linotype" w:cs="Arial"/>
          <w:sz w:val="24"/>
        </w:rPr>
        <w:t>seis de agosto</w:t>
      </w:r>
      <w:r w:rsidRPr="00A27863">
        <w:rPr>
          <w:rFonts w:ascii="Palatino Linotype" w:hAnsi="Palatino Linotype" w:cs="Arial"/>
          <w:sz w:val="24"/>
        </w:rPr>
        <w:t xml:space="preserve"> de dos mil veinticuatro, determinándose en él, un plazo de siete días para que las partes manifestaran lo que a su derecho corresponda en términos del numeral ya citado.</w:t>
      </w:r>
    </w:p>
    <w:p w14:paraId="2010B4BF" w14:textId="77777777" w:rsidR="00A27863" w:rsidRPr="00B5505F" w:rsidRDefault="00A27863" w:rsidP="00FE44D0">
      <w:pPr>
        <w:spacing w:after="0" w:line="360" w:lineRule="auto"/>
        <w:jc w:val="both"/>
        <w:rPr>
          <w:rFonts w:ascii="Palatino Linotype" w:hAnsi="Palatino Linotype" w:cs="Arial"/>
        </w:rPr>
      </w:pPr>
    </w:p>
    <w:p w14:paraId="3BF2CB2B" w14:textId="77777777" w:rsidR="00A27863" w:rsidRPr="00B5505F" w:rsidRDefault="00A27863" w:rsidP="00FE44D0">
      <w:pPr>
        <w:spacing w:after="0" w:line="360" w:lineRule="auto"/>
        <w:jc w:val="both"/>
        <w:rPr>
          <w:rFonts w:ascii="Palatino Linotype" w:hAnsi="Palatino Linotype" w:cs="Arial"/>
          <w:b/>
          <w:sz w:val="28"/>
        </w:rPr>
      </w:pPr>
      <w:r w:rsidRPr="00B5505F">
        <w:rPr>
          <w:rFonts w:ascii="Palatino Linotype" w:hAnsi="Palatino Linotype" w:cs="Arial"/>
          <w:b/>
          <w:sz w:val="28"/>
        </w:rPr>
        <w:t>QUINTO. De la etapa de manifestaciones y/o alegatos.</w:t>
      </w:r>
    </w:p>
    <w:p w14:paraId="6C690AE8" w14:textId="77777777" w:rsidR="00A27863" w:rsidRPr="00773B65" w:rsidRDefault="00A27863" w:rsidP="00FE44D0">
      <w:pPr>
        <w:tabs>
          <w:tab w:val="left" w:pos="3206"/>
        </w:tabs>
        <w:spacing w:after="0" w:line="360" w:lineRule="auto"/>
        <w:jc w:val="both"/>
        <w:rPr>
          <w:rFonts w:ascii="Palatino Linotype" w:hAnsi="Palatino Linotype" w:cs="Arial"/>
          <w:sz w:val="24"/>
        </w:rPr>
      </w:pPr>
      <w:r w:rsidRPr="00773B65">
        <w:rPr>
          <w:rFonts w:ascii="Palatino Linotype" w:hAnsi="Palatino Linotype" w:cs="Arial"/>
          <w:sz w:val="24"/>
        </w:rPr>
        <w:t xml:space="preserve">Una vez abierta la etapa de instrucción, se observa que en fecha </w:t>
      </w:r>
      <w:r w:rsidR="00773B65" w:rsidRPr="00773B65">
        <w:rPr>
          <w:rFonts w:ascii="Palatino Linotype" w:hAnsi="Palatino Linotype" w:cs="Arial"/>
          <w:sz w:val="24"/>
        </w:rPr>
        <w:t>veinte de agosto</w:t>
      </w:r>
      <w:r w:rsidRPr="00773B65">
        <w:rPr>
          <w:rFonts w:ascii="Palatino Linotype" w:hAnsi="Palatino Linotype" w:cs="Arial"/>
          <w:sz w:val="24"/>
        </w:rPr>
        <w:t xml:space="preserve"> de dos mil veinticuatro, el Sujeto Obligado rindió su Informe Justificado, consistente</w:t>
      </w:r>
      <w:r w:rsidR="00773B65" w:rsidRPr="00773B65">
        <w:rPr>
          <w:rFonts w:ascii="Palatino Linotype" w:hAnsi="Palatino Linotype" w:cs="Arial"/>
          <w:sz w:val="24"/>
        </w:rPr>
        <w:t xml:space="preserve"> en los documentos denominados </w:t>
      </w:r>
      <w:r w:rsidR="00773B65" w:rsidRPr="00773B65">
        <w:rPr>
          <w:rFonts w:ascii="Palatino Linotype" w:hAnsi="Palatino Linotype" w:cs="Arial"/>
          <w:b/>
          <w:i/>
          <w:sz w:val="24"/>
        </w:rPr>
        <w:t>“</w:t>
      </w:r>
      <w:proofErr w:type="spellStart"/>
      <w:r w:rsidR="00773B65" w:rsidRPr="00773B65">
        <w:rPr>
          <w:rFonts w:ascii="Palatino Linotype" w:hAnsi="Palatino Linotype" w:cs="Arial"/>
          <w:b/>
          <w:i/>
          <w:sz w:val="24"/>
        </w:rPr>
        <w:t>Decima</w:t>
      </w:r>
      <w:proofErr w:type="spellEnd"/>
      <w:r w:rsidR="00773B65" w:rsidRPr="00773B65">
        <w:rPr>
          <w:rFonts w:ascii="Palatino Linotype" w:hAnsi="Palatino Linotype" w:cs="Arial"/>
          <w:b/>
          <w:i/>
          <w:sz w:val="24"/>
        </w:rPr>
        <w:t xml:space="preserve"> Tercera </w:t>
      </w:r>
      <w:proofErr w:type="spellStart"/>
      <w:r w:rsidR="00773B65" w:rsidRPr="00773B65">
        <w:rPr>
          <w:rFonts w:ascii="Palatino Linotype" w:hAnsi="Palatino Linotype" w:cs="Arial"/>
          <w:b/>
          <w:i/>
          <w:sz w:val="24"/>
        </w:rPr>
        <w:t>Sesion</w:t>
      </w:r>
      <w:proofErr w:type="spellEnd"/>
      <w:r w:rsidR="00773B65" w:rsidRPr="00773B65">
        <w:rPr>
          <w:rFonts w:ascii="Palatino Linotype" w:hAnsi="Palatino Linotype" w:cs="Arial"/>
          <w:b/>
          <w:i/>
          <w:sz w:val="24"/>
        </w:rPr>
        <w:t xml:space="preserve"> EXT. (1).</w:t>
      </w:r>
      <w:proofErr w:type="spellStart"/>
      <w:r w:rsidR="00773B65" w:rsidRPr="00773B65">
        <w:rPr>
          <w:rFonts w:ascii="Palatino Linotype" w:hAnsi="Palatino Linotype" w:cs="Arial"/>
          <w:b/>
          <w:i/>
          <w:sz w:val="24"/>
        </w:rPr>
        <w:t>pdf</w:t>
      </w:r>
      <w:proofErr w:type="spellEnd"/>
      <w:r w:rsidR="00773B65" w:rsidRPr="00773B65">
        <w:rPr>
          <w:rFonts w:ascii="Palatino Linotype" w:hAnsi="Palatino Linotype" w:cs="Arial"/>
          <w:b/>
          <w:i/>
          <w:sz w:val="24"/>
        </w:rPr>
        <w:t>”, “RESP RR DAFYC.pdf”, “BAUCHER DE PAGO BBVA.pdf”</w:t>
      </w:r>
      <w:r w:rsidR="00773B65" w:rsidRPr="00773B65">
        <w:rPr>
          <w:rFonts w:ascii="Palatino Linotype" w:hAnsi="Palatino Linotype" w:cs="Arial"/>
          <w:sz w:val="24"/>
        </w:rPr>
        <w:t xml:space="preserve">, los cuales fueron puestos a la vista </w:t>
      </w:r>
      <w:r w:rsidRPr="00773B65">
        <w:rPr>
          <w:rFonts w:ascii="Palatino Linotype" w:hAnsi="Palatino Linotype" w:cs="Arial"/>
          <w:sz w:val="24"/>
        </w:rPr>
        <w:lastRenderedPageBreak/>
        <w:t xml:space="preserve">del Recurrente mediante acuerdo de fecha </w:t>
      </w:r>
      <w:r w:rsidR="00773B65" w:rsidRPr="00773B65">
        <w:rPr>
          <w:rFonts w:ascii="Palatino Linotype" w:hAnsi="Palatino Linotype" w:cs="Arial"/>
          <w:sz w:val="24"/>
        </w:rPr>
        <w:t>cinco de noviembre</w:t>
      </w:r>
      <w:r w:rsidRPr="00773B65">
        <w:rPr>
          <w:rFonts w:ascii="Palatino Linotype" w:hAnsi="Palatino Linotype" w:cs="Arial"/>
          <w:sz w:val="24"/>
        </w:rPr>
        <w:t xml:space="preserve"> del año en curso,</w:t>
      </w:r>
      <w:r w:rsidR="00773B65" w:rsidRPr="00773B65">
        <w:rPr>
          <w:rFonts w:ascii="Palatino Linotype" w:hAnsi="Palatino Linotype" w:cs="Arial"/>
          <w:sz w:val="24"/>
        </w:rPr>
        <w:t xml:space="preserve"> en términos de la fracción III del artículo 185 de la Ley de Transparencia y Acceso a la Información Pública del Estado de México y Municipios, otorgando al particular un término de tres días para manifestar lo que a su derecho conviniera; cuyo contenido será analizado en el estudio correspondiente, así como el archivo denominado </w:t>
      </w:r>
      <w:r w:rsidR="00773B65" w:rsidRPr="00773B65">
        <w:rPr>
          <w:rFonts w:ascii="Palatino Linotype" w:hAnsi="Palatino Linotype" w:cs="Arial"/>
          <w:b/>
          <w:i/>
          <w:sz w:val="24"/>
        </w:rPr>
        <w:t>“SOPORTE SAIMEX 062.zip”</w:t>
      </w:r>
      <w:r w:rsidR="00773B65" w:rsidRPr="00773B65">
        <w:rPr>
          <w:rFonts w:ascii="Palatino Linotype" w:hAnsi="Palatino Linotype" w:cs="Arial"/>
          <w:sz w:val="24"/>
        </w:rPr>
        <w:t>, ahora bien, es importante mencionar que los documentos referidos, fueron remitidos dos veces mismo que no fue puesto a la vista del recurrente por contener datos susceptibles de ser clasificados</w:t>
      </w:r>
      <w:r w:rsidRPr="00773B65">
        <w:rPr>
          <w:rFonts w:ascii="Palatino Linotype" w:hAnsi="Palatino Linotype" w:cs="Arial"/>
          <w:sz w:val="24"/>
        </w:rPr>
        <w:t>. Por su parte, se observa que el Recurrente no emitió manifestaciones, vertió alegatos ni presentó pruebas que a su derecho convinieran, así como tampoco se pronunció respecto del Informe Justificado rendido por el Sujeto Obligado.</w:t>
      </w:r>
    </w:p>
    <w:p w14:paraId="14D461C4" w14:textId="77777777" w:rsidR="00773B65" w:rsidRDefault="00773B65" w:rsidP="00FE44D0">
      <w:pPr>
        <w:tabs>
          <w:tab w:val="left" w:pos="3206"/>
        </w:tabs>
        <w:spacing w:after="0" w:line="360" w:lineRule="auto"/>
        <w:jc w:val="both"/>
        <w:rPr>
          <w:rFonts w:ascii="Palatino Linotype" w:hAnsi="Palatino Linotype" w:cs="Arial"/>
          <w:b/>
          <w:sz w:val="28"/>
        </w:rPr>
      </w:pPr>
    </w:p>
    <w:p w14:paraId="32B75CDE" w14:textId="77777777" w:rsidR="009454E6" w:rsidRPr="00B5505F" w:rsidRDefault="00A27863" w:rsidP="00FE44D0">
      <w:pPr>
        <w:spacing w:after="0" w:line="360" w:lineRule="auto"/>
        <w:rPr>
          <w:rFonts w:ascii="Palatino Linotype" w:hAnsi="Palatino Linotype"/>
          <w:b/>
          <w:sz w:val="28"/>
          <w:szCs w:val="26"/>
        </w:rPr>
      </w:pPr>
      <w:r w:rsidRPr="00B5505F">
        <w:rPr>
          <w:rFonts w:ascii="Palatino Linotype" w:hAnsi="Palatino Linotype" w:cs="Arial"/>
          <w:b/>
          <w:sz w:val="28"/>
        </w:rPr>
        <w:t xml:space="preserve">SEXTO. </w:t>
      </w:r>
      <w:r w:rsidR="009454E6" w:rsidRPr="00B5505F">
        <w:rPr>
          <w:rFonts w:ascii="Palatino Linotype" w:hAnsi="Palatino Linotype"/>
          <w:b/>
          <w:sz w:val="28"/>
          <w:szCs w:val="26"/>
        </w:rPr>
        <w:t>De la ampliación del término para resolver.</w:t>
      </w:r>
    </w:p>
    <w:p w14:paraId="3F72811F" w14:textId="77777777" w:rsidR="009454E6" w:rsidRPr="009454E6" w:rsidRDefault="009454E6" w:rsidP="00FE44D0">
      <w:pPr>
        <w:spacing w:after="0" w:line="360" w:lineRule="auto"/>
        <w:jc w:val="both"/>
        <w:rPr>
          <w:rFonts w:ascii="Palatino Linotype" w:hAnsi="Palatino Linotype"/>
          <w:sz w:val="24"/>
        </w:rPr>
      </w:pPr>
      <w:r w:rsidRPr="009454E6">
        <w:rPr>
          <w:rFonts w:ascii="Palatino Linotype" w:hAnsi="Palatino Linotype"/>
          <w:sz w:val="24"/>
        </w:rPr>
        <w:t>En fecha diecinueve de septiembre de dos mil veinticuatro, se amplió el término para resolver el recurso de revisión en términos del artículo 181, párrafo tercero, de la Ley de Transparencia y Acceso a la Información Pública del Estado de México y Municipios por un plazo de quince días hábiles.</w:t>
      </w:r>
    </w:p>
    <w:p w14:paraId="26D05F40" w14:textId="77777777" w:rsidR="009454E6" w:rsidRPr="009454E6" w:rsidRDefault="009454E6" w:rsidP="00FE44D0">
      <w:pPr>
        <w:spacing w:after="0" w:line="360" w:lineRule="auto"/>
        <w:jc w:val="both"/>
        <w:rPr>
          <w:rFonts w:ascii="Palatino Linotype" w:hAnsi="Palatino Linotype"/>
          <w:sz w:val="24"/>
        </w:rPr>
      </w:pPr>
    </w:p>
    <w:p w14:paraId="22E2DDB0" w14:textId="77777777" w:rsidR="009454E6" w:rsidRPr="009454E6" w:rsidRDefault="009454E6" w:rsidP="00FE44D0">
      <w:pPr>
        <w:spacing w:after="0" w:line="360" w:lineRule="auto"/>
        <w:jc w:val="both"/>
        <w:rPr>
          <w:rFonts w:ascii="Palatino Linotype" w:hAnsi="Palatino Linotype"/>
          <w:sz w:val="24"/>
        </w:rPr>
      </w:pPr>
      <w:r w:rsidRPr="009454E6">
        <w:rPr>
          <w:rFonts w:ascii="Palatino Linotype" w:hAnsi="Palatino Linotype"/>
          <w:sz w:val="24"/>
        </w:rPr>
        <w:t xml:space="preserve">Por ello, es menester precisar que si bien se ha excedido el plazo para resolver el presente medio de impugnación, de conformidad con la ley de la materia, </w:t>
      </w:r>
      <w:r w:rsidRPr="009454E6">
        <w:rPr>
          <w:rFonts w:ascii="Palatino Linotype" w:hAnsi="Palatino Linotype"/>
          <w:bCs/>
          <w:sz w:val="24"/>
        </w:rPr>
        <w:t>el plazo para emitir resolución</w:t>
      </w:r>
      <w:r w:rsidRPr="009454E6">
        <w:rPr>
          <w:rFonts w:ascii="Palatino Linotype" w:hAnsi="Palatino Linotype"/>
          <w:sz w:val="24"/>
        </w:rPr>
        <w:t xml:space="preserve"> se encuentra justificado en los elementos para medir su </w:t>
      </w:r>
      <w:r w:rsidRPr="009454E6">
        <w:rPr>
          <w:rFonts w:ascii="Palatino Linotype" w:hAnsi="Palatino Linotype"/>
          <w:sz w:val="24"/>
        </w:rPr>
        <w:lastRenderedPageBreak/>
        <w:t>razonabilidad de asuntos conforme a los parámetros establecidos por diversos órganos jurisdiccionales federales, aplicables también en procedimientos análogos, como el que nos ocupa.</w:t>
      </w:r>
    </w:p>
    <w:p w14:paraId="745F6EB1" w14:textId="77777777" w:rsidR="009454E6" w:rsidRPr="009454E6" w:rsidRDefault="009454E6" w:rsidP="00FE44D0">
      <w:pPr>
        <w:spacing w:after="0" w:line="360" w:lineRule="auto"/>
        <w:jc w:val="both"/>
        <w:rPr>
          <w:rFonts w:ascii="Palatino Linotype" w:hAnsi="Palatino Linotype"/>
          <w:sz w:val="24"/>
        </w:rPr>
      </w:pPr>
      <w:r w:rsidRPr="009454E6">
        <w:rPr>
          <w:rFonts w:ascii="Palatino Linotype" w:hAnsi="Palatino Linotype"/>
          <w:sz w:val="24"/>
        </w:rPr>
        <w:t xml:space="preserve"> </w:t>
      </w:r>
    </w:p>
    <w:p w14:paraId="0C2680A1" w14:textId="77777777" w:rsidR="009454E6" w:rsidRPr="009454E6" w:rsidRDefault="009454E6" w:rsidP="00FE44D0">
      <w:pPr>
        <w:spacing w:after="0" w:line="360" w:lineRule="auto"/>
        <w:jc w:val="both"/>
        <w:rPr>
          <w:rFonts w:ascii="Palatino Linotype" w:hAnsi="Palatino Linotype"/>
          <w:sz w:val="24"/>
        </w:rPr>
      </w:pPr>
      <w:r w:rsidRPr="009454E6">
        <w:rPr>
          <w:rFonts w:ascii="Palatino Linotype" w:hAnsi="Palatino Linotype"/>
          <w:sz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C214B93" w14:textId="77777777" w:rsidR="009454E6" w:rsidRPr="009454E6" w:rsidRDefault="009454E6" w:rsidP="00FE44D0">
      <w:pPr>
        <w:spacing w:after="0" w:line="360" w:lineRule="auto"/>
        <w:jc w:val="both"/>
        <w:rPr>
          <w:rFonts w:ascii="Palatino Linotype" w:hAnsi="Palatino Linotype"/>
          <w:sz w:val="24"/>
        </w:rPr>
      </w:pPr>
      <w:r w:rsidRPr="009454E6">
        <w:rPr>
          <w:rFonts w:ascii="Palatino Linotype" w:hAnsi="Palatino Linotype"/>
          <w:sz w:val="24"/>
        </w:rPr>
        <w:t xml:space="preserve"> </w:t>
      </w:r>
    </w:p>
    <w:p w14:paraId="645D0AE3" w14:textId="77777777" w:rsidR="009454E6" w:rsidRPr="009454E6" w:rsidRDefault="009454E6" w:rsidP="00FE44D0">
      <w:pPr>
        <w:spacing w:after="0" w:line="360" w:lineRule="auto"/>
        <w:jc w:val="both"/>
        <w:rPr>
          <w:rFonts w:ascii="Palatino Linotype" w:hAnsi="Palatino Linotype"/>
          <w:sz w:val="24"/>
        </w:rPr>
      </w:pPr>
      <w:r w:rsidRPr="009454E6">
        <w:rPr>
          <w:rFonts w:ascii="Palatino Linotype" w:hAnsi="Palatino Linotype"/>
          <w:sz w:val="24"/>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6077810D" w14:textId="77777777" w:rsidR="009454E6" w:rsidRPr="009454E6" w:rsidRDefault="009454E6" w:rsidP="00FE44D0">
      <w:pPr>
        <w:spacing w:after="0" w:line="360" w:lineRule="auto"/>
        <w:jc w:val="both"/>
        <w:rPr>
          <w:rFonts w:ascii="Palatino Linotype" w:hAnsi="Palatino Linotype"/>
          <w:sz w:val="24"/>
        </w:rPr>
      </w:pPr>
      <w:r w:rsidRPr="009454E6">
        <w:rPr>
          <w:rFonts w:ascii="Palatino Linotype" w:hAnsi="Palatino Linotype"/>
          <w:sz w:val="24"/>
        </w:rPr>
        <w:t xml:space="preserve"> </w:t>
      </w:r>
    </w:p>
    <w:p w14:paraId="639EC0B6" w14:textId="77777777" w:rsidR="009454E6" w:rsidRPr="009454E6" w:rsidRDefault="009454E6" w:rsidP="00FE44D0">
      <w:pPr>
        <w:spacing w:after="0" w:line="360" w:lineRule="auto"/>
        <w:jc w:val="both"/>
        <w:rPr>
          <w:rFonts w:ascii="Palatino Linotype" w:hAnsi="Palatino Linotype"/>
          <w:sz w:val="24"/>
        </w:rPr>
      </w:pPr>
      <w:r w:rsidRPr="009454E6">
        <w:rPr>
          <w:rFonts w:ascii="Palatino Linotype" w:hAnsi="Palatino Linotype"/>
          <w:sz w:val="24"/>
        </w:rPr>
        <w:t xml:space="preserve">Por ello, excepcionalmente, si un asunto es resuelto con posterioridad a los plazos señalados por la norma debe analizarse la razonabilidad del tiempo necesario para su resolución, atentos a los siguientes criterios:  </w:t>
      </w:r>
    </w:p>
    <w:p w14:paraId="5C540305" w14:textId="77777777" w:rsidR="009454E6" w:rsidRPr="009454E6" w:rsidRDefault="009454E6" w:rsidP="00FE44D0">
      <w:pPr>
        <w:spacing w:after="0" w:line="360" w:lineRule="auto"/>
        <w:jc w:val="both"/>
        <w:rPr>
          <w:rFonts w:ascii="Palatino Linotype" w:hAnsi="Palatino Linotype"/>
          <w:sz w:val="24"/>
        </w:rPr>
      </w:pPr>
      <w:r w:rsidRPr="009454E6">
        <w:rPr>
          <w:rFonts w:ascii="Palatino Linotype" w:hAnsi="Palatino Linotype"/>
          <w:sz w:val="24"/>
        </w:rPr>
        <w:t xml:space="preserve"> </w:t>
      </w:r>
    </w:p>
    <w:p w14:paraId="1E04CF27" w14:textId="77777777" w:rsidR="009454E6" w:rsidRPr="009454E6" w:rsidRDefault="009454E6" w:rsidP="00FE44D0">
      <w:pPr>
        <w:spacing w:after="0" w:line="360" w:lineRule="auto"/>
        <w:jc w:val="both"/>
        <w:rPr>
          <w:rFonts w:ascii="Palatino Linotype" w:hAnsi="Palatino Linotype"/>
          <w:sz w:val="24"/>
        </w:rPr>
      </w:pPr>
      <w:r w:rsidRPr="009454E6">
        <w:rPr>
          <w:rFonts w:ascii="Palatino Linotype" w:hAnsi="Palatino Linotype"/>
          <w:sz w:val="24"/>
        </w:rPr>
        <w:t>a)      Complejidad del asunto: La complejidad de la prueba, la pluralidad de sujetos procesales, el tiempo transcurrido, las características y contexto del recurso.</w:t>
      </w:r>
    </w:p>
    <w:p w14:paraId="398BDA11" w14:textId="77777777" w:rsidR="009454E6" w:rsidRPr="009454E6" w:rsidRDefault="009454E6" w:rsidP="00FE44D0">
      <w:pPr>
        <w:spacing w:after="0" w:line="360" w:lineRule="auto"/>
        <w:jc w:val="both"/>
        <w:rPr>
          <w:rFonts w:ascii="Palatino Linotype" w:hAnsi="Palatino Linotype"/>
          <w:sz w:val="24"/>
        </w:rPr>
      </w:pPr>
      <w:r w:rsidRPr="009454E6">
        <w:rPr>
          <w:rFonts w:ascii="Palatino Linotype" w:hAnsi="Palatino Linotype"/>
          <w:sz w:val="24"/>
        </w:rPr>
        <w:t>b)     Actividad Procesal del interesado: Acciones u omisiones del interesado.</w:t>
      </w:r>
    </w:p>
    <w:p w14:paraId="4539A248" w14:textId="77777777" w:rsidR="009454E6" w:rsidRPr="009454E6" w:rsidRDefault="009454E6" w:rsidP="00FE44D0">
      <w:pPr>
        <w:spacing w:after="0" w:line="360" w:lineRule="auto"/>
        <w:jc w:val="both"/>
        <w:rPr>
          <w:rFonts w:ascii="Palatino Linotype" w:hAnsi="Palatino Linotype"/>
          <w:sz w:val="24"/>
        </w:rPr>
      </w:pPr>
      <w:r w:rsidRPr="009454E6">
        <w:rPr>
          <w:rFonts w:ascii="Palatino Linotype" w:hAnsi="Palatino Linotype"/>
          <w:sz w:val="24"/>
        </w:rPr>
        <w:lastRenderedPageBreak/>
        <w:t>c)  Conducta de la Autoridad: Las Acciones u omisiones realizadas en el procedimiento. Así como si la autoridad actuó con la debida diligencia.</w:t>
      </w:r>
    </w:p>
    <w:p w14:paraId="4F137168" w14:textId="77777777" w:rsidR="009454E6" w:rsidRPr="009454E6" w:rsidRDefault="009454E6" w:rsidP="00FE44D0">
      <w:pPr>
        <w:spacing w:after="0" w:line="360" w:lineRule="auto"/>
        <w:jc w:val="both"/>
        <w:rPr>
          <w:rFonts w:ascii="Palatino Linotype" w:hAnsi="Palatino Linotype"/>
          <w:sz w:val="24"/>
        </w:rPr>
      </w:pPr>
      <w:r w:rsidRPr="009454E6">
        <w:rPr>
          <w:rFonts w:ascii="Palatino Linotype" w:hAnsi="Palatino Linotype"/>
          <w:sz w:val="24"/>
        </w:rPr>
        <w:t>d) La afectación generada en la situación jurídica de la persona involucrada en el proceso: Violación a sus derechos humanos.</w:t>
      </w:r>
    </w:p>
    <w:p w14:paraId="37F28709" w14:textId="77777777" w:rsidR="009454E6" w:rsidRPr="009454E6" w:rsidRDefault="009454E6" w:rsidP="00FE44D0">
      <w:pPr>
        <w:spacing w:after="0" w:line="360" w:lineRule="auto"/>
        <w:jc w:val="both"/>
        <w:rPr>
          <w:rFonts w:ascii="Palatino Linotype" w:hAnsi="Palatino Linotype"/>
          <w:sz w:val="24"/>
        </w:rPr>
      </w:pPr>
    </w:p>
    <w:p w14:paraId="6E333F74" w14:textId="77777777" w:rsidR="009454E6" w:rsidRPr="009454E6" w:rsidRDefault="009454E6" w:rsidP="00FE44D0">
      <w:pPr>
        <w:spacing w:after="0" w:line="360" w:lineRule="auto"/>
        <w:jc w:val="both"/>
        <w:rPr>
          <w:rFonts w:ascii="Palatino Linotype" w:hAnsi="Palatino Linotype"/>
          <w:sz w:val="24"/>
        </w:rPr>
      </w:pPr>
      <w:r w:rsidRPr="009454E6">
        <w:rPr>
          <w:rFonts w:ascii="Palatino Linotype" w:hAnsi="Palatino Linotype"/>
          <w:sz w:val="24"/>
        </w:rPr>
        <w:t xml:space="preserve"> 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F164784" w14:textId="77777777" w:rsidR="009454E6" w:rsidRPr="009454E6" w:rsidRDefault="009454E6" w:rsidP="00FE44D0">
      <w:pPr>
        <w:spacing w:after="0" w:line="360" w:lineRule="auto"/>
        <w:jc w:val="both"/>
        <w:rPr>
          <w:rFonts w:ascii="Palatino Linotype" w:hAnsi="Palatino Linotype"/>
          <w:sz w:val="24"/>
        </w:rPr>
      </w:pPr>
      <w:r w:rsidRPr="009454E6">
        <w:rPr>
          <w:rFonts w:ascii="Palatino Linotype" w:hAnsi="Palatino Linotype"/>
          <w:sz w:val="24"/>
        </w:rPr>
        <w:t xml:space="preserve"> </w:t>
      </w:r>
    </w:p>
    <w:p w14:paraId="54C26EE4" w14:textId="77777777" w:rsidR="009454E6" w:rsidRPr="009454E6" w:rsidRDefault="009454E6" w:rsidP="00FE44D0">
      <w:pPr>
        <w:spacing w:after="0" w:line="360" w:lineRule="auto"/>
        <w:jc w:val="both"/>
        <w:rPr>
          <w:rFonts w:ascii="Palatino Linotype" w:hAnsi="Palatino Linotype"/>
          <w:sz w:val="24"/>
        </w:rPr>
      </w:pPr>
      <w:r w:rsidRPr="009454E6">
        <w:rPr>
          <w:rFonts w:ascii="Palatino Linotype" w:hAnsi="Palatino Linotype"/>
          <w:sz w:val="24"/>
        </w:rPr>
        <w:t>Argumento que encuentra sustento en la jurisprudencia P</w:t>
      </w:r>
      <w:proofErr w:type="gramStart"/>
      <w:r w:rsidRPr="009454E6">
        <w:rPr>
          <w:rFonts w:ascii="Palatino Linotype" w:hAnsi="Palatino Linotype"/>
          <w:sz w:val="24"/>
        </w:rPr>
        <w:t>./</w:t>
      </w:r>
      <w:proofErr w:type="gramEnd"/>
      <w:r w:rsidRPr="009454E6">
        <w:rPr>
          <w:rFonts w:ascii="Palatino Linotype" w:hAnsi="Palatino Linotype"/>
          <w:sz w:val="24"/>
        </w:rPr>
        <w:t xml:space="preserve">J. 32/92 emitida por el Pleno de la Suprema Corte de Justicia de la Nación de rubro </w:t>
      </w:r>
      <w:r w:rsidRPr="009454E6">
        <w:rPr>
          <w:rFonts w:ascii="Palatino Linotype" w:hAnsi="Palatino Linotype"/>
          <w:i/>
          <w:sz w:val="24"/>
        </w:rPr>
        <w:t>“TÉRMINOS PROCESALES. PARA DETERMINAR SI UN FUNCIONARIO JUDICIAL ACTUÓ INDEBIDAMENTE POR NO RESPETARLOS SE DEBE ATENDER AL PRESUPUESTO QUE CONSIDERÓ EL LEGISLADOR AL FIJARLOS Y LAS CARACTERÍSTICAS DEL CASO.”</w:t>
      </w:r>
      <w:r w:rsidRPr="009454E6">
        <w:rPr>
          <w:rFonts w:ascii="Palatino Linotype" w:hAnsi="Palatino Linotype"/>
          <w:sz w:val="24"/>
        </w:rPr>
        <w:t>, visible en la Gaceta del Seminario Judicial de la Federación con el registro digital 205635.</w:t>
      </w:r>
    </w:p>
    <w:p w14:paraId="4224F5CC" w14:textId="77777777" w:rsidR="009454E6" w:rsidRPr="009454E6" w:rsidRDefault="009454E6" w:rsidP="00FE44D0">
      <w:pPr>
        <w:spacing w:after="0" w:line="360" w:lineRule="auto"/>
        <w:jc w:val="both"/>
        <w:rPr>
          <w:rFonts w:ascii="Palatino Linotype" w:hAnsi="Palatino Linotype"/>
          <w:sz w:val="24"/>
        </w:rPr>
      </w:pPr>
      <w:r w:rsidRPr="009454E6">
        <w:rPr>
          <w:rFonts w:ascii="Palatino Linotype" w:hAnsi="Palatino Linotype"/>
          <w:sz w:val="24"/>
        </w:rPr>
        <w:t xml:space="preserve"> </w:t>
      </w:r>
    </w:p>
    <w:p w14:paraId="1EF66C34" w14:textId="77777777" w:rsidR="009454E6" w:rsidRPr="009454E6" w:rsidRDefault="009454E6" w:rsidP="00FE44D0">
      <w:pPr>
        <w:spacing w:after="0" w:line="360" w:lineRule="auto"/>
        <w:jc w:val="both"/>
        <w:rPr>
          <w:rFonts w:ascii="Palatino Linotype" w:hAnsi="Palatino Linotype"/>
          <w:sz w:val="24"/>
        </w:rPr>
      </w:pPr>
      <w:r w:rsidRPr="009454E6">
        <w:rPr>
          <w:rFonts w:ascii="Palatino Linotype" w:hAnsi="Palatino Linotype"/>
          <w:sz w:val="24"/>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w:t>
      </w:r>
      <w:r w:rsidRPr="009454E6">
        <w:rPr>
          <w:rFonts w:ascii="Palatino Linotype" w:hAnsi="Palatino Linotype"/>
          <w:sz w:val="24"/>
        </w:rPr>
        <w:lastRenderedPageBreak/>
        <w:t>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EA1B93D" w14:textId="77777777" w:rsidR="009454E6" w:rsidRPr="009454E6" w:rsidRDefault="009454E6" w:rsidP="00FE44D0">
      <w:pPr>
        <w:spacing w:after="0" w:line="360" w:lineRule="auto"/>
        <w:jc w:val="both"/>
        <w:rPr>
          <w:rFonts w:ascii="Palatino Linotype" w:hAnsi="Palatino Linotype"/>
          <w:sz w:val="24"/>
        </w:rPr>
      </w:pPr>
    </w:p>
    <w:p w14:paraId="4D4C5BC2" w14:textId="77777777" w:rsidR="009454E6" w:rsidRPr="009454E6" w:rsidRDefault="009454E6" w:rsidP="00FE44D0">
      <w:pPr>
        <w:spacing w:after="0" w:line="360" w:lineRule="auto"/>
        <w:jc w:val="both"/>
        <w:rPr>
          <w:rFonts w:ascii="Palatino Linotype" w:hAnsi="Palatino Linotype"/>
          <w:sz w:val="24"/>
        </w:rPr>
      </w:pPr>
      <w:r w:rsidRPr="009454E6">
        <w:rPr>
          <w:rFonts w:ascii="Palatino Linotype" w:hAnsi="Palatino Linotype"/>
          <w:sz w:val="24"/>
        </w:rPr>
        <w:t>Al respecto, también son de considerar los criterios sostenidos por el Cuarto Tribunal Colegiado en Materia Administrativa del Primer Circuito, cuyos rubros y datos de identificación son los siguientes:</w:t>
      </w:r>
    </w:p>
    <w:p w14:paraId="05691266" w14:textId="77777777" w:rsidR="009454E6" w:rsidRPr="009454E6" w:rsidRDefault="009454E6" w:rsidP="00FE44D0">
      <w:pPr>
        <w:spacing w:after="0" w:line="360" w:lineRule="auto"/>
        <w:jc w:val="both"/>
        <w:rPr>
          <w:rFonts w:ascii="Palatino Linotype" w:hAnsi="Palatino Linotype"/>
          <w:sz w:val="24"/>
        </w:rPr>
      </w:pPr>
      <w:r w:rsidRPr="009454E6">
        <w:rPr>
          <w:rFonts w:ascii="Palatino Linotype" w:hAnsi="Palatino Linotype"/>
          <w:sz w:val="24"/>
        </w:rPr>
        <w:t xml:space="preserve"> </w:t>
      </w:r>
    </w:p>
    <w:p w14:paraId="2AF37C44" w14:textId="77777777" w:rsidR="009454E6" w:rsidRPr="009454E6" w:rsidRDefault="009454E6" w:rsidP="00FE44D0">
      <w:pPr>
        <w:spacing w:after="0" w:line="360" w:lineRule="auto"/>
        <w:jc w:val="both"/>
        <w:rPr>
          <w:rFonts w:ascii="Palatino Linotype" w:hAnsi="Palatino Linotype"/>
          <w:sz w:val="24"/>
        </w:rPr>
      </w:pPr>
      <w:r w:rsidRPr="009454E6">
        <w:rPr>
          <w:rFonts w:ascii="Palatino Linotype" w:hAnsi="Palatino Linotype"/>
          <w:sz w:val="24"/>
        </w:rPr>
        <w:t xml:space="preserve"> </w:t>
      </w:r>
      <w:r w:rsidRPr="009454E6">
        <w:rPr>
          <w:rFonts w:ascii="Palatino Linotype" w:hAnsi="Palatino Linotype"/>
          <w:b/>
          <w:i/>
          <w:sz w:val="24"/>
        </w:rPr>
        <w:t>“PLAZO RAZONABLE PARA RESOLVER. DIMENSIÓN Y EFECTOS DE ESTE CONCEPTO CUANDO SE ADUCE EXCESIVA CARGA DE TRABAJO.”</w:t>
      </w:r>
      <w:r w:rsidRPr="009454E6">
        <w:rPr>
          <w:rFonts w:ascii="Palatino Linotype" w:hAnsi="Palatino Linotype"/>
          <w:sz w:val="24"/>
        </w:rPr>
        <w:t xml:space="preserve"> consultable en el Seminario Judicial de la Federación y su gaceta, con el registro digital 2002351.</w:t>
      </w:r>
    </w:p>
    <w:p w14:paraId="59F312CB" w14:textId="77777777" w:rsidR="009454E6" w:rsidRPr="009454E6" w:rsidRDefault="009454E6" w:rsidP="00FE44D0">
      <w:pPr>
        <w:spacing w:after="0" w:line="360" w:lineRule="auto"/>
        <w:jc w:val="both"/>
        <w:rPr>
          <w:rFonts w:ascii="Palatino Linotype" w:hAnsi="Palatino Linotype"/>
          <w:sz w:val="24"/>
        </w:rPr>
      </w:pPr>
      <w:r w:rsidRPr="009454E6">
        <w:rPr>
          <w:rFonts w:ascii="Palatino Linotype" w:hAnsi="Palatino Linotype"/>
          <w:sz w:val="24"/>
        </w:rPr>
        <w:t xml:space="preserve"> </w:t>
      </w:r>
    </w:p>
    <w:p w14:paraId="5D24EAA2" w14:textId="77777777" w:rsidR="009454E6" w:rsidRPr="009454E6" w:rsidRDefault="009454E6" w:rsidP="00FE44D0">
      <w:pPr>
        <w:spacing w:after="0" w:line="360" w:lineRule="auto"/>
        <w:jc w:val="both"/>
        <w:rPr>
          <w:rFonts w:ascii="Palatino Linotype" w:hAnsi="Palatino Linotype"/>
          <w:sz w:val="24"/>
        </w:rPr>
      </w:pPr>
      <w:r w:rsidRPr="009454E6">
        <w:rPr>
          <w:rFonts w:ascii="Palatino Linotype" w:hAnsi="Palatino Linotype"/>
          <w:b/>
          <w:i/>
          <w:sz w:val="24"/>
        </w:rPr>
        <w:t>“PLAZO RAZONABLE PARA RESOLVER. CONCEPTO Y ELEMENTOS QUE LO INTEGRAN A LA LUZ DEL DERECHO INTERNACIONAL DE LOS DERECHOS HUMANOS.”</w:t>
      </w:r>
      <w:r w:rsidRPr="009454E6">
        <w:rPr>
          <w:rFonts w:ascii="Palatino Linotype" w:hAnsi="Palatino Linotype"/>
          <w:sz w:val="24"/>
        </w:rPr>
        <w:t>, visible en el Seminario Judicial de la Federación y su gaceta, con el registro digital 2002350.</w:t>
      </w:r>
    </w:p>
    <w:p w14:paraId="6C4A307A" w14:textId="77777777" w:rsidR="009454E6" w:rsidRPr="009454E6" w:rsidRDefault="009454E6" w:rsidP="00FE44D0">
      <w:pPr>
        <w:spacing w:after="0" w:line="360" w:lineRule="auto"/>
        <w:jc w:val="both"/>
        <w:rPr>
          <w:rFonts w:ascii="Palatino Linotype" w:hAnsi="Palatino Linotype"/>
          <w:sz w:val="24"/>
        </w:rPr>
      </w:pPr>
    </w:p>
    <w:p w14:paraId="75329A2C" w14:textId="77777777" w:rsidR="00A27863" w:rsidRPr="009454E6" w:rsidRDefault="009454E6" w:rsidP="00FE44D0">
      <w:pPr>
        <w:tabs>
          <w:tab w:val="left" w:pos="3206"/>
        </w:tabs>
        <w:spacing w:after="0" w:line="360" w:lineRule="auto"/>
        <w:jc w:val="both"/>
        <w:rPr>
          <w:rFonts w:ascii="Palatino Linotype" w:hAnsi="Palatino Linotype" w:cs="Arial"/>
          <w:sz w:val="24"/>
        </w:rPr>
      </w:pPr>
      <w:r w:rsidRPr="009454E6">
        <w:rPr>
          <w:rFonts w:ascii="Palatino Linotype" w:hAnsi="Palatino Linotype"/>
          <w:bCs/>
          <w:sz w:val="24"/>
        </w:rPr>
        <w:lastRenderedPageBreak/>
        <w:t>Por ello, este organismo garante comprometido con la tutela de los derechos humanos confiados, señala que este exceso del plazo legal para resolver el presente asunto, resulta de carácter excepcional.</w:t>
      </w:r>
    </w:p>
    <w:p w14:paraId="315192E1" w14:textId="77777777" w:rsidR="00A27863" w:rsidRPr="00B5505F" w:rsidRDefault="00A27863" w:rsidP="00FE44D0">
      <w:pPr>
        <w:spacing w:after="0" w:line="360" w:lineRule="auto"/>
        <w:jc w:val="both"/>
        <w:rPr>
          <w:rFonts w:ascii="Palatino Linotype" w:hAnsi="Palatino Linotype" w:cs="Arial"/>
        </w:rPr>
      </w:pPr>
    </w:p>
    <w:p w14:paraId="217C962F" w14:textId="77777777" w:rsidR="009454E6" w:rsidRPr="00B5505F" w:rsidRDefault="00A27863" w:rsidP="00FE44D0">
      <w:pPr>
        <w:tabs>
          <w:tab w:val="left" w:pos="3206"/>
        </w:tabs>
        <w:spacing w:after="0" w:line="360" w:lineRule="auto"/>
        <w:jc w:val="both"/>
        <w:rPr>
          <w:rFonts w:ascii="Palatino Linotype" w:hAnsi="Palatino Linotype" w:cs="Arial"/>
          <w:b/>
          <w:sz w:val="28"/>
        </w:rPr>
      </w:pPr>
      <w:r w:rsidRPr="00B5505F">
        <w:rPr>
          <w:rFonts w:ascii="Palatino Linotype" w:hAnsi="Palatino Linotype"/>
          <w:b/>
          <w:sz w:val="28"/>
          <w:szCs w:val="26"/>
        </w:rPr>
        <w:t xml:space="preserve">SÉPTIMO. </w:t>
      </w:r>
      <w:r w:rsidR="009454E6" w:rsidRPr="00B5505F">
        <w:rPr>
          <w:rFonts w:ascii="Palatino Linotype" w:hAnsi="Palatino Linotype" w:cs="Arial"/>
          <w:b/>
          <w:sz w:val="28"/>
        </w:rPr>
        <w:t>Del cierre de instrucción.</w:t>
      </w:r>
      <w:r w:rsidR="009454E6" w:rsidRPr="00B5505F">
        <w:rPr>
          <w:rFonts w:ascii="Palatino Linotype" w:hAnsi="Palatino Linotype" w:cs="Arial"/>
          <w:b/>
          <w:sz w:val="28"/>
        </w:rPr>
        <w:tab/>
      </w:r>
    </w:p>
    <w:p w14:paraId="439A57C0" w14:textId="77777777" w:rsidR="00B775C2" w:rsidRPr="009454E6" w:rsidRDefault="009454E6" w:rsidP="00FE44D0">
      <w:pPr>
        <w:spacing w:after="0" w:line="360" w:lineRule="auto"/>
        <w:jc w:val="both"/>
        <w:rPr>
          <w:rFonts w:ascii="Palatino Linotype" w:hAnsi="Palatino Linotype" w:cs="Arial"/>
          <w:sz w:val="24"/>
        </w:rPr>
      </w:pPr>
      <w:r w:rsidRPr="009454E6">
        <w:rPr>
          <w:rFonts w:ascii="Palatino Linotype" w:hAnsi="Palatino Linotype" w:cs="Arial"/>
          <w:sz w:val="24"/>
        </w:rPr>
        <w:t>Así, una vez transcurrido el término legal, permitió decretarse el cierre de instrucción en fecha once de noviembre de dos mil veinticuatro, en términos del artículo 185, Fracción VI, de la Ley de Transparencia y Acceso a la Información Pública del Estado de México y Municipios, iniciando el término legal para dictar resolución definitiva del asunto.</w:t>
      </w:r>
    </w:p>
    <w:p w14:paraId="13252FF4" w14:textId="77777777" w:rsidR="00B775C2" w:rsidRDefault="00B775C2" w:rsidP="00FE44D0">
      <w:pPr>
        <w:spacing w:after="0" w:line="360" w:lineRule="auto"/>
        <w:rPr>
          <w:rFonts w:ascii="Palatino Linotype" w:hAnsi="Palatino Linotype" w:cs="Arial"/>
          <w:b/>
          <w:sz w:val="28"/>
        </w:rPr>
      </w:pPr>
    </w:p>
    <w:p w14:paraId="14AD56E5" w14:textId="77777777" w:rsidR="00B775C2" w:rsidRDefault="00B775C2" w:rsidP="00FE44D0">
      <w:pPr>
        <w:spacing w:after="0" w:line="360" w:lineRule="auto"/>
        <w:jc w:val="center"/>
        <w:rPr>
          <w:rFonts w:ascii="Palatino Linotype" w:hAnsi="Palatino Linotype" w:cs="Arial"/>
          <w:b/>
          <w:sz w:val="28"/>
        </w:rPr>
      </w:pPr>
      <w:r w:rsidRPr="002C3EC8">
        <w:rPr>
          <w:rFonts w:ascii="Palatino Linotype" w:hAnsi="Palatino Linotype" w:cs="Arial"/>
          <w:b/>
          <w:sz w:val="28"/>
        </w:rPr>
        <w:t xml:space="preserve">C O N S I D E R A N D O </w:t>
      </w:r>
    </w:p>
    <w:p w14:paraId="58EB4BF5" w14:textId="77777777" w:rsidR="009454E6" w:rsidRPr="002C3EC8" w:rsidRDefault="009454E6" w:rsidP="00FE44D0">
      <w:pPr>
        <w:spacing w:after="0" w:line="360" w:lineRule="auto"/>
        <w:jc w:val="center"/>
        <w:rPr>
          <w:rFonts w:ascii="Palatino Linotype" w:hAnsi="Palatino Linotype" w:cs="Arial"/>
          <w:b/>
          <w:sz w:val="28"/>
        </w:rPr>
      </w:pPr>
    </w:p>
    <w:p w14:paraId="55CDDBC1" w14:textId="77777777" w:rsidR="00C649BE" w:rsidRPr="00037B15" w:rsidRDefault="00C649BE" w:rsidP="00913D39">
      <w:pPr>
        <w:spacing w:after="0" w:line="360" w:lineRule="auto"/>
        <w:jc w:val="both"/>
        <w:rPr>
          <w:rFonts w:ascii="Palatino Linotype" w:hAnsi="Palatino Linotype" w:cs="Arial"/>
          <w:sz w:val="28"/>
        </w:rPr>
      </w:pPr>
      <w:r w:rsidRPr="00037B15">
        <w:rPr>
          <w:rFonts w:ascii="Palatino Linotype" w:hAnsi="Palatino Linotype" w:cs="Arial"/>
          <w:b/>
          <w:sz w:val="28"/>
        </w:rPr>
        <w:t>PRIMERO. De la competencia</w:t>
      </w:r>
      <w:r w:rsidRPr="00037B15">
        <w:rPr>
          <w:rFonts w:ascii="Palatino Linotype" w:hAnsi="Palatino Linotype" w:cs="Arial"/>
          <w:sz w:val="28"/>
        </w:rPr>
        <w:t>.</w:t>
      </w:r>
    </w:p>
    <w:p w14:paraId="55746E94" w14:textId="77777777" w:rsidR="00C649BE" w:rsidRPr="00913D39" w:rsidRDefault="00C649BE" w:rsidP="00913D39">
      <w:pPr>
        <w:spacing w:after="0" w:line="360" w:lineRule="auto"/>
        <w:jc w:val="both"/>
        <w:rPr>
          <w:rFonts w:ascii="Palatino Linotype" w:hAnsi="Palatino Linotype" w:cs="Arial"/>
          <w:sz w:val="24"/>
        </w:rPr>
      </w:pPr>
      <w:r w:rsidRPr="00913D39">
        <w:rPr>
          <w:rFonts w:ascii="Palatino Linotype" w:hAnsi="Palatino Linotype" w:cs="Arial"/>
          <w:sz w:val="24"/>
        </w:rPr>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w:t>
      </w:r>
      <w:r w:rsidRPr="00913D39">
        <w:rPr>
          <w:rFonts w:ascii="Palatino Linotype" w:hAnsi="Palatino Linotype" w:cs="Arial"/>
          <w:sz w:val="24"/>
        </w:rPr>
        <w:lastRenderedPageBreak/>
        <w:t xml:space="preserve">Información Pública del Estado de México y Municipios; 6, </w:t>
      </w:r>
      <w:r w:rsidRPr="00913D39">
        <w:rPr>
          <w:rFonts w:ascii="Palatino Linotype" w:hAnsi="Palatino Linotype"/>
          <w:sz w:val="24"/>
        </w:rPr>
        <w:t>9 fracciones I y XXIII, y 11 d</w:t>
      </w:r>
      <w:r w:rsidRPr="00913D39">
        <w:rPr>
          <w:rFonts w:ascii="Palatino Linotype" w:hAnsi="Palatino Linotype" w:cs="Arial"/>
          <w:sz w:val="24"/>
        </w:rPr>
        <w:t>el Reglamento Interior del Instituto de Transparencia, Acceso a la Información Pública y Protección de Datos Personales del Estado de México y Municipios.</w:t>
      </w:r>
    </w:p>
    <w:p w14:paraId="6EC2FA15" w14:textId="77777777" w:rsidR="00C649BE" w:rsidRDefault="00C649BE" w:rsidP="00913D39">
      <w:pPr>
        <w:autoSpaceDE w:val="0"/>
        <w:autoSpaceDN w:val="0"/>
        <w:adjustRightInd w:val="0"/>
        <w:spacing w:after="0" w:line="360" w:lineRule="auto"/>
        <w:jc w:val="both"/>
        <w:rPr>
          <w:rFonts w:ascii="Palatino Linotype" w:hAnsi="Palatino Linotype" w:cs="Arial"/>
          <w:b/>
          <w:sz w:val="28"/>
        </w:rPr>
      </w:pPr>
    </w:p>
    <w:p w14:paraId="4900DB0F" w14:textId="77777777" w:rsidR="00C649BE" w:rsidRPr="00037B15" w:rsidRDefault="00C649BE" w:rsidP="00913D39">
      <w:pPr>
        <w:autoSpaceDE w:val="0"/>
        <w:autoSpaceDN w:val="0"/>
        <w:adjustRightInd w:val="0"/>
        <w:spacing w:after="0" w:line="360" w:lineRule="auto"/>
        <w:jc w:val="both"/>
        <w:rPr>
          <w:rFonts w:ascii="Palatino Linotype" w:hAnsi="Palatino Linotype" w:cs="Arial"/>
          <w:b/>
          <w:sz w:val="28"/>
        </w:rPr>
      </w:pPr>
      <w:r w:rsidRPr="00037B15">
        <w:rPr>
          <w:rFonts w:ascii="Palatino Linotype" w:hAnsi="Palatino Linotype" w:cs="Arial"/>
          <w:b/>
          <w:sz w:val="28"/>
        </w:rPr>
        <w:t xml:space="preserve">SEGUNDO. De los alcances del Recurso de Revisión. </w:t>
      </w:r>
    </w:p>
    <w:p w14:paraId="40E0A9C9" w14:textId="77777777" w:rsidR="00C649BE" w:rsidRPr="00913D39" w:rsidRDefault="00C649BE" w:rsidP="00913D39">
      <w:pPr>
        <w:autoSpaceDE w:val="0"/>
        <w:autoSpaceDN w:val="0"/>
        <w:adjustRightInd w:val="0"/>
        <w:spacing w:after="0" w:line="360" w:lineRule="auto"/>
        <w:jc w:val="both"/>
        <w:rPr>
          <w:rFonts w:ascii="Palatino Linotype" w:hAnsi="Palatino Linotype" w:cs="Arial"/>
          <w:sz w:val="24"/>
        </w:rPr>
      </w:pPr>
      <w:r w:rsidRPr="00913D39">
        <w:rPr>
          <w:rFonts w:ascii="Palatino Linotype" w:hAnsi="Palatino Linotype" w:cs="Arial"/>
          <w:sz w:val="24"/>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05DE6DF9" w14:textId="77777777" w:rsidR="00C649BE" w:rsidRPr="009044FE" w:rsidRDefault="00C649BE" w:rsidP="00913D39">
      <w:pPr>
        <w:pStyle w:val="Prrafodelista"/>
        <w:autoSpaceDE w:val="0"/>
        <w:autoSpaceDN w:val="0"/>
        <w:adjustRightInd w:val="0"/>
        <w:spacing w:line="360" w:lineRule="auto"/>
        <w:ind w:left="0"/>
        <w:jc w:val="both"/>
        <w:rPr>
          <w:rFonts w:ascii="Palatino Linotype" w:hAnsi="Palatino Linotype" w:cs="Arial"/>
          <w:b/>
        </w:rPr>
      </w:pPr>
    </w:p>
    <w:p w14:paraId="412D96CA" w14:textId="77777777" w:rsidR="00C649BE" w:rsidRDefault="00C649BE" w:rsidP="00913D39">
      <w:pPr>
        <w:spacing w:after="0" w:line="360" w:lineRule="auto"/>
        <w:jc w:val="both"/>
        <w:rPr>
          <w:rFonts w:ascii="Palatino Linotype" w:hAnsi="Palatino Linotype"/>
        </w:rPr>
      </w:pPr>
      <w:r w:rsidRPr="00161CEB">
        <w:rPr>
          <w:rFonts w:ascii="Palatino Linotype" w:hAnsi="Palatino Linotype" w:cs="Arial"/>
          <w:b/>
          <w:sz w:val="28"/>
        </w:rPr>
        <w:t>TERCERO. Cuestiones de previo y especial pronunciamiento</w:t>
      </w:r>
      <w:r>
        <w:rPr>
          <w:rFonts w:ascii="Palatino Linotype" w:hAnsi="Palatino Linotype" w:cs="Arial"/>
          <w:b/>
          <w:sz w:val="28"/>
        </w:rPr>
        <w:t xml:space="preserve">. </w:t>
      </w:r>
      <w:r w:rsidRPr="00187D70">
        <w:rPr>
          <w:rFonts w:ascii="Palatino Linotype" w:hAnsi="Palatino Linotype"/>
        </w:rPr>
        <w:t xml:space="preserve"> </w:t>
      </w:r>
    </w:p>
    <w:p w14:paraId="0CFE991B" w14:textId="77777777" w:rsidR="00C649BE" w:rsidRPr="00913D39" w:rsidRDefault="00C649BE" w:rsidP="00913D39">
      <w:pPr>
        <w:spacing w:after="0" w:line="360" w:lineRule="auto"/>
        <w:jc w:val="both"/>
        <w:rPr>
          <w:rFonts w:ascii="Palatino Linotype" w:hAnsi="Palatino Linotype" w:cs="Arial"/>
          <w:sz w:val="24"/>
          <w:szCs w:val="24"/>
        </w:rPr>
      </w:pPr>
      <w:r w:rsidRPr="00913D39">
        <w:rPr>
          <w:rFonts w:ascii="Palatino Linotype" w:hAnsi="Palatino Linotype"/>
          <w:sz w:val="24"/>
          <w:szCs w:val="24"/>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 la </w:t>
      </w:r>
      <w:r w:rsidRPr="00913D39">
        <w:rPr>
          <w:rFonts w:ascii="Palatino Linotype" w:hAnsi="Palatino Linotype"/>
          <w:b/>
          <w:sz w:val="24"/>
          <w:szCs w:val="24"/>
        </w:rPr>
        <w:t>Recurrente,</w:t>
      </w:r>
      <w:r w:rsidRPr="00913D39">
        <w:rPr>
          <w:rFonts w:ascii="Palatino Linotype" w:hAnsi="Palatino Linotype"/>
          <w:sz w:val="24"/>
          <w:szCs w:val="24"/>
        </w:rPr>
        <w:t xml:space="preserve"> por lo que en este punto se tiene por satisfecho, ya que el artículo 180 de la Ley de Transparencia y Acceso a la Información Pública del Estado de México y Municipios último párrafo, prevé que no </w:t>
      </w:r>
      <w:r w:rsidRPr="00913D39">
        <w:rPr>
          <w:rFonts w:ascii="Palatino Linotype" w:hAnsi="Palatino Linotype"/>
          <w:sz w:val="24"/>
          <w:szCs w:val="24"/>
        </w:rPr>
        <w:lastRenderedPageBreak/>
        <w:t>es requisito indispensable contener el nombre cuando se hace la impugnación de manera electrónica, ello porque no se advierte nombre en específico</w:t>
      </w:r>
      <w:r w:rsidRPr="00913D39">
        <w:rPr>
          <w:rFonts w:ascii="Palatino Linotype" w:hAnsi="Palatino Linotype" w:cs="Arial"/>
          <w:sz w:val="24"/>
          <w:szCs w:val="24"/>
        </w:rPr>
        <w:t>.</w:t>
      </w:r>
    </w:p>
    <w:p w14:paraId="1E444C7F" w14:textId="77777777" w:rsidR="00C649BE" w:rsidRPr="00913D39" w:rsidRDefault="00C649BE" w:rsidP="00913D39">
      <w:pPr>
        <w:spacing w:after="0" w:line="360" w:lineRule="auto"/>
        <w:jc w:val="both"/>
        <w:rPr>
          <w:rFonts w:ascii="Palatino Linotype" w:hAnsi="Palatino Linotype"/>
          <w:sz w:val="24"/>
          <w:szCs w:val="24"/>
        </w:rPr>
      </w:pPr>
    </w:p>
    <w:p w14:paraId="3D3753A4" w14:textId="77777777" w:rsidR="00C649BE" w:rsidRPr="00913D39" w:rsidRDefault="00C649BE" w:rsidP="00913D39">
      <w:pPr>
        <w:pStyle w:val="Prrafodelista"/>
        <w:widowControl w:val="0"/>
        <w:autoSpaceDE w:val="0"/>
        <w:autoSpaceDN w:val="0"/>
        <w:adjustRightInd w:val="0"/>
        <w:spacing w:line="360" w:lineRule="auto"/>
        <w:ind w:left="0"/>
        <w:jc w:val="both"/>
        <w:rPr>
          <w:rFonts w:ascii="Palatino Linotype" w:hAnsi="Palatino Linotype" w:cs="Arial"/>
        </w:rPr>
      </w:pPr>
      <w:r w:rsidRPr="00913D39">
        <w:rPr>
          <w:rFonts w:ascii="Palatino Linotype" w:hAnsi="Palatino Linotype" w:cs="Arial"/>
        </w:rPr>
        <w:t xml:space="preserve">Esta Ponencia considera importante abordar el análisis de los requisitos de </w:t>
      </w:r>
      <w:proofErr w:type="spellStart"/>
      <w:r w:rsidRPr="00913D39">
        <w:rPr>
          <w:rFonts w:ascii="Palatino Linotype" w:hAnsi="Palatino Linotype" w:cs="Arial"/>
        </w:rPr>
        <w:t>procedibilidad</w:t>
      </w:r>
      <w:proofErr w:type="spellEnd"/>
      <w:r w:rsidRPr="00913D39">
        <w:rPr>
          <w:rFonts w:ascii="Palatino Linotype" w:hAnsi="Palatino Linotype" w:cs="Arial"/>
        </w:rPr>
        <w:t xml:space="preserve"> de los recursos de revisión, así el artículo 180 de la </w:t>
      </w:r>
      <w:r w:rsidRPr="00913D39">
        <w:rPr>
          <w:rFonts w:ascii="Palatino Linotype" w:hAnsi="Palatino Linotype" w:cs="Arial"/>
          <w:lang w:eastAsia="es-MX"/>
        </w:rPr>
        <w:t xml:space="preserve">Ley de Transparencia y Acceso a la Información Pública del Estado de México y Municipios, que </w:t>
      </w:r>
      <w:r w:rsidRPr="00913D39">
        <w:rPr>
          <w:rFonts w:ascii="Palatino Linotype" w:hAnsi="Palatino Linotype" w:cs="Arial"/>
        </w:rPr>
        <w:t>establece lo siguiente:</w:t>
      </w:r>
    </w:p>
    <w:p w14:paraId="0E909A91" w14:textId="77777777" w:rsidR="00C649BE" w:rsidRPr="00913D39" w:rsidRDefault="00C649BE" w:rsidP="00913D39">
      <w:pPr>
        <w:spacing w:after="0" w:line="360" w:lineRule="auto"/>
        <w:ind w:left="851" w:right="851"/>
        <w:jc w:val="both"/>
        <w:rPr>
          <w:rFonts w:ascii="Palatino Linotype" w:hAnsi="Palatino Linotype"/>
          <w:b/>
          <w:i/>
          <w:sz w:val="24"/>
          <w:szCs w:val="24"/>
        </w:rPr>
      </w:pPr>
      <w:r w:rsidRPr="00913D39">
        <w:rPr>
          <w:rFonts w:ascii="Palatino Linotype" w:hAnsi="Palatino Linotype"/>
          <w:i/>
          <w:sz w:val="24"/>
          <w:szCs w:val="24"/>
        </w:rPr>
        <w:t>“</w:t>
      </w:r>
      <w:r w:rsidRPr="00913D39">
        <w:rPr>
          <w:rFonts w:ascii="Palatino Linotype" w:hAnsi="Palatino Linotype"/>
          <w:b/>
          <w:i/>
          <w:sz w:val="24"/>
          <w:szCs w:val="24"/>
        </w:rPr>
        <w:t xml:space="preserve">Artículo 180. </w:t>
      </w:r>
      <w:r w:rsidRPr="00913D39">
        <w:rPr>
          <w:rFonts w:ascii="Palatino Linotype" w:hAnsi="Palatino Linotype"/>
          <w:i/>
          <w:sz w:val="24"/>
          <w:szCs w:val="24"/>
        </w:rPr>
        <w:t xml:space="preserve">El </w:t>
      </w:r>
      <w:r w:rsidRPr="00913D39">
        <w:rPr>
          <w:rFonts w:ascii="Palatino Linotype" w:hAnsi="Palatino Linotype" w:cs="Arial"/>
          <w:i/>
          <w:sz w:val="24"/>
          <w:szCs w:val="24"/>
        </w:rPr>
        <w:t>recurso</w:t>
      </w:r>
      <w:r w:rsidRPr="00913D39">
        <w:rPr>
          <w:rFonts w:ascii="Palatino Linotype" w:hAnsi="Palatino Linotype"/>
          <w:i/>
          <w:sz w:val="24"/>
          <w:szCs w:val="24"/>
        </w:rPr>
        <w:t xml:space="preserve"> </w:t>
      </w:r>
      <w:r w:rsidRPr="00913D39">
        <w:rPr>
          <w:rFonts w:ascii="Palatino Linotype" w:hAnsi="Palatino Linotype" w:cs="Arial"/>
          <w:i/>
          <w:sz w:val="24"/>
          <w:szCs w:val="24"/>
          <w:lang w:eastAsia="es-MX"/>
        </w:rPr>
        <w:t>de</w:t>
      </w:r>
      <w:r w:rsidRPr="00913D39">
        <w:rPr>
          <w:rFonts w:ascii="Palatino Linotype" w:hAnsi="Palatino Linotype"/>
          <w:i/>
          <w:sz w:val="24"/>
          <w:szCs w:val="24"/>
        </w:rPr>
        <w:t xml:space="preserve"> revisión contendrá:</w:t>
      </w:r>
      <w:r w:rsidRPr="00913D39">
        <w:rPr>
          <w:rFonts w:ascii="Palatino Linotype" w:hAnsi="Palatino Linotype"/>
          <w:b/>
          <w:i/>
          <w:sz w:val="24"/>
          <w:szCs w:val="24"/>
        </w:rPr>
        <w:t xml:space="preserve"> </w:t>
      </w:r>
    </w:p>
    <w:p w14:paraId="5C8653F0" w14:textId="77777777" w:rsidR="00C649BE" w:rsidRPr="00913D39" w:rsidRDefault="00C649BE" w:rsidP="00913D39">
      <w:pPr>
        <w:spacing w:after="0" w:line="360" w:lineRule="auto"/>
        <w:ind w:left="851" w:right="851"/>
        <w:jc w:val="both"/>
        <w:rPr>
          <w:rFonts w:ascii="Palatino Linotype" w:hAnsi="Palatino Linotype"/>
          <w:b/>
          <w:i/>
          <w:sz w:val="24"/>
          <w:szCs w:val="24"/>
        </w:rPr>
      </w:pPr>
      <w:r w:rsidRPr="00913D39">
        <w:rPr>
          <w:rFonts w:ascii="Palatino Linotype" w:hAnsi="Palatino Linotype"/>
          <w:b/>
          <w:i/>
          <w:sz w:val="24"/>
          <w:szCs w:val="24"/>
        </w:rPr>
        <w:t xml:space="preserve">I. </w:t>
      </w:r>
      <w:r w:rsidRPr="00913D39">
        <w:rPr>
          <w:rFonts w:ascii="Palatino Linotype" w:hAnsi="Palatino Linotype"/>
          <w:i/>
          <w:sz w:val="24"/>
          <w:szCs w:val="24"/>
        </w:rPr>
        <w:t xml:space="preserve">El sujeto obligado ante </w:t>
      </w:r>
      <w:r w:rsidRPr="00913D39">
        <w:rPr>
          <w:rFonts w:ascii="Palatino Linotype" w:hAnsi="Palatino Linotype" w:cs="Arial"/>
          <w:i/>
          <w:sz w:val="24"/>
          <w:szCs w:val="24"/>
        </w:rPr>
        <w:t>la</w:t>
      </w:r>
      <w:r w:rsidRPr="00913D39">
        <w:rPr>
          <w:rFonts w:ascii="Palatino Linotype" w:hAnsi="Palatino Linotype"/>
          <w:i/>
          <w:sz w:val="24"/>
          <w:szCs w:val="24"/>
        </w:rPr>
        <w:t xml:space="preserve"> cual </w:t>
      </w:r>
      <w:r w:rsidRPr="00913D39">
        <w:rPr>
          <w:rFonts w:ascii="Palatino Linotype" w:hAnsi="Palatino Linotype" w:cs="Arial"/>
          <w:i/>
          <w:sz w:val="24"/>
          <w:szCs w:val="24"/>
          <w:lang w:eastAsia="es-MX"/>
        </w:rPr>
        <w:t>se</w:t>
      </w:r>
      <w:r w:rsidRPr="00913D39">
        <w:rPr>
          <w:rFonts w:ascii="Palatino Linotype" w:hAnsi="Palatino Linotype"/>
          <w:i/>
          <w:sz w:val="24"/>
          <w:szCs w:val="24"/>
        </w:rPr>
        <w:t xml:space="preserve"> presentó la solicitud;</w:t>
      </w:r>
      <w:r w:rsidRPr="00913D39">
        <w:rPr>
          <w:rFonts w:ascii="Palatino Linotype" w:hAnsi="Palatino Linotype"/>
          <w:b/>
          <w:i/>
          <w:sz w:val="24"/>
          <w:szCs w:val="24"/>
        </w:rPr>
        <w:t xml:space="preserve"> </w:t>
      </w:r>
    </w:p>
    <w:p w14:paraId="284EFEEC" w14:textId="77777777" w:rsidR="00C649BE" w:rsidRPr="00913D39" w:rsidRDefault="00C649BE" w:rsidP="00913D39">
      <w:pPr>
        <w:spacing w:after="0" w:line="360" w:lineRule="auto"/>
        <w:ind w:left="851" w:right="851"/>
        <w:jc w:val="both"/>
        <w:rPr>
          <w:rFonts w:ascii="Palatino Linotype" w:hAnsi="Palatino Linotype"/>
          <w:b/>
          <w:i/>
          <w:sz w:val="24"/>
          <w:szCs w:val="24"/>
        </w:rPr>
      </w:pPr>
      <w:r w:rsidRPr="00913D39">
        <w:rPr>
          <w:rFonts w:ascii="Palatino Linotype" w:hAnsi="Palatino Linotype"/>
          <w:b/>
          <w:i/>
          <w:sz w:val="24"/>
          <w:szCs w:val="24"/>
        </w:rPr>
        <w:t xml:space="preserve">II. </w:t>
      </w:r>
      <w:r w:rsidRPr="00913D39">
        <w:rPr>
          <w:rFonts w:ascii="Palatino Linotype" w:hAnsi="Palatino Linotype"/>
          <w:b/>
          <w:i/>
          <w:sz w:val="24"/>
          <w:szCs w:val="24"/>
          <w:u w:val="single"/>
        </w:rPr>
        <w:t xml:space="preserve">El nombre del solicitante </w:t>
      </w:r>
      <w:r w:rsidRPr="00913D39">
        <w:rPr>
          <w:rFonts w:ascii="Palatino Linotype" w:hAnsi="Palatino Linotype" w:cs="Arial"/>
          <w:b/>
          <w:i/>
          <w:sz w:val="24"/>
          <w:szCs w:val="24"/>
          <w:u w:val="single"/>
          <w:lang w:eastAsia="es-MX"/>
        </w:rPr>
        <w:t>que</w:t>
      </w:r>
      <w:r w:rsidRPr="00913D39">
        <w:rPr>
          <w:rFonts w:ascii="Palatino Linotype" w:hAnsi="Palatino Linotype"/>
          <w:b/>
          <w:i/>
          <w:sz w:val="24"/>
          <w:szCs w:val="24"/>
          <w:u w:val="single"/>
        </w:rPr>
        <w:t xml:space="preserve"> recurre</w:t>
      </w:r>
      <w:r w:rsidRPr="00913D39">
        <w:rPr>
          <w:rFonts w:ascii="Palatino Linotype" w:hAnsi="Palatino Linotype"/>
          <w:b/>
          <w:i/>
          <w:sz w:val="24"/>
          <w:szCs w:val="24"/>
        </w:rPr>
        <w:t xml:space="preserve"> </w:t>
      </w:r>
      <w:r w:rsidRPr="00913D39">
        <w:rPr>
          <w:rFonts w:ascii="Palatino Linotype" w:hAnsi="Palatino Linotype"/>
          <w:i/>
          <w:sz w:val="24"/>
          <w:szCs w:val="24"/>
        </w:rPr>
        <w:t>o de su representante y, en su caso, del tercero interesado, así como la dirección o medio que señale para recibir notificaciones;</w:t>
      </w:r>
      <w:r w:rsidRPr="00913D39">
        <w:rPr>
          <w:rFonts w:ascii="Palatino Linotype" w:hAnsi="Palatino Linotype"/>
          <w:b/>
          <w:i/>
          <w:sz w:val="24"/>
          <w:szCs w:val="24"/>
        </w:rPr>
        <w:t xml:space="preserve"> </w:t>
      </w:r>
    </w:p>
    <w:p w14:paraId="79966A50" w14:textId="77777777" w:rsidR="00C649BE" w:rsidRPr="00913D39" w:rsidRDefault="00C649BE" w:rsidP="00913D39">
      <w:pPr>
        <w:spacing w:after="0" w:line="360" w:lineRule="auto"/>
        <w:ind w:left="851" w:right="851"/>
        <w:rPr>
          <w:rFonts w:ascii="Palatino Linotype" w:hAnsi="Palatino Linotype"/>
          <w:i/>
          <w:sz w:val="24"/>
          <w:szCs w:val="24"/>
        </w:rPr>
      </w:pPr>
      <w:r w:rsidRPr="00913D39">
        <w:rPr>
          <w:rFonts w:ascii="Palatino Linotype" w:hAnsi="Palatino Linotype"/>
          <w:b/>
          <w:i/>
          <w:sz w:val="24"/>
          <w:szCs w:val="24"/>
        </w:rPr>
        <w:t>(…)” [Sic]</w:t>
      </w:r>
    </w:p>
    <w:p w14:paraId="1A798350" w14:textId="77777777" w:rsidR="00C649BE" w:rsidRPr="00913D39" w:rsidRDefault="00C649BE" w:rsidP="00913D39">
      <w:pPr>
        <w:pStyle w:val="Prrafodelista"/>
        <w:widowControl w:val="0"/>
        <w:autoSpaceDE w:val="0"/>
        <w:autoSpaceDN w:val="0"/>
        <w:adjustRightInd w:val="0"/>
        <w:ind w:left="0"/>
        <w:jc w:val="both"/>
        <w:rPr>
          <w:rFonts w:ascii="Palatino Linotype" w:hAnsi="Palatino Linotype"/>
          <w:highlight w:val="yellow"/>
        </w:rPr>
      </w:pPr>
    </w:p>
    <w:p w14:paraId="42AF5E77" w14:textId="77777777" w:rsidR="00C649BE" w:rsidRPr="00913D39" w:rsidRDefault="00C649BE" w:rsidP="00913D39">
      <w:pPr>
        <w:pStyle w:val="Prrafodelista"/>
        <w:widowControl w:val="0"/>
        <w:autoSpaceDE w:val="0"/>
        <w:autoSpaceDN w:val="0"/>
        <w:adjustRightInd w:val="0"/>
        <w:spacing w:line="360" w:lineRule="auto"/>
        <w:ind w:left="0"/>
        <w:jc w:val="both"/>
        <w:rPr>
          <w:rFonts w:ascii="Palatino Linotype" w:hAnsi="Palatino Linotype"/>
        </w:rPr>
      </w:pPr>
      <w:r w:rsidRPr="00913D39">
        <w:rPr>
          <w:rFonts w:ascii="Palatino Linotype" w:hAnsi="Palatino Linotype"/>
        </w:rPr>
        <w:t xml:space="preserve">En principio, de una interpretación del artículo transcrito se observan los requisitos que </w:t>
      </w:r>
      <w:r w:rsidRPr="00913D39">
        <w:rPr>
          <w:rFonts w:ascii="Palatino Linotype" w:hAnsi="Palatino Linotype" w:cs="Arial"/>
        </w:rPr>
        <w:t>deberán</w:t>
      </w:r>
      <w:r w:rsidRPr="00913D39">
        <w:rPr>
          <w:rFonts w:ascii="Palatino Linotype" w:hAnsi="Palatino Linotype"/>
        </w:rPr>
        <w:t xml:space="preserve"> contener los recursos de revisión; sobre el particular, de la revisión del expediente electrónico del </w:t>
      </w:r>
      <w:r w:rsidRPr="00913D39">
        <w:rPr>
          <w:rFonts w:ascii="Palatino Linotype" w:hAnsi="Palatino Linotype"/>
          <w:b/>
        </w:rPr>
        <w:t>SAIMEX</w:t>
      </w:r>
      <w:r w:rsidRPr="00913D39">
        <w:rPr>
          <w:rFonts w:ascii="Palatino Linotype" w:hAnsi="Palatino Linotype"/>
        </w:rPr>
        <w:t xml:space="preserve"> se desprende que el solicitante y ahora Recurrente, en ejercicio de su derecho de acceso a la información pública, no proporcionó un nombre para que </w:t>
      </w:r>
      <w:r w:rsidRPr="00913D39">
        <w:rPr>
          <w:rFonts w:ascii="Palatino Linotype" w:hAnsi="Palatino Linotype" w:cs="Arial"/>
        </w:rPr>
        <w:t>sea</w:t>
      </w:r>
      <w:r w:rsidRPr="00913D39">
        <w:rPr>
          <w:rFonts w:ascii="Palatino Linotype" w:hAnsi="Palatino Linotype"/>
        </w:rPr>
        <w:t xml:space="preserve"> identificado, ya que indicó en el apartado de </w:t>
      </w:r>
      <w:r w:rsidRPr="00913D39">
        <w:rPr>
          <w:rFonts w:ascii="Palatino Linotype" w:hAnsi="Palatino Linotype"/>
          <w:b/>
        </w:rPr>
        <w:t>“DATOS DE</w:t>
      </w:r>
      <w:r w:rsidR="00913D39">
        <w:rPr>
          <w:rFonts w:ascii="Palatino Linotype" w:hAnsi="Palatino Linotype"/>
          <w:b/>
        </w:rPr>
        <w:t>L SOLICITANTE”</w:t>
      </w:r>
      <w:r w:rsidRPr="00913D39">
        <w:rPr>
          <w:rFonts w:ascii="Palatino Linotype" w:hAnsi="Palatino Linotype"/>
          <w:b/>
        </w:rPr>
        <w:t>;</w:t>
      </w:r>
      <w:r w:rsidRPr="00913D39">
        <w:rPr>
          <w:rFonts w:ascii="Palatino Linotype" w:hAnsi="Palatino Linotype"/>
        </w:rPr>
        <w:t xml:space="preserve"> por lo que no tiene certeza sobre su identidad, lo que en estricto sentido, no se colmarían los requisitos establecidos en el citado artículo 180 de la Ley de Transparencia.</w:t>
      </w:r>
    </w:p>
    <w:p w14:paraId="5CC7E33B" w14:textId="77777777" w:rsidR="00C649BE" w:rsidRPr="00913D39" w:rsidRDefault="00C649BE" w:rsidP="00913D39">
      <w:pPr>
        <w:pStyle w:val="Prrafodelista"/>
        <w:widowControl w:val="0"/>
        <w:autoSpaceDE w:val="0"/>
        <w:autoSpaceDN w:val="0"/>
        <w:adjustRightInd w:val="0"/>
        <w:spacing w:line="360" w:lineRule="auto"/>
        <w:ind w:left="0"/>
        <w:jc w:val="both"/>
        <w:rPr>
          <w:rFonts w:ascii="Palatino Linotype" w:hAnsi="Palatino Linotype" w:cs="Arial"/>
        </w:rPr>
      </w:pPr>
      <w:r w:rsidRPr="00913D39">
        <w:rPr>
          <w:rFonts w:ascii="Palatino Linotype" w:hAnsi="Palatino Linotype"/>
        </w:rPr>
        <w:lastRenderedPageBreak/>
        <w:t xml:space="preserve">No obstante lo anterior, debe destacarse que el artículo 15 de </w:t>
      </w:r>
      <w:r w:rsidRPr="00913D39">
        <w:rPr>
          <w:rFonts w:ascii="Palatino Linotype" w:hAnsi="Palatino Linotype" w:cs="Arial"/>
          <w:lang w:eastAsia="es-MX"/>
        </w:rPr>
        <w:t xml:space="preserve">Ley de Transparencia y Acceso a la </w:t>
      </w:r>
      <w:r w:rsidRPr="00913D39">
        <w:rPr>
          <w:rFonts w:ascii="Palatino Linotype" w:hAnsi="Palatino Linotype" w:cs="Arial"/>
        </w:rPr>
        <w:t>Información</w:t>
      </w:r>
      <w:r w:rsidRPr="00913D39">
        <w:rPr>
          <w:rFonts w:ascii="Palatino Linotype" w:hAnsi="Palatino Linotype" w:cs="Arial"/>
          <w:lang w:eastAsia="es-MX"/>
        </w:rPr>
        <w:t xml:space="preserve"> Pública del Estado de México y Municipios </w:t>
      </w:r>
      <w:r w:rsidRPr="00913D39">
        <w:rPr>
          <w:rFonts w:ascii="Palatino Linotype" w:hAnsi="Palatino Linotype" w:cs="Arial"/>
          <w:iCs/>
        </w:rPr>
        <w:t xml:space="preserve">prevé que, </w:t>
      </w:r>
      <w:r w:rsidRPr="00913D39">
        <w:rPr>
          <w:rFonts w:ascii="Palatino Linotype" w:hAnsi="Palatino Linotype"/>
        </w:rPr>
        <w:t xml:space="preserve">toda persona tendrá acceso a la información </w:t>
      </w:r>
      <w:r w:rsidRPr="00913D39">
        <w:rPr>
          <w:rFonts w:ascii="Palatino Linotype" w:hAnsi="Palatino Linotype" w:cs="Arial"/>
        </w:rPr>
        <w:t xml:space="preserve">sin necesidad de acreditar interés alguno o justificar su utilización, de lo que se infiere que para el </w:t>
      </w:r>
      <w:r w:rsidRPr="00913D39">
        <w:rPr>
          <w:rFonts w:ascii="Palatino Linotype" w:hAnsi="Palatino Linotype"/>
        </w:rPr>
        <w:t>ejercicio</w:t>
      </w:r>
      <w:r w:rsidRPr="00913D39">
        <w:rPr>
          <w:rFonts w:ascii="Palatino Linotype" w:hAnsi="Palatino Linotype" w:cs="Arial"/>
        </w:rPr>
        <w:t xml:space="preserve"> del derecho de acceso a la información pública, el nombre no es un requisito </w:t>
      </w:r>
      <w:r w:rsidRPr="00913D39">
        <w:rPr>
          <w:rFonts w:ascii="Palatino Linotype" w:hAnsi="Palatino Linotype" w:cs="Arial"/>
          <w:i/>
        </w:rPr>
        <w:t>sine qua non</w:t>
      </w:r>
      <w:r w:rsidRPr="00913D39">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7B652CC4" w14:textId="77777777" w:rsidR="00C649BE" w:rsidRPr="00913D39" w:rsidRDefault="00C649BE" w:rsidP="00913D39">
      <w:pPr>
        <w:pStyle w:val="Prrafodelista"/>
        <w:widowControl w:val="0"/>
        <w:autoSpaceDE w:val="0"/>
        <w:autoSpaceDN w:val="0"/>
        <w:adjustRightInd w:val="0"/>
        <w:ind w:left="0"/>
        <w:jc w:val="both"/>
        <w:rPr>
          <w:rFonts w:ascii="Palatino Linotype" w:hAnsi="Palatino Linotype"/>
          <w:highlight w:val="yellow"/>
        </w:rPr>
      </w:pPr>
    </w:p>
    <w:p w14:paraId="73734F57" w14:textId="77777777" w:rsidR="00C649BE" w:rsidRPr="00913D39" w:rsidRDefault="00C649BE" w:rsidP="00913D39">
      <w:pPr>
        <w:pStyle w:val="Prrafodelista"/>
        <w:widowControl w:val="0"/>
        <w:autoSpaceDE w:val="0"/>
        <w:autoSpaceDN w:val="0"/>
        <w:adjustRightInd w:val="0"/>
        <w:spacing w:line="360" w:lineRule="auto"/>
        <w:ind w:left="0"/>
        <w:jc w:val="both"/>
        <w:rPr>
          <w:rFonts w:ascii="Palatino Linotype" w:hAnsi="Palatino Linotype"/>
        </w:rPr>
      </w:pPr>
      <w:r w:rsidRPr="00913D39">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sidRPr="00913D39">
        <w:rPr>
          <w:rFonts w:ascii="Palatino Linotype" w:hAnsi="Palatino Linotype" w:cs="Arial"/>
        </w:rPr>
        <w:t>derecho</w:t>
      </w:r>
      <w:r w:rsidRPr="00913D39">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29B7AB6D" w14:textId="77777777" w:rsidR="00C649BE" w:rsidRDefault="00C649BE" w:rsidP="00C649BE">
      <w:pPr>
        <w:autoSpaceDE w:val="0"/>
        <w:autoSpaceDN w:val="0"/>
        <w:adjustRightInd w:val="0"/>
        <w:spacing w:line="360" w:lineRule="auto"/>
        <w:jc w:val="both"/>
        <w:rPr>
          <w:rFonts w:ascii="Palatino Linotype" w:hAnsi="Palatino Linotype" w:cs="Arial"/>
          <w:b/>
          <w:sz w:val="28"/>
        </w:rPr>
      </w:pPr>
    </w:p>
    <w:p w14:paraId="063840F4" w14:textId="77777777" w:rsidR="00C649BE" w:rsidRPr="00610919" w:rsidRDefault="00C649BE" w:rsidP="00C649BE">
      <w:pPr>
        <w:autoSpaceDE w:val="0"/>
        <w:autoSpaceDN w:val="0"/>
        <w:adjustRightInd w:val="0"/>
        <w:spacing w:line="360" w:lineRule="auto"/>
        <w:jc w:val="both"/>
        <w:rPr>
          <w:rFonts w:ascii="Palatino Linotype" w:hAnsi="Palatino Linotype" w:cs="Arial"/>
          <w:b/>
          <w:sz w:val="28"/>
        </w:rPr>
      </w:pPr>
      <w:r>
        <w:rPr>
          <w:rFonts w:ascii="Palatino Linotype" w:hAnsi="Palatino Linotype" w:cs="Arial"/>
          <w:b/>
          <w:sz w:val="28"/>
        </w:rPr>
        <w:t>CUARTO</w:t>
      </w:r>
      <w:r w:rsidRPr="00610919">
        <w:rPr>
          <w:rFonts w:ascii="Palatino Linotype" w:hAnsi="Palatino Linotype" w:cs="Arial"/>
          <w:b/>
          <w:sz w:val="28"/>
        </w:rPr>
        <w:t>. Del estudio de las causas de improcedencia y sobreseimiento.</w:t>
      </w:r>
    </w:p>
    <w:p w14:paraId="372087A4" w14:textId="77777777" w:rsidR="00C649BE" w:rsidRPr="00913D39" w:rsidRDefault="00C649BE" w:rsidP="00913D39">
      <w:pPr>
        <w:autoSpaceDE w:val="0"/>
        <w:autoSpaceDN w:val="0"/>
        <w:adjustRightInd w:val="0"/>
        <w:spacing w:after="0" w:line="360" w:lineRule="auto"/>
        <w:jc w:val="both"/>
        <w:rPr>
          <w:rFonts w:ascii="Palatino Linotype" w:hAnsi="Palatino Linotype" w:cs="Arial"/>
          <w:sz w:val="24"/>
        </w:rPr>
      </w:pPr>
      <w:r w:rsidRPr="00913D39">
        <w:rPr>
          <w:rFonts w:ascii="Palatino Linotype" w:hAnsi="Palatino Linotype" w:cs="Arial"/>
          <w:sz w:val="24"/>
        </w:rPr>
        <w:t xml:space="preserve">Es menester resaltar que en el procedimiento de acceso a la información pública y de los medios de impugnación de la materia, se advierten diversos supuestos de </w:t>
      </w:r>
      <w:proofErr w:type="spellStart"/>
      <w:r w:rsidRPr="00913D39">
        <w:rPr>
          <w:rFonts w:ascii="Palatino Linotype" w:hAnsi="Palatino Linotype" w:cs="Arial"/>
          <w:sz w:val="24"/>
        </w:rPr>
        <w:lastRenderedPageBreak/>
        <w:t>procedibilidad</w:t>
      </w:r>
      <w:proofErr w:type="spellEnd"/>
      <w:r w:rsidRPr="00913D39">
        <w:rPr>
          <w:rFonts w:ascii="Palatino Linotype" w:hAnsi="Palatino Linotype" w:cs="Arial"/>
          <w:sz w:val="24"/>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6005E7D" w14:textId="77777777" w:rsidR="00C649BE" w:rsidRPr="00913D39" w:rsidRDefault="00C649BE" w:rsidP="00913D39">
      <w:pPr>
        <w:autoSpaceDE w:val="0"/>
        <w:autoSpaceDN w:val="0"/>
        <w:adjustRightInd w:val="0"/>
        <w:spacing w:after="0" w:line="360" w:lineRule="auto"/>
        <w:jc w:val="both"/>
        <w:rPr>
          <w:rFonts w:ascii="Palatino Linotype" w:hAnsi="Palatino Linotype" w:cs="Arial"/>
          <w:sz w:val="24"/>
        </w:rPr>
      </w:pPr>
    </w:p>
    <w:p w14:paraId="0735DF4B" w14:textId="77777777" w:rsidR="00C649BE" w:rsidRPr="00913D39" w:rsidRDefault="00C649BE" w:rsidP="00913D39">
      <w:pPr>
        <w:autoSpaceDE w:val="0"/>
        <w:autoSpaceDN w:val="0"/>
        <w:adjustRightInd w:val="0"/>
        <w:spacing w:after="0" w:line="360" w:lineRule="auto"/>
        <w:jc w:val="both"/>
        <w:rPr>
          <w:rFonts w:ascii="Palatino Linotype" w:hAnsi="Palatino Linotype" w:cs="Arial"/>
          <w:sz w:val="24"/>
        </w:rPr>
      </w:pPr>
      <w:r w:rsidRPr="00913D39">
        <w:rPr>
          <w:rFonts w:ascii="Palatino Linotype" w:hAnsi="Palatino Linotype" w:cs="Arial"/>
          <w:sz w:val="24"/>
        </w:rPr>
        <w:t xml:space="preserve">Siendo una facultad legal entrar al estudio de las causas de improcedencia que hagan valer las partes o que se adviertan de oficio por este </w:t>
      </w:r>
      <w:proofErr w:type="spellStart"/>
      <w:r w:rsidRPr="00913D39">
        <w:rPr>
          <w:rFonts w:ascii="Palatino Linotype" w:hAnsi="Palatino Linotype" w:cs="Arial"/>
          <w:sz w:val="24"/>
        </w:rPr>
        <w:t>Resolutor</w:t>
      </w:r>
      <w:proofErr w:type="spellEnd"/>
      <w:r w:rsidRPr="00913D39">
        <w:rPr>
          <w:rFonts w:ascii="Palatino Linotype" w:hAnsi="Palatino Linotype" w:cs="Arial"/>
          <w:sz w:val="24"/>
        </w:rPr>
        <w:t>;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w:t>
      </w:r>
    </w:p>
    <w:p w14:paraId="38C3F9B8" w14:textId="77777777" w:rsidR="00C649BE" w:rsidRPr="00913D39" w:rsidRDefault="00C649BE" w:rsidP="00913D39">
      <w:pPr>
        <w:autoSpaceDE w:val="0"/>
        <w:autoSpaceDN w:val="0"/>
        <w:adjustRightInd w:val="0"/>
        <w:spacing w:after="0" w:line="360" w:lineRule="auto"/>
        <w:jc w:val="both"/>
        <w:rPr>
          <w:rFonts w:ascii="Palatino Linotype" w:hAnsi="Palatino Linotype" w:cs="Arial"/>
          <w:sz w:val="24"/>
        </w:rPr>
      </w:pPr>
    </w:p>
    <w:p w14:paraId="514FC788" w14:textId="77777777" w:rsidR="00C649BE" w:rsidRPr="00913D39" w:rsidRDefault="00C649BE" w:rsidP="00913D39">
      <w:pPr>
        <w:autoSpaceDE w:val="0"/>
        <w:autoSpaceDN w:val="0"/>
        <w:adjustRightInd w:val="0"/>
        <w:spacing w:after="0" w:line="360" w:lineRule="auto"/>
        <w:jc w:val="both"/>
        <w:rPr>
          <w:rFonts w:ascii="Palatino Linotype" w:hAnsi="Palatino Linotype" w:cs="Arial"/>
          <w:sz w:val="24"/>
        </w:rPr>
      </w:pPr>
      <w:r w:rsidRPr="00913D39">
        <w:rPr>
          <w:rFonts w:ascii="Palatino Linotype" w:hAnsi="Palatino Linotype" w:cs="Arial"/>
          <w:sz w:val="24"/>
        </w:rPr>
        <w:t>Estudio de causales de improcedencia que no son incompatibles con el derecho de acceso a la justicia, ya que éste no se coarta por regular causas de improcedencia y sobreseimiento con tales fines</w:t>
      </w:r>
      <w:r w:rsidRPr="00913D39">
        <w:rPr>
          <w:rFonts w:ascii="Palatino Linotype" w:hAnsi="Palatino Linotype" w:cs="Arial"/>
          <w:sz w:val="24"/>
          <w:vertAlign w:val="superscript"/>
        </w:rPr>
        <w:footnoteReference w:id="1"/>
      </w:r>
      <w:r w:rsidRPr="00913D39">
        <w:rPr>
          <w:rFonts w:ascii="Palatino Linotype" w:hAnsi="Palatino Linotype" w:cs="Arial"/>
          <w:sz w:val="24"/>
        </w:rPr>
        <w:t>.</w:t>
      </w:r>
    </w:p>
    <w:p w14:paraId="7CA69561" w14:textId="77777777" w:rsidR="00C649BE" w:rsidRPr="00913D39" w:rsidRDefault="00C649BE" w:rsidP="00913D39">
      <w:pPr>
        <w:autoSpaceDE w:val="0"/>
        <w:autoSpaceDN w:val="0"/>
        <w:adjustRightInd w:val="0"/>
        <w:spacing w:after="0" w:line="360" w:lineRule="auto"/>
        <w:jc w:val="both"/>
        <w:rPr>
          <w:rFonts w:ascii="Palatino Linotype" w:hAnsi="Palatino Linotype" w:cs="Arial"/>
          <w:sz w:val="24"/>
        </w:rPr>
      </w:pPr>
    </w:p>
    <w:p w14:paraId="1DBD9670" w14:textId="77777777" w:rsidR="00C649BE" w:rsidRPr="00913D39" w:rsidRDefault="00C649BE" w:rsidP="00913D39">
      <w:pPr>
        <w:autoSpaceDE w:val="0"/>
        <w:autoSpaceDN w:val="0"/>
        <w:adjustRightInd w:val="0"/>
        <w:spacing w:after="0" w:line="360" w:lineRule="auto"/>
        <w:jc w:val="both"/>
        <w:rPr>
          <w:rFonts w:ascii="Palatino Linotype" w:hAnsi="Palatino Linotype" w:cs="Arial"/>
          <w:sz w:val="24"/>
        </w:rPr>
      </w:pPr>
      <w:r w:rsidRPr="00913D39">
        <w:rPr>
          <w:rFonts w:ascii="Palatino Linotype" w:hAnsi="Palatino Linotype" w:cs="Arial"/>
          <w:sz w:val="24"/>
        </w:rPr>
        <w:t>En primer término es necesario hacer alusión a las solicitudes de información ya que de ellas deriva por un lado al procedimiento de acceso a la información ante el sujeto obligado, y por otro lado la materia sobre la que versara el recurso de revisión ante este Órgano Garante; se resalta la innegable necesidad de interpretar el texto de las solicitudes,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se le dé a las solicitudes de información, ya que el sujeto obligado puede considerar una circunstancia en particular diversa a la que el particular objetivamente requiere.</w:t>
      </w:r>
    </w:p>
    <w:p w14:paraId="0D410542" w14:textId="77777777" w:rsidR="00C649BE" w:rsidRPr="00913D39" w:rsidRDefault="00C649BE" w:rsidP="00913D39">
      <w:pPr>
        <w:autoSpaceDE w:val="0"/>
        <w:autoSpaceDN w:val="0"/>
        <w:adjustRightInd w:val="0"/>
        <w:spacing w:after="0" w:line="360" w:lineRule="auto"/>
        <w:jc w:val="both"/>
        <w:rPr>
          <w:rFonts w:ascii="Palatino Linotype" w:hAnsi="Palatino Linotype" w:cs="Arial"/>
          <w:sz w:val="24"/>
        </w:rPr>
      </w:pPr>
    </w:p>
    <w:p w14:paraId="12735BCB" w14:textId="77777777" w:rsidR="00B775C2" w:rsidRPr="00913D39" w:rsidRDefault="00C649BE" w:rsidP="00913D39">
      <w:pPr>
        <w:autoSpaceDE w:val="0"/>
        <w:autoSpaceDN w:val="0"/>
        <w:adjustRightInd w:val="0"/>
        <w:spacing w:after="0" w:line="360" w:lineRule="auto"/>
        <w:jc w:val="both"/>
        <w:rPr>
          <w:rFonts w:ascii="Palatino Linotype" w:hAnsi="Palatino Linotype" w:cs="Arial"/>
          <w:sz w:val="24"/>
        </w:rPr>
      </w:pPr>
      <w:r w:rsidRPr="00913D39">
        <w:rPr>
          <w:rFonts w:ascii="Palatino Linotype" w:hAnsi="Palatino Linotype" w:cs="Arial"/>
          <w:sz w:val="24"/>
        </w:rPr>
        <w:t xml:space="preserve">Ya que el planteamiento del problema es de toral importancia, a efecto de determinar la intención o voluntad del recurrente a la luz de la interpretación de las solicitudes de </w:t>
      </w:r>
      <w:r w:rsidRPr="00913D39">
        <w:rPr>
          <w:rFonts w:ascii="Palatino Linotype" w:hAnsi="Palatino Linotype" w:cs="Arial"/>
          <w:sz w:val="24"/>
        </w:rPr>
        <w:lastRenderedPageBreak/>
        <w:t>información, y que puede generar de forma objetiva y material el sujeto obligado que se relacione con esa intención, respecto del presente asunto se realiza a continuación.</w:t>
      </w:r>
    </w:p>
    <w:p w14:paraId="6E9531AB" w14:textId="77777777" w:rsidR="00B775C2" w:rsidRDefault="00B775C2" w:rsidP="00FE44D0">
      <w:pPr>
        <w:autoSpaceDE w:val="0"/>
        <w:autoSpaceDN w:val="0"/>
        <w:adjustRightInd w:val="0"/>
        <w:spacing w:after="0"/>
        <w:ind w:right="567"/>
        <w:rPr>
          <w:rFonts w:ascii="Palatino Linotype" w:eastAsia="Calibri" w:hAnsi="Palatino Linotype" w:cs="Arial"/>
        </w:rPr>
      </w:pPr>
    </w:p>
    <w:p w14:paraId="6C9F4C6D" w14:textId="77777777" w:rsidR="00B775C2" w:rsidRDefault="00B775C2" w:rsidP="00FE44D0">
      <w:pPr>
        <w:spacing w:after="0" w:line="360" w:lineRule="auto"/>
        <w:jc w:val="both"/>
        <w:rPr>
          <w:rFonts w:ascii="Palatino Linotype" w:hAnsi="Palatino Linotype" w:cs="Tahoma"/>
          <w:bCs/>
          <w:sz w:val="24"/>
        </w:rPr>
      </w:pPr>
      <w:r w:rsidRPr="00A779C7">
        <w:rPr>
          <w:rFonts w:ascii="Palatino Linotype" w:hAnsi="Palatino Linotype" w:cs="Tahoma"/>
          <w:bCs/>
          <w:sz w:val="24"/>
        </w:rPr>
        <w:t xml:space="preserve">Bajo estas líneas argumentativas, al retomar y delimitar los requerimientos del ahora </w:t>
      </w:r>
      <w:r w:rsidRPr="00A779C7">
        <w:rPr>
          <w:rFonts w:ascii="Palatino Linotype" w:hAnsi="Palatino Linotype" w:cs="Tahoma"/>
          <w:b/>
          <w:bCs/>
          <w:sz w:val="24"/>
        </w:rPr>
        <w:t>Recurrente</w:t>
      </w:r>
      <w:r w:rsidRPr="00A779C7">
        <w:rPr>
          <w:rFonts w:ascii="Palatino Linotype" w:hAnsi="Palatino Linotype" w:cs="Tahoma"/>
          <w:bCs/>
          <w:sz w:val="24"/>
        </w:rPr>
        <w:t>, de manera objetiva se precisa que requiere la siguiente información:</w:t>
      </w:r>
    </w:p>
    <w:p w14:paraId="3643F399" w14:textId="77777777" w:rsidR="00D762F2" w:rsidRDefault="00D762F2" w:rsidP="00FE44D0">
      <w:pPr>
        <w:spacing w:after="0" w:line="360" w:lineRule="auto"/>
        <w:jc w:val="both"/>
        <w:rPr>
          <w:rFonts w:ascii="Palatino Linotype" w:hAnsi="Palatino Linotype" w:cs="Tahoma"/>
          <w:bCs/>
          <w:sz w:val="24"/>
        </w:rPr>
      </w:pPr>
      <w:r>
        <w:rPr>
          <w:rFonts w:ascii="Palatino Linotype" w:hAnsi="Palatino Linotype" w:cs="Tahoma"/>
          <w:bCs/>
          <w:sz w:val="24"/>
        </w:rPr>
        <w:t>Del primero de enero de 2022, al 31 de mayo de 2024:</w:t>
      </w:r>
    </w:p>
    <w:p w14:paraId="67E5141D" w14:textId="77777777" w:rsidR="00C649BE" w:rsidRPr="00A779C7" w:rsidRDefault="00C649BE" w:rsidP="00FE44D0">
      <w:pPr>
        <w:spacing w:after="0" w:line="360" w:lineRule="auto"/>
        <w:jc w:val="both"/>
        <w:rPr>
          <w:rFonts w:ascii="Palatino Linotype" w:hAnsi="Palatino Linotype" w:cs="Arial"/>
          <w:sz w:val="24"/>
        </w:rPr>
      </w:pPr>
    </w:p>
    <w:p w14:paraId="5A418D13" w14:textId="77777777" w:rsidR="00B775C2" w:rsidRDefault="009454E6" w:rsidP="00FE44D0">
      <w:pPr>
        <w:pStyle w:val="Prrafodelista"/>
        <w:numPr>
          <w:ilvl w:val="0"/>
          <w:numId w:val="4"/>
        </w:numPr>
        <w:tabs>
          <w:tab w:val="left" w:pos="1828"/>
        </w:tabs>
        <w:spacing w:line="360" w:lineRule="auto"/>
        <w:jc w:val="both"/>
        <w:rPr>
          <w:rFonts w:ascii="Palatino Linotype" w:hAnsi="Palatino Linotype" w:cs="Tahoma"/>
          <w:bCs/>
        </w:rPr>
      </w:pPr>
      <w:r w:rsidRPr="009454E6">
        <w:rPr>
          <w:rFonts w:ascii="Palatino Linotype" w:hAnsi="Palatino Linotype" w:cs="Tahoma"/>
          <w:bCs/>
        </w:rPr>
        <w:t>LISTAS DE RAYA</w:t>
      </w:r>
      <w:r w:rsidR="004001AB">
        <w:rPr>
          <w:rFonts w:ascii="Palatino Linotype" w:hAnsi="Palatino Linotype" w:cs="Tahoma"/>
          <w:bCs/>
        </w:rPr>
        <w:t xml:space="preserve">. </w:t>
      </w:r>
    </w:p>
    <w:p w14:paraId="1FCE0B5D" w14:textId="77777777" w:rsidR="00B775C2" w:rsidRDefault="009454E6" w:rsidP="00FE44D0">
      <w:pPr>
        <w:pStyle w:val="Prrafodelista"/>
        <w:numPr>
          <w:ilvl w:val="0"/>
          <w:numId w:val="4"/>
        </w:numPr>
        <w:tabs>
          <w:tab w:val="left" w:pos="1828"/>
        </w:tabs>
        <w:spacing w:line="360" w:lineRule="auto"/>
        <w:jc w:val="both"/>
        <w:rPr>
          <w:rFonts w:ascii="Palatino Linotype" w:hAnsi="Palatino Linotype" w:cs="Tahoma"/>
          <w:bCs/>
        </w:rPr>
      </w:pPr>
      <w:r>
        <w:rPr>
          <w:rFonts w:ascii="Palatino Linotype" w:hAnsi="Palatino Linotype" w:cs="Tahoma"/>
          <w:bCs/>
        </w:rPr>
        <w:t>P</w:t>
      </w:r>
      <w:r w:rsidRPr="009454E6">
        <w:rPr>
          <w:rFonts w:ascii="Palatino Linotype" w:hAnsi="Palatino Linotype" w:cs="Tahoma"/>
          <w:bCs/>
        </w:rPr>
        <w:t>AGOS DE LISTA DE RAYA</w:t>
      </w:r>
      <w:r>
        <w:rPr>
          <w:rFonts w:ascii="Palatino Linotype" w:hAnsi="Palatino Linotype" w:cs="Tahoma"/>
          <w:bCs/>
        </w:rPr>
        <w:t xml:space="preserve"> </w:t>
      </w:r>
      <w:r w:rsidRPr="009454E6">
        <w:rPr>
          <w:rFonts w:ascii="Palatino Linotype" w:hAnsi="Palatino Linotype" w:cs="Tahoma"/>
          <w:bCs/>
        </w:rPr>
        <w:t>Y LO QUE SE ENTREGA AL OSFEM PARA LA LISTA DE RAYA</w:t>
      </w:r>
      <w:r w:rsidR="000E1F86">
        <w:rPr>
          <w:rFonts w:ascii="Palatino Linotype" w:hAnsi="Palatino Linotype" w:cs="Tahoma"/>
          <w:bCs/>
        </w:rPr>
        <w:t>.</w:t>
      </w:r>
      <w:r w:rsidR="00910240">
        <w:rPr>
          <w:rFonts w:ascii="Palatino Linotype" w:hAnsi="Palatino Linotype" w:cs="Tahoma"/>
          <w:bCs/>
        </w:rPr>
        <w:t xml:space="preserve"> </w:t>
      </w:r>
    </w:p>
    <w:p w14:paraId="3E96B31F" w14:textId="77777777" w:rsidR="000E1F86" w:rsidRDefault="000E1F86" w:rsidP="00FE44D0">
      <w:pPr>
        <w:pStyle w:val="INFOEM"/>
        <w:spacing w:before="0" w:after="0"/>
        <w:ind w:left="0"/>
        <w:rPr>
          <w:rFonts w:cs="Arial"/>
          <w:sz w:val="24"/>
        </w:rPr>
      </w:pPr>
    </w:p>
    <w:p w14:paraId="366278EA" w14:textId="77777777" w:rsidR="00B775C2" w:rsidRDefault="00B775C2" w:rsidP="00FE44D0">
      <w:pPr>
        <w:tabs>
          <w:tab w:val="left" w:pos="1828"/>
        </w:tabs>
        <w:spacing w:after="0" w:line="360" w:lineRule="auto"/>
        <w:jc w:val="both"/>
        <w:rPr>
          <w:rFonts w:ascii="Palatino Linotype" w:eastAsia="Palatino Linotype" w:hAnsi="Palatino Linotype" w:cs="Palatino Linotype"/>
          <w:color w:val="000000"/>
          <w:sz w:val="24"/>
        </w:rPr>
      </w:pPr>
      <w:r>
        <w:rPr>
          <w:rFonts w:ascii="Palatino Linotype" w:hAnsi="Palatino Linotype" w:cs="Arial"/>
          <w:sz w:val="24"/>
        </w:rPr>
        <w:t>D</w:t>
      </w:r>
      <w:r w:rsidRPr="00806096">
        <w:rPr>
          <w:rFonts w:ascii="Palatino Linotype" w:hAnsi="Palatino Linotype" w:cs="Arial"/>
          <w:sz w:val="24"/>
        </w:rPr>
        <w:t xml:space="preserve">e conformidad con las constancias que obran en el expediente electrónico, se observa que el </w:t>
      </w:r>
      <w:r w:rsidRPr="00806096">
        <w:rPr>
          <w:rFonts w:ascii="Palatino Linotype" w:hAnsi="Palatino Linotype" w:cs="Arial"/>
          <w:b/>
          <w:sz w:val="24"/>
        </w:rPr>
        <w:t>Sujeto Obligado</w:t>
      </w:r>
      <w:r w:rsidRPr="00806096">
        <w:rPr>
          <w:rFonts w:ascii="Palatino Linotype" w:hAnsi="Palatino Linotype" w:cs="Arial"/>
          <w:sz w:val="24"/>
        </w:rPr>
        <w:t xml:space="preserve"> dio respuesta por medio del sistema SAIMEX, a la solicitud de información</w:t>
      </w:r>
      <w:r>
        <w:rPr>
          <w:rFonts w:ascii="Palatino Linotype" w:eastAsia="Palatino Linotype" w:hAnsi="Palatino Linotype" w:cs="Palatino Linotype"/>
          <w:b/>
          <w:color w:val="000000"/>
          <w:sz w:val="24"/>
        </w:rPr>
        <w:t xml:space="preserve"> </w:t>
      </w:r>
      <w:r>
        <w:rPr>
          <w:rFonts w:ascii="Palatino Linotype" w:hAnsi="Palatino Linotype" w:cs="Arial"/>
          <w:sz w:val="24"/>
        </w:rPr>
        <w:t>por medio de los</w:t>
      </w:r>
      <w:r>
        <w:rPr>
          <w:rFonts w:ascii="Palatino Linotype" w:eastAsia="Palatino Linotype" w:hAnsi="Palatino Linotype" w:cs="Palatino Linotype"/>
          <w:color w:val="000000"/>
          <w:sz w:val="24"/>
        </w:rPr>
        <w:t xml:space="preserve"> archivos electrónicos denominados:</w:t>
      </w:r>
    </w:p>
    <w:p w14:paraId="7AC57BE0" w14:textId="77777777" w:rsidR="00D762F2" w:rsidRDefault="00D762F2" w:rsidP="00FE44D0">
      <w:pPr>
        <w:tabs>
          <w:tab w:val="left" w:pos="1828"/>
        </w:tabs>
        <w:spacing w:after="0" w:line="360" w:lineRule="auto"/>
        <w:jc w:val="both"/>
        <w:rPr>
          <w:rFonts w:ascii="Palatino Linotype" w:eastAsia="Palatino Linotype" w:hAnsi="Palatino Linotype" w:cs="Palatino Linotype"/>
          <w:color w:val="000000"/>
          <w:sz w:val="24"/>
        </w:rPr>
      </w:pPr>
    </w:p>
    <w:p w14:paraId="052E3C89" w14:textId="77777777" w:rsidR="00DE361A" w:rsidRPr="00DE361A" w:rsidRDefault="00D762F2" w:rsidP="00FE44D0">
      <w:pPr>
        <w:pStyle w:val="Prrafodelista"/>
        <w:numPr>
          <w:ilvl w:val="0"/>
          <w:numId w:val="27"/>
        </w:numPr>
        <w:spacing w:line="360" w:lineRule="auto"/>
        <w:jc w:val="both"/>
        <w:rPr>
          <w:rFonts w:ascii="Palatino Linotype" w:hAnsi="Palatino Linotype" w:cs="Arial"/>
          <w:i/>
        </w:rPr>
      </w:pPr>
      <w:r w:rsidRPr="00D762F2">
        <w:rPr>
          <w:rFonts w:ascii="Palatino Linotype" w:hAnsi="Palatino Linotype" w:cs="Arial"/>
          <w:b/>
          <w:i/>
        </w:rPr>
        <w:t>Respuesta SAIMEX 62..pdf</w:t>
      </w:r>
      <w:r w:rsidR="004001AB">
        <w:rPr>
          <w:rFonts w:ascii="Palatino Linotype" w:hAnsi="Palatino Linotype" w:cs="Arial"/>
          <w:b/>
          <w:i/>
        </w:rPr>
        <w:t xml:space="preserve">: </w:t>
      </w:r>
      <w:r w:rsidR="00E5084B">
        <w:rPr>
          <w:rFonts w:ascii="Palatino Linotype" w:hAnsi="Palatino Linotype" w:cs="Arial"/>
        </w:rPr>
        <w:t>Consta del oficio número OPDM/</w:t>
      </w:r>
      <w:proofErr w:type="spellStart"/>
      <w:r w:rsidR="00E5084B">
        <w:rPr>
          <w:rFonts w:ascii="Palatino Linotype" w:hAnsi="Palatino Linotype" w:cs="Arial"/>
        </w:rPr>
        <w:t>DAFyC</w:t>
      </w:r>
      <w:proofErr w:type="spellEnd"/>
      <w:r w:rsidR="00E5084B">
        <w:rPr>
          <w:rFonts w:ascii="Palatino Linotype" w:hAnsi="Palatino Linotype" w:cs="Arial"/>
        </w:rPr>
        <w:t>/SF393/2024, de fecha 4 de julio de 2024, mediante el cual el Subdirector de Finanzas refiere que en caso de que la documental a entregar contenga datos personales se deberá enviar propuesta de clasificación  de conformidad a lo señalado en los Lineamiento</w:t>
      </w:r>
      <w:r w:rsidR="00DE361A">
        <w:rPr>
          <w:rFonts w:ascii="Palatino Linotype" w:hAnsi="Palatino Linotype" w:cs="Arial"/>
        </w:rPr>
        <w:t xml:space="preserve">s Generales en Materia de Clasificación y Desclasificación de la Información, así como para la elaboración de versiones públicas, derivado de lo anterior, una vez que el Comité de </w:t>
      </w:r>
      <w:r w:rsidR="00DE361A">
        <w:rPr>
          <w:rFonts w:ascii="Palatino Linotype" w:hAnsi="Palatino Linotype" w:cs="Arial"/>
        </w:rPr>
        <w:lastRenderedPageBreak/>
        <w:t>Transparencia en su 13ª Sesión Extraordinaria de fecha 4 de julio de 2024, bajo el acuerdo CT/02/13-SE/2024 autorizó la versión pública de lo requerido por el peticionario, refiere que hace entrega de la información.</w:t>
      </w:r>
    </w:p>
    <w:p w14:paraId="59D5067F" w14:textId="77777777" w:rsidR="000D14F3" w:rsidRPr="004001AB" w:rsidRDefault="000D14F3" w:rsidP="00FE44D0">
      <w:pPr>
        <w:pStyle w:val="Prrafodelista"/>
        <w:spacing w:line="360" w:lineRule="auto"/>
        <w:ind w:left="709"/>
        <w:jc w:val="both"/>
        <w:rPr>
          <w:rFonts w:ascii="Palatino Linotype" w:hAnsi="Palatino Linotype" w:cs="Arial"/>
          <w:b/>
          <w:i/>
        </w:rPr>
      </w:pPr>
    </w:p>
    <w:p w14:paraId="5C670EDA" w14:textId="77777777" w:rsidR="007447D0" w:rsidRPr="007447D0" w:rsidRDefault="00D762F2" w:rsidP="00FE44D0">
      <w:pPr>
        <w:pStyle w:val="Prrafodelista"/>
        <w:numPr>
          <w:ilvl w:val="0"/>
          <w:numId w:val="27"/>
        </w:numPr>
        <w:spacing w:line="360" w:lineRule="auto"/>
        <w:jc w:val="both"/>
      </w:pPr>
      <w:r w:rsidRPr="00D762F2">
        <w:rPr>
          <w:rFonts w:ascii="Palatino Linotype" w:hAnsi="Palatino Linotype" w:cs="Arial"/>
          <w:b/>
          <w:i/>
        </w:rPr>
        <w:t>SOPORTE SAIMEX 062.zip</w:t>
      </w:r>
      <w:r w:rsidR="00B775C2" w:rsidRPr="000D14F3">
        <w:rPr>
          <w:rFonts w:ascii="Palatino Linotype" w:hAnsi="Palatino Linotype" w:cs="Arial"/>
          <w:b/>
          <w:i/>
        </w:rPr>
        <w:t xml:space="preserve">: </w:t>
      </w:r>
      <w:r w:rsidR="00B775C2" w:rsidRPr="000D14F3">
        <w:rPr>
          <w:rFonts w:ascii="Palatino Linotype" w:hAnsi="Palatino Linotype" w:cs="Arial"/>
        </w:rPr>
        <w:t xml:space="preserve">constante de </w:t>
      </w:r>
      <w:r w:rsidR="000D14F3" w:rsidRPr="000D14F3">
        <w:rPr>
          <w:rFonts w:ascii="Palatino Linotype" w:hAnsi="Palatino Linotype" w:cs="Arial"/>
        </w:rPr>
        <w:t>una</w:t>
      </w:r>
      <w:r w:rsidR="007447D0">
        <w:rPr>
          <w:rFonts w:ascii="Palatino Linotype" w:hAnsi="Palatino Linotype" w:cs="Arial"/>
        </w:rPr>
        <w:t xml:space="preserve"> carpeta en formato ZIP, la cual se divide en 3 subcarpetas denominadas:</w:t>
      </w:r>
    </w:p>
    <w:p w14:paraId="78B19D6E" w14:textId="77777777" w:rsidR="007447D0" w:rsidRPr="007447D0" w:rsidRDefault="007447D0" w:rsidP="00FE44D0">
      <w:pPr>
        <w:pStyle w:val="Prrafodelista"/>
        <w:rPr>
          <w:rFonts w:ascii="Palatino Linotype" w:hAnsi="Palatino Linotype" w:cs="Arial"/>
        </w:rPr>
      </w:pPr>
    </w:p>
    <w:p w14:paraId="50F175CD" w14:textId="77777777" w:rsidR="00205208" w:rsidRPr="00205208" w:rsidRDefault="007447D0" w:rsidP="00FE44D0">
      <w:pPr>
        <w:pStyle w:val="Prrafodelista"/>
        <w:numPr>
          <w:ilvl w:val="0"/>
          <w:numId w:val="37"/>
        </w:numPr>
        <w:spacing w:line="360" w:lineRule="auto"/>
        <w:jc w:val="both"/>
      </w:pPr>
      <w:r>
        <w:rPr>
          <w:rFonts w:ascii="Palatino Linotype" w:hAnsi="Palatino Linotype" w:cs="Arial"/>
          <w:b/>
        </w:rPr>
        <w:t xml:space="preserve">2022: </w:t>
      </w:r>
      <w:r w:rsidRPr="007447D0">
        <w:rPr>
          <w:rFonts w:ascii="Palatino Linotype" w:hAnsi="Palatino Linotype" w:cs="Arial"/>
        </w:rPr>
        <w:t xml:space="preserve">contiene trece documentos en formato </w:t>
      </w:r>
      <w:proofErr w:type="spellStart"/>
      <w:r w:rsidRPr="007447D0">
        <w:rPr>
          <w:rFonts w:ascii="Palatino Linotype" w:hAnsi="Palatino Linotype" w:cs="Arial"/>
        </w:rPr>
        <w:t>pdf</w:t>
      </w:r>
      <w:proofErr w:type="spellEnd"/>
      <w:r w:rsidR="00205208" w:rsidRPr="00205208">
        <w:rPr>
          <w:rFonts w:ascii="Palatino Linotype" w:hAnsi="Palatino Linotype" w:cs="Arial"/>
        </w:rPr>
        <w:t>, los cuales</w:t>
      </w:r>
      <w:r w:rsidR="00C7019F">
        <w:rPr>
          <w:rFonts w:ascii="Palatino Linotype" w:hAnsi="Palatino Linotype" w:cs="Arial"/>
        </w:rPr>
        <w:t xml:space="preserve"> medularmente contienen los siguiente:</w:t>
      </w:r>
    </w:p>
    <w:p w14:paraId="5A412897" w14:textId="77777777" w:rsidR="0053300A" w:rsidRPr="00B24DDC" w:rsidRDefault="00205208" w:rsidP="00FE44D0">
      <w:pPr>
        <w:pStyle w:val="Prrafodelista"/>
        <w:numPr>
          <w:ilvl w:val="0"/>
          <w:numId w:val="38"/>
        </w:numPr>
        <w:spacing w:line="360" w:lineRule="auto"/>
        <w:jc w:val="both"/>
      </w:pPr>
      <w:r w:rsidRPr="00205208">
        <w:rPr>
          <w:rFonts w:ascii="Palatino Linotype" w:hAnsi="Palatino Linotype" w:cs="Arial"/>
          <w:b/>
        </w:rPr>
        <w:t>03 PCH00031 MARZO 22_Censurado</w:t>
      </w:r>
      <w:r w:rsidRPr="00205208">
        <w:rPr>
          <w:rFonts w:ascii="Palatino Linotype" w:hAnsi="Palatino Linotype" w:cs="Arial"/>
        </w:rPr>
        <w:t xml:space="preserve">: Consta de diversos documentos, dentro de los cuales se encuentran la póliza de cheque del Organismo Operador de Agua de Tlalnepantla 2092, </w:t>
      </w:r>
      <w:r>
        <w:rPr>
          <w:rFonts w:ascii="Palatino Linotype" w:hAnsi="Palatino Linotype" w:cs="Arial"/>
        </w:rPr>
        <w:t>póliza de cheque de fecha 14 de marzo de 2022, en favor de un Servidor Público por concepto de pago de raya, contiene copia del pasaporte del servidor público, en versión pública, sin embargo deja a la vista el número de pasaporte, documento denominado Afectación Presupuestal, por concepto de contratación de personal por lista de raya a partir del mes de marzo de 2022</w:t>
      </w:r>
      <w:r w:rsidR="006B726E">
        <w:rPr>
          <w:rFonts w:ascii="Palatino Linotype" w:hAnsi="Palatino Linotype" w:cs="Arial"/>
        </w:rPr>
        <w:t xml:space="preserve">; Un documento remitido por el Director de Construcción y Operación Hidráulica mediante el cual </w:t>
      </w:r>
      <w:r w:rsidR="00B24DDC">
        <w:rPr>
          <w:rFonts w:ascii="Palatino Linotype" w:hAnsi="Palatino Linotype" w:cs="Arial"/>
        </w:rPr>
        <w:t xml:space="preserve">refiere que cada año en el plan de trabajo realiza acciones de limpieza en diversas colonias y comunidades del territorio municipal, </w:t>
      </w:r>
      <w:r w:rsidR="00B24DDC">
        <w:rPr>
          <w:rFonts w:ascii="Palatino Linotype" w:hAnsi="Palatino Linotype" w:cs="Arial"/>
        </w:rPr>
        <w:lastRenderedPageBreak/>
        <w:t>consideradas como acciones preventivas a la temporada de lluvias, por lo que solic</w:t>
      </w:r>
      <w:r w:rsidR="00FA1F47">
        <w:rPr>
          <w:rFonts w:ascii="Palatino Linotype" w:hAnsi="Palatino Linotype" w:cs="Arial"/>
        </w:rPr>
        <w:t>ita la contratación de personal; documento denominado Requisición-Suficiencia de fecha 1 de marzo de 2022;</w:t>
      </w:r>
      <w:r w:rsidR="00B24DDC">
        <w:rPr>
          <w:rFonts w:ascii="Palatino Linotype" w:hAnsi="Palatino Linotype" w:cs="Arial"/>
        </w:rPr>
        <w:t xml:space="preserve"> tabla en la cual se observa el número, nombre de trabajador, oficio </w:t>
      </w:r>
      <w:r w:rsidR="00AB5702">
        <w:rPr>
          <w:rFonts w:ascii="Palatino Linotype" w:hAnsi="Palatino Linotype" w:cs="Arial"/>
        </w:rPr>
        <w:t xml:space="preserve">, importe recibo mensual y firma; recibo de depósito, diversos documentos signados por servidores públicos mediante el cual refiere que se recibieron cantidades por concepto de pago, acompañado de su INE, por último se adjuntan fotografías, en las </w:t>
      </w:r>
      <w:r w:rsidR="00892125">
        <w:rPr>
          <w:rFonts w:ascii="Palatino Linotype" w:hAnsi="Palatino Linotype" w:cs="Arial"/>
        </w:rPr>
        <w:t>cuales se observan a diversos servidores públicos realizando sus labores.</w:t>
      </w:r>
    </w:p>
    <w:p w14:paraId="10BF1102" w14:textId="77777777" w:rsidR="00B24DDC" w:rsidRPr="00892125" w:rsidRDefault="00892125" w:rsidP="00FE44D0">
      <w:pPr>
        <w:pStyle w:val="Prrafodelista"/>
        <w:numPr>
          <w:ilvl w:val="0"/>
          <w:numId w:val="38"/>
        </w:numPr>
        <w:spacing w:line="360" w:lineRule="auto"/>
        <w:jc w:val="both"/>
        <w:rPr>
          <w:rFonts w:ascii="Palatino Linotype" w:hAnsi="Palatino Linotype"/>
        </w:rPr>
      </w:pPr>
      <w:r w:rsidRPr="00892125">
        <w:rPr>
          <w:rFonts w:ascii="Palatino Linotype" w:hAnsi="Palatino Linotype"/>
          <w:b/>
        </w:rPr>
        <w:t>04 PCH00052 ABRIL 22_Censurado</w:t>
      </w:r>
      <w:r w:rsidR="00C7019F">
        <w:rPr>
          <w:rFonts w:ascii="Palatino Linotype" w:hAnsi="Palatino Linotype"/>
          <w:b/>
        </w:rPr>
        <w:t xml:space="preserve">, </w:t>
      </w:r>
      <w:r w:rsidR="00C7019F" w:rsidRPr="00C7019F">
        <w:rPr>
          <w:rFonts w:ascii="Palatino Linotype" w:hAnsi="Palatino Linotype"/>
          <w:b/>
        </w:rPr>
        <w:t>05 PCH00089 MAYO 22_Censurado</w:t>
      </w:r>
      <w:r w:rsidR="00C7019F">
        <w:rPr>
          <w:rFonts w:ascii="Palatino Linotype" w:hAnsi="Palatino Linotype"/>
          <w:b/>
        </w:rPr>
        <w:t xml:space="preserve">, </w:t>
      </w:r>
      <w:r w:rsidR="00C7019F" w:rsidRPr="00C7019F">
        <w:rPr>
          <w:rFonts w:ascii="Palatino Linotype" w:hAnsi="Palatino Linotype"/>
          <w:b/>
        </w:rPr>
        <w:t>06 PCH00022 JUN 22_Censurado</w:t>
      </w:r>
      <w:r w:rsidR="00C7019F">
        <w:rPr>
          <w:rFonts w:ascii="Palatino Linotype" w:hAnsi="Palatino Linotype"/>
          <w:b/>
        </w:rPr>
        <w:t xml:space="preserve">, </w:t>
      </w:r>
      <w:r w:rsidR="00267BAA" w:rsidRPr="00267BAA">
        <w:rPr>
          <w:rFonts w:ascii="Palatino Linotype" w:hAnsi="Palatino Linotype"/>
          <w:b/>
        </w:rPr>
        <w:t>07 PCH00055 JUL 22_Censurado</w:t>
      </w:r>
      <w:r w:rsidR="00267BAA">
        <w:rPr>
          <w:rFonts w:ascii="Palatino Linotype" w:hAnsi="Palatino Linotype"/>
          <w:b/>
        </w:rPr>
        <w:t xml:space="preserve">, </w:t>
      </w:r>
      <w:r w:rsidR="00267BAA" w:rsidRPr="00267BAA">
        <w:rPr>
          <w:rFonts w:ascii="Palatino Linotype" w:hAnsi="Palatino Linotype"/>
          <w:b/>
        </w:rPr>
        <w:t>08 PCH00017 AGO 22_Censurado</w:t>
      </w:r>
      <w:r w:rsidR="00267BAA">
        <w:rPr>
          <w:rFonts w:ascii="Palatino Linotype" w:hAnsi="Palatino Linotype"/>
          <w:b/>
        </w:rPr>
        <w:t xml:space="preserve">, </w:t>
      </w:r>
      <w:r w:rsidR="00267BAA" w:rsidRPr="00267BAA">
        <w:rPr>
          <w:rFonts w:ascii="Palatino Linotype" w:hAnsi="Palatino Linotype"/>
          <w:b/>
        </w:rPr>
        <w:t>09 PCH00018 SEP 22_Censurado</w:t>
      </w:r>
      <w:r w:rsidR="00267BAA">
        <w:rPr>
          <w:rFonts w:ascii="Palatino Linotype" w:hAnsi="Palatino Linotype"/>
          <w:b/>
        </w:rPr>
        <w:t xml:space="preserve">, </w:t>
      </w:r>
      <w:r w:rsidR="00267BAA" w:rsidRPr="00267BAA">
        <w:rPr>
          <w:rFonts w:ascii="Palatino Linotype" w:hAnsi="Palatino Linotype"/>
          <w:b/>
        </w:rPr>
        <w:t>11 PCH00054 NOV 22_Censurado</w:t>
      </w:r>
      <w:r w:rsidR="00267BAA">
        <w:rPr>
          <w:rFonts w:ascii="Palatino Linotype" w:hAnsi="Palatino Linotype"/>
          <w:b/>
        </w:rPr>
        <w:t xml:space="preserve">, </w:t>
      </w:r>
      <w:r w:rsidR="00267BAA" w:rsidRPr="00267BAA">
        <w:rPr>
          <w:rFonts w:ascii="Palatino Linotype" w:hAnsi="Palatino Linotype"/>
          <w:b/>
        </w:rPr>
        <w:t>12 PCH00078 DIC 22_Censurado</w:t>
      </w:r>
      <w:r w:rsidRPr="00892125">
        <w:rPr>
          <w:rFonts w:ascii="Palatino Linotype" w:hAnsi="Palatino Linotype"/>
        </w:rPr>
        <w:t>:</w:t>
      </w:r>
      <w:r>
        <w:rPr>
          <w:rFonts w:ascii="Palatino Linotype" w:hAnsi="Palatino Linotype"/>
        </w:rPr>
        <w:t xml:space="preserve"> </w:t>
      </w:r>
      <w:r w:rsidRPr="00205208">
        <w:rPr>
          <w:rFonts w:ascii="Palatino Linotype" w:hAnsi="Palatino Linotype" w:cs="Arial"/>
        </w:rPr>
        <w:t xml:space="preserve">Consta de diversos documentos, dentro de los cuales se encuentran la póliza de cheque del Organismo Operador de Agua de Tlalnepantla 2092, </w:t>
      </w:r>
      <w:r w:rsidR="00C7019F">
        <w:rPr>
          <w:rFonts w:ascii="Palatino Linotype" w:hAnsi="Palatino Linotype" w:cs="Arial"/>
        </w:rPr>
        <w:t>póliza de cheque e</w:t>
      </w:r>
      <w:r>
        <w:rPr>
          <w:rFonts w:ascii="Palatino Linotype" w:hAnsi="Palatino Linotype" w:cs="Arial"/>
        </w:rPr>
        <w:t xml:space="preserve">n favor de un Servidor Público por concepto de pago de raya, contiene copia del pasaporte del servidor público, en versión pública, sin embargo deja a </w:t>
      </w:r>
      <w:r w:rsidR="00C7019F">
        <w:rPr>
          <w:rFonts w:ascii="Palatino Linotype" w:hAnsi="Palatino Linotype" w:cs="Arial"/>
        </w:rPr>
        <w:t>la vista el número de pasaporte</w:t>
      </w:r>
      <w:r w:rsidR="00483482">
        <w:rPr>
          <w:rFonts w:ascii="Palatino Linotype" w:hAnsi="Palatino Linotype" w:cs="Arial"/>
        </w:rPr>
        <w:t>;</w:t>
      </w:r>
      <w:r>
        <w:rPr>
          <w:rFonts w:ascii="Palatino Linotype" w:hAnsi="Palatino Linotype" w:cs="Arial"/>
        </w:rPr>
        <w:t xml:space="preserve"> tabla en la cual se observa el número, nombre de trabajador, oficio , importe recibo mensual </w:t>
      </w:r>
      <w:r>
        <w:rPr>
          <w:rFonts w:ascii="Palatino Linotype" w:hAnsi="Palatino Linotype" w:cs="Arial"/>
        </w:rPr>
        <w:lastRenderedPageBreak/>
        <w:t>y firma; recibo de depósito, diversos documentos signados por servidores públicos mediante el cual refiere que se recibieron cantidades por concepto de pago, acompañado de su INE, por último se adjuntan fotografías, en las cuales se observan a diversos servidores públicos realizando sus labores.</w:t>
      </w:r>
    </w:p>
    <w:p w14:paraId="0CFC3FA3" w14:textId="77777777" w:rsidR="00FA1F47" w:rsidRPr="00FA1F47" w:rsidRDefault="00483482" w:rsidP="00FE44D0">
      <w:pPr>
        <w:pStyle w:val="Prrafodelista"/>
        <w:numPr>
          <w:ilvl w:val="0"/>
          <w:numId w:val="38"/>
        </w:numPr>
        <w:spacing w:line="360" w:lineRule="auto"/>
        <w:jc w:val="both"/>
      </w:pPr>
      <w:r w:rsidRPr="00483482">
        <w:rPr>
          <w:rFonts w:ascii="Palatino Linotype" w:hAnsi="Palatino Linotype"/>
          <w:b/>
        </w:rPr>
        <w:t>04 PCH00053 COMP ABRIL 22_Censurado</w:t>
      </w:r>
      <w:r w:rsidR="00FA1F47">
        <w:rPr>
          <w:rFonts w:ascii="Palatino Linotype" w:hAnsi="Palatino Linotype"/>
          <w:b/>
        </w:rPr>
        <w:t xml:space="preserve">: </w:t>
      </w:r>
      <w:r w:rsidR="00FA1F47" w:rsidRPr="00205208">
        <w:rPr>
          <w:rFonts w:ascii="Palatino Linotype" w:hAnsi="Palatino Linotype" w:cs="Arial"/>
        </w:rPr>
        <w:t>Consta de diversos documentos, dentro de los cuales se encuentran la póliza de cheque del Organismo Operado</w:t>
      </w:r>
      <w:r w:rsidR="00FA1F47">
        <w:rPr>
          <w:rFonts w:ascii="Palatino Linotype" w:hAnsi="Palatino Linotype" w:cs="Arial"/>
        </w:rPr>
        <w:t>r de Agua de Tlalnepantla 2092 con descripción: pago por contratación de personal por lista de raya, Póliza de cheque por concepto de pago de raya, Pasaporte censurado de Servidor Público sin embargo deja visible el número de pasaporte, documento denominado Requisición-Suficiencia; Estado de cuenta, tabla en la cual se observa el número, nombre de trabajador, oficio ,importe recibo mensual y firma, diversos documentos signados por servidores públicos mediante el cual refiere que se recibieron cantidades por concepto de pago, acompañado de su INE, por último se adjuntan fotografías, en las cuales se observan a diversos servidores públicos realizando sus labores.</w:t>
      </w:r>
    </w:p>
    <w:p w14:paraId="442215C0" w14:textId="77777777" w:rsidR="00205208" w:rsidRPr="00C7019F" w:rsidRDefault="00267BAA" w:rsidP="00FE44D0">
      <w:pPr>
        <w:pStyle w:val="Prrafodelista"/>
        <w:numPr>
          <w:ilvl w:val="0"/>
          <w:numId w:val="38"/>
        </w:numPr>
        <w:spacing w:line="360" w:lineRule="auto"/>
        <w:jc w:val="both"/>
      </w:pPr>
      <w:r>
        <w:rPr>
          <w:rFonts w:ascii="Palatino Linotype" w:hAnsi="Palatino Linotype"/>
          <w:b/>
        </w:rPr>
        <w:t xml:space="preserve"> </w:t>
      </w:r>
      <w:r w:rsidRPr="00267BAA">
        <w:rPr>
          <w:rFonts w:ascii="Palatino Linotype" w:hAnsi="Palatino Linotype"/>
          <w:b/>
        </w:rPr>
        <w:t>07 PCH00061 COMP JUL 22_Censurado</w:t>
      </w:r>
      <w:r>
        <w:rPr>
          <w:rFonts w:ascii="Palatino Linotype" w:hAnsi="Palatino Linotype"/>
          <w:b/>
        </w:rPr>
        <w:t xml:space="preserve">, </w:t>
      </w:r>
      <w:r w:rsidRPr="00267BAA">
        <w:rPr>
          <w:rFonts w:ascii="Palatino Linotype" w:hAnsi="Palatino Linotype"/>
          <w:b/>
        </w:rPr>
        <w:t>08 PCH00018 COMP AGO 22_Censurado</w:t>
      </w:r>
      <w:r w:rsidR="00483482">
        <w:t xml:space="preserve">: </w:t>
      </w:r>
      <w:r w:rsidR="00483482" w:rsidRPr="00205208">
        <w:rPr>
          <w:rFonts w:ascii="Palatino Linotype" w:hAnsi="Palatino Linotype" w:cs="Arial"/>
        </w:rPr>
        <w:t xml:space="preserve">Consta de diversos documentos, dentro de los cuales se encuentran la póliza de cheque del Organismo </w:t>
      </w:r>
      <w:r w:rsidR="00483482" w:rsidRPr="00205208">
        <w:rPr>
          <w:rFonts w:ascii="Palatino Linotype" w:hAnsi="Palatino Linotype" w:cs="Arial"/>
        </w:rPr>
        <w:lastRenderedPageBreak/>
        <w:t>Operado</w:t>
      </w:r>
      <w:r w:rsidR="00483482">
        <w:rPr>
          <w:rFonts w:ascii="Palatino Linotype" w:hAnsi="Palatino Linotype" w:cs="Arial"/>
        </w:rPr>
        <w:t>r de Agua de Tlalnepantla 2092 con descripción: pago por contratación de personal por lista de raya</w:t>
      </w:r>
      <w:r>
        <w:rPr>
          <w:rFonts w:ascii="Palatino Linotype" w:hAnsi="Palatino Linotype" w:cs="Arial"/>
        </w:rPr>
        <w:t>,</w:t>
      </w:r>
      <w:r w:rsidR="006827E7">
        <w:rPr>
          <w:rFonts w:ascii="Palatino Linotype" w:hAnsi="Palatino Linotype" w:cs="Arial"/>
        </w:rPr>
        <w:t xml:space="preserve"> Póliza de cheque por concepto de pago de raya, INE censurada en su totalidad de Servidor Público, documento denominado Requisición-Suficiencia</w:t>
      </w:r>
      <w:r w:rsidR="00483482">
        <w:rPr>
          <w:rFonts w:ascii="Palatino Linotype" w:hAnsi="Palatino Linotype" w:cs="Arial"/>
        </w:rPr>
        <w:t>; tabla en la cual se observa el número,</w:t>
      </w:r>
      <w:r w:rsidR="006827E7">
        <w:rPr>
          <w:rFonts w:ascii="Palatino Linotype" w:hAnsi="Palatino Linotype" w:cs="Arial"/>
        </w:rPr>
        <w:t xml:space="preserve"> nombre de trabajador, oficio ,</w:t>
      </w:r>
      <w:r w:rsidR="00FA1F47">
        <w:rPr>
          <w:rFonts w:ascii="Palatino Linotype" w:hAnsi="Palatino Linotype" w:cs="Arial"/>
        </w:rPr>
        <w:t>importe recibo mensual y firma</w:t>
      </w:r>
      <w:r w:rsidR="00483482">
        <w:rPr>
          <w:rFonts w:ascii="Palatino Linotype" w:hAnsi="Palatino Linotype" w:cs="Arial"/>
        </w:rPr>
        <w:t>.</w:t>
      </w:r>
    </w:p>
    <w:p w14:paraId="6AA92FCE" w14:textId="77777777" w:rsidR="00FA1F47" w:rsidRPr="00205208" w:rsidRDefault="00FA1F47" w:rsidP="00FE44D0">
      <w:pPr>
        <w:pStyle w:val="Prrafodelista"/>
        <w:numPr>
          <w:ilvl w:val="0"/>
          <w:numId w:val="37"/>
        </w:numPr>
        <w:spacing w:line="360" w:lineRule="auto"/>
        <w:jc w:val="both"/>
      </w:pPr>
      <w:r>
        <w:rPr>
          <w:rFonts w:ascii="Palatino Linotype" w:hAnsi="Palatino Linotype" w:cs="Arial"/>
          <w:b/>
        </w:rPr>
        <w:t xml:space="preserve">2023: </w:t>
      </w:r>
      <w:r w:rsidRPr="007447D0">
        <w:rPr>
          <w:rFonts w:ascii="Palatino Linotype" w:hAnsi="Palatino Linotype" w:cs="Arial"/>
        </w:rPr>
        <w:t>contiene tre</w:t>
      </w:r>
      <w:r>
        <w:rPr>
          <w:rFonts w:ascii="Palatino Linotype" w:hAnsi="Palatino Linotype" w:cs="Arial"/>
        </w:rPr>
        <w:t>s</w:t>
      </w:r>
      <w:r w:rsidRPr="007447D0">
        <w:rPr>
          <w:rFonts w:ascii="Palatino Linotype" w:hAnsi="Palatino Linotype" w:cs="Arial"/>
        </w:rPr>
        <w:t xml:space="preserve"> documentos en formato </w:t>
      </w:r>
      <w:proofErr w:type="spellStart"/>
      <w:r w:rsidRPr="007447D0">
        <w:rPr>
          <w:rFonts w:ascii="Palatino Linotype" w:hAnsi="Palatino Linotype" w:cs="Arial"/>
        </w:rPr>
        <w:t>pdf</w:t>
      </w:r>
      <w:proofErr w:type="spellEnd"/>
      <w:r w:rsidRPr="00205208">
        <w:rPr>
          <w:rFonts w:ascii="Palatino Linotype" w:hAnsi="Palatino Linotype" w:cs="Arial"/>
        </w:rPr>
        <w:t>, los cuales</w:t>
      </w:r>
      <w:r>
        <w:rPr>
          <w:rFonts w:ascii="Palatino Linotype" w:hAnsi="Palatino Linotype" w:cs="Arial"/>
        </w:rPr>
        <w:t xml:space="preserve"> medularmente contienen los siguiente:</w:t>
      </w:r>
    </w:p>
    <w:p w14:paraId="779BCF7E" w14:textId="77777777" w:rsidR="00FA1F47" w:rsidRPr="00B24DDC" w:rsidRDefault="00FA1F47" w:rsidP="00FE44D0">
      <w:pPr>
        <w:pStyle w:val="Prrafodelista"/>
        <w:numPr>
          <w:ilvl w:val="0"/>
          <w:numId w:val="38"/>
        </w:numPr>
        <w:spacing w:line="360" w:lineRule="auto"/>
        <w:jc w:val="both"/>
      </w:pPr>
      <w:r w:rsidRPr="00FA1F47">
        <w:rPr>
          <w:rFonts w:ascii="Palatino Linotype" w:hAnsi="Palatino Linotype" w:cs="Arial"/>
          <w:b/>
        </w:rPr>
        <w:t>08 PCH0102 AGO 23_Censurado</w:t>
      </w:r>
      <w:r w:rsidRPr="00205208">
        <w:rPr>
          <w:rFonts w:ascii="Palatino Linotype" w:hAnsi="Palatino Linotype" w:cs="Arial"/>
        </w:rPr>
        <w:t xml:space="preserve">: Consta de diversos documentos, dentro de los cuales se encuentran la póliza de cheque del Organismo Operador de Agua de Tlalnepantla 2092, </w:t>
      </w:r>
      <w:r>
        <w:rPr>
          <w:rFonts w:ascii="Palatino Linotype" w:hAnsi="Palatino Linotype" w:cs="Arial"/>
        </w:rPr>
        <w:t xml:space="preserve">póliza de cheque de fecha Agosto de 2023, en favor de un Servidor Público por concepto de pago de raya, contiene copia del </w:t>
      </w:r>
      <w:r w:rsidR="00572A37">
        <w:rPr>
          <w:rFonts w:ascii="Palatino Linotype" w:hAnsi="Palatino Linotype" w:cs="Arial"/>
        </w:rPr>
        <w:t>INE del servidor público censurada en su totalidad</w:t>
      </w:r>
      <w:r>
        <w:rPr>
          <w:rFonts w:ascii="Palatino Linotype" w:hAnsi="Palatino Linotype" w:cs="Arial"/>
        </w:rPr>
        <w:t xml:space="preserve">, documento denominado Afectación Presupuestal, por concepto de contratación de personal por lista de raya </w:t>
      </w:r>
      <w:r w:rsidR="00572A37">
        <w:rPr>
          <w:rFonts w:ascii="Palatino Linotype" w:hAnsi="Palatino Linotype" w:cs="Arial"/>
        </w:rPr>
        <w:t>pago correspondiente al mes de agosto de 2023</w:t>
      </w:r>
      <w:r>
        <w:rPr>
          <w:rFonts w:ascii="Palatino Linotype" w:hAnsi="Palatino Linotype" w:cs="Arial"/>
        </w:rPr>
        <w:t xml:space="preserve">; </w:t>
      </w:r>
      <w:r w:rsidR="00572A37">
        <w:rPr>
          <w:rFonts w:ascii="Palatino Linotype" w:hAnsi="Palatino Linotype" w:cs="Arial"/>
        </w:rPr>
        <w:t>documento denominado Requisición-Suficiencia de fecha 10 de agosto de 2023;</w:t>
      </w:r>
      <w:r>
        <w:rPr>
          <w:rFonts w:ascii="Palatino Linotype" w:hAnsi="Palatino Linotype" w:cs="Arial"/>
        </w:rPr>
        <w:t xml:space="preserve"> tabla en la cual se observa el número, nombre de trabajador, oficio , importe recibo mensual y firma; recibo de depósito, diversos documentos signados por servidores públicos mediante el cual refiere que se recibieron cantidades por </w:t>
      </w:r>
      <w:r>
        <w:rPr>
          <w:rFonts w:ascii="Palatino Linotype" w:hAnsi="Palatino Linotype" w:cs="Arial"/>
        </w:rPr>
        <w:lastRenderedPageBreak/>
        <w:t>concepto de pago, acompañado de su INE, por último se adjuntan fotografías, en las cuales se observan a diversos servidores públicos realizando sus labores.</w:t>
      </w:r>
    </w:p>
    <w:p w14:paraId="2F7416ED" w14:textId="77777777" w:rsidR="00FA1F47" w:rsidRPr="00892125" w:rsidRDefault="00572A37" w:rsidP="00FE44D0">
      <w:pPr>
        <w:pStyle w:val="Prrafodelista"/>
        <w:numPr>
          <w:ilvl w:val="0"/>
          <w:numId w:val="38"/>
        </w:numPr>
        <w:spacing w:line="360" w:lineRule="auto"/>
        <w:jc w:val="both"/>
        <w:rPr>
          <w:rFonts w:ascii="Palatino Linotype" w:hAnsi="Palatino Linotype"/>
        </w:rPr>
      </w:pPr>
      <w:r w:rsidRPr="00572A37">
        <w:rPr>
          <w:rFonts w:ascii="Palatino Linotype" w:hAnsi="Palatino Linotype"/>
          <w:b/>
        </w:rPr>
        <w:t>09 PCH0045 SEP 23_Censurado</w:t>
      </w:r>
      <w:r w:rsidR="00FA1F47" w:rsidRPr="00892125">
        <w:rPr>
          <w:rFonts w:ascii="Palatino Linotype" w:hAnsi="Palatino Linotype"/>
        </w:rPr>
        <w:t>:</w:t>
      </w:r>
      <w:r w:rsidR="00FA1F47">
        <w:rPr>
          <w:rFonts w:ascii="Palatino Linotype" w:hAnsi="Palatino Linotype"/>
        </w:rPr>
        <w:t xml:space="preserve"> </w:t>
      </w:r>
      <w:r w:rsidRPr="00205208">
        <w:rPr>
          <w:rFonts w:ascii="Palatino Linotype" w:hAnsi="Palatino Linotype" w:cs="Arial"/>
        </w:rPr>
        <w:t xml:space="preserve">Consta de diversos documentos, dentro de los cuales se encuentran la póliza de cheque del Organismo Operador de Agua de Tlalnepantla 2092, </w:t>
      </w:r>
      <w:r>
        <w:rPr>
          <w:rFonts w:ascii="Palatino Linotype" w:hAnsi="Palatino Linotype" w:cs="Arial"/>
        </w:rPr>
        <w:t>póliza de cheque de Septiembre de 2023, en favor de un Servidor Público por concepto de pago de raya, contiene copia del INE del servidor público censurada en su totalidad, documento denominado Afectación Presupuestal, por concepto de contratación de personal por lista de raya pago correspondiente al mes de septiembre de 2023; documento denominado Requisición-Suficiencia de fecha 11 de septiembre de 2023; tabla en la cual se observa el número, nombre de trabajador, oficio , importe recibo mensual y firma; recibo de depósito, diversos documentos signados por servidores públicos mediante el cual refiere que se recibieron cantidades por concepto de pago, acompañado de su INE, por último se adjuntan fotografías, en las cuales se observan a diversos servidores públicos realizando sus labores.</w:t>
      </w:r>
    </w:p>
    <w:p w14:paraId="13A04935" w14:textId="77777777" w:rsidR="00C7019F" w:rsidRDefault="00572A37" w:rsidP="00FE44D0">
      <w:pPr>
        <w:pStyle w:val="Prrafodelista"/>
        <w:numPr>
          <w:ilvl w:val="0"/>
          <w:numId w:val="38"/>
        </w:numPr>
        <w:spacing w:line="360" w:lineRule="auto"/>
        <w:jc w:val="both"/>
      </w:pPr>
      <w:r w:rsidRPr="00572A37">
        <w:rPr>
          <w:rFonts w:ascii="Palatino Linotype" w:hAnsi="Palatino Linotype"/>
          <w:b/>
        </w:rPr>
        <w:t>10 PCH0042 OCT 23_Censurado</w:t>
      </w:r>
      <w:r w:rsidR="00FA1F47" w:rsidRPr="00FA1F47">
        <w:rPr>
          <w:rFonts w:ascii="Palatino Linotype" w:hAnsi="Palatino Linotype"/>
          <w:b/>
        </w:rPr>
        <w:t xml:space="preserve">: </w:t>
      </w:r>
      <w:r w:rsidRPr="00205208">
        <w:rPr>
          <w:rFonts w:ascii="Palatino Linotype" w:hAnsi="Palatino Linotype" w:cs="Arial"/>
        </w:rPr>
        <w:t xml:space="preserve">Consta de diversos documentos, dentro de los cuales se encuentran la póliza de </w:t>
      </w:r>
      <w:r w:rsidRPr="00205208">
        <w:rPr>
          <w:rFonts w:ascii="Palatino Linotype" w:hAnsi="Palatino Linotype" w:cs="Arial"/>
        </w:rPr>
        <w:lastRenderedPageBreak/>
        <w:t xml:space="preserve">cheque del Organismo Operador de Agua de Tlalnepantla 2092, </w:t>
      </w:r>
      <w:r>
        <w:rPr>
          <w:rFonts w:ascii="Palatino Linotype" w:hAnsi="Palatino Linotype" w:cs="Arial"/>
        </w:rPr>
        <w:t>póliza de cheque de Octubre de 2023, en favor de un Servidor Público por concepto de pago de raya, contiene copia del INE del servidor público censurada en su totalidad, documento denominado Afectación Presupuestal, por concepto de contratación de personal por lista de raya pago correspondiente al mes de septiembre de 2023; documento denominado Requisición-Suficiencia de fecha 19 de octubre de 2023; tabla en la cual se observa el número, nombre de trabajador, oficio, importe recibo mensual y firma; recibo de depósito, diversos documentos signados por servidores públicos mediante el cual refiere que se recibieron cantidades por concepto de pago, acompañado de su INE, por último se adjuntan fotografías, en las cuales se observan a diversos servidores públicos realizando sus labores.</w:t>
      </w:r>
    </w:p>
    <w:p w14:paraId="07253832" w14:textId="77777777" w:rsidR="00212785" w:rsidRPr="00205208" w:rsidRDefault="00212785" w:rsidP="00FE44D0">
      <w:pPr>
        <w:pStyle w:val="Prrafodelista"/>
        <w:numPr>
          <w:ilvl w:val="0"/>
          <w:numId w:val="37"/>
        </w:numPr>
        <w:spacing w:line="360" w:lineRule="auto"/>
        <w:jc w:val="both"/>
      </w:pPr>
      <w:r>
        <w:rPr>
          <w:rFonts w:ascii="Palatino Linotype" w:hAnsi="Palatino Linotype" w:cs="Arial"/>
          <w:b/>
        </w:rPr>
        <w:t xml:space="preserve">2024: </w:t>
      </w:r>
      <w:r>
        <w:rPr>
          <w:rFonts w:ascii="Palatino Linotype" w:hAnsi="Palatino Linotype" w:cs="Arial"/>
        </w:rPr>
        <w:t>contiene dos</w:t>
      </w:r>
      <w:r w:rsidRPr="007447D0">
        <w:rPr>
          <w:rFonts w:ascii="Palatino Linotype" w:hAnsi="Palatino Linotype" w:cs="Arial"/>
        </w:rPr>
        <w:t xml:space="preserve"> documentos en formato </w:t>
      </w:r>
      <w:proofErr w:type="spellStart"/>
      <w:r w:rsidRPr="007447D0">
        <w:rPr>
          <w:rFonts w:ascii="Palatino Linotype" w:hAnsi="Palatino Linotype" w:cs="Arial"/>
        </w:rPr>
        <w:t>pdf</w:t>
      </w:r>
      <w:proofErr w:type="spellEnd"/>
      <w:r w:rsidRPr="00205208">
        <w:rPr>
          <w:rFonts w:ascii="Palatino Linotype" w:hAnsi="Palatino Linotype" w:cs="Arial"/>
        </w:rPr>
        <w:t>, los cuales</w:t>
      </w:r>
      <w:r>
        <w:rPr>
          <w:rFonts w:ascii="Palatino Linotype" w:hAnsi="Palatino Linotype" w:cs="Arial"/>
        </w:rPr>
        <w:t xml:space="preserve"> medularmente contienen los siguiente:</w:t>
      </w:r>
    </w:p>
    <w:p w14:paraId="39E983A5" w14:textId="77777777" w:rsidR="00212785" w:rsidRPr="00B24DDC" w:rsidRDefault="00212785" w:rsidP="00FE44D0">
      <w:pPr>
        <w:pStyle w:val="Prrafodelista"/>
        <w:numPr>
          <w:ilvl w:val="0"/>
          <w:numId w:val="38"/>
        </w:numPr>
        <w:spacing w:line="360" w:lineRule="auto"/>
        <w:jc w:val="both"/>
      </w:pPr>
      <w:r w:rsidRPr="00212785">
        <w:rPr>
          <w:rFonts w:ascii="Palatino Linotype" w:hAnsi="Palatino Linotype" w:cs="Arial"/>
          <w:b/>
        </w:rPr>
        <w:t>01 PCH0006 ENE 24_Censurado</w:t>
      </w:r>
      <w:r w:rsidRPr="00205208">
        <w:rPr>
          <w:rFonts w:ascii="Palatino Linotype" w:hAnsi="Palatino Linotype" w:cs="Arial"/>
        </w:rPr>
        <w:t xml:space="preserve">: Consta de diversos documentos, dentro de los cuales se encuentran la póliza de cheque del Organismo Operador de Agua de Tlalnepantla 2092, </w:t>
      </w:r>
      <w:r>
        <w:rPr>
          <w:rFonts w:ascii="Palatino Linotype" w:hAnsi="Palatino Linotype" w:cs="Arial"/>
        </w:rPr>
        <w:t xml:space="preserve">póliza de cheque de Febrero 2024, en favor de un Servidor Público por concepto de pago de raya, contiene copia del INE del </w:t>
      </w:r>
      <w:r>
        <w:rPr>
          <w:rFonts w:ascii="Palatino Linotype" w:hAnsi="Palatino Linotype" w:cs="Arial"/>
        </w:rPr>
        <w:lastRenderedPageBreak/>
        <w:t>servidor público censurada en su totalidad, documento denominado Afectación Presupuestal, por concepto de contratación de personal por lista de raya pago correspondiente al mes de enero de 2024; documento denominado Requisición-Suficiencia de fecha 02 de enero de 2024; Documento signado por el Encargado del Despacho de la Dirección de Construcción y Operación Hidráulica</w:t>
      </w:r>
      <w:r w:rsidR="00D0309A">
        <w:rPr>
          <w:rFonts w:ascii="Palatino Linotype" w:hAnsi="Palatino Linotype" w:cs="Arial"/>
        </w:rPr>
        <w:t xml:space="preserve">, mediante el cual refiere que se requiere contar con personal adicional durante y después de la temporada de lluvias; </w:t>
      </w:r>
      <w:r>
        <w:rPr>
          <w:rFonts w:ascii="Palatino Linotype" w:hAnsi="Palatino Linotype" w:cs="Arial"/>
        </w:rPr>
        <w:t>tabla en la cual se observa el número, nombre de trabajador, oficio , importe recibo mensual y firma; recibo de depósito, diversos documentos signados por servidores públicos mediante el cual refiere que se recibieron cantidades por concepto de pago, acompañado de su INE, por último se adjuntan fotografías, en las cuales se observan a diversos servidores públicos realizando sus labores.</w:t>
      </w:r>
    </w:p>
    <w:p w14:paraId="4E6C3498" w14:textId="77777777" w:rsidR="00212785" w:rsidRPr="00892125" w:rsidRDefault="00D0309A" w:rsidP="00FE44D0">
      <w:pPr>
        <w:pStyle w:val="Prrafodelista"/>
        <w:numPr>
          <w:ilvl w:val="0"/>
          <w:numId w:val="38"/>
        </w:numPr>
        <w:spacing w:line="360" w:lineRule="auto"/>
        <w:jc w:val="both"/>
        <w:rPr>
          <w:rFonts w:ascii="Palatino Linotype" w:hAnsi="Palatino Linotype"/>
        </w:rPr>
      </w:pPr>
      <w:r w:rsidRPr="00D0309A">
        <w:rPr>
          <w:rFonts w:ascii="Palatino Linotype" w:hAnsi="Palatino Linotype"/>
          <w:b/>
        </w:rPr>
        <w:t>02 PCH0065 FEB 24_Censurado</w:t>
      </w:r>
      <w:r w:rsidR="00212785" w:rsidRPr="00892125">
        <w:rPr>
          <w:rFonts w:ascii="Palatino Linotype" w:hAnsi="Palatino Linotype"/>
        </w:rPr>
        <w:t>:</w:t>
      </w:r>
      <w:r w:rsidR="00212785">
        <w:rPr>
          <w:rFonts w:ascii="Palatino Linotype" w:hAnsi="Palatino Linotype"/>
        </w:rPr>
        <w:t xml:space="preserve"> </w:t>
      </w:r>
      <w:r w:rsidR="00212785" w:rsidRPr="00205208">
        <w:rPr>
          <w:rFonts w:ascii="Palatino Linotype" w:hAnsi="Palatino Linotype" w:cs="Arial"/>
        </w:rPr>
        <w:t xml:space="preserve">Consta de diversos documentos, dentro de los cuales se encuentran la póliza de cheque del Organismo Operador de Agua de Tlalnepantla 2092, </w:t>
      </w:r>
      <w:r w:rsidR="00212785">
        <w:rPr>
          <w:rFonts w:ascii="Palatino Linotype" w:hAnsi="Palatino Linotype" w:cs="Arial"/>
        </w:rPr>
        <w:t xml:space="preserve">póliza de cheque de </w:t>
      </w:r>
      <w:r>
        <w:rPr>
          <w:rFonts w:ascii="Palatino Linotype" w:hAnsi="Palatino Linotype" w:cs="Arial"/>
        </w:rPr>
        <w:t>febrero de 2024</w:t>
      </w:r>
      <w:r w:rsidR="00212785">
        <w:rPr>
          <w:rFonts w:ascii="Palatino Linotype" w:hAnsi="Palatino Linotype" w:cs="Arial"/>
        </w:rPr>
        <w:t xml:space="preserve">, en favor de un Servidor Público por concepto de pago de raya, contiene copia del INE del servidor público censurada en su totalidad, documento denominado Afectación Presupuestal, por concepto de </w:t>
      </w:r>
      <w:r w:rsidR="00212785">
        <w:rPr>
          <w:rFonts w:ascii="Palatino Linotype" w:hAnsi="Palatino Linotype" w:cs="Arial"/>
        </w:rPr>
        <w:lastRenderedPageBreak/>
        <w:t xml:space="preserve">contratación de personal por lista de raya pago correspondiente al mes de </w:t>
      </w:r>
      <w:r>
        <w:rPr>
          <w:rFonts w:ascii="Palatino Linotype" w:hAnsi="Palatino Linotype" w:cs="Arial"/>
        </w:rPr>
        <w:t>febrero de 2024</w:t>
      </w:r>
      <w:r w:rsidR="00212785">
        <w:rPr>
          <w:rFonts w:ascii="Palatino Linotype" w:hAnsi="Palatino Linotype" w:cs="Arial"/>
        </w:rPr>
        <w:t xml:space="preserve">; documento denominado Requisición-Suficiencia de fecha </w:t>
      </w:r>
      <w:r>
        <w:rPr>
          <w:rFonts w:ascii="Palatino Linotype" w:hAnsi="Palatino Linotype" w:cs="Arial"/>
        </w:rPr>
        <w:t>01 de febrero de 2024</w:t>
      </w:r>
      <w:r w:rsidR="00212785">
        <w:rPr>
          <w:rFonts w:ascii="Palatino Linotype" w:hAnsi="Palatino Linotype" w:cs="Arial"/>
        </w:rPr>
        <w:t xml:space="preserve">; </w:t>
      </w:r>
      <w:r>
        <w:rPr>
          <w:rFonts w:ascii="Palatino Linotype" w:hAnsi="Palatino Linotype" w:cs="Arial"/>
        </w:rPr>
        <w:t xml:space="preserve">Documento signado por el Encargado del Despacho de la Dirección de Construcción y Operación Hidráulica, mediante el cual refiere que se requiere contar con personal adicional durante y después de la temporada de lluvias; </w:t>
      </w:r>
      <w:r w:rsidR="00212785">
        <w:rPr>
          <w:rFonts w:ascii="Palatino Linotype" w:hAnsi="Palatino Linotype" w:cs="Arial"/>
        </w:rPr>
        <w:t>tabla en la cual se observa el número, nombre de trabajador, oficio , importe recibo mensual y firma; recibo de depósito, diversos documentos signados por servidores públicos mediante el cual refiere que se recibieron cantidades por concepto de pago, acompañado de su INE, por último se adjuntan fotografías, en las cuales se observan a diversos servidores públicos realizando sus labores.</w:t>
      </w:r>
    </w:p>
    <w:p w14:paraId="282A9B63" w14:textId="77777777" w:rsidR="0053300A" w:rsidRPr="00D762F2" w:rsidRDefault="0053300A" w:rsidP="00FE44D0">
      <w:pPr>
        <w:pStyle w:val="Prrafodelista"/>
        <w:spacing w:line="360" w:lineRule="auto"/>
        <w:ind w:left="720"/>
        <w:jc w:val="both"/>
      </w:pPr>
    </w:p>
    <w:p w14:paraId="0597FB96" w14:textId="77777777" w:rsidR="00B775C2" w:rsidRDefault="00D762F2" w:rsidP="00C649BE">
      <w:pPr>
        <w:pStyle w:val="Prrafodelista"/>
        <w:numPr>
          <w:ilvl w:val="0"/>
          <w:numId w:val="27"/>
        </w:numPr>
        <w:spacing w:line="360" w:lineRule="auto"/>
        <w:jc w:val="both"/>
        <w:rPr>
          <w:rFonts w:ascii="Palatino Linotype" w:hAnsi="Palatino Linotype" w:cs="Arial"/>
        </w:rPr>
      </w:pPr>
      <w:proofErr w:type="spellStart"/>
      <w:r w:rsidRPr="00D762F2">
        <w:rPr>
          <w:rFonts w:ascii="Palatino Linotype" w:hAnsi="Palatino Linotype" w:cs="Arial"/>
          <w:b/>
          <w:i/>
        </w:rPr>
        <w:t>Decima</w:t>
      </w:r>
      <w:proofErr w:type="spellEnd"/>
      <w:r w:rsidRPr="00D762F2">
        <w:rPr>
          <w:rFonts w:ascii="Palatino Linotype" w:hAnsi="Palatino Linotype" w:cs="Arial"/>
          <w:b/>
          <w:i/>
        </w:rPr>
        <w:t xml:space="preserve"> Tercera </w:t>
      </w:r>
      <w:proofErr w:type="spellStart"/>
      <w:r w:rsidRPr="00D762F2">
        <w:rPr>
          <w:rFonts w:ascii="Palatino Linotype" w:hAnsi="Palatino Linotype" w:cs="Arial"/>
          <w:b/>
          <w:i/>
        </w:rPr>
        <w:t>Sesion</w:t>
      </w:r>
      <w:proofErr w:type="spellEnd"/>
      <w:r w:rsidRPr="00D762F2">
        <w:rPr>
          <w:rFonts w:ascii="Palatino Linotype" w:hAnsi="Palatino Linotype" w:cs="Arial"/>
          <w:b/>
          <w:i/>
        </w:rPr>
        <w:t xml:space="preserve"> </w:t>
      </w:r>
      <w:proofErr w:type="gramStart"/>
      <w:r w:rsidRPr="00D762F2">
        <w:rPr>
          <w:rFonts w:ascii="Palatino Linotype" w:hAnsi="Palatino Linotype" w:cs="Arial"/>
          <w:b/>
          <w:i/>
        </w:rPr>
        <w:t>EXT..</w:t>
      </w:r>
      <w:proofErr w:type="spellStart"/>
      <w:proofErr w:type="gramEnd"/>
      <w:r w:rsidRPr="00D762F2">
        <w:rPr>
          <w:rFonts w:ascii="Palatino Linotype" w:hAnsi="Palatino Linotype" w:cs="Arial"/>
          <w:b/>
          <w:i/>
        </w:rPr>
        <w:t>pdf</w:t>
      </w:r>
      <w:proofErr w:type="spellEnd"/>
      <w:r w:rsidR="000D14F3" w:rsidRPr="000D14F3">
        <w:rPr>
          <w:rFonts w:ascii="Palatino Linotype" w:hAnsi="Palatino Linotype" w:cs="Arial"/>
          <w:b/>
          <w:i/>
        </w:rPr>
        <w:t xml:space="preserve">: </w:t>
      </w:r>
      <w:r w:rsidR="00DE361A">
        <w:rPr>
          <w:rFonts w:ascii="Palatino Linotype" w:hAnsi="Palatino Linotype" w:cs="Arial"/>
        </w:rPr>
        <w:t xml:space="preserve">Consta del Acta Décima Tercera Sesión Extraordinaria del Comité de Transparencia de fecha 04 de julio de 2024, mediante la cual se aprueba la propuesta de clasificación como confidencial de la información que contienen las </w:t>
      </w:r>
      <w:r w:rsidR="00392DD5">
        <w:rPr>
          <w:rFonts w:ascii="Palatino Linotype" w:hAnsi="Palatino Linotype" w:cs="Arial"/>
        </w:rPr>
        <w:t xml:space="preserve">identificaciones oficiales que fueron presentadas para el pago de lista de raya </w:t>
      </w:r>
      <w:r w:rsidR="000D14F3">
        <w:rPr>
          <w:rFonts w:ascii="Palatino Linotype" w:hAnsi="Palatino Linotype" w:cs="Arial"/>
        </w:rPr>
        <w:t xml:space="preserve"> </w:t>
      </w:r>
      <w:r w:rsidR="00392DD5">
        <w:rPr>
          <w:rFonts w:ascii="Palatino Linotype" w:hAnsi="Palatino Linotype" w:cs="Arial"/>
        </w:rPr>
        <w:t>correspondiente a los años 2022 al mes de mayo de 2024.</w:t>
      </w:r>
    </w:p>
    <w:p w14:paraId="329B5C12" w14:textId="77777777" w:rsidR="00C649BE" w:rsidRPr="00C649BE" w:rsidRDefault="00C649BE" w:rsidP="00C649BE">
      <w:pPr>
        <w:spacing w:line="360" w:lineRule="auto"/>
        <w:ind w:left="360"/>
        <w:jc w:val="both"/>
        <w:rPr>
          <w:rFonts w:ascii="Palatino Linotype" w:hAnsi="Palatino Linotype" w:cs="Arial"/>
        </w:rPr>
      </w:pPr>
    </w:p>
    <w:p w14:paraId="0D27E952" w14:textId="77777777" w:rsidR="00392DD5" w:rsidRDefault="00392DD5" w:rsidP="00FE44D0">
      <w:pPr>
        <w:spacing w:after="0" w:line="360" w:lineRule="auto"/>
        <w:ind w:right="141"/>
        <w:jc w:val="both"/>
        <w:rPr>
          <w:rFonts w:ascii="Palatino Linotype" w:hAnsi="Palatino Linotype" w:cs="Arial"/>
          <w:bCs/>
          <w:sz w:val="24"/>
        </w:rPr>
      </w:pPr>
      <w:r w:rsidRPr="00392DD5">
        <w:rPr>
          <w:rFonts w:ascii="Palatino Linotype" w:hAnsi="Palatino Linotype" w:cs="Arial"/>
          <w:bCs/>
          <w:sz w:val="24"/>
        </w:rPr>
        <w:lastRenderedPageBreak/>
        <w:t>Derivado de la respuesta emitida por el</w:t>
      </w:r>
      <w:r w:rsidRPr="00392DD5">
        <w:rPr>
          <w:rFonts w:ascii="Palatino Linotype" w:hAnsi="Palatino Linotype" w:cs="Arial"/>
          <w:b/>
          <w:bCs/>
          <w:sz w:val="24"/>
        </w:rPr>
        <w:t xml:space="preserve"> Sujeto Obligado</w:t>
      </w:r>
      <w:r w:rsidRPr="00392DD5">
        <w:rPr>
          <w:rFonts w:ascii="Palatino Linotype" w:hAnsi="Palatino Linotype" w:cs="Arial"/>
          <w:bCs/>
          <w:sz w:val="24"/>
        </w:rPr>
        <w:t xml:space="preserve">, </w:t>
      </w:r>
      <w:r w:rsidRPr="00392DD5">
        <w:rPr>
          <w:rFonts w:ascii="Palatino Linotype" w:hAnsi="Palatino Linotype" w:cs="Arial"/>
          <w:sz w:val="24"/>
        </w:rPr>
        <w:t>la parte</w:t>
      </w:r>
      <w:r w:rsidRPr="00392DD5">
        <w:rPr>
          <w:rFonts w:ascii="Palatino Linotype" w:hAnsi="Palatino Linotype" w:cs="Arial"/>
          <w:b/>
          <w:sz w:val="24"/>
        </w:rPr>
        <w:t xml:space="preserve"> </w:t>
      </w:r>
      <w:r w:rsidRPr="00392DD5">
        <w:rPr>
          <w:rFonts w:ascii="Palatino Linotype" w:hAnsi="Palatino Linotype" w:cs="Arial"/>
          <w:b/>
          <w:bCs/>
          <w:sz w:val="24"/>
        </w:rPr>
        <w:t>Recurrente</w:t>
      </w:r>
      <w:r w:rsidRPr="00392DD5">
        <w:rPr>
          <w:rFonts w:ascii="Palatino Linotype" w:hAnsi="Palatino Linotype" w:cs="Arial"/>
          <w:bCs/>
          <w:sz w:val="24"/>
        </w:rPr>
        <w:t>, interpuso el presente recurso de revisión, señalando como razones o motivos de inconformidad, lo siguiente:</w:t>
      </w:r>
    </w:p>
    <w:p w14:paraId="4F2EACE7" w14:textId="77777777" w:rsidR="0053300A" w:rsidRPr="0053300A" w:rsidRDefault="0053300A" w:rsidP="00FE44D0">
      <w:pPr>
        <w:spacing w:after="0" w:line="360" w:lineRule="auto"/>
        <w:ind w:left="567" w:right="567"/>
        <w:jc w:val="both"/>
        <w:rPr>
          <w:rFonts w:ascii="Palatino Linotype" w:hAnsi="Palatino Linotype" w:cs="Arial"/>
          <w:bCs/>
          <w:sz w:val="28"/>
        </w:rPr>
      </w:pPr>
    </w:p>
    <w:p w14:paraId="4CAC0A03" w14:textId="77777777" w:rsidR="00B775C2" w:rsidRPr="0053300A" w:rsidRDefault="00392DD5" w:rsidP="00FE44D0">
      <w:pPr>
        <w:pBdr>
          <w:top w:val="nil"/>
          <w:left w:val="nil"/>
          <w:bottom w:val="nil"/>
          <w:right w:val="nil"/>
          <w:between w:val="nil"/>
        </w:pBdr>
        <w:spacing w:after="0" w:line="360" w:lineRule="auto"/>
        <w:ind w:left="567" w:right="567"/>
        <w:contextualSpacing/>
        <w:jc w:val="both"/>
        <w:rPr>
          <w:rFonts w:ascii="Palatino Linotype" w:eastAsia="Palatino Linotype" w:hAnsi="Palatino Linotype" w:cs="Palatino Linotype"/>
          <w:color w:val="000000"/>
          <w:sz w:val="28"/>
        </w:rPr>
      </w:pPr>
      <w:r w:rsidRPr="0053300A">
        <w:rPr>
          <w:rFonts w:ascii="Palatino Linotype" w:eastAsia="Arial Unicode MS" w:hAnsi="Palatino Linotype" w:cs="Arial"/>
          <w:i/>
          <w:sz w:val="24"/>
        </w:rPr>
        <w:t>“ESTAN OCULTANDO INFORMACION NO VIENE COMPLETA HAY ARCHIVOS QUYE NO SE PUIEDEN ABRIR RATEROS DIGAN LA VERDAD TAPAN DE MAS CON NEGRO COMO SE QUE SON SUS CREDENDIALES</w:t>
      </w:r>
      <w:r w:rsidRPr="0053300A">
        <w:rPr>
          <w:rFonts w:ascii="Palatino Linotype" w:hAnsi="Palatino Linotype" w:cs="Arial"/>
          <w:i/>
          <w:sz w:val="24"/>
        </w:rPr>
        <w:t>” (Sic).</w:t>
      </w:r>
    </w:p>
    <w:p w14:paraId="7F08E4BC" w14:textId="77777777" w:rsidR="00B775C2" w:rsidRDefault="00B775C2" w:rsidP="00FE44D0">
      <w:pPr>
        <w:pStyle w:val="INFOEM"/>
        <w:spacing w:before="0" w:after="0" w:line="240" w:lineRule="auto"/>
        <w:rPr>
          <w:rFonts w:eastAsia="Palatino Linotype" w:cs="Palatino Linotype"/>
          <w:color w:val="000000"/>
        </w:rPr>
      </w:pPr>
    </w:p>
    <w:p w14:paraId="133C03B9" w14:textId="77777777" w:rsidR="001A42E9" w:rsidRDefault="0053300A" w:rsidP="00FE44D0">
      <w:pPr>
        <w:pStyle w:val="Sinespaciado"/>
        <w:spacing w:line="360" w:lineRule="auto"/>
        <w:jc w:val="both"/>
        <w:rPr>
          <w:rFonts w:ascii="Palatino Linotype" w:eastAsiaTheme="minorHAnsi" w:hAnsi="Palatino Linotype" w:cs="Arial"/>
          <w:lang w:eastAsia="en-US"/>
        </w:rPr>
      </w:pPr>
      <w:r w:rsidRPr="007447D0">
        <w:rPr>
          <w:rFonts w:ascii="Palatino Linotype" w:hAnsi="Palatino Linotype" w:cs="Arial"/>
        </w:rPr>
        <w:t>Posteriormente el Sujeto Obligado, remitió su informe justificado a través de</w:t>
      </w:r>
      <w:r w:rsidR="007447D0">
        <w:rPr>
          <w:rFonts w:ascii="Palatino Linotype" w:hAnsi="Palatino Linotype" w:cs="Arial"/>
        </w:rPr>
        <w:t xml:space="preserve"> </w:t>
      </w:r>
      <w:r w:rsidRPr="007447D0">
        <w:rPr>
          <w:rFonts w:ascii="Palatino Linotype" w:hAnsi="Palatino Linotype" w:cs="Arial"/>
        </w:rPr>
        <w:t>l</w:t>
      </w:r>
      <w:r w:rsidR="007447D0">
        <w:rPr>
          <w:rFonts w:ascii="Palatino Linotype" w:hAnsi="Palatino Linotype" w:cs="Arial"/>
        </w:rPr>
        <w:t>os</w:t>
      </w:r>
      <w:r w:rsidRPr="007447D0">
        <w:rPr>
          <w:rFonts w:ascii="Palatino Linotype" w:hAnsi="Palatino Linotype" w:cs="Arial"/>
        </w:rPr>
        <w:t xml:space="preserve"> archivo</w:t>
      </w:r>
      <w:r w:rsidR="007447D0">
        <w:rPr>
          <w:rFonts w:ascii="Palatino Linotype" w:hAnsi="Palatino Linotype" w:cs="Arial"/>
        </w:rPr>
        <w:t>s</w:t>
      </w:r>
      <w:r w:rsidRPr="007447D0">
        <w:rPr>
          <w:rFonts w:ascii="Palatino Linotype" w:hAnsi="Palatino Linotype" w:cs="Arial"/>
        </w:rPr>
        <w:t xml:space="preserve"> electrónico</w:t>
      </w:r>
      <w:r w:rsidR="007447D0">
        <w:rPr>
          <w:rFonts w:ascii="Palatino Linotype" w:hAnsi="Palatino Linotype" w:cs="Arial"/>
        </w:rPr>
        <w:t>s</w:t>
      </w:r>
      <w:r w:rsidRPr="007447D0">
        <w:rPr>
          <w:rFonts w:ascii="Palatino Linotype" w:hAnsi="Palatino Linotype" w:cs="Arial"/>
        </w:rPr>
        <w:t xml:space="preserve"> denominado</w:t>
      </w:r>
      <w:r w:rsidR="007447D0">
        <w:rPr>
          <w:rFonts w:ascii="Palatino Linotype" w:hAnsi="Palatino Linotype" w:cs="Arial"/>
        </w:rPr>
        <w:t>s</w:t>
      </w:r>
      <w:r w:rsidRPr="007447D0">
        <w:rPr>
          <w:rFonts w:ascii="Palatino Linotype" w:hAnsi="Palatino Linotype" w:cs="Arial"/>
        </w:rPr>
        <w:t xml:space="preserve"> </w:t>
      </w:r>
      <w:r w:rsidR="00D0309A" w:rsidRPr="00773B65">
        <w:rPr>
          <w:rFonts w:ascii="Palatino Linotype" w:hAnsi="Palatino Linotype" w:cs="Arial"/>
          <w:b/>
          <w:i/>
        </w:rPr>
        <w:t>“</w:t>
      </w:r>
      <w:proofErr w:type="spellStart"/>
      <w:r w:rsidR="00D0309A" w:rsidRPr="00773B65">
        <w:rPr>
          <w:rFonts w:ascii="Palatino Linotype" w:hAnsi="Palatino Linotype" w:cs="Arial"/>
          <w:b/>
          <w:i/>
        </w:rPr>
        <w:t>Decima</w:t>
      </w:r>
      <w:proofErr w:type="spellEnd"/>
      <w:r w:rsidR="00D0309A" w:rsidRPr="00773B65">
        <w:rPr>
          <w:rFonts w:ascii="Palatino Linotype" w:hAnsi="Palatino Linotype" w:cs="Arial"/>
          <w:b/>
          <w:i/>
        </w:rPr>
        <w:t xml:space="preserve"> Tercera </w:t>
      </w:r>
      <w:proofErr w:type="spellStart"/>
      <w:r w:rsidR="00D0309A" w:rsidRPr="00773B65">
        <w:rPr>
          <w:rFonts w:ascii="Palatino Linotype" w:hAnsi="Palatino Linotype" w:cs="Arial"/>
          <w:b/>
          <w:i/>
        </w:rPr>
        <w:t>Sesion</w:t>
      </w:r>
      <w:proofErr w:type="spellEnd"/>
      <w:r w:rsidR="00D0309A" w:rsidRPr="00773B65">
        <w:rPr>
          <w:rFonts w:ascii="Palatino Linotype" w:hAnsi="Palatino Linotype" w:cs="Arial"/>
          <w:b/>
          <w:i/>
        </w:rPr>
        <w:t xml:space="preserve"> EXT. (1).</w:t>
      </w:r>
      <w:proofErr w:type="spellStart"/>
      <w:r w:rsidR="00D0309A" w:rsidRPr="00773B65">
        <w:rPr>
          <w:rFonts w:ascii="Palatino Linotype" w:hAnsi="Palatino Linotype" w:cs="Arial"/>
          <w:b/>
          <w:i/>
        </w:rPr>
        <w:t>pdf</w:t>
      </w:r>
      <w:proofErr w:type="spellEnd"/>
      <w:r w:rsidR="00D0309A" w:rsidRPr="00773B65">
        <w:rPr>
          <w:rFonts w:ascii="Palatino Linotype" w:hAnsi="Palatino Linotype" w:cs="Arial"/>
          <w:b/>
          <w:i/>
        </w:rPr>
        <w:t>”, “RESP RR DAFYC.pdf”, “BAUCHER DE PAGO BBVA.pdf”</w:t>
      </w:r>
      <w:r w:rsidRPr="007447D0">
        <w:rPr>
          <w:rFonts w:ascii="Palatino Linotype" w:eastAsiaTheme="minorHAnsi" w:hAnsi="Palatino Linotype" w:cs="Arial"/>
          <w:lang w:eastAsia="en-US"/>
        </w:rPr>
        <w:t xml:space="preserve">, </w:t>
      </w:r>
      <w:r w:rsidR="00D0309A">
        <w:rPr>
          <w:rFonts w:ascii="Palatino Linotype" w:eastAsiaTheme="minorHAnsi" w:hAnsi="Palatino Linotype" w:cs="Arial"/>
          <w:lang w:eastAsia="en-US"/>
        </w:rPr>
        <w:t>que a la letra</w:t>
      </w:r>
      <w:r w:rsidR="001A42E9">
        <w:rPr>
          <w:rFonts w:ascii="Palatino Linotype" w:eastAsiaTheme="minorHAnsi" w:hAnsi="Palatino Linotype" w:cs="Arial"/>
          <w:lang w:eastAsia="en-US"/>
        </w:rPr>
        <w:t xml:space="preserve"> señalan lo siguiente:</w:t>
      </w:r>
    </w:p>
    <w:p w14:paraId="00679AC4" w14:textId="77777777" w:rsidR="00B02196" w:rsidRDefault="00B02196" w:rsidP="00FE44D0">
      <w:pPr>
        <w:pStyle w:val="Sinespaciado"/>
        <w:spacing w:line="360" w:lineRule="auto"/>
        <w:jc w:val="both"/>
        <w:rPr>
          <w:rFonts w:ascii="Palatino Linotype" w:eastAsiaTheme="minorHAnsi" w:hAnsi="Palatino Linotype" w:cs="Arial"/>
          <w:lang w:eastAsia="en-US"/>
        </w:rPr>
      </w:pPr>
    </w:p>
    <w:p w14:paraId="21A8FA6A" w14:textId="77777777" w:rsidR="0053300A" w:rsidRPr="00402417" w:rsidRDefault="001A42E9" w:rsidP="00FE44D0">
      <w:pPr>
        <w:pStyle w:val="Sinespaciado"/>
        <w:numPr>
          <w:ilvl w:val="0"/>
          <w:numId w:val="40"/>
        </w:numPr>
        <w:spacing w:line="360" w:lineRule="auto"/>
        <w:jc w:val="both"/>
        <w:rPr>
          <w:rFonts w:ascii="Palatino Linotype" w:eastAsiaTheme="minorHAnsi" w:hAnsi="Palatino Linotype" w:cs="Arial"/>
          <w:lang w:eastAsia="en-US"/>
        </w:rPr>
      </w:pPr>
      <w:proofErr w:type="spellStart"/>
      <w:r w:rsidRPr="00773B65">
        <w:rPr>
          <w:rFonts w:ascii="Palatino Linotype" w:hAnsi="Palatino Linotype" w:cs="Arial"/>
          <w:b/>
          <w:i/>
        </w:rPr>
        <w:t>Decima</w:t>
      </w:r>
      <w:proofErr w:type="spellEnd"/>
      <w:r w:rsidRPr="00773B65">
        <w:rPr>
          <w:rFonts w:ascii="Palatino Linotype" w:hAnsi="Palatino Linotype" w:cs="Arial"/>
          <w:b/>
          <w:i/>
        </w:rPr>
        <w:t xml:space="preserve"> Tercera </w:t>
      </w:r>
      <w:proofErr w:type="spellStart"/>
      <w:r w:rsidRPr="00773B65">
        <w:rPr>
          <w:rFonts w:ascii="Palatino Linotype" w:hAnsi="Palatino Linotype" w:cs="Arial"/>
          <w:b/>
          <w:i/>
        </w:rPr>
        <w:t>Sesion</w:t>
      </w:r>
      <w:proofErr w:type="spellEnd"/>
      <w:r w:rsidRPr="00773B65">
        <w:rPr>
          <w:rFonts w:ascii="Palatino Linotype" w:hAnsi="Palatino Linotype" w:cs="Arial"/>
          <w:b/>
          <w:i/>
        </w:rPr>
        <w:t xml:space="preserve"> EXT. (1).</w:t>
      </w:r>
      <w:proofErr w:type="spellStart"/>
      <w:r w:rsidRPr="00773B65">
        <w:rPr>
          <w:rFonts w:ascii="Palatino Linotype" w:hAnsi="Palatino Linotype" w:cs="Arial"/>
          <w:b/>
          <w:i/>
        </w:rPr>
        <w:t>pdf</w:t>
      </w:r>
      <w:proofErr w:type="spellEnd"/>
      <w:r>
        <w:rPr>
          <w:rFonts w:ascii="Palatino Linotype" w:hAnsi="Palatino Linotype" w:cs="Arial"/>
          <w:b/>
          <w:i/>
        </w:rPr>
        <w:t xml:space="preserve">: </w:t>
      </w:r>
      <w:r w:rsidR="00402417">
        <w:rPr>
          <w:rFonts w:ascii="Palatino Linotype" w:hAnsi="Palatino Linotype" w:cs="Arial"/>
        </w:rPr>
        <w:t>Consta del Acta Décima Tercera Sesión Extraordinaria del Comité de Transparencia de fecha 04 de julio de 2024, mediante la cual se aprueba la propuesta de clasificación como confidencial de la información que contienen las identificaciones oficiales que fueron presentadas para el pago de lista de raya  correspondiente a los años 2022 al mes de mayo de 2024.</w:t>
      </w:r>
    </w:p>
    <w:p w14:paraId="6A9B8A9A" w14:textId="77777777" w:rsidR="00B82E7B" w:rsidRDefault="00402417" w:rsidP="00FE44D0">
      <w:pPr>
        <w:pStyle w:val="Sinespaciado"/>
        <w:numPr>
          <w:ilvl w:val="0"/>
          <w:numId w:val="40"/>
        </w:numPr>
        <w:spacing w:line="360" w:lineRule="auto"/>
        <w:jc w:val="both"/>
        <w:rPr>
          <w:rFonts w:ascii="Palatino Linotype" w:eastAsiaTheme="minorHAnsi" w:hAnsi="Palatino Linotype" w:cs="Arial"/>
          <w:lang w:eastAsia="en-US"/>
        </w:rPr>
      </w:pPr>
      <w:r w:rsidRPr="00773B65">
        <w:rPr>
          <w:rFonts w:ascii="Palatino Linotype" w:hAnsi="Palatino Linotype" w:cs="Arial"/>
          <w:b/>
          <w:i/>
        </w:rPr>
        <w:t>RESP RR DAFYC.pdf</w:t>
      </w:r>
      <w:r>
        <w:rPr>
          <w:rFonts w:ascii="Palatino Linotype" w:hAnsi="Palatino Linotype" w:cs="Arial"/>
          <w:b/>
          <w:i/>
        </w:rPr>
        <w:t xml:space="preserve">: </w:t>
      </w:r>
      <w:r w:rsidRPr="00402417">
        <w:rPr>
          <w:rFonts w:ascii="Palatino Linotype" w:hAnsi="Palatino Linotype" w:cs="Arial"/>
        </w:rPr>
        <w:t>Consta del oficio OPDM/</w:t>
      </w:r>
      <w:proofErr w:type="spellStart"/>
      <w:r w:rsidRPr="00402417">
        <w:rPr>
          <w:rFonts w:ascii="Palatino Linotype" w:hAnsi="Palatino Linotype" w:cs="Arial"/>
        </w:rPr>
        <w:t>DAFyC</w:t>
      </w:r>
      <w:proofErr w:type="spellEnd"/>
      <w:r w:rsidRPr="00402417">
        <w:rPr>
          <w:rFonts w:ascii="Palatino Linotype" w:hAnsi="Palatino Linotype" w:cs="Arial"/>
        </w:rPr>
        <w:t>/0474/2024</w:t>
      </w:r>
      <w:r>
        <w:rPr>
          <w:rFonts w:ascii="Palatino Linotype" w:hAnsi="Palatino Linotype" w:cs="Arial"/>
        </w:rPr>
        <w:t xml:space="preserve">, de fecha 19 de agosto de 2024, signado por el Subdirector de Finanzas, mediante el cual refiere que después de un análisis al soporte documental del pago realizado se </w:t>
      </w:r>
      <w:r>
        <w:rPr>
          <w:rFonts w:ascii="Palatino Linotype" w:hAnsi="Palatino Linotype" w:cs="Arial"/>
        </w:rPr>
        <w:lastRenderedPageBreak/>
        <w:t>detecta que en la relación de las personas que firman se manifiesta que la comprobación es por la cantidad de $496,000.00, existiendo una inconsistencia con la carátula de la póliza cheque número 31, de fecha 14 de marzo de 2022, el cual fue expedido por la cantidad de $5000,000.</w:t>
      </w:r>
      <w:r>
        <w:rPr>
          <w:rFonts w:ascii="Palatino Linotype" w:eastAsiaTheme="minorHAnsi" w:hAnsi="Palatino Linotype" w:cs="Arial"/>
          <w:lang w:eastAsia="en-US"/>
        </w:rPr>
        <w:t xml:space="preserve">00 y que no existiendo dolo en la entrega de recursos, la diferencia por la cantidad de $2,000.00 se ampara con la ficha de depósito </w:t>
      </w:r>
      <w:r w:rsidR="00345CC8">
        <w:rPr>
          <w:rFonts w:ascii="Palatino Linotype" w:eastAsiaTheme="minorHAnsi" w:hAnsi="Palatino Linotype" w:cs="Arial"/>
          <w:lang w:eastAsia="en-US"/>
        </w:rPr>
        <w:t xml:space="preserve">de fecha 18 de abril del año 2022, asimismo la cantidad de $2,000.00 depositada en fecha 20 de agosto de 2024, ambos depósitos </w:t>
      </w:r>
      <w:r w:rsidR="001E5F1C">
        <w:rPr>
          <w:rFonts w:ascii="Palatino Linotype" w:eastAsiaTheme="minorHAnsi" w:hAnsi="Palatino Linotype" w:cs="Arial"/>
          <w:lang w:eastAsia="en-US"/>
        </w:rPr>
        <w:t>realizados en la cuenta con terminación 2242 de BBVA siendo el titular de la cuenta OPDM Organismo Público (Organismo Público Descentralizado para la Prestación de los Servicios de Agua Potable, Alcantarillado y Saneamiento del Municipio de Tlalnepantla, México), con lo cual se comprueba el recurso otorgado</w:t>
      </w:r>
      <w:r w:rsidR="00B82E7B">
        <w:rPr>
          <w:rFonts w:ascii="Palatino Linotype" w:eastAsiaTheme="minorHAnsi" w:hAnsi="Palatino Linotype" w:cs="Arial"/>
          <w:lang w:eastAsia="en-US"/>
        </w:rPr>
        <w:t xml:space="preserve">. Por lo que respecta a su decir del peticionario  </w:t>
      </w:r>
      <w:r w:rsidR="00B82E7B">
        <w:rPr>
          <w:rFonts w:ascii="Palatino Linotype" w:eastAsiaTheme="minorHAnsi" w:hAnsi="Palatino Linotype" w:cs="Arial"/>
          <w:i/>
          <w:lang w:eastAsia="en-US"/>
        </w:rPr>
        <w:t xml:space="preserve">“…tampoco se abren algunos </w:t>
      </w:r>
      <w:proofErr w:type="spellStart"/>
      <w:r w:rsidR="00B82E7B">
        <w:rPr>
          <w:rFonts w:ascii="Palatino Linotype" w:eastAsiaTheme="minorHAnsi" w:hAnsi="Palatino Linotype" w:cs="Arial"/>
          <w:i/>
          <w:lang w:eastAsia="en-US"/>
        </w:rPr>
        <w:t>pdf</w:t>
      </w:r>
      <w:proofErr w:type="spellEnd"/>
      <w:r w:rsidR="00B82E7B">
        <w:rPr>
          <w:rFonts w:ascii="Palatino Linotype" w:eastAsiaTheme="minorHAnsi" w:hAnsi="Palatino Linotype" w:cs="Arial"/>
          <w:i/>
          <w:lang w:eastAsia="en-US"/>
        </w:rPr>
        <w:t xml:space="preserve">…”, </w:t>
      </w:r>
      <w:r w:rsidR="00B82E7B">
        <w:rPr>
          <w:rFonts w:ascii="Palatino Linotype" w:eastAsiaTheme="minorHAnsi" w:hAnsi="Palatino Linotype" w:cs="Arial"/>
          <w:lang w:eastAsia="en-US"/>
        </w:rPr>
        <w:t xml:space="preserve"> el Sujeto Obligado refiere que el archivo magnético que contiene la información se comprobó en presencia del personal de transparencia del Sujeto Obligado, en diferentes equipos, que si abren los archivos que se anexaron la respuesta, sin embargo, con la finalidad de que el peticionario pueda ver la información solicitada, se hace entrega nuevamente del archivo que contiene la información requerida por el solicitante en versión pública.</w:t>
      </w:r>
    </w:p>
    <w:p w14:paraId="6C2112DB" w14:textId="77777777" w:rsidR="00B02196" w:rsidRPr="00B02196" w:rsidRDefault="00B82E7B" w:rsidP="00FE44D0">
      <w:pPr>
        <w:pStyle w:val="Sinespaciado"/>
        <w:numPr>
          <w:ilvl w:val="0"/>
          <w:numId w:val="40"/>
        </w:numPr>
        <w:spacing w:line="360" w:lineRule="auto"/>
        <w:jc w:val="both"/>
        <w:rPr>
          <w:rFonts w:ascii="Palatino Linotype" w:eastAsiaTheme="minorHAnsi" w:hAnsi="Palatino Linotype" w:cs="Arial"/>
          <w:lang w:eastAsia="en-US"/>
        </w:rPr>
      </w:pPr>
      <w:r w:rsidRPr="00B82E7B">
        <w:rPr>
          <w:rFonts w:ascii="Palatino Linotype" w:eastAsiaTheme="minorHAnsi" w:hAnsi="Palatino Linotype" w:cs="Arial"/>
          <w:b/>
          <w:lang w:eastAsia="en-US"/>
        </w:rPr>
        <w:t>BAUCHER DE PAGO BBVA.pdf</w:t>
      </w:r>
      <w:r>
        <w:rPr>
          <w:rFonts w:ascii="Palatino Linotype" w:eastAsiaTheme="minorHAnsi" w:hAnsi="Palatino Linotype" w:cs="Arial"/>
          <w:lang w:eastAsia="en-US"/>
        </w:rPr>
        <w:t xml:space="preserve">: Contiene </w:t>
      </w:r>
      <w:r w:rsidR="00B02196">
        <w:rPr>
          <w:rFonts w:ascii="Palatino Linotype" w:eastAsiaTheme="minorHAnsi" w:hAnsi="Palatino Linotype" w:cs="Arial"/>
          <w:lang w:eastAsia="en-US"/>
        </w:rPr>
        <w:t>copia del</w:t>
      </w:r>
      <w:r>
        <w:rPr>
          <w:rFonts w:ascii="Palatino Linotype" w:eastAsiaTheme="minorHAnsi" w:hAnsi="Palatino Linotype" w:cs="Arial"/>
          <w:lang w:eastAsia="en-US"/>
        </w:rPr>
        <w:t xml:space="preserve"> </w:t>
      </w:r>
      <w:proofErr w:type="spellStart"/>
      <w:r>
        <w:rPr>
          <w:rFonts w:ascii="Palatino Linotype" w:eastAsiaTheme="minorHAnsi" w:hAnsi="Palatino Linotype" w:cs="Arial"/>
          <w:lang w:eastAsia="en-US"/>
        </w:rPr>
        <w:t>baucher</w:t>
      </w:r>
      <w:proofErr w:type="spellEnd"/>
      <w:r>
        <w:rPr>
          <w:rFonts w:ascii="Palatino Linotype" w:eastAsiaTheme="minorHAnsi" w:hAnsi="Palatino Linotype" w:cs="Arial"/>
          <w:lang w:eastAsia="en-US"/>
        </w:rPr>
        <w:t xml:space="preserve"> de pago de fecha 20</w:t>
      </w:r>
      <w:r w:rsidR="00B02196">
        <w:rPr>
          <w:rFonts w:ascii="Palatino Linotype" w:eastAsiaTheme="minorHAnsi" w:hAnsi="Palatino Linotype" w:cs="Arial"/>
          <w:lang w:eastAsia="en-US"/>
        </w:rPr>
        <w:t xml:space="preserve"> de agosto de 2024 por la cantidad de $2,000.00.</w:t>
      </w:r>
      <w:r w:rsidR="00B02196" w:rsidRPr="00B02196">
        <w:rPr>
          <w:rFonts w:ascii="Palatino Linotype" w:hAnsi="Palatino Linotype" w:cs="Arial"/>
          <w:b/>
          <w:i/>
        </w:rPr>
        <w:t xml:space="preserve"> </w:t>
      </w:r>
    </w:p>
    <w:p w14:paraId="4BDD3E63" w14:textId="77777777" w:rsidR="00B02196" w:rsidRPr="00B82E7B" w:rsidRDefault="00B02196" w:rsidP="00FE44D0">
      <w:pPr>
        <w:pStyle w:val="Sinespaciado"/>
        <w:numPr>
          <w:ilvl w:val="0"/>
          <w:numId w:val="40"/>
        </w:numPr>
        <w:spacing w:line="360" w:lineRule="auto"/>
        <w:jc w:val="both"/>
        <w:rPr>
          <w:rFonts w:ascii="Palatino Linotype" w:eastAsiaTheme="minorHAnsi" w:hAnsi="Palatino Linotype" w:cs="Arial"/>
          <w:lang w:eastAsia="en-US"/>
        </w:rPr>
      </w:pPr>
      <w:r w:rsidRPr="00B82E7B">
        <w:rPr>
          <w:rFonts w:ascii="Palatino Linotype" w:hAnsi="Palatino Linotype" w:cs="Arial"/>
          <w:b/>
          <w:i/>
        </w:rPr>
        <w:lastRenderedPageBreak/>
        <w:t>SOPORTE SAIMEX 062.zip</w:t>
      </w:r>
      <w:r>
        <w:rPr>
          <w:rFonts w:ascii="Palatino Linotype" w:hAnsi="Palatino Linotype" w:cs="Arial"/>
          <w:b/>
          <w:i/>
        </w:rPr>
        <w:t>:</w:t>
      </w:r>
      <w:r>
        <w:rPr>
          <w:rFonts w:ascii="Palatino Linotype" w:hAnsi="Palatino Linotype" w:cs="Arial"/>
        </w:rPr>
        <w:t xml:space="preserve"> Consta del mismo documento en formato ZIP, remitido en respuesta. Documento que no fue puesto a la vista del particular, toda vez que contiene el número de pasaporte de un servidor público.</w:t>
      </w:r>
    </w:p>
    <w:p w14:paraId="01AF4C49" w14:textId="77777777" w:rsidR="00B82E7B" w:rsidRPr="00B82E7B" w:rsidRDefault="00B82E7B" w:rsidP="00FE44D0">
      <w:pPr>
        <w:pStyle w:val="Sinespaciado"/>
        <w:spacing w:line="360" w:lineRule="auto"/>
        <w:jc w:val="both"/>
        <w:rPr>
          <w:rFonts w:ascii="Palatino Linotype" w:eastAsiaTheme="minorHAnsi" w:hAnsi="Palatino Linotype" w:cs="Arial"/>
          <w:lang w:eastAsia="en-US"/>
        </w:rPr>
      </w:pPr>
    </w:p>
    <w:p w14:paraId="3D0E4AB6" w14:textId="77777777" w:rsidR="0053300A" w:rsidRPr="0053300A" w:rsidRDefault="0053300A" w:rsidP="00FE44D0">
      <w:pPr>
        <w:tabs>
          <w:tab w:val="left" w:pos="8789"/>
        </w:tabs>
        <w:spacing w:after="0" w:line="360" w:lineRule="auto"/>
        <w:ind w:right="49"/>
        <w:jc w:val="both"/>
        <w:rPr>
          <w:rFonts w:ascii="Palatino Linotype" w:eastAsia="Palatino Linotype" w:hAnsi="Palatino Linotype" w:cs="Palatino Linotype"/>
          <w:sz w:val="24"/>
          <w:szCs w:val="24"/>
        </w:rPr>
      </w:pPr>
      <w:r w:rsidRPr="0053300A">
        <w:rPr>
          <w:rFonts w:ascii="Palatino Linotype" w:hAnsi="Palatino Linotype" w:cs="Arial"/>
          <w:sz w:val="24"/>
          <w:szCs w:val="24"/>
        </w:rPr>
        <w:t xml:space="preserve">Correlativo a lo anterior, se concluye que en la especie será motivo de análisis si efectivamente, la respuesta otorgada por parte del </w:t>
      </w:r>
      <w:r w:rsidRPr="0053300A">
        <w:rPr>
          <w:rFonts w:ascii="Palatino Linotype" w:hAnsi="Palatino Linotype" w:cs="Arial"/>
          <w:b/>
          <w:sz w:val="24"/>
          <w:szCs w:val="24"/>
        </w:rPr>
        <w:t>Sujeto Obligado</w:t>
      </w:r>
      <w:r w:rsidRPr="0053300A">
        <w:rPr>
          <w:rFonts w:ascii="Palatino Linotype" w:hAnsi="Palatino Linotype" w:cs="Arial"/>
          <w:sz w:val="24"/>
          <w:szCs w:val="24"/>
        </w:rPr>
        <w:t xml:space="preserve"> satisface los requisitos establecidos por la Ley de la materia.</w:t>
      </w:r>
    </w:p>
    <w:p w14:paraId="6854F8D1" w14:textId="77777777" w:rsidR="0053300A" w:rsidRDefault="0053300A" w:rsidP="00FE44D0">
      <w:pPr>
        <w:tabs>
          <w:tab w:val="left" w:pos="8789"/>
        </w:tabs>
        <w:spacing w:after="0" w:line="360" w:lineRule="auto"/>
        <w:ind w:right="49"/>
        <w:jc w:val="both"/>
        <w:rPr>
          <w:rFonts w:ascii="Palatino Linotype" w:eastAsia="Palatino Linotype" w:hAnsi="Palatino Linotype" w:cs="Palatino Linotype"/>
          <w:sz w:val="24"/>
        </w:rPr>
      </w:pPr>
    </w:p>
    <w:p w14:paraId="1EDA4C75" w14:textId="77777777" w:rsidR="00C649BE" w:rsidRDefault="00C649BE" w:rsidP="00C649BE">
      <w:pPr>
        <w:tabs>
          <w:tab w:val="left" w:pos="709"/>
        </w:tabs>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sz w:val="24"/>
          <w:lang w:val="es-ES_tradnl" w:eastAsia="es-MX"/>
        </w:rPr>
        <w:t>De lo anterior se debe señalar que el artículo 4, párrafo segundo de la Ley de Transparencia y Acceso a la Información Pública del Estado d</w:t>
      </w:r>
      <w:r>
        <w:rPr>
          <w:rFonts w:ascii="Palatino Linotype" w:eastAsia="Times New Roman" w:hAnsi="Palatino Linotype" w:cs="Arial"/>
          <w:sz w:val="24"/>
          <w:lang w:val="es-ES_tradnl" w:eastAsia="es-MX"/>
        </w:rPr>
        <w:t>e México y Municipios, dispone:</w:t>
      </w:r>
    </w:p>
    <w:p w14:paraId="37B3F8E0" w14:textId="77777777" w:rsidR="00C649BE" w:rsidRPr="00967FC1" w:rsidRDefault="00C649BE" w:rsidP="00C649BE">
      <w:pPr>
        <w:tabs>
          <w:tab w:val="left" w:pos="709"/>
        </w:tabs>
        <w:spacing w:after="0" w:line="360" w:lineRule="auto"/>
        <w:contextualSpacing/>
        <w:jc w:val="both"/>
        <w:rPr>
          <w:rFonts w:ascii="Palatino Linotype" w:eastAsia="Times New Roman" w:hAnsi="Palatino Linotype" w:cs="Arial"/>
          <w:sz w:val="24"/>
          <w:lang w:val="es-ES_tradnl" w:eastAsia="es-MX"/>
        </w:rPr>
      </w:pPr>
    </w:p>
    <w:p w14:paraId="0E5F7116" w14:textId="77777777" w:rsidR="00C649BE" w:rsidRPr="00F444C4" w:rsidRDefault="00C649BE" w:rsidP="00C649BE">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r w:rsidRPr="00F444C4">
        <w:rPr>
          <w:rFonts w:ascii="Palatino Linotype" w:eastAsia="Times New Roman" w:hAnsi="Palatino Linotype" w:cs="Arial"/>
          <w:b/>
          <w:i/>
          <w:lang w:val="es-ES_tradnl" w:eastAsia="es-MX"/>
        </w:rPr>
        <w:t xml:space="preserve">Artículo 4. </w:t>
      </w:r>
      <w:r w:rsidRPr="00F444C4">
        <w:rPr>
          <w:rFonts w:ascii="Palatino Linotype" w:eastAsia="Times New Roman" w:hAnsi="Palatino Linotype" w:cs="Arial"/>
          <w:i/>
          <w:lang w:val="es-ES_tradnl" w:eastAsia="es-MX"/>
        </w:rPr>
        <w:t xml:space="preserve">… </w:t>
      </w:r>
    </w:p>
    <w:p w14:paraId="7E8205F2" w14:textId="77777777" w:rsidR="00C649BE" w:rsidRPr="00916664" w:rsidRDefault="00C649BE" w:rsidP="00C649BE">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D2B1484" w14:textId="77777777" w:rsidR="00C649BE" w:rsidRPr="00F444C4" w:rsidRDefault="00C649BE" w:rsidP="00C649BE">
      <w:pPr>
        <w:tabs>
          <w:tab w:val="left" w:pos="709"/>
        </w:tabs>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sz w:val="24"/>
          <w:lang w:val="es-ES_tradnl" w:eastAsia="es-MX"/>
        </w:rPr>
        <w:lastRenderedPageBreak/>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58BEF2AE" w14:textId="77777777" w:rsidR="00C649BE" w:rsidRPr="00F444C4" w:rsidRDefault="00C649BE" w:rsidP="00C649BE">
      <w:pPr>
        <w:tabs>
          <w:tab w:val="left" w:pos="709"/>
        </w:tabs>
        <w:spacing w:after="0" w:line="360" w:lineRule="auto"/>
        <w:contextualSpacing/>
        <w:jc w:val="both"/>
        <w:rPr>
          <w:rFonts w:ascii="Palatino Linotype" w:eastAsia="Times New Roman" w:hAnsi="Palatino Linotype" w:cs="Arial"/>
          <w:sz w:val="24"/>
          <w:lang w:val="es-ES_tradnl" w:eastAsia="es-MX"/>
        </w:rPr>
      </w:pPr>
    </w:p>
    <w:p w14:paraId="3070D82D" w14:textId="77777777" w:rsidR="00C649BE" w:rsidRDefault="00C649BE" w:rsidP="00C649BE">
      <w:pPr>
        <w:tabs>
          <w:tab w:val="left" w:pos="709"/>
        </w:tabs>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sz w:val="24"/>
          <w:lang w:val="es-ES_tradnl" w:eastAsia="es-MX"/>
        </w:rPr>
        <w:t xml:space="preserve">En esta misma tesitura, el derecho de acceso a la información pública, consiste en que la información solicitada conste en un soporte documental en cualquiera de sus formas, a saber: </w:t>
      </w:r>
      <w:r w:rsidRPr="00F444C4">
        <w:rPr>
          <w:rFonts w:ascii="Palatino Linotype" w:eastAsia="Times New Roman" w:hAnsi="Palatino Linotype" w:cs="Arial"/>
          <w:b/>
          <w:sz w:val="24"/>
          <w:u w:val="single"/>
          <w:lang w:val="es-ES_tradnl" w:eastAsia="es-MX"/>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F444C4">
        <w:rPr>
          <w:rFonts w:ascii="Palatino Linotype" w:eastAsia="Times New Roman" w:hAnsi="Palatino Linotype" w:cs="Arial"/>
          <w:sz w:val="24"/>
          <w:lang w:val="es-ES_tradnl" w:eastAsia="es-MX"/>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7421FD74" w14:textId="77777777" w:rsidR="00C649BE" w:rsidRPr="000313A1" w:rsidRDefault="00C649BE" w:rsidP="00C649BE">
      <w:pPr>
        <w:tabs>
          <w:tab w:val="left" w:pos="709"/>
        </w:tabs>
        <w:spacing w:after="0" w:line="360" w:lineRule="auto"/>
        <w:contextualSpacing/>
        <w:jc w:val="both"/>
        <w:rPr>
          <w:rFonts w:ascii="Palatino Linotype" w:eastAsia="Times New Roman" w:hAnsi="Palatino Linotype" w:cs="Arial"/>
          <w:sz w:val="24"/>
          <w:lang w:val="es-ES_tradnl" w:eastAsia="es-MX"/>
        </w:rPr>
      </w:pPr>
    </w:p>
    <w:p w14:paraId="57053371" w14:textId="77777777" w:rsidR="00C649BE" w:rsidRPr="00F444C4" w:rsidRDefault="00C649BE" w:rsidP="00C649BE">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r w:rsidRPr="00F444C4">
        <w:rPr>
          <w:rFonts w:ascii="Palatino Linotype" w:eastAsia="Times New Roman" w:hAnsi="Palatino Linotype" w:cs="Arial"/>
          <w:b/>
          <w:i/>
          <w:lang w:val="es-ES_tradnl" w:eastAsia="es-MX"/>
        </w:rPr>
        <w:t xml:space="preserve">Artículo 3. </w:t>
      </w:r>
      <w:r w:rsidRPr="00F444C4">
        <w:rPr>
          <w:rFonts w:ascii="Palatino Linotype" w:eastAsia="Times New Roman" w:hAnsi="Palatino Linotype" w:cs="Arial"/>
          <w:i/>
          <w:lang w:val="es-ES_tradnl" w:eastAsia="es-MX"/>
        </w:rPr>
        <w:t>Para los efectos de la presente Ley se entenderá por:</w:t>
      </w:r>
    </w:p>
    <w:p w14:paraId="7D9349E4" w14:textId="77777777" w:rsidR="00C649BE" w:rsidRPr="00F444C4" w:rsidRDefault="00C649BE" w:rsidP="00C649BE">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p>
    <w:p w14:paraId="1686B9D9" w14:textId="77777777" w:rsidR="00C649BE" w:rsidRPr="00F444C4" w:rsidRDefault="00C649BE" w:rsidP="00C649BE">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b/>
          <w:i/>
          <w:lang w:val="es-ES_tradnl" w:eastAsia="es-MX"/>
        </w:rPr>
        <w:t>XI. Documento:</w:t>
      </w:r>
      <w:r w:rsidRPr="00F444C4">
        <w:rPr>
          <w:rFonts w:ascii="Palatino Linotype" w:eastAsia="Times New Roman" w:hAnsi="Palatino Linotype" w:cs="Arial"/>
          <w:i/>
          <w:lang w:val="es-ES_tradnl" w:eastAsia="es-MX"/>
        </w:rPr>
        <w:t xml:space="preserve"> Los expedientes, reportes, estudios, actas, resoluciones, oficios, correspondencia, acuerdos, directivas, directrices, circulares, contratos, convenios, instructivos, notas, memorandos, estadísticas o bien, cualquier otro </w:t>
      </w:r>
      <w:r w:rsidRPr="00F444C4">
        <w:rPr>
          <w:rFonts w:ascii="Palatino Linotype" w:eastAsia="Times New Roman" w:hAnsi="Palatino Linotype" w:cs="Arial"/>
          <w:b/>
          <w:i/>
          <w:u w:val="single"/>
          <w:lang w:val="es-ES_tradnl" w:eastAsia="es-MX"/>
        </w:rPr>
        <w:t>registro que documente el ejercicio de las facultades, funciones y competencias de los sujetos obligados</w:t>
      </w:r>
      <w:r w:rsidRPr="00F444C4">
        <w:rPr>
          <w:rFonts w:ascii="Palatino Linotype" w:eastAsia="Times New Roman" w:hAnsi="Palatino Linotype" w:cs="Arial"/>
          <w:i/>
          <w:u w:val="single"/>
          <w:lang w:val="es-ES_tradnl" w:eastAsia="es-MX"/>
        </w:rPr>
        <w:t>,</w:t>
      </w:r>
      <w:r w:rsidRPr="00F444C4">
        <w:rPr>
          <w:rFonts w:ascii="Palatino Linotype" w:eastAsia="Times New Roman" w:hAnsi="Palatino Linotype" w:cs="Arial"/>
          <w:i/>
          <w:lang w:val="es-ES_tradnl" w:eastAsia="es-MX"/>
        </w:rPr>
        <w:t xml:space="preserve"> sus servidores públicos e integrantes, </w:t>
      </w:r>
      <w:r w:rsidRPr="00F444C4">
        <w:rPr>
          <w:rFonts w:ascii="Palatino Linotype" w:eastAsia="Times New Roman" w:hAnsi="Palatino Linotype" w:cs="Arial"/>
          <w:b/>
          <w:i/>
          <w:u w:val="single"/>
          <w:lang w:val="es-ES_tradnl" w:eastAsia="es-MX"/>
        </w:rPr>
        <w:t xml:space="preserve">sin importar su fuente o fecha de </w:t>
      </w:r>
      <w:r w:rsidRPr="00F444C4">
        <w:rPr>
          <w:rFonts w:ascii="Palatino Linotype" w:eastAsia="Times New Roman" w:hAnsi="Palatino Linotype" w:cs="Arial"/>
          <w:b/>
          <w:i/>
          <w:u w:val="single"/>
          <w:lang w:val="es-ES_tradnl" w:eastAsia="es-MX"/>
        </w:rPr>
        <w:lastRenderedPageBreak/>
        <w:t>elaboración.</w:t>
      </w:r>
      <w:r w:rsidRPr="00F444C4">
        <w:rPr>
          <w:rFonts w:ascii="Palatino Linotype" w:eastAsia="Times New Roman" w:hAnsi="Palatino Linotype" w:cs="Arial"/>
          <w:i/>
          <w:lang w:val="es-ES_tradnl" w:eastAsia="es-MX"/>
        </w:rPr>
        <w:t xml:space="preserve"> Los documentos podrán estar en cualquier medio, sea escrito, impreso, sonoro, visual, electrónico, informático u holográfico;</w:t>
      </w:r>
    </w:p>
    <w:p w14:paraId="499483C9" w14:textId="77777777" w:rsidR="00C649BE" w:rsidRPr="00056487" w:rsidRDefault="00C649BE" w:rsidP="00C649BE">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p>
    <w:p w14:paraId="61909A92" w14:textId="77777777" w:rsidR="00C649BE" w:rsidRPr="00F444C4" w:rsidRDefault="00C649BE" w:rsidP="00C649BE">
      <w:pPr>
        <w:spacing w:before="240" w:after="240" w:line="360" w:lineRule="auto"/>
        <w:ind w:right="49"/>
        <w:contextualSpacing/>
        <w:jc w:val="both"/>
        <w:rPr>
          <w:rFonts w:ascii="Palatino Linotype" w:eastAsia="MS Mincho" w:hAnsi="Palatino Linotype" w:cs="Calibri"/>
          <w:sz w:val="24"/>
          <w:lang w:val="es-ES_tradnl" w:eastAsia="es-MX"/>
        </w:rPr>
      </w:pPr>
      <w:r w:rsidRPr="00F444C4">
        <w:rPr>
          <w:rFonts w:ascii="Palatino Linotype" w:eastAsia="Times New Roman" w:hAnsi="Palatino Linotype" w:cs="Arial"/>
          <w:sz w:val="24"/>
          <w:lang w:val="es-ES_tradnl" w:eastAsia="es-MX"/>
        </w:rPr>
        <w:t xml:space="preserve">Además, </w:t>
      </w:r>
      <w:r w:rsidRPr="00F444C4">
        <w:rPr>
          <w:rFonts w:ascii="Palatino Linotype" w:eastAsia="MS Mincho" w:hAnsi="Palatino Linotype" w:cs="Calibri"/>
          <w:sz w:val="24"/>
          <w:lang w:val="es-ES_tradnl" w:eastAsia="es-MX"/>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0386CA1B" w14:textId="77777777" w:rsidR="00C649BE" w:rsidRPr="00F444C4" w:rsidRDefault="00C649BE" w:rsidP="00C649BE">
      <w:pPr>
        <w:spacing w:before="240" w:after="240" w:line="360" w:lineRule="auto"/>
        <w:ind w:right="49"/>
        <w:contextualSpacing/>
        <w:jc w:val="both"/>
        <w:rPr>
          <w:rFonts w:ascii="Palatino Linotype" w:eastAsia="MS Mincho" w:hAnsi="Palatino Linotype" w:cs="Calibri"/>
          <w:sz w:val="24"/>
          <w:lang w:val="es-ES_tradnl" w:eastAsia="es-MX"/>
        </w:rPr>
      </w:pPr>
    </w:p>
    <w:p w14:paraId="650412F9" w14:textId="77777777" w:rsidR="00C649BE" w:rsidRDefault="00C649BE" w:rsidP="00C649BE">
      <w:pPr>
        <w:spacing w:before="240" w:after="240" w:line="360" w:lineRule="auto"/>
        <w:ind w:right="49"/>
        <w:contextualSpacing/>
        <w:jc w:val="both"/>
        <w:rPr>
          <w:rFonts w:ascii="Palatino Linotype" w:eastAsia="MS Mincho" w:hAnsi="Palatino Linotype" w:cs="Tahoma"/>
          <w:sz w:val="24"/>
          <w:lang w:val="es-ES_tradnl" w:eastAsia="es-MX"/>
        </w:rPr>
      </w:pPr>
      <w:r w:rsidRPr="00F444C4">
        <w:rPr>
          <w:rFonts w:ascii="Palatino Linotype" w:eastAsia="Times New Roman" w:hAnsi="Palatino Linotype" w:cs="Arial"/>
          <w:sz w:val="24"/>
          <w:lang w:val="es-ES_tradnl" w:eastAsia="es-MX"/>
        </w:rPr>
        <w:t xml:space="preserve">De la misma forma, </w:t>
      </w:r>
      <w:r w:rsidRPr="00F444C4">
        <w:rPr>
          <w:rFonts w:ascii="Palatino Linotype" w:eastAsia="MS Mincho" w:hAnsi="Palatino Linotype" w:cs="Calibri"/>
          <w:sz w:val="24"/>
          <w:lang w:val="es-ES_tradnl" w:eastAsia="es-MX"/>
        </w:rPr>
        <w:t>de acuerdo con el contenido del artículo 160,</w:t>
      </w:r>
      <w:r w:rsidRPr="00F444C4">
        <w:rPr>
          <w:rFonts w:ascii="Palatino Linotype" w:eastAsia="Times New Roman" w:hAnsi="Palatino Linotype" w:cs="Arial"/>
          <w:sz w:val="24"/>
          <w:lang w:val="es-ES_tradnl" w:eastAsia="es-MX"/>
        </w:rPr>
        <w:t xml:space="preserve"> de la Ley </w:t>
      </w:r>
      <w:r w:rsidRPr="00F444C4">
        <w:rPr>
          <w:rFonts w:ascii="Palatino Linotype" w:eastAsia="MS Mincho" w:hAnsi="Palatino Linotype" w:cs="Tahoma"/>
          <w:sz w:val="24"/>
          <w:lang w:val="es-ES_tradnl" w:eastAsia="es-MX"/>
        </w:rPr>
        <w:t>General de Transparencia y Acceso a la Información Pública que a la letra dispone</w:t>
      </w:r>
      <w:r>
        <w:rPr>
          <w:rFonts w:ascii="Palatino Linotype" w:eastAsia="MS Mincho" w:hAnsi="Palatino Linotype" w:cs="Tahoma"/>
          <w:sz w:val="24"/>
          <w:lang w:val="es-ES_tradnl" w:eastAsia="es-MX"/>
        </w:rPr>
        <w:t>;</w:t>
      </w:r>
    </w:p>
    <w:p w14:paraId="6858B7E4" w14:textId="77777777" w:rsidR="00C649BE" w:rsidRPr="00F444C4" w:rsidRDefault="00C649BE" w:rsidP="00C649BE">
      <w:pPr>
        <w:spacing w:before="240" w:after="240" w:line="360" w:lineRule="auto"/>
        <w:ind w:right="49"/>
        <w:contextualSpacing/>
        <w:jc w:val="both"/>
        <w:rPr>
          <w:rFonts w:ascii="Palatino Linotype" w:eastAsia="MS Mincho" w:hAnsi="Palatino Linotype" w:cs="Tahoma"/>
          <w:sz w:val="24"/>
          <w:lang w:val="es-ES_tradnl" w:eastAsia="es-MX"/>
        </w:rPr>
      </w:pPr>
    </w:p>
    <w:p w14:paraId="2E939313" w14:textId="77777777" w:rsidR="00C649BE" w:rsidRPr="00F444C4" w:rsidRDefault="00C649BE" w:rsidP="00C649BE">
      <w:pPr>
        <w:spacing w:after="0" w:line="360" w:lineRule="auto"/>
        <w:ind w:left="567" w:right="616"/>
        <w:contextualSpacing/>
        <w:jc w:val="both"/>
        <w:rPr>
          <w:rFonts w:ascii="Palatino Linotype" w:eastAsia="Times New Roman" w:hAnsi="Palatino Linotype" w:cs="Arial"/>
          <w:i/>
          <w:lang w:val="es-ES_tradnl" w:eastAsia="gl-ES"/>
        </w:rPr>
      </w:pPr>
      <w:r w:rsidRPr="00F444C4">
        <w:rPr>
          <w:rFonts w:ascii="Palatino Linotype" w:eastAsia="Times New Roman" w:hAnsi="Palatino Linotype" w:cs="Arial"/>
          <w:b/>
          <w:i/>
          <w:lang w:val="es-ES_tradnl" w:eastAsia="gl-ES"/>
        </w:rPr>
        <w:t>Artículo 160</w:t>
      </w:r>
      <w:r w:rsidRPr="00F444C4">
        <w:rPr>
          <w:rFonts w:ascii="Palatino Linotype" w:eastAsia="Times New Roman" w:hAnsi="Palatino Linotype" w:cs="Arial"/>
          <w:i/>
          <w:lang w:val="es-ES_tradnl" w:eastAsia="gl-ES"/>
        </w:rPr>
        <w:t xml:space="preserve">. Los sujetos obligados deberán otorgar acceso a los documentos que se encuentren en sus archivos o que estén obligados a documentar de acuerdo con sus facultades, competencias o funciones en el formato que el solicitante manifieste, de entre </w:t>
      </w:r>
      <w:r w:rsidRPr="00F444C4">
        <w:rPr>
          <w:rFonts w:ascii="Palatino Linotype" w:eastAsia="Times New Roman" w:hAnsi="Palatino Linotype" w:cs="Arial"/>
          <w:i/>
          <w:lang w:val="es-ES_tradnl" w:eastAsia="gl-ES"/>
        </w:rPr>
        <w:lastRenderedPageBreak/>
        <w:t>aquellos formatos existentes, conforme a las características físicas de la información o del lugar donde se encuentre así lo permita.</w:t>
      </w:r>
    </w:p>
    <w:p w14:paraId="6E7E134C" w14:textId="77777777" w:rsidR="00C649BE" w:rsidRDefault="00C649BE" w:rsidP="00C649BE">
      <w:pPr>
        <w:spacing w:after="0" w:line="360" w:lineRule="auto"/>
        <w:jc w:val="both"/>
        <w:rPr>
          <w:rFonts w:ascii="Palatino Linotype" w:eastAsia="Times New Roman" w:hAnsi="Palatino Linotype" w:cs="Arial"/>
          <w:sz w:val="24"/>
        </w:rPr>
      </w:pPr>
    </w:p>
    <w:p w14:paraId="75B72AD0" w14:textId="77777777" w:rsidR="00C649BE" w:rsidRPr="00F444C4" w:rsidRDefault="00C649BE" w:rsidP="00C649BE">
      <w:pPr>
        <w:spacing w:after="0" w:line="360" w:lineRule="auto"/>
        <w:jc w:val="both"/>
        <w:rPr>
          <w:rFonts w:ascii="Palatino Linotype" w:eastAsia="Times New Roman" w:hAnsi="Palatino Linotype" w:cs="Arial"/>
          <w:sz w:val="24"/>
        </w:rPr>
      </w:pPr>
      <w:r w:rsidRPr="00F444C4">
        <w:rPr>
          <w:rFonts w:ascii="Palatino Linotype" w:eastAsia="Times New Roman" w:hAnsi="Palatino Linotype" w:cs="Arial"/>
          <w:sz w:val="24"/>
        </w:rPr>
        <w:t xml:space="preserve">Expuesto lo anterior, se procede al análisis de la totalidad de las constancias que integran el expediente electrónico del </w:t>
      </w:r>
      <w:r w:rsidRPr="00F444C4">
        <w:rPr>
          <w:rFonts w:ascii="Palatino Linotype" w:eastAsia="Times New Roman" w:hAnsi="Palatino Linotype" w:cs="Arial"/>
          <w:b/>
          <w:sz w:val="24"/>
        </w:rPr>
        <w:t>SAIMEX</w:t>
      </w:r>
      <w:r w:rsidRPr="00F444C4">
        <w:rPr>
          <w:rFonts w:ascii="Palatino Linotype" w:eastAsia="Times New Roman" w:hAnsi="Palatino Linotype" w:cs="Arial"/>
          <w:sz w:val="24"/>
        </w:rPr>
        <w:t xml:space="preserve">, a efecto de determinar si con la información remitida por </w:t>
      </w:r>
      <w:r w:rsidRPr="00F444C4">
        <w:rPr>
          <w:rFonts w:ascii="Palatino Linotype" w:eastAsia="Times New Roman" w:hAnsi="Palatino Linotype" w:cs="Arial"/>
          <w:b/>
          <w:sz w:val="24"/>
        </w:rPr>
        <w:t>El Sujeto Obligado</w:t>
      </w:r>
      <w:r w:rsidRPr="00F444C4">
        <w:rPr>
          <w:rFonts w:ascii="Palatino Linotype" w:eastAsia="Times New Roman" w:hAnsi="Palatino Linotype" w:cs="Arial"/>
          <w:sz w:val="24"/>
        </w:rPr>
        <w:t xml:space="preserve"> a través de su respuesta se colma lo requerido en dicha solicitud.</w:t>
      </w:r>
    </w:p>
    <w:p w14:paraId="0EF27676" w14:textId="77777777" w:rsidR="00B775C2" w:rsidRDefault="00B775C2" w:rsidP="00FE44D0">
      <w:pPr>
        <w:spacing w:after="0" w:line="360" w:lineRule="auto"/>
        <w:jc w:val="both"/>
        <w:rPr>
          <w:rFonts w:ascii="Palatino Linotype" w:hAnsi="Palatino Linotype"/>
          <w:color w:val="000000"/>
          <w:sz w:val="24"/>
          <w:szCs w:val="24"/>
        </w:rPr>
      </w:pPr>
    </w:p>
    <w:p w14:paraId="06B73AF4" w14:textId="77777777" w:rsidR="00007FD6" w:rsidRDefault="00BE35A1" w:rsidP="00FE44D0">
      <w:pPr>
        <w:spacing w:after="0" w:line="360" w:lineRule="auto"/>
        <w:jc w:val="both"/>
        <w:rPr>
          <w:rFonts w:ascii="Palatino Linotype" w:hAnsi="Palatino Linotype" w:cs="Arial"/>
          <w:sz w:val="24"/>
          <w:szCs w:val="24"/>
        </w:rPr>
      </w:pPr>
      <w:r>
        <w:rPr>
          <w:rFonts w:ascii="Palatino Linotype" w:hAnsi="Palatino Linotype" w:cs="Arial"/>
          <w:sz w:val="24"/>
          <w:szCs w:val="24"/>
          <w:lang w:val="es-ES" w:eastAsia="es-ES"/>
        </w:rPr>
        <w:t>Ahora bien</w:t>
      </w:r>
      <w:r w:rsidR="00B775C2" w:rsidRPr="008E6824">
        <w:rPr>
          <w:rFonts w:ascii="Palatino Linotype" w:hAnsi="Palatino Linotype" w:cs="Arial"/>
          <w:sz w:val="24"/>
          <w:szCs w:val="24"/>
          <w:lang w:val="es-ES" w:eastAsia="es-ES"/>
        </w:rPr>
        <w:t xml:space="preserve">, </w:t>
      </w:r>
      <w:r w:rsidR="00007FD6" w:rsidRPr="00A86A22">
        <w:rPr>
          <w:rFonts w:ascii="Palatino Linotype" w:hAnsi="Palatino Linotype" w:cs="Arial"/>
          <w:sz w:val="24"/>
          <w:szCs w:val="24"/>
        </w:rPr>
        <w:t xml:space="preserve">resulta oportuno traer a colación lo establecido en </w:t>
      </w:r>
      <w:r w:rsidR="00007FD6" w:rsidRPr="00A86A22">
        <w:rPr>
          <w:rFonts w:ascii="Palatino Linotype" w:hAnsi="Palatino Linotype" w:cs="Tahoma"/>
          <w:bCs/>
          <w:sz w:val="24"/>
          <w:szCs w:val="24"/>
        </w:rPr>
        <w:t>la Ley del Trabajo de los Servidores Públicos del Estado y Municipios, cuyo objeto es regular las relaciones de trabajo, comprendidas entre los poderes públicos del Estado y los Municipios, con sus servidores públicos,</w:t>
      </w:r>
      <w:r w:rsidR="00007FD6">
        <w:rPr>
          <w:rFonts w:ascii="Palatino Linotype" w:hAnsi="Palatino Linotype" w:cs="Tahoma"/>
          <w:bCs/>
          <w:sz w:val="24"/>
          <w:szCs w:val="24"/>
        </w:rPr>
        <w:t xml:space="preserve"> por lo que es necesario traer a colación lo establecido en </w:t>
      </w:r>
      <w:r w:rsidR="00FE44D0" w:rsidRPr="00FE44D0">
        <w:rPr>
          <w:rFonts w:ascii="Palatino Linotype" w:hAnsi="Palatino Linotype" w:cs="Tahoma"/>
          <w:bCs/>
          <w:sz w:val="24"/>
          <w:szCs w:val="24"/>
        </w:rPr>
        <w:t xml:space="preserve">los artículos 24 fracción XII y 92, fracción </w:t>
      </w:r>
      <w:proofErr w:type="spellStart"/>
      <w:r w:rsidR="00FE44D0" w:rsidRPr="00FE44D0">
        <w:rPr>
          <w:rFonts w:ascii="Palatino Linotype" w:hAnsi="Palatino Linotype" w:cs="Tahoma"/>
          <w:bCs/>
          <w:sz w:val="24"/>
          <w:szCs w:val="24"/>
        </w:rPr>
        <w:t>VIII,</w:t>
      </w:r>
      <w:r w:rsidR="00007FD6">
        <w:rPr>
          <w:rFonts w:ascii="Palatino Linotype" w:hAnsi="Palatino Linotype" w:cs="Arial"/>
          <w:sz w:val="24"/>
          <w:szCs w:val="24"/>
        </w:rPr>
        <w:t>de</w:t>
      </w:r>
      <w:proofErr w:type="spellEnd"/>
      <w:r w:rsidR="00007FD6">
        <w:rPr>
          <w:rFonts w:ascii="Palatino Linotype" w:hAnsi="Palatino Linotype" w:cs="Arial"/>
          <w:sz w:val="24"/>
          <w:szCs w:val="24"/>
        </w:rPr>
        <w:t xml:space="preserve"> la Ley de Transparencia Local, únicamente se publica la información de los servidores públicos de base y de confianza, se inserta el ordenamiento legal para pronta referencia:</w:t>
      </w:r>
    </w:p>
    <w:p w14:paraId="3E5D4AF4" w14:textId="77777777" w:rsidR="00007FD6" w:rsidRDefault="00007FD6" w:rsidP="00FE44D0">
      <w:pPr>
        <w:spacing w:after="0" w:line="360" w:lineRule="auto"/>
        <w:jc w:val="both"/>
        <w:rPr>
          <w:rFonts w:ascii="Palatino Linotype" w:hAnsi="Palatino Linotype" w:cs="Arial"/>
          <w:sz w:val="24"/>
          <w:szCs w:val="24"/>
        </w:rPr>
      </w:pPr>
    </w:p>
    <w:p w14:paraId="1C1141D8" w14:textId="77777777" w:rsidR="00FE44D0" w:rsidRPr="00FE44D0" w:rsidRDefault="00007FD6" w:rsidP="00FE44D0">
      <w:pPr>
        <w:spacing w:after="0" w:line="360" w:lineRule="auto"/>
        <w:ind w:left="567" w:right="567"/>
        <w:jc w:val="both"/>
        <w:rPr>
          <w:rFonts w:ascii="Palatino Linotype" w:hAnsi="Palatino Linotype" w:cs="Arial"/>
          <w:b/>
          <w:bCs/>
          <w:i/>
          <w:iCs/>
          <w:sz w:val="24"/>
        </w:rPr>
      </w:pPr>
      <w:r w:rsidRPr="00007FD6">
        <w:rPr>
          <w:rFonts w:ascii="Palatino Linotype" w:hAnsi="Palatino Linotype" w:cs="Arial"/>
          <w:i/>
          <w:iCs/>
          <w:sz w:val="24"/>
        </w:rPr>
        <w:t>“</w:t>
      </w:r>
      <w:r w:rsidR="00FE44D0" w:rsidRPr="00FE44D0">
        <w:rPr>
          <w:rFonts w:ascii="Palatino Linotype" w:hAnsi="Palatino Linotype" w:cs="Arial"/>
          <w:b/>
          <w:bCs/>
          <w:i/>
          <w:iCs/>
          <w:sz w:val="24"/>
        </w:rPr>
        <w:t xml:space="preserve">Artículo 24. </w:t>
      </w:r>
      <w:r w:rsidR="00FE44D0" w:rsidRPr="00FE44D0">
        <w:rPr>
          <w:rFonts w:ascii="Palatino Linotype" w:hAnsi="Palatino Linotype" w:cs="Arial"/>
          <w:i/>
          <w:iCs/>
          <w:sz w:val="24"/>
        </w:rPr>
        <w:t>Para el cumplimiento de los objetivos de esta Ley, los sujetos obligados deberán cumplir con las siguientes obligaciones, según corresponda, de acuerdo a su naturaleza:</w:t>
      </w:r>
    </w:p>
    <w:p w14:paraId="5D17AEB8" w14:textId="77777777" w:rsidR="00FE44D0" w:rsidRPr="00FE44D0" w:rsidRDefault="00FE44D0" w:rsidP="00FE44D0">
      <w:pPr>
        <w:spacing w:after="0" w:line="360" w:lineRule="auto"/>
        <w:ind w:left="567" w:right="567"/>
        <w:jc w:val="both"/>
        <w:rPr>
          <w:rFonts w:ascii="Palatino Linotype" w:hAnsi="Palatino Linotype" w:cs="Arial"/>
          <w:b/>
          <w:bCs/>
          <w:i/>
          <w:iCs/>
          <w:sz w:val="24"/>
        </w:rPr>
      </w:pPr>
      <w:r w:rsidRPr="00FE44D0">
        <w:rPr>
          <w:rFonts w:ascii="Palatino Linotype" w:hAnsi="Palatino Linotype" w:cs="Arial"/>
          <w:b/>
          <w:bCs/>
          <w:i/>
          <w:iCs/>
          <w:sz w:val="24"/>
        </w:rPr>
        <w:t xml:space="preserve">XII. </w:t>
      </w:r>
      <w:r w:rsidRPr="00FE44D0">
        <w:rPr>
          <w:rFonts w:ascii="Palatino Linotype" w:hAnsi="Palatino Linotype" w:cs="Arial"/>
          <w:b/>
          <w:i/>
          <w:iCs/>
          <w:sz w:val="24"/>
          <w:u w:val="single"/>
        </w:rPr>
        <w:t>Publicar y mantener actualizada la información relativa a las obligaciones generales de transparencia</w:t>
      </w:r>
      <w:r w:rsidRPr="00FE44D0">
        <w:rPr>
          <w:rFonts w:ascii="Palatino Linotype" w:hAnsi="Palatino Linotype" w:cs="Arial"/>
          <w:i/>
          <w:iCs/>
          <w:sz w:val="24"/>
        </w:rPr>
        <w:t xml:space="preserve"> previstas en la presente Ley o determinadas así por el Instituto, y en general aquella que sea de interés público;</w:t>
      </w:r>
    </w:p>
    <w:p w14:paraId="7096ABF9" w14:textId="77777777" w:rsidR="00FE44D0" w:rsidRDefault="00FE44D0" w:rsidP="00FE44D0">
      <w:pPr>
        <w:spacing w:after="0" w:line="360" w:lineRule="auto"/>
        <w:ind w:left="567" w:right="567"/>
        <w:jc w:val="both"/>
        <w:rPr>
          <w:rFonts w:ascii="Palatino Linotype" w:hAnsi="Palatino Linotype" w:cs="Arial"/>
          <w:i/>
          <w:iCs/>
          <w:sz w:val="24"/>
        </w:rPr>
      </w:pPr>
    </w:p>
    <w:p w14:paraId="5F505535" w14:textId="77777777" w:rsidR="00007FD6" w:rsidRPr="00007FD6" w:rsidRDefault="00007FD6" w:rsidP="00FE44D0">
      <w:pPr>
        <w:spacing w:after="0" w:line="360" w:lineRule="auto"/>
        <w:ind w:left="567" w:right="567"/>
        <w:jc w:val="both"/>
        <w:rPr>
          <w:rFonts w:ascii="Palatino Linotype" w:hAnsi="Palatino Linotype" w:cs="Arial"/>
          <w:i/>
          <w:iCs/>
          <w:sz w:val="24"/>
        </w:rPr>
      </w:pPr>
      <w:r w:rsidRPr="00007FD6">
        <w:rPr>
          <w:rFonts w:ascii="Palatino Linotype" w:hAnsi="Palatino Linotype" w:cs="Arial"/>
          <w:b/>
          <w:bCs/>
          <w:i/>
          <w:iCs/>
          <w:sz w:val="24"/>
        </w:rPr>
        <w:t>Artículo 92.</w:t>
      </w:r>
      <w:r w:rsidRPr="00007FD6">
        <w:rPr>
          <w:rFonts w:ascii="Palatino Linotype" w:hAnsi="Palatino Linotype" w:cs="Arial"/>
          <w:i/>
          <w:iCs/>
          <w:sz w:val="24"/>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7E1C5DF" w14:textId="77777777" w:rsidR="00007FD6" w:rsidRPr="00007FD6" w:rsidRDefault="00007FD6" w:rsidP="00FE44D0">
      <w:pPr>
        <w:spacing w:after="0" w:line="360" w:lineRule="auto"/>
        <w:ind w:left="567" w:right="567"/>
        <w:jc w:val="both"/>
        <w:rPr>
          <w:rFonts w:ascii="Palatino Linotype" w:hAnsi="Palatino Linotype" w:cs="Arial"/>
          <w:i/>
          <w:iCs/>
          <w:sz w:val="24"/>
        </w:rPr>
      </w:pPr>
      <w:r w:rsidRPr="00007FD6">
        <w:rPr>
          <w:rFonts w:ascii="Palatino Linotype" w:hAnsi="Palatino Linotype" w:cs="Arial"/>
          <w:i/>
          <w:iCs/>
          <w:sz w:val="24"/>
        </w:rPr>
        <w:t>…</w:t>
      </w:r>
    </w:p>
    <w:p w14:paraId="1B70B9E8" w14:textId="77777777" w:rsidR="00007FD6" w:rsidRPr="00007FD6" w:rsidRDefault="00007FD6" w:rsidP="00FE44D0">
      <w:pPr>
        <w:spacing w:after="0" w:line="360" w:lineRule="auto"/>
        <w:ind w:left="567" w:right="567"/>
        <w:jc w:val="both"/>
        <w:rPr>
          <w:rFonts w:ascii="Palatino Linotype" w:hAnsi="Palatino Linotype" w:cs="Arial"/>
          <w:i/>
          <w:iCs/>
          <w:sz w:val="24"/>
        </w:rPr>
      </w:pPr>
      <w:r w:rsidRPr="00007FD6">
        <w:rPr>
          <w:rFonts w:ascii="Palatino Linotype" w:hAnsi="Palatino Linotype" w:cs="Arial"/>
          <w:b/>
          <w:bCs/>
          <w:i/>
          <w:iCs/>
          <w:sz w:val="24"/>
        </w:rPr>
        <w:t>VIII.</w:t>
      </w:r>
      <w:r w:rsidRPr="00007FD6">
        <w:rPr>
          <w:rFonts w:ascii="Palatino Linotype" w:hAnsi="Palatino Linotype" w:cs="Arial"/>
          <w:i/>
          <w:iCs/>
          <w:sz w:val="24"/>
        </w:rPr>
        <w:t xml:space="preserve"> La remuneración bruta y neta </w:t>
      </w:r>
      <w:r w:rsidRPr="00007FD6">
        <w:rPr>
          <w:rFonts w:ascii="Palatino Linotype" w:hAnsi="Palatino Linotype" w:cs="Arial"/>
          <w:i/>
          <w:iCs/>
          <w:sz w:val="24"/>
          <w:u w:val="single"/>
        </w:rPr>
        <w:t>de todos los servidores públicos de base o de confianza</w:t>
      </w:r>
      <w:r w:rsidRPr="00007FD6">
        <w:rPr>
          <w:rFonts w:ascii="Palatino Linotype" w:hAnsi="Palatino Linotype" w:cs="Arial"/>
          <w:i/>
          <w:iCs/>
          <w:sz w:val="24"/>
        </w:rPr>
        <w:t>, de todas las percepciones, incluyendo sueldos, prestaciones, gratificaciones, primas, comisiones, dietas, bonos, estímulos, ingresos y sistemas de compensación, señalando la periodicidad de dicha remuneración;</w:t>
      </w:r>
    </w:p>
    <w:p w14:paraId="4E98AE1B" w14:textId="77777777" w:rsidR="00007FD6" w:rsidRPr="00007FD6" w:rsidRDefault="00007FD6" w:rsidP="00FE44D0">
      <w:pPr>
        <w:spacing w:after="0" w:line="360" w:lineRule="auto"/>
        <w:ind w:left="567" w:right="567"/>
        <w:jc w:val="both"/>
        <w:rPr>
          <w:rFonts w:ascii="Palatino Linotype" w:hAnsi="Palatino Linotype" w:cs="Arial"/>
          <w:i/>
          <w:iCs/>
          <w:sz w:val="24"/>
        </w:rPr>
      </w:pPr>
    </w:p>
    <w:p w14:paraId="525C1DD2" w14:textId="77777777" w:rsidR="00007FD6" w:rsidRPr="00AC164D" w:rsidRDefault="00007FD6" w:rsidP="00FE44D0">
      <w:pPr>
        <w:spacing w:after="0" w:line="360" w:lineRule="auto"/>
        <w:ind w:left="567" w:right="567"/>
        <w:jc w:val="right"/>
        <w:rPr>
          <w:rFonts w:ascii="Palatino Linotype" w:hAnsi="Palatino Linotype" w:cs="Arial"/>
        </w:rPr>
      </w:pPr>
      <w:r w:rsidRPr="00007FD6">
        <w:rPr>
          <w:rFonts w:ascii="Palatino Linotype" w:hAnsi="Palatino Linotype" w:cs="Arial"/>
          <w:sz w:val="24"/>
        </w:rPr>
        <w:t>(Énfasis añadido)</w:t>
      </w:r>
    </w:p>
    <w:p w14:paraId="32F0DD3A" w14:textId="77777777" w:rsidR="00FE44D0" w:rsidRDefault="00FE44D0" w:rsidP="00FE44D0">
      <w:pPr>
        <w:autoSpaceDE w:val="0"/>
        <w:autoSpaceDN w:val="0"/>
        <w:adjustRightInd w:val="0"/>
        <w:spacing w:after="0" w:line="360" w:lineRule="auto"/>
        <w:jc w:val="both"/>
        <w:rPr>
          <w:rFonts w:ascii="Palatino Linotype" w:hAnsi="Palatino Linotype"/>
          <w:sz w:val="24"/>
          <w:szCs w:val="24"/>
        </w:rPr>
      </w:pPr>
    </w:p>
    <w:p w14:paraId="5D63CF0A" w14:textId="77777777" w:rsidR="00FE44D0" w:rsidRDefault="00FE44D0" w:rsidP="00FE44D0">
      <w:pPr>
        <w:autoSpaceDE w:val="0"/>
        <w:autoSpaceDN w:val="0"/>
        <w:adjustRightInd w:val="0"/>
        <w:spacing w:after="0" w:line="360" w:lineRule="auto"/>
        <w:jc w:val="both"/>
        <w:rPr>
          <w:rFonts w:ascii="Palatino Linotype" w:hAnsi="Palatino Linotype"/>
          <w:sz w:val="24"/>
          <w:szCs w:val="24"/>
        </w:rPr>
      </w:pPr>
      <w:r w:rsidRPr="00A85229">
        <w:rPr>
          <w:rFonts w:ascii="Palatino Linotype" w:hAnsi="Palatino Linotype"/>
          <w:sz w:val="24"/>
          <w:szCs w:val="24"/>
        </w:rPr>
        <w:t xml:space="preserve">En este tenor, para delimitar la frontera competencial de las unidades administrativas en cita, resulta oportuno traer a colación </w:t>
      </w:r>
      <w:r>
        <w:rPr>
          <w:rFonts w:ascii="Palatino Linotype" w:hAnsi="Palatino Linotype"/>
          <w:sz w:val="24"/>
          <w:szCs w:val="24"/>
        </w:rPr>
        <w:t xml:space="preserve">el artículo 804 de la Ley federal de trabajo; </w:t>
      </w:r>
      <w:r w:rsidRPr="00A85229">
        <w:rPr>
          <w:rFonts w:ascii="Palatino Linotype" w:hAnsi="Palatino Linotype"/>
          <w:sz w:val="24"/>
          <w:szCs w:val="24"/>
        </w:rPr>
        <w:t xml:space="preserve"> </w:t>
      </w:r>
      <w:r>
        <w:rPr>
          <w:rFonts w:ascii="Palatino Linotype" w:hAnsi="Palatino Linotype"/>
          <w:sz w:val="24"/>
          <w:szCs w:val="24"/>
        </w:rPr>
        <w:t xml:space="preserve">numeral 220 K de la Ley del trabajo de los servidores públicos del Estado y Municipios, porciones normativas cuyo contenido dispone a la literalidad lo siguiente: </w:t>
      </w:r>
    </w:p>
    <w:p w14:paraId="590A8BB9" w14:textId="77777777" w:rsidR="00FE44D0" w:rsidRDefault="00FE44D0" w:rsidP="00FE44D0">
      <w:pPr>
        <w:pStyle w:val="Citas"/>
        <w:spacing w:before="0" w:after="0"/>
        <w:jc w:val="center"/>
        <w:rPr>
          <w:b/>
          <w:bCs/>
          <w:i w:val="0"/>
          <w:iCs/>
          <w:sz w:val="24"/>
          <w:szCs w:val="24"/>
          <w:lang w:eastAsia="es-MX"/>
        </w:rPr>
      </w:pPr>
    </w:p>
    <w:p w14:paraId="0261CC8E" w14:textId="77777777" w:rsidR="006D5B77" w:rsidRDefault="006D5B77" w:rsidP="00FE44D0">
      <w:pPr>
        <w:pStyle w:val="Citas"/>
        <w:spacing w:before="0" w:after="0"/>
        <w:jc w:val="center"/>
        <w:rPr>
          <w:b/>
          <w:bCs/>
          <w:i w:val="0"/>
          <w:iCs/>
          <w:sz w:val="24"/>
          <w:szCs w:val="24"/>
          <w:lang w:eastAsia="es-MX"/>
        </w:rPr>
      </w:pPr>
    </w:p>
    <w:p w14:paraId="7CF10839" w14:textId="77777777" w:rsidR="006D5B77" w:rsidRDefault="006D5B77" w:rsidP="00FE44D0">
      <w:pPr>
        <w:pStyle w:val="Citas"/>
        <w:spacing w:before="0" w:after="0"/>
        <w:jc w:val="center"/>
        <w:rPr>
          <w:b/>
          <w:bCs/>
          <w:i w:val="0"/>
          <w:iCs/>
          <w:sz w:val="24"/>
          <w:szCs w:val="24"/>
          <w:lang w:eastAsia="es-MX"/>
        </w:rPr>
      </w:pPr>
    </w:p>
    <w:p w14:paraId="45D56C18" w14:textId="77777777" w:rsidR="006D5B77" w:rsidRDefault="006D5B77" w:rsidP="00FE44D0">
      <w:pPr>
        <w:pStyle w:val="Citas"/>
        <w:spacing w:before="0" w:after="0"/>
        <w:jc w:val="center"/>
        <w:rPr>
          <w:b/>
          <w:bCs/>
          <w:i w:val="0"/>
          <w:iCs/>
          <w:sz w:val="24"/>
          <w:szCs w:val="24"/>
          <w:lang w:eastAsia="es-MX"/>
        </w:rPr>
      </w:pPr>
    </w:p>
    <w:p w14:paraId="049F10ED" w14:textId="77777777" w:rsidR="00FE44D0" w:rsidRDefault="00FE44D0" w:rsidP="00FE44D0">
      <w:pPr>
        <w:pStyle w:val="Citas"/>
        <w:spacing w:before="0" w:after="0"/>
        <w:jc w:val="center"/>
        <w:rPr>
          <w:b/>
          <w:bCs/>
          <w:i w:val="0"/>
          <w:iCs/>
          <w:sz w:val="24"/>
          <w:szCs w:val="24"/>
          <w:lang w:eastAsia="es-MX"/>
        </w:rPr>
      </w:pPr>
      <w:r w:rsidRPr="00FE44D0">
        <w:rPr>
          <w:b/>
          <w:bCs/>
          <w:i w:val="0"/>
          <w:iCs/>
          <w:sz w:val="24"/>
          <w:szCs w:val="24"/>
          <w:lang w:eastAsia="es-MX"/>
        </w:rPr>
        <w:lastRenderedPageBreak/>
        <w:t>LEY FEDERAL DE TRABAJO</w:t>
      </w:r>
    </w:p>
    <w:p w14:paraId="655909F8" w14:textId="77777777" w:rsidR="00FE44D0" w:rsidRPr="00FE44D0" w:rsidRDefault="00FE44D0" w:rsidP="00FE44D0">
      <w:pPr>
        <w:pStyle w:val="Citas"/>
        <w:spacing w:before="0" w:after="0"/>
        <w:jc w:val="center"/>
        <w:rPr>
          <w:b/>
          <w:bCs/>
          <w:i w:val="0"/>
          <w:iCs/>
          <w:sz w:val="24"/>
          <w:szCs w:val="24"/>
          <w:lang w:eastAsia="es-MX"/>
        </w:rPr>
      </w:pPr>
    </w:p>
    <w:p w14:paraId="23E05FF0" w14:textId="77777777" w:rsidR="00FE44D0" w:rsidRPr="00FE44D0" w:rsidRDefault="00FE44D0" w:rsidP="00FE44D0">
      <w:pPr>
        <w:spacing w:after="0" w:line="360" w:lineRule="auto"/>
        <w:ind w:left="851" w:right="851"/>
        <w:jc w:val="both"/>
        <w:rPr>
          <w:rFonts w:ascii="Palatino Linotype" w:hAnsi="Palatino Linotype" w:cs="Arial"/>
          <w:i/>
          <w:sz w:val="24"/>
          <w:szCs w:val="24"/>
          <w:lang w:eastAsia="es-MX"/>
        </w:rPr>
      </w:pPr>
      <w:r w:rsidRPr="00FE44D0">
        <w:rPr>
          <w:rFonts w:ascii="Palatino Linotype" w:hAnsi="Palatino Linotype" w:cs="Arial"/>
          <w:bCs/>
          <w:i/>
          <w:sz w:val="24"/>
          <w:szCs w:val="24"/>
          <w:lang w:eastAsia="es-MX"/>
        </w:rPr>
        <w:t>“</w:t>
      </w:r>
      <w:r w:rsidRPr="00FE44D0">
        <w:rPr>
          <w:rFonts w:ascii="Palatino Linotype" w:hAnsi="Palatino Linotype" w:cs="Arial"/>
          <w:b/>
          <w:i/>
          <w:sz w:val="24"/>
          <w:szCs w:val="24"/>
          <w:lang w:eastAsia="es-MX"/>
        </w:rPr>
        <w:t>Artículo 804.-</w:t>
      </w:r>
      <w:r w:rsidRPr="00FE44D0">
        <w:rPr>
          <w:rFonts w:ascii="Palatino Linotype" w:hAnsi="Palatino Linotype" w:cs="Arial"/>
          <w:i/>
          <w:sz w:val="24"/>
          <w:szCs w:val="24"/>
          <w:lang w:eastAsia="es-MX"/>
        </w:rPr>
        <w:t xml:space="preserve"> </w:t>
      </w:r>
      <w:r w:rsidRPr="00FE44D0">
        <w:rPr>
          <w:rFonts w:ascii="Palatino Linotype" w:hAnsi="Palatino Linotype" w:cs="Arial"/>
          <w:b/>
          <w:i/>
          <w:sz w:val="24"/>
          <w:szCs w:val="24"/>
          <w:u w:val="single"/>
          <w:lang w:eastAsia="es-MX"/>
        </w:rPr>
        <w:t>El patrón tiene obligación de conservar y exhibir en juicio los documentos que a continuación se precisan</w:t>
      </w:r>
      <w:r w:rsidRPr="00FE44D0">
        <w:rPr>
          <w:rFonts w:ascii="Palatino Linotype" w:hAnsi="Palatino Linotype" w:cs="Arial"/>
          <w:i/>
          <w:sz w:val="24"/>
          <w:szCs w:val="24"/>
          <w:lang w:eastAsia="es-MX"/>
        </w:rPr>
        <w:t xml:space="preserve">: </w:t>
      </w:r>
    </w:p>
    <w:p w14:paraId="71CD42CA" w14:textId="77777777" w:rsidR="00FE44D0" w:rsidRPr="00FE44D0" w:rsidRDefault="00FE44D0" w:rsidP="00FE44D0">
      <w:pPr>
        <w:spacing w:after="0" w:line="360" w:lineRule="auto"/>
        <w:ind w:left="851" w:right="851"/>
        <w:jc w:val="both"/>
        <w:rPr>
          <w:rFonts w:ascii="Palatino Linotype" w:hAnsi="Palatino Linotype" w:cs="Arial"/>
          <w:i/>
          <w:sz w:val="24"/>
          <w:szCs w:val="24"/>
          <w:lang w:eastAsia="es-MX"/>
        </w:rPr>
      </w:pPr>
      <w:r w:rsidRPr="00FE44D0">
        <w:rPr>
          <w:rFonts w:ascii="Palatino Linotype" w:hAnsi="Palatino Linotype" w:cs="Arial"/>
          <w:i/>
          <w:sz w:val="24"/>
          <w:szCs w:val="24"/>
          <w:lang w:eastAsia="es-MX"/>
        </w:rPr>
        <w:t>(…)</w:t>
      </w:r>
    </w:p>
    <w:p w14:paraId="6A883FF5" w14:textId="77777777" w:rsidR="00FE44D0" w:rsidRPr="00FE44D0" w:rsidRDefault="00FE44D0" w:rsidP="00FE44D0">
      <w:pPr>
        <w:spacing w:after="0" w:line="360" w:lineRule="auto"/>
        <w:ind w:left="851" w:right="851"/>
        <w:jc w:val="both"/>
        <w:rPr>
          <w:rFonts w:ascii="Palatino Linotype" w:hAnsi="Palatino Linotype" w:cs="Arial"/>
          <w:i/>
          <w:sz w:val="24"/>
          <w:szCs w:val="24"/>
          <w:lang w:eastAsia="es-MX"/>
        </w:rPr>
      </w:pPr>
      <w:r w:rsidRPr="00FE44D0">
        <w:rPr>
          <w:rFonts w:ascii="Palatino Linotype" w:hAnsi="Palatino Linotype" w:cs="Arial"/>
          <w:i/>
          <w:sz w:val="24"/>
          <w:szCs w:val="24"/>
          <w:lang w:eastAsia="es-MX"/>
        </w:rPr>
        <w:t xml:space="preserve">II. </w:t>
      </w:r>
      <w:r w:rsidRPr="00FE44D0">
        <w:rPr>
          <w:rFonts w:ascii="Palatino Linotype" w:hAnsi="Palatino Linotype" w:cs="Arial"/>
          <w:b/>
          <w:i/>
          <w:sz w:val="24"/>
          <w:szCs w:val="24"/>
          <w:u w:val="single"/>
          <w:lang w:eastAsia="es-MX"/>
        </w:rPr>
        <w:t>Listas de raya o nómina de personal</w:t>
      </w:r>
      <w:r w:rsidRPr="00FE44D0">
        <w:rPr>
          <w:rFonts w:ascii="Palatino Linotype" w:hAnsi="Palatino Linotype" w:cs="Arial"/>
          <w:i/>
          <w:sz w:val="24"/>
          <w:szCs w:val="24"/>
          <w:lang w:eastAsia="es-MX"/>
        </w:rPr>
        <w:t xml:space="preserve">, cuando se lleven en el centro de trabajo; o recibos de pagos de salarios; </w:t>
      </w:r>
    </w:p>
    <w:p w14:paraId="080A8E85" w14:textId="77777777" w:rsidR="00FE44D0" w:rsidRPr="00FE44D0" w:rsidRDefault="00FE44D0" w:rsidP="00FE44D0">
      <w:pPr>
        <w:spacing w:after="0" w:line="360" w:lineRule="auto"/>
        <w:ind w:left="851" w:right="851"/>
        <w:jc w:val="both"/>
        <w:rPr>
          <w:rFonts w:ascii="Palatino Linotype" w:hAnsi="Palatino Linotype" w:cs="Arial"/>
          <w:i/>
          <w:sz w:val="24"/>
          <w:szCs w:val="24"/>
          <w:lang w:eastAsia="es-MX"/>
        </w:rPr>
      </w:pPr>
      <w:r w:rsidRPr="00FE44D0">
        <w:rPr>
          <w:rFonts w:ascii="Palatino Linotype" w:hAnsi="Palatino Linotype" w:cs="Arial"/>
          <w:i/>
          <w:sz w:val="24"/>
          <w:szCs w:val="24"/>
          <w:lang w:eastAsia="es-MX"/>
        </w:rPr>
        <w:t>(…)</w:t>
      </w:r>
    </w:p>
    <w:p w14:paraId="180A491A" w14:textId="77777777" w:rsidR="00FE44D0" w:rsidRPr="00FE44D0" w:rsidRDefault="00FE44D0" w:rsidP="00FE44D0">
      <w:pPr>
        <w:spacing w:after="0" w:line="360" w:lineRule="auto"/>
        <w:ind w:left="851" w:right="851"/>
        <w:jc w:val="both"/>
        <w:rPr>
          <w:rFonts w:ascii="Palatino Linotype" w:hAnsi="Palatino Linotype" w:cs="Arial"/>
          <w:b/>
          <w:i/>
          <w:sz w:val="24"/>
          <w:szCs w:val="24"/>
          <w:lang w:eastAsia="es-MX"/>
        </w:rPr>
      </w:pPr>
      <w:r w:rsidRPr="00FE44D0">
        <w:rPr>
          <w:rFonts w:ascii="Palatino Linotype" w:hAnsi="Palatino Linotype" w:cs="Arial"/>
          <w:b/>
          <w:i/>
          <w:sz w:val="24"/>
          <w:szCs w:val="24"/>
          <w:u w:val="single"/>
          <w:lang w:eastAsia="es-MX"/>
        </w:rPr>
        <w:t>Los documentos</w:t>
      </w:r>
      <w:r w:rsidRPr="00FE44D0">
        <w:rPr>
          <w:rFonts w:ascii="Palatino Linotype" w:hAnsi="Palatino Linotype" w:cs="Arial"/>
          <w:i/>
          <w:sz w:val="24"/>
          <w:szCs w:val="24"/>
          <w:lang w:eastAsia="es-MX"/>
        </w:rPr>
        <w:t xml:space="preserve"> señalados en la fracción I </w:t>
      </w:r>
      <w:r w:rsidRPr="00FE44D0">
        <w:rPr>
          <w:rFonts w:ascii="Palatino Linotype" w:hAnsi="Palatino Linotype" w:cs="Arial"/>
          <w:b/>
          <w:i/>
          <w:sz w:val="24"/>
          <w:szCs w:val="24"/>
          <w:u w:val="single"/>
          <w:lang w:eastAsia="es-MX"/>
        </w:rPr>
        <w:t>deberán conservarse</w:t>
      </w:r>
      <w:r w:rsidRPr="00FE44D0">
        <w:rPr>
          <w:rFonts w:ascii="Palatino Linotype" w:hAnsi="Palatino Linotype" w:cs="Arial"/>
          <w:i/>
          <w:sz w:val="24"/>
          <w:szCs w:val="24"/>
          <w:lang w:eastAsia="es-MX"/>
        </w:rPr>
        <w:t xml:space="preserve"> mientras dure la relación laboral y hasta un año después; los </w:t>
      </w:r>
      <w:r w:rsidRPr="00FE44D0">
        <w:rPr>
          <w:rFonts w:ascii="Palatino Linotype" w:hAnsi="Palatino Linotype" w:cs="Arial"/>
          <w:b/>
          <w:i/>
          <w:sz w:val="24"/>
          <w:szCs w:val="24"/>
          <w:u w:val="single"/>
          <w:lang w:eastAsia="es-MX"/>
        </w:rPr>
        <w:t>señalados en las fracciones II</w:t>
      </w:r>
      <w:r w:rsidRPr="00FE44D0">
        <w:rPr>
          <w:rFonts w:ascii="Palatino Linotype" w:hAnsi="Palatino Linotype" w:cs="Arial"/>
          <w:i/>
          <w:sz w:val="24"/>
          <w:szCs w:val="24"/>
          <w:lang w:eastAsia="es-MX"/>
        </w:rPr>
        <w:t xml:space="preserve">, III y IV, </w:t>
      </w:r>
      <w:r w:rsidRPr="00FE44D0">
        <w:rPr>
          <w:rFonts w:ascii="Palatino Linotype" w:hAnsi="Palatino Linotype" w:cs="Arial"/>
          <w:b/>
          <w:i/>
          <w:sz w:val="24"/>
          <w:szCs w:val="24"/>
          <w:u w:val="single"/>
          <w:lang w:eastAsia="es-MX"/>
        </w:rPr>
        <w:t>durante el último año y un año después de que se extinga la relación laboral</w:t>
      </w:r>
      <w:r w:rsidRPr="00FE44D0">
        <w:rPr>
          <w:rFonts w:ascii="Palatino Linotype" w:hAnsi="Palatino Linotype" w:cs="Arial"/>
          <w:i/>
          <w:sz w:val="24"/>
          <w:szCs w:val="24"/>
          <w:lang w:eastAsia="es-MX"/>
        </w:rPr>
        <w:t xml:space="preserve">; y los mencionados en la fracción V, conforme lo señalen las Leyes que los rijan.” </w:t>
      </w:r>
      <w:r w:rsidRPr="00FE44D0">
        <w:rPr>
          <w:rFonts w:ascii="Palatino Linotype" w:hAnsi="Palatino Linotype" w:cs="Arial"/>
          <w:b/>
          <w:i/>
          <w:sz w:val="24"/>
          <w:szCs w:val="24"/>
          <w:lang w:eastAsia="es-MX"/>
        </w:rPr>
        <w:t>(Sic)</w:t>
      </w:r>
    </w:p>
    <w:p w14:paraId="5DA33A8B" w14:textId="77777777" w:rsidR="00FE44D0" w:rsidRDefault="00FE44D0" w:rsidP="00FE44D0">
      <w:pPr>
        <w:spacing w:after="0" w:line="360" w:lineRule="auto"/>
        <w:ind w:right="49"/>
        <w:jc w:val="center"/>
        <w:rPr>
          <w:rFonts w:ascii="Palatino Linotype" w:hAnsi="Palatino Linotype" w:cs="Arial"/>
          <w:b/>
          <w:bCs/>
          <w:sz w:val="24"/>
          <w:szCs w:val="24"/>
        </w:rPr>
      </w:pPr>
    </w:p>
    <w:p w14:paraId="5A09C701" w14:textId="77777777" w:rsidR="00FE44D0" w:rsidRDefault="00FE44D0" w:rsidP="00FE44D0">
      <w:pPr>
        <w:spacing w:after="0" w:line="360" w:lineRule="auto"/>
        <w:ind w:right="49"/>
        <w:jc w:val="center"/>
        <w:rPr>
          <w:rFonts w:ascii="Palatino Linotype" w:hAnsi="Palatino Linotype" w:cs="Arial"/>
          <w:b/>
          <w:bCs/>
          <w:sz w:val="24"/>
          <w:szCs w:val="24"/>
        </w:rPr>
      </w:pPr>
      <w:r w:rsidRPr="00AD1DBD">
        <w:rPr>
          <w:rFonts w:ascii="Palatino Linotype" w:hAnsi="Palatino Linotype" w:cs="Arial"/>
          <w:b/>
          <w:bCs/>
          <w:sz w:val="24"/>
          <w:szCs w:val="24"/>
        </w:rPr>
        <w:t>LEY DEL TRABAJO DE LOS SERVIDORES PÚBLICOS DEL ESTADO Y MUNICIPIOS</w:t>
      </w:r>
    </w:p>
    <w:p w14:paraId="44244967" w14:textId="77777777" w:rsidR="00FE44D0" w:rsidRPr="00AD1DBD" w:rsidRDefault="00FE44D0" w:rsidP="00FE44D0">
      <w:pPr>
        <w:spacing w:after="0" w:line="360" w:lineRule="auto"/>
        <w:ind w:right="49"/>
        <w:jc w:val="center"/>
        <w:rPr>
          <w:rFonts w:ascii="Palatino Linotype" w:hAnsi="Palatino Linotype" w:cs="Arial"/>
          <w:b/>
          <w:bCs/>
          <w:sz w:val="24"/>
          <w:szCs w:val="24"/>
        </w:rPr>
      </w:pPr>
    </w:p>
    <w:p w14:paraId="3F20DEAB" w14:textId="77777777" w:rsidR="00FE44D0" w:rsidRPr="00FE44D0" w:rsidRDefault="00FE44D0" w:rsidP="00FE44D0">
      <w:pPr>
        <w:tabs>
          <w:tab w:val="left" w:pos="9072"/>
        </w:tabs>
        <w:spacing w:after="0" w:line="360" w:lineRule="auto"/>
        <w:ind w:left="851" w:right="902"/>
        <w:jc w:val="both"/>
        <w:rPr>
          <w:rFonts w:ascii="Palatino Linotype" w:hAnsi="Palatino Linotype"/>
          <w:bCs/>
          <w:i/>
          <w:sz w:val="24"/>
        </w:rPr>
      </w:pPr>
      <w:r w:rsidRPr="00FE44D0">
        <w:rPr>
          <w:rFonts w:ascii="Palatino Linotype" w:hAnsi="Palatino Linotype"/>
          <w:b/>
          <w:bCs/>
          <w:i/>
          <w:sz w:val="24"/>
        </w:rPr>
        <w:t>“ARTÍCULO 220 K.-</w:t>
      </w:r>
      <w:r w:rsidRPr="00FE44D0">
        <w:rPr>
          <w:rFonts w:ascii="Palatino Linotype" w:hAnsi="Palatino Linotype"/>
          <w:bCs/>
          <w:i/>
          <w:sz w:val="24"/>
        </w:rPr>
        <w:t xml:space="preserve"> La institución o dependencia pública tiene la obligación de conservar y exhibir en el proceso los documentos que a continuación se precisan:</w:t>
      </w:r>
    </w:p>
    <w:p w14:paraId="6B0B0F53" w14:textId="77777777" w:rsidR="00FE44D0" w:rsidRPr="00FE44D0" w:rsidRDefault="00FE44D0" w:rsidP="00FE44D0">
      <w:pPr>
        <w:tabs>
          <w:tab w:val="left" w:pos="9072"/>
        </w:tabs>
        <w:spacing w:after="0" w:line="360" w:lineRule="auto"/>
        <w:ind w:left="851" w:right="902"/>
        <w:jc w:val="both"/>
        <w:rPr>
          <w:rFonts w:ascii="Palatino Linotype" w:hAnsi="Palatino Linotype"/>
          <w:bCs/>
          <w:i/>
          <w:sz w:val="24"/>
        </w:rPr>
      </w:pPr>
      <w:r w:rsidRPr="00FE44D0">
        <w:rPr>
          <w:rFonts w:ascii="Palatino Linotype" w:hAnsi="Palatino Linotype"/>
          <w:bCs/>
          <w:i/>
          <w:sz w:val="24"/>
        </w:rPr>
        <w:t>(…)</w:t>
      </w:r>
    </w:p>
    <w:p w14:paraId="2257CEC0" w14:textId="77777777" w:rsidR="00FE44D0" w:rsidRPr="00FE44D0" w:rsidRDefault="00FE44D0" w:rsidP="00FE44D0">
      <w:pPr>
        <w:tabs>
          <w:tab w:val="left" w:pos="9072"/>
        </w:tabs>
        <w:spacing w:after="0" w:line="360" w:lineRule="auto"/>
        <w:ind w:left="851" w:right="902"/>
        <w:jc w:val="both"/>
        <w:rPr>
          <w:rFonts w:ascii="Palatino Linotype" w:hAnsi="Palatino Linotype"/>
          <w:bCs/>
          <w:i/>
          <w:sz w:val="24"/>
        </w:rPr>
      </w:pPr>
      <w:r w:rsidRPr="00FE44D0">
        <w:rPr>
          <w:rFonts w:ascii="Palatino Linotype" w:hAnsi="Palatino Linotype"/>
          <w:bCs/>
          <w:i/>
          <w:sz w:val="24"/>
        </w:rPr>
        <w:lastRenderedPageBreak/>
        <w:t xml:space="preserve">II. </w:t>
      </w:r>
      <w:r w:rsidRPr="00FE44D0">
        <w:rPr>
          <w:rFonts w:ascii="Palatino Linotype" w:hAnsi="Palatino Linotype"/>
          <w:b/>
          <w:i/>
          <w:sz w:val="24"/>
          <w:u w:val="single"/>
        </w:rPr>
        <w:t xml:space="preserve">Recibos de pagos de salarios o las constancias documentales del pago de salario </w:t>
      </w:r>
      <w:r w:rsidRPr="00FE44D0">
        <w:rPr>
          <w:rFonts w:ascii="Palatino Linotype" w:hAnsi="Palatino Linotype"/>
          <w:bCs/>
          <w:i/>
          <w:sz w:val="24"/>
        </w:rPr>
        <w:t>cuando sea por depósito o mediante información electrónica;</w:t>
      </w:r>
    </w:p>
    <w:p w14:paraId="1DA36F4C" w14:textId="77777777" w:rsidR="00FE44D0" w:rsidRPr="00FE44D0" w:rsidRDefault="00FE44D0" w:rsidP="00FE44D0">
      <w:pPr>
        <w:tabs>
          <w:tab w:val="left" w:pos="9072"/>
        </w:tabs>
        <w:spacing w:after="0" w:line="360" w:lineRule="auto"/>
        <w:ind w:left="851" w:right="902"/>
        <w:jc w:val="both"/>
        <w:rPr>
          <w:rFonts w:ascii="Palatino Linotype" w:hAnsi="Palatino Linotype"/>
          <w:bCs/>
          <w:i/>
          <w:sz w:val="24"/>
        </w:rPr>
      </w:pPr>
      <w:r w:rsidRPr="00FE44D0">
        <w:rPr>
          <w:rFonts w:ascii="Palatino Linotype" w:hAnsi="Palatino Linotype"/>
          <w:bCs/>
          <w:i/>
          <w:sz w:val="24"/>
        </w:rPr>
        <w:t>(…)</w:t>
      </w:r>
    </w:p>
    <w:p w14:paraId="21F17E65" w14:textId="77777777" w:rsidR="00FE44D0" w:rsidRPr="00FE44D0" w:rsidRDefault="00FE44D0" w:rsidP="00FE44D0">
      <w:pPr>
        <w:tabs>
          <w:tab w:val="left" w:pos="9072"/>
        </w:tabs>
        <w:spacing w:after="0" w:line="360" w:lineRule="auto"/>
        <w:ind w:left="851" w:right="902"/>
        <w:jc w:val="both"/>
        <w:rPr>
          <w:rFonts w:ascii="Palatino Linotype" w:hAnsi="Palatino Linotype"/>
          <w:bCs/>
          <w:i/>
          <w:sz w:val="24"/>
        </w:rPr>
      </w:pPr>
      <w:r w:rsidRPr="00FE44D0">
        <w:rPr>
          <w:rFonts w:ascii="Palatino Linotype" w:hAnsi="Palatino Linotype"/>
          <w:bCs/>
          <w:i/>
          <w:sz w:val="24"/>
        </w:rPr>
        <w:t>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w:t>
      </w:r>
    </w:p>
    <w:p w14:paraId="488A9C9E" w14:textId="77777777" w:rsidR="00007FD6" w:rsidRPr="00FE44D0" w:rsidRDefault="00FE44D0" w:rsidP="00FE44D0">
      <w:pPr>
        <w:tabs>
          <w:tab w:val="left" w:pos="9072"/>
        </w:tabs>
        <w:spacing w:after="0" w:line="360" w:lineRule="auto"/>
        <w:ind w:left="851" w:right="902"/>
        <w:jc w:val="both"/>
        <w:rPr>
          <w:rFonts w:ascii="Palatino Linotype" w:hAnsi="Palatino Linotype"/>
          <w:bCs/>
          <w:i/>
          <w:sz w:val="24"/>
        </w:rPr>
      </w:pPr>
      <w:r w:rsidRPr="00FE44D0">
        <w:rPr>
          <w:rFonts w:ascii="Palatino Linotype" w:hAnsi="Palatino Linotype"/>
          <w:bCs/>
          <w:i/>
          <w:sz w:val="24"/>
        </w:rPr>
        <w:t>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r w:rsidRPr="00FE44D0">
        <w:rPr>
          <w:rFonts w:ascii="Palatino Linotype" w:hAnsi="Palatino Linotype"/>
          <w:b/>
          <w:bCs/>
          <w:i/>
          <w:sz w:val="24"/>
        </w:rPr>
        <w:t>” (Sic)</w:t>
      </w:r>
    </w:p>
    <w:p w14:paraId="08A72E85" w14:textId="77777777" w:rsidR="00FE44D0" w:rsidRDefault="00FE44D0" w:rsidP="00FE44D0">
      <w:pPr>
        <w:spacing w:after="0" w:line="360" w:lineRule="auto"/>
        <w:jc w:val="both"/>
        <w:rPr>
          <w:rFonts w:ascii="Palatino Linotype" w:hAnsi="Palatino Linotype" w:cs="Arial"/>
          <w:sz w:val="24"/>
          <w:szCs w:val="24"/>
        </w:rPr>
      </w:pPr>
    </w:p>
    <w:p w14:paraId="10B064FC" w14:textId="77777777" w:rsidR="00FE44D0" w:rsidRDefault="00FE44D0" w:rsidP="00FE44D0">
      <w:pPr>
        <w:spacing w:after="0" w:line="360" w:lineRule="auto"/>
        <w:jc w:val="both"/>
        <w:rPr>
          <w:rFonts w:ascii="Palatino Linotype" w:hAnsi="Palatino Linotype" w:cs="Arial"/>
          <w:sz w:val="24"/>
          <w:szCs w:val="24"/>
        </w:rPr>
      </w:pPr>
      <w:r w:rsidRPr="00AC164D">
        <w:rPr>
          <w:rFonts w:ascii="Palatino Linotype" w:hAnsi="Palatino Linotype" w:cs="Arial"/>
          <w:sz w:val="24"/>
          <w:szCs w:val="24"/>
        </w:rPr>
        <w:t>Por su parte, el artículo 50 de la Ley del Trabajo de los Servidores Públicos del Estado y Municipios, señala que el servidor público que se encuentre en la lista de raya, se obliga a cumplir con los deberes inherentes al puesto especificado en el contrato.</w:t>
      </w:r>
    </w:p>
    <w:p w14:paraId="5A1EC1A8" w14:textId="77777777" w:rsidR="00FE44D0" w:rsidRDefault="00FE44D0" w:rsidP="00FE44D0">
      <w:pPr>
        <w:spacing w:after="0" w:line="360" w:lineRule="auto"/>
        <w:jc w:val="both"/>
        <w:rPr>
          <w:rFonts w:ascii="Palatino Linotype" w:hAnsi="Palatino Linotype" w:cs="Arial"/>
          <w:sz w:val="24"/>
          <w:szCs w:val="24"/>
        </w:rPr>
      </w:pPr>
    </w:p>
    <w:p w14:paraId="68F82704" w14:textId="77777777" w:rsidR="00007FD6" w:rsidRDefault="00007FD6" w:rsidP="00FE44D0">
      <w:pPr>
        <w:spacing w:after="0" w:line="360" w:lineRule="auto"/>
        <w:jc w:val="both"/>
        <w:rPr>
          <w:rFonts w:ascii="Palatino Linotype" w:hAnsi="Palatino Linotype" w:cs="Arial"/>
          <w:sz w:val="24"/>
          <w:szCs w:val="24"/>
        </w:rPr>
      </w:pPr>
      <w:r w:rsidRPr="00AC164D">
        <w:rPr>
          <w:rFonts w:ascii="Palatino Linotype" w:hAnsi="Palatino Linotype" w:cs="Arial"/>
          <w:sz w:val="24"/>
          <w:szCs w:val="24"/>
        </w:rPr>
        <w:t xml:space="preserve">Para efectos de lo anterior, es oportuno mencionar que la </w:t>
      </w:r>
      <w:r w:rsidRPr="00AC164D">
        <w:rPr>
          <w:rFonts w:ascii="Palatino Linotype" w:hAnsi="Palatino Linotype" w:cs="Arial"/>
          <w:b/>
          <w:bCs/>
          <w:sz w:val="24"/>
          <w:szCs w:val="24"/>
        </w:rPr>
        <w:t>lista de raya</w:t>
      </w:r>
      <w:r w:rsidRPr="00AC164D">
        <w:rPr>
          <w:rFonts w:ascii="Palatino Linotype" w:hAnsi="Palatino Linotype" w:cs="Arial"/>
          <w:sz w:val="24"/>
          <w:szCs w:val="24"/>
        </w:rPr>
        <w:t xml:space="preserve"> consiste en un registro contable que contienen la relación de los trabajadores, en los que se asientan sus remuneraciones; sin embargo, en dicho documento únicamente </w:t>
      </w:r>
      <w:r w:rsidRPr="00AC164D">
        <w:rPr>
          <w:rFonts w:ascii="Palatino Linotype" w:hAnsi="Palatino Linotype" w:cs="Arial"/>
          <w:b/>
          <w:bCs/>
          <w:sz w:val="24"/>
          <w:szCs w:val="24"/>
        </w:rPr>
        <w:t>se encuentran los trabajadores contratados por determinado tiempo o eventuales</w:t>
      </w:r>
      <w:r w:rsidRPr="00AC164D">
        <w:rPr>
          <w:rFonts w:ascii="Palatino Linotype" w:hAnsi="Palatino Linotype" w:cs="Arial"/>
          <w:sz w:val="24"/>
          <w:szCs w:val="24"/>
        </w:rPr>
        <w:t xml:space="preserve">; lo anterior, conforme </w:t>
      </w:r>
      <w:r w:rsidRPr="00AC164D">
        <w:rPr>
          <w:rFonts w:ascii="Palatino Linotype" w:hAnsi="Palatino Linotype" w:cs="Arial"/>
          <w:sz w:val="24"/>
          <w:szCs w:val="24"/>
        </w:rPr>
        <w:lastRenderedPageBreak/>
        <w:t>a lo establecido en el artículo 804, fracción II, de la Ley Federal de Trabajo, que señala que el patrón tiene la obligación de conservar, y en su caso, exhibir en juicio los documentos consistentes en la lista de raya, cuando se lleven en el centro de trabajo o recibos de pagos de salarios.</w:t>
      </w:r>
    </w:p>
    <w:p w14:paraId="12FDAE41" w14:textId="77777777" w:rsidR="00007FD6" w:rsidRDefault="00007FD6" w:rsidP="00FE44D0">
      <w:pPr>
        <w:spacing w:after="0" w:line="360" w:lineRule="auto"/>
        <w:jc w:val="both"/>
        <w:rPr>
          <w:rFonts w:ascii="Palatino Linotype" w:hAnsi="Palatino Linotype" w:cs="Arial"/>
          <w:sz w:val="24"/>
          <w:szCs w:val="24"/>
        </w:rPr>
      </w:pPr>
    </w:p>
    <w:p w14:paraId="2912B960" w14:textId="77777777" w:rsidR="00913D39" w:rsidRDefault="00913D39" w:rsidP="00913D39">
      <w:pPr>
        <w:pStyle w:val="infoemcitas"/>
        <w:tabs>
          <w:tab w:val="left" w:pos="7655"/>
        </w:tabs>
        <w:spacing w:before="0" w:after="0"/>
        <w:ind w:left="0" w:right="0"/>
        <w:rPr>
          <w:rFonts w:cs="Arial"/>
          <w:i w:val="0"/>
          <w:noProof/>
          <w:color w:val="000000"/>
          <w:sz w:val="24"/>
          <w:lang w:eastAsia="es-MX"/>
        </w:rPr>
      </w:pPr>
      <w:r w:rsidRPr="00200EED">
        <w:rPr>
          <w:i w:val="0"/>
          <w:sz w:val="24"/>
          <w:szCs w:val="24"/>
        </w:rPr>
        <w:t xml:space="preserve">Así las cosas, hasta aquí lo expuesto, resulta inconcuso que </w:t>
      </w:r>
      <w:r w:rsidRPr="00200EED">
        <w:rPr>
          <w:bCs/>
          <w:i w:val="0"/>
          <w:sz w:val="24"/>
          <w:szCs w:val="24"/>
        </w:rPr>
        <w:t>los motivos de inconformidad aducidos por</w:t>
      </w:r>
      <w:r w:rsidRPr="00200EED">
        <w:rPr>
          <w:rFonts w:cs="Arial"/>
          <w:i w:val="0"/>
          <w:noProof/>
          <w:color w:val="000000"/>
          <w:sz w:val="24"/>
          <w:lang w:eastAsia="es-MX"/>
        </w:rPr>
        <w:t xml:space="preserve"> </w:t>
      </w:r>
      <w:r w:rsidRPr="00200EED">
        <w:rPr>
          <w:rFonts w:cs="Arial"/>
          <w:b/>
          <w:i w:val="0"/>
          <w:noProof/>
          <w:color w:val="000000"/>
          <w:sz w:val="24"/>
          <w:lang w:eastAsia="es-MX"/>
        </w:rPr>
        <w:t xml:space="preserve">El Recurrente, </w:t>
      </w:r>
      <w:r w:rsidRPr="00200EED">
        <w:rPr>
          <w:rFonts w:cs="Arial"/>
          <w:i w:val="0"/>
          <w:noProof/>
          <w:color w:val="000000"/>
          <w:sz w:val="24"/>
          <w:lang w:eastAsia="es-MX"/>
        </w:rPr>
        <w:t xml:space="preserve">actualizan la hipotesis normativa prevista en el artículo 179, fracción I y V de la Ley de Transparencia y Acceso a la Información Pública del Estado de Mexico y Municipios, cuyo contenido literal es el siguiente: </w:t>
      </w:r>
    </w:p>
    <w:p w14:paraId="4E5E4F79" w14:textId="77777777" w:rsidR="00913D39" w:rsidRPr="00200EED" w:rsidRDefault="00913D39" w:rsidP="00913D39">
      <w:pPr>
        <w:pStyle w:val="infoemcitas"/>
        <w:tabs>
          <w:tab w:val="left" w:pos="7655"/>
        </w:tabs>
        <w:spacing w:before="0" w:after="0"/>
        <w:ind w:left="0" w:right="0"/>
        <w:rPr>
          <w:rFonts w:cs="Arial"/>
          <w:i w:val="0"/>
          <w:noProof/>
          <w:color w:val="000000"/>
          <w:sz w:val="24"/>
          <w:lang w:eastAsia="es-MX"/>
        </w:rPr>
      </w:pPr>
    </w:p>
    <w:p w14:paraId="131BA642" w14:textId="77777777" w:rsidR="00913D39" w:rsidRPr="00200EED" w:rsidRDefault="00913D39" w:rsidP="00913D39">
      <w:pPr>
        <w:pStyle w:val="Citas"/>
        <w:spacing w:before="0" w:after="0"/>
      </w:pPr>
      <w:r w:rsidRPr="00200EED">
        <w:t xml:space="preserve"> “Artículo 179. El recurso de revisión es un medio de protección que la Ley otorga a los particulares, para hacer valer su derecho de acceso a la información pública, y procederá en contra de las siguientes causas:</w:t>
      </w:r>
    </w:p>
    <w:p w14:paraId="26C5E887" w14:textId="77777777" w:rsidR="00913D39" w:rsidRDefault="00913D39" w:rsidP="00913D39">
      <w:pPr>
        <w:pStyle w:val="Citas"/>
        <w:spacing w:before="0" w:after="0"/>
      </w:pPr>
      <w:r w:rsidRPr="00200EED">
        <w:t>I. La negativa a la información solicitada;</w:t>
      </w:r>
    </w:p>
    <w:p w14:paraId="11763F83" w14:textId="77777777" w:rsidR="00007FD6" w:rsidRDefault="00913D39" w:rsidP="00913D39">
      <w:pPr>
        <w:pStyle w:val="Citas"/>
        <w:spacing w:before="0" w:after="0"/>
        <w:rPr>
          <w:sz w:val="24"/>
          <w:szCs w:val="24"/>
          <w:lang w:val="es-ES" w:eastAsia="es-ES"/>
        </w:rPr>
      </w:pPr>
      <w:r w:rsidRPr="00200EED">
        <w:t xml:space="preserve">V. La entrega de información incompleta;” </w:t>
      </w:r>
      <w:r w:rsidRPr="00200EED">
        <w:rPr>
          <w:b/>
          <w:bCs/>
        </w:rPr>
        <w:t>(Sic)</w:t>
      </w:r>
    </w:p>
    <w:p w14:paraId="006F4E79" w14:textId="77777777" w:rsidR="00BE35A1" w:rsidRDefault="00913D39" w:rsidP="00FE44D0">
      <w:pPr>
        <w:spacing w:after="0"/>
        <w:rPr>
          <w:rFonts w:cs="Arial"/>
          <w:b/>
          <w:bCs/>
        </w:rPr>
      </w:pPr>
      <w:r>
        <w:rPr>
          <w:rFonts w:cs="Arial"/>
          <w:b/>
          <w:bCs/>
        </w:rPr>
        <w:t xml:space="preserve"> </w:t>
      </w:r>
    </w:p>
    <w:p w14:paraId="49222F2E" w14:textId="77777777" w:rsidR="00BE35A1" w:rsidRDefault="00BE35A1" w:rsidP="00FE44D0">
      <w:pPr>
        <w:spacing w:after="0"/>
        <w:rPr>
          <w:rFonts w:cs="Arial"/>
          <w:szCs w:val="24"/>
        </w:rPr>
      </w:pPr>
    </w:p>
    <w:p w14:paraId="3F78CC88" w14:textId="5215DBE8" w:rsidR="00A608BC" w:rsidRDefault="00913D39" w:rsidP="00913D39">
      <w:pPr>
        <w:pStyle w:val="Citas"/>
        <w:spacing w:before="0" w:after="0"/>
        <w:ind w:left="0" w:right="0"/>
        <w:rPr>
          <w:i w:val="0"/>
          <w:iCs/>
          <w:sz w:val="24"/>
          <w:szCs w:val="24"/>
        </w:rPr>
      </w:pPr>
      <w:r w:rsidRPr="00200EED">
        <w:rPr>
          <w:i w:val="0"/>
          <w:iCs/>
          <w:sz w:val="24"/>
          <w:szCs w:val="24"/>
        </w:rPr>
        <w:t xml:space="preserve">De ahí que deba arribarse a la premisa de que </w:t>
      </w:r>
      <w:r>
        <w:rPr>
          <w:i w:val="0"/>
          <w:iCs/>
          <w:sz w:val="24"/>
          <w:szCs w:val="24"/>
        </w:rPr>
        <w:t xml:space="preserve">toda vez que en la interposición del Recurso de Revisión, el recurrente se inconforma toda vez que refiere </w:t>
      </w:r>
      <w:r w:rsidR="00103DB2">
        <w:rPr>
          <w:i w:val="0"/>
          <w:iCs/>
          <w:sz w:val="24"/>
          <w:szCs w:val="24"/>
        </w:rPr>
        <w:t>“</w:t>
      </w:r>
      <w:r w:rsidR="00103DB2" w:rsidRPr="00103DB2">
        <w:rPr>
          <w:iCs/>
          <w:sz w:val="24"/>
          <w:szCs w:val="24"/>
        </w:rPr>
        <w:t xml:space="preserve">NO VIENE </w:t>
      </w:r>
      <w:proofErr w:type="gramStart"/>
      <w:r w:rsidR="00103DB2" w:rsidRPr="00103DB2">
        <w:rPr>
          <w:iCs/>
          <w:sz w:val="24"/>
          <w:szCs w:val="24"/>
        </w:rPr>
        <w:t>COMPLETO,!!!!!!!!!!!!!!!!!!!!!</w:t>
      </w:r>
      <w:proofErr w:type="gramEnd"/>
      <w:r w:rsidR="00103DB2" w:rsidRPr="00103DB2">
        <w:rPr>
          <w:iCs/>
          <w:sz w:val="24"/>
          <w:szCs w:val="24"/>
        </w:rPr>
        <w:t xml:space="preserve"> ENTREGARON 500 MIL PESOS Y NO CUADRA CON EL TOTAL DE PERSONAS QUE ENTREGARON TAMPOCO SE ABREN ALGUNOS PDF NOS QUIEREN VBER LA CARA A LOS TLALNEPANTLESES QUE SE SEPA LA VERDAD ROBARON MUCHO ´POR ESO SE VAN RATEROS!!!!</w:t>
      </w:r>
      <w:r>
        <w:rPr>
          <w:iCs/>
          <w:sz w:val="24"/>
          <w:szCs w:val="24"/>
        </w:rPr>
        <w:t>”</w:t>
      </w:r>
      <w:r w:rsidR="00103DB2">
        <w:rPr>
          <w:iCs/>
          <w:sz w:val="24"/>
          <w:szCs w:val="24"/>
        </w:rPr>
        <w:t xml:space="preserve">, </w:t>
      </w:r>
      <w:r w:rsidR="00103DB2">
        <w:rPr>
          <w:i w:val="0"/>
          <w:sz w:val="24"/>
          <w:szCs w:val="24"/>
        </w:rPr>
        <w:t xml:space="preserve">argumentos que se </w:t>
      </w:r>
      <w:r w:rsidR="00103DB2">
        <w:rPr>
          <w:i w:val="0"/>
          <w:sz w:val="24"/>
          <w:szCs w:val="24"/>
        </w:rPr>
        <w:lastRenderedPageBreak/>
        <w:t>dividen en dos partes, por cuanto hace a “</w:t>
      </w:r>
      <w:r w:rsidR="00103DB2" w:rsidRPr="00103DB2">
        <w:rPr>
          <w:iCs/>
          <w:sz w:val="24"/>
          <w:szCs w:val="24"/>
          <w:u w:val="single"/>
        </w:rPr>
        <w:t>NO VIENE COMPLETO,!!!!!!!!!!!!!!!!!!!!! ENTREGARON 500 MIL PESOS Y NO CUADRA CON EL TOTAL DE PERSONAS QUE ENTREGARON TAMPOCO SE ABREN ALGUNOS PDF</w:t>
      </w:r>
      <w:r w:rsidR="00103DB2">
        <w:rPr>
          <w:b/>
          <w:bCs/>
          <w:i w:val="0"/>
          <w:iCs/>
          <w:sz w:val="24"/>
          <w:szCs w:val="24"/>
        </w:rPr>
        <w:t>”,</w:t>
      </w:r>
      <w:r w:rsidRPr="00200EED">
        <w:rPr>
          <w:b/>
          <w:bCs/>
          <w:i w:val="0"/>
          <w:iCs/>
          <w:sz w:val="24"/>
          <w:szCs w:val="24"/>
        </w:rPr>
        <w:t xml:space="preserve"> </w:t>
      </w:r>
      <w:r w:rsidRPr="00200EED">
        <w:rPr>
          <w:i w:val="0"/>
          <w:iCs/>
          <w:sz w:val="24"/>
          <w:szCs w:val="24"/>
        </w:rPr>
        <w:t>se tienen por atendidos en etapa de manifestaciones,</w:t>
      </w:r>
      <w:r>
        <w:rPr>
          <w:i w:val="0"/>
          <w:iCs/>
          <w:sz w:val="24"/>
          <w:szCs w:val="24"/>
        </w:rPr>
        <w:t xml:space="preserve"> toda vez que </w:t>
      </w:r>
      <w:r w:rsidRPr="00200EED">
        <w:rPr>
          <w:b/>
          <w:bCs/>
          <w:i w:val="0"/>
          <w:iCs/>
          <w:sz w:val="24"/>
          <w:szCs w:val="24"/>
        </w:rPr>
        <w:t xml:space="preserve">El Sujeto Obligado </w:t>
      </w:r>
      <w:r>
        <w:rPr>
          <w:i w:val="0"/>
          <w:iCs/>
          <w:sz w:val="24"/>
          <w:szCs w:val="24"/>
        </w:rPr>
        <w:t xml:space="preserve">refirió que </w:t>
      </w:r>
      <w:r w:rsidRPr="00913D39">
        <w:rPr>
          <w:i w:val="0"/>
          <w:iCs/>
          <w:sz w:val="24"/>
          <w:szCs w:val="24"/>
        </w:rPr>
        <w:t>manifiesta que la comprobación es por la cantidad de $496,000.00, existiendo una inconsistencia con la carátula de la póliza cheque número 31, de fecha 14 de marzo de 2022, el cual fue expedido por la cantidad de $5000,000.00 y que no existiendo dolo en la entrega de recursos, la diferencia por la cantidad de $2,000.00 se ampara con la ficha de depósito de fecha 18 de abril del año 2022, asimismo la cantidad de $2,000.00 depositada en fecha 20 de agosto de 2024, ambos depósitos realizados en la cuenta con terminación 2242 de BBVA siendo el titular de la cuenta OPDM Organismo Público (Organismo Público Descentralizado para la Prestación de los Servicios de Agua Potable, Alcantarillado y Saneamiento del Municipio de Tlalnepantla, México), con lo cual se comprueba el recurso otorgado</w:t>
      </w:r>
      <w:r w:rsidR="00A608BC">
        <w:rPr>
          <w:i w:val="0"/>
          <w:iCs/>
          <w:sz w:val="24"/>
          <w:szCs w:val="24"/>
        </w:rPr>
        <w:t>, tal como se muestra en las imágenes siguientes:</w:t>
      </w:r>
    </w:p>
    <w:p w14:paraId="184B5407" w14:textId="77777777" w:rsidR="00A608BC" w:rsidRDefault="00A608BC" w:rsidP="00913D39">
      <w:pPr>
        <w:pStyle w:val="Citas"/>
        <w:spacing w:before="0" w:after="0"/>
        <w:ind w:left="0" w:right="0"/>
        <w:rPr>
          <w:i w:val="0"/>
          <w:iCs/>
          <w:sz w:val="24"/>
          <w:szCs w:val="24"/>
        </w:rPr>
      </w:pPr>
      <w:r>
        <w:rPr>
          <w:i w:val="0"/>
          <w:iCs/>
          <w:noProof/>
          <w:sz w:val="24"/>
          <w:szCs w:val="24"/>
          <w:lang w:eastAsia="es-MX"/>
        </w:rPr>
        <w:lastRenderedPageBreak/>
        <w:drawing>
          <wp:inline distT="0" distB="0" distL="0" distR="0" wp14:anchorId="0AA60C09" wp14:editId="1F2873FD">
            <wp:extent cx="5762625" cy="350520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2625" cy="3505200"/>
                    </a:xfrm>
                    <a:prstGeom prst="rect">
                      <a:avLst/>
                    </a:prstGeom>
                    <a:noFill/>
                    <a:ln>
                      <a:noFill/>
                    </a:ln>
                  </pic:spPr>
                </pic:pic>
              </a:graphicData>
            </a:graphic>
          </wp:inline>
        </w:drawing>
      </w:r>
    </w:p>
    <w:p w14:paraId="1CE3431F" w14:textId="77777777" w:rsidR="00A608BC" w:rsidRDefault="00A608BC" w:rsidP="00913D39">
      <w:pPr>
        <w:pStyle w:val="Citas"/>
        <w:spacing w:before="0" w:after="0"/>
        <w:ind w:left="0" w:right="0"/>
        <w:rPr>
          <w:i w:val="0"/>
          <w:iCs/>
          <w:sz w:val="24"/>
          <w:szCs w:val="24"/>
        </w:rPr>
      </w:pPr>
      <w:r>
        <w:rPr>
          <w:i w:val="0"/>
          <w:iCs/>
          <w:noProof/>
          <w:sz w:val="24"/>
          <w:szCs w:val="24"/>
          <w:lang w:eastAsia="es-MX"/>
        </w:rPr>
        <w:drawing>
          <wp:inline distT="0" distB="0" distL="0" distR="0" wp14:anchorId="6DF665A8" wp14:editId="20A6D971">
            <wp:extent cx="5753100" cy="30575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3057525"/>
                    </a:xfrm>
                    <a:prstGeom prst="rect">
                      <a:avLst/>
                    </a:prstGeom>
                    <a:noFill/>
                    <a:ln>
                      <a:noFill/>
                    </a:ln>
                  </pic:spPr>
                </pic:pic>
              </a:graphicData>
            </a:graphic>
          </wp:inline>
        </w:drawing>
      </w:r>
    </w:p>
    <w:p w14:paraId="5592C70A" w14:textId="77777777" w:rsidR="00913D39" w:rsidRDefault="00913D39" w:rsidP="00913D39">
      <w:pPr>
        <w:pStyle w:val="Citas"/>
        <w:spacing w:before="0" w:after="0"/>
        <w:ind w:left="0" w:right="0"/>
        <w:rPr>
          <w:i w:val="0"/>
          <w:iCs/>
          <w:sz w:val="24"/>
          <w:szCs w:val="24"/>
        </w:rPr>
      </w:pPr>
      <w:r w:rsidRPr="00200EED">
        <w:rPr>
          <w:i w:val="0"/>
          <w:iCs/>
          <w:sz w:val="24"/>
          <w:szCs w:val="24"/>
        </w:rPr>
        <w:lastRenderedPageBreak/>
        <w:t xml:space="preserve"> </w:t>
      </w:r>
    </w:p>
    <w:p w14:paraId="7AEAAF1C" w14:textId="77777777" w:rsidR="00913D39" w:rsidRDefault="00A608BC" w:rsidP="00913D39">
      <w:pPr>
        <w:pStyle w:val="Citas"/>
        <w:spacing w:before="0" w:after="0"/>
        <w:ind w:left="0" w:right="0"/>
        <w:rPr>
          <w:i w:val="0"/>
          <w:iCs/>
          <w:sz w:val="24"/>
          <w:szCs w:val="24"/>
        </w:rPr>
      </w:pPr>
      <w:r>
        <w:rPr>
          <w:i w:val="0"/>
          <w:iCs/>
          <w:sz w:val="24"/>
          <w:szCs w:val="24"/>
        </w:rPr>
        <w:t xml:space="preserve">Por cuanto hace a lo referente a que algunos </w:t>
      </w:r>
      <w:proofErr w:type="spellStart"/>
      <w:r>
        <w:rPr>
          <w:i w:val="0"/>
          <w:iCs/>
          <w:sz w:val="24"/>
          <w:szCs w:val="24"/>
        </w:rPr>
        <w:t>pdf</w:t>
      </w:r>
      <w:proofErr w:type="spellEnd"/>
      <w:r>
        <w:rPr>
          <w:i w:val="0"/>
          <w:iCs/>
          <w:sz w:val="24"/>
          <w:szCs w:val="24"/>
        </w:rPr>
        <w:t xml:space="preserve"> no abren, derivado del análisis, es de mencionarse que todos los documentos remitidos en la carpeta ZIP remitida por el Sujeto Obligado, todos los documentos pueden visualizarse.</w:t>
      </w:r>
    </w:p>
    <w:p w14:paraId="184CB544" w14:textId="77777777" w:rsidR="00A608BC" w:rsidRPr="00200EED" w:rsidRDefault="00A608BC" w:rsidP="00913D39">
      <w:pPr>
        <w:pStyle w:val="Citas"/>
        <w:spacing w:before="0" w:after="0"/>
        <w:ind w:left="0" w:right="0"/>
        <w:rPr>
          <w:i w:val="0"/>
          <w:iCs/>
          <w:sz w:val="24"/>
          <w:szCs w:val="24"/>
        </w:rPr>
      </w:pPr>
    </w:p>
    <w:p w14:paraId="51D2C15A" w14:textId="77777777" w:rsidR="00913D39" w:rsidRDefault="00913D39" w:rsidP="00913D39">
      <w:pPr>
        <w:tabs>
          <w:tab w:val="left" w:pos="709"/>
        </w:tabs>
        <w:spacing w:after="0" w:line="360" w:lineRule="auto"/>
        <w:ind w:right="51"/>
        <w:jc w:val="both"/>
        <w:rPr>
          <w:rFonts w:ascii="Palatino Linotype" w:hAnsi="Palatino Linotype" w:cs="Arial"/>
          <w:sz w:val="24"/>
          <w:szCs w:val="24"/>
        </w:rPr>
      </w:pPr>
      <w:r w:rsidRPr="00200EED">
        <w:rPr>
          <w:rFonts w:ascii="Palatino Linotype" w:hAnsi="Palatino Linotype" w:cs="Arial"/>
          <w:sz w:val="24"/>
          <w:szCs w:val="24"/>
          <w:lang w:val="es-ES"/>
        </w:rPr>
        <w:t>Ahora bien, por</w:t>
      </w:r>
      <w:r w:rsidRPr="00200EED">
        <w:rPr>
          <w:rFonts w:ascii="Palatino Linotype" w:hAnsi="Palatino Linotype" w:cs="Arial"/>
          <w:sz w:val="24"/>
          <w:szCs w:val="24"/>
        </w:rPr>
        <w:t xml:space="preserve"> lo que hace a las causas de sobreseimiento contenidas en el artículo 192 de la Ley de Transparencia y Acceso a la Información Pública del Estado de México y Municipios, es oportuno señalar que estos requisitos privilegian la existencia de elementos de fondo, tales como el desistimiento o fallecimiento del</w:t>
      </w:r>
      <w:r w:rsidRPr="00200EED">
        <w:rPr>
          <w:rFonts w:ascii="Palatino Linotype" w:hAnsi="Palatino Linotype" w:cs="Arial"/>
          <w:b/>
          <w:sz w:val="24"/>
          <w:szCs w:val="24"/>
        </w:rPr>
        <w:t xml:space="preserve"> Recurrente </w:t>
      </w:r>
      <w:r w:rsidRPr="00200EED">
        <w:rPr>
          <w:rFonts w:ascii="Palatino Linotype" w:hAnsi="Palatino Linotype" w:cs="Arial"/>
          <w:sz w:val="24"/>
          <w:szCs w:val="24"/>
        </w:rPr>
        <w:t xml:space="preserve">o que el </w:t>
      </w:r>
      <w:r w:rsidRPr="00200EED">
        <w:rPr>
          <w:rFonts w:ascii="Palatino Linotype" w:hAnsi="Palatino Linotype" w:cs="Arial"/>
          <w:b/>
          <w:sz w:val="24"/>
          <w:szCs w:val="24"/>
        </w:rPr>
        <w:t xml:space="preserve">Sujeto Obligado </w:t>
      </w:r>
      <w:r w:rsidRPr="00200EED">
        <w:rPr>
          <w:rFonts w:ascii="Palatino Linotype" w:hAnsi="Palatino Linotype" w:cs="Arial"/>
          <w:b/>
          <w:sz w:val="24"/>
          <w:szCs w:val="24"/>
          <w:u w:val="single"/>
        </w:rPr>
        <w:t xml:space="preserve">modifique el acto; </w:t>
      </w:r>
      <w:r w:rsidRPr="00200EED">
        <w:rPr>
          <w:rFonts w:ascii="Palatino Linotype" w:hAnsi="Palatino Linotype" w:cs="Arial"/>
          <w:sz w:val="24"/>
          <w:szCs w:val="24"/>
        </w:rPr>
        <w:t xml:space="preserve">de ahí que la actualización de alguno de éstos trae como consecuencia que el medio de impugnación se concluya sin que se analice el objeto de estudio planteado, es decir se sobresea. </w:t>
      </w:r>
    </w:p>
    <w:p w14:paraId="1D5076C2" w14:textId="77777777" w:rsidR="00913D39" w:rsidRPr="00200EED" w:rsidRDefault="00913D39" w:rsidP="00913D39">
      <w:pPr>
        <w:tabs>
          <w:tab w:val="left" w:pos="709"/>
        </w:tabs>
        <w:spacing w:after="0" w:line="360" w:lineRule="auto"/>
        <w:ind w:right="51"/>
        <w:jc w:val="both"/>
        <w:rPr>
          <w:rFonts w:ascii="Palatino Linotype" w:hAnsi="Palatino Linotype" w:cs="Arial"/>
          <w:sz w:val="24"/>
          <w:szCs w:val="24"/>
        </w:rPr>
      </w:pPr>
    </w:p>
    <w:p w14:paraId="32E8BAE2" w14:textId="77777777" w:rsidR="00913D39" w:rsidRDefault="00913D39" w:rsidP="00913D39">
      <w:pPr>
        <w:spacing w:after="0" w:line="360" w:lineRule="auto"/>
        <w:jc w:val="both"/>
        <w:rPr>
          <w:rFonts w:ascii="Palatino Linotype" w:hAnsi="Palatino Linotype" w:cs="Arial"/>
          <w:sz w:val="24"/>
          <w:szCs w:val="24"/>
        </w:rPr>
      </w:pPr>
      <w:r w:rsidRPr="00200EED">
        <w:rPr>
          <w:rFonts w:ascii="Palatino Linotype" w:hAnsi="Palatino Linotype" w:cs="Arial"/>
          <w:sz w:val="24"/>
          <w:szCs w:val="24"/>
        </w:rPr>
        <w:t>Por otra parte, la doctrina del sobreseimiento provoca que un procedimiento se suspenda o se resuelva en definitiva sin que se entre al estudio de los agravios o motivos de inconformidad. Este mismo criterio es compartido por el más alto tribunal del país en múltiples jurisprudencias, por lo que a continuación se agrega una de ellas que sirve como orientador en esta resolución:</w:t>
      </w:r>
    </w:p>
    <w:p w14:paraId="255631BE" w14:textId="77777777" w:rsidR="00913D39" w:rsidRPr="00200EED" w:rsidRDefault="00913D39" w:rsidP="00913D39">
      <w:pPr>
        <w:spacing w:after="0" w:line="360" w:lineRule="auto"/>
        <w:jc w:val="both"/>
        <w:rPr>
          <w:rFonts w:ascii="Palatino Linotype" w:hAnsi="Palatino Linotype" w:cs="Arial"/>
          <w:sz w:val="24"/>
          <w:szCs w:val="24"/>
        </w:rPr>
      </w:pPr>
    </w:p>
    <w:p w14:paraId="76BEFDFE" w14:textId="77777777" w:rsidR="00913D39" w:rsidRPr="00200EED" w:rsidRDefault="00913D39" w:rsidP="00913D39">
      <w:pPr>
        <w:spacing w:after="0" w:line="360" w:lineRule="auto"/>
        <w:ind w:left="851" w:right="851"/>
        <w:jc w:val="both"/>
        <w:rPr>
          <w:rFonts w:ascii="Palatino Linotype" w:hAnsi="Palatino Linotype" w:cs="Arial"/>
          <w:b/>
          <w:i/>
        </w:rPr>
      </w:pPr>
      <w:r w:rsidRPr="00200EED">
        <w:rPr>
          <w:rFonts w:ascii="Palatino Linotype" w:hAnsi="Palatino Linotype" w:cs="Arial"/>
          <w:b/>
          <w:i/>
        </w:rPr>
        <w:t>“SOBRESEIMIENTO EN EL JUICIO DE AMPARO DIRECTO. IMPIDE EL ESTUDIO DE LAS VIOLACIONES PROCESALES PLANTEADAS EN LOS CONCEPTOS DE VIOLACIÓN.</w:t>
      </w:r>
    </w:p>
    <w:p w14:paraId="1822ED6A" w14:textId="77777777" w:rsidR="00913D39" w:rsidRPr="00200EED" w:rsidRDefault="00913D39" w:rsidP="00913D39">
      <w:pPr>
        <w:spacing w:after="0" w:line="360" w:lineRule="auto"/>
        <w:ind w:left="851" w:right="851"/>
        <w:jc w:val="both"/>
        <w:rPr>
          <w:rFonts w:ascii="Palatino Linotype" w:hAnsi="Palatino Linotype"/>
          <w:i/>
          <w:color w:val="000000"/>
        </w:rPr>
      </w:pPr>
      <w:r w:rsidRPr="00200EED">
        <w:rPr>
          <w:rFonts w:ascii="Palatino Linotype" w:hAnsi="Palatino Linotype" w:cs="Arial"/>
          <w:b/>
          <w:i/>
          <w:u w:val="single"/>
        </w:rPr>
        <w:lastRenderedPageBreak/>
        <w:t>El sobreseimiento</w:t>
      </w:r>
      <w:r w:rsidRPr="00200EED">
        <w:rPr>
          <w:rFonts w:ascii="Palatino Linotype" w:hAnsi="Palatino Linotype" w:cs="Arial"/>
          <w:b/>
          <w:i/>
        </w:rPr>
        <w:t xml:space="preserve"> </w:t>
      </w:r>
      <w:r w:rsidRPr="00200EED">
        <w:rPr>
          <w:rFonts w:ascii="Palatino Linotype" w:hAnsi="Palatino Linotype" w:cs="Arial"/>
          <w:i/>
        </w:rPr>
        <w:t xml:space="preserve">en el juicio de amparo directo </w:t>
      </w:r>
      <w:r w:rsidRPr="00200EED">
        <w:rPr>
          <w:rFonts w:ascii="Palatino Linotype" w:hAnsi="Palatino Linotype" w:cs="Arial"/>
          <w:b/>
          <w:i/>
          <w:u w:val="single"/>
        </w:rPr>
        <w:t>provoca la terminación de la controversia planteada</w:t>
      </w:r>
      <w:r w:rsidRPr="00200EED">
        <w:rPr>
          <w:rFonts w:ascii="Palatino Linotype" w:hAnsi="Palatino Linotype" w:cs="Arial"/>
          <w:b/>
          <w:i/>
        </w:rPr>
        <w:t xml:space="preserve"> </w:t>
      </w:r>
      <w:r w:rsidRPr="00200EED">
        <w:rPr>
          <w:rFonts w:ascii="Palatino Linotype" w:hAnsi="Palatino Linotype" w:cs="Arial"/>
          <w:i/>
        </w:rPr>
        <w:t>por el quejoso en la demanda de amparo</w:t>
      </w:r>
      <w:r w:rsidRPr="00200EED">
        <w:rPr>
          <w:rFonts w:ascii="Calibri" w:hAnsi="Calibri"/>
          <w:color w:val="000000"/>
          <w:sz w:val="26"/>
          <w:szCs w:val="26"/>
        </w:rPr>
        <w:t xml:space="preserve"> </w:t>
      </w:r>
      <w:r w:rsidRPr="00200EED">
        <w:rPr>
          <w:rFonts w:ascii="Palatino Linotype" w:hAnsi="Palatino Linotype"/>
          <w:i/>
          <w:color w:val="000000"/>
        </w:rPr>
        <w:t xml:space="preserve">provoca la terminación de la controversia planteada por el quejoso en la demanda de </w:t>
      </w:r>
      <w:r w:rsidRPr="00200EED">
        <w:rPr>
          <w:rFonts w:ascii="Palatino Linotype" w:hAnsi="Palatino Linotype"/>
          <w:b/>
          <w:i/>
          <w:color w:val="000000"/>
        </w:rPr>
        <w:t>amparo</w:t>
      </w:r>
      <w:r w:rsidRPr="00200EED">
        <w:rPr>
          <w:rFonts w:ascii="Palatino Linotype" w:hAnsi="Palatino Linotype"/>
          <w:i/>
          <w:color w:val="000000"/>
        </w:rPr>
        <w:t>, sin hacer un pronunciamiento de fondo sobre la legalidad o ilegalidad de la sentencia reclamada. Por consiguiente, si al sobreseerse en el</w:t>
      </w:r>
      <w:r w:rsidRPr="00200EED">
        <w:rPr>
          <w:rFonts w:ascii="Palatino Linotype" w:hAnsi="Palatino Linotype"/>
          <w:b/>
          <w:i/>
          <w:color w:val="000000"/>
        </w:rPr>
        <w:t xml:space="preserve"> juicio </w:t>
      </w:r>
      <w:r w:rsidRPr="00200EED">
        <w:rPr>
          <w:rFonts w:ascii="Palatino Linotype" w:hAnsi="Palatino Linotype"/>
          <w:i/>
          <w:color w:val="000000"/>
        </w:rPr>
        <w:t xml:space="preserve">de </w:t>
      </w:r>
      <w:r w:rsidRPr="00200EED">
        <w:rPr>
          <w:rFonts w:ascii="Palatino Linotype" w:hAnsi="Palatino Linotype"/>
          <w:b/>
          <w:i/>
          <w:color w:val="000000"/>
        </w:rPr>
        <w:t>amparo</w:t>
      </w:r>
      <w:r w:rsidRPr="00200EED">
        <w:rPr>
          <w:rFonts w:ascii="Palatino Linotype" w:hAnsi="Palatino Linotype"/>
          <w:i/>
          <w:color w:val="000000"/>
        </w:rPr>
        <w:t xml:space="preserve"> no se pueden estudiar los planteamientos que se hacen valer en contra del fallo reclamado, tampoco se deben analizar las</w:t>
      </w:r>
      <w:r w:rsidRPr="00200EED">
        <w:rPr>
          <w:rFonts w:ascii="Palatino Linotype" w:hAnsi="Palatino Linotype"/>
          <w:b/>
          <w:i/>
          <w:color w:val="000000"/>
        </w:rPr>
        <w:t xml:space="preserve"> violaciones procesales</w:t>
      </w:r>
      <w:r w:rsidRPr="00200EED">
        <w:rPr>
          <w:rFonts w:ascii="Palatino Linotype" w:hAnsi="Palatino Linotype"/>
          <w:i/>
          <w:color w:val="000000"/>
        </w:rPr>
        <w:t xml:space="preserve"> propuestas en los </w:t>
      </w:r>
      <w:r w:rsidRPr="00200EED">
        <w:rPr>
          <w:rFonts w:ascii="Palatino Linotype" w:hAnsi="Palatino Linotype"/>
          <w:b/>
          <w:i/>
          <w:color w:val="000000"/>
        </w:rPr>
        <w:t xml:space="preserve">conceptos </w:t>
      </w:r>
      <w:r w:rsidRPr="00200EED">
        <w:rPr>
          <w:rFonts w:ascii="Palatino Linotype" w:hAnsi="Palatino Linotype"/>
          <w:i/>
          <w:color w:val="000000"/>
        </w:rPr>
        <w:t xml:space="preserve">de </w:t>
      </w:r>
      <w:r w:rsidRPr="00200EED">
        <w:rPr>
          <w:rFonts w:ascii="Palatino Linotype" w:hAnsi="Palatino Linotype"/>
          <w:b/>
          <w:i/>
          <w:color w:val="000000"/>
        </w:rPr>
        <w:t>violación</w:t>
      </w:r>
      <w:r w:rsidRPr="00200EED">
        <w:rPr>
          <w:rFonts w:ascii="Palatino Linotype" w:hAnsi="Palatino Linotype"/>
          <w:i/>
          <w:color w:val="000000"/>
        </w:rPr>
        <w:t xml:space="preserve">, dado que, la principal consecuencia del </w:t>
      </w:r>
      <w:r w:rsidRPr="00200EED">
        <w:rPr>
          <w:rFonts w:ascii="Palatino Linotype" w:hAnsi="Palatino Linotype"/>
          <w:b/>
          <w:i/>
          <w:color w:val="000000"/>
        </w:rPr>
        <w:t>sobreseimiento</w:t>
      </w:r>
      <w:r w:rsidRPr="00200EED">
        <w:rPr>
          <w:rFonts w:ascii="Palatino Linotype" w:hAnsi="Palatino Linotype"/>
          <w:i/>
          <w:color w:val="000000"/>
        </w:rPr>
        <w:t xml:space="preserve"> es poner fin al </w:t>
      </w:r>
      <w:r w:rsidRPr="00200EED">
        <w:rPr>
          <w:rFonts w:ascii="Palatino Linotype" w:hAnsi="Palatino Linotype"/>
          <w:b/>
          <w:i/>
          <w:color w:val="000000"/>
        </w:rPr>
        <w:t xml:space="preserve">juicio </w:t>
      </w:r>
      <w:r w:rsidRPr="00200EED">
        <w:rPr>
          <w:rFonts w:ascii="Palatino Linotype" w:hAnsi="Palatino Linotype"/>
          <w:i/>
          <w:color w:val="000000"/>
        </w:rPr>
        <w:t xml:space="preserve">de </w:t>
      </w:r>
      <w:r w:rsidRPr="00200EED">
        <w:rPr>
          <w:rFonts w:ascii="Palatino Linotype" w:hAnsi="Palatino Linotype"/>
          <w:b/>
          <w:i/>
          <w:color w:val="000000"/>
        </w:rPr>
        <w:t xml:space="preserve">amparo </w:t>
      </w:r>
      <w:r w:rsidRPr="00200EED">
        <w:rPr>
          <w:rFonts w:ascii="Palatino Linotype" w:hAnsi="Palatino Linotype"/>
          <w:i/>
          <w:color w:val="000000"/>
        </w:rPr>
        <w:t>sin resolver la controversia en sus méritos.  </w:t>
      </w:r>
    </w:p>
    <w:p w14:paraId="0EFAC3F7" w14:textId="77777777" w:rsidR="00913D39" w:rsidRPr="00200EED" w:rsidRDefault="00913D39" w:rsidP="00913D39">
      <w:pPr>
        <w:spacing w:after="0" w:line="360" w:lineRule="auto"/>
        <w:ind w:left="851" w:right="851"/>
        <w:jc w:val="both"/>
        <w:rPr>
          <w:rFonts w:ascii="Palatino Linotype" w:hAnsi="Palatino Linotype" w:cs="Arial"/>
          <w:b/>
          <w:i/>
        </w:rPr>
      </w:pPr>
      <w:r w:rsidRPr="00200EED">
        <w:rPr>
          <w:rFonts w:ascii="Palatino Linotype" w:hAnsi="Palatino Linotype" w:cs="Arial"/>
          <w:b/>
          <w:i/>
        </w:rPr>
        <w:t>SÉPTIMO TRIBUNAL COLEGIADO EN MATERIA CIVIL DEL PRIMER CIRCUITO.</w:t>
      </w:r>
    </w:p>
    <w:p w14:paraId="453CA702" w14:textId="77777777" w:rsidR="00913D39" w:rsidRPr="00200EED" w:rsidRDefault="00913D39" w:rsidP="00913D39">
      <w:pPr>
        <w:spacing w:after="0" w:line="360" w:lineRule="auto"/>
        <w:ind w:left="851" w:right="851"/>
        <w:jc w:val="both"/>
        <w:rPr>
          <w:rFonts w:ascii="Palatino Linotype" w:hAnsi="Palatino Linotype" w:cs="Arial"/>
          <w:i/>
        </w:rPr>
      </w:pPr>
      <w:r w:rsidRPr="00200EED">
        <w:rPr>
          <w:rFonts w:ascii="Palatino Linotype" w:hAnsi="Palatino Linotype" w:cs="Arial"/>
          <w:i/>
        </w:rPr>
        <w:t xml:space="preserve">Amparo directo 699/2008. Mariana Leticia González </w:t>
      </w:r>
      <w:proofErr w:type="spellStart"/>
      <w:r w:rsidRPr="00200EED">
        <w:rPr>
          <w:rFonts w:ascii="Palatino Linotype" w:hAnsi="Palatino Linotype" w:cs="Arial"/>
          <w:i/>
        </w:rPr>
        <w:t>Steele</w:t>
      </w:r>
      <w:proofErr w:type="spellEnd"/>
      <w:r w:rsidRPr="00200EED">
        <w:rPr>
          <w:rFonts w:ascii="Palatino Linotype" w:hAnsi="Palatino Linotype" w:cs="Arial"/>
          <w:i/>
        </w:rPr>
        <w:t>. 13 de noviembre de 2008. Unanimidad de votos. Ponente: Sara Judith Montalvo Trejo. Secretario: Arnulfo Mateos García.”</w:t>
      </w:r>
      <w:r w:rsidRPr="00200EED">
        <w:rPr>
          <w:rFonts w:ascii="Palatino Linotype" w:eastAsia="Times New Roman" w:hAnsi="Palatino Linotype" w:cs="Times New Roman"/>
          <w:b/>
          <w:i/>
          <w:lang w:val="es-ES_tradnl" w:eastAsia="es-ES"/>
        </w:rPr>
        <w:t xml:space="preserve"> [Sic]</w:t>
      </w:r>
    </w:p>
    <w:p w14:paraId="42DFCE1E" w14:textId="77777777" w:rsidR="00913D39" w:rsidRPr="00200EED" w:rsidRDefault="00913D39" w:rsidP="00913D39">
      <w:pPr>
        <w:spacing w:after="0"/>
        <w:ind w:right="141"/>
        <w:jc w:val="both"/>
        <w:rPr>
          <w:rFonts w:ascii="Palatino Linotype" w:hAnsi="Palatino Linotype" w:cs="Arial"/>
        </w:rPr>
      </w:pPr>
    </w:p>
    <w:p w14:paraId="1EF33F4D" w14:textId="77777777" w:rsidR="00913D39" w:rsidRDefault="00913D39" w:rsidP="00913D39">
      <w:pPr>
        <w:spacing w:after="0" w:line="360" w:lineRule="auto"/>
        <w:jc w:val="both"/>
        <w:rPr>
          <w:rFonts w:ascii="Palatino Linotype" w:hAnsi="Palatino Linotype" w:cs="Arial"/>
          <w:sz w:val="24"/>
          <w:szCs w:val="24"/>
        </w:rPr>
      </w:pPr>
      <w:r w:rsidRPr="00200EED">
        <w:rPr>
          <w:rFonts w:ascii="Palatino Linotype" w:hAnsi="Palatino Linotype" w:cs="Arial"/>
          <w:sz w:val="24"/>
          <w:szCs w:val="24"/>
        </w:rPr>
        <w:t xml:space="preserve">De este modo, se puede deducir que, en las resoluciones dictadas por el Pleno de este Instituto, en las que se decreta el sobreseimiento de un recurso de revisión por la actualización de alguno de los supuestos jurídicos contemplados en el </w:t>
      </w:r>
      <w:r w:rsidRPr="00200EED">
        <w:rPr>
          <w:rFonts w:ascii="Palatino Linotype" w:hAnsi="Palatino Linotype" w:cs="Arial"/>
          <w:b/>
          <w:sz w:val="24"/>
          <w:szCs w:val="24"/>
        </w:rPr>
        <w:t xml:space="preserve">artículo 192 </w:t>
      </w:r>
      <w:r w:rsidRPr="00200EED">
        <w:rPr>
          <w:rFonts w:ascii="Palatino Linotype" w:hAnsi="Palatino Linotype" w:cs="Arial"/>
          <w:sz w:val="24"/>
          <w:szCs w:val="24"/>
        </w:rPr>
        <w:t xml:space="preserve">de la </w:t>
      </w:r>
      <w:r w:rsidRPr="00200EED">
        <w:rPr>
          <w:rFonts w:ascii="Palatino Linotype" w:hAnsi="Palatino Linotype" w:cs="Arial"/>
          <w:b/>
          <w:sz w:val="24"/>
          <w:szCs w:val="24"/>
        </w:rPr>
        <w:t xml:space="preserve">Ley de Transparencia y Acceso a la Información Pública del Estado de México y Municipios, </w:t>
      </w:r>
      <w:r w:rsidRPr="00200EED">
        <w:rPr>
          <w:rFonts w:ascii="Palatino Linotype" w:hAnsi="Palatino Linotype" w:cs="Arial"/>
          <w:sz w:val="24"/>
          <w:szCs w:val="24"/>
        </w:rPr>
        <w:t xml:space="preserve">nos encontramos ante un sobreseimiento definitivo toda vez que pone fin al procedimiento sin entrar al estudio de fondo del mismo. </w:t>
      </w:r>
    </w:p>
    <w:p w14:paraId="74D01DC0" w14:textId="77777777" w:rsidR="00913D39" w:rsidRPr="00200EED" w:rsidRDefault="00913D39" w:rsidP="00913D39">
      <w:pPr>
        <w:spacing w:after="0" w:line="360" w:lineRule="auto"/>
        <w:jc w:val="both"/>
        <w:rPr>
          <w:rFonts w:ascii="Palatino Linotype" w:hAnsi="Palatino Linotype" w:cs="Arial"/>
          <w:sz w:val="24"/>
          <w:szCs w:val="24"/>
        </w:rPr>
      </w:pPr>
    </w:p>
    <w:p w14:paraId="6F12321A" w14:textId="77777777" w:rsidR="00913D39" w:rsidRDefault="00913D39" w:rsidP="00913D39">
      <w:pPr>
        <w:spacing w:after="0" w:line="360" w:lineRule="auto"/>
        <w:jc w:val="both"/>
        <w:rPr>
          <w:rFonts w:ascii="Palatino Linotype" w:hAnsi="Palatino Linotype" w:cs="Arial"/>
          <w:b/>
          <w:sz w:val="24"/>
          <w:szCs w:val="24"/>
        </w:rPr>
      </w:pPr>
      <w:r w:rsidRPr="00200EED">
        <w:rPr>
          <w:rFonts w:ascii="Palatino Linotype" w:hAnsi="Palatino Linotype" w:cs="Arial"/>
          <w:sz w:val="24"/>
          <w:szCs w:val="24"/>
        </w:rPr>
        <w:lastRenderedPageBreak/>
        <w:t xml:space="preserve">Para los efectos de esta resolución, resulta oportuno precisar los alcances jurídicos de la </w:t>
      </w:r>
      <w:r w:rsidRPr="00200EED">
        <w:rPr>
          <w:rFonts w:ascii="Palatino Linotype" w:hAnsi="Palatino Linotype" w:cs="Arial"/>
          <w:b/>
          <w:sz w:val="24"/>
          <w:szCs w:val="24"/>
        </w:rPr>
        <w:t xml:space="preserve">fracción III </w:t>
      </w:r>
      <w:r w:rsidRPr="00200EED">
        <w:rPr>
          <w:rFonts w:ascii="Palatino Linotype" w:hAnsi="Palatino Linotype" w:cs="Arial"/>
          <w:sz w:val="24"/>
          <w:szCs w:val="24"/>
        </w:rPr>
        <w:t xml:space="preserve">de la disposición legal transcrita. Así, procede el sobreseimiento del recurso de revisión cuando el </w:t>
      </w:r>
      <w:r w:rsidRPr="00200EED">
        <w:rPr>
          <w:rFonts w:ascii="Palatino Linotype" w:hAnsi="Palatino Linotype" w:cs="Arial"/>
          <w:b/>
          <w:sz w:val="24"/>
          <w:szCs w:val="24"/>
        </w:rPr>
        <w:t xml:space="preserve">Sujeto Obligado: </w:t>
      </w:r>
    </w:p>
    <w:p w14:paraId="28190A41" w14:textId="77777777" w:rsidR="00913D39" w:rsidRPr="00200EED" w:rsidRDefault="00913D39" w:rsidP="00913D39">
      <w:pPr>
        <w:spacing w:after="0" w:line="360" w:lineRule="auto"/>
        <w:jc w:val="both"/>
        <w:rPr>
          <w:rFonts w:ascii="Palatino Linotype" w:hAnsi="Palatino Linotype" w:cs="Arial"/>
          <w:b/>
          <w:sz w:val="24"/>
          <w:szCs w:val="24"/>
        </w:rPr>
      </w:pPr>
    </w:p>
    <w:p w14:paraId="63AB2E5C" w14:textId="77777777" w:rsidR="00913D39" w:rsidRPr="00200EED" w:rsidRDefault="00913D39" w:rsidP="00913D39">
      <w:pPr>
        <w:pStyle w:val="Prrafodelista"/>
        <w:numPr>
          <w:ilvl w:val="0"/>
          <w:numId w:val="41"/>
        </w:numPr>
        <w:spacing w:line="360" w:lineRule="auto"/>
        <w:ind w:right="851"/>
        <w:jc w:val="both"/>
        <w:rPr>
          <w:rFonts w:ascii="Palatino Linotype" w:hAnsi="Palatino Linotype" w:cs="Arial"/>
          <w:b/>
        </w:rPr>
      </w:pPr>
      <w:r w:rsidRPr="00200EED">
        <w:rPr>
          <w:rFonts w:ascii="Palatino Linotype" w:hAnsi="Palatino Linotype" w:cs="Arial"/>
          <w:b/>
        </w:rPr>
        <w:t xml:space="preserve">Modifique el acto impugnado: </w:t>
      </w:r>
      <w:r w:rsidRPr="00200EED">
        <w:rPr>
          <w:rFonts w:ascii="Palatino Linotype" w:hAnsi="Palatino Linotype" w:cs="Arial"/>
        </w:rPr>
        <w:t xml:space="preserve">Se actualiza cuando el </w:t>
      </w:r>
      <w:r w:rsidRPr="00200EED">
        <w:rPr>
          <w:rFonts w:ascii="Palatino Linotype" w:hAnsi="Palatino Linotype" w:cs="Arial"/>
          <w:b/>
        </w:rPr>
        <w:t xml:space="preserve">Sujeto Obligado </w:t>
      </w:r>
      <w:r w:rsidRPr="00200EED">
        <w:rPr>
          <w:rFonts w:ascii="Palatino Linotype" w:hAnsi="Palatino Linotype" w:cs="Arial"/>
        </w:rPr>
        <w:t xml:space="preserve">después de haber otorgado una respuesta y hasta antes de dictada la resolución del recurso de revisión, emite una diversa en la que subsane las deficiencias que hubiere tenido. </w:t>
      </w:r>
    </w:p>
    <w:p w14:paraId="391E7BF4" w14:textId="77777777" w:rsidR="00913D39" w:rsidRPr="00200EED" w:rsidRDefault="00913D39" w:rsidP="00913D39">
      <w:pPr>
        <w:pStyle w:val="Prrafodelista"/>
        <w:spacing w:line="360" w:lineRule="auto"/>
        <w:ind w:left="720" w:right="851"/>
        <w:jc w:val="both"/>
        <w:rPr>
          <w:rFonts w:ascii="Palatino Linotype" w:hAnsi="Palatino Linotype" w:cs="Arial"/>
          <w:b/>
        </w:rPr>
      </w:pPr>
    </w:p>
    <w:p w14:paraId="61861522" w14:textId="77777777" w:rsidR="00913D39" w:rsidRDefault="00913D39" w:rsidP="00913D39">
      <w:pPr>
        <w:spacing w:after="0" w:line="360" w:lineRule="auto"/>
        <w:jc w:val="both"/>
        <w:rPr>
          <w:rFonts w:ascii="Palatino Linotype" w:hAnsi="Palatino Linotype" w:cs="Arial"/>
          <w:sz w:val="24"/>
          <w:szCs w:val="24"/>
          <w:u w:val="single"/>
        </w:rPr>
      </w:pPr>
      <w:r w:rsidRPr="00200EED">
        <w:rPr>
          <w:rFonts w:ascii="Palatino Linotype" w:hAnsi="Palatino Linotype" w:cs="Arial"/>
          <w:sz w:val="24"/>
          <w:szCs w:val="24"/>
        </w:rPr>
        <w:t xml:space="preserve">Las consecuencias jurídicas de esta modificación es que el recurso de revisión interpuesto quede sin efectos o sin materia y se procure la debida tutela del Derecho de Acceso a la Información Pública. Un acto impugnado queda sin efectos, cuando aun existiendo jurídicamente, no genera consecuencia legal alguna; queda sin materia, </w:t>
      </w:r>
      <w:r w:rsidRPr="00200EED">
        <w:rPr>
          <w:rFonts w:ascii="Palatino Linotype" w:hAnsi="Palatino Linotype" w:cs="Arial"/>
          <w:b/>
          <w:sz w:val="24"/>
          <w:szCs w:val="24"/>
          <w:u w:val="single"/>
        </w:rPr>
        <w:t xml:space="preserve">cuando ha sido satisfecha la pretensión del particular, </w:t>
      </w:r>
      <w:r w:rsidRPr="00200EED">
        <w:rPr>
          <w:rFonts w:ascii="Palatino Linotype" w:hAnsi="Palatino Linotype" w:cs="Arial"/>
          <w:sz w:val="24"/>
          <w:szCs w:val="24"/>
        </w:rPr>
        <w:t>ya sea porque se hizo la entrega de la información solicitada o porque se completó la misma.</w:t>
      </w:r>
      <w:r w:rsidRPr="00200EED">
        <w:rPr>
          <w:rFonts w:ascii="Palatino Linotype" w:hAnsi="Palatino Linotype" w:cs="Arial"/>
          <w:sz w:val="24"/>
          <w:szCs w:val="24"/>
          <w:u w:val="single"/>
        </w:rPr>
        <w:t xml:space="preserve"> </w:t>
      </w:r>
    </w:p>
    <w:p w14:paraId="6FE59CDB" w14:textId="77777777" w:rsidR="00913D39" w:rsidRPr="00200EED" w:rsidRDefault="00913D39" w:rsidP="00913D39">
      <w:pPr>
        <w:spacing w:after="0" w:line="360" w:lineRule="auto"/>
        <w:jc w:val="both"/>
        <w:rPr>
          <w:rFonts w:ascii="Palatino Linotype" w:hAnsi="Palatino Linotype" w:cs="Arial"/>
          <w:sz w:val="24"/>
          <w:szCs w:val="24"/>
          <w:u w:val="single"/>
        </w:rPr>
      </w:pPr>
    </w:p>
    <w:p w14:paraId="56BF5FCA" w14:textId="77777777" w:rsidR="00913D39" w:rsidRDefault="00913D39" w:rsidP="00913D39">
      <w:pPr>
        <w:spacing w:after="0" w:line="360" w:lineRule="auto"/>
        <w:jc w:val="both"/>
        <w:rPr>
          <w:rFonts w:ascii="Palatino Linotype" w:hAnsi="Palatino Linotype" w:cs="Arial"/>
          <w:sz w:val="24"/>
          <w:szCs w:val="24"/>
        </w:rPr>
      </w:pPr>
      <w:r w:rsidRPr="00200EED">
        <w:rPr>
          <w:rFonts w:ascii="Palatino Linotype" w:hAnsi="Palatino Linotype" w:cs="Arial"/>
          <w:sz w:val="24"/>
          <w:szCs w:val="24"/>
        </w:rPr>
        <w:t xml:space="preserve">En este tenor, se advierte que </w:t>
      </w:r>
      <w:r w:rsidRPr="00200EED">
        <w:rPr>
          <w:rFonts w:ascii="Palatino Linotype" w:hAnsi="Palatino Linotype" w:cs="Arial"/>
          <w:b/>
          <w:sz w:val="24"/>
          <w:szCs w:val="24"/>
        </w:rPr>
        <w:t>El</w:t>
      </w:r>
      <w:r w:rsidRPr="00200EED">
        <w:rPr>
          <w:rFonts w:ascii="Palatino Linotype" w:hAnsi="Palatino Linotype" w:cs="Arial"/>
          <w:sz w:val="24"/>
          <w:szCs w:val="24"/>
        </w:rPr>
        <w:t xml:space="preserve"> </w:t>
      </w:r>
      <w:r w:rsidRPr="00200EED">
        <w:rPr>
          <w:rFonts w:ascii="Palatino Linotype" w:hAnsi="Palatino Linotype" w:cs="Arial"/>
          <w:b/>
          <w:sz w:val="24"/>
          <w:szCs w:val="24"/>
        </w:rPr>
        <w:t xml:space="preserve">Sujeto Obligado </w:t>
      </w:r>
      <w:r w:rsidRPr="00200EED">
        <w:rPr>
          <w:rFonts w:ascii="Palatino Linotype" w:hAnsi="Palatino Linotype" w:cs="Arial"/>
          <w:sz w:val="24"/>
          <w:szCs w:val="24"/>
        </w:rPr>
        <w:t xml:space="preserve">con la información enviada a este Órgano Garante, </w:t>
      </w:r>
      <w:r w:rsidRPr="00200EED">
        <w:rPr>
          <w:rFonts w:ascii="Palatino Linotype" w:hAnsi="Palatino Linotype" w:cs="Arial"/>
          <w:b/>
          <w:sz w:val="24"/>
          <w:szCs w:val="24"/>
        </w:rPr>
        <w:t xml:space="preserve">modifica </w:t>
      </w:r>
      <w:r w:rsidRPr="00200EED">
        <w:rPr>
          <w:rFonts w:ascii="Palatino Linotype" w:hAnsi="Palatino Linotype" w:cs="Arial"/>
          <w:sz w:val="24"/>
          <w:szCs w:val="24"/>
        </w:rPr>
        <w:t xml:space="preserve">el acto que le dio origen al recurso de revisión, </w:t>
      </w:r>
      <w:r w:rsidRPr="00200EED">
        <w:rPr>
          <w:rFonts w:ascii="Palatino Linotype" w:hAnsi="Palatino Linotype" w:cs="Arial"/>
          <w:b/>
          <w:sz w:val="24"/>
          <w:szCs w:val="24"/>
        </w:rPr>
        <w:t xml:space="preserve">por lo que trae como consecuencia que el mismo quede sin materia, </w:t>
      </w:r>
      <w:r w:rsidRPr="00200EED">
        <w:rPr>
          <w:rFonts w:ascii="Palatino Linotype" w:hAnsi="Palatino Linotype" w:cs="Arial"/>
          <w:sz w:val="24"/>
          <w:szCs w:val="24"/>
        </w:rPr>
        <w:t xml:space="preserve">actualizándose de este modo, la hipótesis jurídica contenida en la fracción III del artículo 192. </w:t>
      </w:r>
    </w:p>
    <w:p w14:paraId="06CAA752" w14:textId="77777777" w:rsidR="00913D39" w:rsidRPr="00200EED" w:rsidRDefault="00913D39" w:rsidP="00913D39">
      <w:pPr>
        <w:spacing w:after="0" w:line="360" w:lineRule="auto"/>
        <w:jc w:val="both"/>
        <w:rPr>
          <w:rFonts w:ascii="Palatino Linotype" w:hAnsi="Palatino Linotype" w:cs="Arial"/>
          <w:sz w:val="24"/>
          <w:szCs w:val="24"/>
        </w:rPr>
      </w:pPr>
    </w:p>
    <w:p w14:paraId="2781AD96" w14:textId="77777777" w:rsidR="00913D39" w:rsidRDefault="00913D39" w:rsidP="00913D39">
      <w:pPr>
        <w:spacing w:after="0" w:line="360" w:lineRule="auto"/>
        <w:jc w:val="both"/>
        <w:rPr>
          <w:rFonts w:ascii="Palatino Linotype" w:hAnsi="Palatino Linotype" w:cs="Arial"/>
          <w:sz w:val="24"/>
          <w:szCs w:val="24"/>
        </w:rPr>
      </w:pPr>
      <w:r w:rsidRPr="00200EED">
        <w:rPr>
          <w:rFonts w:ascii="Palatino Linotype" w:hAnsi="Palatino Linotype" w:cs="Arial"/>
          <w:sz w:val="24"/>
          <w:szCs w:val="24"/>
        </w:rPr>
        <w:lastRenderedPageBreak/>
        <w:t xml:space="preserve">De este modo, cuando </w:t>
      </w:r>
      <w:r w:rsidRPr="00200EED">
        <w:rPr>
          <w:rFonts w:ascii="Palatino Linotype" w:hAnsi="Palatino Linotype" w:cs="Arial"/>
          <w:b/>
          <w:sz w:val="24"/>
          <w:szCs w:val="24"/>
        </w:rPr>
        <w:t>El</w:t>
      </w:r>
      <w:r w:rsidRPr="00200EED">
        <w:rPr>
          <w:rFonts w:ascii="Palatino Linotype" w:hAnsi="Palatino Linotype" w:cs="Arial"/>
          <w:sz w:val="24"/>
          <w:szCs w:val="24"/>
        </w:rPr>
        <w:t xml:space="preserve"> </w:t>
      </w:r>
      <w:r w:rsidRPr="00200EED">
        <w:rPr>
          <w:rFonts w:ascii="Palatino Linotype" w:hAnsi="Palatino Linotype" w:cs="Arial"/>
          <w:b/>
          <w:sz w:val="24"/>
          <w:szCs w:val="24"/>
        </w:rPr>
        <w:t>Sujeto Obligado</w:t>
      </w:r>
      <w:r w:rsidRPr="00200EED">
        <w:rPr>
          <w:rFonts w:ascii="Palatino Linotype" w:hAnsi="Palatino Linotype" w:cs="Arial"/>
          <w:sz w:val="24"/>
          <w:szCs w:val="24"/>
        </w:rPr>
        <w:t xml:space="preserve">, antes de que se dicte resolución definitiva, entrega la información solicitada o completa la respuesta que en un momento fue incompleta o no correspondió con lo solicitado; el recurso de revisión que al efecto se haya interpuesto queda sin materia lo que imposibilita el estudio de fondo de la </w:t>
      </w:r>
      <w:proofErr w:type="spellStart"/>
      <w:r w:rsidRPr="00200EED">
        <w:rPr>
          <w:rFonts w:ascii="Palatino Linotype" w:hAnsi="Palatino Linotype" w:cs="Arial"/>
          <w:b/>
          <w:i/>
          <w:sz w:val="24"/>
          <w:szCs w:val="24"/>
        </w:rPr>
        <w:t>litis</w:t>
      </w:r>
      <w:proofErr w:type="spellEnd"/>
      <w:r w:rsidRPr="00200EED">
        <w:rPr>
          <w:rFonts w:ascii="Palatino Linotype" w:hAnsi="Palatino Linotype" w:cs="Arial"/>
          <w:b/>
          <w:i/>
          <w:sz w:val="24"/>
          <w:szCs w:val="24"/>
        </w:rPr>
        <w:t xml:space="preserve"> </w:t>
      </w:r>
      <w:r w:rsidRPr="00200EED">
        <w:rPr>
          <w:rFonts w:ascii="Palatino Linotype" w:hAnsi="Palatino Linotype" w:cs="Arial"/>
          <w:sz w:val="24"/>
          <w:szCs w:val="24"/>
        </w:rPr>
        <w:t xml:space="preserve">planteada, debido a que la afectación en su esfera de derechos fue restituida por la propia autoridad que emitió el acto de impugnación. </w:t>
      </w:r>
    </w:p>
    <w:p w14:paraId="34ED2132" w14:textId="77777777" w:rsidR="00913D39" w:rsidRPr="00200EED" w:rsidRDefault="00913D39" w:rsidP="00913D39">
      <w:pPr>
        <w:spacing w:after="0" w:line="360" w:lineRule="auto"/>
        <w:jc w:val="both"/>
        <w:rPr>
          <w:rFonts w:ascii="Palatino Linotype" w:hAnsi="Palatino Linotype" w:cs="Arial"/>
          <w:sz w:val="24"/>
          <w:szCs w:val="24"/>
        </w:rPr>
      </w:pPr>
    </w:p>
    <w:p w14:paraId="5DEAB621" w14:textId="77777777" w:rsidR="00103DB2" w:rsidRDefault="00913D39" w:rsidP="00103DB2">
      <w:pPr>
        <w:tabs>
          <w:tab w:val="left" w:pos="7797"/>
        </w:tabs>
        <w:spacing w:after="0" w:line="360" w:lineRule="auto"/>
        <w:jc w:val="both"/>
        <w:rPr>
          <w:rFonts w:ascii="Palatino Linotype" w:hAnsi="Palatino Linotype" w:cs="Arial"/>
          <w:sz w:val="24"/>
          <w:szCs w:val="24"/>
        </w:rPr>
      </w:pPr>
      <w:r w:rsidRPr="00200EED">
        <w:rPr>
          <w:rFonts w:ascii="Palatino Linotype" w:hAnsi="Palatino Linotype" w:cs="Arial"/>
          <w:sz w:val="24"/>
          <w:szCs w:val="24"/>
        </w:rPr>
        <w:t xml:space="preserve">Por lo tanto, para que se actualice el sobreseimiento de un recurso de revisión, </w:t>
      </w:r>
      <w:r w:rsidRPr="00200EED">
        <w:rPr>
          <w:rFonts w:ascii="Palatino Linotype" w:hAnsi="Palatino Linotype" w:cs="Arial"/>
          <w:b/>
          <w:sz w:val="24"/>
          <w:szCs w:val="24"/>
        </w:rPr>
        <w:t>El</w:t>
      </w:r>
      <w:r w:rsidRPr="00200EED">
        <w:rPr>
          <w:rFonts w:ascii="Palatino Linotype" w:hAnsi="Palatino Linotype" w:cs="Arial"/>
          <w:sz w:val="24"/>
          <w:szCs w:val="24"/>
        </w:rPr>
        <w:t xml:space="preserve"> </w:t>
      </w:r>
      <w:r w:rsidRPr="00200EED">
        <w:rPr>
          <w:rFonts w:ascii="Palatino Linotype" w:hAnsi="Palatino Linotype" w:cs="Arial"/>
          <w:b/>
          <w:sz w:val="24"/>
          <w:szCs w:val="24"/>
        </w:rPr>
        <w:t xml:space="preserve">Sujeto Obligado </w:t>
      </w:r>
      <w:r w:rsidRPr="00200EED">
        <w:rPr>
          <w:rFonts w:ascii="Palatino Linotype" w:hAnsi="Palatino Linotype" w:cs="Arial"/>
          <w:sz w:val="24"/>
          <w:szCs w:val="24"/>
        </w:rPr>
        <w:t xml:space="preserve">puede entregar o completar la información al momento de rendir su </w:t>
      </w:r>
      <w:r w:rsidRPr="00200EED">
        <w:rPr>
          <w:rFonts w:ascii="Palatino Linotype" w:hAnsi="Palatino Linotype" w:cs="Arial"/>
          <w:b/>
          <w:sz w:val="24"/>
          <w:szCs w:val="24"/>
          <w:u w:val="single"/>
        </w:rPr>
        <w:t>informe de justificación dentro de los siete días</w:t>
      </w:r>
      <w:r w:rsidRPr="00200EED">
        <w:rPr>
          <w:rFonts w:ascii="Palatino Linotype" w:hAnsi="Palatino Linotype" w:cs="Arial"/>
          <w:b/>
          <w:sz w:val="24"/>
          <w:szCs w:val="24"/>
        </w:rPr>
        <w:t xml:space="preserve"> </w:t>
      </w:r>
      <w:r w:rsidRPr="00200EED">
        <w:rPr>
          <w:rFonts w:ascii="Palatino Linotype" w:hAnsi="Palatino Linotype" w:cs="Arial"/>
          <w:sz w:val="24"/>
          <w:szCs w:val="24"/>
        </w:rPr>
        <w:t>previstos para manifestar lo que a su derecho convenga.</w:t>
      </w:r>
    </w:p>
    <w:p w14:paraId="669702BA" w14:textId="77777777" w:rsidR="00103DB2" w:rsidRDefault="00103DB2" w:rsidP="00103DB2">
      <w:pPr>
        <w:tabs>
          <w:tab w:val="left" w:pos="7797"/>
        </w:tabs>
        <w:spacing w:after="0" w:line="360" w:lineRule="auto"/>
        <w:jc w:val="both"/>
        <w:rPr>
          <w:rFonts w:ascii="Palatino Linotype" w:hAnsi="Palatino Linotype" w:cs="Arial"/>
          <w:sz w:val="24"/>
          <w:szCs w:val="24"/>
        </w:rPr>
      </w:pPr>
    </w:p>
    <w:p w14:paraId="3F0BE36F" w14:textId="063A853C" w:rsidR="00103DB2" w:rsidRPr="00967366" w:rsidRDefault="00103DB2" w:rsidP="00103DB2">
      <w:pPr>
        <w:tabs>
          <w:tab w:val="left" w:pos="7797"/>
        </w:tabs>
        <w:spacing w:after="0" w:line="360" w:lineRule="auto"/>
        <w:jc w:val="both"/>
        <w:rPr>
          <w:rFonts w:ascii="Palatino Linotype" w:hAnsi="Palatino Linotype" w:cs="Arial"/>
          <w:sz w:val="24"/>
          <w:szCs w:val="24"/>
        </w:rPr>
      </w:pPr>
      <w:r>
        <w:rPr>
          <w:rFonts w:ascii="Palatino Linotype" w:hAnsi="Palatino Linotype" w:cs="Arial"/>
          <w:sz w:val="24"/>
          <w:szCs w:val="24"/>
        </w:rPr>
        <w:t>Aunado a lo anterior, para el caso de:</w:t>
      </w:r>
      <w:r w:rsidRPr="00967366">
        <w:rPr>
          <w:rFonts w:ascii="Palatino Linotype" w:hAnsi="Palatino Linotype" w:cs="Arial"/>
          <w:sz w:val="24"/>
          <w:szCs w:val="24"/>
        </w:rPr>
        <w:t xml:space="preserve"> </w:t>
      </w:r>
      <w:r w:rsidRPr="009054D4">
        <w:rPr>
          <w:rFonts w:ascii="Palatino Linotype" w:hAnsi="Palatino Linotype" w:cs="Arial"/>
          <w:i/>
          <w:sz w:val="24"/>
          <w:szCs w:val="24"/>
        </w:rPr>
        <w:t>“…</w:t>
      </w:r>
      <w:r w:rsidRPr="00103DB2">
        <w:rPr>
          <w:rFonts w:ascii="Palatino Linotype" w:hAnsi="Palatino Linotype" w:cs="Arial"/>
          <w:i/>
          <w:sz w:val="24"/>
          <w:szCs w:val="24"/>
        </w:rPr>
        <w:t>NOS QUIEREN VBER LA CARA A LOS TLALNEPANTLESES QUE SE SEPA LA VERDAD ROBARON MUCHO ´POR ESO SE VAN RATEROS</w:t>
      </w:r>
      <w:proofErr w:type="gramStart"/>
      <w:r w:rsidRPr="00103DB2">
        <w:rPr>
          <w:rFonts w:ascii="Palatino Linotype" w:hAnsi="Palatino Linotype" w:cs="Arial"/>
          <w:i/>
          <w:sz w:val="24"/>
          <w:szCs w:val="24"/>
        </w:rPr>
        <w:t>!!!!</w:t>
      </w:r>
      <w:proofErr w:type="gramEnd"/>
      <w:r w:rsidRPr="009054D4">
        <w:rPr>
          <w:rFonts w:ascii="Palatino Linotype" w:hAnsi="Palatino Linotype" w:cs="Arial"/>
          <w:i/>
          <w:sz w:val="24"/>
          <w:szCs w:val="24"/>
        </w:rPr>
        <w:t>”</w:t>
      </w:r>
      <w:r w:rsidRPr="009054D4">
        <w:rPr>
          <w:rFonts w:ascii="Palatino Linotype" w:hAnsi="Palatino Linotype" w:cs="Arial"/>
          <w:sz w:val="24"/>
          <w:szCs w:val="24"/>
        </w:rPr>
        <w:t xml:space="preserve"> (sic)</w:t>
      </w:r>
      <w:r w:rsidRPr="00967366">
        <w:rPr>
          <w:rFonts w:ascii="Palatino Linotype" w:hAnsi="Palatino Linotype" w:cs="Arial"/>
          <w:sz w:val="24"/>
          <w:szCs w:val="24"/>
        </w:rPr>
        <w:t>, texto del cual no se desprende una razón o motivo de inconformidad objetiva, que tienda a combatir la</w:t>
      </w:r>
      <w:r>
        <w:rPr>
          <w:rFonts w:ascii="Palatino Linotype" w:hAnsi="Palatino Linotype" w:cs="Arial"/>
          <w:sz w:val="24"/>
          <w:szCs w:val="24"/>
        </w:rPr>
        <w:t xml:space="preserve"> afirmación del sujeto obligado, </w:t>
      </w:r>
      <w:r w:rsidRPr="00967366">
        <w:rPr>
          <w:rFonts w:ascii="Palatino Linotype" w:hAnsi="Palatino Linotype" w:cs="Arial"/>
          <w:sz w:val="24"/>
          <w:szCs w:val="24"/>
        </w:rPr>
        <w:t xml:space="preserve"> sino que expresa apreciaciones subjetivas, pues se emplea</w:t>
      </w:r>
      <w:r>
        <w:rPr>
          <w:rFonts w:ascii="Palatino Linotype" w:hAnsi="Palatino Linotype" w:cs="Arial"/>
          <w:sz w:val="24"/>
          <w:szCs w:val="24"/>
        </w:rPr>
        <w:t>n</w:t>
      </w:r>
      <w:r w:rsidRPr="00967366">
        <w:rPr>
          <w:rFonts w:ascii="Palatino Linotype" w:hAnsi="Palatino Linotype" w:cs="Arial"/>
          <w:sz w:val="24"/>
          <w:szCs w:val="24"/>
        </w:rPr>
        <w:t xml:space="preserve"> expresi</w:t>
      </w:r>
      <w:r>
        <w:rPr>
          <w:rFonts w:ascii="Palatino Linotype" w:hAnsi="Palatino Linotype" w:cs="Arial"/>
          <w:sz w:val="24"/>
          <w:szCs w:val="24"/>
        </w:rPr>
        <w:t xml:space="preserve">ones </w:t>
      </w:r>
      <w:r w:rsidRPr="00967366">
        <w:rPr>
          <w:rFonts w:ascii="Palatino Linotype" w:hAnsi="Palatino Linotype" w:cs="Arial"/>
          <w:sz w:val="24"/>
          <w:szCs w:val="24"/>
        </w:rPr>
        <w:t>de desprecio al llamar "</w:t>
      </w:r>
      <w:r w:rsidRPr="00103DB2">
        <w:rPr>
          <w:rFonts w:ascii="Palatino Linotype" w:hAnsi="Palatino Linotype" w:cs="Arial"/>
          <w:i/>
          <w:sz w:val="24"/>
          <w:szCs w:val="24"/>
        </w:rPr>
        <w:t xml:space="preserve"> RATEROS</w:t>
      </w:r>
      <w:r w:rsidRPr="00967366">
        <w:rPr>
          <w:rFonts w:ascii="Palatino Linotype" w:hAnsi="Palatino Linotype" w:cs="Arial"/>
          <w:sz w:val="24"/>
          <w:szCs w:val="24"/>
        </w:rPr>
        <w:t xml:space="preserve"> " a alguien, este tipo de términos están cargados de opinión y juicio de valor, lo cual es subjetivo, ya que refleja la opinión de quien lo dice y no se basa en hechos objetivos, lo cual implica un juicio basado en la opinión de quien lo dice, la impugnación en sí misma se considera subjetiva debido a la expresión de opiniones y </w:t>
      </w:r>
      <w:r w:rsidRPr="00967366">
        <w:rPr>
          <w:rFonts w:ascii="Palatino Linotype" w:hAnsi="Palatino Linotype" w:cs="Arial"/>
          <w:sz w:val="24"/>
          <w:szCs w:val="24"/>
        </w:rPr>
        <w:lastRenderedPageBreak/>
        <w:t>juicios personales, y abstracta debido al uso de términos que no tienen una interpretación clara y definitiva.</w:t>
      </w:r>
    </w:p>
    <w:p w14:paraId="4620E574" w14:textId="77777777" w:rsidR="00103DB2" w:rsidRPr="00967366" w:rsidRDefault="00103DB2" w:rsidP="00103DB2">
      <w:pPr>
        <w:spacing w:after="0" w:line="360" w:lineRule="auto"/>
        <w:jc w:val="both"/>
        <w:rPr>
          <w:rFonts w:ascii="Palatino Linotype" w:hAnsi="Palatino Linotype" w:cs="Arial"/>
          <w:sz w:val="24"/>
          <w:szCs w:val="24"/>
        </w:rPr>
      </w:pPr>
    </w:p>
    <w:p w14:paraId="770F5B98" w14:textId="77777777" w:rsidR="00103DB2" w:rsidRPr="00967366" w:rsidRDefault="00103DB2" w:rsidP="00103DB2">
      <w:pPr>
        <w:spacing w:after="0" w:line="360" w:lineRule="auto"/>
        <w:jc w:val="both"/>
        <w:rPr>
          <w:rFonts w:ascii="Palatino Linotype" w:hAnsi="Palatino Linotype" w:cs="Arial"/>
          <w:sz w:val="24"/>
          <w:szCs w:val="24"/>
        </w:rPr>
      </w:pPr>
      <w:r w:rsidRPr="00967366">
        <w:rPr>
          <w:rFonts w:ascii="Palatino Linotype" w:hAnsi="Palatino Linotype" w:cs="Arial"/>
          <w:sz w:val="24"/>
          <w:szCs w:val="24"/>
        </w:rPr>
        <w:t>Ahora bien, las causales de procedencia de los recursos de revisión se encuentran previstos en el artículo 179 que establece:</w:t>
      </w:r>
    </w:p>
    <w:p w14:paraId="2339C8DC" w14:textId="77777777" w:rsidR="00103DB2" w:rsidRPr="00967366" w:rsidRDefault="00103DB2" w:rsidP="00103DB2">
      <w:pPr>
        <w:spacing w:after="0" w:line="360" w:lineRule="auto"/>
        <w:jc w:val="both"/>
        <w:rPr>
          <w:rFonts w:ascii="Palatino Linotype" w:hAnsi="Palatino Linotype" w:cs="Arial"/>
          <w:sz w:val="24"/>
          <w:szCs w:val="24"/>
        </w:rPr>
      </w:pPr>
    </w:p>
    <w:p w14:paraId="7ADB7676" w14:textId="77777777" w:rsidR="00103DB2" w:rsidRPr="009054D4" w:rsidRDefault="00103DB2" w:rsidP="00103DB2">
      <w:pPr>
        <w:spacing w:after="0" w:line="240" w:lineRule="auto"/>
        <w:ind w:left="567" w:right="567"/>
        <w:jc w:val="both"/>
        <w:rPr>
          <w:rFonts w:ascii="Palatino Linotype" w:hAnsi="Palatino Linotype" w:cs="Arial"/>
          <w:i/>
          <w:szCs w:val="24"/>
        </w:rPr>
      </w:pPr>
      <w:r w:rsidRPr="009054D4">
        <w:rPr>
          <w:rFonts w:ascii="Palatino Linotype" w:hAnsi="Palatino Linotype" w:cs="Arial"/>
          <w:i/>
          <w:szCs w:val="24"/>
        </w:rPr>
        <w:t>“</w:t>
      </w:r>
      <w:r w:rsidRPr="009054D4">
        <w:rPr>
          <w:rFonts w:ascii="Palatino Linotype" w:hAnsi="Palatino Linotype" w:cs="Arial"/>
          <w:b/>
          <w:i/>
          <w:szCs w:val="24"/>
        </w:rPr>
        <w:t>Artículo</w:t>
      </w:r>
      <w:r w:rsidRPr="009054D4">
        <w:rPr>
          <w:rFonts w:ascii="Palatino Linotype" w:hAnsi="Palatino Linotype" w:cs="Arial"/>
          <w:i/>
          <w:szCs w:val="24"/>
        </w:rPr>
        <w:t xml:space="preserve"> </w:t>
      </w:r>
      <w:r w:rsidRPr="009054D4">
        <w:rPr>
          <w:rFonts w:ascii="Palatino Linotype" w:hAnsi="Palatino Linotype" w:cs="Arial"/>
          <w:b/>
          <w:i/>
          <w:szCs w:val="24"/>
        </w:rPr>
        <w:t>179</w:t>
      </w:r>
      <w:r w:rsidRPr="009054D4">
        <w:rPr>
          <w:rFonts w:ascii="Palatino Linotype" w:hAnsi="Palatino Linotype" w:cs="Arial"/>
          <w:i/>
          <w:szCs w:val="24"/>
        </w:rPr>
        <w:t>. El recurso de revisión es un medio de protección que la Ley otorga a los particulares, para hacer valer su derecho de acceso a la información pública, y procederá en contra de las siguientes causas:</w:t>
      </w:r>
    </w:p>
    <w:p w14:paraId="505C8534" w14:textId="77777777" w:rsidR="00103DB2" w:rsidRPr="009054D4" w:rsidRDefault="00103DB2" w:rsidP="00103DB2">
      <w:pPr>
        <w:spacing w:after="0" w:line="240" w:lineRule="auto"/>
        <w:ind w:left="567" w:right="567"/>
        <w:jc w:val="both"/>
        <w:rPr>
          <w:rFonts w:ascii="Palatino Linotype" w:hAnsi="Palatino Linotype" w:cs="Arial"/>
          <w:i/>
          <w:szCs w:val="24"/>
        </w:rPr>
      </w:pPr>
      <w:r w:rsidRPr="009054D4">
        <w:rPr>
          <w:rFonts w:ascii="Palatino Linotype" w:hAnsi="Palatino Linotype" w:cs="Arial"/>
          <w:b/>
          <w:i/>
          <w:szCs w:val="24"/>
        </w:rPr>
        <w:t>I</w:t>
      </w:r>
      <w:r w:rsidRPr="009054D4">
        <w:rPr>
          <w:rFonts w:ascii="Palatino Linotype" w:hAnsi="Palatino Linotype" w:cs="Arial"/>
          <w:i/>
          <w:szCs w:val="24"/>
        </w:rPr>
        <w:t>.</w:t>
      </w:r>
      <w:r w:rsidRPr="009054D4">
        <w:rPr>
          <w:rFonts w:ascii="Palatino Linotype" w:hAnsi="Palatino Linotype" w:cs="Arial"/>
          <w:i/>
          <w:szCs w:val="24"/>
        </w:rPr>
        <w:tab/>
        <w:t>La negativa a la información solicitada;</w:t>
      </w:r>
    </w:p>
    <w:p w14:paraId="086EEAF2" w14:textId="77777777" w:rsidR="00103DB2" w:rsidRPr="009054D4" w:rsidRDefault="00103DB2" w:rsidP="00103DB2">
      <w:pPr>
        <w:spacing w:after="0" w:line="240" w:lineRule="auto"/>
        <w:ind w:left="567" w:right="567"/>
        <w:jc w:val="both"/>
        <w:rPr>
          <w:rFonts w:ascii="Palatino Linotype" w:hAnsi="Palatino Linotype" w:cs="Arial"/>
          <w:i/>
          <w:szCs w:val="24"/>
        </w:rPr>
      </w:pPr>
      <w:r w:rsidRPr="009054D4">
        <w:rPr>
          <w:rFonts w:ascii="Palatino Linotype" w:hAnsi="Palatino Linotype" w:cs="Arial"/>
          <w:b/>
          <w:i/>
          <w:szCs w:val="24"/>
        </w:rPr>
        <w:t>II</w:t>
      </w:r>
      <w:r w:rsidRPr="009054D4">
        <w:rPr>
          <w:rFonts w:ascii="Palatino Linotype" w:hAnsi="Palatino Linotype" w:cs="Arial"/>
          <w:i/>
          <w:szCs w:val="24"/>
        </w:rPr>
        <w:t>.</w:t>
      </w:r>
      <w:r w:rsidRPr="009054D4">
        <w:rPr>
          <w:rFonts w:ascii="Palatino Linotype" w:hAnsi="Palatino Linotype" w:cs="Arial"/>
          <w:i/>
          <w:szCs w:val="24"/>
        </w:rPr>
        <w:tab/>
        <w:t>La clasificación de la información;</w:t>
      </w:r>
    </w:p>
    <w:p w14:paraId="2237EB3B" w14:textId="77777777" w:rsidR="00103DB2" w:rsidRPr="009054D4" w:rsidRDefault="00103DB2" w:rsidP="00103DB2">
      <w:pPr>
        <w:spacing w:after="0" w:line="240" w:lineRule="auto"/>
        <w:ind w:left="567" w:right="567"/>
        <w:jc w:val="both"/>
        <w:rPr>
          <w:rFonts w:ascii="Palatino Linotype" w:hAnsi="Palatino Linotype" w:cs="Arial"/>
          <w:i/>
          <w:szCs w:val="24"/>
        </w:rPr>
      </w:pPr>
      <w:r w:rsidRPr="009054D4">
        <w:rPr>
          <w:rFonts w:ascii="Palatino Linotype" w:hAnsi="Palatino Linotype" w:cs="Arial"/>
          <w:b/>
          <w:i/>
          <w:szCs w:val="24"/>
        </w:rPr>
        <w:t>III</w:t>
      </w:r>
      <w:r w:rsidRPr="009054D4">
        <w:rPr>
          <w:rFonts w:ascii="Palatino Linotype" w:hAnsi="Palatino Linotype" w:cs="Arial"/>
          <w:i/>
          <w:szCs w:val="24"/>
        </w:rPr>
        <w:t>.</w:t>
      </w:r>
      <w:r w:rsidRPr="009054D4">
        <w:rPr>
          <w:rFonts w:ascii="Palatino Linotype" w:hAnsi="Palatino Linotype" w:cs="Arial"/>
          <w:i/>
          <w:szCs w:val="24"/>
        </w:rPr>
        <w:tab/>
        <w:t>La declaración de inexistencia de la información;</w:t>
      </w:r>
    </w:p>
    <w:p w14:paraId="5647FB71" w14:textId="77777777" w:rsidR="00103DB2" w:rsidRPr="009054D4" w:rsidRDefault="00103DB2" w:rsidP="00103DB2">
      <w:pPr>
        <w:spacing w:after="0" w:line="240" w:lineRule="auto"/>
        <w:ind w:left="567" w:right="567"/>
        <w:jc w:val="both"/>
        <w:rPr>
          <w:rFonts w:ascii="Palatino Linotype" w:hAnsi="Palatino Linotype" w:cs="Arial"/>
          <w:i/>
          <w:szCs w:val="24"/>
        </w:rPr>
      </w:pPr>
      <w:r w:rsidRPr="009054D4">
        <w:rPr>
          <w:rFonts w:ascii="Palatino Linotype" w:hAnsi="Palatino Linotype" w:cs="Arial"/>
          <w:b/>
          <w:i/>
          <w:szCs w:val="24"/>
        </w:rPr>
        <w:t>IV</w:t>
      </w:r>
      <w:r w:rsidRPr="009054D4">
        <w:rPr>
          <w:rFonts w:ascii="Palatino Linotype" w:hAnsi="Palatino Linotype" w:cs="Arial"/>
          <w:i/>
          <w:szCs w:val="24"/>
        </w:rPr>
        <w:t>.</w:t>
      </w:r>
      <w:r w:rsidRPr="009054D4">
        <w:rPr>
          <w:rFonts w:ascii="Palatino Linotype" w:hAnsi="Palatino Linotype" w:cs="Arial"/>
          <w:i/>
          <w:szCs w:val="24"/>
        </w:rPr>
        <w:tab/>
        <w:t>La declaración de incompetencia por el sujeto obligado;</w:t>
      </w:r>
    </w:p>
    <w:p w14:paraId="2286030E" w14:textId="77777777" w:rsidR="00103DB2" w:rsidRPr="009054D4" w:rsidRDefault="00103DB2" w:rsidP="00103DB2">
      <w:pPr>
        <w:spacing w:after="0" w:line="240" w:lineRule="auto"/>
        <w:ind w:left="567" w:right="567"/>
        <w:jc w:val="both"/>
        <w:rPr>
          <w:rFonts w:ascii="Palatino Linotype" w:hAnsi="Palatino Linotype" w:cs="Arial"/>
          <w:i/>
          <w:szCs w:val="24"/>
        </w:rPr>
      </w:pPr>
      <w:r w:rsidRPr="009054D4">
        <w:rPr>
          <w:rFonts w:ascii="Palatino Linotype" w:hAnsi="Palatino Linotype" w:cs="Arial"/>
          <w:b/>
          <w:i/>
          <w:szCs w:val="24"/>
        </w:rPr>
        <w:t>V</w:t>
      </w:r>
      <w:r w:rsidRPr="009054D4">
        <w:rPr>
          <w:rFonts w:ascii="Palatino Linotype" w:hAnsi="Palatino Linotype" w:cs="Arial"/>
          <w:i/>
          <w:szCs w:val="24"/>
        </w:rPr>
        <w:t>.</w:t>
      </w:r>
      <w:r w:rsidRPr="009054D4">
        <w:rPr>
          <w:rFonts w:ascii="Palatino Linotype" w:hAnsi="Palatino Linotype" w:cs="Arial"/>
          <w:i/>
          <w:szCs w:val="24"/>
        </w:rPr>
        <w:tab/>
        <w:t>La entrega de información incompleta;</w:t>
      </w:r>
    </w:p>
    <w:p w14:paraId="0A30043C" w14:textId="77777777" w:rsidR="00103DB2" w:rsidRPr="009054D4" w:rsidRDefault="00103DB2" w:rsidP="00103DB2">
      <w:pPr>
        <w:spacing w:after="0" w:line="240" w:lineRule="auto"/>
        <w:ind w:left="567" w:right="567"/>
        <w:jc w:val="both"/>
        <w:rPr>
          <w:rFonts w:ascii="Palatino Linotype" w:hAnsi="Palatino Linotype" w:cs="Arial"/>
          <w:i/>
          <w:szCs w:val="24"/>
        </w:rPr>
      </w:pPr>
      <w:r w:rsidRPr="009054D4">
        <w:rPr>
          <w:rFonts w:ascii="Palatino Linotype" w:hAnsi="Palatino Linotype" w:cs="Arial"/>
          <w:b/>
          <w:i/>
          <w:szCs w:val="24"/>
        </w:rPr>
        <w:t>VI</w:t>
      </w:r>
      <w:r w:rsidRPr="009054D4">
        <w:rPr>
          <w:rFonts w:ascii="Palatino Linotype" w:hAnsi="Palatino Linotype" w:cs="Arial"/>
          <w:i/>
          <w:szCs w:val="24"/>
        </w:rPr>
        <w:t>.</w:t>
      </w:r>
      <w:r w:rsidRPr="009054D4">
        <w:rPr>
          <w:rFonts w:ascii="Palatino Linotype" w:hAnsi="Palatino Linotype" w:cs="Arial"/>
          <w:i/>
          <w:szCs w:val="24"/>
        </w:rPr>
        <w:tab/>
        <w:t>La entrega de información que no corresponda con lo solicitado;</w:t>
      </w:r>
    </w:p>
    <w:p w14:paraId="6F1F2499" w14:textId="77777777" w:rsidR="00103DB2" w:rsidRPr="009054D4" w:rsidRDefault="00103DB2" w:rsidP="00103DB2">
      <w:pPr>
        <w:spacing w:after="0" w:line="240" w:lineRule="auto"/>
        <w:ind w:left="567" w:right="567"/>
        <w:jc w:val="both"/>
        <w:rPr>
          <w:rFonts w:ascii="Palatino Linotype" w:hAnsi="Palatino Linotype" w:cs="Arial"/>
          <w:i/>
          <w:szCs w:val="24"/>
        </w:rPr>
      </w:pPr>
      <w:r w:rsidRPr="009054D4">
        <w:rPr>
          <w:rFonts w:ascii="Palatino Linotype" w:hAnsi="Palatino Linotype" w:cs="Arial"/>
          <w:b/>
          <w:i/>
          <w:szCs w:val="24"/>
        </w:rPr>
        <w:t>VII</w:t>
      </w:r>
      <w:r w:rsidRPr="009054D4">
        <w:rPr>
          <w:rFonts w:ascii="Palatino Linotype" w:hAnsi="Palatino Linotype" w:cs="Arial"/>
          <w:i/>
          <w:szCs w:val="24"/>
        </w:rPr>
        <w:t>.</w:t>
      </w:r>
      <w:r w:rsidRPr="009054D4">
        <w:rPr>
          <w:rFonts w:ascii="Palatino Linotype" w:hAnsi="Palatino Linotype" w:cs="Arial"/>
          <w:i/>
          <w:szCs w:val="24"/>
        </w:rPr>
        <w:tab/>
        <w:t>La falta de respuesta a una solicitud de acceso a la información;</w:t>
      </w:r>
    </w:p>
    <w:p w14:paraId="18CBE145" w14:textId="77777777" w:rsidR="00103DB2" w:rsidRPr="009054D4" w:rsidRDefault="00103DB2" w:rsidP="00103DB2">
      <w:pPr>
        <w:spacing w:after="0" w:line="240" w:lineRule="auto"/>
        <w:ind w:left="567" w:right="567"/>
        <w:jc w:val="both"/>
        <w:rPr>
          <w:rFonts w:ascii="Palatino Linotype" w:hAnsi="Palatino Linotype" w:cs="Arial"/>
          <w:i/>
          <w:szCs w:val="24"/>
        </w:rPr>
      </w:pPr>
      <w:r w:rsidRPr="009054D4">
        <w:rPr>
          <w:rFonts w:ascii="Palatino Linotype" w:hAnsi="Palatino Linotype" w:cs="Arial"/>
          <w:b/>
          <w:i/>
          <w:szCs w:val="24"/>
        </w:rPr>
        <w:t>VIII</w:t>
      </w:r>
      <w:r w:rsidRPr="009054D4">
        <w:rPr>
          <w:rFonts w:ascii="Palatino Linotype" w:hAnsi="Palatino Linotype" w:cs="Arial"/>
          <w:i/>
          <w:szCs w:val="24"/>
        </w:rPr>
        <w:t>.</w:t>
      </w:r>
      <w:r w:rsidRPr="009054D4">
        <w:rPr>
          <w:rFonts w:ascii="Palatino Linotype" w:hAnsi="Palatino Linotype" w:cs="Arial"/>
          <w:i/>
          <w:szCs w:val="24"/>
        </w:rPr>
        <w:tab/>
        <w:t>La notificación, entrega o puesta a disposición de información en una modalidad o formato distinto al solicitado;</w:t>
      </w:r>
    </w:p>
    <w:p w14:paraId="608DC5E4" w14:textId="77777777" w:rsidR="00103DB2" w:rsidRPr="009054D4" w:rsidRDefault="00103DB2" w:rsidP="00103DB2">
      <w:pPr>
        <w:spacing w:after="0" w:line="240" w:lineRule="auto"/>
        <w:ind w:left="567" w:right="567"/>
        <w:jc w:val="both"/>
        <w:rPr>
          <w:rFonts w:ascii="Palatino Linotype" w:hAnsi="Palatino Linotype" w:cs="Arial"/>
          <w:i/>
          <w:szCs w:val="24"/>
        </w:rPr>
      </w:pPr>
      <w:r w:rsidRPr="009054D4">
        <w:rPr>
          <w:rFonts w:ascii="Palatino Linotype" w:hAnsi="Palatino Linotype" w:cs="Arial"/>
          <w:b/>
          <w:i/>
          <w:szCs w:val="24"/>
        </w:rPr>
        <w:t>IX</w:t>
      </w:r>
      <w:r w:rsidRPr="009054D4">
        <w:rPr>
          <w:rFonts w:ascii="Palatino Linotype" w:hAnsi="Palatino Linotype" w:cs="Arial"/>
          <w:i/>
          <w:szCs w:val="24"/>
        </w:rPr>
        <w:t>.</w:t>
      </w:r>
      <w:r w:rsidRPr="009054D4">
        <w:rPr>
          <w:rFonts w:ascii="Palatino Linotype" w:hAnsi="Palatino Linotype" w:cs="Arial"/>
          <w:i/>
          <w:szCs w:val="24"/>
        </w:rPr>
        <w:tab/>
        <w:t>La entrega o puesta a disposición de información en un formato incomprensible y/o no accesible para el solicitante;</w:t>
      </w:r>
    </w:p>
    <w:p w14:paraId="39EDB404" w14:textId="77777777" w:rsidR="00103DB2" w:rsidRPr="009054D4" w:rsidRDefault="00103DB2" w:rsidP="00103DB2">
      <w:pPr>
        <w:spacing w:after="0" w:line="240" w:lineRule="auto"/>
        <w:ind w:left="567" w:right="567"/>
        <w:jc w:val="both"/>
        <w:rPr>
          <w:rFonts w:ascii="Palatino Linotype" w:hAnsi="Palatino Linotype" w:cs="Arial"/>
          <w:i/>
          <w:szCs w:val="24"/>
        </w:rPr>
      </w:pPr>
      <w:r w:rsidRPr="009054D4">
        <w:rPr>
          <w:rFonts w:ascii="Palatino Linotype" w:hAnsi="Palatino Linotype" w:cs="Arial"/>
          <w:b/>
          <w:i/>
          <w:szCs w:val="24"/>
        </w:rPr>
        <w:t>X</w:t>
      </w:r>
      <w:r w:rsidRPr="009054D4">
        <w:rPr>
          <w:rFonts w:ascii="Palatino Linotype" w:hAnsi="Palatino Linotype" w:cs="Arial"/>
          <w:i/>
          <w:szCs w:val="24"/>
        </w:rPr>
        <w:t>.</w:t>
      </w:r>
      <w:r w:rsidRPr="009054D4">
        <w:rPr>
          <w:rFonts w:ascii="Palatino Linotype" w:hAnsi="Palatino Linotype" w:cs="Arial"/>
          <w:i/>
          <w:szCs w:val="24"/>
        </w:rPr>
        <w:tab/>
        <w:t>Los costos o tiempos de entrega de la información;</w:t>
      </w:r>
    </w:p>
    <w:p w14:paraId="6F1FBE6A" w14:textId="77777777" w:rsidR="00103DB2" w:rsidRPr="009054D4" w:rsidRDefault="00103DB2" w:rsidP="00103DB2">
      <w:pPr>
        <w:spacing w:after="0" w:line="240" w:lineRule="auto"/>
        <w:ind w:left="567" w:right="567"/>
        <w:jc w:val="both"/>
        <w:rPr>
          <w:rFonts w:ascii="Palatino Linotype" w:hAnsi="Palatino Linotype" w:cs="Arial"/>
          <w:i/>
          <w:szCs w:val="24"/>
        </w:rPr>
      </w:pPr>
      <w:r w:rsidRPr="009054D4">
        <w:rPr>
          <w:rFonts w:ascii="Palatino Linotype" w:hAnsi="Palatino Linotype" w:cs="Arial"/>
          <w:b/>
          <w:i/>
          <w:szCs w:val="24"/>
        </w:rPr>
        <w:t>XI</w:t>
      </w:r>
      <w:r w:rsidRPr="009054D4">
        <w:rPr>
          <w:rFonts w:ascii="Palatino Linotype" w:hAnsi="Palatino Linotype" w:cs="Arial"/>
          <w:i/>
          <w:szCs w:val="24"/>
        </w:rPr>
        <w:t>.</w:t>
      </w:r>
      <w:r w:rsidRPr="009054D4">
        <w:rPr>
          <w:rFonts w:ascii="Palatino Linotype" w:hAnsi="Palatino Linotype" w:cs="Arial"/>
          <w:i/>
          <w:szCs w:val="24"/>
        </w:rPr>
        <w:tab/>
        <w:t>La falta de trámite a una solicitud;</w:t>
      </w:r>
    </w:p>
    <w:p w14:paraId="2FD8D4DB" w14:textId="77777777" w:rsidR="00103DB2" w:rsidRPr="009054D4" w:rsidRDefault="00103DB2" w:rsidP="00103DB2">
      <w:pPr>
        <w:spacing w:after="0" w:line="240" w:lineRule="auto"/>
        <w:ind w:left="567" w:right="567"/>
        <w:jc w:val="both"/>
        <w:rPr>
          <w:rFonts w:ascii="Palatino Linotype" w:hAnsi="Palatino Linotype" w:cs="Arial"/>
          <w:i/>
          <w:szCs w:val="24"/>
        </w:rPr>
      </w:pPr>
      <w:r w:rsidRPr="009054D4">
        <w:rPr>
          <w:rFonts w:ascii="Palatino Linotype" w:hAnsi="Palatino Linotype" w:cs="Arial"/>
          <w:b/>
          <w:i/>
          <w:szCs w:val="24"/>
        </w:rPr>
        <w:t>XII</w:t>
      </w:r>
      <w:r w:rsidRPr="009054D4">
        <w:rPr>
          <w:rFonts w:ascii="Palatino Linotype" w:hAnsi="Palatino Linotype" w:cs="Arial"/>
          <w:i/>
          <w:szCs w:val="24"/>
        </w:rPr>
        <w:t>.</w:t>
      </w:r>
      <w:r w:rsidRPr="009054D4">
        <w:rPr>
          <w:rFonts w:ascii="Palatino Linotype" w:hAnsi="Palatino Linotype" w:cs="Arial"/>
          <w:i/>
          <w:szCs w:val="24"/>
        </w:rPr>
        <w:tab/>
        <w:t>La negativa a permitir la consulta directa de la información;</w:t>
      </w:r>
    </w:p>
    <w:p w14:paraId="2C6AA236" w14:textId="77777777" w:rsidR="00103DB2" w:rsidRPr="009054D4" w:rsidRDefault="00103DB2" w:rsidP="00103DB2">
      <w:pPr>
        <w:spacing w:after="0" w:line="240" w:lineRule="auto"/>
        <w:ind w:left="567" w:right="567"/>
        <w:jc w:val="both"/>
        <w:rPr>
          <w:rFonts w:ascii="Palatino Linotype" w:hAnsi="Palatino Linotype" w:cs="Arial"/>
          <w:i/>
          <w:szCs w:val="24"/>
        </w:rPr>
      </w:pPr>
      <w:r w:rsidRPr="009054D4">
        <w:rPr>
          <w:rFonts w:ascii="Palatino Linotype" w:hAnsi="Palatino Linotype" w:cs="Arial"/>
          <w:b/>
          <w:i/>
          <w:szCs w:val="24"/>
        </w:rPr>
        <w:t>XIII</w:t>
      </w:r>
      <w:r w:rsidRPr="009054D4">
        <w:rPr>
          <w:rFonts w:ascii="Palatino Linotype" w:hAnsi="Palatino Linotype" w:cs="Arial"/>
          <w:i/>
          <w:szCs w:val="24"/>
        </w:rPr>
        <w:t>.</w:t>
      </w:r>
      <w:r w:rsidRPr="009054D4">
        <w:rPr>
          <w:rFonts w:ascii="Palatino Linotype" w:hAnsi="Palatino Linotype" w:cs="Arial"/>
          <w:i/>
          <w:szCs w:val="24"/>
        </w:rPr>
        <w:tab/>
        <w:t>La falta, deficiencia o insuficiencia de la fundamentación y/o motivación en la respuesta; y</w:t>
      </w:r>
    </w:p>
    <w:p w14:paraId="11DDC47E" w14:textId="77777777" w:rsidR="00103DB2" w:rsidRPr="009054D4" w:rsidRDefault="00103DB2" w:rsidP="00103DB2">
      <w:pPr>
        <w:spacing w:after="0" w:line="240" w:lineRule="auto"/>
        <w:ind w:left="567" w:right="567"/>
        <w:jc w:val="both"/>
        <w:rPr>
          <w:rFonts w:ascii="Palatino Linotype" w:hAnsi="Palatino Linotype" w:cs="Arial"/>
          <w:i/>
          <w:szCs w:val="24"/>
        </w:rPr>
      </w:pPr>
      <w:r w:rsidRPr="009054D4">
        <w:rPr>
          <w:rFonts w:ascii="Palatino Linotype" w:hAnsi="Palatino Linotype" w:cs="Arial"/>
          <w:b/>
          <w:i/>
          <w:szCs w:val="24"/>
        </w:rPr>
        <w:t>XIV</w:t>
      </w:r>
      <w:r w:rsidRPr="009054D4">
        <w:rPr>
          <w:rFonts w:ascii="Palatino Linotype" w:hAnsi="Palatino Linotype" w:cs="Arial"/>
          <w:i/>
          <w:szCs w:val="24"/>
        </w:rPr>
        <w:t>.</w:t>
      </w:r>
      <w:r w:rsidRPr="009054D4">
        <w:rPr>
          <w:rFonts w:ascii="Palatino Linotype" w:hAnsi="Palatino Linotype" w:cs="Arial"/>
          <w:i/>
          <w:szCs w:val="24"/>
        </w:rPr>
        <w:tab/>
        <w:t>La orientación a un trámite específico.”</w:t>
      </w:r>
    </w:p>
    <w:p w14:paraId="03C7C535" w14:textId="77777777" w:rsidR="00103DB2" w:rsidRPr="00967366" w:rsidRDefault="00103DB2" w:rsidP="00103DB2">
      <w:pPr>
        <w:spacing w:after="0" w:line="360" w:lineRule="auto"/>
        <w:jc w:val="both"/>
        <w:rPr>
          <w:rFonts w:ascii="Palatino Linotype" w:hAnsi="Palatino Linotype" w:cs="Arial"/>
          <w:sz w:val="24"/>
          <w:szCs w:val="24"/>
        </w:rPr>
      </w:pPr>
    </w:p>
    <w:p w14:paraId="21E534E8" w14:textId="7276BE4F" w:rsidR="00103DB2" w:rsidRPr="00967366" w:rsidRDefault="00103DB2" w:rsidP="00103DB2">
      <w:pPr>
        <w:spacing w:after="0" w:line="360" w:lineRule="auto"/>
        <w:jc w:val="both"/>
        <w:rPr>
          <w:rFonts w:ascii="Palatino Linotype" w:hAnsi="Palatino Linotype" w:cs="Arial"/>
          <w:sz w:val="24"/>
          <w:szCs w:val="24"/>
        </w:rPr>
      </w:pPr>
      <w:r w:rsidRPr="00967366">
        <w:rPr>
          <w:rFonts w:ascii="Palatino Linotype" w:hAnsi="Palatino Linotype" w:cs="Arial"/>
          <w:sz w:val="24"/>
          <w:szCs w:val="24"/>
        </w:rPr>
        <w:t xml:space="preserve">Como podemos apreciar la impugnación consistente en </w:t>
      </w:r>
      <w:r w:rsidRPr="009054D4">
        <w:rPr>
          <w:rFonts w:ascii="Palatino Linotype" w:hAnsi="Palatino Linotype" w:cs="Arial"/>
          <w:i/>
          <w:sz w:val="24"/>
          <w:szCs w:val="24"/>
        </w:rPr>
        <w:t>“</w:t>
      </w:r>
      <w:r w:rsidR="00217611" w:rsidRPr="00217611">
        <w:rPr>
          <w:rFonts w:ascii="Palatino Linotype" w:hAnsi="Palatino Linotype" w:cs="Arial"/>
          <w:i/>
          <w:sz w:val="24"/>
          <w:szCs w:val="24"/>
        </w:rPr>
        <w:t xml:space="preserve">NOS QUIEREN VBER LA CARA A LOS TLALNEPANTLESES QUE SE SEPA LA VERDAD ROBARON MUCHO </w:t>
      </w:r>
      <w:r w:rsidR="00217611" w:rsidRPr="00217611">
        <w:rPr>
          <w:rFonts w:ascii="Palatino Linotype" w:hAnsi="Palatino Linotype" w:cs="Arial"/>
          <w:i/>
          <w:sz w:val="24"/>
          <w:szCs w:val="24"/>
        </w:rPr>
        <w:lastRenderedPageBreak/>
        <w:t>´POR ESO SE VAN RATEROS</w:t>
      </w:r>
      <w:proofErr w:type="gramStart"/>
      <w:r w:rsidR="00217611" w:rsidRPr="00217611">
        <w:rPr>
          <w:rFonts w:ascii="Palatino Linotype" w:hAnsi="Palatino Linotype" w:cs="Arial"/>
          <w:i/>
          <w:sz w:val="24"/>
          <w:szCs w:val="24"/>
        </w:rPr>
        <w:t>!!!!</w:t>
      </w:r>
      <w:proofErr w:type="gramEnd"/>
      <w:r w:rsidRPr="009054D4">
        <w:rPr>
          <w:rFonts w:ascii="Palatino Linotype" w:hAnsi="Palatino Linotype" w:cs="Arial"/>
          <w:i/>
          <w:sz w:val="24"/>
          <w:szCs w:val="24"/>
        </w:rPr>
        <w:t>” (Sic)</w:t>
      </w:r>
      <w:r w:rsidRPr="00967366">
        <w:rPr>
          <w:rFonts w:ascii="Palatino Linotype" w:hAnsi="Palatino Linotype" w:cs="Arial"/>
          <w:sz w:val="24"/>
          <w:szCs w:val="24"/>
        </w:rPr>
        <w:t>, no encuadra en alguna de las causales de procedencia antes vistas</w:t>
      </w:r>
      <w:r w:rsidR="00217611">
        <w:rPr>
          <w:rFonts w:ascii="Palatino Linotype" w:hAnsi="Palatino Linotype" w:cs="Arial"/>
          <w:sz w:val="24"/>
          <w:szCs w:val="24"/>
        </w:rPr>
        <w:t>.</w:t>
      </w:r>
    </w:p>
    <w:p w14:paraId="712B7A06" w14:textId="77777777" w:rsidR="00103DB2" w:rsidRPr="00967366" w:rsidRDefault="00103DB2" w:rsidP="00103DB2">
      <w:pPr>
        <w:spacing w:after="0" w:line="360" w:lineRule="auto"/>
        <w:jc w:val="both"/>
        <w:rPr>
          <w:rFonts w:ascii="Palatino Linotype" w:hAnsi="Palatino Linotype" w:cs="Arial"/>
          <w:sz w:val="24"/>
          <w:szCs w:val="24"/>
        </w:rPr>
      </w:pPr>
    </w:p>
    <w:p w14:paraId="2BF53EE7" w14:textId="73D7183E" w:rsidR="00103DB2" w:rsidRPr="00967366" w:rsidRDefault="00103DB2" w:rsidP="00103DB2">
      <w:pPr>
        <w:spacing w:after="0" w:line="360" w:lineRule="auto"/>
        <w:jc w:val="both"/>
        <w:rPr>
          <w:rFonts w:ascii="Palatino Linotype" w:hAnsi="Palatino Linotype" w:cs="Arial"/>
          <w:sz w:val="24"/>
          <w:szCs w:val="24"/>
        </w:rPr>
      </w:pPr>
      <w:r w:rsidRPr="00967366">
        <w:rPr>
          <w:rFonts w:ascii="Palatino Linotype" w:hAnsi="Palatino Linotype" w:cs="Arial"/>
          <w:sz w:val="24"/>
          <w:szCs w:val="24"/>
        </w:rPr>
        <w:t xml:space="preserve">En ese mismo orden de ideas, no pasa desapercibida la intensión maliciosa del hoy </w:t>
      </w:r>
      <w:r w:rsidRPr="0082689A">
        <w:rPr>
          <w:rFonts w:ascii="Palatino Linotype" w:hAnsi="Palatino Linotype" w:cs="Arial"/>
          <w:b/>
          <w:sz w:val="24"/>
          <w:szCs w:val="24"/>
        </w:rPr>
        <w:t>Recurrente</w:t>
      </w:r>
      <w:r w:rsidRPr="00967366">
        <w:rPr>
          <w:rFonts w:ascii="Palatino Linotype" w:hAnsi="Palatino Linotype" w:cs="Arial"/>
          <w:sz w:val="24"/>
          <w:szCs w:val="24"/>
        </w:rPr>
        <w:t xml:space="preserve"> en exhibir al servidor público que le dio respuesta, injuriando su actuación tildándolo</w:t>
      </w:r>
      <w:r w:rsidR="00217611">
        <w:rPr>
          <w:rFonts w:ascii="Palatino Linotype" w:hAnsi="Palatino Linotype" w:cs="Arial"/>
          <w:sz w:val="24"/>
          <w:szCs w:val="24"/>
        </w:rPr>
        <w:t>s</w:t>
      </w:r>
      <w:r w:rsidRPr="00967366">
        <w:rPr>
          <w:rFonts w:ascii="Palatino Linotype" w:hAnsi="Palatino Linotype" w:cs="Arial"/>
          <w:sz w:val="24"/>
          <w:szCs w:val="24"/>
        </w:rPr>
        <w:t xml:space="preserve"> de “</w:t>
      </w:r>
      <w:r w:rsidR="00217611" w:rsidRPr="00217611">
        <w:rPr>
          <w:rFonts w:ascii="Palatino Linotype" w:hAnsi="Palatino Linotype" w:cs="Arial"/>
          <w:i/>
          <w:sz w:val="24"/>
          <w:szCs w:val="24"/>
        </w:rPr>
        <w:t>RATEROS</w:t>
      </w:r>
      <w:r w:rsidRPr="00967366">
        <w:rPr>
          <w:rFonts w:ascii="Palatino Linotype" w:hAnsi="Palatino Linotype" w:cs="Arial"/>
          <w:sz w:val="24"/>
          <w:szCs w:val="24"/>
        </w:rPr>
        <w:t>”, se resalta esta situación porque el derecho de acceso a la información tiene como finalidad que la información pública sea accesible a la ciudadanía de forma general.</w:t>
      </w:r>
    </w:p>
    <w:p w14:paraId="7A7AEE2B" w14:textId="77777777" w:rsidR="00103DB2" w:rsidRPr="00967366" w:rsidRDefault="00103DB2" w:rsidP="00103DB2">
      <w:pPr>
        <w:spacing w:after="0" w:line="360" w:lineRule="auto"/>
        <w:jc w:val="both"/>
        <w:rPr>
          <w:rFonts w:ascii="Palatino Linotype" w:hAnsi="Palatino Linotype" w:cs="Arial"/>
          <w:sz w:val="24"/>
          <w:szCs w:val="24"/>
        </w:rPr>
      </w:pPr>
    </w:p>
    <w:p w14:paraId="590FE80C" w14:textId="523FF31F" w:rsidR="00103DB2" w:rsidRDefault="00103DB2" w:rsidP="00103DB2">
      <w:pPr>
        <w:spacing w:after="0" w:line="360" w:lineRule="auto"/>
        <w:jc w:val="both"/>
        <w:rPr>
          <w:rFonts w:ascii="Palatino Linotype" w:hAnsi="Palatino Linotype" w:cs="Arial"/>
          <w:sz w:val="24"/>
          <w:szCs w:val="24"/>
        </w:rPr>
      </w:pPr>
      <w:r w:rsidRPr="00967366">
        <w:rPr>
          <w:rFonts w:ascii="Palatino Linotype" w:hAnsi="Palatino Linotype" w:cs="Arial"/>
          <w:sz w:val="24"/>
          <w:szCs w:val="24"/>
        </w:rPr>
        <w:t xml:space="preserve">El texto de la impugnación atenta contra el prestigio del servidor público, no se queja por la respuesta en sí misma, sino que deliberadamente mediante un lenguaje ofensivo se expone al funcionario al escarnio público, al </w:t>
      </w:r>
      <w:r w:rsidR="00217611">
        <w:rPr>
          <w:rFonts w:ascii="Palatino Linotype" w:hAnsi="Palatino Linotype" w:cs="Arial"/>
          <w:sz w:val="24"/>
          <w:szCs w:val="24"/>
        </w:rPr>
        <w:t>afirmar que el motivo por el que se cambia de administración</w:t>
      </w:r>
      <w:r w:rsidRPr="00967366">
        <w:rPr>
          <w:rFonts w:ascii="Palatino Linotype" w:hAnsi="Palatino Linotype" w:cs="Arial"/>
          <w:sz w:val="24"/>
          <w:szCs w:val="24"/>
        </w:rPr>
        <w:t>, sin que ello sea el fin último de las solicitudes de información.</w:t>
      </w:r>
    </w:p>
    <w:p w14:paraId="7C036CCB" w14:textId="77777777" w:rsidR="00184F27" w:rsidRDefault="00184F27" w:rsidP="00103DB2">
      <w:pPr>
        <w:spacing w:after="0" w:line="360" w:lineRule="auto"/>
        <w:jc w:val="both"/>
        <w:rPr>
          <w:rFonts w:ascii="Palatino Linotype" w:hAnsi="Palatino Linotype" w:cs="Arial"/>
          <w:sz w:val="24"/>
          <w:szCs w:val="24"/>
        </w:rPr>
      </w:pPr>
    </w:p>
    <w:p w14:paraId="16C1DC18" w14:textId="77777777" w:rsidR="00184F27" w:rsidRPr="00184F27" w:rsidRDefault="00184F27" w:rsidP="00184F27">
      <w:pPr>
        <w:spacing w:after="0" w:line="360" w:lineRule="auto"/>
        <w:jc w:val="both"/>
        <w:rPr>
          <w:rFonts w:ascii="Palatino Linotype" w:hAnsi="Palatino Linotype" w:cs="Arial"/>
          <w:sz w:val="24"/>
          <w:szCs w:val="24"/>
          <w:lang w:val="es-ES"/>
        </w:rPr>
      </w:pPr>
      <w:r w:rsidRPr="00184F27">
        <w:rPr>
          <w:rFonts w:ascii="Palatino Linotype" w:hAnsi="Palatino Linotype" w:cs="Arial"/>
          <w:sz w:val="24"/>
          <w:szCs w:val="24"/>
          <w:lang w:val="es-ES"/>
        </w:rPr>
        <w:t>En conclusión, el Pleno de este Instituto considera que el presente recurso de revisión ha quedado sin materia, conforme a los argumentos planteados en los párrafos anteriores; en consecuencia, no existen ya extremos legales para la procedencia del recurso, lo que conlleva a decretar el sobreseimiento. Es así como se advierte que en el caso en concreto se actualiza la causal de sobreseimiento prevista en la fracción V del artículo 192 de la Ley de Transparencia local, que a la letra establece lo siguiente:</w:t>
      </w:r>
    </w:p>
    <w:p w14:paraId="26253DD1" w14:textId="77777777" w:rsidR="00184F27" w:rsidRPr="00184F27" w:rsidRDefault="00184F27" w:rsidP="00184F27">
      <w:pPr>
        <w:spacing w:after="0" w:line="360" w:lineRule="auto"/>
        <w:jc w:val="both"/>
        <w:rPr>
          <w:rFonts w:ascii="Palatino Linotype" w:hAnsi="Palatino Linotype" w:cs="Arial"/>
          <w:sz w:val="24"/>
          <w:szCs w:val="24"/>
          <w:lang w:val="es-ES_tradnl"/>
        </w:rPr>
      </w:pPr>
    </w:p>
    <w:p w14:paraId="7DC13E22" w14:textId="77777777" w:rsidR="00184F27" w:rsidRPr="00184F27" w:rsidRDefault="00184F27" w:rsidP="00184F27">
      <w:pPr>
        <w:spacing w:after="0" w:line="360" w:lineRule="auto"/>
        <w:ind w:left="567" w:right="567"/>
        <w:jc w:val="both"/>
        <w:rPr>
          <w:rFonts w:ascii="Palatino Linotype" w:hAnsi="Palatino Linotype" w:cs="Arial"/>
          <w:i/>
          <w:iCs/>
          <w:sz w:val="24"/>
          <w:szCs w:val="24"/>
          <w:lang w:val="es-ES"/>
        </w:rPr>
      </w:pPr>
      <w:r w:rsidRPr="00184F27">
        <w:rPr>
          <w:rFonts w:ascii="Palatino Linotype" w:hAnsi="Palatino Linotype" w:cs="Arial"/>
          <w:b/>
          <w:bCs/>
          <w:i/>
          <w:iCs/>
          <w:sz w:val="24"/>
          <w:szCs w:val="24"/>
          <w:lang w:val="es-ES"/>
        </w:rPr>
        <w:lastRenderedPageBreak/>
        <w:t xml:space="preserve">Artículo 192. </w:t>
      </w:r>
      <w:r w:rsidRPr="00184F27">
        <w:rPr>
          <w:rFonts w:ascii="Palatino Linotype" w:hAnsi="Palatino Linotype" w:cs="Arial"/>
          <w:i/>
          <w:iCs/>
          <w:sz w:val="24"/>
          <w:szCs w:val="24"/>
          <w:lang w:val="es-ES"/>
        </w:rPr>
        <w:t>El recurso será sobreseído, en todo o en parte, cuando una vez admitido, se actualicen alguno de los siguientes supuestos:</w:t>
      </w:r>
    </w:p>
    <w:p w14:paraId="79799BEE" w14:textId="77777777" w:rsidR="00184F27" w:rsidRPr="00184F27" w:rsidRDefault="00184F27" w:rsidP="00184F27">
      <w:pPr>
        <w:spacing w:after="0" w:line="360" w:lineRule="auto"/>
        <w:ind w:left="567" w:right="567"/>
        <w:jc w:val="both"/>
        <w:rPr>
          <w:rFonts w:ascii="Palatino Linotype" w:hAnsi="Palatino Linotype" w:cs="Arial"/>
          <w:i/>
          <w:iCs/>
          <w:sz w:val="24"/>
          <w:szCs w:val="24"/>
          <w:lang w:val="es-ES"/>
        </w:rPr>
      </w:pPr>
      <w:r w:rsidRPr="00184F27">
        <w:rPr>
          <w:rFonts w:ascii="Palatino Linotype" w:hAnsi="Palatino Linotype" w:cs="Arial"/>
          <w:i/>
          <w:iCs/>
          <w:sz w:val="24"/>
          <w:szCs w:val="24"/>
          <w:lang w:val="es-ES"/>
        </w:rPr>
        <w:t>[…]</w:t>
      </w:r>
    </w:p>
    <w:p w14:paraId="495FE3C9" w14:textId="77777777" w:rsidR="00184F27" w:rsidRPr="00184F27" w:rsidRDefault="00184F27" w:rsidP="00184F27">
      <w:pPr>
        <w:spacing w:after="0" w:line="360" w:lineRule="auto"/>
        <w:ind w:left="567" w:right="567"/>
        <w:jc w:val="both"/>
        <w:rPr>
          <w:rFonts w:ascii="Palatino Linotype" w:hAnsi="Palatino Linotype" w:cs="Arial"/>
          <w:i/>
          <w:iCs/>
          <w:sz w:val="24"/>
          <w:szCs w:val="24"/>
          <w:lang w:val="es-ES"/>
        </w:rPr>
      </w:pPr>
      <w:r w:rsidRPr="00184F27">
        <w:rPr>
          <w:rFonts w:ascii="Palatino Linotype" w:hAnsi="Palatino Linotype" w:cs="Arial"/>
          <w:b/>
          <w:bCs/>
          <w:i/>
          <w:iCs/>
          <w:sz w:val="24"/>
          <w:szCs w:val="24"/>
          <w:lang w:val="es-ES"/>
        </w:rPr>
        <w:t xml:space="preserve">V. </w:t>
      </w:r>
      <w:r w:rsidRPr="00184F27">
        <w:rPr>
          <w:rFonts w:ascii="Palatino Linotype" w:hAnsi="Palatino Linotype" w:cs="Arial"/>
          <w:b/>
          <w:bCs/>
          <w:i/>
          <w:iCs/>
          <w:sz w:val="24"/>
          <w:szCs w:val="24"/>
          <w:u w:val="single"/>
          <w:lang w:val="es-ES"/>
        </w:rPr>
        <w:t>Cuando por cualquier motivo quede sin materia el recurso</w:t>
      </w:r>
      <w:r w:rsidRPr="00184F27">
        <w:rPr>
          <w:rFonts w:ascii="Palatino Linotype" w:hAnsi="Palatino Linotype" w:cs="Arial"/>
          <w:b/>
          <w:bCs/>
          <w:i/>
          <w:iCs/>
          <w:sz w:val="24"/>
          <w:szCs w:val="24"/>
          <w:lang w:val="es-ES"/>
        </w:rPr>
        <w:t>.</w:t>
      </w:r>
    </w:p>
    <w:p w14:paraId="7EB26644" w14:textId="77777777" w:rsidR="00184F27" w:rsidRPr="00184F27" w:rsidRDefault="00184F27" w:rsidP="00184F27">
      <w:pPr>
        <w:spacing w:after="0" w:line="360" w:lineRule="auto"/>
        <w:jc w:val="both"/>
        <w:rPr>
          <w:rFonts w:ascii="Palatino Linotype" w:hAnsi="Palatino Linotype" w:cs="Arial"/>
          <w:sz w:val="24"/>
          <w:szCs w:val="24"/>
          <w:lang w:val="es-ES_tradnl"/>
        </w:rPr>
      </w:pPr>
    </w:p>
    <w:p w14:paraId="1D0A2D26" w14:textId="77777777" w:rsidR="00184F27" w:rsidRPr="00184F27" w:rsidRDefault="00184F27" w:rsidP="00184F27">
      <w:pPr>
        <w:spacing w:after="0" w:line="360" w:lineRule="auto"/>
        <w:jc w:val="both"/>
        <w:rPr>
          <w:rFonts w:ascii="Palatino Linotype" w:hAnsi="Palatino Linotype" w:cs="Arial"/>
          <w:sz w:val="24"/>
          <w:szCs w:val="24"/>
          <w:lang w:val="es-ES_tradnl"/>
        </w:rPr>
      </w:pPr>
      <w:r w:rsidRPr="00184F27">
        <w:rPr>
          <w:rFonts w:ascii="Palatino Linotype" w:hAnsi="Palatino Linotype" w:cs="Arial"/>
          <w:sz w:val="24"/>
          <w:szCs w:val="24"/>
          <w:lang w:val="es-ES_tradnl"/>
        </w:rPr>
        <w:t>Por lo anterior, al acreditarse la procedencia del sobreseimiento, este Instituto está imposibilitado para analizar las cuestiones de fondo, en virtud de que el sobreseimiento constituye un acto procesal que termina el proceso por cuestiones ajenas al fondo del asunto, lo anterior conforme a la jurisprudencia identificada como el registro digital 220705</w:t>
      </w:r>
      <w:r w:rsidRPr="00184F27">
        <w:rPr>
          <w:rFonts w:ascii="Palatino Linotype" w:hAnsi="Palatino Linotype" w:cs="Arial"/>
          <w:sz w:val="24"/>
          <w:szCs w:val="24"/>
          <w:vertAlign w:val="superscript"/>
          <w:lang w:val="es-ES_tradnl"/>
        </w:rPr>
        <w:footnoteReference w:id="2"/>
      </w:r>
      <w:r w:rsidRPr="00184F27">
        <w:rPr>
          <w:rFonts w:ascii="Palatino Linotype" w:hAnsi="Palatino Linotype" w:cs="Arial"/>
          <w:sz w:val="24"/>
          <w:szCs w:val="24"/>
          <w:lang w:val="es-ES_tradnl"/>
        </w:rPr>
        <w:t>, en la que se estipula lo siguiente:</w:t>
      </w:r>
    </w:p>
    <w:p w14:paraId="2A72DAC1" w14:textId="77777777" w:rsidR="00184F27" w:rsidRPr="00184F27" w:rsidRDefault="00184F27" w:rsidP="00184F27">
      <w:pPr>
        <w:spacing w:after="0" w:line="360" w:lineRule="auto"/>
        <w:jc w:val="both"/>
        <w:rPr>
          <w:rFonts w:ascii="Palatino Linotype" w:hAnsi="Palatino Linotype" w:cs="Arial"/>
          <w:sz w:val="24"/>
          <w:szCs w:val="24"/>
          <w:lang w:val="es-ES_tradnl"/>
        </w:rPr>
      </w:pPr>
    </w:p>
    <w:p w14:paraId="133EF0B0" w14:textId="77777777" w:rsidR="00184F27" w:rsidRPr="00184F27" w:rsidRDefault="00184F27" w:rsidP="00184F27">
      <w:pPr>
        <w:spacing w:after="0" w:line="360" w:lineRule="auto"/>
        <w:ind w:left="567" w:right="567"/>
        <w:jc w:val="both"/>
        <w:rPr>
          <w:rFonts w:ascii="Palatino Linotype" w:hAnsi="Palatino Linotype" w:cs="Arial"/>
          <w:b/>
          <w:bCs/>
          <w:iCs/>
          <w:sz w:val="24"/>
          <w:szCs w:val="24"/>
          <w:lang w:val="es-ES_tradnl"/>
        </w:rPr>
      </w:pPr>
      <w:r w:rsidRPr="00184F27">
        <w:rPr>
          <w:rFonts w:ascii="Palatino Linotype" w:hAnsi="Palatino Linotype" w:cs="Arial"/>
          <w:b/>
          <w:bCs/>
          <w:i/>
          <w:iCs/>
          <w:sz w:val="24"/>
          <w:szCs w:val="24"/>
          <w:lang w:val="es-ES_tradnl"/>
        </w:rPr>
        <w:t>SOBRESEIMIENTO. IMPIDE EL ESTUDIO DE LAS CUESTIONES DE FONDO.</w:t>
      </w:r>
    </w:p>
    <w:p w14:paraId="70A449DB" w14:textId="77777777" w:rsidR="00184F27" w:rsidRPr="00184F27" w:rsidRDefault="00184F27" w:rsidP="00184F27">
      <w:pPr>
        <w:spacing w:after="0" w:line="360" w:lineRule="auto"/>
        <w:ind w:left="567" w:right="567"/>
        <w:jc w:val="both"/>
        <w:rPr>
          <w:rFonts w:ascii="Palatino Linotype" w:hAnsi="Palatino Linotype" w:cs="Arial"/>
          <w:iCs/>
          <w:sz w:val="24"/>
          <w:szCs w:val="24"/>
          <w:lang w:val="es-ES_tradnl"/>
        </w:rPr>
      </w:pPr>
      <w:r w:rsidRPr="00184F27">
        <w:rPr>
          <w:rFonts w:ascii="Palatino Linotype" w:hAnsi="Palatino Linotype" w:cs="Arial"/>
          <w:i/>
          <w:iCs/>
          <w:sz w:val="24"/>
          <w:szCs w:val="24"/>
          <w:lang w:val="es-ES_tradnl"/>
        </w:rPr>
        <w:t>La resolución en que se decreta el sobreseimiento en el juicio constituye un acto procesal que termina la instancia por cuestiones ajenas al aspecto de fondo planteado. Así, no causa agravio la sentencia que no se ocupa de examinar la constitucionalidad o inconstitucionalidad del acto reclamado, ya que tal cuestión constituye el problema de fondo planteado.</w:t>
      </w:r>
    </w:p>
    <w:p w14:paraId="69B2400E" w14:textId="77777777" w:rsidR="00184F27" w:rsidRPr="00184F27" w:rsidRDefault="00184F27" w:rsidP="00184F27">
      <w:pPr>
        <w:spacing w:after="0" w:line="360" w:lineRule="auto"/>
        <w:jc w:val="both"/>
        <w:rPr>
          <w:rFonts w:ascii="Palatino Linotype" w:hAnsi="Palatino Linotype" w:cs="Arial"/>
          <w:sz w:val="24"/>
          <w:szCs w:val="24"/>
          <w:lang w:val="es-ES_tradnl"/>
        </w:rPr>
      </w:pPr>
    </w:p>
    <w:p w14:paraId="199970DD" w14:textId="77777777" w:rsidR="00184F27" w:rsidRPr="00184F27" w:rsidRDefault="00184F27" w:rsidP="00103DB2">
      <w:pPr>
        <w:spacing w:after="0" w:line="360" w:lineRule="auto"/>
        <w:jc w:val="both"/>
        <w:rPr>
          <w:rFonts w:ascii="Palatino Linotype" w:hAnsi="Palatino Linotype" w:cs="Arial"/>
          <w:sz w:val="24"/>
          <w:szCs w:val="24"/>
          <w:lang w:val="es-ES_tradnl"/>
        </w:rPr>
      </w:pPr>
    </w:p>
    <w:p w14:paraId="39940445" w14:textId="77777777" w:rsidR="00217611" w:rsidRDefault="00217611" w:rsidP="00103DB2">
      <w:pPr>
        <w:spacing w:after="0" w:line="360" w:lineRule="auto"/>
        <w:jc w:val="both"/>
        <w:rPr>
          <w:rFonts w:ascii="Palatino Linotype" w:hAnsi="Palatino Linotype" w:cs="Arial"/>
          <w:sz w:val="24"/>
          <w:szCs w:val="24"/>
        </w:rPr>
      </w:pPr>
    </w:p>
    <w:p w14:paraId="28E73EC0" w14:textId="77777777" w:rsidR="00217611" w:rsidRPr="00217611" w:rsidRDefault="00217611" w:rsidP="00217611">
      <w:pPr>
        <w:spacing w:line="360" w:lineRule="auto"/>
        <w:jc w:val="both"/>
        <w:rPr>
          <w:rFonts w:ascii="Palatino Linotype" w:hAnsi="Palatino Linotype" w:cs="Arial"/>
          <w:sz w:val="24"/>
          <w:szCs w:val="24"/>
        </w:rPr>
      </w:pPr>
      <w:r w:rsidRPr="00217611">
        <w:rPr>
          <w:rFonts w:ascii="Palatino Linotype" w:hAnsi="Palatino Linotype" w:cs="Arial"/>
          <w:sz w:val="24"/>
          <w:szCs w:val="24"/>
        </w:rPr>
        <w:t xml:space="preserve">De este modo, se puede deducir que, en las resoluciones dictadas por el Pleno de este Instituto, en las que se decreta el sobreseimiento de un recurso de revisión por la actualización de alguno de los supuestos jurídicos contemplados en el </w:t>
      </w:r>
      <w:r w:rsidRPr="00217611">
        <w:rPr>
          <w:rFonts w:ascii="Palatino Linotype" w:hAnsi="Palatino Linotype" w:cs="Arial"/>
          <w:b/>
          <w:sz w:val="24"/>
          <w:szCs w:val="24"/>
        </w:rPr>
        <w:t xml:space="preserve">artículo 192 </w:t>
      </w:r>
      <w:r w:rsidRPr="00217611">
        <w:rPr>
          <w:rFonts w:ascii="Palatino Linotype" w:hAnsi="Palatino Linotype" w:cs="Arial"/>
          <w:sz w:val="24"/>
          <w:szCs w:val="24"/>
        </w:rPr>
        <w:t xml:space="preserve">de la </w:t>
      </w:r>
      <w:r w:rsidRPr="00217611">
        <w:rPr>
          <w:rFonts w:ascii="Palatino Linotype" w:hAnsi="Palatino Linotype" w:cs="Arial"/>
          <w:b/>
          <w:sz w:val="24"/>
          <w:szCs w:val="24"/>
        </w:rPr>
        <w:t xml:space="preserve">Ley de Transparencia y Acceso a la Información Pública del Estado de México y Municipios, </w:t>
      </w:r>
      <w:r w:rsidRPr="00217611">
        <w:rPr>
          <w:rFonts w:ascii="Palatino Linotype" w:hAnsi="Palatino Linotype" w:cs="Arial"/>
          <w:sz w:val="24"/>
          <w:szCs w:val="24"/>
        </w:rPr>
        <w:t xml:space="preserve">nos encontramos ante un sobreseimiento definitivo toda vez que pone fin al procedimiento sin entrar al estudio de fondo del mismo. </w:t>
      </w:r>
    </w:p>
    <w:p w14:paraId="4A5F0D3D" w14:textId="6A3B65A6" w:rsidR="00217611" w:rsidRPr="00217611" w:rsidRDefault="00217611" w:rsidP="00217611">
      <w:pPr>
        <w:autoSpaceDE w:val="0"/>
        <w:autoSpaceDN w:val="0"/>
        <w:adjustRightInd w:val="0"/>
        <w:spacing w:before="240" w:line="360" w:lineRule="auto"/>
        <w:ind w:right="-18"/>
        <w:jc w:val="both"/>
        <w:rPr>
          <w:rFonts w:ascii="Palatino Linotype" w:hAnsi="Palatino Linotype"/>
          <w:b/>
          <w:bCs/>
          <w:sz w:val="24"/>
          <w:szCs w:val="24"/>
        </w:rPr>
      </w:pPr>
      <w:r w:rsidRPr="00217611">
        <w:rPr>
          <w:rFonts w:ascii="Palatino Linotype" w:hAnsi="Palatino Linotype"/>
          <w:sz w:val="24"/>
          <w:szCs w:val="24"/>
        </w:rPr>
        <w:t xml:space="preserve">Para los efectos de esta resolución, resulta oportuno precisar la improcedencia del recurso por </w:t>
      </w:r>
      <w:r w:rsidRPr="00217611">
        <w:rPr>
          <w:rFonts w:ascii="Palatino Linotype" w:hAnsi="Palatino Linotype"/>
          <w:b/>
          <w:bCs/>
          <w:sz w:val="24"/>
          <w:szCs w:val="24"/>
        </w:rPr>
        <w:t xml:space="preserve">modificar la respuesta </w:t>
      </w:r>
      <w:r w:rsidRPr="00217611">
        <w:rPr>
          <w:rFonts w:ascii="Palatino Linotype" w:hAnsi="Palatino Linotype"/>
          <w:sz w:val="24"/>
          <w:szCs w:val="24"/>
        </w:rPr>
        <w:t xml:space="preserve">y por </w:t>
      </w:r>
      <w:r w:rsidR="00184F27">
        <w:rPr>
          <w:rFonts w:ascii="Palatino Linotype" w:hAnsi="Palatino Linotype"/>
          <w:b/>
          <w:bCs/>
          <w:sz w:val="24"/>
          <w:szCs w:val="24"/>
        </w:rPr>
        <w:t xml:space="preserve">quedar sin materia </w:t>
      </w:r>
      <w:r w:rsidRPr="00217611">
        <w:rPr>
          <w:rFonts w:ascii="Palatino Linotype" w:hAnsi="Palatino Linotype"/>
          <w:sz w:val="24"/>
          <w:szCs w:val="24"/>
        </w:rPr>
        <w:t xml:space="preserve">en el recurso de revisión </w:t>
      </w:r>
      <w:r w:rsidRPr="00217611">
        <w:rPr>
          <w:rFonts w:ascii="Palatino Linotype" w:hAnsi="Palatino Linotype"/>
          <w:b/>
          <w:bCs/>
          <w:sz w:val="24"/>
          <w:szCs w:val="24"/>
        </w:rPr>
        <w:t xml:space="preserve">(Artículo 191 fracción VII y 192 fracciones III y V de la ley de transparencia local). </w:t>
      </w:r>
    </w:p>
    <w:p w14:paraId="3B8BAD8F" w14:textId="77777777" w:rsidR="00217611" w:rsidRPr="00217611" w:rsidRDefault="00217611" w:rsidP="00217611">
      <w:pPr>
        <w:tabs>
          <w:tab w:val="left" w:pos="5415"/>
        </w:tabs>
        <w:spacing w:before="240" w:line="360" w:lineRule="auto"/>
        <w:ind w:right="51"/>
        <w:jc w:val="both"/>
        <w:rPr>
          <w:rFonts w:ascii="Palatino Linotype" w:hAnsi="Palatino Linotype" w:cs="Arial"/>
          <w:sz w:val="24"/>
          <w:szCs w:val="24"/>
        </w:rPr>
      </w:pPr>
      <w:r w:rsidRPr="00217611">
        <w:rPr>
          <w:rFonts w:ascii="Palatino Linotype" w:hAnsi="Palatino Linotype" w:cs="Arial"/>
          <w:sz w:val="24"/>
          <w:szCs w:val="24"/>
        </w:rPr>
        <w:t xml:space="preserve">Bajo este contexto, cobra particular relevancia la corriente que emana de la Segunda Sala de la Suprema Corte de Justicia de la Nación, a través de la jurisprudencia con número de registro digital </w:t>
      </w:r>
      <w:r w:rsidRPr="00217611">
        <w:rPr>
          <w:rFonts w:ascii="Palatino Linotype" w:hAnsi="Palatino Linotype" w:cs="Arial"/>
          <w:b/>
          <w:sz w:val="24"/>
          <w:szCs w:val="24"/>
        </w:rPr>
        <w:t>195744</w:t>
      </w:r>
      <w:r w:rsidRPr="00217611">
        <w:rPr>
          <w:rFonts w:ascii="Palatino Linotype" w:hAnsi="Palatino Linotype" w:cs="Arial"/>
          <w:sz w:val="24"/>
          <w:szCs w:val="24"/>
        </w:rPr>
        <w:t xml:space="preserve"> de la Novena Época, visible en el Semanario Judicial de la Federación y su Gaceta, Tomo VIII, de agosto de 1998, tesis 2a/J. 54/98 en materia común, en la que se establece lo siguiente:</w:t>
      </w:r>
    </w:p>
    <w:p w14:paraId="788E1CF7" w14:textId="77777777" w:rsidR="00217611" w:rsidRPr="00217611" w:rsidRDefault="00217611" w:rsidP="00217611">
      <w:pPr>
        <w:pStyle w:val="Citas"/>
        <w:rPr>
          <w:b/>
          <w:lang w:eastAsia="es-MX"/>
        </w:rPr>
      </w:pPr>
      <w:r w:rsidRPr="00217611">
        <w:rPr>
          <w:b/>
          <w:lang w:eastAsia="es-MX"/>
        </w:rPr>
        <w:t>“SOBRESEIMIENTO. BASTA EL ESTUDIO DE UNA SOLA CAUSAL DE IMPROCEDENCIA.</w:t>
      </w:r>
    </w:p>
    <w:p w14:paraId="7EFA1DA6" w14:textId="77777777" w:rsidR="00217611" w:rsidRPr="00217611" w:rsidRDefault="00217611" w:rsidP="00217611">
      <w:pPr>
        <w:pStyle w:val="Citas"/>
        <w:rPr>
          <w:lang w:eastAsia="es-MX"/>
        </w:rPr>
      </w:pPr>
      <w:r w:rsidRPr="00217611">
        <w:rPr>
          <w:lang w:eastAsia="es-MX"/>
        </w:rPr>
        <w:t xml:space="preserve">Al quedar demostrado que el juicio de garantías es improcedente y que debe sobreseerse con apoyo en los artículos relativos de la Ley de Amparo, el que opere, o </w:t>
      </w:r>
      <w:r w:rsidRPr="00217611">
        <w:rPr>
          <w:lang w:eastAsia="es-MX"/>
        </w:rPr>
        <w:lastRenderedPageBreak/>
        <w:t>no, alguna otra causal de improcedencia, es irrelevante, porque no cambiaría el sentido de la resolución.</w:t>
      </w:r>
    </w:p>
    <w:p w14:paraId="5C505520" w14:textId="77777777" w:rsidR="00217611" w:rsidRPr="00217611" w:rsidRDefault="00217611" w:rsidP="00217611">
      <w:pPr>
        <w:pStyle w:val="Citas"/>
        <w:rPr>
          <w:lang w:eastAsia="es-MX"/>
        </w:rPr>
      </w:pPr>
      <w:r w:rsidRPr="00217611">
        <w:rPr>
          <w:lang w:eastAsia="es-MX"/>
        </w:rPr>
        <w:t xml:space="preserve">Amparo en revisión 7488/81. Maximino Juárez Miguel (Poblado de San Francisco </w:t>
      </w:r>
      <w:proofErr w:type="spellStart"/>
      <w:r w:rsidRPr="00217611">
        <w:rPr>
          <w:lang w:eastAsia="es-MX"/>
        </w:rPr>
        <w:t>Jaltepetongo</w:t>
      </w:r>
      <w:proofErr w:type="spellEnd"/>
      <w:r w:rsidRPr="00217611">
        <w:rPr>
          <w:lang w:eastAsia="es-MX"/>
        </w:rPr>
        <w:t>, Municipio del mismo nombre, Estado de Oaxaca. Acumulados). 29 de noviembre de 1982. Cinco votos. Ponente: Carlos del Río Rodríguez. Secretario: Wilfrido Castañón León.</w:t>
      </w:r>
    </w:p>
    <w:p w14:paraId="10DE9527" w14:textId="77777777" w:rsidR="00217611" w:rsidRPr="00217611" w:rsidRDefault="00217611" w:rsidP="00217611">
      <w:pPr>
        <w:pStyle w:val="Citas"/>
        <w:rPr>
          <w:lang w:eastAsia="es-MX"/>
        </w:rPr>
      </w:pPr>
      <w:r w:rsidRPr="00217611">
        <w:rPr>
          <w:lang w:eastAsia="es-MX"/>
        </w:rPr>
        <w:t>Amparo en revisión 540/97. Bancomer, S.A., Institución de Banca Múltiple y Grupo Financiero. 30 de enero de 1998. Cinco votos. Ponente: Sergio Salvador Aguirre Anguiano. Secretaria: Alma Delia Aguilar Chávez Nava.</w:t>
      </w:r>
    </w:p>
    <w:p w14:paraId="460CBB8E" w14:textId="77777777" w:rsidR="00217611" w:rsidRPr="00217611" w:rsidRDefault="00217611" w:rsidP="00217611">
      <w:pPr>
        <w:pStyle w:val="Citas"/>
      </w:pPr>
      <w:r w:rsidRPr="00217611">
        <w:rPr>
          <w:lang w:eastAsia="es-MX"/>
        </w:rPr>
        <w:t>Amparo en revisión 3059/97. Francisco Cañedo Zavaleta. 30 de enero de 1998. Cinco votos. Ponente: Sergio Salvador Aguirre Anguiano. Secretaria: Adela Domínguez Salazar.</w:t>
      </w:r>
      <w:r w:rsidRPr="00217611">
        <w:br/>
        <w:t xml:space="preserve">Amparo en revisión 1634/96. Arturo </w:t>
      </w:r>
      <w:proofErr w:type="spellStart"/>
      <w:r w:rsidRPr="00217611">
        <w:t>Veana</w:t>
      </w:r>
      <w:proofErr w:type="spellEnd"/>
      <w:r w:rsidRPr="00217611">
        <w:t xml:space="preserve"> Espinosa. 20 de febrero de 1998. Cinco votos. Ponente: Sergio Salvador Aguirre Anguiano. Secretaria: Adela Domínguez Salazar.</w:t>
      </w:r>
    </w:p>
    <w:p w14:paraId="71840DE0" w14:textId="77777777" w:rsidR="00217611" w:rsidRPr="00217611" w:rsidRDefault="00217611" w:rsidP="00217611">
      <w:pPr>
        <w:pStyle w:val="Citas"/>
        <w:rPr>
          <w:lang w:eastAsia="es-MX"/>
        </w:rPr>
      </w:pPr>
      <w:r w:rsidRPr="00217611">
        <w:rPr>
          <w:lang w:eastAsia="es-MX"/>
        </w:rPr>
        <w:t xml:space="preserve">Amparo en revisión 2204/97. De </w:t>
      </w:r>
      <w:proofErr w:type="spellStart"/>
      <w:r w:rsidRPr="00217611">
        <w:rPr>
          <w:lang w:eastAsia="es-MX"/>
        </w:rPr>
        <w:t>Raffaelo</w:t>
      </w:r>
      <w:proofErr w:type="spellEnd"/>
      <w:r w:rsidRPr="00217611">
        <w:rPr>
          <w:lang w:eastAsia="es-MX"/>
        </w:rPr>
        <w:t>, S.A. de C.V. 27 de mayo de 1998. Cinco votos. Ponente: Juan Díaz Romero. Secretario: Aristeo Martínez Cruz.</w:t>
      </w:r>
    </w:p>
    <w:p w14:paraId="72153BAA" w14:textId="77777777" w:rsidR="00217611" w:rsidRPr="00217611" w:rsidRDefault="00217611" w:rsidP="00217611">
      <w:pPr>
        <w:pStyle w:val="Citas"/>
        <w:rPr>
          <w:b/>
          <w:lang w:eastAsia="es-MX"/>
        </w:rPr>
      </w:pPr>
      <w:r w:rsidRPr="00217611">
        <w:rPr>
          <w:lang w:eastAsia="es-MX"/>
        </w:rPr>
        <w:t xml:space="preserve">Tesis de jurisprudencia 54/98. Aprobada por la Segunda Sala de este Alto Tribunal, en sesión privada del veintiséis de junio de mil novecientos noventa y ocho.” </w:t>
      </w:r>
      <w:r w:rsidRPr="00217611">
        <w:rPr>
          <w:b/>
          <w:lang w:eastAsia="es-MX"/>
        </w:rPr>
        <w:t xml:space="preserve">[Sic] </w:t>
      </w:r>
    </w:p>
    <w:p w14:paraId="339EDB2D" w14:textId="77777777" w:rsidR="00217611" w:rsidRPr="00217611" w:rsidRDefault="00217611" w:rsidP="00217611">
      <w:pPr>
        <w:autoSpaceDE w:val="0"/>
        <w:autoSpaceDN w:val="0"/>
        <w:adjustRightInd w:val="0"/>
        <w:spacing w:before="240" w:line="360" w:lineRule="auto"/>
        <w:ind w:right="-18"/>
        <w:jc w:val="both"/>
        <w:rPr>
          <w:rFonts w:ascii="Palatino Linotype" w:hAnsi="Palatino Linotype"/>
          <w:b/>
          <w:bCs/>
          <w:sz w:val="24"/>
          <w:szCs w:val="24"/>
        </w:rPr>
      </w:pPr>
    </w:p>
    <w:p w14:paraId="704B0EE8" w14:textId="77777777" w:rsidR="00217611" w:rsidRDefault="00217611" w:rsidP="00217611">
      <w:pPr>
        <w:tabs>
          <w:tab w:val="left" w:pos="709"/>
        </w:tabs>
        <w:spacing w:before="240" w:line="360" w:lineRule="auto"/>
        <w:ind w:right="51"/>
        <w:jc w:val="both"/>
        <w:rPr>
          <w:rFonts w:ascii="Palatino Linotype" w:hAnsi="Palatino Linotype" w:cs="Arial"/>
          <w:sz w:val="24"/>
          <w:szCs w:val="24"/>
          <w:lang w:val="es-ES"/>
        </w:rPr>
      </w:pPr>
      <w:r w:rsidRPr="00217611">
        <w:rPr>
          <w:rFonts w:ascii="Palatino Linotype" w:hAnsi="Palatino Linotype" w:cs="Arial"/>
          <w:sz w:val="24"/>
          <w:szCs w:val="24"/>
          <w:lang w:val="es-ES"/>
        </w:rPr>
        <w:lastRenderedPageBreak/>
        <w:t>Con relación a la problemática expuesta, nuestro máximo tribunal ha señalado que basta el estudio de una causal de improcedencia para decretar el sobreseimiento.</w:t>
      </w:r>
      <w:r>
        <w:rPr>
          <w:rFonts w:ascii="Palatino Linotype" w:hAnsi="Palatino Linotype" w:cs="Arial"/>
          <w:sz w:val="24"/>
          <w:szCs w:val="24"/>
          <w:lang w:val="es-ES"/>
        </w:rPr>
        <w:t xml:space="preserve"> </w:t>
      </w:r>
    </w:p>
    <w:p w14:paraId="0A87D804" w14:textId="77777777" w:rsidR="00217611" w:rsidRDefault="00217611" w:rsidP="00217611">
      <w:pPr>
        <w:tabs>
          <w:tab w:val="left" w:pos="709"/>
        </w:tabs>
        <w:spacing w:before="240" w:line="360" w:lineRule="auto"/>
        <w:ind w:right="51"/>
        <w:jc w:val="both"/>
        <w:rPr>
          <w:rFonts w:ascii="Palatino Linotype" w:hAnsi="Palatino Linotype" w:cs="Arial"/>
          <w:sz w:val="24"/>
          <w:szCs w:val="24"/>
        </w:rPr>
      </w:pPr>
      <w:r>
        <w:rPr>
          <w:rFonts w:ascii="Palatino Linotype" w:hAnsi="Palatino Linotype" w:cs="Arial"/>
          <w:sz w:val="24"/>
          <w:szCs w:val="24"/>
          <w:lang w:val="es-ES"/>
        </w:rPr>
        <w:t>Ahora bien, por</w:t>
      </w:r>
      <w:r w:rsidRPr="000613C9">
        <w:rPr>
          <w:rFonts w:ascii="Palatino Linotype" w:hAnsi="Palatino Linotype" w:cs="Arial"/>
          <w:sz w:val="24"/>
          <w:szCs w:val="24"/>
        </w:rPr>
        <w:t xml:space="preserve"> lo que hace a las causas de sobreseimiento contenidas en el artículo 192 de la Ley de Transparencia y Acceso a la Información Pública del Estado de México y Municipios, es oportuno señalar que estos requisitos privilegian la existencia de elementos de fondo, tales como el desistimiento o fallecimiento del</w:t>
      </w:r>
      <w:r w:rsidRPr="000613C9">
        <w:rPr>
          <w:rFonts w:ascii="Palatino Linotype" w:hAnsi="Palatino Linotype" w:cs="Arial"/>
          <w:b/>
          <w:sz w:val="24"/>
          <w:szCs w:val="24"/>
        </w:rPr>
        <w:t xml:space="preserve"> Recurrente </w:t>
      </w:r>
      <w:r w:rsidRPr="000613C9">
        <w:rPr>
          <w:rFonts w:ascii="Palatino Linotype" w:hAnsi="Palatino Linotype" w:cs="Arial"/>
          <w:sz w:val="24"/>
          <w:szCs w:val="24"/>
        </w:rPr>
        <w:t xml:space="preserve">o que el </w:t>
      </w:r>
      <w:r w:rsidRPr="000613C9">
        <w:rPr>
          <w:rFonts w:ascii="Palatino Linotype" w:hAnsi="Palatino Linotype" w:cs="Arial"/>
          <w:b/>
          <w:sz w:val="24"/>
          <w:szCs w:val="24"/>
        </w:rPr>
        <w:t>Sujeto Obligado</w:t>
      </w:r>
      <w:r>
        <w:rPr>
          <w:rFonts w:ascii="Palatino Linotype" w:hAnsi="Palatino Linotype" w:cs="Arial"/>
          <w:b/>
          <w:sz w:val="24"/>
          <w:szCs w:val="24"/>
        </w:rPr>
        <w:t xml:space="preserve"> </w:t>
      </w:r>
      <w:r>
        <w:rPr>
          <w:rFonts w:ascii="Palatino Linotype" w:hAnsi="Palatino Linotype" w:cs="Arial"/>
          <w:b/>
          <w:sz w:val="24"/>
          <w:szCs w:val="24"/>
          <w:u w:val="single"/>
        </w:rPr>
        <w:t xml:space="preserve">modifique el acto; </w:t>
      </w:r>
      <w:r>
        <w:rPr>
          <w:rFonts w:ascii="Palatino Linotype" w:hAnsi="Palatino Linotype" w:cs="Arial"/>
          <w:sz w:val="24"/>
          <w:szCs w:val="24"/>
        </w:rPr>
        <w:t xml:space="preserve">de ahí que la actualización de alguno de éstos trae como consecuencia que el medio de impugnación se concluya sin que se analice el objeto de estudio planteado, es decir se sobresea. </w:t>
      </w:r>
    </w:p>
    <w:p w14:paraId="4C95E24D" w14:textId="77777777" w:rsidR="00184F27" w:rsidRDefault="00184F27" w:rsidP="00217611">
      <w:pPr>
        <w:tabs>
          <w:tab w:val="left" w:pos="709"/>
        </w:tabs>
        <w:spacing w:before="240" w:line="360" w:lineRule="auto"/>
        <w:ind w:right="51"/>
        <w:jc w:val="both"/>
        <w:rPr>
          <w:rFonts w:ascii="Palatino Linotype" w:hAnsi="Palatino Linotype" w:cs="Arial"/>
          <w:sz w:val="24"/>
          <w:szCs w:val="24"/>
        </w:rPr>
      </w:pPr>
    </w:p>
    <w:p w14:paraId="1876BD24" w14:textId="77777777" w:rsidR="00217611" w:rsidRDefault="00217611" w:rsidP="00217611">
      <w:pPr>
        <w:spacing w:line="360" w:lineRule="auto"/>
        <w:jc w:val="both"/>
        <w:rPr>
          <w:rFonts w:ascii="Palatino Linotype" w:hAnsi="Palatino Linotype" w:cs="Arial"/>
          <w:b/>
          <w:sz w:val="24"/>
          <w:szCs w:val="24"/>
        </w:rPr>
      </w:pPr>
      <w:r>
        <w:rPr>
          <w:rFonts w:ascii="Palatino Linotype" w:hAnsi="Palatino Linotype" w:cs="Arial"/>
          <w:sz w:val="24"/>
          <w:szCs w:val="24"/>
        </w:rPr>
        <w:t xml:space="preserve">Para los efectos de esta resolución, resulta oportuno precisar los alcances jurídicos de la </w:t>
      </w:r>
      <w:r>
        <w:rPr>
          <w:rFonts w:ascii="Palatino Linotype" w:hAnsi="Palatino Linotype" w:cs="Arial"/>
          <w:b/>
          <w:sz w:val="24"/>
          <w:szCs w:val="24"/>
        </w:rPr>
        <w:t xml:space="preserve">fracción III </w:t>
      </w:r>
      <w:r>
        <w:rPr>
          <w:rFonts w:ascii="Palatino Linotype" w:hAnsi="Palatino Linotype" w:cs="Arial"/>
          <w:sz w:val="24"/>
          <w:szCs w:val="24"/>
        </w:rPr>
        <w:t xml:space="preserve">de la disposición legal transcrita. Así, procede el sobreseimiento del recurso de revisión cuando el </w:t>
      </w:r>
      <w:r>
        <w:rPr>
          <w:rFonts w:ascii="Palatino Linotype" w:hAnsi="Palatino Linotype" w:cs="Arial"/>
          <w:b/>
          <w:sz w:val="24"/>
          <w:szCs w:val="24"/>
        </w:rPr>
        <w:t xml:space="preserve">Sujeto Obligado: </w:t>
      </w:r>
    </w:p>
    <w:p w14:paraId="1E42BD96" w14:textId="77777777" w:rsidR="00217611" w:rsidRDefault="00217611" w:rsidP="00217611">
      <w:pPr>
        <w:pStyle w:val="Prrafodelista"/>
        <w:numPr>
          <w:ilvl w:val="0"/>
          <w:numId w:val="42"/>
        </w:numPr>
        <w:spacing w:line="360" w:lineRule="auto"/>
        <w:ind w:right="851"/>
        <w:jc w:val="both"/>
        <w:rPr>
          <w:rFonts w:ascii="Palatino Linotype" w:hAnsi="Palatino Linotype" w:cs="Arial"/>
          <w:b/>
        </w:rPr>
      </w:pPr>
      <w:r>
        <w:rPr>
          <w:rFonts w:ascii="Palatino Linotype" w:hAnsi="Palatino Linotype" w:cs="Arial"/>
          <w:b/>
        </w:rPr>
        <w:t xml:space="preserve">Modifique el acto impugnado: </w:t>
      </w:r>
      <w:r>
        <w:rPr>
          <w:rFonts w:ascii="Palatino Linotype" w:hAnsi="Palatino Linotype" w:cs="Arial"/>
        </w:rPr>
        <w:t xml:space="preserve">Se actualiza cuando el </w:t>
      </w:r>
      <w:r>
        <w:rPr>
          <w:rFonts w:ascii="Palatino Linotype" w:hAnsi="Palatino Linotype" w:cs="Arial"/>
          <w:b/>
        </w:rPr>
        <w:t xml:space="preserve">Sujeto Obligado </w:t>
      </w:r>
      <w:r>
        <w:rPr>
          <w:rFonts w:ascii="Palatino Linotype" w:hAnsi="Palatino Linotype" w:cs="Arial"/>
        </w:rPr>
        <w:t xml:space="preserve">después de haber otorgado una respuesta y hasta antes de dictada la resolución del recurso de revisión, emite una diversa en la que subsane las deficiencias que hubiere tenido. </w:t>
      </w:r>
    </w:p>
    <w:p w14:paraId="5B856E59" w14:textId="77777777" w:rsidR="00217611" w:rsidRPr="00217611" w:rsidRDefault="00217611" w:rsidP="00103DB2">
      <w:pPr>
        <w:spacing w:after="0" w:line="360" w:lineRule="auto"/>
        <w:jc w:val="both"/>
        <w:rPr>
          <w:rFonts w:ascii="Palatino Linotype" w:hAnsi="Palatino Linotype" w:cs="Arial"/>
          <w:sz w:val="24"/>
          <w:szCs w:val="24"/>
          <w:lang w:val="es-ES"/>
        </w:rPr>
      </w:pPr>
    </w:p>
    <w:p w14:paraId="3A6978D2" w14:textId="77777777" w:rsidR="00103DB2" w:rsidRDefault="00103DB2" w:rsidP="00913D39">
      <w:pPr>
        <w:tabs>
          <w:tab w:val="left" w:pos="7797"/>
        </w:tabs>
        <w:spacing w:after="0" w:line="360" w:lineRule="auto"/>
        <w:jc w:val="both"/>
        <w:rPr>
          <w:rFonts w:ascii="Palatino Linotype" w:hAnsi="Palatino Linotype" w:cs="Arial"/>
          <w:sz w:val="24"/>
          <w:szCs w:val="24"/>
        </w:rPr>
      </w:pPr>
    </w:p>
    <w:p w14:paraId="3160E353" w14:textId="77777777" w:rsidR="00913D39" w:rsidRPr="00200EED" w:rsidRDefault="00913D39" w:rsidP="00913D39">
      <w:pPr>
        <w:tabs>
          <w:tab w:val="left" w:pos="7797"/>
        </w:tabs>
        <w:spacing w:after="0" w:line="360" w:lineRule="auto"/>
        <w:jc w:val="both"/>
        <w:rPr>
          <w:rFonts w:ascii="Palatino Linotype" w:hAnsi="Palatino Linotype" w:cs="Arial"/>
          <w:sz w:val="24"/>
          <w:szCs w:val="24"/>
        </w:rPr>
      </w:pPr>
    </w:p>
    <w:p w14:paraId="6CFDC569" w14:textId="13975C4C" w:rsidR="00913D39" w:rsidRPr="00200EED" w:rsidRDefault="00913D39" w:rsidP="00913D39">
      <w:pPr>
        <w:tabs>
          <w:tab w:val="left" w:pos="8080"/>
        </w:tabs>
        <w:spacing w:after="0" w:line="360" w:lineRule="auto"/>
        <w:jc w:val="both"/>
        <w:rPr>
          <w:rFonts w:ascii="Palatino Linotype" w:hAnsi="Palatino Linotype" w:cs="Arial"/>
          <w:sz w:val="24"/>
          <w:szCs w:val="24"/>
        </w:rPr>
      </w:pPr>
      <w:r w:rsidRPr="00200EED">
        <w:rPr>
          <w:rFonts w:ascii="Palatino Linotype" w:hAnsi="Palatino Linotype" w:cs="Arial"/>
          <w:sz w:val="24"/>
          <w:szCs w:val="24"/>
        </w:rPr>
        <w:lastRenderedPageBreak/>
        <w:t xml:space="preserve">En mérito de lo expuesto en líneas anteriores, resultan fundados los motivos de inconformidad que arguye </w:t>
      </w:r>
      <w:r w:rsidRPr="00200EED">
        <w:rPr>
          <w:rFonts w:ascii="Palatino Linotype" w:hAnsi="Palatino Linotype" w:cs="Arial"/>
          <w:b/>
          <w:sz w:val="24"/>
          <w:szCs w:val="24"/>
        </w:rPr>
        <w:t xml:space="preserve">El Recurrente </w:t>
      </w:r>
      <w:r w:rsidRPr="00200EED">
        <w:rPr>
          <w:rFonts w:ascii="Palatino Linotype" w:hAnsi="Palatino Linotype" w:cs="Arial"/>
          <w:sz w:val="24"/>
          <w:szCs w:val="24"/>
        </w:rPr>
        <w:t xml:space="preserve">en su medio de impugnación que fue materia de estudio, por ello </w:t>
      </w:r>
      <w:r w:rsidRPr="00200EED">
        <w:rPr>
          <w:rFonts w:ascii="Palatino Linotype" w:hAnsi="Palatino Linotype" w:cs="Arial"/>
          <w:b/>
          <w:sz w:val="24"/>
          <w:szCs w:val="24"/>
        </w:rPr>
        <w:t>con fundamento en el artículo 186 fracción I, en concordancia con el 192 fracción III</w:t>
      </w:r>
      <w:r w:rsidR="00184F27">
        <w:rPr>
          <w:rFonts w:ascii="Palatino Linotype" w:hAnsi="Palatino Linotype" w:cs="Arial"/>
          <w:b/>
          <w:sz w:val="24"/>
          <w:szCs w:val="24"/>
        </w:rPr>
        <w:t xml:space="preserve"> y V</w:t>
      </w:r>
      <w:r w:rsidRPr="00200EED">
        <w:rPr>
          <w:rFonts w:ascii="Palatino Linotype" w:hAnsi="Palatino Linotype" w:cs="Arial"/>
          <w:b/>
          <w:sz w:val="24"/>
          <w:szCs w:val="24"/>
        </w:rPr>
        <w:t xml:space="preserve"> de la Ley de Transparencia y Acceso a la Información Pública del Estado de México y Municipios, </w:t>
      </w:r>
      <w:r w:rsidRPr="00200EED">
        <w:rPr>
          <w:rFonts w:ascii="Palatino Linotype" w:hAnsi="Palatino Linotype" w:cs="Arial"/>
          <w:sz w:val="24"/>
          <w:szCs w:val="24"/>
        </w:rPr>
        <w:t xml:space="preserve">se </w:t>
      </w:r>
      <w:r w:rsidRPr="00200EED">
        <w:rPr>
          <w:rFonts w:ascii="Palatino Linotype" w:hAnsi="Palatino Linotype" w:cs="Arial"/>
          <w:b/>
          <w:sz w:val="24"/>
          <w:szCs w:val="24"/>
        </w:rPr>
        <w:t xml:space="preserve">SOBRESEE </w:t>
      </w:r>
      <w:r w:rsidRPr="00200EED">
        <w:rPr>
          <w:rFonts w:ascii="Palatino Linotype" w:hAnsi="Palatino Linotype" w:cs="Arial"/>
          <w:sz w:val="24"/>
          <w:szCs w:val="24"/>
        </w:rPr>
        <w:t xml:space="preserve">el recurso de revisión </w:t>
      </w:r>
      <w:r w:rsidR="00A608BC">
        <w:rPr>
          <w:rFonts w:ascii="Palatino Linotype" w:hAnsi="Palatino Linotype" w:cs="Arial"/>
          <w:b/>
          <w:sz w:val="24"/>
          <w:szCs w:val="24"/>
        </w:rPr>
        <w:t>04575</w:t>
      </w:r>
      <w:r w:rsidRPr="00200EED">
        <w:rPr>
          <w:rFonts w:ascii="Palatino Linotype" w:hAnsi="Palatino Linotype" w:cs="Arial"/>
          <w:b/>
          <w:sz w:val="24"/>
          <w:szCs w:val="24"/>
        </w:rPr>
        <w:t>/INFOEM/IP/RR/2024</w:t>
      </w:r>
      <w:r w:rsidRPr="00200EED">
        <w:rPr>
          <w:rFonts w:ascii="Palatino Linotype" w:hAnsi="Palatino Linotype" w:cs="Arial"/>
          <w:b/>
          <w:sz w:val="24"/>
          <w:szCs w:val="24"/>
          <w:lang w:val="es-ES_tradnl"/>
        </w:rPr>
        <w:t xml:space="preserve">, </w:t>
      </w:r>
      <w:r w:rsidRPr="00200EED">
        <w:rPr>
          <w:rFonts w:ascii="Palatino Linotype" w:hAnsi="Palatino Linotype" w:cs="Arial"/>
          <w:sz w:val="24"/>
          <w:szCs w:val="24"/>
          <w:lang w:val="es-ES_tradnl"/>
        </w:rPr>
        <w:t xml:space="preserve">que ha sido materia del presente fallo. </w:t>
      </w:r>
    </w:p>
    <w:p w14:paraId="5E8B3A50" w14:textId="77777777" w:rsidR="00913D39" w:rsidRPr="00200EED" w:rsidRDefault="00913D39" w:rsidP="00913D39">
      <w:pPr>
        <w:tabs>
          <w:tab w:val="left" w:pos="8080"/>
        </w:tabs>
        <w:spacing w:after="0" w:line="360" w:lineRule="auto"/>
        <w:jc w:val="both"/>
        <w:rPr>
          <w:rFonts w:ascii="Palatino Linotype" w:hAnsi="Palatino Linotype" w:cs="Arial"/>
          <w:bCs/>
          <w:sz w:val="24"/>
          <w:szCs w:val="24"/>
        </w:rPr>
      </w:pPr>
      <w:r w:rsidRPr="00200EED">
        <w:rPr>
          <w:rFonts w:ascii="Palatino Linotype" w:hAnsi="Palatino Linotype" w:cs="Arial"/>
          <w:bCs/>
          <w:sz w:val="24"/>
          <w:szCs w:val="24"/>
        </w:rPr>
        <w:t>Por lo antes expuesto y fundado es de resolverse y,</w:t>
      </w:r>
    </w:p>
    <w:p w14:paraId="1E4901EE" w14:textId="77777777" w:rsidR="00913D39" w:rsidRPr="00200EED" w:rsidRDefault="00913D39" w:rsidP="00913D39">
      <w:pPr>
        <w:spacing w:after="0" w:line="360" w:lineRule="auto"/>
        <w:jc w:val="center"/>
        <w:rPr>
          <w:rFonts w:ascii="Palatino Linotype" w:eastAsia="Times New Roman" w:hAnsi="Palatino Linotype" w:cs="Times New Roman"/>
          <w:b/>
          <w:bCs/>
          <w:spacing w:val="60"/>
          <w:sz w:val="28"/>
          <w:szCs w:val="24"/>
          <w:lang w:val="es-ES_tradnl" w:eastAsia="es-ES"/>
        </w:rPr>
      </w:pPr>
    </w:p>
    <w:p w14:paraId="71DBCC64" w14:textId="77777777" w:rsidR="00913D39" w:rsidRPr="00200EED" w:rsidRDefault="00913D39" w:rsidP="00913D39">
      <w:pPr>
        <w:spacing w:after="0" w:line="360" w:lineRule="auto"/>
        <w:jc w:val="center"/>
        <w:rPr>
          <w:rFonts w:ascii="Palatino Linotype" w:eastAsia="Times New Roman" w:hAnsi="Palatino Linotype" w:cs="Times New Roman"/>
          <w:b/>
          <w:bCs/>
          <w:spacing w:val="60"/>
          <w:sz w:val="28"/>
          <w:szCs w:val="24"/>
          <w:lang w:val="es-ES_tradnl" w:eastAsia="es-ES"/>
        </w:rPr>
      </w:pPr>
      <w:r w:rsidRPr="00200EED">
        <w:rPr>
          <w:rFonts w:ascii="Palatino Linotype" w:eastAsia="Times New Roman" w:hAnsi="Palatino Linotype" w:cs="Times New Roman"/>
          <w:b/>
          <w:bCs/>
          <w:spacing w:val="60"/>
          <w:sz w:val="28"/>
          <w:szCs w:val="24"/>
          <w:lang w:val="es-ES_tradnl" w:eastAsia="es-ES"/>
        </w:rPr>
        <w:t>SE    RESUELVE</w:t>
      </w:r>
    </w:p>
    <w:p w14:paraId="183D1CBB" w14:textId="77777777" w:rsidR="00913D39" w:rsidRPr="00200EED" w:rsidRDefault="00913D39" w:rsidP="00913D39">
      <w:pPr>
        <w:spacing w:after="0" w:line="360" w:lineRule="auto"/>
        <w:jc w:val="center"/>
        <w:rPr>
          <w:rFonts w:ascii="Palatino Linotype" w:eastAsia="Times New Roman" w:hAnsi="Palatino Linotype" w:cs="Times New Roman"/>
          <w:bCs/>
          <w:spacing w:val="60"/>
          <w:sz w:val="24"/>
          <w:szCs w:val="24"/>
          <w:lang w:val="es-ES_tradnl" w:eastAsia="es-ES"/>
        </w:rPr>
      </w:pPr>
    </w:p>
    <w:p w14:paraId="7B83E3E8" w14:textId="20105073" w:rsidR="00913D39" w:rsidRPr="00200EED" w:rsidRDefault="00913D39" w:rsidP="00913D39">
      <w:pPr>
        <w:tabs>
          <w:tab w:val="left" w:pos="8647"/>
        </w:tabs>
        <w:spacing w:after="0" w:line="360" w:lineRule="auto"/>
        <w:ind w:right="51"/>
        <w:jc w:val="both"/>
        <w:rPr>
          <w:rFonts w:ascii="Palatino Linotype" w:eastAsiaTheme="minorEastAsia" w:hAnsi="Palatino Linotype" w:cs="Arial"/>
          <w:sz w:val="24"/>
          <w:szCs w:val="24"/>
          <w:lang w:val="es-ES_tradnl" w:eastAsia="es-ES"/>
        </w:rPr>
      </w:pPr>
      <w:r w:rsidRPr="00200EED">
        <w:rPr>
          <w:rFonts w:ascii="Palatino Linotype" w:eastAsiaTheme="minorEastAsia" w:hAnsi="Palatino Linotype" w:cs="Arial"/>
          <w:b/>
          <w:sz w:val="28"/>
          <w:szCs w:val="24"/>
          <w:lang w:val="es-ES_tradnl" w:eastAsia="es-ES"/>
        </w:rPr>
        <w:t>PRIMERO.</w:t>
      </w:r>
      <w:r w:rsidRPr="00200EED">
        <w:rPr>
          <w:rFonts w:ascii="Palatino Linotype" w:eastAsiaTheme="minorEastAsia" w:hAnsi="Palatino Linotype" w:cs="Arial"/>
          <w:sz w:val="24"/>
          <w:szCs w:val="24"/>
          <w:lang w:val="es-ES_tradnl" w:eastAsia="es-ES"/>
        </w:rPr>
        <w:t xml:space="preserve"> Se </w:t>
      </w:r>
      <w:r w:rsidRPr="00200EED">
        <w:rPr>
          <w:rFonts w:ascii="Palatino Linotype" w:eastAsiaTheme="minorEastAsia" w:hAnsi="Palatino Linotype" w:cs="Arial"/>
          <w:b/>
          <w:sz w:val="24"/>
          <w:szCs w:val="24"/>
          <w:lang w:val="es-ES_tradnl" w:eastAsia="es-ES"/>
        </w:rPr>
        <w:t>SOBRESEE</w:t>
      </w:r>
      <w:r w:rsidRPr="00200EED">
        <w:rPr>
          <w:rFonts w:ascii="Palatino Linotype" w:eastAsiaTheme="minorEastAsia" w:hAnsi="Palatino Linotype" w:cs="Arial"/>
          <w:sz w:val="24"/>
          <w:szCs w:val="24"/>
          <w:lang w:val="es-ES_tradnl" w:eastAsia="es-ES"/>
        </w:rPr>
        <w:t xml:space="preserve"> el recurso de revisión número </w:t>
      </w:r>
      <w:r w:rsidR="00A608BC">
        <w:rPr>
          <w:rFonts w:ascii="Palatino Linotype" w:hAnsi="Palatino Linotype" w:cs="Arial"/>
          <w:b/>
          <w:sz w:val="24"/>
          <w:szCs w:val="24"/>
        </w:rPr>
        <w:t>04575</w:t>
      </w:r>
      <w:r w:rsidRPr="00200EED">
        <w:rPr>
          <w:rFonts w:ascii="Palatino Linotype" w:hAnsi="Palatino Linotype" w:cs="Arial"/>
          <w:b/>
          <w:sz w:val="24"/>
          <w:szCs w:val="24"/>
        </w:rPr>
        <w:t>/INFOEM/IP/RR/2024</w:t>
      </w:r>
      <w:r w:rsidRPr="00200EED">
        <w:rPr>
          <w:rFonts w:ascii="Palatino Linotype" w:eastAsiaTheme="minorEastAsia" w:hAnsi="Palatino Linotype" w:cs="Arial"/>
          <w:sz w:val="24"/>
          <w:szCs w:val="24"/>
          <w:lang w:val="es-ES_tradnl" w:eastAsia="es-ES"/>
        </w:rPr>
        <w:t xml:space="preserve">, porque </w:t>
      </w:r>
      <w:r w:rsidRPr="00200EED">
        <w:rPr>
          <w:rFonts w:ascii="Palatino Linotype" w:eastAsiaTheme="minorEastAsia" w:hAnsi="Palatino Linotype" w:cs="Arial"/>
          <w:b/>
          <w:bCs/>
          <w:sz w:val="24"/>
          <w:szCs w:val="24"/>
          <w:lang w:val="es-ES_tradnl" w:eastAsia="es-ES"/>
        </w:rPr>
        <w:t>EL SUJETO OBLIGADO</w:t>
      </w:r>
      <w:r w:rsidRPr="00200EED">
        <w:rPr>
          <w:rFonts w:ascii="Palatino Linotype" w:eastAsiaTheme="minorEastAsia" w:hAnsi="Palatino Linotype" w:cs="Arial"/>
          <w:sz w:val="24"/>
          <w:szCs w:val="24"/>
          <w:lang w:val="es-ES_tradnl" w:eastAsia="es-ES"/>
        </w:rPr>
        <w:t xml:space="preserve"> al modificar su respuesta, el recurso de revisión quedó sin materia, en términos del artículo 192 fracción III</w:t>
      </w:r>
      <w:r w:rsidR="00184F27">
        <w:rPr>
          <w:rFonts w:ascii="Palatino Linotype" w:eastAsiaTheme="minorEastAsia" w:hAnsi="Palatino Linotype" w:cs="Arial"/>
          <w:sz w:val="24"/>
          <w:szCs w:val="24"/>
          <w:lang w:val="es-ES_tradnl" w:eastAsia="es-ES"/>
        </w:rPr>
        <w:t xml:space="preserve"> y V</w:t>
      </w:r>
      <w:r w:rsidRPr="00200EED">
        <w:rPr>
          <w:rFonts w:ascii="Palatino Linotype" w:eastAsiaTheme="minorEastAsia" w:hAnsi="Palatino Linotype" w:cs="Arial"/>
          <w:sz w:val="24"/>
          <w:szCs w:val="24"/>
          <w:lang w:val="es-ES_tradnl" w:eastAsia="es-ES"/>
        </w:rPr>
        <w:t xml:space="preserve"> de la Ley de Transparencia y Acceso a la Información Pública del Estado de México y Municipios, en términos del Considerando </w:t>
      </w:r>
      <w:r w:rsidRPr="00200EED">
        <w:rPr>
          <w:rFonts w:ascii="Palatino Linotype" w:eastAsiaTheme="minorEastAsia" w:hAnsi="Palatino Linotype" w:cs="Arial"/>
          <w:b/>
          <w:sz w:val="24"/>
          <w:szCs w:val="24"/>
          <w:lang w:val="es-ES_tradnl" w:eastAsia="es-ES"/>
        </w:rPr>
        <w:t>CUARTO</w:t>
      </w:r>
      <w:r w:rsidRPr="00200EED">
        <w:rPr>
          <w:rFonts w:ascii="Palatino Linotype" w:eastAsiaTheme="minorEastAsia" w:hAnsi="Palatino Linotype" w:cs="Arial"/>
          <w:sz w:val="24"/>
          <w:szCs w:val="24"/>
          <w:lang w:val="es-ES_tradnl" w:eastAsia="es-ES"/>
        </w:rPr>
        <w:t xml:space="preserve"> de la presente resolución.</w:t>
      </w:r>
    </w:p>
    <w:p w14:paraId="0DCB4168" w14:textId="77777777" w:rsidR="00913D39" w:rsidRPr="00200EED" w:rsidRDefault="00913D39" w:rsidP="00913D39">
      <w:pPr>
        <w:tabs>
          <w:tab w:val="left" w:pos="8647"/>
        </w:tabs>
        <w:spacing w:after="0" w:line="360" w:lineRule="auto"/>
        <w:ind w:right="51"/>
        <w:jc w:val="both"/>
        <w:rPr>
          <w:rFonts w:ascii="Palatino Linotype" w:eastAsiaTheme="minorEastAsia" w:hAnsi="Palatino Linotype" w:cs="Arial"/>
          <w:sz w:val="24"/>
          <w:szCs w:val="24"/>
          <w:lang w:eastAsia="es-ES"/>
        </w:rPr>
      </w:pPr>
    </w:p>
    <w:p w14:paraId="4998EBA7" w14:textId="77777777" w:rsidR="00913D39" w:rsidRPr="00200EED" w:rsidRDefault="00913D39" w:rsidP="00913D39">
      <w:pPr>
        <w:tabs>
          <w:tab w:val="left" w:pos="8647"/>
        </w:tabs>
        <w:spacing w:after="0" w:line="360" w:lineRule="auto"/>
        <w:ind w:right="51"/>
        <w:jc w:val="both"/>
        <w:rPr>
          <w:rFonts w:ascii="Palatino Linotype" w:eastAsiaTheme="minorEastAsia" w:hAnsi="Palatino Linotype" w:cs="Arial"/>
          <w:sz w:val="24"/>
          <w:szCs w:val="24"/>
          <w:lang w:val="es-ES_tradnl" w:eastAsia="es-ES"/>
        </w:rPr>
      </w:pPr>
      <w:r w:rsidRPr="00200EED">
        <w:rPr>
          <w:rFonts w:ascii="Palatino Linotype" w:eastAsiaTheme="minorEastAsia" w:hAnsi="Palatino Linotype" w:cs="Arial"/>
          <w:b/>
          <w:sz w:val="28"/>
          <w:szCs w:val="24"/>
          <w:lang w:val="es-ES_tradnl" w:eastAsia="es-ES"/>
        </w:rPr>
        <w:t>SEGUNDO</w:t>
      </w:r>
      <w:r w:rsidRPr="00200EED">
        <w:rPr>
          <w:rFonts w:ascii="Palatino Linotype" w:eastAsiaTheme="minorEastAsia" w:hAnsi="Palatino Linotype" w:cs="Arial"/>
          <w:b/>
          <w:sz w:val="24"/>
          <w:szCs w:val="24"/>
          <w:lang w:val="es-ES_tradnl" w:eastAsia="es-ES"/>
        </w:rPr>
        <w:t>.</w:t>
      </w:r>
      <w:r w:rsidRPr="00200EED">
        <w:rPr>
          <w:rFonts w:ascii="Palatino Linotype" w:eastAsiaTheme="minorEastAsia" w:hAnsi="Palatino Linotype" w:cs="Arial"/>
          <w:sz w:val="24"/>
          <w:szCs w:val="24"/>
          <w:lang w:val="es-ES_tradnl" w:eastAsia="es-ES"/>
        </w:rPr>
        <w:t xml:space="preserve"> </w:t>
      </w:r>
      <w:r w:rsidRPr="00200EED">
        <w:rPr>
          <w:rFonts w:ascii="Palatino Linotype" w:eastAsiaTheme="minorEastAsia" w:hAnsi="Palatino Linotype" w:cs="Arial"/>
          <w:b/>
          <w:sz w:val="24"/>
          <w:szCs w:val="24"/>
          <w:lang w:val="es-ES_tradnl" w:eastAsia="es-ES"/>
        </w:rPr>
        <w:t>NOTIFÍQUESE</w:t>
      </w:r>
      <w:r w:rsidRPr="00200EED">
        <w:rPr>
          <w:rFonts w:ascii="Palatino Linotype" w:eastAsiaTheme="minorEastAsia" w:hAnsi="Palatino Linotype" w:cs="Arial"/>
          <w:sz w:val="24"/>
          <w:szCs w:val="24"/>
          <w:lang w:val="es-ES_tradnl" w:eastAsia="es-ES"/>
        </w:rPr>
        <w:t xml:space="preserve"> vía </w:t>
      </w:r>
      <w:r w:rsidRPr="00200EED">
        <w:rPr>
          <w:rFonts w:ascii="Palatino Linotype" w:eastAsia="Times New Roman" w:hAnsi="Palatino Linotype" w:cs="Times New Roman"/>
          <w:sz w:val="24"/>
          <w:szCs w:val="24"/>
          <w:lang w:val="es-ES" w:eastAsia="es-ES"/>
        </w:rPr>
        <w:t>Sistema de Acceso a la Información Mexiquense</w:t>
      </w:r>
      <w:r w:rsidRPr="00200EED">
        <w:rPr>
          <w:rFonts w:ascii="Palatino Linotype" w:eastAsiaTheme="minorEastAsia" w:hAnsi="Palatino Linotype" w:cs="Arial"/>
          <w:b/>
          <w:bCs/>
          <w:sz w:val="24"/>
          <w:szCs w:val="24"/>
          <w:lang w:val="es-ES_tradnl" w:eastAsia="es-ES"/>
        </w:rPr>
        <w:t xml:space="preserve"> (SAIMEX)</w:t>
      </w:r>
      <w:r w:rsidRPr="00200EED">
        <w:rPr>
          <w:rFonts w:ascii="Palatino Linotype" w:eastAsiaTheme="minorEastAsia" w:hAnsi="Palatino Linotype" w:cs="Arial"/>
          <w:sz w:val="24"/>
          <w:szCs w:val="24"/>
          <w:lang w:val="es-ES_tradnl" w:eastAsia="es-ES"/>
        </w:rPr>
        <w:t xml:space="preserve"> la presente resolución al Titular de la Unidad de Transparencia del </w:t>
      </w:r>
      <w:r w:rsidRPr="00200EED">
        <w:rPr>
          <w:rFonts w:ascii="Palatino Linotype" w:eastAsiaTheme="minorEastAsia" w:hAnsi="Palatino Linotype" w:cs="Arial"/>
          <w:b/>
          <w:sz w:val="24"/>
          <w:szCs w:val="24"/>
          <w:lang w:val="es-ES_tradnl" w:eastAsia="es-ES"/>
        </w:rPr>
        <w:t>Sujeto Obligado</w:t>
      </w:r>
      <w:r w:rsidRPr="00200EED">
        <w:rPr>
          <w:rFonts w:ascii="Palatino Linotype" w:eastAsiaTheme="minorEastAsia" w:hAnsi="Palatino Linotype" w:cs="Arial"/>
          <w:sz w:val="24"/>
          <w:szCs w:val="24"/>
          <w:lang w:val="es-ES_tradnl" w:eastAsia="es-ES"/>
        </w:rPr>
        <w:t>.</w:t>
      </w:r>
    </w:p>
    <w:p w14:paraId="0A953A57" w14:textId="77777777" w:rsidR="00913D39" w:rsidRPr="00200EED" w:rsidRDefault="00913D39" w:rsidP="00913D39">
      <w:pPr>
        <w:tabs>
          <w:tab w:val="left" w:pos="8647"/>
        </w:tabs>
        <w:spacing w:after="0" w:line="360" w:lineRule="auto"/>
        <w:ind w:right="51"/>
        <w:jc w:val="both"/>
        <w:rPr>
          <w:rFonts w:ascii="Palatino Linotype" w:eastAsiaTheme="minorEastAsia" w:hAnsi="Palatino Linotype" w:cs="Arial"/>
          <w:sz w:val="24"/>
          <w:szCs w:val="24"/>
          <w:lang w:val="es-ES_tradnl" w:eastAsia="es-ES"/>
        </w:rPr>
      </w:pPr>
    </w:p>
    <w:p w14:paraId="19EBD8D3" w14:textId="77777777" w:rsidR="00913D39" w:rsidRDefault="00913D39" w:rsidP="00913D39">
      <w:pPr>
        <w:spacing w:after="0" w:line="360" w:lineRule="auto"/>
        <w:jc w:val="both"/>
        <w:rPr>
          <w:rFonts w:ascii="Palatino Linotype" w:eastAsia="Times New Roman" w:hAnsi="Palatino Linotype" w:cs="Arial"/>
          <w:sz w:val="24"/>
          <w:szCs w:val="24"/>
          <w:lang w:val="es-ES" w:eastAsia="es-ES"/>
        </w:rPr>
      </w:pPr>
      <w:r w:rsidRPr="00200EED">
        <w:rPr>
          <w:rFonts w:ascii="Palatino Linotype" w:eastAsia="Times New Roman" w:hAnsi="Palatino Linotype" w:cs="Arial"/>
          <w:b/>
          <w:sz w:val="28"/>
          <w:szCs w:val="24"/>
          <w:lang w:val="es-ES" w:eastAsia="es-ES"/>
        </w:rPr>
        <w:lastRenderedPageBreak/>
        <w:t>TERCERO</w:t>
      </w:r>
      <w:r w:rsidRPr="00200EED">
        <w:rPr>
          <w:rFonts w:ascii="Palatino Linotype" w:eastAsia="Times New Roman" w:hAnsi="Palatino Linotype" w:cs="Arial"/>
          <w:b/>
          <w:sz w:val="24"/>
          <w:szCs w:val="24"/>
          <w:lang w:val="es-ES" w:eastAsia="es-ES"/>
        </w:rPr>
        <w:t>.</w:t>
      </w:r>
      <w:r w:rsidRPr="00200EED">
        <w:rPr>
          <w:rFonts w:ascii="Palatino Linotype" w:eastAsia="Times New Roman" w:hAnsi="Palatino Linotype" w:cs="Arial"/>
          <w:sz w:val="24"/>
          <w:szCs w:val="24"/>
          <w:lang w:val="es-ES" w:eastAsia="es-ES"/>
        </w:rPr>
        <w:t xml:space="preserve"> </w:t>
      </w:r>
      <w:r w:rsidRPr="00200EED">
        <w:rPr>
          <w:rFonts w:ascii="Palatino Linotype" w:eastAsia="Times New Roman" w:hAnsi="Palatino Linotype" w:cs="Arial"/>
          <w:b/>
          <w:sz w:val="24"/>
          <w:szCs w:val="24"/>
          <w:lang w:val="es-ES" w:eastAsia="es-ES"/>
        </w:rPr>
        <w:t>NOTIFÍQUESE</w:t>
      </w:r>
      <w:r w:rsidRPr="00200EED">
        <w:rPr>
          <w:rFonts w:ascii="Palatino Linotype" w:eastAsia="Times New Roman" w:hAnsi="Palatino Linotype" w:cs="Arial"/>
          <w:sz w:val="24"/>
          <w:szCs w:val="24"/>
          <w:lang w:val="es-ES" w:eastAsia="es-ES"/>
        </w:rPr>
        <w:t xml:space="preserve"> a través del</w:t>
      </w:r>
      <w:r w:rsidRPr="00200EED">
        <w:rPr>
          <w:rFonts w:ascii="Palatino Linotype" w:eastAsia="Times New Roman" w:hAnsi="Palatino Linotype" w:cs="Times New Roman"/>
          <w:sz w:val="24"/>
          <w:szCs w:val="24"/>
          <w:lang w:val="es-ES" w:eastAsia="es-ES"/>
        </w:rPr>
        <w:t xml:space="preserve"> Sistema de Acceso a la Información Mexiquense </w:t>
      </w:r>
      <w:r w:rsidRPr="00200EED">
        <w:rPr>
          <w:rFonts w:ascii="Palatino Linotype" w:eastAsia="Times New Roman" w:hAnsi="Palatino Linotype" w:cs="Times New Roman"/>
          <w:b/>
          <w:bCs/>
          <w:sz w:val="24"/>
          <w:szCs w:val="24"/>
          <w:lang w:val="es-ES" w:eastAsia="es-ES"/>
        </w:rPr>
        <w:t>(SAIMEX)</w:t>
      </w:r>
      <w:r w:rsidRPr="00200EED">
        <w:rPr>
          <w:rFonts w:ascii="Palatino Linotype" w:eastAsia="Times New Roman" w:hAnsi="Palatino Linotype" w:cs="Arial"/>
          <w:b/>
          <w:bCs/>
          <w:sz w:val="24"/>
          <w:szCs w:val="24"/>
          <w:lang w:val="es-ES" w:eastAsia="es-ES"/>
        </w:rPr>
        <w:t>,</w:t>
      </w:r>
      <w:r w:rsidRPr="00200EED">
        <w:rPr>
          <w:rFonts w:ascii="Palatino Linotype" w:eastAsia="Times New Roman" w:hAnsi="Palatino Linotype" w:cs="Arial"/>
          <w:sz w:val="24"/>
          <w:szCs w:val="24"/>
          <w:lang w:val="es-ES" w:eastAsia="es-ES"/>
        </w:rPr>
        <w:t xml:space="preserve"> al </w:t>
      </w:r>
      <w:r w:rsidRPr="00200EED">
        <w:rPr>
          <w:rFonts w:ascii="Palatino Linotype" w:eastAsia="Times New Roman" w:hAnsi="Palatino Linotype" w:cs="Arial"/>
          <w:b/>
          <w:sz w:val="24"/>
          <w:szCs w:val="24"/>
          <w:lang w:val="es-ES" w:eastAsia="es-ES"/>
        </w:rPr>
        <w:t xml:space="preserve">RECURRENTE </w:t>
      </w:r>
      <w:r w:rsidRPr="00200EED">
        <w:rPr>
          <w:rFonts w:ascii="Palatino Linotype" w:eastAsia="Times New Roman" w:hAnsi="Palatino Linotype" w:cs="Arial"/>
          <w:sz w:val="24"/>
          <w:szCs w:val="24"/>
          <w:lang w:val="es-ES" w:eastAsia="es-ES"/>
        </w:rPr>
        <w:t>la presente resolución y hágase del conocimiento que en caso de que considere que la presente resolución le causa algún perjuicio, podrá promover el Juicio de Amparo en los términos de las leyes aplicables, de acuerdo con lo estipulado por el artículo 196 de la Ley de Transparencia y Acceso a la Información Pública del Estado de México y Municipios.</w:t>
      </w:r>
    </w:p>
    <w:p w14:paraId="07E9D97E" w14:textId="77777777" w:rsidR="00B775C2" w:rsidRPr="008D34C9" w:rsidRDefault="00B775C2" w:rsidP="00FE44D0">
      <w:pPr>
        <w:autoSpaceDE w:val="0"/>
        <w:autoSpaceDN w:val="0"/>
        <w:adjustRightInd w:val="0"/>
        <w:spacing w:after="0" w:line="360" w:lineRule="auto"/>
        <w:jc w:val="both"/>
        <w:rPr>
          <w:rFonts w:ascii="Palatino Linotype" w:hAnsi="Palatino Linotype" w:cs="Arial"/>
          <w:sz w:val="24"/>
        </w:rPr>
      </w:pPr>
    </w:p>
    <w:p w14:paraId="31496B26" w14:textId="77777777" w:rsidR="00B775C2" w:rsidRPr="009E63DA" w:rsidRDefault="00B775C2" w:rsidP="00FE44D0">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8A0695E" w14:textId="6B05C3A0" w:rsidR="00B775C2" w:rsidRDefault="00B775C2" w:rsidP="00FE44D0">
      <w:pPr>
        <w:autoSpaceDE w:val="0"/>
        <w:autoSpaceDN w:val="0"/>
        <w:adjustRightInd w:val="0"/>
        <w:spacing w:after="0" w:line="360" w:lineRule="auto"/>
        <w:jc w:val="both"/>
        <w:rPr>
          <w:rFonts w:ascii="Palatino Linotype" w:hAnsi="Palatino Linotype" w:cs="Arial"/>
        </w:rPr>
      </w:pPr>
      <w:r w:rsidRPr="00B574E5">
        <w:rPr>
          <w:rFonts w:ascii="Palatino Linotype" w:hAnsi="Palatino Linotype" w:cs="Arial"/>
          <w:sz w:val="24"/>
        </w:rPr>
        <w:t>ASÍ LO ACORDÓ, POR UNANIMIDAD DE VOTOS, EL PLENO DEL</w:t>
      </w:r>
      <w:r w:rsidRPr="00B574E5">
        <w:rPr>
          <w:rFonts w:ascii="Palatino Linotype" w:eastAsia="Arial Unicode MS" w:hAnsi="Palatino Linotype" w:cs="Arial"/>
          <w:sz w:val="24"/>
        </w:rPr>
        <w:t xml:space="preserve"> INSTITUTO DE TRANSPARENCIA, ACCESO A LA INFORMACIÓN PÚBLICA Y PROTECCIÓN DE DATOS PERSONALES DEL ESTADO DE MÉXICO Y MUNICIPIOS</w:t>
      </w:r>
      <w:r w:rsidRPr="00B574E5">
        <w:rPr>
          <w:rFonts w:ascii="Palatino Linotype" w:hAnsi="Palatino Linotype" w:cs="Arial"/>
          <w:sz w:val="24"/>
        </w:rPr>
        <w:t>, CONFORMADO POR LOS COMISIONADOS JOSÉ MARTÍNEZ VILCHIS, MARÍA DEL ROSARIO MEJÍA AYALA, SHARON CRISTINA MORALES MARTÍNEZ, LUIS GUSTAVO PARRA NORIEGA</w:t>
      </w:r>
      <w:r>
        <w:rPr>
          <w:rFonts w:ascii="Palatino Linotype" w:hAnsi="Palatino Linotype" w:cs="Arial"/>
          <w:sz w:val="24"/>
        </w:rPr>
        <w:t xml:space="preserve"> </w:t>
      </w:r>
      <w:r w:rsidRPr="00B574E5">
        <w:rPr>
          <w:rFonts w:ascii="Palatino Linotype" w:hAnsi="Palatino Linotype" w:cs="Arial"/>
          <w:sz w:val="24"/>
        </w:rPr>
        <w:t xml:space="preserve">Y GUADALUPE RAMÍREZ PEÑA; EN LA </w:t>
      </w:r>
      <w:r w:rsidR="008A2ADA">
        <w:rPr>
          <w:rFonts w:ascii="Palatino Linotype" w:hAnsi="Palatino Linotype" w:cs="Arial"/>
          <w:sz w:val="24"/>
        </w:rPr>
        <w:t>TR</w:t>
      </w:r>
      <w:r>
        <w:rPr>
          <w:rFonts w:ascii="Palatino Linotype" w:hAnsi="Palatino Linotype" w:cs="Arial"/>
          <w:sz w:val="24"/>
        </w:rPr>
        <w:t xml:space="preserve">IGÉSIMA </w:t>
      </w:r>
      <w:r w:rsidR="00A5536C">
        <w:rPr>
          <w:rFonts w:ascii="Palatino Linotype" w:hAnsi="Palatino Linotype" w:cs="Arial"/>
          <w:sz w:val="24"/>
        </w:rPr>
        <w:t>NOVENA</w:t>
      </w:r>
      <w:r>
        <w:rPr>
          <w:rFonts w:ascii="Palatino Linotype" w:hAnsi="Palatino Linotype" w:cs="Arial"/>
          <w:sz w:val="24"/>
        </w:rPr>
        <w:t xml:space="preserve"> </w:t>
      </w:r>
      <w:r w:rsidRPr="00B574E5">
        <w:rPr>
          <w:rFonts w:ascii="Palatino Linotype" w:hAnsi="Palatino Linotype" w:cs="Arial"/>
          <w:sz w:val="24"/>
        </w:rPr>
        <w:t xml:space="preserve">SESIÓN ORDINARIA CELEBRADA EL </w:t>
      </w:r>
      <w:r w:rsidR="00A5536C">
        <w:rPr>
          <w:rFonts w:ascii="Palatino Linotype" w:hAnsi="Palatino Linotype" w:cs="Arial"/>
          <w:sz w:val="24"/>
        </w:rPr>
        <w:t>TRECE DE NOVIEMBRE</w:t>
      </w:r>
      <w:r>
        <w:rPr>
          <w:rFonts w:ascii="Palatino Linotype" w:hAnsi="Palatino Linotype" w:cs="Arial"/>
          <w:sz w:val="24"/>
        </w:rPr>
        <w:t xml:space="preserve"> DE DOS MIL VEINTICUATRO</w:t>
      </w:r>
      <w:r w:rsidRPr="00B574E5">
        <w:rPr>
          <w:rFonts w:ascii="Palatino Linotype" w:hAnsi="Palatino Linotype" w:cs="Arial"/>
          <w:sz w:val="24"/>
        </w:rPr>
        <w:t xml:space="preserve">, ANTE EL SECRETARIO TÉCNICO DEL PLENO, ALEXIS TAPIA RAMÍREZ. </w:t>
      </w:r>
      <w:r w:rsidR="00171433">
        <w:rPr>
          <w:rFonts w:ascii="Palatino Linotype" w:hAnsi="Palatino Linotype" w:cs="Arial"/>
          <w:sz w:val="24"/>
        </w:rPr>
        <w:t>------------------------</w:t>
      </w:r>
      <w:r w:rsidR="00A5536C">
        <w:rPr>
          <w:rFonts w:ascii="Palatino Linotype" w:hAnsi="Palatino Linotype" w:cs="Arial"/>
          <w:sz w:val="24"/>
        </w:rPr>
        <w:t>---------------------------------------------------------------------------------------------------------------------------------------------------------------------------------</w:t>
      </w:r>
    </w:p>
    <w:p w14:paraId="6CF72FCF" w14:textId="77777777" w:rsidR="00B775C2" w:rsidRDefault="00B775C2" w:rsidP="00FE44D0">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w:t>
      </w:r>
    </w:p>
    <w:p w14:paraId="61F21148" w14:textId="77777777" w:rsidR="00B775C2" w:rsidRDefault="00B775C2" w:rsidP="00FE44D0">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w:t>
      </w:r>
    </w:p>
    <w:p w14:paraId="1E8DE561" w14:textId="77777777" w:rsidR="00B775C2" w:rsidRDefault="00B775C2" w:rsidP="00FE44D0">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w:t>
      </w:r>
    </w:p>
    <w:p w14:paraId="44A57522" w14:textId="77777777" w:rsidR="00B775C2" w:rsidRPr="00AB0A3C" w:rsidRDefault="00B7628D" w:rsidP="00FE44D0">
      <w:pPr>
        <w:spacing w:after="0" w:line="360" w:lineRule="auto"/>
        <w:jc w:val="both"/>
        <w:rPr>
          <w:sz w:val="20"/>
        </w:rPr>
      </w:pPr>
      <w:r>
        <w:rPr>
          <w:rFonts w:ascii="Palatino Linotype" w:hAnsi="Palatino Linotype"/>
          <w:bCs/>
          <w:sz w:val="16"/>
          <w:szCs w:val="18"/>
        </w:rPr>
        <w:t>JMV/</w:t>
      </w:r>
      <w:r w:rsidR="00B775C2">
        <w:rPr>
          <w:rFonts w:ascii="Palatino Linotype" w:hAnsi="Palatino Linotype"/>
          <w:bCs/>
          <w:sz w:val="16"/>
          <w:szCs w:val="18"/>
        </w:rPr>
        <w:t>CCR/</w:t>
      </w:r>
    </w:p>
    <w:p w14:paraId="1A8B6A5A" w14:textId="77777777" w:rsidR="00B775C2" w:rsidRDefault="00B775C2" w:rsidP="00FE44D0">
      <w:pPr>
        <w:spacing w:after="0"/>
      </w:pPr>
    </w:p>
    <w:p w14:paraId="717BBFBB" w14:textId="77777777" w:rsidR="00B775C2" w:rsidRDefault="00B775C2" w:rsidP="00FE44D0">
      <w:pPr>
        <w:spacing w:after="0"/>
      </w:pPr>
    </w:p>
    <w:p w14:paraId="33775C40" w14:textId="77777777" w:rsidR="00B775C2" w:rsidRDefault="00B775C2" w:rsidP="00FE44D0">
      <w:pPr>
        <w:spacing w:after="0"/>
      </w:pPr>
    </w:p>
    <w:p w14:paraId="051ACBB6" w14:textId="77777777" w:rsidR="00B775C2" w:rsidRDefault="00B775C2" w:rsidP="00FE44D0">
      <w:pPr>
        <w:spacing w:after="0"/>
      </w:pPr>
    </w:p>
    <w:p w14:paraId="7005AB07" w14:textId="77777777" w:rsidR="00B775C2" w:rsidRDefault="00B775C2" w:rsidP="00FE44D0">
      <w:pPr>
        <w:spacing w:after="0"/>
      </w:pPr>
    </w:p>
    <w:p w14:paraId="247F284D" w14:textId="77777777" w:rsidR="00B775C2" w:rsidRDefault="00B775C2" w:rsidP="00FE44D0">
      <w:pPr>
        <w:spacing w:after="0"/>
      </w:pPr>
    </w:p>
    <w:p w14:paraId="3D39D615" w14:textId="77777777" w:rsidR="00B775C2" w:rsidRDefault="00B775C2" w:rsidP="00FE44D0">
      <w:pPr>
        <w:spacing w:after="0"/>
      </w:pPr>
    </w:p>
    <w:p w14:paraId="6ED6C1BC" w14:textId="77777777" w:rsidR="00B775C2" w:rsidRDefault="00B775C2" w:rsidP="00FE44D0">
      <w:pPr>
        <w:spacing w:after="0"/>
      </w:pPr>
    </w:p>
    <w:p w14:paraId="3FD34EE5" w14:textId="77777777" w:rsidR="00B775C2" w:rsidRDefault="00B775C2" w:rsidP="00FE44D0">
      <w:pPr>
        <w:spacing w:after="0"/>
      </w:pPr>
    </w:p>
    <w:p w14:paraId="28867BF0" w14:textId="77777777" w:rsidR="00B775C2" w:rsidRDefault="00B775C2" w:rsidP="00FE44D0">
      <w:pPr>
        <w:spacing w:after="0"/>
      </w:pPr>
    </w:p>
    <w:p w14:paraId="4A4D6A5F" w14:textId="77777777" w:rsidR="00B775C2" w:rsidRDefault="00B775C2" w:rsidP="00FE44D0">
      <w:pPr>
        <w:spacing w:after="0"/>
      </w:pPr>
    </w:p>
    <w:p w14:paraId="16F6A398" w14:textId="77777777" w:rsidR="00B775C2" w:rsidRDefault="00B775C2" w:rsidP="00FE44D0">
      <w:pPr>
        <w:spacing w:after="0"/>
      </w:pPr>
    </w:p>
    <w:p w14:paraId="0EEEB2F9" w14:textId="77777777" w:rsidR="00B775C2" w:rsidRDefault="00B775C2" w:rsidP="00FE44D0">
      <w:pPr>
        <w:spacing w:after="0"/>
      </w:pPr>
    </w:p>
    <w:p w14:paraId="7654A922" w14:textId="77777777" w:rsidR="00B775C2" w:rsidRDefault="00B775C2" w:rsidP="00FE44D0">
      <w:pPr>
        <w:spacing w:after="0"/>
      </w:pPr>
    </w:p>
    <w:p w14:paraId="28E983C6" w14:textId="77777777" w:rsidR="00B775C2" w:rsidRDefault="00B775C2" w:rsidP="00FE44D0">
      <w:pPr>
        <w:spacing w:after="0"/>
      </w:pPr>
    </w:p>
    <w:p w14:paraId="217117AD" w14:textId="77777777" w:rsidR="00033FEE" w:rsidRDefault="00033FEE" w:rsidP="00FE44D0">
      <w:pPr>
        <w:spacing w:after="0"/>
      </w:pPr>
    </w:p>
    <w:sectPr w:rsidR="00033FEE" w:rsidSect="00B775C2">
      <w:headerReference w:type="default" r:id="rId9"/>
      <w:footerReference w:type="default" r:id="rId10"/>
      <w:headerReference w:type="first" r:id="rId11"/>
      <w:footerReference w:type="first" r:id="rId12"/>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77FB0" w14:textId="77777777" w:rsidR="00CC4213" w:rsidRDefault="00CC4213" w:rsidP="00B775C2">
      <w:pPr>
        <w:spacing w:after="0" w:line="240" w:lineRule="auto"/>
      </w:pPr>
      <w:r>
        <w:separator/>
      </w:r>
    </w:p>
  </w:endnote>
  <w:endnote w:type="continuationSeparator" w:id="0">
    <w:p w14:paraId="4511F545" w14:textId="77777777" w:rsidR="00CC4213" w:rsidRDefault="00CC4213" w:rsidP="00B77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83878" w14:textId="074F3D5E" w:rsidR="00B82E7B" w:rsidRPr="000B69FA" w:rsidRDefault="00B82E7B" w:rsidP="00B775C2">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19407B">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19407B">
      <w:rPr>
        <w:rFonts w:ascii="Palatino Linotype" w:hAnsi="Palatino Linotype"/>
        <w:bCs/>
        <w:noProof/>
        <w:sz w:val="20"/>
      </w:rPr>
      <w:t>48</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01F9F" w14:textId="75D0398E" w:rsidR="00B82E7B" w:rsidRPr="000B69FA" w:rsidRDefault="00B82E7B" w:rsidP="00B775C2">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19407B">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19407B">
      <w:rPr>
        <w:rFonts w:ascii="Palatino Linotype" w:hAnsi="Palatino Linotype"/>
        <w:bCs/>
        <w:noProof/>
        <w:sz w:val="20"/>
      </w:rPr>
      <w:t>48</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F792EB" w14:textId="77777777" w:rsidR="00CC4213" w:rsidRDefault="00CC4213" w:rsidP="00B775C2">
      <w:pPr>
        <w:spacing w:after="0" w:line="240" w:lineRule="auto"/>
      </w:pPr>
      <w:r>
        <w:separator/>
      </w:r>
    </w:p>
  </w:footnote>
  <w:footnote w:type="continuationSeparator" w:id="0">
    <w:p w14:paraId="7AB3980B" w14:textId="77777777" w:rsidR="00CC4213" w:rsidRDefault="00CC4213" w:rsidP="00B775C2">
      <w:pPr>
        <w:spacing w:after="0" w:line="240" w:lineRule="auto"/>
      </w:pPr>
      <w:r>
        <w:continuationSeparator/>
      </w:r>
    </w:p>
  </w:footnote>
  <w:footnote w:id="1">
    <w:p w14:paraId="574D48E0" w14:textId="77777777" w:rsidR="00C649BE" w:rsidRPr="00911081" w:rsidRDefault="00C649BE" w:rsidP="00C649BE">
      <w:pPr>
        <w:jc w:val="both"/>
        <w:rPr>
          <w:rFonts w:ascii="Palatino Linotype" w:hAnsi="Palatino Linotype"/>
          <w:b/>
          <w:bCs/>
          <w:i/>
          <w:sz w:val="16"/>
          <w:szCs w:val="16"/>
          <w:lang w:eastAsia="es-MX"/>
        </w:rPr>
      </w:pPr>
      <w:r>
        <w:rPr>
          <w:rStyle w:val="Refdenotaalpie"/>
        </w:rPr>
        <w:footnoteRef/>
      </w:r>
      <w:r>
        <w:t xml:space="preserve"> </w:t>
      </w:r>
      <w:r w:rsidRPr="00911081">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4AF19DA1" w14:textId="77777777" w:rsidR="00C649BE" w:rsidRPr="00911081" w:rsidRDefault="00C649BE" w:rsidP="00C649BE">
      <w:pPr>
        <w:jc w:val="both"/>
        <w:rPr>
          <w:rFonts w:ascii="Palatino Linotype" w:hAnsi="Palatino Linotype"/>
          <w:i/>
          <w:sz w:val="16"/>
          <w:szCs w:val="16"/>
        </w:rPr>
      </w:pPr>
      <w:r w:rsidRPr="00911081">
        <w:rPr>
          <w:rFonts w:ascii="Palatino Linotype" w:hAnsi="Palatino Linotype"/>
          <w:i/>
          <w:sz w:val="16"/>
          <w:szCs w:val="16"/>
        </w:rPr>
        <w:t>Del examen de compatibilidad de los artículos</w:t>
      </w:r>
      <w:r w:rsidRPr="00911081">
        <w:rPr>
          <w:rStyle w:val="apple-converted-space"/>
          <w:rFonts w:ascii="Palatino Linotype" w:hAnsi="Palatino Linotype"/>
          <w:i/>
          <w:sz w:val="16"/>
          <w:szCs w:val="16"/>
        </w:rPr>
        <w:t> </w:t>
      </w:r>
      <w:hyperlink r:id="rId1" w:history="1">
        <w:r w:rsidRPr="00911081">
          <w:rPr>
            <w:rStyle w:val="Hipervnculo"/>
            <w:rFonts w:ascii="Palatino Linotype" w:hAnsi="Palatino Linotype"/>
            <w:i/>
            <w:sz w:val="16"/>
            <w:szCs w:val="16"/>
          </w:rPr>
          <w:t>73 y 74 de la Ley de Amparo</w:t>
        </w:r>
      </w:hyperlink>
      <w:r w:rsidRPr="00911081">
        <w:rPr>
          <w:rStyle w:val="apple-converted-space"/>
          <w:rFonts w:ascii="Palatino Linotype" w:hAnsi="Palatino Linotype"/>
          <w:i/>
          <w:sz w:val="16"/>
          <w:szCs w:val="16"/>
        </w:rPr>
        <w:t> </w:t>
      </w:r>
      <w:r w:rsidRPr="00911081">
        <w:rPr>
          <w:rFonts w:ascii="Palatino Linotype" w:hAnsi="Palatino Linotype"/>
          <w:i/>
          <w:sz w:val="16"/>
          <w:szCs w:val="16"/>
        </w:rPr>
        <w:t>con el artículo</w:t>
      </w:r>
      <w:r w:rsidRPr="00911081">
        <w:rPr>
          <w:rStyle w:val="apple-converted-space"/>
          <w:rFonts w:ascii="Palatino Linotype" w:hAnsi="Palatino Linotype"/>
          <w:i/>
          <w:sz w:val="16"/>
          <w:szCs w:val="16"/>
        </w:rPr>
        <w:t> </w:t>
      </w:r>
      <w:hyperlink r:id="rId2" w:history="1">
        <w:r w:rsidRPr="00911081">
          <w:rPr>
            <w:rStyle w:val="Hipervnculo"/>
            <w:rFonts w:ascii="Palatino Linotype" w:hAnsi="Palatino Linotype"/>
            <w:i/>
            <w:sz w:val="16"/>
            <w:szCs w:val="16"/>
          </w:rPr>
          <w:t>25.1 de la Convención Americana sobre Derechos Humanos</w:t>
        </w:r>
      </w:hyperlink>
      <w:r w:rsidRPr="00911081">
        <w:rPr>
          <w:rStyle w:val="apple-converted-space"/>
          <w:rFonts w:ascii="Palatino Linotype" w:hAnsi="Palatino Linotype"/>
          <w:i/>
          <w:sz w:val="16"/>
          <w:szCs w:val="16"/>
        </w:rPr>
        <w:t> </w:t>
      </w:r>
      <w:r w:rsidRPr="00911081">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11081">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11081">
        <w:rPr>
          <w:rFonts w:ascii="Palatino Linotype" w:hAnsi="Palatino Linotype"/>
          <w:i/>
          <w:sz w:val="16"/>
          <w:szCs w:val="16"/>
        </w:rPr>
        <w:t>concesoria</w:t>
      </w:r>
      <w:proofErr w:type="spellEnd"/>
      <w:r w:rsidRPr="00911081">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76504FB2" w14:textId="77777777" w:rsidR="00184F27" w:rsidRPr="0027331A" w:rsidRDefault="00184F27" w:rsidP="00184F27">
      <w:pPr>
        <w:pStyle w:val="Textonotapie"/>
      </w:pPr>
      <w:r w:rsidRPr="0027331A">
        <w:rPr>
          <w:rStyle w:val="Refdenotaalpie"/>
        </w:rPr>
        <w:footnoteRef/>
      </w:r>
      <w:r w:rsidRPr="0027331A">
        <w:t xml:space="preserve"> </w:t>
      </w:r>
      <w:r>
        <w:t xml:space="preserve">Tesis V.2o. J/15, </w:t>
      </w:r>
      <w:r>
        <w:rPr>
          <w:i/>
          <w:iCs/>
        </w:rPr>
        <w:t>Semanario Judicial de la Federación</w:t>
      </w:r>
      <w:r>
        <w:t>, Octava Época, tomo IX, enero de 1992, p. 115.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A3F58" w14:textId="77777777" w:rsidR="00B82E7B" w:rsidRDefault="00B82E7B">
    <w:pPr>
      <w:pStyle w:val="Encabezado"/>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60FA0E98" wp14:editId="740ECAEA">
          <wp:simplePos x="0" y="0"/>
          <wp:positionH relativeFrom="page">
            <wp:posOffset>38735</wp:posOffset>
          </wp:positionH>
          <wp:positionV relativeFrom="page">
            <wp:posOffset>19685</wp:posOffset>
          </wp:positionV>
          <wp:extent cx="7705725" cy="10048875"/>
          <wp:effectExtent l="0" t="0" r="9525" b="9525"/>
          <wp:wrapNone/>
          <wp:docPr id="21" name="Imagen 2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B82E7B" w14:paraId="477AC767" w14:textId="77777777" w:rsidTr="00B775C2">
      <w:trPr>
        <w:trHeight w:val="227"/>
      </w:trPr>
      <w:tc>
        <w:tcPr>
          <w:tcW w:w="5529" w:type="dxa"/>
          <w:hideMark/>
        </w:tcPr>
        <w:p w14:paraId="54ACF19A" w14:textId="77777777" w:rsidR="00B82E7B" w:rsidRDefault="00B82E7B" w:rsidP="00B775C2">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09BD8A99" w14:textId="77777777" w:rsidR="00B82E7B" w:rsidRPr="00B4142F" w:rsidRDefault="00B82E7B" w:rsidP="00CC7DC2">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04575/INFOEM/IP/RR/2024</w:t>
          </w:r>
        </w:p>
      </w:tc>
    </w:tr>
    <w:tr w:rsidR="00B82E7B" w14:paraId="5C9DEEA7" w14:textId="77777777" w:rsidTr="00B775C2">
      <w:trPr>
        <w:trHeight w:val="242"/>
      </w:trPr>
      <w:tc>
        <w:tcPr>
          <w:tcW w:w="5529" w:type="dxa"/>
          <w:hideMark/>
        </w:tcPr>
        <w:p w14:paraId="4C40A09F" w14:textId="77777777" w:rsidR="00B82E7B" w:rsidRDefault="00B82E7B" w:rsidP="00B775C2">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665EC44F" w14:textId="77777777" w:rsidR="00B82E7B" w:rsidRPr="00F06FED" w:rsidRDefault="00B82E7B" w:rsidP="00B775C2">
          <w:pPr>
            <w:spacing w:after="120" w:line="256" w:lineRule="auto"/>
            <w:ind w:left="639" w:right="214"/>
            <w:jc w:val="both"/>
            <w:rPr>
              <w:rFonts w:ascii="Palatino Linotype" w:hAnsi="Palatino Linotype" w:cs="Arial"/>
            </w:rPr>
          </w:pPr>
          <w:r w:rsidRPr="00CC7DC2">
            <w:rPr>
              <w:rFonts w:ascii="Palatino Linotype" w:hAnsi="Palatino Linotype" w:cs="Arial"/>
              <w:szCs w:val="20"/>
            </w:rPr>
            <w:t>Organismo Público Descentralizado para la Prestación de Los Servicios de Agua Potable Alcantarillado y Saneamiento del Municipio de Tlalnepantla de Baz</w:t>
          </w:r>
        </w:p>
      </w:tc>
    </w:tr>
    <w:tr w:rsidR="00B82E7B" w14:paraId="12CACDAC" w14:textId="77777777" w:rsidTr="00B775C2">
      <w:trPr>
        <w:trHeight w:val="342"/>
      </w:trPr>
      <w:tc>
        <w:tcPr>
          <w:tcW w:w="5529" w:type="dxa"/>
          <w:hideMark/>
        </w:tcPr>
        <w:p w14:paraId="31D96259" w14:textId="77777777" w:rsidR="00B82E7B" w:rsidRDefault="00B82E7B" w:rsidP="00B775C2">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7B9EB676" w14:textId="77777777" w:rsidR="00B82E7B" w:rsidRDefault="00B82E7B" w:rsidP="00B775C2">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14:paraId="0940FC41" w14:textId="77777777" w:rsidR="00B82E7B" w:rsidRDefault="00B82E7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B82E7B" w14:paraId="386DB593" w14:textId="77777777" w:rsidTr="00B775C2">
      <w:trPr>
        <w:trHeight w:val="227"/>
      </w:trPr>
      <w:tc>
        <w:tcPr>
          <w:tcW w:w="5529" w:type="dxa"/>
          <w:hideMark/>
        </w:tcPr>
        <w:p w14:paraId="6FC3F549" w14:textId="77777777" w:rsidR="00B82E7B" w:rsidRDefault="00B82E7B" w:rsidP="00B775C2">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4BA5F325" w14:textId="77777777" w:rsidR="00B82E7B" w:rsidRPr="00B4142F" w:rsidRDefault="00B82E7B" w:rsidP="00CC7DC2">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04575/INFOEM/IP/RR/2024</w:t>
          </w:r>
        </w:p>
      </w:tc>
    </w:tr>
    <w:tr w:rsidR="00B82E7B" w14:paraId="1738B227" w14:textId="77777777" w:rsidTr="00B775C2">
      <w:trPr>
        <w:trHeight w:val="196"/>
      </w:trPr>
      <w:tc>
        <w:tcPr>
          <w:tcW w:w="5529" w:type="dxa"/>
          <w:hideMark/>
        </w:tcPr>
        <w:p w14:paraId="63DB87CA" w14:textId="77777777" w:rsidR="00B82E7B" w:rsidRDefault="00B82E7B" w:rsidP="00B775C2">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77F543D8" w14:textId="319F52C3" w:rsidR="00B82E7B" w:rsidRPr="00F06FED" w:rsidRDefault="0019407B" w:rsidP="00B775C2">
          <w:pPr>
            <w:spacing w:after="120" w:line="256" w:lineRule="auto"/>
            <w:ind w:left="639" w:right="214"/>
            <w:jc w:val="both"/>
            <w:rPr>
              <w:rFonts w:ascii="Palatino Linotype" w:hAnsi="Palatino Linotype" w:cs="Arial"/>
            </w:rPr>
          </w:pPr>
          <w:r>
            <w:rPr>
              <w:rFonts w:ascii="Palatino Linotype" w:hAnsi="Palatino Linotype" w:cs="Arial"/>
            </w:rPr>
            <w:t>XXXX</w:t>
          </w:r>
        </w:p>
      </w:tc>
    </w:tr>
    <w:tr w:rsidR="00B82E7B" w14:paraId="49F86E94" w14:textId="77777777" w:rsidTr="00B775C2">
      <w:trPr>
        <w:trHeight w:val="242"/>
      </w:trPr>
      <w:tc>
        <w:tcPr>
          <w:tcW w:w="5529" w:type="dxa"/>
          <w:hideMark/>
        </w:tcPr>
        <w:p w14:paraId="75173F3B" w14:textId="77777777" w:rsidR="00B82E7B" w:rsidRDefault="00B82E7B" w:rsidP="00B775C2">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17E1BC10" w14:textId="77777777" w:rsidR="00B82E7B" w:rsidRDefault="00B82E7B" w:rsidP="00B775C2">
          <w:pPr>
            <w:spacing w:after="120" w:line="256" w:lineRule="auto"/>
            <w:ind w:left="639" w:right="214"/>
            <w:jc w:val="both"/>
            <w:rPr>
              <w:rFonts w:ascii="Palatino Linotype" w:hAnsi="Palatino Linotype" w:cs="Arial"/>
              <w:szCs w:val="20"/>
            </w:rPr>
          </w:pPr>
          <w:r w:rsidRPr="00CC7DC2">
            <w:rPr>
              <w:rFonts w:ascii="Palatino Linotype" w:hAnsi="Palatino Linotype" w:cs="Arial"/>
              <w:szCs w:val="20"/>
            </w:rPr>
            <w:t>Organismo Público Descentralizado para la Prestación de Los Servicios de Agua Potable Alcantarillado y Saneamiento del Municipio de Tlalnepantla de Baz</w:t>
          </w:r>
        </w:p>
      </w:tc>
    </w:tr>
    <w:tr w:rsidR="00B82E7B" w14:paraId="641DDF30" w14:textId="77777777" w:rsidTr="00B775C2">
      <w:trPr>
        <w:trHeight w:val="342"/>
      </w:trPr>
      <w:tc>
        <w:tcPr>
          <w:tcW w:w="5529" w:type="dxa"/>
          <w:hideMark/>
        </w:tcPr>
        <w:p w14:paraId="5AB70984" w14:textId="77777777" w:rsidR="00B82E7B" w:rsidRDefault="00B82E7B" w:rsidP="00B775C2">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3AF5006B" w14:textId="77777777" w:rsidR="00B82E7B" w:rsidRDefault="00B82E7B" w:rsidP="00B775C2">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14:paraId="690817DD" w14:textId="77777777" w:rsidR="00B82E7B" w:rsidRDefault="00B82E7B">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768B60DA" wp14:editId="5C0F701F">
          <wp:simplePos x="0" y="0"/>
          <wp:positionH relativeFrom="page">
            <wp:posOffset>29210</wp:posOffset>
          </wp:positionH>
          <wp:positionV relativeFrom="page">
            <wp:posOffset>34925</wp:posOffset>
          </wp:positionV>
          <wp:extent cx="7705725" cy="10048875"/>
          <wp:effectExtent l="19050" t="19050" r="28575" b="28575"/>
          <wp:wrapNone/>
          <wp:docPr id="22" name="Imagen 2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FA45"/>
      </v:shape>
    </w:pict>
  </w:numPicBullet>
  <w:abstractNum w:abstractNumId="0" w15:restartNumberingAfterBreak="0">
    <w:nsid w:val="03446893"/>
    <w:multiLevelType w:val="hybridMultilevel"/>
    <w:tmpl w:val="8A06711E"/>
    <w:lvl w:ilvl="0" w:tplc="080A000F">
      <w:start w:val="1"/>
      <w:numFmt w:val="decimal"/>
      <w:lvlText w:val="%1."/>
      <w:lvlJc w:val="left"/>
      <w:pPr>
        <w:ind w:left="1571"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F77BF9"/>
    <w:multiLevelType w:val="hybridMultilevel"/>
    <w:tmpl w:val="656C6B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FF28AA"/>
    <w:multiLevelType w:val="hybridMultilevel"/>
    <w:tmpl w:val="299CC258"/>
    <w:lvl w:ilvl="0" w:tplc="080A0007">
      <w:start w:val="1"/>
      <w:numFmt w:val="bullet"/>
      <w:lvlText w:val=""/>
      <w:lvlPicBulletId w:val="0"/>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08683A06"/>
    <w:multiLevelType w:val="hybridMultilevel"/>
    <w:tmpl w:val="C19E48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617F5F"/>
    <w:multiLevelType w:val="hybridMultilevel"/>
    <w:tmpl w:val="673A8202"/>
    <w:lvl w:ilvl="0" w:tplc="27E877B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F109DD"/>
    <w:multiLevelType w:val="hybridMultilevel"/>
    <w:tmpl w:val="09820292"/>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6520942"/>
    <w:multiLevelType w:val="hybridMultilevel"/>
    <w:tmpl w:val="075A439C"/>
    <w:lvl w:ilvl="0" w:tplc="1952DD1C">
      <w:start w:val="2"/>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42074C"/>
    <w:multiLevelType w:val="hybridMultilevel"/>
    <w:tmpl w:val="E06085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C134344"/>
    <w:multiLevelType w:val="hybridMultilevel"/>
    <w:tmpl w:val="73E81D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CE4AF4"/>
    <w:multiLevelType w:val="hybridMultilevel"/>
    <w:tmpl w:val="C7C440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2803773"/>
    <w:multiLevelType w:val="hybridMultilevel"/>
    <w:tmpl w:val="F9D06A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38A1B5F"/>
    <w:multiLevelType w:val="hybridMultilevel"/>
    <w:tmpl w:val="6BB694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7D71BC1"/>
    <w:multiLevelType w:val="hybridMultilevel"/>
    <w:tmpl w:val="D8CA44C4"/>
    <w:lvl w:ilvl="0" w:tplc="08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A320B93"/>
    <w:multiLevelType w:val="hybridMultilevel"/>
    <w:tmpl w:val="90B295C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B4B1C85"/>
    <w:multiLevelType w:val="hybridMultilevel"/>
    <w:tmpl w:val="98BE1C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E466F8D"/>
    <w:multiLevelType w:val="hybridMultilevel"/>
    <w:tmpl w:val="0C52116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F951857"/>
    <w:multiLevelType w:val="hybridMultilevel"/>
    <w:tmpl w:val="CA08246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30CF2C4D"/>
    <w:multiLevelType w:val="hybridMultilevel"/>
    <w:tmpl w:val="8834B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3F16BCC"/>
    <w:multiLevelType w:val="hybridMultilevel"/>
    <w:tmpl w:val="72BCF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40F7394"/>
    <w:multiLevelType w:val="hybridMultilevel"/>
    <w:tmpl w:val="7D188936"/>
    <w:lvl w:ilvl="0" w:tplc="27E877B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6AB01F9"/>
    <w:multiLevelType w:val="hybridMultilevel"/>
    <w:tmpl w:val="FC9457B6"/>
    <w:lvl w:ilvl="0" w:tplc="515A7968">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3" w15:restartNumberingAfterBreak="0">
    <w:nsid w:val="3E95109A"/>
    <w:multiLevelType w:val="hybridMultilevel"/>
    <w:tmpl w:val="E4066B9C"/>
    <w:lvl w:ilvl="0" w:tplc="080A0015">
      <w:start w:val="1"/>
      <w:numFmt w:val="upp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F184BD7"/>
    <w:multiLevelType w:val="hybridMultilevel"/>
    <w:tmpl w:val="5F3E36A0"/>
    <w:lvl w:ilvl="0" w:tplc="080A0005">
      <w:start w:val="1"/>
      <w:numFmt w:val="bullet"/>
      <w:lvlText w:val=""/>
      <w:lvlJc w:val="left"/>
      <w:pPr>
        <w:ind w:left="2280" w:hanging="360"/>
      </w:pPr>
      <w:rPr>
        <w:rFonts w:ascii="Wingdings" w:hAnsi="Wingdings" w:hint="default"/>
      </w:rPr>
    </w:lvl>
    <w:lvl w:ilvl="1" w:tplc="080A0003" w:tentative="1">
      <w:start w:val="1"/>
      <w:numFmt w:val="bullet"/>
      <w:lvlText w:val="o"/>
      <w:lvlJc w:val="left"/>
      <w:pPr>
        <w:ind w:left="3000" w:hanging="360"/>
      </w:pPr>
      <w:rPr>
        <w:rFonts w:ascii="Courier New" w:hAnsi="Courier New" w:cs="Courier New" w:hint="default"/>
      </w:rPr>
    </w:lvl>
    <w:lvl w:ilvl="2" w:tplc="080A0005" w:tentative="1">
      <w:start w:val="1"/>
      <w:numFmt w:val="bullet"/>
      <w:lvlText w:val=""/>
      <w:lvlJc w:val="left"/>
      <w:pPr>
        <w:ind w:left="3720" w:hanging="360"/>
      </w:pPr>
      <w:rPr>
        <w:rFonts w:ascii="Wingdings" w:hAnsi="Wingdings" w:hint="default"/>
      </w:rPr>
    </w:lvl>
    <w:lvl w:ilvl="3" w:tplc="080A0001" w:tentative="1">
      <w:start w:val="1"/>
      <w:numFmt w:val="bullet"/>
      <w:lvlText w:val=""/>
      <w:lvlJc w:val="left"/>
      <w:pPr>
        <w:ind w:left="4440" w:hanging="360"/>
      </w:pPr>
      <w:rPr>
        <w:rFonts w:ascii="Symbol" w:hAnsi="Symbol" w:hint="default"/>
      </w:rPr>
    </w:lvl>
    <w:lvl w:ilvl="4" w:tplc="080A0003" w:tentative="1">
      <w:start w:val="1"/>
      <w:numFmt w:val="bullet"/>
      <w:lvlText w:val="o"/>
      <w:lvlJc w:val="left"/>
      <w:pPr>
        <w:ind w:left="5160" w:hanging="360"/>
      </w:pPr>
      <w:rPr>
        <w:rFonts w:ascii="Courier New" w:hAnsi="Courier New" w:cs="Courier New" w:hint="default"/>
      </w:rPr>
    </w:lvl>
    <w:lvl w:ilvl="5" w:tplc="080A0005" w:tentative="1">
      <w:start w:val="1"/>
      <w:numFmt w:val="bullet"/>
      <w:lvlText w:val=""/>
      <w:lvlJc w:val="left"/>
      <w:pPr>
        <w:ind w:left="5880" w:hanging="360"/>
      </w:pPr>
      <w:rPr>
        <w:rFonts w:ascii="Wingdings" w:hAnsi="Wingdings" w:hint="default"/>
      </w:rPr>
    </w:lvl>
    <w:lvl w:ilvl="6" w:tplc="080A0001" w:tentative="1">
      <w:start w:val="1"/>
      <w:numFmt w:val="bullet"/>
      <w:lvlText w:val=""/>
      <w:lvlJc w:val="left"/>
      <w:pPr>
        <w:ind w:left="6600" w:hanging="360"/>
      </w:pPr>
      <w:rPr>
        <w:rFonts w:ascii="Symbol" w:hAnsi="Symbol" w:hint="default"/>
      </w:rPr>
    </w:lvl>
    <w:lvl w:ilvl="7" w:tplc="080A0003" w:tentative="1">
      <w:start w:val="1"/>
      <w:numFmt w:val="bullet"/>
      <w:lvlText w:val="o"/>
      <w:lvlJc w:val="left"/>
      <w:pPr>
        <w:ind w:left="7320" w:hanging="360"/>
      </w:pPr>
      <w:rPr>
        <w:rFonts w:ascii="Courier New" w:hAnsi="Courier New" w:cs="Courier New" w:hint="default"/>
      </w:rPr>
    </w:lvl>
    <w:lvl w:ilvl="8" w:tplc="080A0005" w:tentative="1">
      <w:start w:val="1"/>
      <w:numFmt w:val="bullet"/>
      <w:lvlText w:val=""/>
      <w:lvlJc w:val="left"/>
      <w:pPr>
        <w:ind w:left="8040" w:hanging="360"/>
      </w:pPr>
      <w:rPr>
        <w:rFonts w:ascii="Wingdings" w:hAnsi="Wingdings" w:hint="default"/>
      </w:rPr>
    </w:lvl>
  </w:abstractNum>
  <w:abstractNum w:abstractNumId="25" w15:restartNumberingAfterBreak="0">
    <w:nsid w:val="42D107DA"/>
    <w:multiLevelType w:val="hybridMultilevel"/>
    <w:tmpl w:val="656C6B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B471F60"/>
    <w:multiLevelType w:val="hybridMultilevel"/>
    <w:tmpl w:val="CB36946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4E2B1768"/>
    <w:multiLevelType w:val="hybridMultilevel"/>
    <w:tmpl w:val="6B44793C"/>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8" w15:restartNumberingAfterBreak="0">
    <w:nsid w:val="4EFE1D69"/>
    <w:multiLevelType w:val="hybridMultilevel"/>
    <w:tmpl w:val="0C5211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13F2712"/>
    <w:multiLevelType w:val="hybridMultilevel"/>
    <w:tmpl w:val="4D20375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1" w15:restartNumberingAfterBreak="0">
    <w:nsid w:val="5F453674"/>
    <w:multiLevelType w:val="hybridMultilevel"/>
    <w:tmpl w:val="FD5A2DB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2" w15:restartNumberingAfterBreak="0">
    <w:nsid w:val="6A010466"/>
    <w:multiLevelType w:val="hybridMultilevel"/>
    <w:tmpl w:val="E7C4E6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EE521D1"/>
    <w:multiLevelType w:val="hybridMultilevel"/>
    <w:tmpl w:val="348EB75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4" w15:restartNumberingAfterBreak="0">
    <w:nsid w:val="725D37FA"/>
    <w:multiLevelType w:val="hybridMultilevel"/>
    <w:tmpl w:val="741A73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4AC4CB8"/>
    <w:multiLevelType w:val="hybridMultilevel"/>
    <w:tmpl w:val="DBDAFA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5AB7E25"/>
    <w:multiLevelType w:val="hybridMultilevel"/>
    <w:tmpl w:val="368ADA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7FE1796"/>
    <w:multiLevelType w:val="hybridMultilevel"/>
    <w:tmpl w:val="1DD8450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D24139A"/>
    <w:multiLevelType w:val="hybridMultilevel"/>
    <w:tmpl w:val="7A2ECB5A"/>
    <w:lvl w:ilvl="0" w:tplc="080A000F">
      <w:start w:val="1"/>
      <w:numFmt w:val="decima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0" w15:restartNumberingAfterBreak="0">
    <w:nsid w:val="7E5B2DD2"/>
    <w:multiLevelType w:val="hybridMultilevel"/>
    <w:tmpl w:val="2F8465FA"/>
    <w:lvl w:ilvl="0" w:tplc="7908B6F0">
      <w:start w:val="1"/>
      <w:numFmt w:val="bullet"/>
      <w:lvlText w:val=""/>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41" w15:restartNumberingAfterBreak="0">
    <w:nsid w:val="7E8172D0"/>
    <w:multiLevelType w:val="hybridMultilevel"/>
    <w:tmpl w:val="BB5C6D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36"/>
  </w:num>
  <w:num w:numId="3">
    <w:abstractNumId w:val="0"/>
  </w:num>
  <w:num w:numId="4">
    <w:abstractNumId w:val="11"/>
  </w:num>
  <w:num w:numId="5">
    <w:abstractNumId w:val="5"/>
  </w:num>
  <w:num w:numId="6">
    <w:abstractNumId w:val="16"/>
  </w:num>
  <w:num w:numId="7">
    <w:abstractNumId w:val="10"/>
  </w:num>
  <w:num w:numId="8">
    <w:abstractNumId w:val="23"/>
  </w:num>
  <w:num w:numId="9">
    <w:abstractNumId w:val="2"/>
  </w:num>
  <w:num w:numId="10">
    <w:abstractNumId w:val="32"/>
  </w:num>
  <w:num w:numId="11">
    <w:abstractNumId w:val="27"/>
  </w:num>
  <w:num w:numId="12">
    <w:abstractNumId w:val="20"/>
  </w:num>
  <w:num w:numId="13">
    <w:abstractNumId w:val="41"/>
  </w:num>
  <w:num w:numId="14">
    <w:abstractNumId w:val="3"/>
  </w:num>
  <w:num w:numId="15">
    <w:abstractNumId w:val="22"/>
  </w:num>
  <w:num w:numId="16">
    <w:abstractNumId w:val="8"/>
  </w:num>
  <w:num w:numId="17">
    <w:abstractNumId w:val="9"/>
  </w:num>
  <w:num w:numId="18">
    <w:abstractNumId w:val="7"/>
  </w:num>
  <w:num w:numId="19">
    <w:abstractNumId w:val="37"/>
  </w:num>
  <w:num w:numId="20">
    <w:abstractNumId w:val="30"/>
  </w:num>
  <w:num w:numId="21">
    <w:abstractNumId w:val="19"/>
  </w:num>
  <w:num w:numId="22">
    <w:abstractNumId w:val="6"/>
  </w:num>
  <w:num w:numId="23">
    <w:abstractNumId w:val="26"/>
  </w:num>
  <w:num w:numId="24">
    <w:abstractNumId w:val="21"/>
  </w:num>
  <w:num w:numId="25">
    <w:abstractNumId w:val="18"/>
  </w:num>
  <w:num w:numId="26">
    <w:abstractNumId w:val="33"/>
  </w:num>
  <w:num w:numId="27">
    <w:abstractNumId w:val="35"/>
  </w:num>
  <w:num w:numId="28">
    <w:abstractNumId w:val="13"/>
  </w:num>
  <w:num w:numId="29">
    <w:abstractNumId w:val="39"/>
  </w:num>
  <w:num w:numId="30">
    <w:abstractNumId w:val="14"/>
  </w:num>
  <w:num w:numId="31">
    <w:abstractNumId w:val="15"/>
  </w:num>
  <w:num w:numId="32">
    <w:abstractNumId w:val="25"/>
  </w:num>
  <w:num w:numId="33">
    <w:abstractNumId w:val="1"/>
  </w:num>
  <w:num w:numId="34">
    <w:abstractNumId w:val="12"/>
  </w:num>
  <w:num w:numId="35">
    <w:abstractNumId w:val="31"/>
  </w:num>
  <w:num w:numId="36">
    <w:abstractNumId w:val="38"/>
  </w:num>
  <w:num w:numId="37">
    <w:abstractNumId w:val="40"/>
  </w:num>
  <w:num w:numId="38">
    <w:abstractNumId w:val="24"/>
  </w:num>
  <w:num w:numId="39">
    <w:abstractNumId w:val="29"/>
  </w:num>
  <w:num w:numId="40">
    <w:abstractNumId w:val="34"/>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5C2"/>
    <w:rsid w:val="00007FD6"/>
    <w:rsid w:val="00033FEE"/>
    <w:rsid w:val="00070B24"/>
    <w:rsid w:val="000D14F3"/>
    <w:rsid w:val="000E1F86"/>
    <w:rsid w:val="00103DB2"/>
    <w:rsid w:val="00171433"/>
    <w:rsid w:val="00184F27"/>
    <w:rsid w:val="0019407B"/>
    <w:rsid w:val="001A42E9"/>
    <w:rsid w:val="001D61DB"/>
    <w:rsid w:val="001E5F1C"/>
    <w:rsid w:val="002046B3"/>
    <w:rsid w:val="00205208"/>
    <w:rsid w:val="00212785"/>
    <w:rsid w:val="00217611"/>
    <w:rsid w:val="00225E85"/>
    <w:rsid w:val="0025296F"/>
    <w:rsid w:val="00267BAA"/>
    <w:rsid w:val="002750B4"/>
    <w:rsid w:val="00345CC8"/>
    <w:rsid w:val="00392DD5"/>
    <w:rsid w:val="003A2299"/>
    <w:rsid w:val="004001AB"/>
    <w:rsid w:val="00402417"/>
    <w:rsid w:val="004332B5"/>
    <w:rsid w:val="00483482"/>
    <w:rsid w:val="004931D4"/>
    <w:rsid w:val="004A6D67"/>
    <w:rsid w:val="004C2302"/>
    <w:rsid w:val="0053300A"/>
    <w:rsid w:val="00572A37"/>
    <w:rsid w:val="005F708A"/>
    <w:rsid w:val="0066640F"/>
    <w:rsid w:val="006827E7"/>
    <w:rsid w:val="006A4B22"/>
    <w:rsid w:val="006B726E"/>
    <w:rsid w:val="006D5B77"/>
    <w:rsid w:val="00716A2D"/>
    <w:rsid w:val="007447D0"/>
    <w:rsid w:val="0076433D"/>
    <w:rsid w:val="00773B65"/>
    <w:rsid w:val="00836B59"/>
    <w:rsid w:val="00892125"/>
    <w:rsid w:val="008A2ADA"/>
    <w:rsid w:val="00910240"/>
    <w:rsid w:val="00913D39"/>
    <w:rsid w:val="00922562"/>
    <w:rsid w:val="009454E6"/>
    <w:rsid w:val="00973626"/>
    <w:rsid w:val="00A27863"/>
    <w:rsid w:val="00A5536C"/>
    <w:rsid w:val="00A608BC"/>
    <w:rsid w:val="00A824A6"/>
    <w:rsid w:val="00AB5702"/>
    <w:rsid w:val="00B02196"/>
    <w:rsid w:val="00B24DDC"/>
    <w:rsid w:val="00B7628D"/>
    <w:rsid w:val="00B775C2"/>
    <w:rsid w:val="00B82E7B"/>
    <w:rsid w:val="00BC5E28"/>
    <w:rsid w:val="00BC7BD1"/>
    <w:rsid w:val="00BE35A1"/>
    <w:rsid w:val="00C649BE"/>
    <w:rsid w:val="00C7019F"/>
    <w:rsid w:val="00CC4213"/>
    <w:rsid w:val="00CC7DC2"/>
    <w:rsid w:val="00D0309A"/>
    <w:rsid w:val="00D31BF8"/>
    <w:rsid w:val="00D512FF"/>
    <w:rsid w:val="00D762F2"/>
    <w:rsid w:val="00DE361A"/>
    <w:rsid w:val="00E21BAD"/>
    <w:rsid w:val="00E5084B"/>
    <w:rsid w:val="00F45369"/>
    <w:rsid w:val="00FA1F47"/>
    <w:rsid w:val="00FA68A5"/>
    <w:rsid w:val="00FE44D0"/>
    <w:rsid w:val="00FE63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C9FDC"/>
  <w15:chartTrackingRefBased/>
  <w15:docId w15:val="{D36C6C97-20A3-486F-B485-893883157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5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75C2"/>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B775C2"/>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B775C2"/>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B775C2"/>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775C2"/>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775C2"/>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B775C2"/>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B775C2"/>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B775C2"/>
    <w:rPr>
      <w:color w:val="0563C1" w:themeColor="hyperlink"/>
      <w:u w:val="single"/>
    </w:rPr>
  </w:style>
  <w:style w:type="paragraph" w:styleId="Sinespaciado">
    <w:name w:val="No Spacing"/>
    <w:aliases w:val="Francesa,INAI"/>
    <w:link w:val="SinespaciadoCar"/>
    <w:uiPriority w:val="1"/>
    <w:qFormat/>
    <w:rsid w:val="00B775C2"/>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B775C2"/>
    <w:rPr>
      <w:rFonts w:ascii="Times New Roman" w:eastAsia="Times New Roman" w:hAnsi="Times New Roman" w:cs="Times New Roman"/>
      <w:sz w:val="24"/>
      <w:szCs w:val="24"/>
      <w:lang w:eastAsia="es-ES"/>
    </w:rPr>
  </w:style>
  <w:style w:type="paragraph" w:customStyle="1" w:styleId="infoemcitas">
    <w:name w:val="infoem citas"/>
    <w:basedOn w:val="Normal"/>
    <w:qFormat/>
    <w:rsid w:val="00B775C2"/>
    <w:pPr>
      <w:spacing w:before="240" w:line="360" w:lineRule="auto"/>
      <w:ind w:left="851" w:right="851"/>
      <w:jc w:val="both"/>
    </w:pPr>
    <w:rPr>
      <w:rFonts w:ascii="Palatino Linotype" w:hAnsi="Palatino Linotype"/>
      <w:i/>
    </w:rPr>
  </w:style>
  <w:style w:type="paragraph" w:customStyle="1" w:styleId="INFOEM">
    <w:name w:val="INFOEM"/>
    <w:basedOn w:val="Normal"/>
    <w:qFormat/>
    <w:rsid w:val="00B775C2"/>
    <w:pPr>
      <w:spacing w:before="240" w:line="360" w:lineRule="auto"/>
      <w:ind w:left="851" w:right="851"/>
      <w:jc w:val="both"/>
    </w:pPr>
    <w:rPr>
      <w:rFonts w:ascii="Palatino Linotype" w:hAnsi="Palatino Linotype"/>
      <w:i/>
      <w:szCs w:val="14"/>
    </w:rPr>
  </w:style>
  <w:style w:type="table" w:customStyle="1" w:styleId="Tablaconcuadrcula1">
    <w:name w:val="Tabla con cuadrícula1"/>
    <w:basedOn w:val="Tablanormal"/>
    <w:next w:val="Tablaconcuadrcula"/>
    <w:uiPriority w:val="39"/>
    <w:rsid w:val="00B775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B775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BE35A1"/>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BE35A1"/>
    <w:rPr>
      <w:rFonts w:ascii="Courier New" w:eastAsia="Times New Roman" w:hAnsi="Courier New" w:cs="Times New Roman"/>
      <w:sz w:val="20"/>
      <w:szCs w:val="20"/>
      <w:lang w:val="es-ES" w:eastAsia="es-ES"/>
    </w:rPr>
  </w:style>
  <w:style w:type="paragraph" w:customStyle="1" w:styleId="Default">
    <w:name w:val="Default"/>
    <w:rsid w:val="00973626"/>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332B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itas">
    <w:name w:val="Citas"/>
    <w:basedOn w:val="Normal"/>
    <w:qFormat/>
    <w:rsid w:val="00FE44D0"/>
    <w:pPr>
      <w:spacing w:before="240" w:line="360" w:lineRule="auto"/>
      <w:ind w:left="851" w:right="851"/>
      <w:jc w:val="both"/>
    </w:pPr>
    <w:rPr>
      <w:rFonts w:ascii="Palatino Linotype" w:hAnsi="Palatino Linotype" w:cs="Arial"/>
      <w:i/>
    </w:rPr>
  </w:style>
  <w:style w:type="character" w:styleId="Refdecomentario">
    <w:name w:val="annotation reference"/>
    <w:basedOn w:val="Fuentedeprrafopredeter"/>
    <w:uiPriority w:val="99"/>
    <w:semiHidden/>
    <w:unhideWhenUsed/>
    <w:rsid w:val="00D31BF8"/>
    <w:rPr>
      <w:sz w:val="16"/>
      <w:szCs w:val="16"/>
    </w:rPr>
  </w:style>
  <w:style w:type="paragraph" w:styleId="Textocomentario">
    <w:name w:val="annotation text"/>
    <w:basedOn w:val="Normal"/>
    <w:link w:val="TextocomentarioCar"/>
    <w:uiPriority w:val="99"/>
    <w:semiHidden/>
    <w:unhideWhenUsed/>
    <w:rsid w:val="00D31BF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31BF8"/>
    <w:rPr>
      <w:sz w:val="20"/>
      <w:szCs w:val="20"/>
    </w:rPr>
  </w:style>
  <w:style w:type="paragraph" w:styleId="Asuntodelcomentario">
    <w:name w:val="annotation subject"/>
    <w:basedOn w:val="Textocomentario"/>
    <w:next w:val="Textocomentario"/>
    <w:link w:val="AsuntodelcomentarioCar"/>
    <w:uiPriority w:val="99"/>
    <w:semiHidden/>
    <w:unhideWhenUsed/>
    <w:rsid w:val="00D31BF8"/>
    <w:rPr>
      <w:b/>
      <w:bCs/>
    </w:rPr>
  </w:style>
  <w:style w:type="character" w:customStyle="1" w:styleId="AsuntodelcomentarioCar">
    <w:name w:val="Asunto del comentario Car"/>
    <w:basedOn w:val="TextocomentarioCar"/>
    <w:link w:val="Asuntodelcomentario"/>
    <w:uiPriority w:val="99"/>
    <w:semiHidden/>
    <w:rsid w:val="00D31BF8"/>
    <w:rPr>
      <w:b/>
      <w:bCs/>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rsid w:val="00184F27"/>
    <w:pPr>
      <w:spacing w:after="0" w:line="240" w:lineRule="auto"/>
      <w:jc w:val="both"/>
    </w:pPr>
    <w:rPr>
      <w:rFonts w:ascii="Palatino Linotype" w:eastAsia="Calibri" w:hAnsi="Palatino Linotype" w:cs="Calibri"/>
      <w:sz w:val="20"/>
      <w:szCs w:val="20"/>
      <w:lang w:val="es-ES_tradnl" w:eastAsia="es-MX"/>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184F27"/>
    <w:rPr>
      <w:rFonts w:ascii="Palatino Linotype" w:eastAsia="Calibri" w:hAnsi="Palatino Linotype" w:cs="Calibri"/>
      <w:sz w:val="20"/>
      <w:szCs w:val="2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664061">
      <w:bodyDiv w:val="1"/>
      <w:marLeft w:val="0"/>
      <w:marRight w:val="0"/>
      <w:marTop w:val="0"/>
      <w:marBottom w:val="0"/>
      <w:divBdr>
        <w:top w:val="none" w:sz="0" w:space="0" w:color="auto"/>
        <w:left w:val="none" w:sz="0" w:space="0" w:color="auto"/>
        <w:bottom w:val="none" w:sz="0" w:space="0" w:color="auto"/>
        <w:right w:val="none" w:sz="0" w:space="0" w:color="auto"/>
      </w:divBdr>
    </w:div>
    <w:div w:id="97152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48</Pages>
  <Words>9034</Words>
  <Characters>49688</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Libni Santana</dc:creator>
  <cp:keywords/>
  <dc:description/>
  <cp:lastModifiedBy>INFOEM557</cp:lastModifiedBy>
  <cp:revision>6</cp:revision>
  <dcterms:created xsi:type="dcterms:W3CDTF">2024-11-07T02:37:00Z</dcterms:created>
  <dcterms:modified xsi:type="dcterms:W3CDTF">2024-12-06T16:54:00Z</dcterms:modified>
</cp:coreProperties>
</file>