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5B1698" w14:textId="6C57333C" w:rsidR="00BE5FCC" w:rsidRPr="000C0C51" w:rsidRDefault="00BE5FCC" w:rsidP="001A38AD">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Resolución del Pleno del Instituto de Transparencia, Acceso a la Información Pública y Protección de Datos Personales del Estado de México y Municipios, con domicilio en Metepec, Estado </w:t>
      </w:r>
      <w:r w:rsidR="003C4372" w:rsidRPr="000C0C51">
        <w:rPr>
          <w:rFonts w:ascii="Palatino Linotype" w:eastAsia="Palatino Linotype" w:hAnsi="Palatino Linotype" w:cs="Palatino Linotype"/>
          <w:color w:val="000000"/>
        </w:rPr>
        <w:t xml:space="preserve">de México; de dieciocho </w:t>
      </w:r>
      <w:r w:rsidR="0019297D" w:rsidRPr="000C0C51">
        <w:rPr>
          <w:rFonts w:ascii="Palatino Linotype" w:eastAsia="Palatino Linotype" w:hAnsi="Palatino Linotype" w:cs="Palatino Linotype"/>
          <w:color w:val="000000"/>
        </w:rPr>
        <w:t xml:space="preserve">(18) </w:t>
      </w:r>
      <w:r w:rsidR="003C4372" w:rsidRPr="000C0C51">
        <w:rPr>
          <w:rFonts w:ascii="Palatino Linotype" w:eastAsia="Palatino Linotype" w:hAnsi="Palatino Linotype" w:cs="Palatino Linotype"/>
          <w:color w:val="000000"/>
        </w:rPr>
        <w:t xml:space="preserve">de diciembre </w:t>
      </w:r>
      <w:r w:rsidRPr="000C0C51">
        <w:rPr>
          <w:rFonts w:ascii="Palatino Linotype" w:eastAsia="Palatino Linotype" w:hAnsi="Palatino Linotype" w:cs="Palatino Linotype"/>
          <w:color w:val="000000"/>
        </w:rPr>
        <w:t>de dos mil veinticuatro.</w:t>
      </w:r>
    </w:p>
    <w:p w14:paraId="717EC7BE"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7C1AE0C" w14:textId="2B0DA2B0"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0" w:name="_heading=h.gjdgxs" w:colFirst="0" w:colLast="0"/>
      <w:bookmarkEnd w:id="0"/>
      <w:r w:rsidRPr="000C0C51">
        <w:rPr>
          <w:rFonts w:ascii="Palatino Linotype" w:eastAsia="Palatino Linotype" w:hAnsi="Palatino Linotype" w:cs="Palatino Linotype"/>
          <w:color w:val="000000"/>
        </w:rPr>
        <w:t xml:space="preserve">VISTOS los expedientes electrónicos formados con motivo de los Recursos de Revisión </w:t>
      </w:r>
      <w:r w:rsidRPr="000C0C51">
        <w:rPr>
          <w:rFonts w:ascii="Palatino Linotype" w:eastAsia="Palatino Linotype" w:hAnsi="Palatino Linotype" w:cs="Palatino Linotype"/>
          <w:b/>
          <w:color w:val="000000"/>
        </w:rPr>
        <w:t xml:space="preserve">03223/INFOEM/IP/RR/2024, 03224/INFOEM/IP/RR/2024, 03226/INFOEM/IP/RR/2024, 03227/INFOEM/IP/RR/2024, 03228/INFOEM/IP/RR/2024, 03230/INFOEM/IP/RR/2024  y 03234/INFOEM/IP/RR/2024, </w:t>
      </w:r>
      <w:r w:rsidRPr="000C0C51">
        <w:rPr>
          <w:rFonts w:ascii="Palatino Linotype" w:eastAsia="Palatino Linotype" w:hAnsi="Palatino Linotype" w:cs="Palatino Linotype"/>
          <w:color w:val="000000"/>
        </w:rPr>
        <w:t>acumulados, promovidos por  </w:t>
      </w:r>
      <w:r w:rsidRPr="000C0C51">
        <w:rPr>
          <w:rFonts w:ascii="Palatino Linotype" w:eastAsia="Palatino Linotype" w:hAnsi="Palatino Linotype" w:cs="Palatino Linotype"/>
          <w:b/>
          <w:bCs/>
          <w:color w:val="000000"/>
        </w:rPr>
        <w:t> </w:t>
      </w:r>
      <w:r w:rsidR="000C0C51" w:rsidRPr="000C0C51">
        <w:rPr>
          <w:rFonts w:ascii="Palatino Linotype" w:eastAsia="Palatino Linotype" w:hAnsi="Palatino Linotype" w:cs="Palatino Linotype"/>
          <w:b/>
          <w:bCs/>
          <w:color w:val="000000"/>
        </w:rPr>
        <w:t>XXXXXXXXXXX</w:t>
      </w:r>
      <w:r w:rsidRPr="000C0C51">
        <w:rPr>
          <w:rFonts w:ascii="Palatino Linotype" w:eastAsia="Palatino Linotype" w:hAnsi="Palatino Linotype" w:cs="Palatino Linotype"/>
          <w:color w:val="000000"/>
        </w:rPr>
        <w:t xml:space="preserve">, a través del Sistema de Acceso a la Información Mexiquense (SAIMEX) y la Plataforma Nacional de Transparencia, a quien en lo sucesivo se le identificará como </w:t>
      </w:r>
      <w:r w:rsidRPr="000C0C51">
        <w:rPr>
          <w:rFonts w:ascii="Palatino Linotype" w:eastAsia="Palatino Linotype" w:hAnsi="Palatino Linotype" w:cs="Palatino Linotype"/>
          <w:b/>
          <w:color w:val="000000"/>
        </w:rPr>
        <w:t>EL RECURRENTE</w:t>
      </w:r>
      <w:r w:rsidRPr="000C0C51">
        <w:rPr>
          <w:rFonts w:ascii="Palatino Linotype" w:eastAsia="Palatino Linotype" w:hAnsi="Palatino Linotype" w:cs="Palatino Linotype"/>
          <w:color w:val="000000"/>
        </w:rPr>
        <w:t xml:space="preserve">, en contra de las respuestas del </w:t>
      </w:r>
      <w:r w:rsidRPr="000C0C51">
        <w:rPr>
          <w:rFonts w:ascii="Palatino Linotype" w:eastAsia="Palatino Linotype" w:hAnsi="Palatino Linotype" w:cs="Palatino Linotype"/>
          <w:b/>
          <w:color w:val="000000"/>
        </w:rPr>
        <w:t>Sistema Municipal para el Desarrollo Integral de la Familia de Tlalnepantla de Baz</w:t>
      </w:r>
      <w:r w:rsidRPr="000C0C51">
        <w:rPr>
          <w:rFonts w:ascii="Palatino Linotype" w:eastAsia="Palatino Linotype" w:hAnsi="Palatino Linotype" w:cs="Palatino Linotype"/>
          <w:color w:val="000000"/>
        </w:rPr>
        <w:t xml:space="preserve">, en lo sucesivo </w:t>
      </w:r>
      <w:r w:rsidRPr="000C0C51">
        <w:rPr>
          <w:rFonts w:ascii="Palatino Linotype" w:eastAsia="Palatino Linotype" w:hAnsi="Palatino Linotype" w:cs="Palatino Linotype"/>
          <w:b/>
          <w:color w:val="000000"/>
        </w:rPr>
        <w:t>EL SUJETO OBLIGADO</w:t>
      </w:r>
      <w:r w:rsidRPr="000C0C51">
        <w:rPr>
          <w:rFonts w:ascii="Palatino Linotype" w:eastAsia="Palatino Linotype" w:hAnsi="Palatino Linotype" w:cs="Palatino Linotype"/>
          <w:color w:val="000000"/>
        </w:rPr>
        <w:t>, se procede a dictar la presente resolución, con base en los siguientes:</w:t>
      </w:r>
    </w:p>
    <w:p w14:paraId="4C3EDD19"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2B4E0A6" w14:textId="77777777" w:rsidR="00BE5FCC" w:rsidRPr="000C0C51" w:rsidRDefault="00BE5FCC" w:rsidP="00BE5FCC">
      <w:pPr>
        <w:pBdr>
          <w:top w:val="nil"/>
          <w:left w:val="nil"/>
          <w:bottom w:val="nil"/>
          <w:right w:val="nil"/>
          <w:between w:val="nil"/>
        </w:pBdr>
        <w:spacing w:line="360" w:lineRule="auto"/>
        <w:jc w:val="center"/>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A N T E C E D E N T E S</w:t>
      </w:r>
    </w:p>
    <w:p w14:paraId="101B0E9C" w14:textId="77777777" w:rsidR="00BE5FCC" w:rsidRPr="000C0C51" w:rsidRDefault="00BE5FCC" w:rsidP="00BE5FCC">
      <w:pPr>
        <w:spacing w:line="360" w:lineRule="auto"/>
        <w:rPr>
          <w:rFonts w:ascii="Palatino Linotype" w:eastAsia="Palatino Linotype" w:hAnsi="Palatino Linotype" w:cs="Palatino Linotype"/>
        </w:rPr>
      </w:pPr>
    </w:p>
    <w:p w14:paraId="790C2307"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El </w:t>
      </w:r>
      <w:r w:rsidRPr="000C0C51">
        <w:rPr>
          <w:rFonts w:ascii="Palatino Linotype" w:eastAsia="Palatino Linotype" w:hAnsi="Palatino Linotype" w:cs="Palatino Linotype"/>
          <w:b/>
          <w:color w:val="000000"/>
        </w:rPr>
        <w:t xml:space="preserve">diecisiete de abril de dos mil veinticuatro, </w:t>
      </w:r>
      <w:r w:rsidRPr="000C0C51">
        <w:rPr>
          <w:rFonts w:ascii="Palatino Linotype" w:eastAsia="Palatino Linotype" w:hAnsi="Palatino Linotype" w:cs="Palatino Linotype"/>
          <w:color w:val="000000"/>
        </w:rPr>
        <w:t xml:space="preserve">se presentó ante el </w:t>
      </w:r>
      <w:r w:rsidRPr="000C0C51">
        <w:rPr>
          <w:rFonts w:ascii="Palatino Linotype" w:eastAsia="Palatino Linotype" w:hAnsi="Palatino Linotype" w:cs="Palatino Linotype"/>
          <w:b/>
          <w:color w:val="000000"/>
        </w:rPr>
        <w:t>SUJETO OBLIGADO</w:t>
      </w:r>
      <w:r w:rsidRPr="000C0C51">
        <w:rPr>
          <w:rFonts w:ascii="Palatino Linotype" w:eastAsia="Palatino Linotype" w:hAnsi="Palatino Linotype" w:cs="Palatino Linotype"/>
          <w:color w:val="000000"/>
        </w:rPr>
        <w:t xml:space="preserve"> vía </w:t>
      </w:r>
      <w:r w:rsidRPr="000C0C51">
        <w:rPr>
          <w:rFonts w:ascii="Palatino Linotype" w:eastAsia="Palatino Linotype" w:hAnsi="Palatino Linotype" w:cs="Palatino Linotype"/>
          <w:b/>
          <w:color w:val="000000"/>
        </w:rPr>
        <w:t>SAIMEX</w:t>
      </w:r>
      <w:r w:rsidRPr="000C0C51">
        <w:rPr>
          <w:rFonts w:ascii="Palatino Linotype" w:eastAsia="Palatino Linotype" w:hAnsi="Palatino Linotype" w:cs="Palatino Linotype"/>
          <w:color w:val="000000"/>
        </w:rPr>
        <w:t>, las solicitudes de información pública registradas con los números</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b/>
          <w:bCs/>
          <w:color w:val="000000"/>
        </w:rPr>
        <w:t xml:space="preserve">00068/DIFTLALNE/IP/2024, 00069/DIFTLALNE/IP/2024, 00070/DIFTLALNE/IP/2024, 00071/DIFTLALNE/IP/2024, </w:t>
      </w:r>
      <w:r w:rsidRPr="000C0C51">
        <w:rPr>
          <w:rFonts w:ascii="Palatino Linotype" w:eastAsia="Palatino Linotype" w:hAnsi="Palatino Linotype" w:cs="Palatino Linotype"/>
          <w:b/>
          <w:bCs/>
          <w:color w:val="000000"/>
        </w:rPr>
        <w:lastRenderedPageBreak/>
        <w:t>00072/DIFTLALNE/IP/2024, 00073/DIFTLALNE/IP/2024 y 00074/DIFTLALNE/IP/2024</w:t>
      </w:r>
      <w:r w:rsidR="0072282A" w:rsidRPr="000C0C51">
        <w:rPr>
          <w:rFonts w:ascii="Palatino Linotype" w:eastAsia="Palatino Linotype" w:hAnsi="Palatino Linotype" w:cs="Palatino Linotype"/>
          <w:b/>
          <w:color w:val="000000"/>
        </w:rPr>
        <w:t xml:space="preserve">, </w:t>
      </w:r>
      <w:r w:rsidR="0072282A" w:rsidRPr="000C0C51">
        <w:rPr>
          <w:rFonts w:ascii="Palatino Linotype" w:eastAsia="Palatino Linotype" w:hAnsi="Palatino Linotype" w:cs="Palatino Linotype"/>
          <w:color w:val="000000"/>
        </w:rPr>
        <w:t xml:space="preserve">mediante las cuales solicita la siguiente información. </w:t>
      </w:r>
    </w:p>
    <w:p w14:paraId="61A8B1C3" w14:textId="77777777" w:rsidR="0072282A" w:rsidRPr="000C0C51" w:rsidRDefault="0072282A" w:rsidP="0072282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Tablaconcuadrcula"/>
        <w:tblW w:w="0" w:type="auto"/>
        <w:tblLook w:val="04A0" w:firstRow="1" w:lastRow="0" w:firstColumn="1" w:lastColumn="0" w:noHBand="0" w:noVBand="1"/>
      </w:tblPr>
      <w:tblGrid>
        <w:gridCol w:w="4485"/>
        <w:gridCol w:w="4485"/>
      </w:tblGrid>
      <w:tr w:rsidR="00BE5FCC" w:rsidRPr="000C0C51" w14:paraId="388E7F8F" w14:textId="77777777" w:rsidTr="00BE5FCC">
        <w:tc>
          <w:tcPr>
            <w:tcW w:w="4485" w:type="dxa"/>
          </w:tcPr>
          <w:p w14:paraId="1FB8672D" w14:textId="77777777" w:rsidR="00BE5FCC" w:rsidRPr="000C0C51" w:rsidRDefault="00BE5FCC"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Solicitud de Información </w:t>
            </w:r>
          </w:p>
        </w:tc>
        <w:tc>
          <w:tcPr>
            <w:tcW w:w="4485" w:type="dxa"/>
          </w:tcPr>
          <w:p w14:paraId="005ADAF4"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Información Solicitada </w:t>
            </w:r>
          </w:p>
        </w:tc>
      </w:tr>
      <w:tr w:rsidR="00BE5FCC" w:rsidRPr="000C0C51" w14:paraId="21AE5AE8" w14:textId="77777777" w:rsidTr="00BE5FCC">
        <w:tc>
          <w:tcPr>
            <w:tcW w:w="4485" w:type="dxa"/>
          </w:tcPr>
          <w:p w14:paraId="4DC05E47"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t>00068/DIFTLALNE/IP/2024</w:t>
            </w:r>
          </w:p>
        </w:tc>
        <w:tc>
          <w:tcPr>
            <w:tcW w:w="4485" w:type="dxa"/>
          </w:tcPr>
          <w:p w14:paraId="67ED9D09"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“Brindar pláticas, talleres, cursos, conferencias, capacitaciones y jornadas de salud mental”, “Asesoría jurídica y atención psicológica para la atención y detección de vulneración de derechos de niñas, niños y adolescentes” y “Brindar refugio, protección y acompañamiento integral especializado a mujeres víctimas de violencia extrema, sus hijas e hijos”;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w:t>
            </w:r>
            <w:r w:rsidRPr="000C0C51">
              <w:rPr>
                <w:rFonts w:ascii="Palatino Linotype" w:eastAsia="Palatino Linotype" w:hAnsi="Palatino Linotype" w:cs="Palatino Linotype"/>
                <w:i/>
                <w:color w:val="000000"/>
                <w:sz w:val="22"/>
              </w:rPr>
              <w:lastRenderedPageBreak/>
              <w:t xml:space="preserve">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44230B7C" w14:textId="77777777" w:rsidTr="00BE5FCC">
        <w:tc>
          <w:tcPr>
            <w:tcW w:w="4485" w:type="dxa"/>
          </w:tcPr>
          <w:p w14:paraId="38E23AB1"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lastRenderedPageBreak/>
              <w:t>00069/DIFTLALNE/IP/2024</w:t>
            </w:r>
          </w:p>
        </w:tc>
        <w:tc>
          <w:tcPr>
            <w:tcW w:w="4485" w:type="dxa"/>
          </w:tcPr>
          <w:p w14:paraId="59F26BEB"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“Talleres para la capacitación de la población en el oficio de panadería”, “Servicios médico asistenciales para personas con discapacidad” y “Servicios médicos”;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2B8A2677" w14:textId="77777777" w:rsidTr="00BE5FCC">
        <w:tc>
          <w:tcPr>
            <w:tcW w:w="4485" w:type="dxa"/>
          </w:tcPr>
          <w:p w14:paraId="0F7C6A38"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lastRenderedPageBreak/>
              <w:t>00070/DIFTLALNE/IP/2024</w:t>
            </w:r>
          </w:p>
        </w:tc>
        <w:tc>
          <w:tcPr>
            <w:tcW w:w="4485" w:type="dxa"/>
          </w:tcPr>
          <w:p w14:paraId="3303957A"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“Consulta y valoración psicológica para la inclusión laboral de personas con discapacidad”, “Prevención de la discapacidad (PREVEDIF)”, “Cursos y talleres para el autoempleo para personas con discapacidad” y “Pláticas, talleres, capacitaciones y conferencias de diversidad sexual”;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0BF795E5" w14:textId="77777777" w:rsidTr="00BE5FCC">
        <w:tc>
          <w:tcPr>
            <w:tcW w:w="4485" w:type="dxa"/>
          </w:tcPr>
          <w:p w14:paraId="6DF25F18"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t>00071/DIFTLALNE/IP/2024</w:t>
            </w:r>
          </w:p>
        </w:tc>
        <w:tc>
          <w:tcPr>
            <w:tcW w:w="4485" w:type="dxa"/>
          </w:tcPr>
          <w:p w14:paraId="063720F2"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“Pláticas y talleres enfocados a la prevención de </w:t>
            </w:r>
            <w:r w:rsidRPr="000C0C51">
              <w:rPr>
                <w:rFonts w:ascii="Palatino Linotype" w:eastAsia="Palatino Linotype" w:hAnsi="Palatino Linotype" w:cs="Palatino Linotype"/>
                <w:i/>
                <w:color w:val="000000"/>
                <w:sz w:val="22"/>
              </w:rPr>
              <w:lastRenderedPageBreak/>
              <w:t xml:space="preserve">adicciones y taller psicoeducativo”, “Denuncias en contra de servidores públicos adscritos al Sistema Municipal para el Desarrollo Integral de la Familia de Tlalnepantla de Baz, Estado de México, así como particulares vinculados con faltas administrativas graves”, “Grupos de apoyo a personas de la diversidad sexual” y “Donaciones por parte de asociaciones civiles, personas físicas, morales e instituciones públicas y privadas”;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35BF0C80" w14:textId="77777777" w:rsidTr="00BE5FCC">
        <w:tc>
          <w:tcPr>
            <w:tcW w:w="4485" w:type="dxa"/>
          </w:tcPr>
          <w:p w14:paraId="343E2B96"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lastRenderedPageBreak/>
              <w:t>00072/DIFTLALNE/IP/2024</w:t>
            </w:r>
          </w:p>
        </w:tc>
        <w:tc>
          <w:tcPr>
            <w:tcW w:w="4485" w:type="dxa"/>
          </w:tcPr>
          <w:p w14:paraId="501AF893"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“Emisión de credencial nacional de discapacidad”, “Gestión de apoyos funcionales para personas con discapacidad” y “Gestión al programa de desarrollo social “alimentación escolar para el bienestar” (desayuno frío)”;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3B570E13" w14:textId="77777777" w:rsidTr="00BE5FCC">
        <w:tc>
          <w:tcPr>
            <w:tcW w:w="4485" w:type="dxa"/>
          </w:tcPr>
          <w:p w14:paraId="7D4F4FF5"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t>00073/DIFTLALNE/IP/2024</w:t>
            </w:r>
          </w:p>
        </w:tc>
        <w:tc>
          <w:tcPr>
            <w:tcW w:w="4485" w:type="dxa"/>
          </w:tcPr>
          <w:p w14:paraId="66BB5274"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“Enjuagatorios de flúor en escuelas primarias”, “Gestión al programa de desarrollo social </w:t>
            </w:r>
            <w:proofErr w:type="spellStart"/>
            <w:r w:rsidRPr="000C0C51">
              <w:rPr>
                <w:rFonts w:ascii="Palatino Linotype" w:eastAsia="Palatino Linotype" w:hAnsi="Palatino Linotype" w:cs="Palatino Linotype"/>
                <w:i/>
                <w:color w:val="000000"/>
                <w:sz w:val="22"/>
              </w:rPr>
              <w:t>EdoMex</w:t>
            </w:r>
            <w:proofErr w:type="spellEnd"/>
            <w:r w:rsidRPr="000C0C51">
              <w:rPr>
                <w:rFonts w:ascii="Palatino Linotype" w:eastAsia="Palatino Linotype" w:hAnsi="Palatino Linotype" w:cs="Palatino Linotype"/>
                <w:i/>
                <w:color w:val="000000"/>
                <w:sz w:val="22"/>
              </w:rPr>
              <w:t xml:space="preserve"> nutrición escolar, modalidad (desayuno </w:t>
            </w:r>
            <w:r w:rsidRPr="000C0C51">
              <w:rPr>
                <w:rFonts w:ascii="Palatino Linotype" w:eastAsia="Palatino Linotype" w:hAnsi="Palatino Linotype" w:cs="Palatino Linotype"/>
                <w:i/>
                <w:color w:val="000000"/>
                <w:sz w:val="22"/>
              </w:rPr>
              <w:lastRenderedPageBreak/>
              <w:t xml:space="preserve">caliente)” y “Esterilización quirúrgica de perros y gatos”; publicados recientemente en la página oficial del Sistema Municipal DIF de Tlalnepantla, la siguiente documentación: 1. El nombre del administrador de la base de datos personales. 2. Nombramiento o su caso el 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r w:rsidR="00BE5FCC" w:rsidRPr="000C0C51" w14:paraId="119F4768" w14:textId="77777777" w:rsidTr="00BE5FCC">
        <w:tc>
          <w:tcPr>
            <w:tcW w:w="4485" w:type="dxa"/>
          </w:tcPr>
          <w:p w14:paraId="15C3B1E4"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bCs/>
                <w:i/>
                <w:color w:val="000000"/>
                <w:sz w:val="22"/>
              </w:rPr>
              <w:lastRenderedPageBreak/>
              <w:t>00074/DIFTLALNE/IP/2024</w:t>
            </w:r>
          </w:p>
        </w:tc>
        <w:tc>
          <w:tcPr>
            <w:tcW w:w="4485" w:type="dxa"/>
          </w:tcPr>
          <w:p w14:paraId="0F8C3A25" w14:textId="77777777" w:rsidR="00BE5FCC" w:rsidRPr="000C0C51" w:rsidRDefault="0072282A" w:rsidP="0072282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Solicitamos de los siguientes </w:t>
            </w:r>
            <w:proofErr w:type="spellStart"/>
            <w:r w:rsidRPr="000C0C51">
              <w:rPr>
                <w:rFonts w:ascii="Palatino Linotype" w:eastAsia="Palatino Linotype" w:hAnsi="Palatino Linotype" w:cs="Palatino Linotype"/>
                <w:i/>
                <w:color w:val="000000"/>
                <w:sz w:val="22"/>
              </w:rPr>
              <w:t>RMTyS</w:t>
            </w:r>
            <w:proofErr w:type="spellEnd"/>
            <w:r w:rsidRPr="000C0C51">
              <w:rPr>
                <w:rFonts w:ascii="Palatino Linotype" w:eastAsia="Palatino Linotype" w:hAnsi="Palatino Linotype" w:cs="Palatino Linotype"/>
                <w:i/>
                <w:color w:val="000000"/>
                <w:sz w:val="22"/>
              </w:rPr>
              <w:t xml:space="preserve"> 2024; “Estudio socioeconómico y cortesía médica”, “Estética animal” y “Eutanasia humanitaria y monitoreo rábico”; publicados recientemente en la página oficial del Sistema Municipal DIF de Tlalnepantla, la siguiente documentación: 1. El nombre del administrador de la base de datos personales. 2. Nombramiento o su caso el </w:t>
            </w:r>
            <w:r w:rsidRPr="000C0C51">
              <w:rPr>
                <w:rFonts w:ascii="Palatino Linotype" w:eastAsia="Palatino Linotype" w:hAnsi="Palatino Linotype" w:cs="Palatino Linotype"/>
                <w:i/>
                <w:color w:val="000000"/>
                <w:sz w:val="22"/>
              </w:rPr>
              <w:lastRenderedPageBreak/>
              <w:t xml:space="preserve">documento donde se asigna 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Todos los documentos deberán ser enviados a través de la plataforma </w:t>
            </w:r>
            <w:proofErr w:type="spellStart"/>
            <w:r w:rsidRPr="000C0C51">
              <w:rPr>
                <w:rFonts w:ascii="Palatino Linotype" w:eastAsia="Palatino Linotype" w:hAnsi="Palatino Linotype" w:cs="Palatino Linotype"/>
                <w:i/>
                <w:color w:val="000000"/>
                <w:sz w:val="22"/>
              </w:rPr>
              <w:t>Saimex</w:t>
            </w:r>
            <w:proofErr w:type="spellEnd"/>
            <w:r w:rsidRPr="000C0C51">
              <w:rPr>
                <w:rFonts w:ascii="Palatino Linotype" w:eastAsia="Palatino Linotype" w:hAnsi="Palatino Linotype" w:cs="Palatino Linotype"/>
                <w:i/>
                <w:color w:val="000000"/>
                <w:sz w:val="22"/>
              </w:rPr>
              <w:t>.</w:t>
            </w:r>
          </w:p>
        </w:tc>
      </w:tr>
    </w:tbl>
    <w:p w14:paraId="26830978" w14:textId="77777777" w:rsidR="00BE5FCC" w:rsidRPr="000C0C51" w:rsidRDefault="00BE5FCC" w:rsidP="0072282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C0F0C46" w14:textId="77777777" w:rsidR="00BE5FCC" w:rsidRPr="000C0C51" w:rsidRDefault="00BE5FCC" w:rsidP="00BE5FCC">
      <w:pPr>
        <w:numPr>
          <w:ilvl w:val="0"/>
          <w:numId w:val="7"/>
        </w:numPr>
        <w:pBdr>
          <w:top w:val="nil"/>
          <w:left w:val="nil"/>
          <w:bottom w:val="nil"/>
          <w:right w:val="nil"/>
          <w:between w:val="nil"/>
        </w:pBdr>
        <w:spacing w:line="360" w:lineRule="auto"/>
        <w:ind w:left="709" w:right="474"/>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b/>
          <w:color w:val="000000"/>
        </w:rPr>
        <w:t>Modalidad de entrega</w:t>
      </w:r>
      <w:r w:rsidRPr="000C0C51">
        <w:rPr>
          <w:rFonts w:ascii="Palatino Linotype" w:eastAsia="Palatino Linotype" w:hAnsi="Palatino Linotype" w:cs="Palatino Linotype"/>
          <w:color w:val="000000"/>
        </w:rPr>
        <w:t xml:space="preserve">: Vía SAIMEX </w:t>
      </w:r>
    </w:p>
    <w:p w14:paraId="38569E70"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14:paraId="6E0913B0" w14:textId="77777777" w:rsidR="0072282A" w:rsidRPr="000C0C51" w:rsidRDefault="0072282A"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De las solicitudes realizadas, el </w:t>
      </w:r>
      <w:r w:rsidRPr="000C0C51">
        <w:rPr>
          <w:rFonts w:ascii="Palatino Linotype" w:eastAsia="Palatino Linotype" w:hAnsi="Palatino Linotype" w:cs="Palatino Linotype"/>
          <w:b/>
          <w:color w:val="000000"/>
        </w:rPr>
        <w:t xml:space="preserve">veintinueve de abril de dos mil veinticuatro, </w:t>
      </w:r>
      <w:r w:rsidRPr="000C0C51">
        <w:rPr>
          <w:rFonts w:ascii="Palatino Linotype" w:eastAsia="Palatino Linotype" w:hAnsi="Palatino Linotype" w:cs="Palatino Linotype"/>
          <w:color w:val="000000"/>
        </w:rPr>
        <w:t xml:space="preserve">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giro los requerimientos para que fueran atendidas las solicitudes de información </w:t>
      </w:r>
      <w:r w:rsidRPr="000C0C51">
        <w:rPr>
          <w:rFonts w:ascii="Palatino Linotype" w:eastAsia="Palatino Linotype" w:hAnsi="Palatino Linotype" w:cs="Palatino Linotype"/>
          <w:b/>
          <w:bCs/>
          <w:color w:val="000000"/>
        </w:rPr>
        <w:t xml:space="preserve">00068/DIFTLALNE/IP/2024, 00069/DIFTLALNE/IP/2024, 00070/DIFTLALNE/IP/2024, 00071/DIFTLALNE/IP/2024, 00072/DIFTLALNE/IP/2024, 00073/DIFTLALNE/IP/2024 y 00074/DIFTLALNE/IP/2024. </w:t>
      </w:r>
    </w:p>
    <w:p w14:paraId="6D454171" w14:textId="77777777" w:rsidR="00BE5FCC" w:rsidRPr="000C0C51" w:rsidRDefault="00BE5FCC" w:rsidP="00CB3903">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lastRenderedPageBreak/>
        <w:t xml:space="preserve">De lo anterior, en fecha </w:t>
      </w:r>
      <w:r w:rsidR="00CB3903" w:rsidRPr="000C0C51">
        <w:rPr>
          <w:rFonts w:ascii="Palatino Linotype" w:eastAsia="Palatino Linotype" w:hAnsi="Palatino Linotype" w:cs="Palatino Linotype"/>
          <w:b/>
          <w:color w:val="000000"/>
        </w:rPr>
        <w:t xml:space="preserve">ocho de mayo de dos mil veinticuatro, </w:t>
      </w:r>
      <w:r w:rsidRPr="000C0C51">
        <w:rPr>
          <w:rFonts w:ascii="Palatino Linotype" w:eastAsia="Palatino Linotype" w:hAnsi="Palatino Linotype" w:cs="Palatino Linotype"/>
          <w:color w:val="000000"/>
        </w:rPr>
        <w:t xml:space="preserve">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dio respuesta a las solicitudes de información </w:t>
      </w:r>
      <w:r w:rsidR="00CB3903" w:rsidRPr="000C0C51">
        <w:rPr>
          <w:rFonts w:ascii="Palatino Linotype" w:eastAsia="Palatino Linotype" w:hAnsi="Palatino Linotype" w:cs="Palatino Linotype"/>
          <w:b/>
          <w:bCs/>
          <w:color w:val="000000"/>
        </w:rPr>
        <w:t xml:space="preserve">00068/DIFTLALNE/IP/2024, 00069/DIFTLALNE/IP/2024, 00070/DIFTLALNE/IP/2024, 00071/DIFTLALNE/IP/2024, 00072/DIFTLALNE/IP/2024, 00073/DIFTLALNE/IP/2024 y 00074/DIFTLALNE/IP/2024, </w:t>
      </w:r>
      <w:r w:rsidR="00CB3903" w:rsidRPr="000C0C51">
        <w:rPr>
          <w:rFonts w:ascii="Palatino Linotype" w:eastAsia="Palatino Linotype" w:hAnsi="Palatino Linotype" w:cs="Palatino Linotype"/>
          <w:bCs/>
          <w:color w:val="000000"/>
        </w:rPr>
        <w:t xml:space="preserve">con los mismos documentos en cada una de las solicitudes, </w:t>
      </w:r>
      <w:r w:rsidRPr="000C0C51">
        <w:rPr>
          <w:rFonts w:ascii="Palatino Linotype" w:eastAsia="Palatino Linotype" w:hAnsi="Palatino Linotype" w:cs="Palatino Linotype"/>
          <w:color w:val="000000"/>
        </w:rPr>
        <w:t xml:space="preserve">cuyo contenido grosso modo es: </w:t>
      </w:r>
    </w:p>
    <w:p w14:paraId="14EC8BA8"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b/>
          <w:i/>
          <w:color w:val="000000"/>
          <w:sz w:val="22"/>
          <w:szCs w:val="22"/>
        </w:rPr>
      </w:pPr>
    </w:p>
    <w:p w14:paraId="51B66C65" w14:textId="77777777" w:rsidR="00BE5FCC" w:rsidRPr="000C0C51" w:rsidRDefault="00BE5FCC" w:rsidP="00BE5F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sidRPr="000C0C51">
        <w:rPr>
          <w:rFonts w:ascii="Palatino Linotype" w:eastAsia="Palatino Linotype" w:hAnsi="Palatino Linotype" w:cs="Palatino Linotype"/>
          <w:b/>
          <w:i/>
          <w:color w:val="000000"/>
          <w:sz w:val="22"/>
          <w:szCs w:val="22"/>
        </w:rPr>
        <w:t>Solicitud 00494/NAUCALPA/IP/2023</w:t>
      </w:r>
      <w:r w:rsidRPr="000C0C51">
        <w:rPr>
          <w:rFonts w:ascii="Palatino Linotype" w:eastAsia="Palatino Linotype" w:hAnsi="Palatino Linotype" w:cs="Palatino Linotype"/>
          <w:color w:val="000000"/>
          <w:sz w:val="22"/>
          <w:szCs w:val="22"/>
        </w:rPr>
        <w:t>:</w:t>
      </w:r>
    </w:p>
    <w:p w14:paraId="5E6939A7" w14:textId="77777777" w:rsidR="00BE5FCC" w:rsidRPr="000C0C51" w:rsidRDefault="00CB3903" w:rsidP="00BE5FCC">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OFICIOS ADMINISTRADORES DE BASES DE DATOS.zip</w:t>
      </w:r>
      <w:r w:rsidR="00BE5FCC" w:rsidRPr="000C0C51">
        <w:rPr>
          <w:rFonts w:ascii="Palatino Linotype" w:eastAsia="Palatino Linotype" w:hAnsi="Palatino Linotype" w:cs="Palatino Linotype"/>
          <w:i/>
          <w:color w:val="000000"/>
          <w:sz w:val="22"/>
          <w:szCs w:val="22"/>
        </w:rPr>
        <w:t xml:space="preserve">: </w:t>
      </w:r>
      <w:r w:rsidRPr="000C0C51">
        <w:rPr>
          <w:rFonts w:ascii="Palatino Linotype" w:eastAsia="Palatino Linotype" w:hAnsi="Palatino Linotype" w:cs="Palatino Linotype"/>
          <w:i/>
          <w:color w:val="000000"/>
          <w:sz w:val="22"/>
          <w:szCs w:val="22"/>
        </w:rPr>
        <w:t xml:space="preserve">documento </w:t>
      </w:r>
      <w:proofErr w:type="spellStart"/>
      <w:r w:rsidRPr="000C0C51">
        <w:rPr>
          <w:rFonts w:ascii="Palatino Linotype" w:eastAsia="Palatino Linotype" w:hAnsi="Palatino Linotype" w:cs="Palatino Linotype"/>
          <w:i/>
          <w:color w:val="000000"/>
          <w:sz w:val="22"/>
          <w:szCs w:val="22"/>
        </w:rPr>
        <w:t>zip</w:t>
      </w:r>
      <w:proofErr w:type="spellEnd"/>
      <w:r w:rsidRPr="000C0C51">
        <w:rPr>
          <w:rFonts w:ascii="Palatino Linotype" w:eastAsia="Palatino Linotype" w:hAnsi="Palatino Linotype" w:cs="Palatino Linotype"/>
          <w:i/>
          <w:color w:val="000000"/>
          <w:sz w:val="22"/>
          <w:szCs w:val="22"/>
        </w:rPr>
        <w:t xml:space="preserve"> que contiene treinta y cinco nombramientos de administradores de las distintas bases de datos del </w:t>
      </w:r>
      <w:r w:rsidRPr="000C0C51">
        <w:rPr>
          <w:rFonts w:ascii="Palatino Linotype" w:eastAsia="Palatino Linotype" w:hAnsi="Palatino Linotype" w:cs="Palatino Linotype"/>
          <w:b/>
          <w:i/>
          <w:color w:val="000000"/>
          <w:sz w:val="22"/>
          <w:szCs w:val="22"/>
        </w:rPr>
        <w:t xml:space="preserve">SUJETO OBLIGADO. </w:t>
      </w:r>
    </w:p>
    <w:p w14:paraId="05D5A924" w14:textId="77777777" w:rsidR="00BE5FCC" w:rsidRPr="000C0C51" w:rsidRDefault="00CB3903" w:rsidP="00BE5FCC">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sidRPr="000C0C51">
        <w:rPr>
          <w:rFonts w:ascii="Palatino Linotype" w:eastAsia="Palatino Linotype" w:hAnsi="Palatino Linotype" w:cs="Palatino Linotype"/>
          <w:b/>
          <w:i/>
          <w:color w:val="000000"/>
          <w:sz w:val="22"/>
          <w:szCs w:val="22"/>
        </w:rPr>
        <w:t>Solicitud 68.pdf</w:t>
      </w:r>
      <w:r w:rsidR="00BE5FCC" w:rsidRPr="000C0C51">
        <w:rPr>
          <w:rFonts w:ascii="Palatino Linotype" w:eastAsia="Palatino Linotype" w:hAnsi="Palatino Linotype" w:cs="Palatino Linotype"/>
          <w:color w:val="000000"/>
          <w:sz w:val="22"/>
          <w:szCs w:val="22"/>
        </w:rPr>
        <w:t>:</w:t>
      </w:r>
      <w:r w:rsidRPr="000C0C51">
        <w:rPr>
          <w:rFonts w:ascii="Palatino Linotype" w:eastAsia="Palatino Linotype" w:hAnsi="Palatino Linotype" w:cs="Palatino Linotype"/>
          <w:color w:val="000000"/>
          <w:sz w:val="22"/>
          <w:szCs w:val="22"/>
        </w:rPr>
        <w:t xml:space="preserve"> </w:t>
      </w:r>
      <w:r w:rsidRPr="000C0C51">
        <w:rPr>
          <w:rFonts w:ascii="Palatino Linotype" w:eastAsia="Palatino Linotype" w:hAnsi="Palatino Linotype" w:cs="Palatino Linotype"/>
          <w:i/>
          <w:color w:val="000000"/>
          <w:sz w:val="22"/>
          <w:szCs w:val="22"/>
        </w:rPr>
        <w:t xml:space="preserve">oficio mediante el cual el Titular de la Coordinación de  </w:t>
      </w:r>
      <w:proofErr w:type="spellStart"/>
      <w:r w:rsidRPr="000C0C51">
        <w:rPr>
          <w:rFonts w:ascii="Palatino Linotype" w:eastAsia="Palatino Linotype" w:hAnsi="Palatino Linotype" w:cs="Palatino Linotype"/>
          <w:i/>
          <w:color w:val="000000"/>
          <w:sz w:val="22"/>
          <w:szCs w:val="22"/>
        </w:rPr>
        <w:t>Trasnaprencia</w:t>
      </w:r>
      <w:proofErr w:type="spellEnd"/>
      <w:r w:rsidRPr="000C0C51">
        <w:rPr>
          <w:rFonts w:ascii="Palatino Linotype" w:eastAsia="Palatino Linotype" w:hAnsi="Palatino Linotype" w:cs="Palatino Linotype"/>
          <w:i/>
          <w:color w:val="000000"/>
          <w:sz w:val="22"/>
          <w:szCs w:val="22"/>
        </w:rPr>
        <w:t xml:space="preserve">, responde cada uno de los puntos, informando que anexa la información solicitada con excepción del punto cuatro de las solicitudes de información, de los cuales refiere que después de una búsqueda exhaustiva no se encuentran dichos oficios. </w:t>
      </w:r>
      <w:r w:rsidR="00BE5FCC" w:rsidRPr="000C0C51">
        <w:rPr>
          <w:rFonts w:ascii="Palatino Linotype" w:eastAsia="Palatino Linotype" w:hAnsi="Palatino Linotype" w:cs="Palatino Linotype"/>
          <w:color w:val="000000"/>
          <w:sz w:val="22"/>
          <w:szCs w:val="22"/>
        </w:rPr>
        <w:t xml:space="preserve"> </w:t>
      </w:r>
    </w:p>
    <w:p w14:paraId="70C68C03" w14:textId="77777777" w:rsidR="00BE5FCC" w:rsidRPr="000C0C51" w:rsidRDefault="00CB3903" w:rsidP="00BE5FCC">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Avisos Integrales 2024.zip</w:t>
      </w:r>
      <w:r w:rsidR="00BE5FCC" w:rsidRPr="000C0C51">
        <w:rPr>
          <w:rFonts w:ascii="Palatino Linotype" w:eastAsia="Palatino Linotype" w:hAnsi="Palatino Linotype" w:cs="Palatino Linotype"/>
          <w:i/>
          <w:color w:val="000000"/>
          <w:sz w:val="22"/>
          <w:szCs w:val="22"/>
        </w:rPr>
        <w:t xml:space="preserve">: </w:t>
      </w:r>
      <w:r w:rsidRPr="000C0C51">
        <w:rPr>
          <w:rFonts w:ascii="Palatino Linotype" w:eastAsia="Palatino Linotype" w:hAnsi="Palatino Linotype" w:cs="Palatino Linotype"/>
          <w:i/>
          <w:color w:val="000000"/>
          <w:sz w:val="22"/>
          <w:szCs w:val="22"/>
        </w:rPr>
        <w:t xml:space="preserve">carpeta que contiene diversos avisos integrales de los </w:t>
      </w:r>
      <w:proofErr w:type="gramStart"/>
      <w:r w:rsidRPr="000C0C51">
        <w:rPr>
          <w:rFonts w:ascii="Palatino Linotype" w:eastAsia="Palatino Linotype" w:hAnsi="Palatino Linotype" w:cs="Palatino Linotype"/>
          <w:i/>
          <w:color w:val="000000"/>
          <w:sz w:val="22"/>
          <w:szCs w:val="22"/>
        </w:rPr>
        <w:t>tramites</w:t>
      </w:r>
      <w:proofErr w:type="gramEnd"/>
      <w:r w:rsidRPr="000C0C51">
        <w:rPr>
          <w:rFonts w:ascii="Palatino Linotype" w:eastAsia="Palatino Linotype" w:hAnsi="Palatino Linotype" w:cs="Palatino Linotype"/>
          <w:i/>
          <w:color w:val="000000"/>
          <w:sz w:val="22"/>
          <w:szCs w:val="22"/>
        </w:rPr>
        <w:t xml:space="preserve"> que ofrece el </w:t>
      </w:r>
      <w:r w:rsidRPr="000C0C51">
        <w:rPr>
          <w:rFonts w:ascii="Palatino Linotype" w:eastAsia="Palatino Linotype" w:hAnsi="Palatino Linotype" w:cs="Palatino Linotype"/>
          <w:b/>
          <w:i/>
          <w:color w:val="000000"/>
          <w:sz w:val="22"/>
          <w:szCs w:val="22"/>
        </w:rPr>
        <w:t xml:space="preserve">SUJETO OBLIGADO </w:t>
      </w:r>
      <w:r w:rsidRPr="000C0C51">
        <w:rPr>
          <w:rFonts w:ascii="Palatino Linotype" w:eastAsia="Palatino Linotype" w:hAnsi="Palatino Linotype" w:cs="Palatino Linotype"/>
          <w:i/>
          <w:color w:val="000000"/>
          <w:sz w:val="22"/>
          <w:szCs w:val="22"/>
        </w:rPr>
        <w:t>durante el dos mil veinticuatro.</w:t>
      </w:r>
    </w:p>
    <w:p w14:paraId="0BF6494D" w14:textId="77777777" w:rsidR="00CB3903" w:rsidRPr="000C0C51" w:rsidRDefault="00CB3903" w:rsidP="00BE5FCC">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DOCUMENTO DE SEGURIDAD PDF.pdf:</w:t>
      </w:r>
      <w:r w:rsidRPr="000C0C51">
        <w:rPr>
          <w:rFonts w:ascii="Palatino Linotype" w:eastAsia="Palatino Linotype" w:hAnsi="Palatino Linotype" w:cs="Palatino Linotype"/>
          <w:i/>
          <w:color w:val="000000"/>
          <w:sz w:val="22"/>
          <w:szCs w:val="22"/>
        </w:rPr>
        <w:t xml:space="preserve"> archivo que contiene </w:t>
      </w:r>
      <w:r w:rsidR="00025666" w:rsidRPr="000C0C51">
        <w:rPr>
          <w:rFonts w:ascii="Palatino Linotype" w:eastAsia="Palatino Linotype" w:hAnsi="Palatino Linotype" w:cs="Palatino Linotype"/>
          <w:i/>
          <w:color w:val="000000"/>
          <w:sz w:val="22"/>
          <w:szCs w:val="22"/>
        </w:rPr>
        <w:t xml:space="preserve">información que debe de contener el Documento de Seguridad del </w:t>
      </w:r>
      <w:r w:rsidR="00025666" w:rsidRPr="000C0C51">
        <w:rPr>
          <w:rFonts w:ascii="Palatino Linotype" w:eastAsia="Palatino Linotype" w:hAnsi="Palatino Linotype" w:cs="Palatino Linotype"/>
          <w:b/>
          <w:i/>
          <w:color w:val="000000"/>
          <w:sz w:val="22"/>
          <w:szCs w:val="22"/>
        </w:rPr>
        <w:t xml:space="preserve">SUJETO OBLIGADO. </w:t>
      </w:r>
    </w:p>
    <w:p w14:paraId="0266CC58" w14:textId="77777777" w:rsidR="00CB3903"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ACTA PRIMERA EXTRAORDINARIA 2024.pdf:</w:t>
      </w:r>
      <w:r w:rsidRPr="000C0C51">
        <w:rPr>
          <w:rFonts w:ascii="Palatino Linotype" w:eastAsia="Palatino Linotype" w:hAnsi="Palatino Linotype" w:cs="Palatino Linotype"/>
          <w:i/>
          <w:color w:val="000000"/>
          <w:sz w:val="22"/>
          <w:szCs w:val="22"/>
        </w:rPr>
        <w:t xml:space="preserve"> Acta de la Primera Sesión Extraordinaria del Comité Interno de Transparencia, mediante la cual en el punto seis, presentan y aprueban la creación de las Cédulas de Bases de Datos Personales de las Áreas Administrativas del Sistema Municipal para el Desarrollo Integral de la Familia de Tlalnepantla de Baz. </w:t>
      </w:r>
    </w:p>
    <w:p w14:paraId="3CB9F661" w14:textId="77777777" w:rsidR="00025666"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 xml:space="preserve">CBDP.zip: </w:t>
      </w:r>
      <w:r w:rsidRPr="000C0C51">
        <w:rPr>
          <w:rFonts w:ascii="Palatino Linotype" w:eastAsia="Palatino Linotype" w:hAnsi="Palatino Linotype" w:cs="Palatino Linotype"/>
          <w:i/>
          <w:color w:val="000000"/>
          <w:sz w:val="22"/>
          <w:szCs w:val="22"/>
        </w:rPr>
        <w:t xml:space="preserve">Cédula de Base de Datos Personales de las Áreas administrativas del Sistema Municipal para el Desarrollo Integral de la Familia de Tlalnepantla de Baz. </w:t>
      </w:r>
    </w:p>
    <w:p w14:paraId="452DB9BD" w14:textId="77777777" w:rsidR="00025666"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lastRenderedPageBreak/>
        <w:t xml:space="preserve">Avisos Simplificados 2024.zip: </w:t>
      </w:r>
      <w:r w:rsidRPr="000C0C51">
        <w:rPr>
          <w:rFonts w:ascii="Palatino Linotype" w:eastAsia="Palatino Linotype" w:hAnsi="Palatino Linotype" w:cs="Palatino Linotype"/>
          <w:i/>
          <w:color w:val="000000"/>
          <w:sz w:val="22"/>
          <w:szCs w:val="22"/>
        </w:rPr>
        <w:t xml:space="preserve">avisos simplificados de los trámites y servicios que brinda el </w:t>
      </w:r>
      <w:r w:rsidRPr="000C0C51">
        <w:rPr>
          <w:rFonts w:ascii="Palatino Linotype" w:eastAsia="Palatino Linotype" w:hAnsi="Palatino Linotype" w:cs="Palatino Linotype"/>
          <w:b/>
          <w:i/>
          <w:color w:val="000000"/>
          <w:sz w:val="22"/>
          <w:szCs w:val="22"/>
        </w:rPr>
        <w:t xml:space="preserve">SUJETO OBLIGADO </w:t>
      </w:r>
      <w:r w:rsidRPr="000C0C51">
        <w:rPr>
          <w:rFonts w:ascii="Palatino Linotype" w:eastAsia="Palatino Linotype" w:hAnsi="Palatino Linotype" w:cs="Palatino Linotype"/>
          <w:i/>
          <w:color w:val="000000"/>
          <w:sz w:val="22"/>
          <w:szCs w:val="22"/>
        </w:rPr>
        <w:t xml:space="preserve">de los cuales se encuentran archivos dañados. </w:t>
      </w:r>
    </w:p>
    <w:p w14:paraId="063B519E" w14:textId="77777777" w:rsidR="00025666"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 xml:space="preserve">Novena Extraordi.pdf: </w:t>
      </w:r>
      <w:r w:rsidRPr="000C0C51">
        <w:rPr>
          <w:rFonts w:ascii="Palatino Linotype" w:eastAsia="Palatino Linotype" w:hAnsi="Palatino Linotype" w:cs="Palatino Linotype"/>
          <w:i/>
          <w:color w:val="000000"/>
          <w:sz w:val="22"/>
          <w:szCs w:val="22"/>
        </w:rPr>
        <w:t xml:space="preserve">Acta de la Novena Sesión Extraordinaria, que no tiene relación con las solicitudes de información que son materia de estudio. </w:t>
      </w:r>
    </w:p>
    <w:p w14:paraId="2CB6D897" w14:textId="77777777" w:rsidR="00025666"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 xml:space="preserve">REMTYS.zip: </w:t>
      </w:r>
      <w:r w:rsidRPr="000C0C51">
        <w:rPr>
          <w:rFonts w:ascii="Palatino Linotype" w:eastAsia="Palatino Linotype" w:hAnsi="Palatino Linotype" w:cs="Palatino Linotype"/>
          <w:i/>
          <w:color w:val="000000"/>
          <w:sz w:val="22"/>
          <w:szCs w:val="22"/>
        </w:rPr>
        <w:t xml:space="preserve">carpeta que contiene 59 archivos en formato </w:t>
      </w:r>
      <w:proofErr w:type="spellStart"/>
      <w:r w:rsidRPr="000C0C51">
        <w:rPr>
          <w:rFonts w:ascii="Palatino Linotype" w:eastAsia="Palatino Linotype" w:hAnsi="Palatino Linotype" w:cs="Palatino Linotype"/>
          <w:i/>
          <w:color w:val="000000"/>
          <w:sz w:val="22"/>
          <w:szCs w:val="22"/>
        </w:rPr>
        <w:t>pdf</w:t>
      </w:r>
      <w:proofErr w:type="spellEnd"/>
      <w:r w:rsidRPr="000C0C51">
        <w:rPr>
          <w:rFonts w:ascii="Palatino Linotype" w:eastAsia="Palatino Linotype" w:hAnsi="Palatino Linotype" w:cs="Palatino Linotype"/>
          <w:i/>
          <w:color w:val="000000"/>
          <w:sz w:val="22"/>
          <w:szCs w:val="22"/>
        </w:rPr>
        <w:t>, cuyo contenido son las Cédulas de Información del Registro Municipal de Trámites y Servicios</w:t>
      </w:r>
      <w:r w:rsidR="00EB6F2A" w:rsidRPr="000C0C51">
        <w:rPr>
          <w:rFonts w:ascii="Palatino Linotype" w:eastAsia="Palatino Linotype" w:hAnsi="Palatino Linotype" w:cs="Palatino Linotype"/>
          <w:i/>
          <w:color w:val="000000"/>
          <w:sz w:val="22"/>
          <w:szCs w:val="22"/>
        </w:rPr>
        <w:t xml:space="preserve">. </w:t>
      </w:r>
    </w:p>
    <w:p w14:paraId="7D9FE98D" w14:textId="77777777" w:rsidR="00EB6F2A" w:rsidRPr="000C0C51" w:rsidRDefault="00EB6F2A"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 xml:space="preserve">Listado de Administradores.pdf: </w:t>
      </w:r>
      <w:r w:rsidRPr="000C0C51">
        <w:rPr>
          <w:rFonts w:ascii="Palatino Linotype" w:eastAsia="Palatino Linotype" w:hAnsi="Palatino Linotype" w:cs="Palatino Linotype"/>
          <w:i/>
          <w:color w:val="000000"/>
          <w:sz w:val="22"/>
          <w:szCs w:val="22"/>
        </w:rPr>
        <w:t xml:space="preserve">lista que contiene el Nombre de Administradores, del cual no se observa que sistema administra cada uno. </w:t>
      </w:r>
    </w:p>
    <w:p w14:paraId="7ACFB81C" w14:textId="77777777" w:rsidR="00025666" w:rsidRPr="000C0C51" w:rsidRDefault="00025666" w:rsidP="00025666">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14:paraId="0DD70DF9"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0E3FD06B" w14:textId="77777777" w:rsidR="00EB6F2A"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El </w:t>
      </w:r>
      <w:r w:rsidR="00EB6F2A" w:rsidRPr="000C0C51">
        <w:rPr>
          <w:rFonts w:ascii="Palatino Linotype" w:eastAsia="Palatino Linotype" w:hAnsi="Palatino Linotype" w:cs="Palatino Linotype"/>
          <w:b/>
          <w:color w:val="000000"/>
        </w:rPr>
        <w:t>veintidós de mayo de dos mil veinticuatro</w:t>
      </w:r>
      <w:r w:rsidRPr="000C0C51">
        <w:rPr>
          <w:rFonts w:ascii="Palatino Linotype" w:eastAsia="Palatino Linotype" w:hAnsi="Palatino Linotype" w:cs="Palatino Linotype"/>
          <w:color w:val="000000"/>
        </w:rPr>
        <w:t xml:space="preserve">, el solicitante interpuso recurso de revisión en las solicitudes de información </w:t>
      </w:r>
      <w:r w:rsidR="00EB6F2A" w:rsidRPr="000C0C51">
        <w:rPr>
          <w:rFonts w:ascii="Palatino Linotype" w:eastAsia="Palatino Linotype" w:hAnsi="Palatino Linotype" w:cs="Palatino Linotype"/>
          <w:b/>
          <w:bCs/>
          <w:color w:val="000000"/>
        </w:rPr>
        <w:t>00068/DIFTLALNE/IP/2024, 00069/DIFTLALNE/IP/2024, 00070/DIFTLALNE/IP/2024, 00071/DIFTLALNE/IP/2024, 00072/DIFTLALNE/IP/2024, 00073/DIFTLALNE/IP/2024 y 00074/DIFTLALNE/IP/2024</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color w:val="000000"/>
        </w:rPr>
        <w:t xml:space="preserve">en contra de las respuestas emitidas por el </w:t>
      </w:r>
      <w:r w:rsidRPr="000C0C51">
        <w:rPr>
          <w:rFonts w:ascii="Palatino Linotype" w:eastAsia="Palatino Linotype" w:hAnsi="Palatino Linotype" w:cs="Palatino Linotype"/>
          <w:b/>
          <w:color w:val="000000"/>
        </w:rPr>
        <w:t>SUJETO OBLIGADO</w:t>
      </w:r>
      <w:r w:rsidRPr="000C0C51">
        <w:rPr>
          <w:rFonts w:ascii="Palatino Linotype" w:eastAsia="Palatino Linotype" w:hAnsi="Palatino Linotype" w:cs="Palatino Linotype"/>
          <w:color w:val="000000"/>
        </w:rPr>
        <w:t>, señalando</w:t>
      </w:r>
      <w:r w:rsidR="00EB6F2A" w:rsidRPr="000C0C51">
        <w:rPr>
          <w:rFonts w:ascii="Palatino Linotype" w:eastAsia="Palatino Linotype" w:hAnsi="Palatino Linotype" w:cs="Palatino Linotype"/>
          <w:color w:val="000000"/>
        </w:rPr>
        <w:t xml:space="preserve"> las mismas razones y motivos de inconformidad en los recurso de revisión. </w:t>
      </w:r>
    </w:p>
    <w:p w14:paraId="412B4CDF" w14:textId="77777777" w:rsidR="00BE5FCC" w:rsidRPr="000C0C51" w:rsidRDefault="00BE5FCC" w:rsidP="00BE5FCC">
      <w:pPr>
        <w:pBdr>
          <w:top w:val="nil"/>
          <w:left w:val="nil"/>
          <w:bottom w:val="nil"/>
          <w:right w:val="nil"/>
          <w:between w:val="nil"/>
        </w:pBdr>
        <w:jc w:val="both"/>
        <w:rPr>
          <w:rFonts w:ascii="Palatino Linotype" w:eastAsia="Palatino Linotype" w:hAnsi="Palatino Linotype" w:cs="Palatino Linotype"/>
          <w:color w:val="000000"/>
          <w:sz w:val="22"/>
        </w:rPr>
      </w:pPr>
    </w:p>
    <w:tbl>
      <w:tblPr>
        <w:tblStyle w:val="Tablaconcuadrcula"/>
        <w:tblW w:w="0" w:type="auto"/>
        <w:tblInd w:w="720" w:type="dxa"/>
        <w:tblLook w:val="04A0" w:firstRow="1" w:lastRow="0" w:firstColumn="1" w:lastColumn="0" w:noHBand="0" w:noVBand="1"/>
      </w:tblPr>
      <w:tblGrid>
        <w:gridCol w:w="4311"/>
        <w:gridCol w:w="3939"/>
      </w:tblGrid>
      <w:tr w:rsidR="00EB6F2A" w:rsidRPr="000C0C51" w14:paraId="201C72C3" w14:textId="77777777" w:rsidTr="00EB6F2A">
        <w:tc>
          <w:tcPr>
            <w:tcW w:w="4485" w:type="dxa"/>
          </w:tcPr>
          <w:p w14:paraId="3530E319" w14:textId="77777777" w:rsidR="00EB6F2A" w:rsidRPr="000C0C51" w:rsidRDefault="00EB6F2A" w:rsidP="00EB6F2A">
            <w:pPr>
              <w:ind w:right="900"/>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Recursos</w:t>
            </w:r>
          </w:p>
        </w:tc>
        <w:tc>
          <w:tcPr>
            <w:tcW w:w="4485" w:type="dxa"/>
          </w:tcPr>
          <w:p w14:paraId="2F8518FD" w14:textId="77777777" w:rsidR="00EB6F2A" w:rsidRPr="000C0C51" w:rsidRDefault="00EB6F2A" w:rsidP="00EB6F2A">
            <w:pPr>
              <w:ind w:right="900"/>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Motivos de Inconformidad</w:t>
            </w:r>
          </w:p>
        </w:tc>
      </w:tr>
      <w:tr w:rsidR="00EB6F2A" w:rsidRPr="000C0C51" w14:paraId="5D7572BE" w14:textId="77777777" w:rsidTr="00EB6F2A">
        <w:tc>
          <w:tcPr>
            <w:tcW w:w="4485" w:type="dxa"/>
          </w:tcPr>
          <w:p w14:paraId="7E6B55F0" w14:textId="77777777" w:rsidR="00EB6F2A" w:rsidRPr="000C0C51" w:rsidRDefault="00887CB8" w:rsidP="00EB6F2A">
            <w:pPr>
              <w:ind w:right="900"/>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03223/INFOEM/IP/RR/2024, 03224/INFOEM/IP/RR/2024, 03226/INFOEM/IP/RR/2024, 03227/INFOEM/IP/RR/2024, 03228/INFOEM/IP/RR/2024, 03230/INFOEM/IP/RR/2024  y 03234/INFOEM/IP/RR/2024</w:t>
            </w:r>
          </w:p>
        </w:tc>
        <w:tc>
          <w:tcPr>
            <w:tcW w:w="4485" w:type="dxa"/>
          </w:tcPr>
          <w:p w14:paraId="76CCD3BE" w14:textId="77777777" w:rsidR="00EB6F2A" w:rsidRPr="000C0C51" w:rsidRDefault="00887CB8" w:rsidP="00EB6F2A">
            <w:pPr>
              <w:ind w:right="900"/>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Acto Impugnado:</w:t>
            </w:r>
            <w:r w:rsidRPr="000C0C51">
              <w:rPr>
                <w:rFonts w:ascii="Palatino Linotype" w:eastAsia="Palatino Linotype" w:hAnsi="Palatino Linotype" w:cs="Palatino Linotype"/>
                <w:i/>
                <w:color w:val="000000"/>
                <w:sz w:val="22"/>
              </w:rPr>
              <w:t xml:space="preserve"> “La negativa a la información solicitada. La entrega de información que no corresponde a lo solicitado.”</w:t>
            </w:r>
          </w:p>
          <w:p w14:paraId="2AE40E18" w14:textId="77777777" w:rsidR="00887CB8" w:rsidRPr="000C0C51" w:rsidRDefault="00887CB8" w:rsidP="00EB6F2A">
            <w:pPr>
              <w:ind w:right="900"/>
              <w:jc w:val="both"/>
              <w:rPr>
                <w:rFonts w:ascii="Palatino Linotype" w:eastAsia="Palatino Linotype" w:hAnsi="Palatino Linotype" w:cs="Palatino Linotype"/>
                <w:i/>
                <w:color w:val="000000"/>
                <w:sz w:val="22"/>
              </w:rPr>
            </w:pPr>
          </w:p>
          <w:p w14:paraId="09FD821E" w14:textId="77777777" w:rsidR="00887CB8" w:rsidRPr="000C0C51" w:rsidRDefault="00887CB8" w:rsidP="00EB6F2A">
            <w:pPr>
              <w:ind w:right="900"/>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Razones o Motivos de Inconformidad:</w:t>
            </w:r>
            <w:r w:rsidRPr="000C0C51">
              <w:rPr>
                <w:rFonts w:ascii="Palatino Linotype" w:eastAsia="Palatino Linotype" w:hAnsi="Palatino Linotype" w:cs="Palatino Linotype"/>
                <w:i/>
                <w:color w:val="000000"/>
                <w:sz w:val="22"/>
              </w:rPr>
              <w:t xml:space="preserve"> “Con fundamento en el artículo 179 de la Ley de Transparencia y Acceso a la Información Pública </w:t>
            </w:r>
            <w:r w:rsidRPr="000C0C51">
              <w:rPr>
                <w:rFonts w:ascii="Palatino Linotype" w:eastAsia="Palatino Linotype" w:hAnsi="Palatino Linotype" w:cs="Palatino Linotype"/>
                <w:i/>
                <w:color w:val="000000"/>
                <w:sz w:val="22"/>
              </w:rPr>
              <w:lastRenderedPageBreak/>
              <w:t xml:space="preserve">del Estado de México y Municipios en sus fracciones I, y VIII. Así como del artículo 151 de la normatividad antes referida. Fuimos muy precisos en nuestra solicitud de información, en la cual solicitamos solo CUATRO Registro de </w:t>
            </w:r>
            <w:proofErr w:type="spellStart"/>
            <w:r w:rsidRPr="000C0C51">
              <w:rPr>
                <w:rFonts w:ascii="Palatino Linotype" w:eastAsia="Palatino Linotype" w:hAnsi="Palatino Linotype" w:cs="Palatino Linotype"/>
                <w:i/>
                <w:color w:val="000000"/>
                <w:sz w:val="22"/>
              </w:rPr>
              <w:t>Tramites</w:t>
            </w:r>
            <w:proofErr w:type="spellEnd"/>
            <w:r w:rsidRPr="000C0C51">
              <w:rPr>
                <w:rFonts w:ascii="Palatino Linotype" w:eastAsia="Palatino Linotype" w:hAnsi="Palatino Linotype" w:cs="Palatino Linotype"/>
                <w:i/>
                <w:color w:val="000000"/>
                <w:sz w:val="22"/>
              </w:rPr>
              <w:t xml:space="preserve"> y Servicios de 2024 recientemente publicados en la página oficial del SMDIF de Tlalnepantla de Baz; “Pláticas y talleres enfocados a la prevención de adicciones y taller psicoeducativo”, “Denuncias en contra deservidores públicos adscritos al Sistema Municipal para el Desarrollo Integral de la Familia de Tlalnepantla de Baz, Estado de México, así como particulares vinculados con faltas administrativas graves”, “Grupos de apoyo a personas de la diversidad sexual” y “Donaciones por parte de asociaciones civiles, personas físicas, morales e instituciones públicas y privadas”. De estas posibles bases de datos solicitamos la siguiente documentación: 1. El nombre del administrador de la base de datos personales. 2. Nombramiento o su caso el documento donde se asigna </w:t>
            </w:r>
            <w:r w:rsidRPr="000C0C51">
              <w:rPr>
                <w:rFonts w:ascii="Palatino Linotype" w:eastAsia="Palatino Linotype" w:hAnsi="Palatino Linotype" w:cs="Palatino Linotype"/>
                <w:i/>
                <w:color w:val="000000"/>
                <w:sz w:val="22"/>
              </w:rPr>
              <w:lastRenderedPageBreak/>
              <w:t xml:space="preserve">como administrador de la base de datos personales. 3. Aviso de privacidad integral y </w:t>
            </w:r>
            <w:proofErr w:type="gramStart"/>
            <w:r w:rsidRPr="000C0C51">
              <w:rPr>
                <w:rFonts w:ascii="Palatino Linotype" w:eastAsia="Palatino Linotype" w:hAnsi="Palatino Linotype" w:cs="Palatino Linotype"/>
                <w:i/>
                <w:color w:val="000000"/>
                <w:sz w:val="22"/>
              </w:rPr>
              <w:t>simplificado</w:t>
            </w:r>
            <w:proofErr w:type="gramEnd"/>
            <w:r w:rsidRPr="000C0C51">
              <w:rPr>
                <w:rFonts w:ascii="Palatino Linotype" w:eastAsia="Palatino Linotype" w:hAnsi="Palatino Linotype" w:cs="Palatino Linotype"/>
                <w:i/>
                <w:color w:val="000000"/>
                <w:sz w:val="22"/>
              </w:rPr>
              <w:t xml:space="preserve">. 4. Oficio solicitando que sesiones el comité de transparencia, al titular de la unidad de transparencia, para la aprobación de la base de datos personales y el oficio del proyecto de clasificación de datos personales. 5. Acta de sesión del comité de transparencia donde se aprueba el proyecto de clasificación de la base de datos personales. 6. Cedula de Base de Datos Personales con el registro del </w:t>
            </w:r>
            <w:proofErr w:type="spellStart"/>
            <w:r w:rsidRPr="000C0C51">
              <w:rPr>
                <w:rFonts w:ascii="Palatino Linotype" w:eastAsia="Palatino Linotype" w:hAnsi="Palatino Linotype" w:cs="Palatino Linotype"/>
                <w:i/>
                <w:color w:val="000000"/>
                <w:sz w:val="22"/>
              </w:rPr>
              <w:t>infoem</w:t>
            </w:r>
            <w:proofErr w:type="spellEnd"/>
            <w:r w:rsidRPr="000C0C51">
              <w:rPr>
                <w:rFonts w:ascii="Palatino Linotype" w:eastAsia="Palatino Linotype" w:hAnsi="Palatino Linotype" w:cs="Palatino Linotype"/>
                <w:i/>
                <w:color w:val="000000"/>
                <w:sz w:val="22"/>
              </w:rPr>
              <w:t xml:space="preserve">. 7. Resolución del acuerdo de comité de transparencia, donde se aprobó el proyecto de clasificación de la base de datos personales, debidamente firmada por los integrantes del comité. 8. Documento de seguridad de la unidad administrativa que garantiza la confidencialidad, integridad y disponibilidad de la información contenida en la base de datos personales. En respuesta recibimos una carpeta con 35 nombramientos y un listado, avisos de privacidad integral carpeta con 53 documentos y otra carpeta con </w:t>
            </w:r>
            <w:r w:rsidRPr="000C0C51">
              <w:rPr>
                <w:rFonts w:ascii="Palatino Linotype" w:eastAsia="Palatino Linotype" w:hAnsi="Palatino Linotype" w:cs="Palatino Linotype"/>
                <w:i/>
                <w:color w:val="000000"/>
                <w:sz w:val="22"/>
              </w:rPr>
              <w:lastRenderedPageBreak/>
              <w:t xml:space="preserve">59 archivos más 15 archivos dañados. Actas de sesión que no corresponden a lo solicitado. De las 3 posibles cedulas de bases de datos requeridas nos anexaron 31 Cedulas de Sistemas de Bases de Datos. De acuerdo con oficio de respuesta indica que anexa resolución del acuerdo de comité de transparencia, donde se aprobó el proyecto de clasificación de la base de datos personales, debidamente firmada por los integrantes del comité, no contiene ningún archivo sobre este punto. Respecto a los oficios solicitados donde se solicita a través del titular de la unidad de transparencia, sesione el comité de transparencia la aprobación de la creación o modificación de estas bases de datos personales, así como su respectivo proyecto de clasificación, la titular de la unidad de transparencia del sujeto obligado declaro que, realizo una búsqueda exhaustiva y no se cuenta con ninguno oficio. También anexaron un </w:t>
            </w:r>
            <w:proofErr w:type="spellStart"/>
            <w:r w:rsidRPr="000C0C51">
              <w:rPr>
                <w:rFonts w:ascii="Palatino Linotype" w:eastAsia="Palatino Linotype" w:hAnsi="Palatino Linotype" w:cs="Palatino Linotype"/>
                <w:i/>
                <w:color w:val="000000"/>
                <w:sz w:val="22"/>
              </w:rPr>
              <w:t>pdf</w:t>
            </w:r>
            <w:proofErr w:type="spellEnd"/>
            <w:r w:rsidRPr="000C0C51">
              <w:rPr>
                <w:rFonts w:ascii="Palatino Linotype" w:eastAsia="Palatino Linotype" w:hAnsi="Palatino Linotype" w:cs="Palatino Linotype"/>
                <w:i/>
                <w:color w:val="000000"/>
                <w:sz w:val="22"/>
              </w:rPr>
              <w:t xml:space="preserve"> con más de 34 páginas donde se aprecia la entrega en versión </w:t>
            </w:r>
            <w:proofErr w:type="gramStart"/>
            <w:r w:rsidRPr="000C0C51">
              <w:rPr>
                <w:rFonts w:ascii="Palatino Linotype" w:eastAsia="Palatino Linotype" w:hAnsi="Palatino Linotype" w:cs="Palatino Linotype"/>
                <w:i/>
                <w:color w:val="000000"/>
                <w:sz w:val="22"/>
              </w:rPr>
              <w:t>publica</w:t>
            </w:r>
            <w:proofErr w:type="gramEnd"/>
            <w:r w:rsidRPr="000C0C51">
              <w:rPr>
                <w:rFonts w:ascii="Palatino Linotype" w:eastAsia="Palatino Linotype" w:hAnsi="Palatino Linotype" w:cs="Palatino Linotype"/>
                <w:i/>
                <w:color w:val="000000"/>
                <w:sz w:val="22"/>
              </w:rPr>
              <w:t xml:space="preserve"> de más de 30 documentos de seguridad. Es claro que el Sujeto Obligado trata de confundir en </w:t>
            </w:r>
            <w:r w:rsidRPr="000C0C51">
              <w:rPr>
                <w:rFonts w:ascii="Palatino Linotype" w:eastAsia="Palatino Linotype" w:hAnsi="Palatino Linotype" w:cs="Palatino Linotype"/>
                <w:i/>
                <w:color w:val="000000"/>
                <w:sz w:val="22"/>
              </w:rPr>
              <w:lastRenderedPageBreak/>
              <w:t>su respuesta enviando información excesiva y en el análisis no encontramos la información requerida. El Articulo 151 de la propia normatividad dice: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 de conformidad con las bases establecidas en la presente Ley.” Se entiende el concepto de accesibilidad y la garantía del derecho.”</w:t>
            </w:r>
          </w:p>
        </w:tc>
      </w:tr>
    </w:tbl>
    <w:p w14:paraId="7DBFC58D" w14:textId="77777777" w:rsidR="00BE5FCC" w:rsidRPr="000C0C51" w:rsidRDefault="00BE5FCC" w:rsidP="00BE5FCC">
      <w:pPr>
        <w:pBdr>
          <w:top w:val="nil"/>
          <w:left w:val="nil"/>
          <w:bottom w:val="nil"/>
          <w:right w:val="nil"/>
          <w:between w:val="nil"/>
        </w:pBdr>
        <w:ind w:left="720" w:right="900"/>
        <w:jc w:val="both"/>
        <w:rPr>
          <w:rFonts w:ascii="Palatino Linotype" w:eastAsia="Palatino Linotype" w:hAnsi="Palatino Linotype" w:cs="Palatino Linotype"/>
          <w:b/>
          <w:color w:val="000000"/>
        </w:rPr>
      </w:pPr>
    </w:p>
    <w:p w14:paraId="410AACF5"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1" w:name="_heading=h.30j0zll" w:colFirst="0" w:colLast="0"/>
      <w:bookmarkEnd w:id="1"/>
      <w:r w:rsidRPr="000C0C51">
        <w:rPr>
          <w:rFonts w:ascii="Palatino Linotype" w:eastAsia="Palatino Linotype" w:hAnsi="Palatino Linotype" w:cs="Palatino Linotype"/>
          <w:color w:val="000000"/>
        </w:rPr>
        <w:t>Consecutivamente</w:t>
      </w:r>
      <w:r w:rsidRPr="000C0C51">
        <w:rPr>
          <w:rFonts w:ascii="Palatino Linotype" w:eastAsia="Palatino Linotype" w:hAnsi="Palatino Linotype" w:cs="Palatino Linotype"/>
          <w:i/>
          <w:color w:val="000000"/>
        </w:rPr>
        <w:t xml:space="preserve">, </w:t>
      </w:r>
      <w:r w:rsidRPr="000C0C51">
        <w:rPr>
          <w:rFonts w:ascii="Palatino Linotype" w:eastAsia="Palatino Linotype" w:hAnsi="Palatino Linotype" w:cs="Palatino Linotype"/>
          <w:color w:val="000000"/>
        </w:rPr>
        <w:t>con fundamento en lo dispuesto por el artículo 185 fracción I de la Ley de Transparencia y Acceso a la Información Pública del Estado de México y Municipios, los recursos de referencia, fueron turnados</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color w:val="000000"/>
        </w:rPr>
        <w:t>a las Comisionadas</w:t>
      </w:r>
      <w:r w:rsidRPr="000C0C51">
        <w:rPr>
          <w:rFonts w:ascii="Palatino Linotype" w:eastAsia="Palatino Linotype" w:hAnsi="Palatino Linotype" w:cs="Palatino Linotype"/>
          <w:b/>
          <w:color w:val="000000"/>
        </w:rPr>
        <w:t xml:space="preserve"> María del Rosario Mejía Ayala</w:t>
      </w:r>
      <w:r w:rsidR="00387F2C" w:rsidRPr="000C0C51">
        <w:rPr>
          <w:rFonts w:ascii="Palatino Linotype" w:eastAsia="Palatino Linotype" w:hAnsi="Palatino Linotype" w:cs="Palatino Linotype"/>
          <w:b/>
          <w:color w:val="000000"/>
        </w:rPr>
        <w:t>, Sharon Cristina Morales Martínez</w:t>
      </w:r>
      <w:r w:rsidR="00387F2C" w:rsidRPr="000C0C51">
        <w:rPr>
          <w:rFonts w:ascii="Palatino Linotype" w:eastAsia="Palatino Linotype" w:hAnsi="Palatino Linotype" w:cs="Palatino Linotype"/>
          <w:b/>
          <w:color w:val="000000"/>
          <w:u w:val="single"/>
        </w:rPr>
        <w:t xml:space="preserve"> </w:t>
      </w:r>
      <w:r w:rsidRPr="000C0C51">
        <w:rPr>
          <w:rFonts w:ascii="Palatino Linotype" w:eastAsia="Palatino Linotype" w:hAnsi="Palatino Linotype" w:cs="Palatino Linotype"/>
          <w:b/>
          <w:color w:val="000000"/>
        </w:rPr>
        <w:t xml:space="preserve"> y Guadalupe Ramírez Peña</w:t>
      </w:r>
      <w:r w:rsidR="00387F2C" w:rsidRPr="000C0C51">
        <w:rPr>
          <w:rFonts w:ascii="Palatino Linotype" w:eastAsia="Palatino Linotype" w:hAnsi="Palatino Linotype" w:cs="Palatino Linotype"/>
          <w:color w:val="000000"/>
        </w:rPr>
        <w:t xml:space="preserve"> </w:t>
      </w:r>
      <w:r w:rsidR="00387F2C" w:rsidRPr="000C0C51">
        <w:rPr>
          <w:rFonts w:ascii="Palatino Linotype" w:eastAsia="Palatino Linotype" w:hAnsi="Palatino Linotype" w:cs="Palatino Linotype"/>
          <w:b/>
          <w:color w:val="000000"/>
        </w:rPr>
        <w:t>y a los Comisionados José Martínez Vilchis y Luis Gustavo Parra Noriega,</w:t>
      </w:r>
      <w:r w:rsidRPr="000C0C51">
        <w:rPr>
          <w:rFonts w:ascii="Palatino Linotype" w:eastAsia="Palatino Linotype" w:hAnsi="Palatino Linotype" w:cs="Palatino Linotype"/>
          <w:color w:val="000000"/>
        </w:rPr>
        <w:t xml:space="preserve"> respectivamente,</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color w:val="000000"/>
        </w:rPr>
        <w:t>con el objeto de su análisis.</w:t>
      </w:r>
    </w:p>
    <w:p w14:paraId="5199FADC"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1B39AB2E"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Los Comisionados Ponentes de origen con fundamento en lo dispuesto por el artículo 185 fracción II de la ley de la materia, a través de los </w:t>
      </w:r>
      <w:r w:rsidRPr="000C0C51">
        <w:rPr>
          <w:rFonts w:ascii="Palatino Linotype" w:eastAsia="Palatino Linotype" w:hAnsi="Palatino Linotype" w:cs="Palatino Linotype"/>
          <w:b/>
          <w:color w:val="000000"/>
        </w:rPr>
        <w:t xml:space="preserve">acuerdos de admisión </w:t>
      </w:r>
      <w:r w:rsidRPr="000C0C51">
        <w:rPr>
          <w:rFonts w:ascii="Palatino Linotype" w:eastAsia="Palatino Linotype" w:hAnsi="Palatino Linotype" w:cs="Palatino Linotype"/>
          <w:color w:val="000000"/>
        </w:rPr>
        <w:lastRenderedPageBreak/>
        <w:t xml:space="preserve">de fechas </w:t>
      </w:r>
      <w:r w:rsidR="00387F2C" w:rsidRPr="000C0C51">
        <w:rPr>
          <w:rFonts w:ascii="Palatino Linotype" w:eastAsia="Palatino Linotype" w:hAnsi="Palatino Linotype" w:cs="Palatino Linotype"/>
          <w:b/>
          <w:color w:val="000000"/>
        </w:rPr>
        <w:t>veinticuatro, veintisiete y veintiocho de mayo de dos mil veinticuatro</w:t>
      </w:r>
      <w:r w:rsidRPr="000C0C51">
        <w:rPr>
          <w:rFonts w:ascii="Palatino Linotype" w:eastAsia="Palatino Linotype" w:hAnsi="Palatino Linotype" w:cs="Palatino Linotype"/>
          <w:color w:val="000000"/>
        </w:rPr>
        <w:t xml:space="preserve">, pusieron a disposición de las partes el expediente electrónico vía SAIMEX a efecto de que en un plazo máximo de siete días manifestaran lo que a su derecho conviniera, ofrecieran pruebas y alegatos según corresponda al caso concreto, de esta forma para que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presentara el Informe Justificado procedente.</w:t>
      </w:r>
    </w:p>
    <w:p w14:paraId="0E68D4B6"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6B50B27"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Posteriormente el Pleno de este Órgano Autónomo, en la</w:t>
      </w:r>
      <w:r w:rsidRPr="000C0C51">
        <w:rPr>
          <w:rFonts w:ascii="Palatino Linotype" w:eastAsia="Palatino Linotype" w:hAnsi="Palatino Linotype" w:cs="Palatino Linotype"/>
          <w:b/>
          <w:color w:val="000000"/>
        </w:rPr>
        <w:t xml:space="preserve"> </w:t>
      </w:r>
      <w:r w:rsidR="00205D30" w:rsidRPr="000C0C51">
        <w:rPr>
          <w:rFonts w:ascii="Palatino Linotype" w:eastAsia="Palatino Linotype" w:hAnsi="Palatino Linotype" w:cs="Palatino Linotype"/>
          <w:b/>
          <w:color w:val="000000"/>
        </w:rPr>
        <w:t xml:space="preserve">Vigésima </w:t>
      </w:r>
      <w:r w:rsidRPr="000C0C51">
        <w:rPr>
          <w:rFonts w:ascii="Palatino Linotype" w:eastAsia="Palatino Linotype" w:hAnsi="Palatino Linotype" w:cs="Palatino Linotype"/>
          <w:b/>
          <w:color w:val="000000"/>
        </w:rPr>
        <w:t xml:space="preserve">Sesión Ordinaria </w:t>
      </w:r>
      <w:r w:rsidRPr="000C0C51">
        <w:rPr>
          <w:rFonts w:ascii="Palatino Linotype" w:eastAsia="Palatino Linotype" w:hAnsi="Palatino Linotype" w:cs="Palatino Linotype"/>
          <w:color w:val="000000"/>
        </w:rPr>
        <w:t>de fecha</w:t>
      </w:r>
      <w:r w:rsidRPr="000C0C51">
        <w:rPr>
          <w:rFonts w:ascii="Palatino Linotype" w:eastAsia="Palatino Linotype" w:hAnsi="Palatino Linotype" w:cs="Palatino Linotype"/>
          <w:b/>
          <w:color w:val="000000"/>
        </w:rPr>
        <w:t xml:space="preserve"> </w:t>
      </w:r>
      <w:r w:rsidR="00205D30" w:rsidRPr="000C0C51">
        <w:rPr>
          <w:rFonts w:ascii="Palatino Linotype" w:eastAsia="Palatino Linotype" w:hAnsi="Palatino Linotype" w:cs="Palatino Linotype"/>
          <w:b/>
          <w:color w:val="000000"/>
        </w:rPr>
        <w:t>veinte de junio de dos mil veinticuatro</w:t>
      </w:r>
      <w:r w:rsidRPr="000C0C51">
        <w:rPr>
          <w:rFonts w:ascii="Palatino Linotype" w:eastAsia="Palatino Linotype" w:hAnsi="Palatino Linotype" w:cs="Palatino Linotype"/>
          <w:color w:val="000000"/>
        </w:rPr>
        <w:t xml:space="preserve">; ordenó la acumulación de los recursos de revisión de mérito, a efecto de que la Ponencia de la </w:t>
      </w:r>
      <w:r w:rsidRPr="000C0C51">
        <w:rPr>
          <w:rFonts w:ascii="Palatino Linotype" w:eastAsia="Palatino Linotype" w:hAnsi="Palatino Linotype" w:cs="Palatino Linotype"/>
          <w:b/>
          <w:color w:val="000000"/>
        </w:rPr>
        <w:t xml:space="preserve">Comisionada María del Rosario Mejía Ayala </w:t>
      </w:r>
      <w:r w:rsidRPr="000C0C51">
        <w:rPr>
          <w:rFonts w:ascii="Palatino Linotype" w:eastAsia="Palatino Linotype" w:hAnsi="Palatino Linotype" w:cs="Palatino Linotype"/>
          <w:color w:val="000000"/>
        </w:rPr>
        <w:t>formulara y presentara el proyecto de resolución correspondiente, de conformidad con el numeral ONCE incisos b) y c) de los Lineamientos para la Recepción, Trámite y Resolución de las Solicitudes de Acceso a la Información Pública, así como de los Recursos de Revisión que deberán observar los Sujetos Obligados por la Ley de Transparencia Estatal</w:t>
      </w:r>
      <w:r w:rsidRPr="000C0C51">
        <w:rPr>
          <w:rFonts w:ascii="Palatino Linotype" w:eastAsia="Palatino Linotype" w:hAnsi="Palatino Linotype" w:cs="Palatino Linotype"/>
          <w:i/>
          <w:color w:val="000000"/>
          <w:vertAlign w:val="superscript"/>
        </w:rPr>
        <w:footnoteReference w:id="1"/>
      </w:r>
      <w:r w:rsidRPr="000C0C51">
        <w:rPr>
          <w:rFonts w:ascii="Palatino Linotype" w:eastAsia="Palatino Linotype" w:hAnsi="Palatino Linotype" w:cs="Palatino Linotype"/>
          <w:color w:val="000000"/>
        </w:rPr>
        <w:t>, que señala:</w:t>
      </w:r>
    </w:p>
    <w:p w14:paraId="4A79CA7B" w14:textId="77777777" w:rsidR="00BE5FCC" w:rsidRPr="000C0C51" w:rsidRDefault="00BE5FCC" w:rsidP="00BE5FCC">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rPr>
      </w:pPr>
    </w:p>
    <w:p w14:paraId="3D59BF6E"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“ONCE.</w:t>
      </w:r>
      <w:r w:rsidRPr="000C0C51">
        <w:rPr>
          <w:rFonts w:ascii="Palatino Linotype" w:eastAsia="Palatino Linotype" w:hAnsi="Palatino Linotype" w:cs="Palatino Linotype"/>
          <w:i/>
          <w:color w:val="000000"/>
          <w:sz w:val="22"/>
          <w:szCs w:val="22"/>
        </w:rPr>
        <w:t xml:space="preserve"> El Instituto, para mejor resolver y evitar la emisión de resoluciones contradictorias, podrá acordar la acumulación de los expedientes de recursos de revisión, de oficio o a petición de parte cuando:</w:t>
      </w:r>
    </w:p>
    <w:p w14:paraId="3711A445"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w:t>
      </w:r>
      <w:r w:rsidRPr="000C0C51">
        <w:rPr>
          <w:rFonts w:ascii="Palatino Linotype" w:eastAsia="Palatino Linotype" w:hAnsi="Palatino Linotype" w:cs="Palatino Linotype"/>
          <w:i/>
          <w:color w:val="000000"/>
          <w:sz w:val="22"/>
          <w:szCs w:val="22"/>
        </w:rPr>
        <w:tab/>
      </w:r>
    </w:p>
    <w:p w14:paraId="3AD7C595"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b) Las partes o los actos impugnados sean iguales</w:t>
      </w:r>
    </w:p>
    <w:p w14:paraId="02C3A8CB"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 Cuando se trate del mismo solicitante, el mismo SUJETO OBLIGADO, aunque se trate de solicitudes diversas;</w:t>
      </w:r>
    </w:p>
    <w:p w14:paraId="272F280C"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w:t>
      </w:r>
    </w:p>
    <w:p w14:paraId="572025F5" w14:textId="77777777" w:rsidR="00BE5FCC" w:rsidRPr="000C0C51" w:rsidRDefault="00BE5FCC" w:rsidP="00205D30">
      <w:pPr>
        <w:pBdr>
          <w:top w:val="nil"/>
          <w:left w:val="nil"/>
          <w:bottom w:val="nil"/>
          <w:right w:val="nil"/>
          <w:between w:val="nil"/>
        </w:pBdr>
        <w:ind w:left="1134" w:right="1042"/>
        <w:jc w:val="both"/>
        <w:rPr>
          <w:rFonts w:ascii="Palatino Linotype" w:eastAsia="Palatino Linotype" w:hAnsi="Palatino Linotype" w:cs="Palatino Linotype"/>
          <w:color w:val="000000"/>
          <w:sz w:val="22"/>
          <w:szCs w:val="22"/>
        </w:rPr>
      </w:pPr>
      <w:r w:rsidRPr="000C0C51">
        <w:rPr>
          <w:rFonts w:ascii="Palatino Linotype" w:eastAsia="Palatino Linotype" w:hAnsi="Palatino Linotype" w:cs="Palatino Linotype"/>
          <w:color w:val="000000"/>
          <w:sz w:val="22"/>
          <w:szCs w:val="22"/>
        </w:rPr>
        <w:t>(Énfasis añadido)</w:t>
      </w:r>
    </w:p>
    <w:p w14:paraId="075D116F" w14:textId="77777777" w:rsidR="00BE5FCC" w:rsidRPr="000C0C51" w:rsidRDefault="00BE5FCC" w:rsidP="00205D30">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p>
    <w:p w14:paraId="1872723E"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Es así que,</w:t>
      </w:r>
      <w:r w:rsidRPr="000C0C51">
        <w:rPr>
          <w:rFonts w:ascii="Palatino Linotype" w:eastAsia="Palatino Linotype" w:hAnsi="Palatino Linotype" w:cs="Palatino Linotype"/>
          <w:i/>
          <w:color w:val="000000"/>
        </w:rPr>
        <w:t xml:space="preserve"> </w:t>
      </w:r>
      <w:r w:rsidRPr="000C0C51">
        <w:rPr>
          <w:rFonts w:ascii="Palatino Linotype" w:eastAsia="Palatino Linotype" w:hAnsi="Palatino Linotype" w:cs="Palatino Linotype"/>
          <w:color w:val="000000"/>
        </w:rPr>
        <w:t>resulta conveniente su trámite de forma unificada para mejor resolver y evitar la emisión de resoluciones contradictorias, por ello resultó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799580B9"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77782EFE"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Código de Procedimientos Administrativos del Estado de México.</w:t>
      </w:r>
    </w:p>
    <w:p w14:paraId="58AFB4CB"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“Artículo 18.-</w:t>
      </w:r>
      <w:r w:rsidRPr="000C0C51">
        <w:rPr>
          <w:rFonts w:ascii="Palatino Linotype" w:eastAsia="Palatino Linotype" w:hAnsi="Palatino Linotype" w:cs="Palatino Linotype"/>
          <w:i/>
          <w:color w:val="000000"/>
          <w:sz w:val="22"/>
          <w:szCs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7B7A696"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Ley de Transparencia y Acceso a la Información Pública del Estado de México y Municipios</w:t>
      </w:r>
    </w:p>
    <w:p w14:paraId="0B7EB657"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“Artículo 195.</w:t>
      </w:r>
      <w:r w:rsidRPr="000C0C51">
        <w:rPr>
          <w:rFonts w:ascii="Palatino Linotype" w:eastAsia="Palatino Linotype" w:hAnsi="Palatino Linotype" w:cs="Palatino Linotype"/>
          <w:i/>
          <w:color w:val="000000"/>
          <w:sz w:val="22"/>
          <w:szCs w:val="22"/>
        </w:rPr>
        <w:t xml:space="preserve"> En la tramitación del recurso de revisión se aplicarán supletoriamente las disposiciones contenidas en el Código de Procedimientos Administrativos del Estado de México.”</w:t>
      </w:r>
    </w:p>
    <w:p w14:paraId="1725E606" w14:textId="77777777" w:rsidR="00BE5FCC" w:rsidRPr="000C0C51" w:rsidRDefault="00BE5FCC" w:rsidP="00BE5FCC">
      <w:pPr>
        <w:pBdr>
          <w:top w:val="nil"/>
          <w:left w:val="nil"/>
          <w:bottom w:val="nil"/>
          <w:right w:val="nil"/>
          <w:between w:val="nil"/>
        </w:pBdr>
        <w:ind w:left="1134" w:right="1042" w:firstLine="360"/>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(Énfasis añadido)</w:t>
      </w:r>
    </w:p>
    <w:p w14:paraId="23F6336C" w14:textId="77777777" w:rsidR="00BE5FCC" w:rsidRPr="000C0C51" w:rsidRDefault="00BE5FCC" w:rsidP="00BE5FCC">
      <w:pPr>
        <w:pBdr>
          <w:top w:val="nil"/>
          <w:left w:val="nil"/>
          <w:bottom w:val="nil"/>
          <w:right w:val="nil"/>
          <w:between w:val="nil"/>
        </w:pBdr>
        <w:ind w:left="360" w:firstLine="360"/>
        <w:rPr>
          <w:i/>
          <w:color w:val="000000"/>
        </w:rPr>
      </w:pPr>
    </w:p>
    <w:p w14:paraId="371F7566" w14:textId="77777777" w:rsidR="00BE5FCC" w:rsidRPr="000C0C51" w:rsidRDefault="00BE5FCC" w:rsidP="00B65DFA">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rPr>
      </w:pPr>
      <w:r w:rsidRPr="000C0C51">
        <w:rPr>
          <w:rFonts w:ascii="Palatino Linotype" w:eastAsia="Palatino Linotype" w:hAnsi="Palatino Linotype" w:cs="Palatino Linotype"/>
          <w:color w:val="000000"/>
        </w:rPr>
        <w:t xml:space="preserve">De lo anterior el </w:t>
      </w:r>
      <w:r w:rsidRPr="000C0C51">
        <w:rPr>
          <w:rFonts w:ascii="Palatino Linotype" w:eastAsia="Palatino Linotype" w:hAnsi="Palatino Linotype" w:cs="Palatino Linotype"/>
          <w:b/>
          <w:color w:val="000000"/>
        </w:rPr>
        <w:t xml:space="preserve">SUJETO OBLIGADO </w:t>
      </w:r>
      <w:r w:rsidR="00205D30" w:rsidRPr="000C0C51">
        <w:rPr>
          <w:rFonts w:ascii="Palatino Linotype" w:eastAsia="Palatino Linotype" w:hAnsi="Palatino Linotype" w:cs="Palatino Linotype"/>
          <w:color w:val="000000"/>
        </w:rPr>
        <w:t xml:space="preserve">fue omiso en rendir su informe justificado, mientras que el </w:t>
      </w:r>
      <w:r w:rsidR="00205D30" w:rsidRPr="000C0C51">
        <w:rPr>
          <w:rFonts w:ascii="Palatino Linotype" w:eastAsia="Palatino Linotype" w:hAnsi="Palatino Linotype" w:cs="Palatino Linotype"/>
          <w:b/>
          <w:color w:val="000000"/>
        </w:rPr>
        <w:t xml:space="preserve">RECURRENTE </w:t>
      </w:r>
      <w:proofErr w:type="gramStart"/>
      <w:r w:rsidR="00B65DFA" w:rsidRPr="000C0C51">
        <w:rPr>
          <w:rFonts w:ascii="Palatino Linotype" w:eastAsia="Palatino Linotype" w:hAnsi="Palatino Linotype" w:cs="Palatino Linotype"/>
          <w:b/>
          <w:color w:val="000000"/>
        </w:rPr>
        <w:t>el</w:t>
      </w:r>
      <w:proofErr w:type="gramEnd"/>
      <w:r w:rsidR="00B65DFA" w:rsidRPr="000C0C51">
        <w:rPr>
          <w:rFonts w:ascii="Palatino Linotype" w:eastAsia="Palatino Linotype" w:hAnsi="Palatino Linotype" w:cs="Palatino Linotype"/>
          <w:b/>
          <w:color w:val="000000"/>
        </w:rPr>
        <w:t xml:space="preserve"> cinco y seis de junio de dos mil veinticuatro,  </w:t>
      </w:r>
      <w:r w:rsidR="00205D30" w:rsidRPr="000C0C51">
        <w:rPr>
          <w:rFonts w:ascii="Palatino Linotype" w:eastAsia="Palatino Linotype" w:hAnsi="Palatino Linotype" w:cs="Palatino Linotype"/>
          <w:color w:val="000000"/>
        </w:rPr>
        <w:t>anexo el mismo archivo</w:t>
      </w:r>
      <w:r w:rsidR="00B65DFA" w:rsidRPr="000C0C51">
        <w:rPr>
          <w:rFonts w:ascii="Palatino Linotype" w:eastAsia="Palatino Linotype" w:hAnsi="Palatino Linotype" w:cs="Palatino Linotype"/>
          <w:color w:val="000000"/>
        </w:rPr>
        <w:t xml:space="preserve"> electrónico</w:t>
      </w:r>
      <w:r w:rsidR="00205D30" w:rsidRPr="000C0C51">
        <w:rPr>
          <w:rFonts w:ascii="Palatino Linotype" w:eastAsia="Palatino Linotype" w:hAnsi="Palatino Linotype" w:cs="Palatino Linotype"/>
          <w:color w:val="000000"/>
        </w:rPr>
        <w:t xml:space="preserve"> en la etapa de manifestaciones  </w:t>
      </w:r>
      <w:r w:rsidR="00B65DFA" w:rsidRPr="000C0C51">
        <w:rPr>
          <w:rFonts w:ascii="Palatino Linotype" w:eastAsia="Palatino Linotype" w:hAnsi="Palatino Linotype" w:cs="Palatino Linotype"/>
          <w:color w:val="000000"/>
        </w:rPr>
        <w:t xml:space="preserve">cuyo </w:t>
      </w:r>
      <w:r w:rsidR="00B65DFA" w:rsidRPr="000C0C51">
        <w:rPr>
          <w:rFonts w:ascii="Palatino Linotype" w:eastAsia="Palatino Linotype" w:hAnsi="Palatino Linotype" w:cs="Palatino Linotype"/>
          <w:color w:val="000000"/>
        </w:rPr>
        <w:lastRenderedPageBreak/>
        <w:t xml:space="preserve">contenido versa en </w:t>
      </w:r>
      <w:r w:rsidR="00F10F62" w:rsidRPr="000C0C51">
        <w:rPr>
          <w:rFonts w:ascii="Palatino Linotype" w:eastAsia="Palatino Linotype" w:hAnsi="Palatino Linotype" w:cs="Palatino Linotype"/>
          <w:color w:val="000000"/>
        </w:rPr>
        <w:t xml:space="preserve">que se entregó la información, así como la negativa de la información. </w:t>
      </w:r>
    </w:p>
    <w:p w14:paraId="4CE7A89D"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E3C71B7"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En fecha </w:t>
      </w:r>
      <w:r w:rsidR="00F10F62" w:rsidRPr="000C0C51">
        <w:rPr>
          <w:rFonts w:ascii="Palatino Linotype" w:eastAsia="Palatino Linotype" w:hAnsi="Palatino Linotype" w:cs="Palatino Linotype"/>
          <w:b/>
          <w:color w:val="000000"/>
        </w:rPr>
        <w:t xml:space="preserve">trece de agosto </w:t>
      </w:r>
      <w:r w:rsidRPr="000C0C51">
        <w:rPr>
          <w:rFonts w:ascii="Palatino Linotype" w:eastAsia="Palatino Linotype" w:hAnsi="Palatino Linotype" w:cs="Palatino Linotype"/>
          <w:b/>
          <w:color w:val="000000"/>
        </w:rPr>
        <w:t>de dos mil veinticuatro</w:t>
      </w:r>
      <w:r w:rsidRPr="000C0C51">
        <w:rPr>
          <w:rFonts w:ascii="Palatino Linotype" w:eastAsia="Palatino Linotype" w:hAnsi="Palatino Linotype" w:cs="Palatino Linotype"/>
          <w:color w:val="000000"/>
        </w:rPr>
        <w:t>, se amplió el término para resolver; al respecto es menester realizar las siguientes precisiones:</w:t>
      </w:r>
    </w:p>
    <w:p w14:paraId="1FE35BCA"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704513D8"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Este organismo garante no pasa por alto justificar, que la dilación en la resolución del presente asunto encuentra justificación en el alto número de recursos de revisión recibidos se ha incrementado el número de medios de impugnación que deben resolverse por este Instituto, circunstancia atípica que ha rebasado las capacidades técnicas y humanas del personal encargado de la proyección de las resoluciones a dichos medios de impugnación.</w:t>
      </w:r>
    </w:p>
    <w:p w14:paraId="25173FE7"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07FB5345"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4FB62315"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196CAC21"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Así, en términos de lo que establecen los artículos 8.1 y 25 de la Convención Americana sobre Derechos Humanos, los recursos deben ser sencillos y resolverse en </w:t>
      </w:r>
      <w:r w:rsidRPr="000C0C51">
        <w:rPr>
          <w:rFonts w:ascii="Palatino Linotype" w:eastAsia="Palatino Linotype" w:hAnsi="Palatino Linotype" w:cs="Palatino Linotype"/>
          <w:color w:val="000000"/>
        </w:rPr>
        <w:lastRenderedPageBreak/>
        <w:t>el menor tiempo posible, tomando en consideración la dilación total del procedimiento; esto es, en un plazo razonable.</w:t>
      </w:r>
    </w:p>
    <w:p w14:paraId="79143D1C"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1879542F"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19F500B"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57CE559D"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Por ello, excepcionalmente, si un asunto es resuelto con posterioridad a los plazos señalados por la norma debe analizarse la razonabilidad de dicha dilación atendiendo a los siguientes criterios:</w:t>
      </w:r>
    </w:p>
    <w:p w14:paraId="21B75AE7" w14:textId="77777777" w:rsidR="00BE5FCC" w:rsidRPr="000C0C51" w:rsidRDefault="00BE5FCC" w:rsidP="00BE5FCC">
      <w:pPr>
        <w:spacing w:line="360" w:lineRule="auto"/>
        <w:jc w:val="both"/>
        <w:rPr>
          <w:rFonts w:ascii="Palatino Linotype" w:eastAsia="Palatino Linotype" w:hAnsi="Palatino Linotype" w:cs="Palatino Linotype"/>
        </w:rPr>
      </w:pPr>
    </w:p>
    <w:p w14:paraId="12272052" w14:textId="77777777" w:rsidR="00BE5FCC" w:rsidRPr="000C0C51" w:rsidRDefault="00BE5FCC" w:rsidP="00BE5FC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Complejidad del Asunto: La complejidad de la prueba, la pluralidad de sujetos procesales, el tiempo transcurrido, las características y contexto del recurso. </w:t>
      </w:r>
    </w:p>
    <w:p w14:paraId="020F9973" w14:textId="77777777" w:rsidR="00BE5FCC" w:rsidRPr="000C0C51" w:rsidRDefault="00BE5FCC" w:rsidP="00BE5FC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Actividad Procesal del interesado. Acciones u omisiones del interesado.</w:t>
      </w:r>
    </w:p>
    <w:p w14:paraId="2B7E71F9" w14:textId="77777777" w:rsidR="00BE5FCC" w:rsidRPr="000C0C51" w:rsidRDefault="00BE5FCC" w:rsidP="00BE5FCC">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Conducta de la Autoridad: Las Acciones u omisiones realizadas en el procedimiento. Así como si la autoridad actuó con la debida diligencia.</w:t>
      </w:r>
    </w:p>
    <w:p w14:paraId="2CE722D8" w14:textId="77777777" w:rsidR="00BE5FCC" w:rsidRPr="000C0C51" w:rsidRDefault="00BE5FCC" w:rsidP="00BE5FCC">
      <w:pPr>
        <w:spacing w:line="360" w:lineRule="auto"/>
        <w:ind w:left="851" w:hanging="284"/>
        <w:jc w:val="both"/>
        <w:rPr>
          <w:rFonts w:ascii="Palatino Linotype" w:eastAsia="Palatino Linotype" w:hAnsi="Palatino Linotype" w:cs="Palatino Linotype"/>
        </w:rPr>
      </w:pPr>
      <w:r w:rsidRPr="000C0C51">
        <w:rPr>
          <w:rFonts w:ascii="Palatino Linotype" w:eastAsia="Palatino Linotype" w:hAnsi="Palatino Linotype" w:cs="Palatino Linotype"/>
        </w:rPr>
        <w:t>d) La afectación generada en la situación jurídica de la persona involucrada en el proceso: Violación a sus derechos humanos.</w:t>
      </w:r>
    </w:p>
    <w:p w14:paraId="3A308A97"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73419FB0"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De modo que, cuando se trate de un asunto excepcional, por alguna o todas las características mencionadas o bien, cuando el ingreso de asuntos al órgano </w:t>
      </w:r>
      <w:r w:rsidRPr="000C0C51">
        <w:rPr>
          <w:rFonts w:ascii="Palatino Linotype" w:eastAsia="Palatino Linotype" w:hAnsi="Palatino Linotype" w:cs="Palatino Linotype"/>
          <w:color w:val="000000"/>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3798252A"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b/>
          <w:color w:val="000000"/>
        </w:rPr>
      </w:pPr>
    </w:p>
    <w:p w14:paraId="62D68A68"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Argumento que encuentra sustento en la jurisprudencia P</w:t>
      </w:r>
      <w:proofErr w:type="gramStart"/>
      <w:r w:rsidRPr="000C0C51">
        <w:rPr>
          <w:rFonts w:ascii="Palatino Linotype" w:eastAsia="Palatino Linotype" w:hAnsi="Palatino Linotype" w:cs="Palatino Linotype"/>
          <w:color w:val="000000"/>
        </w:rPr>
        <w:t>./</w:t>
      </w:r>
      <w:proofErr w:type="gramEnd"/>
      <w:r w:rsidRPr="000C0C51">
        <w:rPr>
          <w:rFonts w:ascii="Palatino Linotype" w:eastAsia="Palatino Linotype" w:hAnsi="Palatino Linotype" w:cs="Palatino Linotype"/>
          <w:color w:val="000000"/>
        </w:rPr>
        <w:t xml:space="preserve">J. 32/92 emitida por el Pleno de la Suprema Corte de Justicia de la Nación de rubro </w:t>
      </w:r>
      <w:r w:rsidRPr="000C0C51">
        <w:rPr>
          <w:rFonts w:ascii="Palatino Linotype" w:eastAsia="Palatino Linotype" w:hAnsi="Palatino Linotype" w:cs="Palatino Linotype"/>
          <w:i/>
          <w:color w:val="000000"/>
        </w:rPr>
        <w:t xml:space="preserve">“TÉRMINOS PROCESALES. PARA DETERMINAR SI UN FUNCIONARIO JUDICIAL ACTUÓ </w:t>
      </w:r>
      <w:r w:rsidRPr="000C0C51">
        <w:rPr>
          <w:rFonts w:ascii="Palatino Linotype" w:eastAsia="Palatino Linotype" w:hAnsi="Palatino Linotype" w:cs="Palatino Linotype"/>
          <w:color w:val="000000"/>
        </w:rPr>
        <w:t>INDEBIDAMENTE</w:t>
      </w:r>
      <w:r w:rsidRPr="000C0C51">
        <w:rPr>
          <w:rFonts w:ascii="Palatino Linotype" w:eastAsia="Palatino Linotype" w:hAnsi="Palatino Linotype" w:cs="Palatino Linotype"/>
          <w:i/>
          <w:color w:val="000000"/>
        </w:rPr>
        <w:t xml:space="preserve"> POR NO RESPETARLOS SE DEBE ATENDER AL PRESUPUESTO QUE CONSIDERÓ EL LEGISLADOR AL FIJARLOS Y LAS CARACTERÍSTICAS DEL CASO.”</w:t>
      </w:r>
      <w:r w:rsidRPr="000C0C51">
        <w:rPr>
          <w:rFonts w:ascii="Palatino Linotype" w:eastAsia="Palatino Linotype" w:hAnsi="Palatino Linotype" w:cs="Palatino Linotype"/>
          <w:color w:val="000000"/>
        </w:rPr>
        <w:t>, visible en la Gaceta del Seminario Judicial de la Federación con el registro digital 205635.</w:t>
      </w:r>
    </w:p>
    <w:p w14:paraId="5B88A2ED"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23DF5490"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w:t>
      </w:r>
      <w:r w:rsidRPr="000C0C51">
        <w:rPr>
          <w:rFonts w:ascii="Palatino Linotype" w:eastAsia="Palatino Linotype" w:hAnsi="Palatino Linotype" w:cs="Palatino Linotype"/>
          <w:color w:val="000000"/>
        </w:rPr>
        <w:lastRenderedPageBreak/>
        <w:t>términos legales previamente establecidos por la Ley, por tratarse de causas de fuerza mayor.</w:t>
      </w:r>
    </w:p>
    <w:p w14:paraId="49BBD275"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4585AA8B"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14:paraId="33EC80BF"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b/>
          <w:color w:val="000000"/>
        </w:rPr>
      </w:pPr>
    </w:p>
    <w:p w14:paraId="1313E898"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14:paraId="7DCED473" w14:textId="77777777" w:rsidR="00BE5FCC" w:rsidRPr="000C0C51" w:rsidRDefault="00BE5FCC" w:rsidP="00BE5FCC">
      <w:pPr>
        <w:spacing w:line="360" w:lineRule="auto"/>
        <w:jc w:val="both"/>
        <w:rPr>
          <w:rFonts w:ascii="Palatino Linotype" w:eastAsia="Palatino Linotype" w:hAnsi="Palatino Linotype" w:cs="Palatino Linotype"/>
        </w:rPr>
      </w:pPr>
    </w:p>
    <w:p w14:paraId="02B939B1" w14:textId="77777777" w:rsidR="00BE5FCC" w:rsidRPr="000C0C51" w:rsidRDefault="00BE5FCC" w:rsidP="00BE5FCC">
      <w:pPr>
        <w:ind w:left="1134" w:right="90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 </w:t>
      </w:r>
      <w:r w:rsidRPr="000C0C51">
        <w:rPr>
          <w:rFonts w:ascii="Palatino Linotype" w:eastAsia="Palatino Linotype" w:hAnsi="Palatino Linotype" w:cs="Palatino Linotype"/>
          <w:i/>
        </w:rPr>
        <w:t>“PLAZO RAZONABLE PARA RESOLVER. DIMENSIÓN Y EFECTOS DE ESTE CONCEPTO CUANDO SE ADUCE EXCESIVA CARGA DE TRABAJO.”</w:t>
      </w:r>
      <w:r w:rsidRPr="000C0C51">
        <w:rPr>
          <w:rFonts w:ascii="Palatino Linotype" w:eastAsia="Palatino Linotype" w:hAnsi="Palatino Linotype" w:cs="Palatino Linotype"/>
        </w:rPr>
        <w:t xml:space="preserve"> consultable en el Seminario Judicial de la Federación y su gaceta, con el registro digital 2002351.</w:t>
      </w:r>
    </w:p>
    <w:p w14:paraId="16E6DCCC" w14:textId="77777777" w:rsidR="00BE5FCC" w:rsidRPr="000C0C51" w:rsidRDefault="00BE5FCC" w:rsidP="00BE5FCC">
      <w:pPr>
        <w:ind w:left="1134" w:right="900"/>
        <w:jc w:val="both"/>
        <w:rPr>
          <w:rFonts w:ascii="Palatino Linotype" w:eastAsia="Palatino Linotype" w:hAnsi="Palatino Linotype" w:cs="Palatino Linotype"/>
          <w:b/>
        </w:rPr>
      </w:pPr>
    </w:p>
    <w:p w14:paraId="31B13902" w14:textId="77777777" w:rsidR="00BE5FCC" w:rsidRPr="000C0C51" w:rsidRDefault="00BE5FCC" w:rsidP="00BE5FCC">
      <w:pPr>
        <w:pBdr>
          <w:top w:val="nil"/>
          <w:left w:val="nil"/>
          <w:bottom w:val="nil"/>
          <w:right w:val="nil"/>
          <w:between w:val="nil"/>
        </w:pBdr>
        <w:ind w:left="1134" w:right="90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i/>
          <w:color w:val="000000"/>
        </w:rPr>
        <w:t>“PLAZO RAZONABLE PARA RESOLVER. CONCEPTO Y ELEMENTOS QUE LO INTEGRAN A LA LUZ DEL DERECHO INTERNACIONAL DE LOS DERECHOS HUMANOS.”</w:t>
      </w:r>
      <w:r w:rsidRPr="000C0C51">
        <w:rPr>
          <w:rFonts w:ascii="Palatino Linotype" w:eastAsia="Palatino Linotype" w:hAnsi="Palatino Linotype" w:cs="Palatino Linotype"/>
          <w:color w:val="000000"/>
        </w:rPr>
        <w:t>, visible en el Seminario Judicial de la Federación y su gaceta, con el registro digital 2002350.”</w:t>
      </w:r>
    </w:p>
    <w:p w14:paraId="76E4C35C" w14:textId="77777777" w:rsidR="00BE5FCC" w:rsidRPr="000C0C51" w:rsidRDefault="00BE5FCC" w:rsidP="00BE5FCC">
      <w:pPr>
        <w:pBdr>
          <w:top w:val="nil"/>
          <w:left w:val="nil"/>
          <w:bottom w:val="nil"/>
          <w:right w:val="nil"/>
          <w:between w:val="nil"/>
        </w:pBdr>
        <w:ind w:left="1134" w:right="900"/>
        <w:jc w:val="both"/>
        <w:rPr>
          <w:rFonts w:ascii="Palatino Linotype" w:eastAsia="Palatino Linotype" w:hAnsi="Palatino Linotype" w:cs="Palatino Linotype"/>
          <w:b/>
          <w:color w:val="000000"/>
        </w:rPr>
      </w:pPr>
    </w:p>
    <w:p w14:paraId="4127A51F" w14:textId="77777777" w:rsidR="00BE5FCC" w:rsidRPr="000C0C51" w:rsidRDefault="00BE5FCC" w:rsidP="00BE5FCC">
      <w:pPr>
        <w:pBdr>
          <w:top w:val="nil"/>
          <w:left w:val="nil"/>
          <w:bottom w:val="nil"/>
          <w:right w:val="nil"/>
          <w:between w:val="nil"/>
        </w:pBdr>
        <w:ind w:left="708"/>
        <w:rPr>
          <w:rFonts w:ascii="Palatino Linotype" w:eastAsia="Palatino Linotype" w:hAnsi="Palatino Linotype" w:cs="Palatino Linotype"/>
          <w:color w:val="000000"/>
        </w:rPr>
      </w:pPr>
    </w:p>
    <w:p w14:paraId="28F6641D" w14:textId="2CB413CC"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bookmarkStart w:id="2" w:name="_heading=h.3znysh7" w:colFirst="0" w:colLast="0"/>
      <w:bookmarkEnd w:id="2"/>
      <w:r w:rsidRPr="000C0C51">
        <w:rPr>
          <w:rFonts w:ascii="Palatino Linotype" w:eastAsia="Palatino Linotype" w:hAnsi="Palatino Linotype" w:cs="Palatino Linotype"/>
          <w:color w:val="000000"/>
        </w:rPr>
        <w:t>Finalmente, la Comisionada Ponente mediante acuerdo de fecha</w:t>
      </w:r>
      <w:r w:rsidRPr="000C0C51">
        <w:rPr>
          <w:rFonts w:ascii="Palatino Linotype" w:eastAsia="Palatino Linotype" w:hAnsi="Palatino Linotype" w:cs="Palatino Linotype"/>
          <w:b/>
          <w:color w:val="000000"/>
        </w:rPr>
        <w:t xml:space="preserve"> </w:t>
      </w:r>
      <w:r w:rsidR="000669D3" w:rsidRPr="000C0C51">
        <w:rPr>
          <w:rFonts w:ascii="Palatino Linotype" w:eastAsia="Palatino Linotype" w:hAnsi="Palatino Linotype" w:cs="Palatino Linotype"/>
          <w:b/>
          <w:color w:val="000000"/>
        </w:rPr>
        <w:t>once</w:t>
      </w:r>
      <w:r w:rsidR="00F10F62" w:rsidRPr="000C0C51">
        <w:rPr>
          <w:rFonts w:ascii="Palatino Linotype" w:eastAsia="Palatino Linotype" w:hAnsi="Palatino Linotype" w:cs="Palatino Linotype"/>
          <w:b/>
          <w:color w:val="000000"/>
        </w:rPr>
        <w:t xml:space="preserve"> de diciembre de dos mil veinticuatro</w:t>
      </w:r>
      <w:r w:rsidRPr="000C0C51">
        <w:rPr>
          <w:rFonts w:ascii="Palatino Linotype" w:eastAsia="Palatino Linotype" w:hAnsi="Palatino Linotype" w:cs="Palatino Linotype"/>
          <w:color w:val="000000"/>
        </w:rPr>
        <w:t>, decretó el cierre de instrucción de los expedientes, por lo que no habiendo más que hacer constar, y -----------------------------------------------</w:t>
      </w:r>
    </w:p>
    <w:p w14:paraId="0F6B7BD0" w14:textId="77777777" w:rsidR="00BE5FCC" w:rsidRPr="000C0C51" w:rsidRDefault="00BE5FCC" w:rsidP="00BE5FCC">
      <w:pPr>
        <w:spacing w:line="360" w:lineRule="auto"/>
        <w:rPr>
          <w:rFonts w:ascii="Palatino Linotype" w:eastAsia="Palatino Linotype" w:hAnsi="Palatino Linotype" w:cs="Palatino Linotype"/>
          <w:b/>
          <w:color w:val="000000"/>
        </w:rPr>
      </w:pPr>
    </w:p>
    <w:p w14:paraId="297994C9" w14:textId="77777777" w:rsidR="00BE5FCC" w:rsidRPr="000C0C51" w:rsidRDefault="00BE5FCC" w:rsidP="00BE5FCC">
      <w:pPr>
        <w:pBdr>
          <w:top w:val="nil"/>
          <w:left w:val="nil"/>
          <w:bottom w:val="nil"/>
          <w:right w:val="nil"/>
          <w:between w:val="nil"/>
        </w:pBdr>
        <w:spacing w:line="360" w:lineRule="auto"/>
        <w:jc w:val="center"/>
        <w:rPr>
          <w:rFonts w:ascii="Palatino Linotype" w:eastAsia="Palatino Linotype" w:hAnsi="Palatino Linotype" w:cs="Palatino Linotype"/>
          <w:b/>
          <w:color w:val="000000"/>
        </w:rPr>
      </w:pPr>
      <w:r w:rsidRPr="000C0C51">
        <w:rPr>
          <w:rFonts w:ascii="Palatino Linotype" w:eastAsia="Palatino Linotype" w:hAnsi="Palatino Linotype" w:cs="Palatino Linotype"/>
          <w:b/>
          <w:color w:val="000000"/>
        </w:rPr>
        <w:t>CONSIDERANDO</w:t>
      </w:r>
    </w:p>
    <w:p w14:paraId="384D9BAB" w14:textId="77777777" w:rsidR="00BE5FCC" w:rsidRPr="000C0C51" w:rsidRDefault="00BE5FCC" w:rsidP="00BE5FCC">
      <w:pPr>
        <w:pStyle w:val="Ttulo2"/>
        <w:spacing w:before="0" w:line="360" w:lineRule="auto"/>
        <w:rPr>
          <w:rFonts w:ascii="Palatino Linotype" w:eastAsia="Palatino Linotype" w:hAnsi="Palatino Linotype" w:cs="Palatino Linotype"/>
          <w:b/>
          <w:color w:val="000000"/>
          <w:sz w:val="24"/>
          <w:szCs w:val="24"/>
        </w:rPr>
      </w:pPr>
      <w:bookmarkStart w:id="3" w:name="_heading=h.2et92p0" w:colFirst="0" w:colLast="0"/>
      <w:bookmarkEnd w:id="3"/>
      <w:r w:rsidRPr="000C0C51">
        <w:rPr>
          <w:rFonts w:ascii="Palatino Linotype" w:eastAsia="Palatino Linotype" w:hAnsi="Palatino Linotype" w:cs="Palatino Linotype"/>
          <w:b/>
          <w:color w:val="000000"/>
          <w:sz w:val="24"/>
          <w:szCs w:val="24"/>
        </w:rPr>
        <w:t>PRIMERO. De la competencia</w:t>
      </w:r>
    </w:p>
    <w:p w14:paraId="1459AEE3"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4F97040B" w14:textId="77777777" w:rsidR="00BE5FCC" w:rsidRPr="000C0C51" w:rsidRDefault="00BE5FCC" w:rsidP="00BE5FC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4" w:name="_heading=h.tyjcwt" w:colFirst="0" w:colLast="0"/>
      <w:bookmarkEnd w:id="4"/>
    </w:p>
    <w:p w14:paraId="6F830212" w14:textId="77777777" w:rsidR="00BE5FCC" w:rsidRPr="000C0C51" w:rsidRDefault="00BE5FCC" w:rsidP="00BE5FC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bookmarkStart w:id="5" w:name="_heading=h.3dy6vkm" w:colFirst="0" w:colLast="0"/>
      <w:bookmarkEnd w:id="5"/>
      <w:r w:rsidRPr="000C0C51">
        <w:rPr>
          <w:rFonts w:ascii="Palatino Linotype" w:eastAsia="Palatino Linotype" w:hAnsi="Palatino Linotype" w:cs="Palatino Linotype"/>
          <w:b/>
          <w:color w:val="000000"/>
        </w:rPr>
        <w:t>SEGUNDO. De la oportunidad y procedencia.</w:t>
      </w:r>
    </w:p>
    <w:p w14:paraId="0FF351D8" w14:textId="77777777" w:rsidR="00BE5FCC" w:rsidRPr="000C0C51" w:rsidRDefault="00BE5FCC" w:rsidP="00BE5FC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color w:val="000000"/>
        </w:rPr>
      </w:pPr>
    </w:p>
    <w:p w14:paraId="04979521"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6" w:name="_heading=h.1t3h5sf" w:colFirst="0" w:colLast="0"/>
      <w:bookmarkEnd w:id="6"/>
      <w:r w:rsidRPr="000C0C51">
        <w:rPr>
          <w:rFonts w:ascii="Palatino Linotype" w:eastAsia="Palatino Linotype" w:hAnsi="Palatino Linotype" w:cs="Palatino Linotype"/>
          <w:color w:val="000000"/>
        </w:rPr>
        <w:t xml:space="preserve">Los medios de impugnación fueron presentados a través del </w:t>
      </w:r>
      <w:r w:rsidRPr="000C0C51">
        <w:rPr>
          <w:rFonts w:ascii="Palatino Linotype" w:eastAsia="Palatino Linotype" w:hAnsi="Palatino Linotype" w:cs="Palatino Linotype"/>
          <w:b/>
          <w:color w:val="000000"/>
        </w:rPr>
        <w:t>SAIMEX,</w:t>
      </w:r>
      <w:r w:rsidRPr="000C0C51">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0C0C51">
        <w:rPr>
          <w:rFonts w:ascii="Palatino Linotype" w:eastAsia="Palatino Linotype" w:hAnsi="Palatino Linotype" w:cs="Palatino Linotype"/>
          <w:b/>
          <w:color w:val="000000"/>
        </w:rPr>
        <w:t>SUJETO OBLIGADO</w:t>
      </w:r>
      <w:r w:rsidRPr="000C0C51">
        <w:rPr>
          <w:rFonts w:ascii="Palatino Linotype" w:eastAsia="Palatino Linotype" w:hAnsi="Palatino Linotype" w:cs="Palatino Linotype"/>
          <w:color w:val="000000"/>
        </w:rPr>
        <w:t xml:space="preserve"> entregó sus respuestas el </w:t>
      </w:r>
      <w:r w:rsidR="00F10F62" w:rsidRPr="000C0C51">
        <w:rPr>
          <w:rFonts w:ascii="Palatino Linotype" w:eastAsia="Palatino Linotype" w:hAnsi="Palatino Linotype" w:cs="Palatino Linotype"/>
          <w:b/>
          <w:color w:val="000000"/>
        </w:rPr>
        <w:t>ocho de mayo de dos mil veinticuatro</w:t>
      </w:r>
      <w:r w:rsidRPr="000C0C51">
        <w:rPr>
          <w:rFonts w:ascii="Palatino Linotype" w:eastAsia="Palatino Linotype" w:hAnsi="Palatino Linotype" w:cs="Palatino Linotype"/>
          <w:color w:val="000000"/>
        </w:rPr>
        <w:t xml:space="preserve">, de tal forma que el plazo para interponer el recurso de revisión transcurrió del día </w:t>
      </w:r>
      <w:r w:rsidR="00F10F62" w:rsidRPr="000C0C51">
        <w:rPr>
          <w:rFonts w:ascii="Palatino Linotype" w:eastAsia="Palatino Linotype" w:hAnsi="Palatino Linotype" w:cs="Palatino Linotype"/>
          <w:b/>
          <w:color w:val="000000"/>
        </w:rPr>
        <w:t xml:space="preserve">nueve al </w:t>
      </w:r>
      <w:r w:rsidR="00F10F62" w:rsidRPr="000C0C51">
        <w:rPr>
          <w:rFonts w:ascii="Palatino Linotype" w:eastAsia="Palatino Linotype" w:hAnsi="Palatino Linotype" w:cs="Palatino Linotype"/>
          <w:b/>
          <w:color w:val="000000"/>
        </w:rPr>
        <w:lastRenderedPageBreak/>
        <w:t>veintinueve de mayo de dos mil veinticuatro</w:t>
      </w:r>
      <w:r w:rsidRPr="000C0C51">
        <w:rPr>
          <w:rFonts w:ascii="Palatino Linotype" w:eastAsia="Palatino Linotype" w:hAnsi="Palatino Linotype" w:cs="Palatino Linotype"/>
          <w:color w:val="000000"/>
        </w:rPr>
        <w:t xml:space="preserve">; en consecuencia el ahora </w:t>
      </w:r>
      <w:r w:rsidRPr="000C0C51">
        <w:rPr>
          <w:rFonts w:ascii="Palatino Linotype" w:eastAsia="Palatino Linotype" w:hAnsi="Palatino Linotype" w:cs="Palatino Linotype"/>
          <w:b/>
          <w:color w:val="000000"/>
        </w:rPr>
        <w:t>RECURRENTE</w:t>
      </w:r>
      <w:r w:rsidRPr="000C0C51">
        <w:rPr>
          <w:rFonts w:ascii="Palatino Linotype" w:eastAsia="Palatino Linotype" w:hAnsi="Palatino Linotype" w:cs="Palatino Linotype"/>
          <w:color w:val="000000"/>
        </w:rPr>
        <w:t xml:space="preserve"> presentó sus inconformidades el día </w:t>
      </w:r>
      <w:r w:rsidR="00F10F62" w:rsidRPr="000C0C51">
        <w:rPr>
          <w:rFonts w:ascii="Palatino Linotype" w:eastAsia="Palatino Linotype" w:hAnsi="Palatino Linotype" w:cs="Palatino Linotype"/>
          <w:b/>
          <w:color w:val="000000"/>
        </w:rPr>
        <w:t>veintidós de mayo de dos mil veinticuatro</w:t>
      </w:r>
      <w:r w:rsidRPr="000C0C51">
        <w:rPr>
          <w:rFonts w:ascii="Palatino Linotype" w:eastAsia="Palatino Linotype" w:hAnsi="Palatino Linotype" w:cs="Palatino Linotype"/>
          <w:color w:val="000000"/>
        </w:rPr>
        <w:t>; es decir dentro del lapso legalmente establecido para tal efecto.</w:t>
      </w:r>
    </w:p>
    <w:p w14:paraId="4640B54E"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B785285"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Por otro lado, es de suma importancia señalar que la parte recurrente no proporciona un nombre completo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2028259" w14:textId="77777777" w:rsidR="00BE5FCC" w:rsidRPr="000C0C51" w:rsidRDefault="00BE5FCC" w:rsidP="00BE5FCC">
      <w:pPr>
        <w:pBdr>
          <w:top w:val="nil"/>
          <w:left w:val="nil"/>
          <w:bottom w:val="nil"/>
          <w:right w:val="nil"/>
          <w:between w:val="nil"/>
        </w:pBdr>
        <w:spacing w:line="360" w:lineRule="auto"/>
        <w:ind w:left="1134" w:right="1042"/>
        <w:jc w:val="both"/>
        <w:rPr>
          <w:rFonts w:ascii="Palatino Linotype" w:eastAsia="Palatino Linotype" w:hAnsi="Palatino Linotype" w:cs="Palatino Linotype"/>
          <w:color w:val="000000"/>
          <w:sz w:val="22"/>
          <w:szCs w:val="22"/>
        </w:rPr>
      </w:pPr>
    </w:p>
    <w:p w14:paraId="054F557F"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w:t>
      </w:r>
      <w:r w:rsidRPr="000C0C51">
        <w:rPr>
          <w:rFonts w:ascii="Palatino Linotype" w:eastAsia="Palatino Linotype" w:hAnsi="Palatino Linotype" w:cs="Palatino Linotype"/>
          <w:b/>
          <w:i/>
          <w:color w:val="000000"/>
          <w:sz w:val="22"/>
          <w:szCs w:val="22"/>
        </w:rPr>
        <w:t>Las solicitudes anónimas</w:t>
      </w:r>
      <w:r w:rsidRPr="000C0C51">
        <w:rPr>
          <w:rFonts w:ascii="Palatino Linotype" w:eastAsia="Palatino Linotype" w:hAnsi="Palatino Linotype" w:cs="Palatino Linotype"/>
          <w:i/>
          <w:color w:val="000000"/>
          <w:sz w:val="22"/>
          <w:szCs w:val="22"/>
        </w:rPr>
        <w:t xml:space="preserve">, con nombre incompleto o seudónimo </w:t>
      </w:r>
      <w:r w:rsidRPr="000C0C51">
        <w:rPr>
          <w:rFonts w:ascii="Palatino Linotype" w:eastAsia="Palatino Linotype" w:hAnsi="Palatino Linotype" w:cs="Palatino Linotype"/>
          <w:b/>
          <w:i/>
          <w:color w:val="000000"/>
          <w:sz w:val="22"/>
          <w:szCs w:val="22"/>
        </w:rPr>
        <w:t>serán procedentes para su trámite por parte del sujeto obligado ante quien se presente</w:t>
      </w:r>
      <w:r w:rsidRPr="000C0C51">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4F8F8F59" w14:textId="77777777" w:rsidR="00BE5FCC" w:rsidRPr="000C0C51" w:rsidRDefault="00BE5FCC" w:rsidP="00BE5FCC">
      <w:pPr>
        <w:pBdr>
          <w:top w:val="nil"/>
          <w:left w:val="nil"/>
          <w:bottom w:val="nil"/>
          <w:right w:val="nil"/>
          <w:between w:val="nil"/>
        </w:pBdr>
        <w:ind w:right="758"/>
        <w:rPr>
          <w:rFonts w:ascii="Palatino Linotype" w:eastAsia="Palatino Linotype" w:hAnsi="Palatino Linotype" w:cs="Palatino Linotype"/>
          <w:i/>
          <w:color w:val="000000"/>
        </w:rPr>
      </w:pPr>
    </w:p>
    <w:p w14:paraId="517B3B99"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Robusteciendo lo anterior se encuentra lo dispuesto en el artículo 6, Apartado A, fracciones III de la Constitución Política de los Estados Unidos Mexicanos que establece:</w:t>
      </w:r>
    </w:p>
    <w:p w14:paraId="7FAA367E"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rPr>
        <w:t>“</w:t>
      </w:r>
      <w:r w:rsidRPr="000C0C51">
        <w:rPr>
          <w:rFonts w:ascii="Palatino Linotype" w:eastAsia="Palatino Linotype" w:hAnsi="Palatino Linotype" w:cs="Palatino Linotype"/>
          <w:b/>
          <w:i/>
          <w:color w:val="000000"/>
          <w:sz w:val="22"/>
          <w:szCs w:val="22"/>
        </w:rPr>
        <w:t>Artículo 6.-</w:t>
      </w:r>
      <w:r w:rsidRPr="000C0C51">
        <w:rPr>
          <w:rFonts w:ascii="Palatino Linotype" w:eastAsia="Palatino Linotype" w:hAnsi="Palatino Linotype" w:cs="Palatino Linotype"/>
          <w:i/>
          <w:color w:val="000000"/>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FF97EC7" w14:textId="77777777" w:rsidR="00BE5FCC" w:rsidRPr="000C0C51" w:rsidRDefault="00BE5FCC" w:rsidP="00BE5FCC">
      <w:pPr>
        <w:pBdr>
          <w:top w:val="nil"/>
          <w:left w:val="nil"/>
          <w:bottom w:val="nil"/>
          <w:right w:val="nil"/>
          <w:between w:val="nil"/>
        </w:pBdr>
        <w:spacing w:after="120"/>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Para efectos de lo dispuesto en el presente artículo se observará lo siguiente:</w:t>
      </w:r>
    </w:p>
    <w:p w14:paraId="61816DA2"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lastRenderedPageBreak/>
        <w:t>A. Para el ejercicio del derecho de acceso a la información, la Federación, los Estados y el Distrito Federal, en el ámbito de sus respectivas competencias, se regirán por los siguientes principios y bases:</w:t>
      </w:r>
    </w:p>
    <w:p w14:paraId="3D57DBC9"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III. Toda persona, sin necesidad de acreditar interés alguno o justificar su utilización, tendrá acceso gratuito a la información pública, a sus datos personales o a la rectificación de éstos.”(Sic)</w:t>
      </w:r>
    </w:p>
    <w:p w14:paraId="6E977220" w14:textId="77777777" w:rsidR="00BE5FCC" w:rsidRPr="000C0C51" w:rsidRDefault="00BE5FCC" w:rsidP="00BE5FCC">
      <w:pPr>
        <w:pBdr>
          <w:top w:val="nil"/>
          <w:left w:val="nil"/>
          <w:bottom w:val="nil"/>
          <w:right w:val="nil"/>
          <w:between w:val="nil"/>
        </w:pBdr>
        <w:ind w:left="360" w:hanging="76"/>
        <w:rPr>
          <w:rFonts w:ascii="Palatino Linotype" w:eastAsia="Palatino Linotype" w:hAnsi="Palatino Linotype" w:cs="Palatino Linotype"/>
          <w:i/>
          <w:color w:val="000000"/>
        </w:rPr>
      </w:pPr>
    </w:p>
    <w:p w14:paraId="43023A19"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Así como el artículo 5 fracción III, párrafo vigésimo noveno, trigésimo y trigésimo primero, de la Constitución Política del Estado Libre y Soberano de México, que determina lo siguiente:</w:t>
      </w:r>
    </w:p>
    <w:p w14:paraId="477BB051" w14:textId="77777777" w:rsidR="00BE5FCC" w:rsidRPr="000C0C51" w:rsidRDefault="00BE5FCC" w:rsidP="00BE5FCC">
      <w:pPr>
        <w:pBdr>
          <w:top w:val="nil"/>
          <w:left w:val="nil"/>
          <w:bottom w:val="nil"/>
          <w:right w:val="nil"/>
          <w:between w:val="nil"/>
        </w:pBdr>
        <w:jc w:val="both"/>
        <w:rPr>
          <w:rFonts w:ascii="Palatino Linotype" w:eastAsia="Palatino Linotype" w:hAnsi="Palatino Linotype" w:cs="Palatino Linotype"/>
          <w:color w:val="000000"/>
          <w:sz w:val="22"/>
          <w:szCs w:val="22"/>
        </w:rPr>
      </w:pPr>
    </w:p>
    <w:p w14:paraId="6F27E818"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w:t>
      </w:r>
      <w:r w:rsidRPr="000C0C51">
        <w:rPr>
          <w:rFonts w:ascii="Palatino Linotype" w:eastAsia="Palatino Linotype" w:hAnsi="Palatino Linotype" w:cs="Palatino Linotype"/>
          <w:b/>
          <w:i/>
          <w:color w:val="000000"/>
          <w:sz w:val="22"/>
          <w:szCs w:val="22"/>
        </w:rPr>
        <w:t>Artículo 5.-</w:t>
      </w:r>
      <w:r w:rsidRPr="000C0C51">
        <w:rPr>
          <w:rFonts w:ascii="Palatino Linotype" w:eastAsia="Palatino Linotype" w:hAnsi="Palatino Linotype" w:cs="Palatino Linotype"/>
          <w:i/>
          <w:color w:val="000000"/>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14:paraId="68FFC44C"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371A80E2"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Toda persona en el Estado de México, tiene derecho al libre acceso a la información plural y oportuna, así como a buscar recibir y difundir información e ideas de toda índole por cualquier medio de expresión.</w:t>
      </w:r>
    </w:p>
    <w:p w14:paraId="0ECF3FD0"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3FCFBCA5"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El derecho a la información será garantizado por el Estado. La ley establecerá las previsiones que permitan asegurar la protección, el respeto y la difusión de este derecho.</w:t>
      </w:r>
    </w:p>
    <w:p w14:paraId="1F84D49E"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p>
    <w:p w14:paraId="45DD8099"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D9B4732"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lastRenderedPageBreak/>
        <w:t>III. Toda persona, sin necesidad de acreditar interés alguno o justificar su utilización, tendrá acceso gratuito a la información pública, a sus datos personales o a la rectificación de éstos;</w:t>
      </w:r>
    </w:p>
    <w:p w14:paraId="29072C4C"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133B1F00"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(Sic)</w:t>
      </w:r>
    </w:p>
    <w:p w14:paraId="5E21101A" w14:textId="77777777" w:rsidR="00BE5FCC" w:rsidRPr="000C0C51" w:rsidRDefault="00BE5FCC" w:rsidP="00BE5FCC">
      <w:pPr>
        <w:pBdr>
          <w:top w:val="nil"/>
          <w:left w:val="nil"/>
          <w:bottom w:val="nil"/>
          <w:right w:val="nil"/>
          <w:between w:val="nil"/>
        </w:pBdr>
        <w:ind w:left="360" w:right="1042" w:hanging="76"/>
        <w:rPr>
          <w:rFonts w:ascii="Palatino Linotype" w:eastAsia="Palatino Linotype" w:hAnsi="Palatino Linotype" w:cs="Palatino Linotype"/>
          <w:i/>
          <w:color w:val="000000"/>
        </w:rPr>
      </w:pPr>
    </w:p>
    <w:p w14:paraId="35738BC4"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Por otra parte, del contenido del artículo 1 de la Constitución Política de los Estados Unidos mexicanos, se destaca lo siguiente:</w:t>
      </w:r>
    </w:p>
    <w:p w14:paraId="2CC59B45"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3E28155"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w:t>
      </w:r>
      <w:r w:rsidRPr="000C0C51">
        <w:rPr>
          <w:rFonts w:ascii="Palatino Linotype" w:eastAsia="Palatino Linotype" w:hAnsi="Palatino Linotype" w:cs="Palatino Linotype"/>
          <w:b/>
          <w:i/>
          <w:color w:val="000000"/>
          <w:sz w:val="22"/>
          <w:szCs w:val="22"/>
        </w:rPr>
        <w:t>Artículo 1</w:t>
      </w:r>
      <w:r w:rsidRPr="000C0C51">
        <w:rPr>
          <w:rFonts w:ascii="Palatino Linotype" w:eastAsia="Palatino Linotype" w:hAnsi="Palatino Linotype" w:cs="Palatino Linotype"/>
          <w:i/>
          <w:color w:val="000000"/>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885680"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06B1DF3"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14:paraId="5868EEFC" w14:textId="77777777" w:rsidR="00BE5FCC" w:rsidRPr="000C0C51" w:rsidRDefault="00BE5FCC" w:rsidP="00BE5FCC">
      <w:pPr>
        <w:pBdr>
          <w:top w:val="nil"/>
          <w:left w:val="nil"/>
          <w:bottom w:val="nil"/>
          <w:right w:val="nil"/>
          <w:between w:val="nil"/>
        </w:pBdr>
        <w:ind w:left="360" w:firstLine="66"/>
        <w:rPr>
          <w:rFonts w:ascii="Palatino Linotype" w:eastAsia="Palatino Linotype" w:hAnsi="Palatino Linotype" w:cs="Palatino Linotype"/>
          <w:i/>
          <w:color w:val="000000"/>
          <w:sz w:val="22"/>
          <w:szCs w:val="22"/>
        </w:rPr>
      </w:pPr>
    </w:p>
    <w:p w14:paraId="4CA50F31"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Esto es, que el derecho humano de acceso a la información pública, se aprecia que toda persona, sin necesidad de acreditar interés alguno o justificar su </w:t>
      </w:r>
      <w:r w:rsidRPr="000C0C51">
        <w:rPr>
          <w:rFonts w:ascii="Palatino Linotype" w:eastAsia="Palatino Linotype" w:hAnsi="Palatino Linotype" w:cs="Palatino Linotype"/>
          <w:color w:val="000000"/>
        </w:rPr>
        <w:lastRenderedPageBreak/>
        <w:t xml:space="preserve">interposición, deberá tener acceso a la información pública, es decir, dicho </w:t>
      </w:r>
      <w:r w:rsidRPr="000C0C51">
        <w:rPr>
          <w:rFonts w:ascii="Palatino Linotype" w:eastAsia="Palatino Linotype" w:hAnsi="Palatino Linotype" w:cs="Palatino Linotype"/>
          <w:i/>
          <w:color w:val="000000"/>
        </w:rPr>
        <w:t>derecho fundamental exime a quien lo ejerce</w:t>
      </w:r>
      <w:r w:rsidRPr="000C0C51">
        <w:rPr>
          <w:rFonts w:ascii="Palatino Linotype" w:eastAsia="Palatino Linotype" w:hAnsi="Palatino Linotype" w:cs="Palatino Linotype"/>
          <w:color w:val="000000"/>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734495E0"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2936B2BB"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14:paraId="32736941" w14:textId="77777777" w:rsidR="00BE5FCC" w:rsidRPr="000C0C51" w:rsidRDefault="00BE5FCC" w:rsidP="00BE5FCC">
      <w:pPr>
        <w:spacing w:line="360" w:lineRule="auto"/>
        <w:jc w:val="both"/>
        <w:rPr>
          <w:rFonts w:ascii="Palatino Linotype" w:eastAsia="Palatino Linotype" w:hAnsi="Palatino Linotype" w:cs="Palatino Linotype"/>
        </w:rPr>
      </w:pPr>
    </w:p>
    <w:p w14:paraId="1099BABB" w14:textId="77777777" w:rsidR="00BE5FCC" w:rsidRPr="000C0C51" w:rsidRDefault="00BE5FCC" w:rsidP="00BE5FCC">
      <w:pPr>
        <w:pBdr>
          <w:top w:val="nil"/>
          <w:left w:val="nil"/>
          <w:bottom w:val="nil"/>
          <w:right w:val="nil"/>
          <w:between w:val="nil"/>
        </w:pBdr>
        <w:ind w:left="1134" w:right="1042"/>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“Acceso a información gubernamental. No debe condicionarse a que el solicitante acredite su personalidad, demuestre interés alguno o justifique su utilización. De conformidad con lo dispuesto en los artículos 6º.,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14:paraId="749D62C9" w14:textId="77777777" w:rsidR="00BE5FCC" w:rsidRPr="000C0C51" w:rsidRDefault="00BE5FCC" w:rsidP="00BE5FCC">
      <w:pPr>
        <w:pBdr>
          <w:top w:val="nil"/>
          <w:left w:val="nil"/>
          <w:bottom w:val="nil"/>
          <w:right w:val="nil"/>
          <w:between w:val="nil"/>
        </w:pBdr>
        <w:ind w:left="360" w:hanging="76"/>
        <w:jc w:val="both"/>
        <w:rPr>
          <w:rFonts w:ascii="Palatino Linotype" w:eastAsia="Palatino Linotype" w:hAnsi="Palatino Linotype" w:cs="Palatino Linotype"/>
          <w:i/>
          <w:color w:val="000000"/>
        </w:rPr>
      </w:pPr>
    </w:p>
    <w:p w14:paraId="54E3A477"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Asimismo, los escritos contienen las formalidades previstas por el artículo 180 último párrafo de la Ley de la materia actual, por lo que es procedente que este Instituto de Transparencia, Acceso a la Información Pública y Protección de Datos </w:t>
      </w:r>
      <w:r w:rsidRPr="000C0C51">
        <w:rPr>
          <w:rFonts w:ascii="Palatino Linotype" w:eastAsia="Palatino Linotype" w:hAnsi="Palatino Linotype" w:cs="Palatino Linotype"/>
          <w:color w:val="000000"/>
        </w:rPr>
        <w:lastRenderedPageBreak/>
        <w:t>Personales del Estado de México y Municipios, conozca y resuelva el presente recurso.</w:t>
      </w:r>
    </w:p>
    <w:p w14:paraId="3C29555A" w14:textId="77777777" w:rsidR="00BE5FCC" w:rsidRPr="000C0C51" w:rsidRDefault="00BE5FCC" w:rsidP="00BE5FCC">
      <w:pPr>
        <w:spacing w:line="360" w:lineRule="auto"/>
        <w:rPr>
          <w:rFonts w:ascii="Palatino Linotype" w:eastAsia="Palatino Linotype" w:hAnsi="Palatino Linotype" w:cs="Palatino Linotype"/>
        </w:rPr>
      </w:pPr>
    </w:p>
    <w:p w14:paraId="18BC3BA8" w14:textId="77777777" w:rsidR="00BE5FCC" w:rsidRPr="000C0C51" w:rsidRDefault="00BE5FCC" w:rsidP="00BE5FCC">
      <w:pPr>
        <w:pStyle w:val="Ttulo1"/>
        <w:spacing w:before="0" w:line="360" w:lineRule="auto"/>
        <w:rPr>
          <w:rFonts w:ascii="Palatino Linotype" w:eastAsia="Palatino Linotype" w:hAnsi="Palatino Linotype" w:cs="Palatino Linotype"/>
          <w:b/>
          <w:color w:val="000000"/>
          <w:sz w:val="24"/>
          <w:szCs w:val="24"/>
        </w:rPr>
      </w:pPr>
      <w:bookmarkStart w:id="7" w:name="_heading=h.4d34og8" w:colFirst="0" w:colLast="0"/>
      <w:bookmarkEnd w:id="7"/>
      <w:r w:rsidRPr="000C0C51">
        <w:rPr>
          <w:rFonts w:ascii="Palatino Linotype" w:eastAsia="Palatino Linotype" w:hAnsi="Palatino Linotype" w:cs="Palatino Linotype"/>
          <w:b/>
          <w:color w:val="000000"/>
          <w:sz w:val="24"/>
          <w:szCs w:val="24"/>
        </w:rPr>
        <w:t xml:space="preserve">TERCERO. Del planteamiento de la </w:t>
      </w:r>
      <w:r w:rsidRPr="000C0C51">
        <w:rPr>
          <w:rFonts w:ascii="Palatino Linotype" w:eastAsia="Palatino Linotype" w:hAnsi="Palatino Linotype" w:cs="Palatino Linotype"/>
          <w:b/>
          <w:i/>
          <w:color w:val="000000"/>
          <w:sz w:val="24"/>
          <w:szCs w:val="24"/>
        </w:rPr>
        <w:t>Litis</w:t>
      </w:r>
      <w:r w:rsidRPr="000C0C51">
        <w:rPr>
          <w:rFonts w:ascii="Palatino Linotype" w:eastAsia="Palatino Linotype" w:hAnsi="Palatino Linotype" w:cs="Palatino Linotype"/>
          <w:b/>
          <w:color w:val="000000"/>
          <w:sz w:val="24"/>
          <w:szCs w:val="24"/>
        </w:rPr>
        <w:t>.</w:t>
      </w:r>
    </w:p>
    <w:p w14:paraId="08496D55"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De las constancias en el expediente al rubro indicado, se desprende que la particular solicitó la información que a continuación se desagrega:</w:t>
      </w:r>
    </w:p>
    <w:p w14:paraId="03F40C6E" w14:textId="77777777" w:rsidR="00BE5FCC" w:rsidRPr="000C0C51" w:rsidRDefault="00F10F62" w:rsidP="00BE5FCC">
      <w:pPr>
        <w:pBdr>
          <w:top w:val="nil"/>
          <w:left w:val="nil"/>
          <w:bottom w:val="nil"/>
          <w:right w:val="nil"/>
          <w:between w:val="nil"/>
        </w:pBdr>
        <w:ind w:left="70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De los Trámites y servicios:</w:t>
      </w:r>
      <w:r w:rsidR="00BE5FCC" w:rsidRPr="000C0C51">
        <w:rPr>
          <w:rFonts w:ascii="Palatino Linotype" w:eastAsia="Palatino Linotype" w:hAnsi="Palatino Linotype" w:cs="Palatino Linotype"/>
          <w:b/>
          <w:color w:val="000000"/>
          <w:sz w:val="22"/>
        </w:rPr>
        <w:t xml:space="preserve"> </w:t>
      </w:r>
    </w:p>
    <w:p w14:paraId="448D946E" w14:textId="77777777" w:rsidR="00BE5FCC" w:rsidRPr="000C0C51" w:rsidRDefault="00BE5FCC" w:rsidP="00BE5FCC">
      <w:pPr>
        <w:pBdr>
          <w:top w:val="nil"/>
          <w:left w:val="nil"/>
          <w:bottom w:val="nil"/>
          <w:right w:val="nil"/>
          <w:between w:val="nil"/>
        </w:pBdr>
        <w:ind w:left="708"/>
        <w:jc w:val="both"/>
        <w:rPr>
          <w:rFonts w:ascii="Palatino Linotype" w:eastAsia="Palatino Linotype" w:hAnsi="Palatino Linotype" w:cs="Palatino Linotype"/>
          <w:b/>
          <w:color w:val="000000"/>
          <w:sz w:val="22"/>
        </w:rPr>
      </w:pPr>
    </w:p>
    <w:p w14:paraId="068409D8"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szCs w:val="22"/>
          <w:lang w:eastAsia="en-US"/>
        </w:rPr>
      </w:pPr>
      <w:r w:rsidRPr="000C0C51">
        <w:rPr>
          <w:rFonts w:ascii="Palatino Linotype" w:eastAsia="Palatino Linotype" w:hAnsi="Palatino Linotype" w:cs="Palatino Linotype"/>
          <w:b/>
          <w:color w:val="000000"/>
          <w:sz w:val="22"/>
          <w:szCs w:val="22"/>
          <w:lang w:eastAsia="en-US"/>
        </w:rPr>
        <w:t>Brindar pláticas, talleres, cursos, conferencias, capacitaciones y jornadas de salud mental,</w:t>
      </w:r>
    </w:p>
    <w:p w14:paraId="127A5AB2"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szCs w:val="22"/>
          <w:lang w:eastAsia="en-US"/>
        </w:rPr>
      </w:pPr>
      <w:r w:rsidRPr="000C0C51">
        <w:rPr>
          <w:rFonts w:ascii="Palatino Linotype" w:eastAsia="Palatino Linotype" w:hAnsi="Palatino Linotype" w:cs="Palatino Linotype"/>
          <w:b/>
          <w:color w:val="000000"/>
          <w:sz w:val="22"/>
          <w:szCs w:val="22"/>
          <w:lang w:eastAsia="en-US"/>
        </w:rPr>
        <w:t>Asesoría jurídica y atención psicológica para la atención y detección de vulneración de derechos de niñas, niños y adolescentes,</w:t>
      </w:r>
    </w:p>
    <w:p w14:paraId="7AF60D1E" w14:textId="77777777" w:rsidR="00BE5FCC"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szCs w:val="22"/>
          <w:lang w:eastAsia="en-US"/>
        </w:rPr>
      </w:pPr>
      <w:r w:rsidRPr="000C0C51">
        <w:rPr>
          <w:rFonts w:ascii="Palatino Linotype" w:eastAsia="Palatino Linotype" w:hAnsi="Palatino Linotype" w:cs="Palatino Linotype"/>
          <w:b/>
          <w:color w:val="000000"/>
          <w:sz w:val="22"/>
          <w:szCs w:val="22"/>
          <w:lang w:eastAsia="en-US"/>
        </w:rPr>
        <w:t xml:space="preserve">Brindar refugio, protección y acompañamiento integral especializado a mujeres víctimas de violencia extrema, sus hijas e hijos, </w:t>
      </w:r>
    </w:p>
    <w:p w14:paraId="4C62296A"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rPr>
        <w:t> </w:t>
      </w:r>
      <w:r w:rsidRPr="000C0C51">
        <w:rPr>
          <w:rFonts w:ascii="Palatino Linotype" w:eastAsia="Palatino Linotype" w:hAnsi="Palatino Linotype" w:cs="Palatino Linotype"/>
          <w:b/>
          <w:color w:val="000000"/>
          <w:sz w:val="22"/>
        </w:rPr>
        <w:t>Talleres para la capacitación de la población en el oficio de panadería,</w:t>
      </w:r>
    </w:p>
    <w:p w14:paraId="6CDBA88A"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Servicios médico asistenciales para personas con discapacidad, </w:t>
      </w:r>
    </w:p>
    <w:p w14:paraId="41DD9897"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 Servicios médicos</w:t>
      </w:r>
    </w:p>
    <w:p w14:paraId="6D33A667"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Consulta y valoración psicológica para la inclusión laboral de personas con discapacidad”,</w:t>
      </w:r>
    </w:p>
    <w:p w14:paraId="7183BD8B"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Prevención de la discapacidad (PREVEDIF), </w:t>
      </w:r>
    </w:p>
    <w:p w14:paraId="660B6EB6"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Cursos y talleres para el autoempleo para personas con discapacidad, </w:t>
      </w:r>
    </w:p>
    <w:p w14:paraId="5FA327A3"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 Pláticas, talleres, capacitaciones y conferencias de diversidad sexual, </w:t>
      </w:r>
    </w:p>
    <w:p w14:paraId="11348B28"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Pláticas y talleres enfocados a la prevención de adicciones y taller psicoeducativo, Denuncias en contra de servidores públicos adscritos al Sistema Municipal para el </w:t>
      </w:r>
      <w:r w:rsidRPr="000C0C51">
        <w:rPr>
          <w:rFonts w:ascii="Palatino Linotype" w:eastAsia="Palatino Linotype" w:hAnsi="Palatino Linotype" w:cs="Palatino Linotype"/>
          <w:b/>
          <w:color w:val="000000"/>
          <w:sz w:val="22"/>
        </w:rPr>
        <w:lastRenderedPageBreak/>
        <w:t xml:space="preserve">Desarrollo Integral de la Familia de Tlalnepantla de Baz, Estado de México, así como particulares vinculados con faltas administrativas graves, </w:t>
      </w:r>
    </w:p>
    <w:p w14:paraId="27CB496F"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Grupos de apoyo a personas de la diversidad sexual, </w:t>
      </w:r>
    </w:p>
    <w:p w14:paraId="3CCD013D"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Donaciones por parte de asociaciones civiles, personas físicas, morales e instituciones públicas y privadas, </w:t>
      </w:r>
    </w:p>
    <w:p w14:paraId="1FB559CD"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Emisión de credencial nacional de discapacidad, </w:t>
      </w:r>
    </w:p>
    <w:p w14:paraId="0B42E2BF"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Gestión de apoyos funcionales para personas con discapacidad, </w:t>
      </w:r>
    </w:p>
    <w:p w14:paraId="200161A0" w14:textId="77777777" w:rsidR="00F10F62" w:rsidRPr="000C0C51" w:rsidRDefault="00F10F62"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Gestión al programa de desarrollo social, alimentación escolar para el bienestar” (desayuno frío), </w:t>
      </w:r>
    </w:p>
    <w:p w14:paraId="700AFF5A"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Enjuagatorios de flúor en escuelas primarias, </w:t>
      </w:r>
    </w:p>
    <w:p w14:paraId="70F323CB"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Gestión al programa de desarrollo social </w:t>
      </w:r>
      <w:proofErr w:type="spellStart"/>
      <w:r w:rsidRPr="000C0C51">
        <w:rPr>
          <w:rFonts w:ascii="Palatino Linotype" w:eastAsia="Palatino Linotype" w:hAnsi="Palatino Linotype" w:cs="Palatino Linotype"/>
          <w:b/>
          <w:color w:val="000000"/>
          <w:sz w:val="22"/>
        </w:rPr>
        <w:t>EdoMex</w:t>
      </w:r>
      <w:proofErr w:type="spellEnd"/>
      <w:r w:rsidRPr="000C0C51">
        <w:rPr>
          <w:rFonts w:ascii="Palatino Linotype" w:eastAsia="Palatino Linotype" w:hAnsi="Palatino Linotype" w:cs="Palatino Linotype"/>
          <w:b/>
          <w:color w:val="000000"/>
          <w:sz w:val="22"/>
        </w:rPr>
        <w:t xml:space="preserve"> nutrición escolar, modalidad (desayuno caliente)</w:t>
      </w:r>
    </w:p>
    <w:p w14:paraId="3AB10594"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 Esterilización quirúrgica de perros y gatos,</w:t>
      </w:r>
    </w:p>
    <w:p w14:paraId="342FC8B9"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Estudio socioeconómico y cortesía médica, </w:t>
      </w:r>
    </w:p>
    <w:p w14:paraId="28341F66"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Estética animal, y </w:t>
      </w:r>
    </w:p>
    <w:p w14:paraId="72A55CC0"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Eutanasia humanitaria y monitoreo rábico: </w:t>
      </w:r>
    </w:p>
    <w:p w14:paraId="4CE423A4"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bookmarkStart w:id="8" w:name="_Hlk184760474"/>
      <w:r w:rsidRPr="000C0C51">
        <w:rPr>
          <w:rFonts w:ascii="Palatino Linotype" w:eastAsia="Palatino Linotype" w:hAnsi="Palatino Linotype" w:cs="Palatino Linotype"/>
          <w:b/>
          <w:color w:val="000000"/>
          <w:sz w:val="22"/>
        </w:rPr>
        <w:t xml:space="preserve">1. El nombre del administrador de la base de datos personales. </w:t>
      </w:r>
    </w:p>
    <w:p w14:paraId="67382803"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2. Nombramiento o su caso el documento donde se asigna como administrador de la base de datos personales. </w:t>
      </w:r>
    </w:p>
    <w:p w14:paraId="7063E855"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3. Aviso de privacidad integral y </w:t>
      </w:r>
      <w:proofErr w:type="gramStart"/>
      <w:r w:rsidRPr="000C0C51">
        <w:rPr>
          <w:rFonts w:ascii="Palatino Linotype" w:eastAsia="Palatino Linotype" w:hAnsi="Palatino Linotype" w:cs="Palatino Linotype"/>
          <w:b/>
          <w:color w:val="000000"/>
          <w:sz w:val="22"/>
        </w:rPr>
        <w:t>simplificado</w:t>
      </w:r>
      <w:proofErr w:type="gramEnd"/>
      <w:r w:rsidRPr="000C0C51">
        <w:rPr>
          <w:rFonts w:ascii="Palatino Linotype" w:eastAsia="Palatino Linotype" w:hAnsi="Palatino Linotype" w:cs="Palatino Linotype"/>
          <w:b/>
          <w:color w:val="000000"/>
          <w:sz w:val="22"/>
        </w:rPr>
        <w:t xml:space="preserve">. </w:t>
      </w:r>
    </w:p>
    <w:p w14:paraId="43D4FEA3"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4. Oficio mediante el cual se solicitó la sesión del Comité de Transparencia para la aprobación de la base de datos personales y el oficio del proyecto de clasificación de datos personales. </w:t>
      </w:r>
    </w:p>
    <w:p w14:paraId="5D39937F"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lastRenderedPageBreak/>
        <w:t xml:space="preserve">5. Acta de sesión del Comité de Transparencia donde se aprueba el proyecto de clasificación de la base de datos personales. </w:t>
      </w:r>
    </w:p>
    <w:p w14:paraId="04DC58A4"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6. Cedula de Base de Datos Personales con el registro del INFOEM. </w:t>
      </w:r>
    </w:p>
    <w:p w14:paraId="14413577"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7. Resolución del acuerdo de comité de transparencia, donde se aprobó el proyecto de clasificación de la base de datos personales, debidamente firmada por los integrantes del comité. </w:t>
      </w:r>
    </w:p>
    <w:p w14:paraId="24ACDE50" w14:textId="77777777" w:rsidR="00F10F62"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r w:rsidRPr="000C0C51">
        <w:rPr>
          <w:rFonts w:ascii="Palatino Linotype" w:eastAsia="Palatino Linotype" w:hAnsi="Palatino Linotype" w:cs="Palatino Linotype"/>
          <w:b/>
          <w:color w:val="000000"/>
          <w:sz w:val="22"/>
        </w:rPr>
        <w:t xml:space="preserve">8. Documento de seguridad de la unidad administrativa que garantiza la confidencialidad, integridad y disponibilidad de la información contenida en la base de datos personales. </w:t>
      </w:r>
    </w:p>
    <w:bookmarkEnd w:id="8"/>
    <w:p w14:paraId="16D972DD" w14:textId="77777777" w:rsidR="005E5568" w:rsidRPr="000C0C51" w:rsidRDefault="005E5568" w:rsidP="00BE5FCC">
      <w:pPr>
        <w:pBdr>
          <w:top w:val="nil"/>
          <w:left w:val="nil"/>
          <w:bottom w:val="nil"/>
          <w:right w:val="nil"/>
          <w:between w:val="nil"/>
        </w:pBdr>
        <w:spacing w:line="360" w:lineRule="auto"/>
        <w:ind w:left="778"/>
        <w:jc w:val="both"/>
        <w:rPr>
          <w:rFonts w:ascii="Palatino Linotype" w:eastAsia="Palatino Linotype" w:hAnsi="Palatino Linotype" w:cs="Palatino Linotype"/>
          <w:b/>
          <w:color w:val="000000"/>
          <w:sz w:val="22"/>
        </w:rPr>
      </w:pPr>
    </w:p>
    <w:p w14:paraId="2F184CEC"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En respuestas, el </w:t>
      </w:r>
      <w:r w:rsidRPr="000C0C51">
        <w:rPr>
          <w:rFonts w:ascii="Palatino Linotype" w:eastAsia="Palatino Linotype" w:hAnsi="Palatino Linotype" w:cs="Palatino Linotype"/>
          <w:b/>
          <w:color w:val="000000"/>
        </w:rPr>
        <w:t xml:space="preserve">SUJETO OBLIGADO </w:t>
      </w:r>
      <w:r w:rsidR="005E5568" w:rsidRPr="000C0C51">
        <w:rPr>
          <w:rFonts w:ascii="Palatino Linotype" w:eastAsia="Palatino Linotype" w:hAnsi="Palatino Linotype" w:cs="Palatino Linotype"/>
          <w:color w:val="000000"/>
        </w:rPr>
        <w:t xml:space="preserve">entrego avisos de privacidad simplificados e integrales, nombramientos, cédula de base de datos, parte del documento de seguridad, Cédulas de </w:t>
      </w:r>
      <w:r w:rsidR="00C26841" w:rsidRPr="000C0C51">
        <w:rPr>
          <w:rFonts w:ascii="Palatino Linotype" w:eastAsia="Palatino Linotype" w:hAnsi="Palatino Linotype" w:cs="Palatino Linotype"/>
          <w:color w:val="000000"/>
        </w:rPr>
        <w:t>Trámites</w:t>
      </w:r>
      <w:r w:rsidR="005E5568" w:rsidRPr="000C0C51">
        <w:rPr>
          <w:rFonts w:ascii="Palatino Linotype" w:eastAsia="Palatino Linotype" w:hAnsi="Palatino Linotype" w:cs="Palatino Linotype"/>
          <w:color w:val="000000"/>
        </w:rPr>
        <w:t xml:space="preserve"> y Servicios y dos Actas del Comité de </w:t>
      </w:r>
      <w:r w:rsidR="00C26841" w:rsidRPr="000C0C51">
        <w:rPr>
          <w:rFonts w:ascii="Palatino Linotype" w:eastAsia="Palatino Linotype" w:hAnsi="Palatino Linotype" w:cs="Palatino Linotype"/>
          <w:color w:val="000000"/>
        </w:rPr>
        <w:t xml:space="preserve">Transparencia. </w:t>
      </w:r>
    </w:p>
    <w:p w14:paraId="524BBBE5"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3E7428F1"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En dichas condiciones, la </w:t>
      </w:r>
      <w:r w:rsidRPr="000C0C51">
        <w:rPr>
          <w:rFonts w:ascii="Palatino Linotype" w:eastAsia="Palatino Linotype" w:hAnsi="Palatino Linotype" w:cs="Palatino Linotype"/>
          <w:i/>
          <w:color w:val="000000"/>
        </w:rPr>
        <w:t>Litis</w:t>
      </w:r>
      <w:r w:rsidRPr="000C0C51">
        <w:rPr>
          <w:rFonts w:ascii="Palatino Linotype" w:eastAsia="Palatino Linotype" w:hAnsi="Palatino Linotype" w:cs="Palatino Linotype"/>
          <w:color w:val="000000"/>
        </w:rPr>
        <w:t xml:space="preserve"> a resolver en este recurso se circunscribe a determinar si se actualizan las causales de procedencia previstas en el artículo 179, </w:t>
      </w:r>
      <w:r w:rsidR="00C26841" w:rsidRPr="000C0C51">
        <w:rPr>
          <w:rFonts w:ascii="Palatino Linotype" w:eastAsia="Palatino Linotype" w:hAnsi="Palatino Linotype" w:cs="Palatino Linotype"/>
          <w:b/>
          <w:color w:val="000000"/>
        </w:rPr>
        <w:t xml:space="preserve">fracciones I y VI </w:t>
      </w:r>
      <w:r w:rsidRPr="000C0C51">
        <w:rPr>
          <w:rFonts w:ascii="Palatino Linotype" w:eastAsia="Palatino Linotype" w:hAnsi="Palatino Linotype" w:cs="Palatino Linotype"/>
          <w:color w:val="000000"/>
        </w:rPr>
        <w:t>de la Ley</w:t>
      </w:r>
      <w:r w:rsidRPr="000C0C51">
        <w:rPr>
          <w:rFonts w:ascii="Palatino Linotype" w:eastAsia="Palatino Linotype" w:hAnsi="Palatino Linotype" w:cs="Palatino Linotype"/>
          <w:b/>
          <w:color w:val="000000"/>
        </w:rPr>
        <w:t xml:space="preserve"> de Transparencia y Acceso a la Información Pública del Estado de </w:t>
      </w:r>
      <w:r w:rsidRPr="000C0C51">
        <w:rPr>
          <w:rFonts w:ascii="Palatino Linotype" w:eastAsia="Palatino Linotype" w:hAnsi="Palatino Linotype" w:cs="Palatino Linotype"/>
          <w:color w:val="000000"/>
        </w:rPr>
        <w:t>México</w:t>
      </w:r>
      <w:r w:rsidRPr="000C0C51">
        <w:rPr>
          <w:rFonts w:ascii="Palatino Linotype" w:eastAsia="Palatino Linotype" w:hAnsi="Palatino Linotype" w:cs="Palatino Linotype"/>
          <w:b/>
          <w:color w:val="000000"/>
        </w:rPr>
        <w:t xml:space="preserve"> y Municipios</w:t>
      </w:r>
      <w:r w:rsidRPr="000C0C51">
        <w:rPr>
          <w:rFonts w:ascii="Palatino Linotype" w:eastAsia="Palatino Linotype" w:hAnsi="Palatino Linotype" w:cs="Palatino Linotype"/>
          <w:color w:val="000000"/>
        </w:rPr>
        <w:t xml:space="preserve">; fracciones que determina las hipótesis jurídicas relativa a la negativa y entrega de información </w:t>
      </w:r>
      <w:r w:rsidR="00C26841" w:rsidRPr="000C0C51">
        <w:rPr>
          <w:rFonts w:ascii="Palatino Linotype" w:eastAsia="Palatino Linotype" w:hAnsi="Palatino Linotype" w:cs="Palatino Linotype"/>
          <w:color w:val="000000"/>
        </w:rPr>
        <w:t>que no corresponde con lo solicitado</w:t>
      </w:r>
      <w:r w:rsidRPr="000C0C51">
        <w:rPr>
          <w:rFonts w:ascii="Palatino Linotype" w:eastAsia="Palatino Linotype" w:hAnsi="Palatino Linotype" w:cs="Palatino Linotype"/>
          <w:color w:val="000000"/>
        </w:rPr>
        <w:t>; contexto</w:t>
      </w:r>
      <w:r w:rsidR="00C26841" w:rsidRPr="000C0C51">
        <w:rPr>
          <w:rFonts w:ascii="Palatino Linotype" w:eastAsia="Palatino Linotype" w:hAnsi="Palatino Linotype" w:cs="Palatino Linotype"/>
          <w:color w:val="000000"/>
        </w:rPr>
        <w:t>s</w:t>
      </w:r>
      <w:r w:rsidRPr="000C0C51">
        <w:rPr>
          <w:rFonts w:ascii="Palatino Linotype" w:eastAsia="Palatino Linotype" w:hAnsi="Palatino Linotype" w:cs="Palatino Linotype"/>
          <w:color w:val="000000"/>
        </w:rPr>
        <w:t xml:space="preserve"> de</w:t>
      </w:r>
      <w:r w:rsidR="00C26841" w:rsidRPr="000C0C51">
        <w:rPr>
          <w:rFonts w:ascii="Palatino Linotype" w:eastAsia="Palatino Linotype" w:hAnsi="Palatino Linotype" w:cs="Palatino Linotype"/>
          <w:color w:val="000000"/>
        </w:rPr>
        <w:t xml:space="preserve"> </w:t>
      </w:r>
      <w:r w:rsidRPr="000C0C51">
        <w:rPr>
          <w:rFonts w:ascii="Palatino Linotype" w:eastAsia="Palatino Linotype" w:hAnsi="Palatino Linotype" w:cs="Palatino Linotype"/>
          <w:color w:val="000000"/>
        </w:rPr>
        <w:t>l</w:t>
      </w:r>
      <w:r w:rsidR="00C26841" w:rsidRPr="000C0C51">
        <w:rPr>
          <w:rFonts w:ascii="Palatino Linotype" w:eastAsia="Palatino Linotype" w:hAnsi="Palatino Linotype" w:cs="Palatino Linotype"/>
          <w:color w:val="000000"/>
        </w:rPr>
        <w:t>os</w:t>
      </w:r>
      <w:r w:rsidRPr="000C0C51">
        <w:rPr>
          <w:rFonts w:ascii="Palatino Linotype" w:eastAsia="Palatino Linotype" w:hAnsi="Palatino Linotype" w:cs="Palatino Linotype"/>
          <w:color w:val="000000"/>
        </w:rPr>
        <w:t xml:space="preserve"> cual</w:t>
      </w:r>
      <w:r w:rsidR="00C26841" w:rsidRPr="000C0C51">
        <w:rPr>
          <w:rFonts w:ascii="Palatino Linotype" w:eastAsia="Palatino Linotype" w:hAnsi="Palatino Linotype" w:cs="Palatino Linotype"/>
          <w:color w:val="000000"/>
        </w:rPr>
        <w:t>es</w:t>
      </w:r>
      <w:r w:rsidRPr="000C0C51">
        <w:rPr>
          <w:rFonts w:ascii="Palatino Linotype" w:eastAsia="Palatino Linotype" w:hAnsi="Palatino Linotype" w:cs="Palatino Linotype"/>
          <w:color w:val="000000"/>
        </w:rPr>
        <w:t xml:space="preserve"> se dolió </w:t>
      </w:r>
      <w:r w:rsidRPr="000C0C51">
        <w:rPr>
          <w:rFonts w:ascii="Palatino Linotype" w:eastAsia="Palatino Linotype" w:hAnsi="Palatino Linotype" w:cs="Palatino Linotype"/>
          <w:b/>
          <w:color w:val="000000"/>
        </w:rPr>
        <w:t xml:space="preserve">EL RECURRENTE </w:t>
      </w:r>
      <w:r w:rsidRPr="000C0C51">
        <w:rPr>
          <w:rFonts w:ascii="Palatino Linotype" w:eastAsia="Palatino Linotype" w:hAnsi="Palatino Linotype" w:cs="Palatino Linotype"/>
          <w:color w:val="000000"/>
        </w:rPr>
        <w:t>al momento de interponer su inconformidad.</w:t>
      </w:r>
    </w:p>
    <w:p w14:paraId="09537CD9" w14:textId="77777777" w:rsidR="00BE5FCC" w:rsidRPr="000C0C51" w:rsidRDefault="00BE5FCC" w:rsidP="00BE5FCC">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14:paraId="62E93565"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lastRenderedPageBreak/>
        <w:t xml:space="preserve">De modo tal que el presente recurso de revisión se abocara en determinar si el </w:t>
      </w:r>
      <w:r w:rsidRPr="000C0C51">
        <w:rPr>
          <w:rFonts w:ascii="Palatino Linotype" w:eastAsia="Palatino Linotype" w:hAnsi="Palatino Linotype" w:cs="Palatino Linotype"/>
          <w:b/>
          <w:color w:val="000000"/>
        </w:rPr>
        <w:t>SUJETO OBLIGADO</w:t>
      </w:r>
      <w:r w:rsidRPr="000C0C51">
        <w:rPr>
          <w:rFonts w:ascii="Palatino Linotype" w:eastAsia="Palatino Linotype" w:hAnsi="Palatino Linotype" w:cs="Palatino Linotype"/>
          <w:color w:val="000000"/>
        </w:rPr>
        <w:t xml:space="preserve"> con su respuesta ciertamente actualiza la causal de procedencia</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color w:val="000000"/>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14:paraId="27B2561C" w14:textId="77777777" w:rsidR="00BE5FCC" w:rsidRPr="000C0C51" w:rsidRDefault="00BE5FCC" w:rsidP="00BE5FCC">
      <w:pPr>
        <w:pBdr>
          <w:top w:val="nil"/>
          <w:left w:val="nil"/>
          <w:bottom w:val="nil"/>
          <w:right w:val="nil"/>
          <w:between w:val="nil"/>
        </w:pBdr>
        <w:spacing w:line="360" w:lineRule="auto"/>
        <w:ind w:left="709"/>
        <w:rPr>
          <w:rFonts w:ascii="Palatino Linotype" w:eastAsia="Palatino Linotype" w:hAnsi="Palatino Linotype" w:cs="Palatino Linotype"/>
          <w:color w:val="000000"/>
        </w:rPr>
      </w:pPr>
    </w:p>
    <w:p w14:paraId="7F9E31A8" w14:textId="77777777" w:rsidR="00BE5FCC" w:rsidRPr="000C0C51" w:rsidRDefault="00BE5FCC" w:rsidP="00BE5FCC">
      <w:pPr>
        <w:keepNext/>
        <w:keepLines/>
        <w:spacing w:line="360" w:lineRule="auto"/>
        <w:rPr>
          <w:rFonts w:ascii="Palatino Linotype" w:eastAsia="Palatino Linotype" w:hAnsi="Palatino Linotype" w:cs="Palatino Linotype"/>
          <w:b/>
          <w:color w:val="000000"/>
        </w:rPr>
      </w:pPr>
      <w:r w:rsidRPr="000C0C51">
        <w:rPr>
          <w:rFonts w:ascii="Palatino Linotype" w:eastAsia="Palatino Linotype" w:hAnsi="Palatino Linotype" w:cs="Palatino Linotype"/>
          <w:b/>
          <w:color w:val="000000"/>
        </w:rPr>
        <w:t>CUARTO. Del estudio y resolución del estudio.</w:t>
      </w:r>
    </w:p>
    <w:p w14:paraId="72E3F0CA" w14:textId="77777777" w:rsidR="00BE5FCC" w:rsidRPr="000C0C51" w:rsidRDefault="00BE5FCC" w:rsidP="00BE5FCC">
      <w:pPr>
        <w:keepNext/>
        <w:keepLines/>
        <w:numPr>
          <w:ilvl w:val="0"/>
          <w:numId w:val="5"/>
        </w:numPr>
        <w:spacing w:after="240" w:line="360" w:lineRule="auto"/>
        <w:ind w:left="786"/>
        <w:rPr>
          <w:rFonts w:ascii="Palatino Linotype" w:eastAsia="Palatino Linotype" w:hAnsi="Palatino Linotype" w:cs="Palatino Linotype"/>
          <w:b/>
          <w:color w:val="000000"/>
        </w:rPr>
      </w:pPr>
      <w:bookmarkStart w:id="9" w:name="_heading=h.2s8eyo1" w:colFirst="0" w:colLast="0"/>
      <w:bookmarkEnd w:id="9"/>
      <w:r w:rsidRPr="000C0C51">
        <w:rPr>
          <w:rFonts w:ascii="Palatino Linotype" w:eastAsia="Palatino Linotype" w:hAnsi="Palatino Linotype" w:cs="Palatino Linotype"/>
          <w:b/>
          <w:color w:val="000000"/>
        </w:rPr>
        <w:t>Del derecho de acceso a la información.</w:t>
      </w:r>
    </w:p>
    <w:p w14:paraId="2D9971D7" w14:textId="77777777" w:rsidR="00BE5FCC" w:rsidRPr="000C0C51" w:rsidRDefault="00BE5FCC" w:rsidP="00BE5FCC">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72B113B4" w14:textId="77777777" w:rsidR="00BE5FCC" w:rsidRPr="000C0C51" w:rsidRDefault="00BE5FCC" w:rsidP="00BE5FCC">
      <w:pPr>
        <w:numPr>
          <w:ilvl w:val="0"/>
          <w:numId w:val="8"/>
        </w:numPr>
        <w:spacing w:before="240"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Definiendo el Derecho de Acceso a la Información Pública como: </w:t>
      </w:r>
      <w:r w:rsidRPr="000C0C51">
        <w:rPr>
          <w:rFonts w:ascii="Palatino Linotype" w:eastAsia="Palatino Linotype" w:hAnsi="Palatino Linotype" w:cs="Palatino Linotype"/>
          <w:i/>
          <w:color w:val="000000"/>
        </w:rPr>
        <w:t>La igualdad de oportunidades para recibir, buscar e impartir información</w:t>
      </w:r>
      <w:r w:rsidRPr="000C0C51">
        <w:rPr>
          <w:rFonts w:ascii="Palatino Linotype" w:eastAsia="Palatino Linotype" w:hAnsi="Palatino Linotype" w:cs="Palatino Linotype"/>
          <w:i/>
          <w:vertAlign w:val="superscript"/>
        </w:rPr>
        <w:footnoteReference w:id="2"/>
      </w:r>
      <w:r w:rsidRPr="000C0C51">
        <w:rPr>
          <w:rFonts w:ascii="Palatino Linotype" w:eastAsia="Palatino Linotype" w:hAnsi="Palatino Linotype" w:cs="Palatino Linotype"/>
          <w:i/>
          <w:color w:val="000000"/>
        </w:rPr>
        <w:t xml:space="preserve">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w:t>
      </w:r>
      <w:r w:rsidRPr="000C0C51">
        <w:rPr>
          <w:rFonts w:ascii="Palatino Linotype" w:eastAsia="Palatino Linotype" w:hAnsi="Palatino Linotype" w:cs="Palatino Linotype"/>
          <w:i/>
          <w:color w:val="000000"/>
        </w:rPr>
        <w:lastRenderedPageBreak/>
        <w:t>autoridad en el ámbito federal, estatal y municipal,</w:t>
      </w:r>
      <w:r w:rsidRPr="000C0C51">
        <w:rPr>
          <w:rFonts w:ascii="Palatino Linotype" w:eastAsia="Palatino Linotype" w:hAnsi="Palatino Linotype" w:cs="Palatino Linotype"/>
          <w:i/>
          <w:vertAlign w:val="superscript"/>
        </w:rPr>
        <w:footnoteReference w:id="3"/>
      </w:r>
      <w:r w:rsidRPr="000C0C51">
        <w:rPr>
          <w:rFonts w:ascii="Palatino Linotype" w:eastAsia="Palatino Linotype" w:hAnsi="Palatino Linotype" w:cs="Palatino Linotype"/>
          <w:color w:val="000000"/>
        </w:rPr>
        <w:t>que se constituye como una herramienta fundamental para ejercer</w:t>
      </w:r>
      <w:r w:rsidRPr="000C0C51">
        <w:rPr>
          <w:rFonts w:ascii="Palatino Linotype" w:eastAsia="Palatino Linotype" w:hAnsi="Palatino Linotype" w:cs="Palatino Linotype"/>
          <w:i/>
          <w:color w:val="000000"/>
        </w:rPr>
        <w:t xml:space="preserve"> el control democrático de las gestiones estatales, de forma tal que puedan cuestionar, indagar y considerar si se está dando un adecuado cumplimiento a las funciones públicas,</w:t>
      </w:r>
      <w:r w:rsidRPr="000C0C51">
        <w:rPr>
          <w:rFonts w:ascii="Palatino Linotype" w:eastAsia="Palatino Linotype" w:hAnsi="Palatino Linotype" w:cs="Palatino Linotype"/>
          <w:i/>
          <w:vertAlign w:val="superscript"/>
        </w:rPr>
        <w:footnoteReference w:id="4"/>
      </w:r>
      <w:r w:rsidRPr="000C0C51">
        <w:rPr>
          <w:rFonts w:ascii="Palatino Linotype" w:eastAsia="Palatino Linotype" w:hAnsi="Palatino Linotype" w:cs="Palatino Linotype"/>
          <w:color w:val="000000"/>
        </w:rPr>
        <w:t>fomentando</w:t>
      </w:r>
      <w:r w:rsidRPr="000C0C51">
        <w:rPr>
          <w:rFonts w:ascii="Palatino Linotype" w:eastAsia="Palatino Linotype" w:hAnsi="Palatino Linotype" w:cs="Palatino Linotype"/>
          <w:i/>
          <w:color w:val="000000"/>
        </w:rPr>
        <w:t xml:space="preserve"> la transparencia de las actividades estatales y </w:t>
      </w:r>
      <w:r w:rsidRPr="000C0C51">
        <w:rPr>
          <w:rFonts w:ascii="Palatino Linotype" w:eastAsia="Palatino Linotype" w:hAnsi="Palatino Linotype" w:cs="Palatino Linotype"/>
          <w:color w:val="000000"/>
        </w:rPr>
        <w:t>promoviendo</w:t>
      </w:r>
      <w:r w:rsidRPr="000C0C51">
        <w:rPr>
          <w:rFonts w:ascii="Palatino Linotype" w:eastAsia="Palatino Linotype" w:hAnsi="Palatino Linotype" w:cs="Palatino Linotype"/>
          <w:i/>
          <w:color w:val="000000"/>
        </w:rPr>
        <w:t xml:space="preserve"> la responsabilidad de los funcionarios sobre su gestión pública,</w:t>
      </w:r>
      <w:r w:rsidRPr="000C0C51">
        <w:rPr>
          <w:rFonts w:ascii="Palatino Linotype" w:eastAsia="Palatino Linotype" w:hAnsi="Palatino Linotype" w:cs="Palatino Linotype"/>
          <w:i/>
          <w:vertAlign w:val="superscript"/>
        </w:rPr>
        <w:footnoteReference w:id="5"/>
      </w:r>
      <w:r w:rsidRPr="000C0C51">
        <w:rPr>
          <w:rFonts w:ascii="Palatino Linotype" w:eastAsia="Palatino Linotype" w:hAnsi="Palatino Linotype" w:cs="Palatino Linotype"/>
          <w:color w:val="000000"/>
        </w:rPr>
        <w:t>que permite</w:t>
      </w:r>
      <w:r w:rsidRPr="000C0C51">
        <w:rPr>
          <w:rFonts w:ascii="Palatino Linotype" w:eastAsia="Palatino Linotype" w:hAnsi="Palatino Linotype" w:cs="Palatino Linotype"/>
          <w:i/>
          <w:color w:val="000000"/>
        </w:rPr>
        <w:t xml:space="preserve"> saber qué están haciendo los gobiernos por sus pueblos, sin lo cual la verdad languidecería y la participación en el gobierno permanecería fragmentada.</w:t>
      </w:r>
    </w:p>
    <w:p w14:paraId="0E4DCEFD"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5A0A7748" w14:textId="77777777" w:rsidR="00BE5FCC" w:rsidRPr="000C0C51" w:rsidRDefault="00BE5FCC" w:rsidP="00BE5FCC">
      <w:pPr>
        <w:numPr>
          <w:ilvl w:val="0"/>
          <w:numId w:val="8"/>
        </w:numPr>
        <w:spacing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En México, además de los derechos, están reconocidas las garantías para su protección, en ese sentido el párrafo tercero de artículo primero de la Constitución Política de los Estados Unidos Mexicanos dispone lo siguiente:</w:t>
      </w:r>
    </w:p>
    <w:p w14:paraId="5E8EE7E9" w14:textId="77777777" w:rsidR="00BE5FCC" w:rsidRPr="000C0C51" w:rsidRDefault="00BE5FCC" w:rsidP="00BE5FCC">
      <w:pPr>
        <w:ind w:right="49"/>
        <w:jc w:val="both"/>
        <w:rPr>
          <w:rFonts w:ascii="Palatino Linotype" w:eastAsia="Palatino Linotype" w:hAnsi="Palatino Linotype" w:cs="Palatino Linotype"/>
        </w:rPr>
      </w:pPr>
    </w:p>
    <w:p w14:paraId="2B63BEEC"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r w:rsidRPr="000C0C51">
        <w:rPr>
          <w:rFonts w:ascii="Palatino Linotype" w:eastAsia="Palatino Linotype" w:hAnsi="Palatino Linotype" w:cs="Palatino Linotype"/>
          <w:b/>
          <w:i/>
          <w:sz w:val="22"/>
          <w:szCs w:val="22"/>
        </w:rPr>
        <w:t>Artículo 1.-</w:t>
      </w:r>
      <w:r w:rsidRPr="000C0C51">
        <w:rPr>
          <w:rFonts w:ascii="Palatino Linotype" w:eastAsia="Palatino Linotype" w:hAnsi="Palatino Linotype" w:cs="Palatino Linotype"/>
          <w:i/>
          <w:sz w:val="22"/>
          <w:szCs w:val="22"/>
        </w:rPr>
        <w:t xml:space="preserve"> </w:t>
      </w:r>
    </w:p>
    <w:p w14:paraId="2CA01F14"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15D516B6" w14:textId="77777777" w:rsidR="00BE5FCC" w:rsidRPr="000C0C51" w:rsidRDefault="00BE5FCC" w:rsidP="00BE5FCC">
      <w:pPr>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Todas las</w:t>
      </w:r>
      <w:r w:rsidRPr="000C0C51">
        <w:rPr>
          <w:rFonts w:ascii="Palatino Linotype" w:eastAsia="Palatino Linotype" w:hAnsi="Palatino Linotype" w:cs="Palatino Linotype"/>
          <w:sz w:val="22"/>
          <w:szCs w:val="22"/>
        </w:rPr>
        <w:t xml:space="preserve"> </w:t>
      </w:r>
      <w:r w:rsidRPr="000C0C51">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2AD512CB" w14:textId="77777777" w:rsidR="00BE5FCC" w:rsidRPr="000C0C51" w:rsidRDefault="00BE5FCC" w:rsidP="00BE5FCC">
      <w:pPr>
        <w:ind w:left="1134" w:right="1042"/>
        <w:jc w:val="both"/>
        <w:rPr>
          <w:rFonts w:ascii="Palatino Linotype" w:eastAsia="Palatino Linotype" w:hAnsi="Palatino Linotype" w:cs="Palatino Linotype"/>
          <w:sz w:val="22"/>
          <w:szCs w:val="22"/>
        </w:rPr>
      </w:pPr>
      <w:r w:rsidRPr="000C0C51">
        <w:rPr>
          <w:rFonts w:ascii="Palatino Linotype" w:eastAsia="Palatino Linotype" w:hAnsi="Palatino Linotype" w:cs="Palatino Linotype"/>
          <w:i/>
          <w:sz w:val="22"/>
          <w:szCs w:val="22"/>
        </w:rPr>
        <w:t>(…)</w:t>
      </w:r>
      <w:r w:rsidRPr="000C0C51">
        <w:rPr>
          <w:rFonts w:ascii="Palatino Linotype" w:eastAsia="Palatino Linotype" w:hAnsi="Palatino Linotype" w:cs="Palatino Linotype"/>
          <w:sz w:val="22"/>
          <w:szCs w:val="22"/>
        </w:rPr>
        <w:t>”.</w:t>
      </w:r>
    </w:p>
    <w:p w14:paraId="4B3EC4F2" w14:textId="77777777" w:rsidR="00BE5FCC" w:rsidRPr="000C0C51" w:rsidRDefault="00BE5FCC" w:rsidP="00BE5FCC">
      <w:pPr>
        <w:ind w:right="567"/>
        <w:jc w:val="both"/>
        <w:rPr>
          <w:rFonts w:ascii="Palatino Linotype" w:eastAsia="Palatino Linotype" w:hAnsi="Palatino Linotype" w:cs="Palatino Linotype"/>
          <w:b/>
        </w:rPr>
      </w:pPr>
    </w:p>
    <w:p w14:paraId="42165187" w14:textId="77777777" w:rsidR="00BE5FCC" w:rsidRPr="000C0C51" w:rsidRDefault="00BE5FCC" w:rsidP="00BE5FCC">
      <w:pPr>
        <w:numPr>
          <w:ilvl w:val="0"/>
          <w:numId w:val="8"/>
        </w:numPr>
        <w:spacing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6D428B2C"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2CE1FCBD" w14:textId="77777777" w:rsidR="00BE5FCC" w:rsidRPr="000C0C51" w:rsidRDefault="00BE5FCC" w:rsidP="00BE5FCC">
      <w:pPr>
        <w:numPr>
          <w:ilvl w:val="0"/>
          <w:numId w:val="8"/>
        </w:numPr>
        <w:spacing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74A9ABE9"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2C34EDE6" w14:textId="77777777" w:rsidR="00BE5FCC" w:rsidRPr="000C0C51" w:rsidRDefault="00BE5FCC" w:rsidP="00BE5FCC">
      <w:pPr>
        <w:spacing w:after="240"/>
        <w:ind w:left="1134" w:right="1042"/>
        <w:jc w:val="both"/>
        <w:rPr>
          <w:rFonts w:ascii="Palatino Linotype" w:eastAsia="Palatino Linotype" w:hAnsi="Palatino Linotype" w:cs="Palatino Linotype"/>
          <w:b/>
          <w:i/>
          <w:sz w:val="22"/>
          <w:szCs w:val="22"/>
        </w:rPr>
      </w:pPr>
      <w:r w:rsidRPr="000C0C51">
        <w:rPr>
          <w:rFonts w:ascii="Palatino Linotype" w:eastAsia="Palatino Linotype" w:hAnsi="Palatino Linotype" w:cs="Palatino Linotype"/>
          <w:b/>
          <w:i/>
          <w:sz w:val="22"/>
          <w:szCs w:val="22"/>
        </w:rPr>
        <w:t>Constitución Política de los Estados Unidos Mexicanos</w:t>
      </w:r>
    </w:p>
    <w:p w14:paraId="05976BE5" w14:textId="77777777" w:rsidR="00BE5FCC" w:rsidRPr="000C0C51" w:rsidRDefault="00BE5FCC" w:rsidP="00BE5FCC">
      <w:pPr>
        <w:spacing w:before="240" w:after="240"/>
        <w:ind w:left="1134" w:right="1042"/>
        <w:jc w:val="both"/>
        <w:rPr>
          <w:rFonts w:ascii="Palatino Linotype" w:eastAsia="Palatino Linotype" w:hAnsi="Palatino Linotype" w:cs="Palatino Linotype"/>
          <w:b/>
          <w:i/>
          <w:sz w:val="22"/>
          <w:szCs w:val="22"/>
        </w:rPr>
      </w:pPr>
      <w:r w:rsidRPr="000C0C51">
        <w:rPr>
          <w:rFonts w:ascii="Palatino Linotype" w:eastAsia="Palatino Linotype" w:hAnsi="Palatino Linotype" w:cs="Palatino Linotype"/>
          <w:b/>
          <w:i/>
          <w:sz w:val="22"/>
          <w:szCs w:val="22"/>
        </w:rPr>
        <w:t>“Artículo 6.</w:t>
      </w:r>
    </w:p>
    <w:p w14:paraId="1D12F3C7"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7B1EECFC"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Para efectos de lo dispuesto en el presente artículo se observará lo siguiente:</w:t>
      </w:r>
    </w:p>
    <w:p w14:paraId="6C767BA0" w14:textId="77777777" w:rsidR="00BE5FCC" w:rsidRPr="000C0C51" w:rsidRDefault="00BE5FCC" w:rsidP="00BE5FCC">
      <w:pPr>
        <w:spacing w:before="240" w:after="240"/>
        <w:ind w:left="1134" w:right="1042"/>
        <w:jc w:val="both"/>
        <w:rPr>
          <w:rFonts w:ascii="Palatino Linotype" w:eastAsia="Palatino Linotype" w:hAnsi="Palatino Linotype" w:cs="Palatino Linotype"/>
          <w:b/>
          <w:i/>
          <w:sz w:val="22"/>
          <w:szCs w:val="22"/>
        </w:rPr>
      </w:pPr>
      <w:r w:rsidRPr="000C0C51">
        <w:rPr>
          <w:rFonts w:ascii="Palatino Linotype" w:eastAsia="Palatino Linotype" w:hAnsi="Palatino Linotype" w:cs="Palatino Linotype"/>
          <w:b/>
          <w:i/>
          <w:sz w:val="22"/>
          <w:szCs w:val="22"/>
        </w:rPr>
        <w:t>A</w:t>
      </w:r>
      <w:r w:rsidRPr="000C0C51">
        <w:rPr>
          <w:rFonts w:ascii="Palatino Linotype" w:eastAsia="Palatino Linotype" w:hAnsi="Palatino Linotype" w:cs="Palatino Linotype"/>
          <w:i/>
          <w:sz w:val="22"/>
          <w:szCs w:val="22"/>
        </w:rPr>
        <w:t xml:space="preserve">. </w:t>
      </w:r>
      <w:r w:rsidRPr="000C0C51">
        <w:rPr>
          <w:rFonts w:ascii="Palatino Linotype" w:eastAsia="Palatino Linotype" w:hAnsi="Palatino Linotype" w:cs="Palatino Linotype"/>
          <w:b/>
          <w:i/>
          <w:sz w:val="22"/>
          <w:szCs w:val="22"/>
        </w:rPr>
        <w:t>Para el ejercicio del derecho de acceso a la información</w:t>
      </w:r>
      <w:r w:rsidRPr="000C0C51">
        <w:rPr>
          <w:rFonts w:ascii="Palatino Linotype" w:eastAsia="Palatino Linotype" w:hAnsi="Palatino Linotype" w:cs="Palatino Linotype"/>
          <w:i/>
          <w:sz w:val="22"/>
          <w:szCs w:val="22"/>
        </w:rPr>
        <w:t xml:space="preserve">, la Federación y </w:t>
      </w:r>
      <w:r w:rsidRPr="000C0C51">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1871A18A"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b/>
          <w:i/>
          <w:sz w:val="22"/>
          <w:szCs w:val="22"/>
        </w:rPr>
        <w:t xml:space="preserve">I. </w:t>
      </w:r>
      <w:r w:rsidRPr="000C0C51">
        <w:rPr>
          <w:rFonts w:ascii="Palatino Linotype" w:eastAsia="Palatino Linotype" w:hAnsi="Palatino Linotype" w:cs="Palatino Linotype"/>
          <w:b/>
          <w:i/>
          <w:sz w:val="22"/>
          <w:szCs w:val="22"/>
        </w:rPr>
        <w:tab/>
        <w:t>Toda la información en posesión de cualquier</w:t>
      </w:r>
      <w:r w:rsidRPr="000C0C51">
        <w:rPr>
          <w:rFonts w:ascii="Palatino Linotype" w:eastAsia="Palatino Linotype" w:hAnsi="Palatino Linotype" w:cs="Palatino Linotype"/>
          <w:i/>
          <w:sz w:val="22"/>
          <w:szCs w:val="22"/>
        </w:rPr>
        <w:t xml:space="preserve"> </w:t>
      </w:r>
      <w:r w:rsidRPr="000C0C51">
        <w:rPr>
          <w:rFonts w:ascii="Palatino Linotype" w:eastAsia="Palatino Linotype" w:hAnsi="Palatino Linotype" w:cs="Palatino Linotype"/>
          <w:b/>
          <w:i/>
          <w:sz w:val="22"/>
          <w:szCs w:val="22"/>
        </w:rPr>
        <w:t>autoridad</w:t>
      </w:r>
      <w:r w:rsidRPr="000C0C51">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C0C51">
        <w:rPr>
          <w:rFonts w:ascii="Palatino Linotype" w:eastAsia="Palatino Linotype" w:hAnsi="Palatino Linotype" w:cs="Palatino Linotype"/>
          <w:b/>
          <w:i/>
          <w:sz w:val="22"/>
          <w:szCs w:val="22"/>
        </w:rPr>
        <w:t>municipal</w:t>
      </w:r>
      <w:r w:rsidRPr="000C0C51">
        <w:rPr>
          <w:rFonts w:ascii="Palatino Linotype" w:eastAsia="Palatino Linotype" w:hAnsi="Palatino Linotype" w:cs="Palatino Linotype"/>
          <w:i/>
          <w:sz w:val="22"/>
          <w:szCs w:val="22"/>
        </w:rPr>
        <w:t xml:space="preserve">, </w:t>
      </w:r>
      <w:r w:rsidRPr="000C0C51">
        <w:rPr>
          <w:rFonts w:ascii="Palatino Linotype" w:eastAsia="Palatino Linotype" w:hAnsi="Palatino Linotype" w:cs="Palatino Linotype"/>
          <w:b/>
          <w:i/>
          <w:sz w:val="22"/>
          <w:szCs w:val="22"/>
        </w:rPr>
        <w:lastRenderedPageBreak/>
        <w:t>es pública</w:t>
      </w:r>
      <w:r w:rsidRPr="000C0C51">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0C0C51">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0C0C51">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5A4EDAB6" w14:textId="77777777" w:rsidR="00BE5FCC" w:rsidRPr="000C0C51" w:rsidRDefault="00BE5FCC" w:rsidP="00BE5FCC">
      <w:pPr>
        <w:pBdr>
          <w:top w:val="nil"/>
          <w:left w:val="nil"/>
          <w:bottom w:val="nil"/>
          <w:right w:val="nil"/>
          <w:between w:val="nil"/>
        </w:pBdr>
        <w:tabs>
          <w:tab w:val="left" w:pos="567"/>
        </w:tabs>
        <w:spacing w:before="240" w:after="240"/>
        <w:ind w:left="1134" w:right="1042"/>
        <w:jc w:val="both"/>
        <w:rPr>
          <w:rFonts w:ascii="Palatino Linotype" w:eastAsia="Palatino Linotype" w:hAnsi="Palatino Linotype" w:cs="Palatino Linotype"/>
          <w:b/>
          <w:i/>
          <w:color w:val="000000"/>
          <w:sz w:val="22"/>
          <w:szCs w:val="22"/>
        </w:rPr>
      </w:pPr>
    </w:p>
    <w:p w14:paraId="1E295F12" w14:textId="77777777" w:rsidR="00BE5FCC" w:rsidRPr="000C0C51" w:rsidRDefault="00BE5FCC" w:rsidP="00BE5FCC">
      <w:pPr>
        <w:spacing w:before="240" w:after="240"/>
        <w:ind w:left="1134" w:right="1042"/>
        <w:jc w:val="both"/>
        <w:rPr>
          <w:rFonts w:ascii="Palatino Linotype" w:eastAsia="Palatino Linotype" w:hAnsi="Palatino Linotype" w:cs="Palatino Linotype"/>
          <w:b/>
          <w:i/>
          <w:sz w:val="22"/>
          <w:szCs w:val="22"/>
        </w:rPr>
      </w:pPr>
      <w:r w:rsidRPr="000C0C51">
        <w:rPr>
          <w:rFonts w:ascii="Palatino Linotype" w:eastAsia="Palatino Linotype" w:hAnsi="Palatino Linotype" w:cs="Palatino Linotype"/>
          <w:b/>
          <w:i/>
          <w:sz w:val="22"/>
          <w:szCs w:val="22"/>
        </w:rPr>
        <w:t>Constitución Política del Estado Libre y Soberano de México</w:t>
      </w:r>
    </w:p>
    <w:p w14:paraId="3430FF0B"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b/>
          <w:i/>
          <w:sz w:val="22"/>
          <w:szCs w:val="22"/>
        </w:rPr>
        <w:t>“Artículo 5</w:t>
      </w:r>
      <w:r w:rsidRPr="000C0C51">
        <w:rPr>
          <w:rFonts w:ascii="Palatino Linotype" w:eastAsia="Palatino Linotype" w:hAnsi="Palatino Linotype" w:cs="Palatino Linotype"/>
          <w:i/>
          <w:sz w:val="22"/>
          <w:szCs w:val="22"/>
        </w:rPr>
        <w:t xml:space="preserve">.- </w:t>
      </w:r>
    </w:p>
    <w:p w14:paraId="56B52A1A"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w:t>
      </w:r>
    </w:p>
    <w:p w14:paraId="7F1D10DE"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0C0C51">
        <w:rPr>
          <w:rFonts w:ascii="Palatino Linotype" w:eastAsia="Palatino Linotype" w:hAnsi="Palatino Linotype" w:cs="Palatino Linotype"/>
          <w:i/>
          <w:sz w:val="22"/>
          <w:szCs w:val="22"/>
        </w:rPr>
        <w:t>.</w:t>
      </w:r>
    </w:p>
    <w:p w14:paraId="191D044B"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093A7D9A"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b/>
          <w:i/>
          <w:sz w:val="22"/>
          <w:szCs w:val="22"/>
        </w:rPr>
        <w:t>Este derecho se regirá por los principios y bases siguientes</w:t>
      </w:r>
      <w:r w:rsidRPr="000C0C51">
        <w:rPr>
          <w:rFonts w:ascii="Palatino Linotype" w:eastAsia="Palatino Linotype" w:hAnsi="Palatino Linotype" w:cs="Palatino Linotype"/>
          <w:i/>
          <w:sz w:val="22"/>
          <w:szCs w:val="22"/>
        </w:rPr>
        <w:t>:</w:t>
      </w:r>
    </w:p>
    <w:p w14:paraId="23F133F2" w14:textId="77777777" w:rsidR="00BE5FCC" w:rsidRPr="000C0C51" w:rsidRDefault="00BE5FCC" w:rsidP="00BE5FCC">
      <w:pPr>
        <w:spacing w:before="240" w:after="240"/>
        <w:ind w:left="1134" w:right="1042"/>
        <w:jc w:val="both"/>
        <w:rPr>
          <w:rFonts w:ascii="Palatino Linotype" w:eastAsia="Palatino Linotype" w:hAnsi="Palatino Linotype" w:cs="Palatino Linotype"/>
          <w:i/>
          <w:sz w:val="22"/>
          <w:szCs w:val="22"/>
        </w:rPr>
      </w:pPr>
      <w:r w:rsidRPr="000C0C51">
        <w:rPr>
          <w:rFonts w:ascii="Palatino Linotype" w:eastAsia="Palatino Linotype" w:hAnsi="Palatino Linotype" w:cs="Palatino Linotype"/>
          <w:b/>
          <w:i/>
          <w:sz w:val="22"/>
          <w:szCs w:val="22"/>
        </w:rPr>
        <w:t>I. Toda la información en posesión de cualquier autoridad, entidad, órgano y organismos de los</w:t>
      </w:r>
      <w:r w:rsidRPr="000C0C51">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0C0C51">
        <w:rPr>
          <w:rFonts w:ascii="Palatino Linotype" w:eastAsia="Palatino Linotype" w:hAnsi="Palatino Linotype" w:cs="Palatino Linotype"/>
          <w:b/>
          <w:i/>
          <w:sz w:val="22"/>
          <w:szCs w:val="22"/>
        </w:rPr>
        <w:t>municipales</w:t>
      </w:r>
      <w:r w:rsidRPr="000C0C51">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C0C51">
        <w:rPr>
          <w:rFonts w:ascii="Palatino Linotype" w:eastAsia="Palatino Linotype" w:hAnsi="Palatino Linotype" w:cs="Palatino Linotype"/>
          <w:b/>
          <w:i/>
          <w:sz w:val="22"/>
          <w:szCs w:val="22"/>
        </w:rPr>
        <w:t>es pública</w:t>
      </w:r>
      <w:r w:rsidRPr="000C0C51">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0C0C51">
        <w:rPr>
          <w:rFonts w:ascii="Palatino Linotype" w:eastAsia="Palatino Linotype" w:hAnsi="Palatino Linotype" w:cs="Palatino Linotype"/>
          <w:b/>
          <w:i/>
          <w:sz w:val="22"/>
          <w:szCs w:val="22"/>
        </w:rPr>
        <w:t xml:space="preserve">En la interpretación de este derecho deberá </w:t>
      </w:r>
      <w:r w:rsidRPr="000C0C51">
        <w:rPr>
          <w:rFonts w:ascii="Palatino Linotype" w:eastAsia="Palatino Linotype" w:hAnsi="Palatino Linotype" w:cs="Palatino Linotype"/>
          <w:b/>
          <w:i/>
          <w:sz w:val="22"/>
          <w:szCs w:val="22"/>
        </w:rPr>
        <w:lastRenderedPageBreak/>
        <w:t>prevalecer el principio de máxima publicidad</w:t>
      </w:r>
      <w:r w:rsidRPr="000C0C51">
        <w:rPr>
          <w:rFonts w:ascii="Palatino Linotype" w:eastAsia="Palatino Linotype" w:hAnsi="Palatino Linotype" w:cs="Palatino Linotype"/>
          <w:i/>
          <w:sz w:val="22"/>
          <w:szCs w:val="22"/>
        </w:rPr>
        <w:t xml:space="preserve">. </w:t>
      </w:r>
      <w:r w:rsidRPr="000C0C51">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0C0C51">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77628AD3" w14:textId="77777777" w:rsidR="00BE5FCC" w:rsidRPr="000C0C51" w:rsidRDefault="00BE5FCC" w:rsidP="00BE5FCC">
      <w:pPr>
        <w:tabs>
          <w:tab w:val="left" w:pos="567"/>
        </w:tabs>
        <w:spacing w:before="240" w:after="240"/>
        <w:ind w:right="567"/>
        <w:jc w:val="both"/>
        <w:rPr>
          <w:rFonts w:ascii="Palatino Linotype" w:eastAsia="Palatino Linotype" w:hAnsi="Palatino Linotype" w:cs="Palatino Linotype"/>
          <w:b/>
          <w:i/>
        </w:rPr>
      </w:pPr>
    </w:p>
    <w:p w14:paraId="1A74BE89" w14:textId="77777777" w:rsidR="00BE5FCC" w:rsidRPr="000C0C51" w:rsidRDefault="00BE5FCC" w:rsidP="00BE5FCC">
      <w:pPr>
        <w:numPr>
          <w:ilvl w:val="0"/>
          <w:numId w:val="8"/>
        </w:numPr>
        <w:spacing w:before="240"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Según el artículo 150 de la Ley de Transparencia del Estado, la solicitud es la garantía primaria del Derecho de Acceso a la Información, además, establece que se regirá </w:t>
      </w:r>
      <w:r w:rsidRPr="000C0C51">
        <w:rPr>
          <w:rFonts w:ascii="Palatino Linotype" w:eastAsia="Palatino Linotype" w:hAnsi="Palatino Linotype" w:cs="Palatino Linotype"/>
          <w:i/>
        </w:rPr>
        <w:t>por los principios de simplicidad, rapidez gratuidad del procedimiento, auxilio y orientación a los particulares</w:t>
      </w:r>
      <w:r w:rsidRPr="000C0C51">
        <w:rPr>
          <w:rFonts w:ascii="Palatino Linotype" w:eastAsia="Palatino Linotype" w:hAnsi="Palatino Linotype" w:cs="Palatino Linotype"/>
        </w:rPr>
        <w:t>, contemplando el derecho de las personas con discapacidad y hablantes de lengua indígena.</w:t>
      </w:r>
    </w:p>
    <w:p w14:paraId="0BBE473E"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1DBFD537" w14:textId="77777777" w:rsidR="00BE5FCC" w:rsidRPr="000C0C51" w:rsidRDefault="00BE5FCC" w:rsidP="00BE5FCC">
      <w:pPr>
        <w:numPr>
          <w:ilvl w:val="0"/>
          <w:numId w:val="8"/>
        </w:numPr>
        <w:spacing w:line="360" w:lineRule="auto"/>
        <w:ind w:left="0" w:right="49"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El Derecho de Acceso a la Información se garantiza y respeta oportunamente, y según lo que dispone la Ley, las </w:t>
      </w:r>
      <w:r w:rsidRPr="000C0C51">
        <w:rPr>
          <w:rFonts w:ascii="Palatino Linotype" w:eastAsia="Palatino Linotype" w:hAnsi="Palatino Linotype" w:cs="Palatino Linotype"/>
          <w:i/>
        </w:rPr>
        <w:t>solicitudes de acceso a la información</w:t>
      </w:r>
      <w:r w:rsidRPr="000C0C51">
        <w:rPr>
          <w:rFonts w:ascii="Palatino Linotype" w:eastAsia="Palatino Linotype" w:hAnsi="Palatino Linotype" w:cs="Palatino Linotype"/>
        </w:rPr>
        <w:t>.</w:t>
      </w:r>
    </w:p>
    <w:p w14:paraId="63636197"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76A3CA0D" w14:textId="77777777" w:rsidR="00BE5FCC" w:rsidRPr="000C0C51" w:rsidRDefault="00BE5FCC" w:rsidP="00BE5FCC">
      <w:pPr>
        <w:numPr>
          <w:ilvl w:val="0"/>
          <w:numId w:val="8"/>
        </w:numPr>
        <w:spacing w:line="360" w:lineRule="auto"/>
        <w:ind w:left="0" w:right="49" w:firstLine="0"/>
        <w:jc w:val="both"/>
        <w:rPr>
          <w:rFonts w:ascii="Palatino Linotype" w:eastAsia="Palatino Linotype" w:hAnsi="Palatino Linotype" w:cs="Palatino Linotype"/>
        </w:rPr>
      </w:pPr>
      <w:bookmarkStart w:id="10" w:name="_heading=h.17dp8vu" w:colFirst="0" w:colLast="0"/>
      <w:bookmarkEnd w:id="10"/>
      <w:r w:rsidRPr="000C0C51">
        <w:rPr>
          <w:rFonts w:ascii="Palatino Linotype" w:eastAsia="Palatino Linotype" w:hAnsi="Palatino Linotype" w:cs="Palatino Linotype"/>
        </w:rPr>
        <w:t xml:space="preserve">Así entonces, se procede analizar, en primer lugar, si el </w:t>
      </w:r>
      <w:r w:rsidRPr="000C0C51">
        <w:rPr>
          <w:rFonts w:ascii="Palatino Linotype" w:eastAsia="Palatino Linotype" w:hAnsi="Palatino Linotype" w:cs="Palatino Linotype"/>
          <w:b/>
        </w:rPr>
        <w:t>SUJETO OBLIGADO</w:t>
      </w:r>
      <w:r w:rsidRPr="000C0C51">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048B39A8" w14:textId="77777777" w:rsidR="00BE5FCC" w:rsidRPr="000C0C51" w:rsidRDefault="00BE5FCC" w:rsidP="00BE5FCC">
      <w:pPr>
        <w:spacing w:line="360" w:lineRule="auto"/>
        <w:ind w:right="49"/>
        <w:jc w:val="both"/>
        <w:rPr>
          <w:rFonts w:ascii="Palatino Linotype" w:eastAsia="Palatino Linotype" w:hAnsi="Palatino Linotype" w:cs="Palatino Linotype"/>
        </w:rPr>
      </w:pPr>
    </w:p>
    <w:p w14:paraId="6C2F88EB" w14:textId="77777777" w:rsidR="00BE5FCC" w:rsidRPr="000C0C51" w:rsidRDefault="00BE5FCC" w:rsidP="00E56FCF">
      <w:pPr>
        <w:keepNext/>
        <w:keepLines/>
        <w:spacing w:after="240" w:line="360" w:lineRule="auto"/>
        <w:rPr>
          <w:rFonts w:ascii="Palatino Linotype" w:eastAsia="Palatino Linotype" w:hAnsi="Palatino Linotype" w:cs="Palatino Linotype"/>
          <w:b/>
          <w:color w:val="000000"/>
        </w:rPr>
      </w:pPr>
      <w:bookmarkStart w:id="11" w:name="_heading=h.3rdcrjn" w:colFirst="0" w:colLast="0"/>
      <w:bookmarkEnd w:id="11"/>
      <w:r w:rsidRPr="000C0C51">
        <w:rPr>
          <w:rFonts w:ascii="Palatino Linotype" w:eastAsia="Palatino Linotype" w:hAnsi="Palatino Linotype" w:cs="Palatino Linotype"/>
          <w:b/>
          <w:color w:val="000000"/>
        </w:rPr>
        <w:lastRenderedPageBreak/>
        <w:t>II. De la información solicitada y l</w:t>
      </w:r>
      <w:r w:rsidR="00E56FCF" w:rsidRPr="000C0C51">
        <w:rPr>
          <w:rFonts w:ascii="Palatino Linotype" w:eastAsia="Palatino Linotype" w:hAnsi="Palatino Linotype" w:cs="Palatino Linotype"/>
          <w:b/>
          <w:color w:val="000000"/>
        </w:rPr>
        <w:t>a respuesta del SUJETO OBLIGADO</w:t>
      </w:r>
    </w:p>
    <w:p w14:paraId="76A4839F" w14:textId="77777777" w:rsidR="00E56FCF" w:rsidRPr="000C0C51" w:rsidRDefault="00BE5FCC" w:rsidP="00BE5FCC">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Por lo que, se procede al análisis de la información objeto de impugnación y análisis del presente recurso de revisión, es necesario mencionar que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dio contestación al hoy </w:t>
      </w:r>
      <w:r w:rsidRPr="000C0C51">
        <w:rPr>
          <w:rFonts w:ascii="Palatino Linotype" w:eastAsia="Palatino Linotype" w:hAnsi="Palatino Linotype" w:cs="Palatino Linotype"/>
          <w:b/>
          <w:color w:val="000000"/>
        </w:rPr>
        <w:t xml:space="preserve">RECURRENTE </w:t>
      </w:r>
      <w:r w:rsidR="00E56FCF" w:rsidRPr="000C0C51">
        <w:rPr>
          <w:rFonts w:ascii="Palatino Linotype" w:eastAsia="Palatino Linotype" w:hAnsi="Palatino Linotype" w:cs="Palatino Linotype"/>
          <w:color w:val="000000"/>
        </w:rPr>
        <w:t xml:space="preserve">de los ocho puntos que integran a las solicitudes de información, situación por la cual se hace el siguiente </w:t>
      </w:r>
      <w:proofErr w:type="spellStart"/>
      <w:r w:rsidR="00E56FCF" w:rsidRPr="000C0C51">
        <w:rPr>
          <w:rFonts w:ascii="Palatino Linotype" w:eastAsia="Palatino Linotype" w:hAnsi="Palatino Linotype" w:cs="Palatino Linotype"/>
          <w:color w:val="000000"/>
        </w:rPr>
        <w:t>analisis</w:t>
      </w:r>
      <w:proofErr w:type="spellEnd"/>
      <w:r w:rsidR="00E56FCF" w:rsidRPr="000C0C51">
        <w:rPr>
          <w:rFonts w:ascii="Palatino Linotype" w:eastAsia="Palatino Linotype" w:hAnsi="Palatino Linotype" w:cs="Palatino Linotype"/>
          <w:color w:val="000000"/>
        </w:rPr>
        <w:t xml:space="preserve">. </w:t>
      </w:r>
    </w:p>
    <w:p w14:paraId="205A6C77" w14:textId="77777777" w:rsidR="00E56FCF" w:rsidRPr="000C0C51" w:rsidRDefault="00E56FCF" w:rsidP="00E56FCF">
      <w:pPr>
        <w:spacing w:line="360" w:lineRule="auto"/>
        <w:jc w:val="both"/>
        <w:rPr>
          <w:rFonts w:ascii="Palatino Linotype" w:eastAsia="Palatino Linotype" w:hAnsi="Palatino Linotype" w:cs="Palatino Linotype"/>
          <w:color w:val="000000"/>
        </w:rPr>
      </w:pPr>
    </w:p>
    <w:tbl>
      <w:tblPr>
        <w:tblStyle w:val="Tablaconcuadrcula"/>
        <w:tblW w:w="0" w:type="auto"/>
        <w:tblLook w:val="04A0" w:firstRow="1" w:lastRow="0" w:firstColumn="1" w:lastColumn="0" w:noHBand="0" w:noVBand="1"/>
      </w:tblPr>
      <w:tblGrid>
        <w:gridCol w:w="2990"/>
        <w:gridCol w:w="2990"/>
        <w:gridCol w:w="2990"/>
      </w:tblGrid>
      <w:tr w:rsidR="00E56FCF" w:rsidRPr="000C0C51" w14:paraId="756C26EE" w14:textId="77777777" w:rsidTr="00E56FCF">
        <w:tc>
          <w:tcPr>
            <w:tcW w:w="2990" w:type="dxa"/>
          </w:tcPr>
          <w:p w14:paraId="47FFD4E4" w14:textId="77777777" w:rsidR="00E56FCF" w:rsidRPr="000C0C51" w:rsidRDefault="00E56FCF" w:rsidP="00C07FDE">
            <w:pPr>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Información Solicitada</w:t>
            </w:r>
          </w:p>
        </w:tc>
        <w:tc>
          <w:tcPr>
            <w:tcW w:w="2990" w:type="dxa"/>
          </w:tcPr>
          <w:p w14:paraId="3C97097E" w14:textId="77777777" w:rsidR="00E56FCF" w:rsidRPr="000C0C51" w:rsidRDefault="00E56FCF"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Respuesta del Sujeto Obligado </w:t>
            </w:r>
          </w:p>
        </w:tc>
        <w:tc>
          <w:tcPr>
            <w:tcW w:w="2990" w:type="dxa"/>
          </w:tcPr>
          <w:p w14:paraId="0953F860" w14:textId="77777777" w:rsidR="00E56FCF" w:rsidRPr="000C0C51" w:rsidRDefault="00E56FCF"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Colma o no colma </w:t>
            </w:r>
          </w:p>
        </w:tc>
      </w:tr>
      <w:tr w:rsidR="00E56FCF" w:rsidRPr="000C0C51" w14:paraId="637966CA" w14:textId="77777777" w:rsidTr="00E56FCF">
        <w:tc>
          <w:tcPr>
            <w:tcW w:w="2990" w:type="dxa"/>
          </w:tcPr>
          <w:p w14:paraId="511E712B" w14:textId="77777777" w:rsidR="00C07FDE" w:rsidRPr="000C0C51" w:rsidRDefault="00C07FDE" w:rsidP="00C07FDE">
            <w:pPr>
              <w:pBdr>
                <w:top w:val="nil"/>
                <w:left w:val="nil"/>
                <w:bottom w:val="nil"/>
                <w:right w:val="nil"/>
                <w:between w:val="nil"/>
              </w:pBdr>
              <w:ind w:left="29"/>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1. El nombre del administrador de la base de datos personales. </w:t>
            </w:r>
          </w:p>
          <w:p w14:paraId="17E87071" w14:textId="77777777" w:rsidR="00E56FCF" w:rsidRPr="000C0C51" w:rsidRDefault="00E56FCF" w:rsidP="00C07FDE">
            <w:pPr>
              <w:jc w:val="both"/>
              <w:rPr>
                <w:rFonts w:ascii="Palatino Linotype" w:eastAsia="Palatino Linotype" w:hAnsi="Palatino Linotype" w:cs="Palatino Linotype"/>
                <w:i/>
                <w:color w:val="000000"/>
                <w:sz w:val="22"/>
              </w:rPr>
            </w:pPr>
          </w:p>
        </w:tc>
        <w:tc>
          <w:tcPr>
            <w:tcW w:w="2990" w:type="dxa"/>
          </w:tcPr>
          <w:p w14:paraId="4B2E4F28" w14:textId="77777777" w:rsidR="00E56FCF" w:rsidRPr="000C0C51" w:rsidRDefault="0019526A" w:rsidP="0019526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La Titular de la Unidad de Transparencia remite un listado de administradores de manera general del cual no se puede saber de </w:t>
            </w:r>
            <w:proofErr w:type="spellStart"/>
            <w:r w:rsidRPr="000C0C51">
              <w:rPr>
                <w:rFonts w:ascii="Palatino Linotype" w:eastAsia="Palatino Linotype" w:hAnsi="Palatino Linotype" w:cs="Palatino Linotype"/>
                <w:i/>
                <w:color w:val="000000"/>
                <w:sz w:val="22"/>
              </w:rPr>
              <w:t>que</w:t>
            </w:r>
            <w:proofErr w:type="spellEnd"/>
            <w:r w:rsidRPr="000C0C51">
              <w:rPr>
                <w:rFonts w:ascii="Palatino Linotype" w:eastAsia="Palatino Linotype" w:hAnsi="Palatino Linotype" w:cs="Palatino Linotype"/>
                <w:i/>
                <w:color w:val="000000"/>
                <w:sz w:val="22"/>
              </w:rPr>
              <w:t xml:space="preserve"> tramite son los administradores.  </w:t>
            </w:r>
          </w:p>
        </w:tc>
        <w:tc>
          <w:tcPr>
            <w:tcW w:w="2990" w:type="dxa"/>
          </w:tcPr>
          <w:p w14:paraId="4A9F7C89" w14:textId="1DD41078" w:rsidR="00E56FCF" w:rsidRPr="000C0C51" w:rsidRDefault="000823E7" w:rsidP="0019526A">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No colma porque de la lista de respuesta no se puntualiza quien es el administrador de cada uno de los trámites referidos en las solicitudes de información.</w:t>
            </w:r>
            <w:r w:rsidR="0019526A" w:rsidRPr="000C0C51">
              <w:rPr>
                <w:rFonts w:ascii="Palatino Linotype" w:eastAsia="Palatino Linotype" w:hAnsi="Palatino Linotype" w:cs="Palatino Linotype"/>
                <w:i/>
                <w:color w:val="000000"/>
                <w:sz w:val="22"/>
              </w:rPr>
              <w:t xml:space="preserve">  </w:t>
            </w:r>
          </w:p>
        </w:tc>
      </w:tr>
      <w:tr w:rsidR="00E56FCF" w:rsidRPr="000C0C51" w14:paraId="77E4007A" w14:textId="77777777" w:rsidTr="00E56FCF">
        <w:tc>
          <w:tcPr>
            <w:tcW w:w="2990" w:type="dxa"/>
          </w:tcPr>
          <w:p w14:paraId="4369371D" w14:textId="77777777" w:rsidR="00E56FCF"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2. Nombramiento o su caso el documento donde se asigna como administrador de la base de datos personales</w:t>
            </w:r>
          </w:p>
        </w:tc>
        <w:tc>
          <w:tcPr>
            <w:tcW w:w="2990" w:type="dxa"/>
          </w:tcPr>
          <w:p w14:paraId="3674244F" w14:textId="77777777" w:rsidR="00E56FCF" w:rsidRPr="000C0C51" w:rsidRDefault="0019526A"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 xml:space="preserve">remite una carpeta </w:t>
            </w:r>
            <w:proofErr w:type="spellStart"/>
            <w:r w:rsidRPr="000C0C51">
              <w:rPr>
                <w:rFonts w:ascii="Palatino Linotype" w:eastAsia="Palatino Linotype" w:hAnsi="Palatino Linotype" w:cs="Palatino Linotype"/>
                <w:i/>
                <w:color w:val="000000"/>
                <w:sz w:val="22"/>
              </w:rPr>
              <w:t>zip</w:t>
            </w:r>
            <w:proofErr w:type="spellEnd"/>
            <w:r w:rsidRPr="000C0C51">
              <w:rPr>
                <w:rFonts w:ascii="Palatino Linotype" w:eastAsia="Palatino Linotype" w:hAnsi="Palatino Linotype" w:cs="Palatino Linotype"/>
                <w:i/>
                <w:color w:val="000000"/>
                <w:sz w:val="22"/>
              </w:rPr>
              <w:t xml:space="preserve"> que contiene información referente a nombramientos de distintos administradores de la base de datos. </w:t>
            </w:r>
          </w:p>
        </w:tc>
        <w:tc>
          <w:tcPr>
            <w:tcW w:w="2990" w:type="dxa"/>
          </w:tcPr>
          <w:p w14:paraId="2C4222E8" w14:textId="5D90A9CD" w:rsidR="000823E7" w:rsidRPr="000C0C51" w:rsidRDefault="000823E7"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Colma parcialmente, toda vez que no se logran identificar todos los nombramientos en relación con los trámites referidos en la solicitud de información. </w:t>
            </w:r>
          </w:p>
          <w:p w14:paraId="20A1BD33" w14:textId="0041ECF6" w:rsidR="00E56FCF" w:rsidRPr="000C0C51" w:rsidRDefault="000823E7"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 </w:t>
            </w:r>
          </w:p>
        </w:tc>
      </w:tr>
      <w:tr w:rsidR="00E56FCF" w:rsidRPr="000C0C51" w14:paraId="36611953" w14:textId="77777777" w:rsidTr="00E56FCF">
        <w:tc>
          <w:tcPr>
            <w:tcW w:w="2990" w:type="dxa"/>
          </w:tcPr>
          <w:p w14:paraId="00F335F2" w14:textId="77777777" w:rsidR="00E56FCF"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3. Aviso de privacidad integral y simplificado</w:t>
            </w:r>
          </w:p>
        </w:tc>
        <w:tc>
          <w:tcPr>
            <w:tcW w:w="2990" w:type="dxa"/>
          </w:tcPr>
          <w:p w14:paraId="0D692E81" w14:textId="77777777" w:rsidR="00E56FCF" w:rsidRPr="000C0C51" w:rsidRDefault="0019526A"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 xml:space="preserve">remite en respuesta dos carpetas </w:t>
            </w:r>
            <w:proofErr w:type="spellStart"/>
            <w:r w:rsidRPr="000C0C51">
              <w:rPr>
                <w:rFonts w:ascii="Palatino Linotype" w:eastAsia="Palatino Linotype" w:hAnsi="Palatino Linotype" w:cs="Palatino Linotype"/>
                <w:i/>
                <w:color w:val="000000"/>
                <w:sz w:val="22"/>
              </w:rPr>
              <w:t>zip</w:t>
            </w:r>
            <w:proofErr w:type="spellEnd"/>
            <w:r w:rsidRPr="000C0C51">
              <w:rPr>
                <w:rFonts w:ascii="Palatino Linotype" w:eastAsia="Palatino Linotype" w:hAnsi="Palatino Linotype" w:cs="Palatino Linotype"/>
                <w:i/>
                <w:color w:val="000000"/>
                <w:sz w:val="22"/>
              </w:rPr>
              <w:t xml:space="preserve">, una correspondiente a los avisos de privacidad integral y otra al aviso simplificado. </w:t>
            </w:r>
          </w:p>
        </w:tc>
        <w:tc>
          <w:tcPr>
            <w:tcW w:w="2990" w:type="dxa"/>
          </w:tcPr>
          <w:p w14:paraId="595A0624" w14:textId="056E27AD" w:rsidR="000823E7" w:rsidRPr="000C0C51" w:rsidRDefault="000823E7" w:rsidP="000823E7">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Colma parcialmente, toda vez que no se logran identificar todos avisos de privacidad de los </w:t>
            </w:r>
            <w:r w:rsidR="009A7427" w:rsidRPr="000C0C51">
              <w:rPr>
                <w:rFonts w:ascii="Palatino Linotype" w:eastAsia="Palatino Linotype" w:hAnsi="Palatino Linotype" w:cs="Palatino Linotype"/>
                <w:i/>
                <w:color w:val="000000"/>
                <w:sz w:val="22"/>
              </w:rPr>
              <w:t>trámites</w:t>
            </w:r>
            <w:r w:rsidRPr="000C0C51">
              <w:rPr>
                <w:rFonts w:ascii="Palatino Linotype" w:eastAsia="Palatino Linotype" w:hAnsi="Palatino Linotype" w:cs="Palatino Linotype"/>
                <w:i/>
                <w:color w:val="000000"/>
                <w:sz w:val="22"/>
              </w:rPr>
              <w:t xml:space="preserve"> referidos en la solicitud de información. </w:t>
            </w:r>
          </w:p>
          <w:p w14:paraId="1729B713" w14:textId="731074B4" w:rsidR="00E56FCF" w:rsidRPr="000C0C51" w:rsidRDefault="00E56FCF" w:rsidP="00C07FDE">
            <w:pPr>
              <w:jc w:val="both"/>
              <w:rPr>
                <w:rFonts w:ascii="Palatino Linotype" w:eastAsia="Palatino Linotype" w:hAnsi="Palatino Linotype" w:cs="Palatino Linotype"/>
                <w:i/>
                <w:color w:val="000000"/>
                <w:sz w:val="22"/>
              </w:rPr>
            </w:pPr>
          </w:p>
        </w:tc>
      </w:tr>
      <w:tr w:rsidR="00E56FCF" w:rsidRPr="000C0C51" w14:paraId="158E75CD" w14:textId="77777777" w:rsidTr="00E56FCF">
        <w:tc>
          <w:tcPr>
            <w:tcW w:w="2990" w:type="dxa"/>
          </w:tcPr>
          <w:p w14:paraId="461556F0" w14:textId="77777777" w:rsidR="00C07FDE"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4. Oficio mediante el cual se solicitó la sesión del Comité de Transparencia para la aprobación de la base de datos personales y el oficio del </w:t>
            </w:r>
            <w:r w:rsidRPr="000C0C51">
              <w:rPr>
                <w:rFonts w:ascii="Palatino Linotype" w:eastAsia="Palatino Linotype" w:hAnsi="Palatino Linotype" w:cs="Palatino Linotype"/>
                <w:i/>
                <w:color w:val="000000"/>
                <w:sz w:val="22"/>
              </w:rPr>
              <w:lastRenderedPageBreak/>
              <w:t xml:space="preserve">proyecto de clasificación de datos personales. </w:t>
            </w:r>
          </w:p>
          <w:p w14:paraId="3BB505D0" w14:textId="77777777" w:rsidR="00E56FCF" w:rsidRPr="000C0C51" w:rsidRDefault="00E56FCF" w:rsidP="00C07FDE">
            <w:pPr>
              <w:jc w:val="both"/>
              <w:rPr>
                <w:rFonts w:ascii="Palatino Linotype" w:eastAsia="Palatino Linotype" w:hAnsi="Palatino Linotype" w:cs="Palatino Linotype"/>
                <w:i/>
                <w:color w:val="000000"/>
                <w:sz w:val="22"/>
              </w:rPr>
            </w:pPr>
          </w:p>
        </w:tc>
        <w:tc>
          <w:tcPr>
            <w:tcW w:w="2990" w:type="dxa"/>
          </w:tcPr>
          <w:p w14:paraId="2AACC120" w14:textId="77777777" w:rsidR="00E56FCF" w:rsidRPr="000C0C51" w:rsidRDefault="00894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lastRenderedPageBreak/>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 xml:space="preserve">refiere que después de una búsqueda exhaustiva, no cuenta con ningún oficio. </w:t>
            </w:r>
          </w:p>
        </w:tc>
        <w:tc>
          <w:tcPr>
            <w:tcW w:w="2990" w:type="dxa"/>
          </w:tcPr>
          <w:p w14:paraId="4079A3D2"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No colma </w:t>
            </w:r>
          </w:p>
        </w:tc>
      </w:tr>
      <w:tr w:rsidR="00E56FCF" w:rsidRPr="000C0C51" w14:paraId="31657C71" w14:textId="77777777" w:rsidTr="00E56FCF">
        <w:tc>
          <w:tcPr>
            <w:tcW w:w="2990" w:type="dxa"/>
          </w:tcPr>
          <w:p w14:paraId="1549EA07" w14:textId="77777777" w:rsidR="00E56FCF"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5. Acta de sesión del Comité de Transparencia donde se aprueba el proyecto de clasificación de la base de datos personales</w:t>
            </w:r>
          </w:p>
        </w:tc>
        <w:tc>
          <w:tcPr>
            <w:tcW w:w="2990" w:type="dxa"/>
          </w:tcPr>
          <w:p w14:paraId="4FA3DCFE" w14:textId="77777777" w:rsidR="00E56FCF" w:rsidRPr="000C0C51" w:rsidRDefault="00894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 xml:space="preserve">remite de la Primera Sesión Extraordinaria, mediante el cual en el punto número seis se aprueba la creación de la cédula de base de datos de las diferentes áreas del Sistema. </w:t>
            </w:r>
          </w:p>
        </w:tc>
        <w:tc>
          <w:tcPr>
            <w:tcW w:w="2990" w:type="dxa"/>
          </w:tcPr>
          <w:p w14:paraId="5C61DCEE"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No colma</w:t>
            </w:r>
            <w:r w:rsidR="00D53671" w:rsidRPr="000C0C51">
              <w:rPr>
                <w:rFonts w:ascii="Palatino Linotype" w:eastAsia="Palatino Linotype" w:hAnsi="Palatino Linotype" w:cs="Palatino Linotype"/>
                <w:i/>
                <w:color w:val="000000"/>
                <w:sz w:val="22"/>
              </w:rPr>
              <w:t xml:space="preserve"> </w:t>
            </w:r>
          </w:p>
        </w:tc>
      </w:tr>
      <w:tr w:rsidR="00E56FCF" w:rsidRPr="000C0C51" w14:paraId="5E3C4256" w14:textId="77777777" w:rsidTr="00E56FCF">
        <w:tc>
          <w:tcPr>
            <w:tcW w:w="2990" w:type="dxa"/>
          </w:tcPr>
          <w:p w14:paraId="1D63B6B2" w14:textId="77777777" w:rsidR="00E56FCF"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6. Cedula de Base de Datos Personales con el registro del INFOEM</w:t>
            </w:r>
          </w:p>
        </w:tc>
        <w:tc>
          <w:tcPr>
            <w:tcW w:w="2990" w:type="dxa"/>
          </w:tcPr>
          <w:p w14:paraId="1564949F"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remite información de cédula de base de datos que tiene relación con las del registro ante el INFOEM</w:t>
            </w:r>
          </w:p>
        </w:tc>
        <w:tc>
          <w:tcPr>
            <w:tcW w:w="2990" w:type="dxa"/>
          </w:tcPr>
          <w:p w14:paraId="4EA655F4"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No colma</w:t>
            </w:r>
          </w:p>
        </w:tc>
      </w:tr>
      <w:tr w:rsidR="00E56FCF" w:rsidRPr="000C0C51" w14:paraId="6A7A52CA" w14:textId="77777777" w:rsidTr="00E56FCF">
        <w:tc>
          <w:tcPr>
            <w:tcW w:w="2990" w:type="dxa"/>
          </w:tcPr>
          <w:p w14:paraId="48C9CF22" w14:textId="77777777" w:rsidR="00C07FDE"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7. Resolución del acuerdo de comité de transparencia, donde se aprobó el proyecto de clasificación de la base de datos personales, debidamente firmada por los integrantes del comité. </w:t>
            </w:r>
          </w:p>
          <w:p w14:paraId="011C28CB" w14:textId="77777777" w:rsidR="00E56FCF" w:rsidRPr="000C0C51" w:rsidRDefault="00E56FCF" w:rsidP="00C07FDE">
            <w:pPr>
              <w:jc w:val="both"/>
              <w:rPr>
                <w:rFonts w:ascii="Palatino Linotype" w:eastAsia="Palatino Linotype" w:hAnsi="Palatino Linotype" w:cs="Palatino Linotype"/>
                <w:i/>
                <w:color w:val="000000"/>
                <w:sz w:val="22"/>
              </w:rPr>
            </w:pPr>
          </w:p>
        </w:tc>
        <w:tc>
          <w:tcPr>
            <w:tcW w:w="2990" w:type="dxa"/>
          </w:tcPr>
          <w:p w14:paraId="30559444"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remite de la Primera Sesión Extraordinaria, mediante el cual en el punto número seis se aprueba la creación de la cédula de base de datos de las diferentes áreas del Sistema.</w:t>
            </w:r>
          </w:p>
        </w:tc>
        <w:tc>
          <w:tcPr>
            <w:tcW w:w="2990" w:type="dxa"/>
          </w:tcPr>
          <w:p w14:paraId="5E25C819" w14:textId="77777777" w:rsidR="00E56FCF"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No colma </w:t>
            </w:r>
          </w:p>
        </w:tc>
      </w:tr>
      <w:tr w:rsidR="00C07FDE" w:rsidRPr="000C0C51" w14:paraId="2953BCC6" w14:textId="77777777" w:rsidTr="00E56FCF">
        <w:tc>
          <w:tcPr>
            <w:tcW w:w="2990" w:type="dxa"/>
          </w:tcPr>
          <w:p w14:paraId="71C70086" w14:textId="77777777" w:rsidR="00C07FDE" w:rsidRPr="000C0C51" w:rsidRDefault="00C07FDE"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8.- Documento de seguridad de la unidad administrativa que garantiza la confidencialidad, integridad y disponibilidad de la información contenida en la base de datos personales. </w:t>
            </w:r>
          </w:p>
          <w:p w14:paraId="7A6BF928" w14:textId="77777777" w:rsidR="00C07FDE" w:rsidRPr="000C0C51" w:rsidRDefault="00C07FDE" w:rsidP="00C07FDE">
            <w:pPr>
              <w:jc w:val="both"/>
              <w:rPr>
                <w:rFonts w:ascii="Palatino Linotype" w:eastAsia="Palatino Linotype" w:hAnsi="Palatino Linotype" w:cs="Palatino Linotype"/>
                <w:i/>
                <w:color w:val="000000"/>
                <w:sz w:val="22"/>
              </w:rPr>
            </w:pPr>
          </w:p>
          <w:p w14:paraId="1B4263B4" w14:textId="77777777" w:rsidR="00C07FDE" w:rsidRPr="000C0C51" w:rsidRDefault="00C07FDE" w:rsidP="00C07FDE">
            <w:pPr>
              <w:jc w:val="both"/>
              <w:rPr>
                <w:rFonts w:ascii="Palatino Linotype" w:eastAsia="Palatino Linotype" w:hAnsi="Palatino Linotype" w:cs="Palatino Linotype"/>
                <w:i/>
                <w:color w:val="000000"/>
                <w:sz w:val="22"/>
              </w:rPr>
            </w:pPr>
          </w:p>
        </w:tc>
        <w:tc>
          <w:tcPr>
            <w:tcW w:w="2990" w:type="dxa"/>
          </w:tcPr>
          <w:p w14:paraId="5CF7A0B8" w14:textId="77777777" w:rsidR="00C07FDE" w:rsidRPr="000C0C51" w:rsidRDefault="00F80FB4"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El </w:t>
            </w:r>
            <w:r w:rsidRPr="000C0C51">
              <w:rPr>
                <w:rFonts w:ascii="Palatino Linotype" w:eastAsia="Palatino Linotype" w:hAnsi="Palatino Linotype" w:cs="Palatino Linotype"/>
                <w:b/>
                <w:i/>
                <w:color w:val="000000"/>
                <w:sz w:val="22"/>
              </w:rPr>
              <w:t xml:space="preserve">SUJETO OBLIGADO </w:t>
            </w:r>
            <w:r w:rsidRPr="000C0C51">
              <w:rPr>
                <w:rFonts w:ascii="Palatino Linotype" w:eastAsia="Palatino Linotype" w:hAnsi="Palatino Linotype" w:cs="Palatino Linotype"/>
                <w:i/>
                <w:color w:val="000000"/>
                <w:sz w:val="22"/>
              </w:rPr>
              <w:t>entrega parte del Documento de Seguridad</w:t>
            </w:r>
          </w:p>
        </w:tc>
        <w:tc>
          <w:tcPr>
            <w:tcW w:w="2990" w:type="dxa"/>
          </w:tcPr>
          <w:p w14:paraId="22DD92C1" w14:textId="06F3C4AE" w:rsidR="00C07FDE" w:rsidRPr="000C0C51" w:rsidRDefault="006A789B" w:rsidP="00C07FDE">
            <w:pPr>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No colma, toda vez que no se mandan la totalidad de los documentos de seguridad de los trámites referidos en la solicitud de información. </w:t>
            </w:r>
          </w:p>
        </w:tc>
      </w:tr>
    </w:tbl>
    <w:p w14:paraId="0C7DB66C" w14:textId="77777777" w:rsidR="00E56FCF" w:rsidRPr="000C0C51" w:rsidRDefault="00E56FCF" w:rsidP="00E56FCF">
      <w:pPr>
        <w:spacing w:line="360" w:lineRule="auto"/>
        <w:jc w:val="both"/>
        <w:rPr>
          <w:rFonts w:ascii="Palatino Linotype" w:eastAsia="Palatino Linotype" w:hAnsi="Palatino Linotype" w:cs="Palatino Linotype"/>
          <w:b/>
          <w:i/>
          <w:color w:val="000000"/>
        </w:rPr>
      </w:pPr>
    </w:p>
    <w:p w14:paraId="4DCC1371" w14:textId="4F0D75F0" w:rsidR="00F80FB4" w:rsidRPr="000C0C51" w:rsidRDefault="00F80FB4" w:rsidP="00BE5FCC">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observa que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acepta contar con la información, tal es así que entrega información relacionada con lo solicitado por el </w:t>
      </w:r>
      <w:r w:rsidRPr="000C0C51">
        <w:rPr>
          <w:rFonts w:ascii="Palatino Linotype" w:eastAsia="Palatino Linotype" w:hAnsi="Palatino Linotype" w:cs="Palatino Linotype"/>
          <w:b/>
          <w:color w:val="000000"/>
        </w:rPr>
        <w:lastRenderedPageBreak/>
        <w:t xml:space="preserve">RECURRENTE, sin embargo dichas respuestas no colmaron </w:t>
      </w:r>
      <w:r w:rsidR="000823E7" w:rsidRPr="000C0C51">
        <w:rPr>
          <w:rFonts w:ascii="Palatino Linotype" w:eastAsia="Palatino Linotype" w:hAnsi="Palatino Linotype" w:cs="Palatino Linotype"/>
          <w:b/>
          <w:color w:val="000000"/>
        </w:rPr>
        <w:t xml:space="preserve">por completo </w:t>
      </w:r>
      <w:r w:rsidRPr="000C0C51">
        <w:rPr>
          <w:rFonts w:ascii="Palatino Linotype" w:eastAsia="Palatino Linotype" w:hAnsi="Palatino Linotype" w:cs="Palatino Linotype"/>
          <w:color w:val="000000"/>
        </w:rPr>
        <w:t xml:space="preserve">ninguno de los puntos de las solicitudes de información, situación por la cual se hace el siguiente </w:t>
      </w:r>
      <w:proofErr w:type="spellStart"/>
      <w:r w:rsidRPr="000C0C51">
        <w:rPr>
          <w:rFonts w:ascii="Palatino Linotype" w:eastAsia="Palatino Linotype" w:hAnsi="Palatino Linotype" w:cs="Palatino Linotype"/>
          <w:color w:val="000000"/>
        </w:rPr>
        <w:t>analisis</w:t>
      </w:r>
      <w:proofErr w:type="spellEnd"/>
      <w:r w:rsidRPr="000C0C51">
        <w:rPr>
          <w:rFonts w:ascii="Palatino Linotype" w:eastAsia="Palatino Linotype" w:hAnsi="Palatino Linotype" w:cs="Palatino Linotype"/>
          <w:color w:val="000000"/>
        </w:rPr>
        <w:t xml:space="preserve">. </w:t>
      </w:r>
    </w:p>
    <w:p w14:paraId="2912B776" w14:textId="77777777" w:rsidR="00F80FB4" w:rsidRPr="000C0C51" w:rsidRDefault="00F80FB4" w:rsidP="00F80FB4">
      <w:pPr>
        <w:spacing w:line="360" w:lineRule="auto"/>
        <w:jc w:val="both"/>
        <w:rPr>
          <w:rFonts w:ascii="Palatino Linotype" w:eastAsia="Palatino Linotype" w:hAnsi="Palatino Linotype" w:cs="Palatino Linotype"/>
          <w:b/>
          <w:i/>
          <w:color w:val="000000"/>
        </w:rPr>
      </w:pPr>
    </w:p>
    <w:p w14:paraId="4E14E270" w14:textId="77777777" w:rsidR="00F80FB4" w:rsidRPr="000C0C51" w:rsidRDefault="00F80FB4" w:rsidP="00F80FB4">
      <w:pPr>
        <w:numPr>
          <w:ilvl w:val="0"/>
          <w:numId w:val="8"/>
        </w:numP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En cuanto a </w:t>
      </w:r>
      <w:r w:rsidRPr="000C0C51">
        <w:rPr>
          <w:rFonts w:ascii="Palatino Linotype" w:eastAsia="Palatino Linotype" w:hAnsi="Palatino Linotype" w:cs="Palatino Linotype"/>
          <w:i/>
          <w:color w:val="000000"/>
        </w:rPr>
        <w:t>“</w:t>
      </w:r>
      <w:r w:rsidRPr="000C0C51">
        <w:rPr>
          <w:rFonts w:ascii="Palatino Linotype" w:eastAsia="Palatino Linotype" w:hAnsi="Palatino Linotype" w:cs="Palatino Linotype"/>
          <w:b/>
          <w:i/>
          <w:color w:val="000000"/>
        </w:rPr>
        <w:t>1. El nombre del administrador de la base de datos personales” y 2. Nombramiento o su caso el documento donde se asigna como administrador de la base de datos personale</w:t>
      </w:r>
      <w:r w:rsidRPr="000C0C51">
        <w:rPr>
          <w:rFonts w:ascii="Palatino Linotype" w:eastAsia="Palatino Linotype" w:hAnsi="Palatino Linotype" w:cs="Palatino Linotype"/>
          <w:b/>
          <w:color w:val="000000"/>
        </w:rPr>
        <w:t xml:space="preserve">s”, </w:t>
      </w:r>
      <w:r w:rsidRPr="000C0C51">
        <w:rPr>
          <w:rFonts w:ascii="Palatino Linotype" w:eastAsia="Palatino Linotype" w:hAnsi="Palatino Linotype" w:cs="Palatino Linotype"/>
          <w:color w:val="000000"/>
        </w:rPr>
        <w:t>se debe de referir que</w:t>
      </w:r>
      <w:r w:rsidR="002C0D6F" w:rsidRPr="000C0C51">
        <w:rPr>
          <w:rFonts w:ascii="Palatino Linotype" w:eastAsia="Palatino Linotype" w:hAnsi="Palatino Linotype" w:cs="Palatino Linotype"/>
          <w:color w:val="000000"/>
        </w:rPr>
        <w:t xml:space="preserve"> de conformidad con el artículo 90 de la Ley de Protección de Datos Personales en Posesión de Sujetos Obligados del Estado de México y Municipios, las Unidad de Transparencia, tienen las siguientes. </w:t>
      </w:r>
    </w:p>
    <w:p w14:paraId="123FC1D9" w14:textId="77777777" w:rsidR="002C0D6F" w:rsidRPr="000C0C51" w:rsidRDefault="002C0D6F" w:rsidP="002C0D6F">
      <w:pPr>
        <w:pStyle w:val="Prrafodelista"/>
        <w:rPr>
          <w:rFonts w:ascii="Palatino Linotype" w:eastAsia="Palatino Linotype" w:hAnsi="Palatino Linotype" w:cs="Palatino Linotype"/>
          <w:b/>
          <w:color w:val="000000"/>
        </w:rPr>
      </w:pPr>
    </w:p>
    <w:p w14:paraId="32FC6F89" w14:textId="77777777" w:rsidR="002C0D6F" w:rsidRPr="000C0C51" w:rsidRDefault="002C0D6F" w:rsidP="002C0D6F">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Artículo 90.</w:t>
      </w:r>
      <w:r w:rsidRPr="000C0C51">
        <w:rPr>
          <w:rFonts w:ascii="Palatino Linotype" w:eastAsia="Palatino Linotype" w:hAnsi="Palatino Linotype" w:cs="Palatino Linotype"/>
          <w:i/>
          <w:color w:val="000000"/>
          <w:sz w:val="22"/>
        </w:rPr>
        <w:t xml:space="preserve"> Cada responsable contará con una Unidad de Transparencia, se integrará y funcionará conforme a lo dispuesto en la Ley de Transparencia y demás normativa aplicable, que tendrá las funciones siguientes: </w:t>
      </w:r>
    </w:p>
    <w:p w14:paraId="194F9C1C" w14:textId="77777777" w:rsidR="002C0D6F" w:rsidRPr="000C0C51" w:rsidRDefault="002C0D6F" w:rsidP="00957196">
      <w:pPr>
        <w:pStyle w:val="Prrafodelista"/>
        <w:numPr>
          <w:ilvl w:val="0"/>
          <w:numId w:val="21"/>
        </w:numPr>
        <w:ind w:left="1134" w:right="1042" w:firstLine="0"/>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 xml:space="preserve">Auxiliar y orientar al titular que lo requiera con relación al ejercicio del derecho a la protección de datos personales. </w:t>
      </w:r>
    </w:p>
    <w:p w14:paraId="1E24A0A3" w14:textId="77777777" w:rsidR="002C0D6F" w:rsidRPr="000C0C51" w:rsidRDefault="002C0D6F" w:rsidP="002C0D6F">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 xml:space="preserve">II. Gestionar las solicitudes para el ejercicio de los derechos ARCO. </w:t>
      </w:r>
    </w:p>
    <w:p w14:paraId="7E33451C" w14:textId="77777777" w:rsidR="002C0D6F" w:rsidRPr="000C0C51" w:rsidRDefault="002C0D6F" w:rsidP="002C0D6F">
      <w:pPr>
        <w:pStyle w:val="Prrafodelista"/>
        <w:ind w:left="1134" w:right="1042"/>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color w:val="000000"/>
        </w:rPr>
        <w:t xml:space="preserve">III. Establecer mecanismos para asegurar que los datos personales sólo se entreguen a su titular o su representante debidamente acreditados. </w:t>
      </w:r>
    </w:p>
    <w:p w14:paraId="0FEF3058" w14:textId="77777777" w:rsidR="002C0D6F" w:rsidRPr="000C0C51" w:rsidRDefault="002C0D6F" w:rsidP="002C0D6F">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 xml:space="preserve">IV. Informar al titular o su representante el monto de los costos a cubrir por la reproducción y envío de los datos personales, con base en lo establecido en las disposiciones normativas aplicables. </w:t>
      </w:r>
    </w:p>
    <w:p w14:paraId="661E6C78" w14:textId="77777777" w:rsidR="002C0D6F" w:rsidRPr="000C0C51" w:rsidRDefault="002C0D6F" w:rsidP="002C0D6F">
      <w:pPr>
        <w:pStyle w:val="Prrafodelista"/>
        <w:ind w:left="1134" w:right="1042"/>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color w:val="000000"/>
        </w:rPr>
        <w:t xml:space="preserve">V. Proponer al Comité de Transparencia los procedimientos internos que aseguren y fortalezcan mayor eficiencia en la gestión de las solicitudes para el ejercicio de los derechos ARCO. </w:t>
      </w:r>
    </w:p>
    <w:p w14:paraId="383422E4" w14:textId="77777777" w:rsidR="002C0D6F" w:rsidRPr="000C0C51" w:rsidRDefault="002C0D6F" w:rsidP="002C0D6F">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 xml:space="preserve">VI. Aplicar instrumentos de evaluación de calidad sobre la gestión de las solicitudes para el ejercicio de los derechos ARCO. </w:t>
      </w:r>
    </w:p>
    <w:p w14:paraId="432B62DD" w14:textId="77777777" w:rsidR="002C0D6F" w:rsidRPr="000C0C51" w:rsidRDefault="002C0D6F" w:rsidP="002C0D6F">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 xml:space="preserve">VII. Asesorar a las áreas adscritas al responsable en materia de protección de datos personales. </w:t>
      </w:r>
    </w:p>
    <w:p w14:paraId="727C908C" w14:textId="77777777" w:rsidR="002C0D6F" w:rsidRPr="000C0C51" w:rsidRDefault="002C0D6F" w:rsidP="002C0D6F">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lastRenderedPageBreak/>
        <w:t xml:space="preserve">VIII. Dar seguimiento y cumplimiento a las resoluciones emitidas por el Instituto. </w:t>
      </w:r>
    </w:p>
    <w:p w14:paraId="2FC24A04" w14:textId="77777777" w:rsidR="002C0D6F" w:rsidRPr="000C0C51" w:rsidRDefault="002C0D6F" w:rsidP="002C0D6F">
      <w:pPr>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i/>
          <w:color w:val="000000"/>
        </w:rPr>
        <w:t>Los sujetos obligados y los responsables de manera directa o a través del Instituto promoverán acuerdos con instituciones públicas especializadas que pudieran auxiliarles a la recepción, trámite y entrega de las respuestas a solicitudes de derechos ARCO, en la lengua indígena, braille o cualquier formato accesible correspondiente, en forma más eficiente.</w:t>
      </w:r>
    </w:p>
    <w:p w14:paraId="4B9E385F" w14:textId="77777777" w:rsidR="00F80FB4" w:rsidRPr="000C0C51" w:rsidRDefault="00F80FB4" w:rsidP="00F80FB4">
      <w:pPr>
        <w:pStyle w:val="Prrafodelista"/>
        <w:rPr>
          <w:rFonts w:ascii="Palatino Linotype" w:eastAsia="Palatino Linotype" w:hAnsi="Palatino Linotype" w:cs="Palatino Linotype"/>
          <w:b/>
          <w:color w:val="000000"/>
        </w:rPr>
      </w:pPr>
    </w:p>
    <w:p w14:paraId="0FE561D7" w14:textId="77777777" w:rsidR="00F80FB4" w:rsidRPr="000C0C51" w:rsidRDefault="00F80FB4" w:rsidP="00F80FB4">
      <w:pPr>
        <w:spacing w:line="360" w:lineRule="auto"/>
        <w:jc w:val="both"/>
        <w:rPr>
          <w:rFonts w:ascii="Palatino Linotype" w:eastAsia="Palatino Linotype" w:hAnsi="Palatino Linotype" w:cs="Palatino Linotype"/>
          <w:b/>
          <w:color w:val="000000"/>
        </w:rPr>
      </w:pPr>
    </w:p>
    <w:p w14:paraId="6DE739F6" w14:textId="77777777" w:rsidR="00957196" w:rsidRPr="000C0C51" w:rsidRDefault="00957196" w:rsidP="00BE5FCC">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observa que las Unidades de Transparencia son las áreas encargadas de emitir procedimientos que tengan relación con la protección de los datos personales que se encuentran en posesión de los Sujetos Obligados. </w:t>
      </w:r>
    </w:p>
    <w:p w14:paraId="5AA78FCC" w14:textId="77777777" w:rsidR="00957196" w:rsidRPr="000C0C51" w:rsidRDefault="00957196" w:rsidP="00957196">
      <w:pPr>
        <w:spacing w:line="360" w:lineRule="auto"/>
        <w:jc w:val="both"/>
        <w:rPr>
          <w:rFonts w:ascii="Palatino Linotype" w:eastAsia="Palatino Linotype" w:hAnsi="Palatino Linotype" w:cs="Palatino Linotype"/>
          <w:b/>
          <w:i/>
          <w:color w:val="000000"/>
        </w:rPr>
      </w:pPr>
    </w:p>
    <w:p w14:paraId="694461A5" w14:textId="77777777" w:rsidR="00957196" w:rsidRPr="000C0C51" w:rsidRDefault="00957196" w:rsidP="00BE5FCC">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En esa línea, si bien </w:t>
      </w:r>
      <w:r w:rsidR="00F80FB4" w:rsidRPr="000C0C51">
        <w:rPr>
          <w:rFonts w:ascii="Palatino Linotype" w:eastAsia="Palatino Linotype" w:hAnsi="Palatino Linotype" w:cs="Palatino Linotype"/>
          <w:color w:val="000000"/>
        </w:rPr>
        <w:t xml:space="preserve"> </w:t>
      </w:r>
      <w:r w:rsidRPr="000C0C51">
        <w:rPr>
          <w:rFonts w:ascii="Palatino Linotype" w:eastAsia="Palatino Linotype" w:hAnsi="Palatino Linotype" w:cs="Palatino Linotype"/>
          <w:color w:val="000000"/>
        </w:rPr>
        <w:t xml:space="preserve">es cierto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en respuesta remite el listado de administradores de base de datos, también lo es que de la lista no se puede saber que administrador de base datos tiene a su cargo los tramites referidos en las solicitudes de información, situación por la cual no se puede tener por colmado el derecho de acceso a la información. </w:t>
      </w:r>
    </w:p>
    <w:p w14:paraId="7F62DD4A" w14:textId="77777777" w:rsidR="00957196" w:rsidRPr="000C0C51" w:rsidRDefault="00957196" w:rsidP="00957196">
      <w:pPr>
        <w:pStyle w:val="Prrafodelista"/>
        <w:rPr>
          <w:rFonts w:ascii="Palatino Linotype" w:eastAsia="Palatino Linotype" w:hAnsi="Palatino Linotype" w:cs="Palatino Linotype"/>
          <w:color w:val="000000"/>
        </w:rPr>
      </w:pPr>
    </w:p>
    <w:p w14:paraId="1E0E9FEB" w14:textId="0DD63813" w:rsidR="000823E7" w:rsidRPr="000C0C51" w:rsidRDefault="00957196"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Seguidamente el dato </w:t>
      </w:r>
      <w:r w:rsidR="000823E7" w:rsidRPr="000C0C51">
        <w:rPr>
          <w:rFonts w:ascii="Palatino Linotype" w:eastAsia="Palatino Linotype" w:hAnsi="Palatino Linotype" w:cs="Palatino Linotype"/>
          <w:color w:val="000000"/>
        </w:rPr>
        <w:t xml:space="preserve">del cual </w:t>
      </w:r>
      <w:r w:rsidR="00984213" w:rsidRPr="000C0C51">
        <w:rPr>
          <w:rFonts w:ascii="Palatino Linotype" w:eastAsia="Palatino Linotype" w:hAnsi="Palatino Linotype" w:cs="Palatino Linotype"/>
          <w:color w:val="000000"/>
        </w:rPr>
        <w:t>se pudiera observar de manera e</w:t>
      </w:r>
      <w:r w:rsidR="000823E7" w:rsidRPr="000C0C51">
        <w:rPr>
          <w:rFonts w:ascii="Palatino Linotype" w:eastAsia="Palatino Linotype" w:hAnsi="Palatino Linotype" w:cs="Palatino Linotype"/>
          <w:color w:val="000000"/>
        </w:rPr>
        <w:t>nunciativa más no limitativa el nombre de la base de la administradores de la base de dato es en los</w:t>
      </w:r>
      <w:r w:rsidR="00984213" w:rsidRPr="000C0C51">
        <w:rPr>
          <w:rFonts w:ascii="Palatino Linotype" w:eastAsia="Palatino Linotype" w:hAnsi="Palatino Linotype" w:cs="Palatino Linotype"/>
          <w:color w:val="000000"/>
        </w:rPr>
        <w:t xml:space="preserve"> nombramientos remitidos por el </w:t>
      </w:r>
      <w:r w:rsidR="00984213" w:rsidRPr="000C0C51">
        <w:rPr>
          <w:rFonts w:ascii="Palatino Linotype" w:eastAsia="Palatino Linotype" w:hAnsi="Palatino Linotype" w:cs="Palatino Linotype"/>
          <w:b/>
          <w:color w:val="000000"/>
        </w:rPr>
        <w:t xml:space="preserve">SUJETO OBLIGADO, </w:t>
      </w:r>
      <w:r w:rsidR="00984213" w:rsidRPr="000C0C51">
        <w:rPr>
          <w:rFonts w:ascii="Palatino Linotype" w:eastAsia="Palatino Linotype" w:hAnsi="Palatino Linotype" w:cs="Palatino Linotype"/>
          <w:color w:val="000000"/>
        </w:rPr>
        <w:t xml:space="preserve">sin embargo se debe de mencionar que para que el </w:t>
      </w:r>
      <w:r w:rsidR="00984213" w:rsidRPr="000C0C51">
        <w:rPr>
          <w:rFonts w:ascii="Palatino Linotype" w:eastAsia="Palatino Linotype" w:hAnsi="Palatino Linotype" w:cs="Palatino Linotype"/>
          <w:b/>
          <w:color w:val="000000"/>
        </w:rPr>
        <w:t xml:space="preserve">RECURRENTE </w:t>
      </w:r>
      <w:r w:rsidR="00984213" w:rsidRPr="000C0C51">
        <w:rPr>
          <w:rFonts w:ascii="Palatino Linotype" w:eastAsia="Palatino Linotype" w:hAnsi="Palatino Linotype" w:cs="Palatino Linotype"/>
          <w:color w:val="000000"/>
        </w:rPr>
        <w:t xml:space="preserve">puede localizar el nombramiento de los administrados de la base de datos de los tramites referidos en la solicitud de información debe de realizar una búsqueda en la carpeta </w:t>
      </w:r>
      <w:r w:rsidR="00984213" w:rsidRPr="000C0C51">
        <w:rPr>
          <w:rFonts w:ascii="Palatino Linotype" w:eastAsia="Palatino Linotype" w:hAnsi="Palatino Linotype" w:cs="Palatino Linotype"/>
          <w:b/>
          <w:color w:val="000000"/>
        </w:rPr>
        <w:t xml:space="preserve">OFICIOS </w:t>
      </w:r>
      <w:r w:rsidR="00984213" w:rsidRPr="000C0C51">
        <w:rPr>
          <w:rFonts w:ascii="Palatino Linotype" w:eastAsia="Palatino Linotype" w:hAnsi="Palatino Linotype" w:cs="Palatino Linotype"/>
          <w:b/>
          <w:color w:val="000000"/>
        </w:rPr>
        <w:lastRenderedPageBreak/>
        <w:t>ADMINISTRADORES DE BASES DE DATOS.zip</w:t>
      </w:r>
      <w:r w:rsidR="00984213" w:rsidRPr="000C0C51">
        <w:rPr>
          <w:rFonts w:ascii="Palatino Linotype" w:eastAsia="Palatino Linotype" w:hAnsi="Palatino Linotype" w:cs="Palatino Linotype"/>
          <w:color w:val="000000"/>
        </w:rPr>
        <w:t xml:space="preserve">, situación </w:t>
      </w:r>
      <w:r w:rsidR="000823E7" w:rsidRPr="000C0C51">
        <w:rPr>
          <w:rFonts w:ascii="Palatino Linotype" w:eastAsia="Palatino Linotype" w:hAnsi="Palatino Linotype" w:cs="Palatino Linotype"/>
          <w:color w:val="000000"/>
        </w:rPr>
        <w:t xml:space="preserve">de la cual fueron localizados los siguientes nombramientos y nombres de administradores de la información enviada en dicha carpeta. </w:t>
      </w:r>
    </w:p>
    <w:p w14:paraId="0B07AF6E" w14:textId="77777777" w:rsidR="009A7427" w:rsidRPr="000C0C51" w:rsidRDefault="009A7427" w:rsidP="009A7427">
      <w:pPr>
        <w:pStyle w:val="Prrafodelista"/>
        <w:rPr>
          <w:rFonts w:ascii="Palatino Linotype" w:eastAsia="Palatino Linotype" w:hAnsi="Palatino Linotype" w:cs="Palatino Linotype"/>
          <w:b/>
          <w:i/>
          <w:color w:val="000000"/>
        </w:rPr>
      </w:pPr>
    </w:p>
    <w:tbl>
      <w:tblPr>
        <w:tblStyle w:val="Tablaconcuadrcula"/>
        <w:tblW w:w="0" w:type="auto"/>
        <w:tblLook w:val="04A0" w:firstRow="1" w:lastRow="0" w:firstColumn="1" w:lastColumn="0" w:noHBand="0" w:noVBand="1"/>
      </w:tblPr>
      <w:tblGrid>
        <w:gridCol w:w="4485"/>
        <w:gridCol w:w="4485"/>
      </w:tblGrid>
      <w:tr w:rsidR="009A7427" w:rsidRPr="000C0C51" w14:paraId="17A934C5" w14:textId="77777777" w:rsidTr="009A7427">
        <w:tc>
          <w:tcPr>
            <w:tcW w:w="4485" w:type="dxa"/>
          </w:tcPr>
          <w:p w14:paraId="5B627317" w14:textId="5D8BCF40" w:rsidR="009A7427" w:rsidRPr="000C0C51" w:rsidRDefault="009A7427" w:rsidP="009A7427">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Tramite </w:t>
            </w:r>
          </w:p>
        </w:tc>
        <w:tc>
          <w:tcPr>
            <w:tcW w:w="4485" w:type="dxa"/>
          </w:tcPr>
          <w:p w14:paraId="6AE61464" w14:textId="5B84B8C2" w:rsidR="009A7427" w:rsidRPr="000C0C51" w:rsidRDefault="009A7427" w:rsidP="009A7427">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Nombre y nombramiento </w:t>
            </w:r>
          </w:p>
        </w:tc>
      </w:tr>
      <w:tr w:rsidR="009A7427" w:rsidRPr="000C0C51" w14:paraId="6DBD6233" w14:textId="77777777" w:rsidTr="009A7427">
        <w:tc>
          <w:tcPr>
            <w:tcW w:w="4485" w:type="dxa"/>
          </w:tcPr>
          <w:p w14:paraId="515A2788" w14:textId="5D3C1673" w:rsidR="009A7427" w:rsidRPr="000C0C51" w:rsidRDefault="009A7427"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Brindar pláticas, talleres, cursos, conferencias, capacitaciones y jornadas de salud mental</w:t>
            </w:r>
          </w:p>
        </w:tc>
        <w:tc>
          <w:tcPr>
            <w:tcW w:w="4485" w:type="dxa"/>
          </w:tcPr>
          <w:p w14:paraId="0AAB6E91" w14:textId="73632C6C" w:rsidR="009A7427" w:rsidRPr="000C0C51" w:rsidRDefault="0018635A"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lo tiene el Departamento de Psicología, del cual si se encuentra el nombramiento en el archivo </w:t>
            </w:r>
            <w:r w:rsidRPr="000C0C51">
              <w:rPr>
                <w:rFonts w:ascii="Palatino Linotype" w:eastAsia="Palatino Linotype" w:hAnsi="Palatino Linotype" w:cs="Palatino Linotype"/>
                <w:b/>
                <w:i/>
                <w:color w:val="000000"/>
                <w:sz w:val="22"/>
                <w:szCs w:val="22"/>
              </w:rPr>
              <w:t>OFICIOS ADMINISTRADORES DE BASES DE DATOS\OFICIO ADMINISTRADOR DE DATOS PSICOLOGÍA.pdf</w:t>
            </w:r>
            <w:r w:rsidRPr="000C0C51">
              <w:rPr>
                <w:rFonts w:ascii="Palatino Linotype" w:eastAsia="Palatino Linotype" w:hAnsi="Palatino Linotype" w:cs="Palatino Linotype"/>
                <w:i/>
                <w:color w:val="000000"/>
                <w:sz w:val="22"/>
                <w:szCs w:val="22"/>
              </w:rPr>
              <w:t xml:space="preserve">, por lo cual se colma el nombre y a su vez el nombramiento. </w:t>
            </w:r>
          </w:p>
        </w:tc>
      </w:tr>
      <w:tr w:rsidR="009A7427" w:rsidRPr="000C0C51" w14:paraId="7B838316" w14:textId="77777777" w:rsidTr="009A7427">
        <w:tc>
          <w:tcPr>
            <w:tcW w:w="4485" w:type="dxa"/>
          </w:tcPr>
          <w:p w14:paraId="156D4135" w14:textId="456486CE" w:rsidR="009A7427" w:rsidRPr="000C0C51" w:rsidRDefault="009A7427"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Asesoría jurídica y atención psicológica para la atención y detección de vulneración de derechos de niñas, niños y adolescentes</w:t>
            </w:r>
          </w:p>
        </w:tc>
        <w:tc>
          <w:tcPr>
            <w:tcW w:w="4485" w:type="dxa"/>
          </w:tcPr>
          <w:p w14:paraId="1B6B3957" w14:textId="7B7963DB" w:rsidR="009A7427" w:rsidRPr="000C0C51" w:rsidRDefault="0018635A"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lo tiene la Procuraduría Municipal de Protección de Niñas, Niños y Adolescentes, del cual si se encuentra el nombramiento en el archivo </w:t>
            </w:r>
            <w:r w:rsidRPr="000C0C51">
              <w:rPr>
                <w:rFonts w:ascii="Palatino Linotype" w:eastAsia="Palatino Linotype" w:hAnsi="Palatino Linotype" w:cs="Palatino Linotype"/>
                <w:b/>
                <w:i/>
                <w:color w:val="000000"/>
                <w:sz w:val="22"/>
                <w:szCs w:val="22"/>
              </w:rPr>
              <w:t>OFICIOS ADMINISTRADORES DE BASES DE DATOS\OFICIO ADMINISTRADOR DE DATOS PMNNYA.pdf</w:t>
            </w:r>
          </w:p>
        </w:tc>
      </w:tr>
      <w:tr w:rsidR="009A7427" w:rsidRPr="000C0C51" w14:paraId="60DBDBFB" w14:textId="77777777" w:rsidTr="009A7427">
        <w:tc>
          <w:tcPr>
            <w:tcW w:w="4485" w:type="dxa"/>
          </w:tcPr>
          <w:p w14:paraId="7F48E3F1" w14:textId="2A0E1340" w:rsidR="009A7427" w:rsidRPr="000C0C51" w:rsidRDefault="009A7427"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lang w:eastAsia="en-US"/>
              </w:rPr>
              <w:t xml:space="preserve">Brindar refugio, protección y acompañamiento integral especializado a mujeres víctimas de violencia extrema, sus hijas e hijos </w:t>
            </w:r>
          </w:p>
        </w:tc>
        <w:tc>
          <w:tcPr>
            <w:tcW w:w="4485" w:type="dxa"/>
          </w:tcPr>
          <w:p w14:paraId="2A5D859F" w14:textId="582B2777" w:rsidR="009A7427" w:rsidRPr="000C0C51" w:rsidRDefault="0018635A"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lo tiene la Dirección del Centro de Desarrollo Integra de la Mujer, del cual si se encuentra el nombramiento en el archivo </w:t>
            </w:r>
            <w:r w:rsidRPr="000C0C51">
              <w:rPr>
                <w:rFonts w:ascii="Palatino Linotype" w:eastAsia="Palatino Linotype" w:hAnsi="Palatino Linotype" w:cs="Palatino Linotype"/>
                <w:b/>
                <w:i/>
                <w:color w:val="000000"/>
                <w:sz w:val="22"/>
                <w:szCs w:val="22"/>
              </w:rPr>
              <w:t>OFICIOS ADMINISTRADORES DE BASES DE DATOS\OFICIO ADMINISTRADOR DE DATOS  CEDEIM.pdf</w:t>
            </w:r>
          </w:p>
        </w:tc>
      </w:tr>
      <w:tr w:rsidR="009A7427" w:rsidRPr="000C0C51" w14:paraId="3696C701" w14:textId="77777777" w:rsidTr="009A7427">
        <w:tc>
          <w:tcPr>
            <w:tcW w:w="4485" w:type="dxa"/>
          </w:tcPr>
          <w:p w14:paraId="6D93275D" w14:textId="7B808B7C" w:rsidR="009A7427" w:rsidRPr="000C0C51" w:rsidRDefault="009A7427"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Talleres para la capacitación de la población en el oficio de panadería</w:t>
            </w:r>
          </w:p>
        </w:tc>
        <w:tc>
          <w:tcPr>
            <w:tcW w:w="4485" w:type="dxa"/>
          </w:tcPr>
          <w:p w14:paraId="415A0C4D" w14:textId="4DD86BFD" w:rsidR="009A7427" w:rsidRPr="000C0C51" w:rsidRDefault="0018635A" w:rsidP="009A7427">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Prevención y Desarrollo Familiar, del cual no se </w:t>
            </w:r>
            <w:r w:rsidR="00CC3084" w:rsidRPr="000C0C51">
              <w:rPr>
                <w:rFonts w:ascii="Palatino Linotype" w:eastAsia="Palatino Linotype" w:hAnsi="Palatino Linotype" w:cs="Palatino Linotype"/>
                <w:i/>
                <w:color w:val="000000"/>
                <w:sz w:val="22"/>
                <w:szCs w:val="22"/>
              </w:rPr>
              <w:t>localizó</w:t>
            </w:r>
            <w:r w:rsidRPr="000C0C51">
              <w:rPr>
                <w:rFonts w:ascii="Palatino Linotype" w:eastAsia="Palatino Linotype" w:hAnsi="Palatino Linotype" w:cs="Palatino Linotype"/>
                <w:i/>
                <w:color w:val="000000"/>
                <w:sz w:val="22"/>
                <w:szCs w:val="22"/>
              </w:rPr>
              <w:t xml:space="preserve"> el nombramiento en la carpeta </w:t>
            </w:r>
            <w:r w:rsidR="00CC3084" w:rsidRPr="000C0C51">
              <w:rPr>
                <w:rFonts w:ascii="Palatino Linotype" w:eastAsia="Palatino Linotype" w:hAnsi="Palatino Linotype" w:cs="Palatino Linotype"/>
                <w:i/>
                <w:color w:val="000000"/>
                <w:sz w:val="22"/>
                <w:szCs w:val="22"/>
              </w:rPr>
              <w:t xml:space="preserve">enviada por el </w:t>
            </w:r>
            <w:r w:rsidR="00CC3084" w:rsidRPr="000C0C51">
              <w:rPr>
                <w:rFonts w:ascii="Palatino Linotype" w:eastAsia="Palatino Linotype" w:hAnsi="Palatino Linotype" w:cs="Palatino Linotype"/>
                <w:b/>
                <w:i/>
                <w:color w:val="000000"/>
                <w:sz w:val="22"/>
                <w:szCs w:val="22"/>
              </w:rPr>
              <w:t xml:space="preserve">SUJETO OBLIGADO. </w:t>
            </w:r>
          </w:p>
        </w:tc>
      </w:tr>
      <w:tr w:rsidR="009A7427" w:rsidRPr="000C0C51" w14:paraId="42078E21" w14:textId="77777777" w:rsidTr="009A7427">
        <w:tc>
          <w:tcPr>
            <w:tcW w:w="4485" w:type="dxa"/>
          </w:tcPr>
          <w:p w14:paraId="515D53D1" w14:textId="59FE6E8E" w:rsidR="009A7427" w:rsidRPr="000C0C51" w:rsidRDefault="009A7427"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Servicios médico asistenciales para personas con discapacidad</w:t>
            </w:r>
          </w:p>
        </w:tc>
        <w:tc>
          <w:tcPr>
            <w:tcW w:w="4485" w:type="dxa"/>
          </w:tcPr>
          <w:p w14:paraId="04656CB2" w14:textId="3810F85C" w:rsidR="009A7427" w:rsidRPr="000C0C51" w:rsidRDefault="00CC3084" w:rsidP="009A7427">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 xml:space="preserve">OFICIOS ADMINISTRADORES DE BASES DE DATOS\OFICIO </w:t>
            </w:r>
            <w:r w:rsidRPr="000C0C51">
              <w:rPr>
                <w:rFonts w:ascii="Palatino Linotype" w:eastAsia="Palatino Linotype" w:hAnsi="Palatino Linotype" w:cs="Palatino Linotype"/>
                <w:b/>
                <w:i/>
                <w:color w:val="000000"/>
                <w:sz w:val="22"/>
                <w:szCs w:val="22"/>
              </w:rPr>
              <w:lastRenderedPageBreak/>
              <w:t>ADMINISTRADOR DE DATOS  DIRECCIÓN DE SALUD.pdf</w:t>
            </w:r>
          </w:p>
        </w:tc>
      </w:tr>
      <w:tr w:rsidR="00CC3084" w:rsidRPr="000C0C51" w14:paraId="0B3CD264" w14:textId="77777777" w:rsidTr="009A7427">
        <w:tc>
          <w:tcPr>
            <w:tcW w:w="4485" w:type="dxa"/>
          </w:tcPr>
          <w:p w14:paraId="4360114C" w14:textId="77777777"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lastRenderedPageBreak/>
              <w:t>Servicios médicos</w:t>
            </w:r>
          </w:p>
          <w:p w14:paraId="36E45AEF" w14:textId="77777777" w:rsidR="00CC3084" w:rsidRPr="000C0C51" w:rsidRDefault="00CC3084" w:rsidP="00CC3084">
            <w:pPr>
              <w:jc w:val="both"/>
              <w:rPr>
                <w:rFonts w:ascii="Palatino Linotype" w:eastAsia="Palatino Linotype" w:hAnsi="Palatino Linotype" w:cs="Palatino Linotype"/>
                <w:i/>
                <w:color w:val="000000"/>
                <w:sz w:val="22"/>
                <w:szCs w:val="22"/>
              </w:rPr>
            </w:pPr>
          </w:p>
        </w:tc>
        <w:tc>
          <w:tcPr>
            <w:tcW w:w="4485" w:type="dxa"/>
          </w:tcPr>
          <w:p w14:paraId="71815F95" w14:textId="004CC1E5"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224094C5" w14:textId="77777777" w:rsidTr="009A7427">
        <w:tc>
          <w:tcPr>
            <w:tcW w:w="4485" w:type="dxa"/>
          </w:tcPr>
          <w:p w14:paraId="375FF229" w14:textId="30E0A453"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Consulta y valoración psicológica para la inclusión laboral de personas con discapacidad</w:t>
            </w:r>
          </w:p>
        </w:tc>
        <w:tc>
          <w:tcPr>
            <w:tcW w:w="4485" w:type="dxa"/>
          </w:tcPr>
          <w:p w14:paraId="76D9F2B2" w14:textId="4C7C4515"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5946F779" w14:textId="77777777" w:rsidTr="009A7427">
        <w:tc>
          <w:tcPr>
            <w:tcW w:w="4485" w:type="dxa"/>
          </w:tcPr>
          <w:p w14:paraId="43458A3E" w14:textId="445156C2"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Prevención de la discapacidad (PREVEDIF)</w:t>
            </w:r>
          </w:p>
        </w:tc>
        <w:tc>
          <w:tcPr>
            <w:tcW w:w="4485" w:type="dxa"/>
          </w:tcPr>
          <w:p w14:paraId="5DD541B7" w14:textId="05E369E4"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7A1CEDBF" w14:textId="77777777" w:rsidTr="009A7427">
        <w:tc>
          <w:tcPr>
            <w:tcW w:w="4485" w:type="dxa"/>
          </w:tcPr>
          <w:p w14:paraId="21EE02BF" w14:textId="1C711EDD"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Cursos y talleres para el autoempleo para personas con discapacidad</w:t>
            </w:r>
          </w:p>
        </w:tc>
        <w:tc>
          <w:tcPr>
            <w:tcW w:w="4485" w:type="dxa"/>
          </w:tcPr>
          <w:p w14:paraId="42EC30E7" w14:textId="126C395C"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12BA849B" w14:textId="77777777" w:rsidTr="009A7427">
        <w:tc>
          <w:tcPr>
            <w:tcW w:w="4485" w:type="dxa"/>
          </w:tcPr>
          <w:p w14:paraId="72922259" w14:textId="5A9FBE25" w:rsidR="00CC3084" w:rsidRPr="000C0C51" w:rsidRDefault="00CC3084"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Pláticas, talleres, capacitaciones y conferencias de diversidad sexual</w:t>
            </w:r>
          </w:p>
        </w:tc>
        <w:tc>
          <w:tcPr>
            <w:tcW w:w="4485" w:type="dxa"/>
          </w:tcPr>
          <w:p w14:paraId="6B3CB361" w14:textId="791B4898" w:rsidR="00CC3084" w:rsidRPr="000C0C51" w:rsidRDefault="00CC3084" w:rsidP="00CC3084">
            <w:pPr>
              <w:rPr>
                <w:b/>
              </w:rPr>
            </w:pPr>
            <w:r w:rsidRPr="000C0C51">
              <w:rPr>
                <w:rFonts w:ascii="Palatino Linotype" w:eastAsia="Palatino Linotype" w:hAnsi="Palatino Linotype" w:cs="Palatino Linotype"/>
                <w:b/>
                <w:i/>
                <w:color w:val="000000"/>
                <w:sz w:val="22"/>
                <w:szCs w:val="22"/>
              </w:rPr>
              <w:t>Dicho tramité pertenece a la Dirección de Prevención y Desarrollo Familiar, del cual no se localizó el nombramiento en la carpeta enviada por el SUJETO OBLIGADO.</w:t>
            </w:r>
          </w:p>
        </w:tc>
      </w:tr>
      <w:tr w:rsidR="00CC3084" w:rsidRPr="000C0C51" w14:paraId="6B7835C4" w14:textId="77777777" w:rsidTr="009A7427">
        <w:tc>
          <w:tcPr>
            <w:tcW w:w="4485" w:type="dxa"/>
          </w:tcPr>
          <w:p w14:paraId="32FA3FA9" w14:textId="3448A54E"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Pláticas y talleres enfocados a la prevención de adicciones y taller psicoeducativo</w:t>
            </w:r>
          </w:p>
        </w:tc>
        <w:tc>
          <w:tcPr>
            <w:tcW w:w="4485" w:type="dxa"/>
          </w:tcPr>
          <w:p w14:paraId="456915DA" w14:textId="2AFC11BD"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al Departamento de Atención a las Adicciones, del cual si encuentra el nombramiento del archivo </w:t>
            </w:r>
            <w:r w:rsidRPr="000C0C51">
              <w:rPr>
                <w:rFonts w:ascii="Palatino Linotype" w:eastAsia="Palatino Linotype" w:hAnsi="Palatino Linotype" w:cs="Palatino Linotype"/>
                <w:b/>
                <w:i/>
                <w:color w:val="000000"/>
                <w:sz w:val="22"/>
                <w:szCs w:val="22"/>
              </w:rPr>
              <w:t xml:space="preserve">OFICIOS ADMINISTRADORES DE BASES DE </w:t>
            </w:r>
            <w:r w:rsidRPr="000C0C51">
              <w:rPr>
                <w:rFonts w:ascii="Palatino Linotype" w:eastAsia="Palatino Linotype" w:hAnsi="Palatino Linotype" w:cs="Palatino Linotype"/>
                <w:b/>
                <w:i/>
                <w:color w:val="000000"/>
                <w:sz w:val="22"/>
                <w:szCs w:val="22"/>
              </w:rPr>
              <w:lastRenderedPageBreak/>
              <w:t>DATOS\OFICIO ADMINISTRADOR DE DATOS ADICCIONES.pdf</w:t>
            </w:r>
          </w:p>
        </w:tc>
      </w:tr>
      <w:tr w:rsidR="00CC3084" w:rsidRPr="000C0C51" w14:paraId="0CCFF374" w14:textId="77777777" w:rsidTr="009A7427">
        <w:tc>
          <w:tcPr>
            <w:tcW w:w="4485" w:type="dxa"/>
          </w:tcPr>
          <w:p w14:paraId="4741CC6F" w14:textId="510DBF55" w:rsidR="00CC3084" w:rsidRPr="000C0C51" w:rsidRDefault="00CC3084"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Denuncias en contra de servidores públicos adscritos al Sistema Municipal para el Desarrollo Integral de la Familia de Tlalnepantla de Baz, Estado de México, así como particulares vinculados con faltas administrativas graves</w:t>
            </w:r>
          </w:p>
        </w:tc>
        <w:tc>
          <w:tcPr>
            <w:tcW w:w="4485" w:type="dxa"/>
          </w:tcPr>
          <w:p w14:paraId="5683A224" w14:textId="0E0D4B14" w:rsidR="00CC3084" w:rsidRPr="000C0C51" w:rsidRDefault="00CC3084" w:rsidP="00CC3084">
            <w:pPr>
              <w:rPr>
                <w:b/>
              </w:rPr>
            </w:pPr>
            <w:r w:rsidRPr="000C0C51">
              <w:rPr>
                <w:rFonts w:ascii="Palatino Linotype" w:eastAsia="Palatino Linotype" w:hAnsi="Palatino Linotype" w:cs="Palatino Linotype"/>
                <w:b/>
                <w:i/>
                <w:color w:val="000000"/>
                <w:sz w:val="22"/>
                <w:szCs w:val="22"/>
              </w:rPr>
              <w:t>Dicho tramité pertenece al Sistema Municipal Dirección de Prevención y Desarrollo Familiar, del cual no se localizó el nombramiento en la carpeta enviada por el SUJETO OBLIGADO.</w:t>
            </w:r>
          </w:p>
          <w:p w14:paraId="424C867B" w14:textId="77777777" w:rsidR="00CC3084" w:rsidRPr="000C0C51" w:rsidRDefault="00CC3084" w:rsidP="00CC3084">
            <w:pPr>
              <w:jc w:val="both"/>
              <w:rPr>
                <w:rFonts w:ascii="Palatino Linotype" w:eastAsia="Palatino Linotype" w:hAnsi="Palatino Linotype" w:cs="Palatino Linotype"/>
                <w:b/>
                <w:i/>
                <w:color w:val="000000"/>
                <w:sz w:val="22"/>
                <w:szCs w:val="22"/>
              </w:rPr>
            </w:pPr>
          </w:p>
        </w:tc>
      </w:tr>
      <w:tr w:rsidR="00CC3084" w:rsidRPr="000C0C51" w14:paraId="6FA0DFE5" w14:textId="77777777" w:rsidTr="009A7427">
        <w:tc>
          <w:tcPr>
            <w:tcW w:w="4485" w:type="dxa"/>
          </w:tcPr>
          <w:p w14:paraId="000EE3E8" w14:textId="0A6450B2" w:rsidR="00CC3084" w:rsidRPr="000C0C51" w:rsidRDefault="00CC3084"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Grupos de apoyo a personas de la diversidad sexual</w:t>
            </w:r>
          </w:p>
        </w:tc>
        <w:tc>
          <w:tcPr>
            <w:tcW w:w="4485" w:type="dxa"/>
          </w:tcPr>
          <w:p w14:paraId="5649FDF7" w14:textId="3C1EEC98" w:rsidR="00CC3084" w:rsidRPr="000C0C51" w:rsidRDefault="008F03A3" w:rsidP="008F03A3">
            <w:pPr>
              <w:rPr>
                <w:b/>
              </w:rPr>
            </w:pPr>
            <w:r w:rsidRPr="000C0C51">
              <w:rPr>
                <w:rFonts w:ascii="Palatino Linotype" w:eastAsia="Palatino Linotype" w:hAnsi="Palatino Linotype" w:cs="Palatino Linotype"/>
                <w:b/>
                <w:i/>
                <w:color w:val="000000"/>
                <w:sz w:val="22"/>
                <w:szCs w:val="22"/>
              </w:rPr>
              <w:t>Dicho tramité pertenece a la Dirección de Prevención y Desarrollo Familiar, del cual no se localizó el nombramiento en la carpeta enviada por el SUJETO OBLIGADO.</w:t>
            </w:r>
          </w:p>
        </w:tc>
      </w:tr>
      <w:tr w:rsidR="00CC3084" w:rsidRPr="000C0C51" w14:paraId="2439161C" w14:textId="77777777" w:rsidTr="009A7427">
        <w:tc>
          <w:tcPr>
            <w:tcW w:w="4485" w:type="dxa"/>
          </w:tcPr>
          <w:p w14:paraId="62A018D4" w14:textId="31854FE0"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Donaciones por parte de asociaciones civiles, personas físicas, morales e instituciones públicas y privadas</w:t>
            </w:r>
          </w:p>
        </w:tc>
        <w:tc>
          <w:tcPr>
            <w:tcW w:w="4485" w:type="dxa"/>
          </w:tcPr>
          <w:p w14:paraId="32E55D4D" w14:textId="1A34F783" w:rsidR="00D03BB5" w:rsidRPr="000C0C51" w:rsidRDefault="00F52B15"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Coordinación de Procuraduría de Fondos y Asistencia Social, del cual se ubica el nombramiento en el archivo </w:t>
            </w:r>
            <w:r w:rsidRPr="000C0C51">
              <w:rPr>
                <w:rFonts w:ascii="Palatino Linotype" w:eastAsia="Palatino Linotype" w:hAnsi="Palatino Linotype" w:cs="Palatino Linotype"/>
                <w:b/>
                <w:i/>
                <w:color w:val="000000"/>
                <w:sz w:val="22"/>
                <w:szCs w:val="22"/>
              </w:rPr>
              <w:t>OFICIOS ADMINISTRADORES DE BASES DE DATOS\OFICIO ADMINISTRADOR DE DATOS COORDINACION PROCURACION DE FONDOS.pdf.</w:t>
            </w:r>
          </w:p>
        </w:tc>
      </w:tr>
      <w:tr w:rsidR="00CC3084" w:rsidRPr="000C0C51" w14:paraId="778CE0DC" w14:textId="77777777" w:rsidTr="009A7427">
        <w:tc>
          <w:tcPr>
            <w:tcW w:w="4485" w:type="dxa"/>
          </w:tcPr>
          <w:p w14:paraId="7E6AAE39" w14:textId="76D80180"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Emisión de credencial nacional de discapacidad</w:t>
            </w:r>
          </w:p>
        </w:tc>
        <w:tc>
          <w:tcPr>
            <w:tcW w:w="4485" w:type="dxa"/>
          </w:tcPr>
          <w:p w14:paraId="5DAAABC7" w14:textId="146EF09B" w:rsidR="00CC3084" w:rsidRPr="000C0C51" w:rsidRDefault="00F52B15"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151B3064" w14:textId="77777777" w:rsidTr="009A7427">
        <w:tc>
          <w:tcPr>
            <w:tcW w:w="4485" w:type="dxa"/>
          </w:tcPr>
          <w:p w14:paraId="6C189E24" w14:textId="43E844B6"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Gestión de apoyos funcionales para personas con discapacidad</w:t>
            </w:r>
          </w:p>
        </w:tc>
        <w:tc>
          <w:tcPr>
            <w:tcW w:w="4485" w:type="dxa"/>
          </w:tcPr>
          <w:p w14:paraId="0777AC57" w14:textId="4B01EBA1" w:rsidR="00CC3084" w:rsidRPr="000C0C51" w:rsidRDefault="00F52B15"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386AE84D" w14:textId="77777777" w:rsidTr="009A7427">
        <w:tc>
          <w:tcPr>
            <w:tcW w:w="4485" w:type="dxa"/>
          </w:tcPr>
          <w:p w14:paraId="0E08697E" w14:textId="7F149DC1" w:rsidR="00CC3084" w:rsidRPr="000C0C51" w:rsidRDefault="00CC3084"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Gestión al programa de desarrollo social, aliment</w:t>
            </w:r>
            <w:r w:rsidR="00F52B15" w:rsidRPr="000C0C51">
              <w:rPr>
                <w:rFonts w:ascii="Palatino Linotype" w:eastAsia="Palatino Linotype" w:hAnsi="Palatino Linotype" w:cs="Palatino Linotype"/>
                <w:b/>
                <w:i/>
                <w:color w:val="000000"/>
                <w:sz w:val="22"/>
                <w:szCs w:val="22"/>
              </w:rPr>
              <w:t>ación escolar para el bienestar</w:t>
            </w:r>
            <w:r w:rsidRPr="000C0C51">
              <w:rPr>
                <w:rFonts w:ascii="Palatino Linotype" w:eastAsia="Palatino Linotype" w:hAnsi="Palatino Linotype" w:cs="Palatino Linotype"/>
                <w:b/>
                <w:i/>
                <w:color w:val="000000"/>
                <w:sz w:val="22"/>
                <w:szCs w:val="22"/>
              </w:rPr>
              <w:t xml:space="preserve"> (desayuno frío)</w:t>
            </w:r>
          </w:p>
        </w:tc>
        <w:tc>
          <w:tcPr>
            <w:tcW w:w="4485" w:type="dxa"/>
          </w:tcPr>
          <w:p w14:paraId="73C3C509" w14:textId="2040617F" w:rsidR="00CC3084" w:rsidRPr="000C0C51" w:rsidRDefault="00F52B15" w:rsidP="00F52B15">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Dicho tramité pertenece a la Dirección de Prevención y Desarrollo Familiar, del cual no se localizó el nombramiento en la </w:t>
            </w:r>
            <w:r w:rsidRPr="000C0C51">
              <w:rPr>
                <w:rFonts w:ascii="Palatino Linotype" w:eastAsia="Palatino Linotype" w:hAnsi="Palatino Linotype" w:cs="Palatino Linotype"/>
                <w:b/>
                <w:i/>
                <w:color w:val="000000"/>
                <w:sz w:val="22"/>
                <w:szCs w:val="22"/>
              </w:rPr>
              <w:lastRenderedPageBreak/>
              <w:t>carpeta enviada por el SUJETO OBLIGADO.</w:t>
            </w:r>
          </w:p>
        </w:tc>
      </w:tr>
      <w:tr w:rsidR="00CC3084" w:rsidRPr="000C0C51" w14:paraId="69FED141" w14:textId="77777777" w:rsidTr="009A7427">
        <w:tc>
          <w:tcPr>
            <w:tcW w:w="4485" w:type="dxa"/>
          </w:tcPr>
          <w:p w14:paraId="62151603" w14:textId="38F59240"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lastRenderedPageBreak/>
              <w:t>Enjuagatorios de flúor en escuelas primarias</w:t>
            </w:r>
          </w:p>
        </w:tc>
        <w:tc>
          <w:tcPr>
            <w:tcW w:w="4485" w:type="dxa"/>
          </w:tcPr>
          <w:p w14:paraId="5DFA64ED" w14:textId="32C8F7AD" w:rsidR="00CC3084" w:rsidRPr="000C0C51" w:rsidRDefault="00F52B15" w:rsidP="00F52B15">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CC3084" w:rsidRPr="000C0C51" w14:paraId="0F3298FA" w14:textId="77777777" w:rsidTr="009A7427">
        <w:tc>
          <w:tcPr>
            <w:tcW w:w="4485" w:type="dxa"/>
          </w:tcPr>
          <w:p w14:paraId="2E952A1F" w14:textId="3C849FA0" w:rsidR="00CC3084" w:rsidRPr="000C0C51" w:rsidRDefault="00CC3084" w:rsidP="00CC3084">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Gestión al programa de desarrollo social </w:t>
            </w:r>
            <w:proofErr w:type="spellStart"/>
            <w:r w:rsidRPr="000C0C51">
              <w:rPr>
                <w:rFonts w:ascii="Palatino Linotype" w:eastAsia="Palatino Linotype" w:hAnsi="Palatino Linotype" w:cs="Palatino Linotype"/>
                <w:b/>
                <w:i/>
                <w:color w:val="000000"/>
                <w:sz w:val="22"/>
                <w:szCs w:val="22"/>
              </w:rPr>
              <w:t>EdoMex</w:t>
            </w:r>
            <w:proofErr w:type="spellEnd"/>
            <w:r w:rsidRPr="000C0C51">
              <w:rPr>
                <w:rFonts w:ascii="Palatino Linotype" w:eastAsia="Palatino Linotype" w:hAnsi="Palatino Linotype" w:cs="Palatino Linotype"/>
                <w:b/>
                <w:i/>
                <w:color w:val="000000"/>
                <w:sz w:val="22"/>
                <w:szCs w:val="22"/>
              </w:rPr>
              <w:t xml:space="preserve"> nutrición escolar</w:t>
            </w:r>
            <w:r w:rsidR="00F52B15" w:rsidRPr="000C0C51">
              <w:rPr>
                <w:rFonts w:ascii="Palatino Linotype" w:eastAsia="Palatino Linotype" w:hAnsi="Palatino Linotype" w:cs="Palatino Linotype"/>
                <w:b/>
                <w:i/>
                <w:color w:val="000000"/>
                <w:sz w:val="22"/>
                <w:szCs w:val="22"/>
              </w:rPr>
              <w:t>, modalidad (desayuno caliente)</w:t>
            </w:r>
          </w:p>
        </w:tc>
        <w:tc>
          <w:tcPr>
            <w:tcW w:w="4485" w:type="dxa"/>
          </w:tcPr>
          <w:p w14:paraId="2B7DABBF" w14:textId="3E3F2689" w:rsidR="00CC3084" w:rsidRPr="000C0C51" w:rsidRDefault="00F52B15" w:rsidP="00F52B15">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Dicho tramité pertenece a la Dirección de Prevención y Desarrollo Familiar, del cual no se localizó el nombramiento en la carpeta enviada por el SUJETO OBLIGADO.</w:t>
            </w:r>
          </w:p>
        </w:tc>
      </w:tr>
      <w:tr w:rsidR="00CC3084" w:rsidRPr="000C0C51" w14:paraId="1C6817D7" w14:textId="77777777" w:rsidTr="009A7427">
        <w:tc>
          <w:tcPr>
            <w:tcW w:w="4485" w:type="dxa"/>
          </w:tcPr>
          <w:p w14:paraId="79E0A6C2" w14:textId="10D25221" w:rsidR="00CC3084" w:rsidRPr="000C0C51" w:rsidRDefault="00CC3084"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Esterilización quirúrgica de perros y gatos</w:t>
            </w:r>
          </w:p>
        </w:tc>
        <w:tc>
          <w:tcPr>
            <w:tcW w:w="4485" w:type="dxa"/>
          </w:tcPr>
          <w:p w14:paraId="3A6A55BD" w14:textId="7C682F5C" w:rsidR="00CC3084" w:rsidRPr="000C0C51" w:rsidRDefault="00F52B15" w:rsidP="00CC3084">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Coordinación de Control, Atención y Bienestar  Animal, del cual si encuentra el nombramiento en el archivo </w:t>
            </w:r>
            <w:r w:rsidRPr="000C0C51">
              <w:rPr>
                <w:rFonts w:ascii="Palatino Linotype" w:eastAsia="Palatino Linotype" w:hAnsi="Palatino Linotype" w:cs="Palatino Linotype"/>
                <w:b/>
                <w:i/>
                <w:color w:val="000000"/>
                <w:sz w:val="22"/>
                <w:szCs w:val="22"/>
              </w:rPr>
              <w:t xml:space="preserve">OFICIOS ADMINISTRADORES DE BASES DE DATOS\OFICIO ADMINISTRADOR DE DATOS BIENESTAR ANIMAL.pdf. </w:t>
            </w:r>
          </w:p>
        </w:tc>
      </w:tr>
      <w:tr w:rsidR="00F52B15" w:rsidRPr="000C0C51" w14:paraId="47C04556" w14:textId="77777777" w:rsidTr="009A7427">
        <w:tc>
          <w:tcPr>
            <w:tcW w:w="4485" w:type="dxa"/>
          </w:tcPr>
          <w:p w14:paraId="1664BB16" w14:textId="363C537E"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Estudio socioeconómico y cortesía médica</w:t>
            </w:r>
          </w:p>
        </w:tc>
        <w:tc>
          <w:tcPr>
            <w:tcW w:w="4485" w:type="dxa"/>
          </w:tcPr>
          <w:p w14:paraId="3169ED45" w14:textId="64097285"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Dirección de Salud, del cual si se encuentra el nombramiento del archivo </w:t>
            </w:r>
            <w:r w:rsidRPr="000C0C51">
              <w:rPr>
                <w:rFonts w:ascii="Palatino Linotype" w:eastAsia="Palatino Linotype" w:hAnsi="Palatino Linotype" w:cs="Palatino Linotype"/>
                <w:b/>
                <w:i/>
                <w:color w:val="000000"/>
                <w:sz w:val="22"/>
                <w:szCs w:val="22"/>
              </w:rPr>
              <w:t>OFICIOS ADMINISTRADORES DE BASES DE DATOS\OFICIO ADMINISTRADOR DE DATOS  DIRECCIÓN DE SALUD.pdf</w:t>
            </w:r>
          </w:p>
        </w:tc>
      </w:tr>
      <w:tr w:rsidR="00F52B15" w:rsidRPr="000C0C51" w14:paraId="63F8CFA4" w14:textId="77777777" w:rsidTr="009A7427">
        <w:tc>
          <w:tcPr>
            <w:tcW w:w="4485" w:type="dxa"/>
          </w:tcPr>
          <w:p w14:paraId="77B4D0C2" w14:textId="0F638007"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Estética animal</w:t>
            </w:r>
          </w:p>
        </w:tc>
        <w:tc>
          <w:tcPr>
            <w:tcW w:w="4485" w:type="dxa"/>
          </w:tcPr>
          <w:p w14:paraId="6EB9AB98" w14:textId="37118843"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Coordinación de Control, Atención y Bienestar  Animal, del cual si encuentra el nombramiento en el archivo </w:t>
            </w:r>
            <w:r w:rsidRPr="000C0C51">
              <w:rPr>
                <w:rFonts w:ascii="Palatino Linotype" w:eastAsia="Palatino Linotype" w:hAnsi="Palatino Linotype" w:cs="Palatino Linotype"/>
                <w:b/>
                <w:i/>
                <w:color w:val="000000"/>
                <w:sz w:val="22"/>
                <w:szCs w:val="22"/>
              </w:rPr>
              <w:t>OFICIOS ADMINISTRADORES DE BASES DE DATOS\OFICIO ADMINISTRADOR DE DATOS BIENESTAR ANIMAL.pdf.</w:t>
            </w:r>
          </w:p>
        </w:tc>
      </w:tr>
      <w:tr w:rsidR="00F52B15" w:rsidRPr="000C0C51" w14:paraId="4A99FACD" w14:textId="77777777" w:rsidTr="009A7427">
        <w:tc>
          <w:tcPr>
            <w:tcW w:w="4485" w:type="dxa"/>
          </w:tcPr>
          <w:p w14:paraId="3CB947F6" w14:textId="2D06BCDC"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Eutanasia humanitaria y monitoreo rábico</w:t>
            </w:r>
          </w:p>
        </w:tc>
        <w:tc>
          <w:tcPr>
            <w:tcW w:w="4485" w:type="dxa"/>
          </w:tcPr>
          <w:p w14:paraId="2B0A70E6" w14:textId="0F2AACF6" w:rsidR="00F52B15" w:rsidRPr="000C0C51" w:rsidRDefault="00F52B15" w:rsidP="00F52B15">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Dicho tramité pertenece a la Coordinación de Control, Atención y Bienestar  Animal, del cual si encuentra el nombramiento en el archivo </w:t>
            </w:r>
            <w:r w:rsidRPr="000C0C51">
              <w:rPr>
                <w:rFonts w:ascii="Palatino Linotype" w:eastAsia="Palatino Linotype" w:hAnsi="Palatino Linotype" w:cs="Palatino Linotype"/>
                <w:b/>
                <w:i/>
                <w:color w:val="000000"/>
                <w:sz w:val="22"/>
                <w:szCs w:val="22"/>
              </w:rPr>
              <w:lastRenderedPageBreak/>
              <w:t>OFICIOS ADMINISTRADORES DE BASES DE DATOS\OFICIO ADMINISTRADOR DE DATOS BIENESTAR ANIMAL.pdf.</w:t>
            </w:r>
          </w:p>
        </w:tc>
      </w:tr>
    </w:tbl>
    <w:p w14:paraId="6E31E413" w14:textId="77777777" w:rsidR="009A7427" w:rsidRPr="000C0C51" w:rsidRDefault="009A7427" w:rsidP="009A7427">
      <w:pPr>
        <w:spacing w:line="360" w:lineRule="auto"/>
        <w:jc w:val="both"/>
        <w:rPr>
          <w:rFonts w:ascii="Palatino Linotype" w:eastAsia="Palatino Linotype" w:hAnsi="Palatino Linotype" w:cs="Palatino Linotype"/>
          <w:b/>
          <w:i/>
          <w:color w:val="000000"/>
        </w:rPr>
      </w:pPr>
    </w:p>
    <w:p w14:paraId="21094EA8" w14:textId="77777777" w:rsidR="000823E7" w:rsidRPr="000C0C51" w:rsidRDefault="000823E7" w:rsidP="000823E7">
      <w:pPr>
        <w:pStyle w:val="Prrafodelista"/>
        <w:rPr>
          <w:rFonts w:ascii="Palatino Linotype" w:eastAsia="Palatino Linotype" w:hAnsi="Palatino Linotype" w:cs="Palatino Linotype"/>
          <w:color w:val="000000"/>
        </w:rPr>
      </w:pPr>
    </w:p>
    <w:p w14:paraId="4C78E227" w14:textId="77777777" w:rsidR="00174A9F" w:rsidRPr="000C0C51" w:rsidRDefault="00391419"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observa que faltaron los nombramientos de cinco tramites que tienen relación con la Dirección de Prevención y Desarrollo Familiar y el Sistema Municipal para el Desarrollo Integral de la Familia de Tlalnepantla de Baz, situación por la cual no se puede tener por colmado el derecho de acceso a la información del </w:t>
      </w:r>
      <w:r w:rsidRPr="000C0C51">
        <w:rPr>
          <w:rFonts w:ascii="Palatino Linotype" w:eastAsia="Palatino Linotype" w:hAnsi="Palatino Linotype" w:cs="Palatino Linotype"/>
          <w:b/>
          <w:color w:val="000000"/>
        </w:rPr>
        <w:t xml:space="preserve">RECURRENTE </w:t>
      </w:r>
      <w:r w:rsidRPr="000C0C51">
        <w:rPr>
          <w:rFonts w:ascii="Palatino Linotype" w:eastAsia="Palatino Linotype" w:hAnsi="Palatino Linotype" w:cs="Palatino Linotype"/>
          <w:color w:val="000000"/>
        </w:rPr>
        <w:t xml:space="preserve">por lo que para colmarlo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deberá de entregar los nombramientos faltantes dentro de los cuales contendrá el nombre de administrador de los tramites faltantes, por lo que al entregar dicho documento quedará colmado el punto uno y dos de las solicitudes de información</w:t>
      </w:r>
      <w:r w:rsidR="00174A9F" w:rsidRPr="000C0C51">
        <w:rPr>
          <w:rFonts w:ascii="Palatino Linotype" w:eastAsia="Palatino Linotype" w:hAnsi="Palatino Linotype" w:cs="Palatino Linotype"/>
          <w:color w:val="000000"/>
        </w:rPr>
        <w:t xml:space="preserve"> que son materia de estudio. </w:t>
      </w:r>
    </w:p>
    <w:p w14:paraId="2065EA9F" w14:textId="77777777" w:rsidR="00174A9F" w:rsidRPr="000C0C51" w:rsidRDefault="00174A9F" w:rsidP="00174A9F">
      <w:pPr>
        <w:spacing w:line="360" w:lineRule="auto"/>
        <w:jc w:val="both"/>
        <w:rPr>
          <w:rFonts w:ascii="Palatino Linotype" w:eastAsia="Palatino Linotype" w:hAnsi="Palatino Linotype" w:cs="Palatino Linotype"/>
          <w:b/>
          <w:i/>
          <w:color w:val="000000"/>
        </w:rPr>
      </w:pPr>
    </w:p>
    <w:p w14:paraId="4B1C13BD" w14:textId="77777777" w:rsidR="00984213" w:rsidRPr="000C0C51" w:rsidRDefault="00984213"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Ahora bien, por lo que respecta a lo</w:t>
      </w:r>
      <w:r w:rsidRPr="000C0C51">
        <w:rPr>
          <w:rFonts w:ascii="Palatino Linotype" w:eastAsia="Palatino Linotype" w:hAnsi="Palatino Linotype" w:cs="Palatino Linotype"/>
          <w:b/>
          <w:color w:val="000000"/>
        </w:rPr>
        <w:t>s Aviso de Privacidad Integrales y Simplificados</w:t>
      </w:r>
      <w:r w:rsidRPr="000C0C51">
        <w:rPr>
          <w:rFonts w:ascii="Palatino Linotype" w:eastAsia="Palatino Linotype" w:hAnsi="Palatino Linotype" w:cs="Palatino Linotype"/>
          <w:color w:val="000000"/>
        </w:rPr>
        <w:t>, que son el punto tres de las solicitudes de información se refiere lo siguiente</w:t>
      </w:r>
      <w:r w:rsidR="00C005D9" w:rsidRPr="000C0C51">
        <w:rPr>
          <w:rFonts w:ascii="Palatino Linotype" w:eastAsia="Palatino Linotype" w:hAnsi="Palatino Linotype" w:cs="Palatino Linotype"/>
          <w:color w:val="000000"/>
        </w:rPr>
        <w:t xml:space="preserve"> en cuanto al aviso de privacidad. </w:t>
      </w:r>
    </w:p>
    <w:p w14:paraId="0F2E1CF2" w14:textId="77777777" w:rsidR="00C005D9" w:rsidRPr="000C0C51" w:rsidRDefault="00C005D9" w:rsidP="00C005D9">
      <w:pPr>
        <w:pStyle w:val="Prrafodelista"/>
        <w:rPr>
          <w:rFonts w:ascii="Palatino Linotype" w:eastAsia="Palatino Linotype" w:hAnsi="Palatino Linotype" w:cs="Palatino Linotype"/>
          <w:b/>
          <w:i/>
          <w:color w:val="000000"/>
        </w:rPr>
      </w:pPr>
    </w:p>
    <w:p w14:paraId="771916E0" w14:textId="5CCC8B30" w:rsidR="00C005D9" w:rsidRPr="000C0C51" w:rsidRDefault="00174A9F" w:rsidP="00C005D9">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w:t>
      </w:r>
      <w:r w:rsidR="00C005D9" w:rsidRPr="000C0C51">
        <w:rPr>
          <w:rFonts w:ascii="Palatino Linotype" w:eastAsia="Palatino Linotype" w:hAnsi="Palatino Linotype" w:cs="Palatino Linotype"/>
          <w:color w:val="000000"/>
        </w:rPr>
        <w:t xml:space="preserve">conformidad con el artículo 4 de la Ley de Protección de Datos Personales en Posesión de Sujetos Obligados del Estado de México y Municipios, regula lo siguiente en cuanto al aviso de privacidad. </w:t>
      </w:r>
    </w:p>
    <w:p w14:paraId="188F7A9A" w14:textId="77777777" w:rsidR="00C005D9" w:rsidRPr="000C0C51" w:rsidRDefault="00C005D9" w:rsidP="00C005D9">
      <w:pPr>
        <w:spacing w:line="360" w:lineRule="auto"/>
        <w:jc w:val="both"/>
        <w:rPr>
          <w:rFonts w:ascii="Palatino Linotype" w:eastAsia="Palatino Linotype" w:hAnsi="Palatino Linotype" w:cs="Palatino Linotype"/>
          <w:b/>
          <w:i/>
          <w:color w:val="000000"/>
        </w:rPr>
      </w:pPr>
    </w:p>
    <w:p w14:paraId="535F16B9" w14:textId="77777777" w:rsidR="00C005D9" w:rsidRPr="000C0C51" w:rsidRDefault="00C005D9" w:rsidP="00C005D9">
      <w:pPr>
        <w:pStyle w:val="Prrafodelista"/>
        <w:ind w:left="1134" w:right="1042"/>
        <w:jc w:val="both"/>
        <w:rPr>
          <w:sz w:val="24"/>
          <w:szCs w:val="24"/>
          <w:lang w:val="es-MX" w:eastAsia="es-MX"/>
        </w:rPr>
      </w:pPr>
      <w:r w:rsidRPr="000C0C51">
        <w:rPr>
          <w:rFonts w:ascii="Palatino Linotype" w:eastAsia="Palatino Linotype" w:hAnsi="Palatino Linotype" w:cs="Palatino Linotype"/>
          <w:b/>
          <w:i/>
          <w:color w:val="000000"/>
          <w:lang w:val="es-MX"/>
        </w:rPr>
        <w:lastRenderedPageBreak/>
        <w:t>Artículo 4</w:t>
      </w:r>
      <w:r w:rsidRPr="000C0C51">
        <w:rPr>
          <w:rFonts w:ascii="Palatino Linotype" w:eastAsia="Palatino Linotype" w:hAnsi="Palatino Linotype" w:cs="Palatino Linotype"/>
          <w:i/>
          <w:color w:val="000000"/>
          <w:lang w:val="es-MX"/>
        </w:rPr>
        <w:t>. Para los efectos de esta Ley se entenderá por:</w:t>
      </w:r>
      <w:r w:rsidRPr="000C0C51">
        <w:rPr>
          <w:sz w:val="24"/>
          <w:szCs w:val="24"/>
          <w:lang w:val="es-MX" w:eastAsia="es-MX"/>
        </w:rPr>
        <w:t xml:space="preserve"> </w:t>
      </w:r>
    </w:p>
    <w:p w14:paraId="01F79A91" w14:textId="77777777" w:rsidR="00C005D9" w:rsidRPr="000C0C51" w:rsidRDefault="00C005D9" w:rsidP="00C005D9">
      <w:pPr>
        <w:pStyle w:val="Prrafodelista"/>
        <w:ind w:left="1134" w:right="1042"/>
        <w:jc w:val="both"/>
        <w:rPr>
          <w:rFonts w:ascii="Palatino Linotype" w:eastAsia="Palatino Linotype" w:hAnsi="Palatino Linotype" w:cs="Palatino Linotype"/>
          <w:i/>
          <w:color w:val="000000"/>
        </w:rPr>
      </w:pPr>
      <w:r w:rsidRPr="000C0C51">
        <w:rPr>
          <w:rFonts w:ascii="Palatino Linotype" w:eastAsia="Palatino Linotype" w:hAnsi="Palatino Linotype" w:cs="Palatino Linotype"/>
          <w:b/>
          <w:i/>
          <w:color w:val="000000"/>
          <w:lang w:val="es-MX"/>
        </w:rPr>
        <w:t>V. Aviso de Privacidad:</w:t>
      </w:r>
      <w:r w:rsidRPr="000C0C51">
        <w:rPr>
          <w:rFonts w:ascii="Palatino Linotype" w:eastAsia="Palatino Linotype" w:hAnsi="Palatino Linotype" w:cs="Palatino Linotype"/>
          <w:i/>
          <w:color w:val="000000"/>
          <w:lang w:val="es-MX"/>
        </w:rPr>
        <w:t xml:space="preserve"> al documento físico, electrónico o en cualquier formato generado por el responsable que es puesto a disposición del Titular con el objeto de informarle los propósitos del tratamiento al que serán sometidos sus datos personales.</w:t>
      </w:r>
    </w:p>
    <w:p w14:paraId="12F15A9C" w14:textId="77777777" w:rsidR="00C005D9" w:rsidRPr="000C0C51" w:rsidRDefault="00C005D9" w:rsidP="00C005D9">
      <w:pPr>
        <w:rPr>
          <w:rFonts w:ascii="Palatino Linotype" w:eastAsia="Palatino Linotype" w:hAnsi="Palatino Linotype" w:cs="Palatino Linotype"/>
          <w:b/>
          <w:i/>
          <w:color w:val="000000"/>
        </w:rPr>
      </w:pPr>
    </w:p>
    <w:p w14:paraId="502DD369" w14:textId="77777777" w:rsidR="00C005D9" w:rsidRPr="000C0C51" w:rsidRDefault="00C005D9"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colige que el aviso de privacidad es el documento físico, electrónico o de cualquier formato que genera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con el propósito de darle un bue tratamiento a los datos personales. </w:t>
      </w:r>
    </w:p>
    <w:p w14:paraId="09145198" w14:textId="77777777" w:rsidR="00C005D9" w:rsidRPr="000C0C51" w:rsidRDefault="00C005D9" w:rsidP="00C005D9">
      <w:pPr>
        <w:spacing w:line="360" w:lineRule="auto"/>
        <w:jc w:val="both"/>
        <w:rPr>
          <w:rFonts w:ascii="Palatino Linotype" w:eastAsia="Palatino Linotype" w:hAnsi="Palatino Linotype" w:cs="Palatino Linotype"/>
          <w:b/>
          <w:i/>
          <w:color w:val="000000"/>
        </w:rPr>
      </w:pPr>
    </w:p>
    <w:p w14:paraId="6B8ADDA7" w14:textId="77777777" w:rsidR="00C005D9" w:rsidRPr="000C0C51" w:rsidRDefault="00C005D9"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Seguidamente, la Ley de Protección de Datos Personales en Posesión de Sujetos Obligados del Estado de México y Municipios, regula lo siguiente en cuanto al aviso de privacidad. </w:t>
      </w:r>
    </w:p>
    <w:p w14:paraId="49663AAA" w14:textId="77777777" w:rsidR="00C005D9" w:rsidRPr="000C0C51" w:rsidRDefault="00C005D9" w:rsidP="00C005D9">
      <w:pPr>
        <w:pStyle w:val="Prrafodelista"/>
        <w:ind w:left="1134" w:right="1042"/>
        <w:jc w:val="both"/>
        <w:rPr>
          <w:rFonts w:ascii="Palatino Linotype" w:eastAsia="Palatino Linotype" w:hAnsi="Palatino Linotype" w:cs="Palatino Linotype"/>
          <w:b/>
          <w:i/>
          <w:color w:val="000000"/>
          <w:lang w:val="es-MX"/>
        </w:rPr>
      </w:pPr>
      <w:r w:rsidRPr="000C0C51">
        <w:rPr>
          <w:rFonts w:ascii="Palatino Linotype" w:eastAsia="Palatino Linotype" w:hAnsi="Palatino Linotype" w:cs="Palatino Linotype"/>
          <w:b/>
          <w:i/>
          <w:color w:val="000000"/>
          <w:lang w:val="es-MX"/>
        </w:rPr>
        <w:t xml:space="preserve">Del Aviso de Privacidad Integral </w:t>
      </w:r>
    </w:p>
    <w:p w14:paraId="71E57448" w14:textId="77777777" w:rsidR="00C005D9" w:rsidRPr="000C0C51" w:rsidRDefault="00C005D9" w:rsidP="00C005D9">
      <w:pPr>
        <w:pStyle w:val="Prrafodelista"/>
        <w:ind w:left="1134" w:right="1042"/>
        <w:jc w:val="both"/>
        <w:rPr>
          <w:i/>
          <w:sz w:val="24"/>
          <w:szCs w:val="24"/>
          <w:lang w:val="es-MX" w:eastAsia="es-MX"/>
        </w:rPr>
      </w:pPr>
      <w:r w:rsidRPr="000C0C51">
        <w:rPr>
          <w:rFonts w:ascii="Palatino Linotype" w:eastAsia="Palatino Linotype" w:hAnsi="Palatino Linotype" w:cs="Palatino Linotype"/>
          <w:b/>
          <w:i/>
          <w:color w:val="000000"/>
          <w:lang w:val="es-MX"/>
        </w:rPr>
        <w:t>Artículo 30.</w:t>
      </w:r>
      <w:r w:rsidRPr="000C0C51">
        <w:rPr>
          <w:rFonts w:ascii="Palatino Linotype" w:eastAsia="Palatino Linotype" w:hAnsi="Palatino Linotype" w:cs="Palatino Linotype"/>
          <w:i/>
          <w:color w:val="000000"/>
          <w:lang w:val="es-MX"/>
        </w:rPr>
        <w:t xml:space="preserve"> 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r w:rsidRPr="000C0C51">
        <w:rPr>
          <w:i/>
          <w:sz w:val="24"/>
          <w:szCs w:val="24"/>
          <w:lang w:val="es-MX" w:eastAsia="es-MX"/>
        </w:rPr>
        <w:t xml:space="preserve"> </w:t>
      </w:r>
    </w:p>
    <w:p w14:paraId="0AAAD6E9" w14:textId="77777777" w:rsidR="00C005D9" w:rsidRPr="000C0C51" w:rsidRDefault="00C005D9" w:rsidP="00C005D9">
      <w:pPr>
        <w:pStyle w:val="Prrafodelista"/>
        <w:ind w:left="1134" w:right="1042"/>
        <w:jc w:val="both"/>
        <w:rPr>
          <w:rFonts w:ascii="Palatino Linotype" w:eastAsia="Palatino Linotype" w:hAnsi="Palatino Linotype" w:cs="Palatino Linotype"/>
          <w:b/>
          <w:i/>
          <w:color w:val="000000"/>
          <w:lang w:val="es-MX"/>
        </w:rPr>
      </w:pPr>
      <w:r w:rsidRPr="000C0C51">
        <w:rPr>
          <w:rFonts w:ascii="Palatino Linotype" w:eastAsia="Palatino Linotype" w:hAnsi="Palatino Linotype" w:cs="Palatino Linotype"/>
          <w:b/>
          <w:i/>
          <w:color w:val="000000"/>
          <w:lang w:val="es-MX"/>
        </w:rPr>
        <w:t xml:space="preserve">Del Aviso de Privacidad Simplificado </w:t>
      </w:r>
    </w:p>
    <w:p w14:paraId="570359B9" w14:textId="77777777" w:rsidR="00C005D9" w:rsidRPr="000C0C51" w:rsidRDefault="00C005D9" w:rsidP="00C005D9">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b/>
          <w:i/>
          <w:color w:val="000000"/>
          <w:lang w:val="es-MX"/>
        </w:rPr>
        <w:t>Artículo 32</w:t>
      </w:r>
      <w:r w:rsidRPr="000C0C51">
        <w:rPr>
          <w:rFonts w:ascii="Palatino Linotype" w:eastAsia="Palatino Linotype" w:hAnsi="Palatino Linotype" w:cs="Palatino Linotype"/>
          <w:i/>
          <w:color w:val="000000"/>
          <w:lang w:val="es-MX"/>
        </w:rPr>
        <w:t>.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La puesta a disposición del aviso de privacidad, no exime al responsable de su obligación de proveer los mecanismos para que la o el titular pueda conocer el contenido del aviso de privacidad integral.</w:t>
      </w:r>
    </w:p>
    <w:p w14:paraId="3695E713" w14:textId="77777777" w:rsidR="00C005D9" w:rsidRPr="000C0C51" w:rsidRDefault="00C005D9" w:rsidP="00C005D9">
      <w:pPr>
        <w:pStyle w:val="Prrafodelista"/>
        <w:ind w:left="1134" w:right="1042"/>
        <w:jc w:val="both"/>
        <w:rPr>
          <w:rFonts w:ascii="Palatino Linotype" w:eastAsia="Palatino Linotype" w:hAnsi="Palatino Linotype" w:cs="Palatino Linotype"/>
          <w:i/>
          <w:color w:val="000000"/>
        </w:rPr>
      </w:pPr>
    </w:p>
    <w:p w14:paraId="2FCE87B7" w14:textId="77777777" w:rsidR="00AF5B38" w:rsidRPr="000C0C51" w:rsidRDefault="00C005D9"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De lo anterior, se establece que los</w:t>
      </w:r>
      <w:r w:rsidRPr="000C0C51">
        <w:rPr>
          <w:rFonts w:ascii="Palatino Linotype" w:eastAsia="Palatino Linotype" w:hAnsi="Palatino Linotype" w:cs="Palatino Linotype"/>
          <w:color w:val="000000"/>
        </w:rPr>
        <w:br/>
        <w:t xml:space="preserve">Sujetos Obligados </w:t>
      </w:r>
      <w:r w:rsidR="009C7CFA" w:rsidRPr="000C0C51">
        <w:rPr>
          <w:rFonts w:ascii="Palatino Linotype" w:eastAsia="Palatino Linotype" w:hAnsi="Palatino Linotype" w:cs="Palatino Linotype"/>
          <w:color w:val="000000"/>
        </w:rPr>
        <w:t>deben de contar con los aviso de privacidad integral y simplificados para tener un buen tratamiento de los datos personales de las personas que realizan trámites ante las oficinas o direcciones este caso de Sistema Municipal para el Desarrollo Integral de la Familia de Tlalnepantla de Baz</w:t>
      </w:r>
      <w:r w:rsidR="00AF5B38" w:rsidRPr="000C0C51">
        <w:rPr>
          <w:rFonts w:ascii="Palatino Linotype" w:eastAsia="Palatino Linotype" w:hAnsi="Palatino Linotype" w:cs="Palatino Linotype"/>
          <w:color w:val="000000"/>
        </w:rPr>
        <w:t xml:space="preserve">. </w:t>
      </w:r>
    </w:p>
    <w:p w14:paraId="213939B8" w14:textId="77777777" w:rsidR="00AF5B38" w:rsidRPr="000C0C51" w:rsidRDefault="00AF5B38" w:rsidP="00AF5B38">
      <w:pPr>
        <w:spacing w:line="360" w:lineRule="auto"/>
        <w:jc w:val="both"/>
        <w:rPr>
          <w:rFonts w:ascii="Palatino Linotype" w:eastAsia="Palatino Linotype" w:hAnsi="Palatino Linotype" w:cs="Palatino Linotype"/>
          <w:b/>
          <w:i/>
          <w:color w:val="000000"/>
        </w:rPr>
      </w:pPr>
    </w:p>
    <w:p w14:paraId="2B681133" w14:textId="4C330FF0" w:rsidR="00F07B3B" w:rsidRPr="000C0C51" w:rsidRDefault="00AF5B38"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En ese sentido, el </w:t>
      </w:r>
      <w:r w:rsidRPr="000C0C51">
        <w:rPr>
          <w:rFonts w:ascii="Palatino Linotype" w:eastAsia="Palatino Linotype" w:hAnsi="Palatino Linotype" w:cs="Palatino Linotype"/>
          <w:b/>
          <w:color w:val="000000"/>
        </w:rPr>
        <w:t xml:space="preserve">SUJETO OBLIGADO </w:t>
      </w:r>
      <w:r w:rsidR="00C64F2F" w:rsidRPr="000C0C51">
        <w:rPr>
          <w:rFonts w:ascii="Palatino Linotype" w:eastAsia="Palatino Linotype" w:hAnsi="Palatino Linotype" w:cs="Palatino Linotype"/>
          <w:b/>
          <w:color w:val="000000"/>
        </w:rPr>
        <w:t xml:space="preserve">remite </w:t>
      </w:r>
      <w:r w:rsidR="00C64F2F" w:rsidRPr="000C0C51">
        <w:rPr>
          <w:rFonts w:ascii="Palatino Linotype" w:eastAsia="Palatino Linotype" w:hAnsi="Palatino Linotype" w:cs="Palatino Linotype"/>
          <w:color w:val="000000"/>
        </w:rPr>
        <w:t xml:space="preserve">dos carpetas </w:t>
      </w:r>
      <w:proofErr w:type="spellStart"/>
      <w:r w:rsidR="00C64F2F" w:rsidRPr="000C0C51">
        <w:rPr>
          <w:rFonts w:ascii="Palatino Linotype" w:eastAsia="Palatino Linotype" w:hAnsi="Palatino Linotype" w:cs="Palatino Linotype"/>
          <w:color w:val="000000"/>
        </w:rPr>
        <w:t>zip</w:t>
      </w:r>
      <w:proofErr w:type="spellEnd"/>
      <w:r w:rsidR="00C64F2F" w:rsidRPr="000C0C51">
        <w:rPr>
          <w:rFonts w:ascii="Palatino Linotype" w:eastAsia="Palatino Linotype" w:hAnsi="Palatino Linotype" w:cs="Palatino Linotype"/>
          <w:color w:val="000000"/>
        </w:rPr>
        <w:t xml:space="preserve"> en las que se encuentran diversos avisos de privacidad e intrígalas, de los cuales se localizaron lo siguientes de los tramites referidos en las solicitudes de información</w:t>
      </w:r>
      <w:r w:rsidR="007D05BB" w:rsidRPr="000C0C51">
        <w:rPr>
          <w:rFonts w:ascii="Palatino Linotype" w:eastAsia="Palatino Linotype" w:hAnsi="Palatino Linotype" w:cs="Palatino Linotype"/>
          <w:color w:val="000000"/>
        </w:rPr>
        <w:t xml:space="preserve">. </w:t>
      </w:r>
    </w:p>
    <w:p w14:paraId="74975414" w14:textId="77777777" w:rsidR="00C64F2F" w:rsidRPr="000C0C51" w:rsidRDefault="00C64F2F" w:rsidP="00C64F2F">
      <w:pPr>
        <w:pStyle w:val="Prrafodelista"/>
        <w:rPr>
          <w:rFonts w:ascii="Palatino Linotype" w:eastAsia="Palatino Linotype" w:hAnsi="Palatino Linotype" w:cs="Palatino Linotype"/>
          <w:b/>
          <w:i/>
          <w:color w:val="000000"/>
        </w:rPr>
      </w:pPr>
    </w:p>
    <w:tbl>
      <w:tblPr>
        <w:tblStyle w:val="Tablaconcuadrcula"/>
        <w:tblW w:w="0" w:type="auto"/>
        <w:tblLook w:val="04A0" w:firstRow="1" w:lastRow="0" w:firstColumn="1" w:lastColumn="0" w:noHBand="0" w:noVBand="1"/>
      </w:tblPr>
      <w:tblGrid>
        <w:gridCol w:w="4485"/>
        <w:gridCol w:w="4485"/>
      </w:tblGrid>
      <w:tr w:rsidR="00C64F2F" w:rsidRPr="000C0C51" w14:paraId="1F3611F9" w14:textId="77777777" w:rsidTr="00D55C59">
        <w:tc>
          <w:tcPr>
            <w:tcW w:w="4485" w:type="dxa"/>
          </w:tcPr>
          <w:p w14:paraId="4C1C2B1D"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Tramite </w:t>
            </w:r>
          </w:p>
        </w:tc>
        <w:tc>
          <w:tcPr>
            <w:tcW w:w="4485" w:type="dxa"/>
          </w:tcPr>
          <w:p w14:paraId="6FAEC7DB" w14:textId="65C6FC19"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Aviso de privacidad Integral y Simplificado </w:t>
            </w:r>
          </w:p>
        </w:tc>
      </w:tr>
      <w:tr w:rsidR="00C64F2F" w:rsidRPr="000C0C51" w14:paraId="24C67041" w14:textId="77777777" w:rsidTr="00D55C59">
        <w:tc>
          <w:tcPr>
            <w:tcW w:w="4485" w:type="dxa"/>
          </w:tcPr>
          <w:p w14:paraId="785C4935"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Brindar pláticas, talleres, cursos, conferencias, capacitaciones y jornadas de salud mental</w:t>
            </w:r>
          </w:p>
        </w:tc>
        <w:tc>
          <w:tcPr>
            <w:tcW w:w="4485" w:type="dxa"/>
          </w:tcPr>
          <w:p w14:paraId="07716899" w14:textId="249BAD13" w:rsidR="00C64F2F" w:rsidRPr="000C0C51" w:rsidRDefault="00D55C59"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No se encuentra el aviso integral y  tampoco el simplificado. </w:t>
            </w:r>
          </w:p>
        </w:tc>
      </w:tr>
      <w:tr w:rsidR="00C64F2F" w:rsidRPr="000C0C51" w14:paraId="181C1470" w14:textId="77777777" w:rsidTr="00D55C59">
        <w:tc>
          <w:tcPr>
            <w:tcW w:w="4485" w:type="dxa"/>
          </w:tcPr>
          <w:p w14:paraId="6BCD29B4"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Asesoría jurídica y atención psicológica para la atención y detección de vulneración de derechos de niñas, niños y adolescentes</w:t>
            </w:r>
          </w:p>
        </w:tc>
        <w:tc>
          <w:tcPr>
            <w:tcW w:w="4485" w:type="dxa"/>
          </w:tcPr>
          <w:p w14:paraId="38C5D228" w14:textId="0234811B" w:rsidR="00C64F2F" w:rsidRPr="000C0C51" w:rsidRDefault="00D55C59"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el aviso integral y  tampoco el simplificado.</w:t>
            </w:r>
          </w:p>
        </w:tc>
      </w:tr>
      <w:tr w:rsidR="00C64F2F" w:rsidRPr="000C0C51" w14:paraId="2C6ED9BE" w14:textId="77777777" w:rsidTr="00D55C59">
        <w:tc>
          <w:tcPr>
            <w:tcW w:w="4485" w:type="dxa"/>
          </w:tcPr>
          <w:p w14:paraId="0848C03E"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lang w:eastAsia="en-US"/>
              </w:rPr>
              <w:t xml:space="preserve">Brindar refugio, protección y acompañamiento integral especializado a mujeres víctimas de violencia extrema, sus hijas e hijos </w:t>
            </w:r>
          </w:p>
        </w:tc>
        <w:tc>
          <w:tcPr>
            <w:tcW w:w="4485" w:type="dxa"/>
          </w:tcPr>
          <w:p w14:paraId="6A03BCCC" w14:textId="30B4DB52" w:rsidR="00C64F2F" w:rsidRPr="000C0C51" w:rsidRDefault="00D55C59" w:rsidP="00C64F2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el aviso integral y  tampoco el simplificado.</w:t>
            </w:r>
          </w:p>
        </w:tc>
      </w:tr>
      <w:tr w:rsidR="00C64F2F" w:rsidRPr="000C0C51" w14:paraId="04C6F6CC" w14:textId="77777777" w:rsidTr="00D55C59">
        <w:tc>
          <w:tcPr>
            <w:tcW w:w="4485" w:type="dxa"/>
          </w:tcPr>
          <w:p w14:paraId="33A41CA0"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Talleres para la capacitación de la población en el oficio de panadería</w:t>
            </w:r>
          </w:p>
        </w:tc>
        <w:tc>
          <w:tcPr>
            <w:tcW w:w="4485" w:type="dxa"/>
          </w:tcPr>
          <w:p w14:paraId="6C23E75A" w14:textId="77777777" w:rsidR="00C64F2F" w:rsidRPr="000C0C51" w:rsidRDefault="00D55C59"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Se encuentra el aviso integral en la carpeta Avisos 2024\Dirección de Prevención y Desarrollo Familiar y en la subcarpeta Avisos 2024\Dirección de Prevención y Desarrollo Familiar\Departamento de </w:t>
            </w:r>
            <w:proofErr w:type="spellStart"/>
            <w:r w:rsidRPr="000C0C51">
              <w:rPr>
                <w:rFonts w:ascii="Palatino Linotype" w:eastAsia="Palatino Linotype" w:hAnsi="Palatino Linotype" w:cs="Palatino Linotype"/>
                <w:i/>
                <w:color w:val="000000"/>
                <w:sz w:val="22"/>
                <w:szCs w:val="22"/>
              </w:rPr>
              <w:t>Atencion</w:t>
            </w:r>
            <w:proofErr w:type="spellEnd"/>
            <w:r w:rsidRPr="000C0C51">
              <w:rPr>
                <w:rFonts w:ascii="Palatino Linotype" w:eastAsia="Palatino Linotype" w:hAnsi="Palatino Linotype" w:cs="Palatino Linotype"/>
                <w:i/>
                <w:color w:val="000000"/>
                <w:sz w:val="22"/>
                <w:szCs w:val="22"/>
              </w:rPr>
              <w:t xml:space="preserve"> y Desarrollo para la Familia y la Mujer, con el documento denominado Avisos 2024\Dirección de Prevención y Desarrollo Familiar\Departamento de </w:t>
            </w:r>
            <w:proofErr w:type="spellStart"/>
            <w:r w:rsidRPr="000C0C51">
              <w:rPr>
                <w:rFonts w:ascii="Palatino Linotype" w:eastAsia="Palatino Linotype" w:hAnsi="Palatino Linotype" w:cs="Palatino Linotype"/>
                <w:i/>
                <w:color w:val="000000"/>
                <w:sz w:val="22"/>
                <w:szCs w:val="22"/>
              </w:rPr>
              <w:t>Atencion</w:t>
            </w:r>
            <w:proofErr w:type="spellEnd"/>
            <w:r w:rsidRPr="000C0C51">
              <w:rPr>
                <w:rFonts w:ascii="Palatino Linotype" w:eastAsia="Palatino Linotype" w:hAnsi="Palatino Linotype" w:cs="Palatino Linotype"/>
                <w:i/>
                <w:color w:val="000000"/>
                <w:sz w:val="22"/>
                <w:szCs w:val="22"/>
              </w:rPr>
              <w:t xml:space="preserve"> y Desarrollo para la Familia y la Mujer\</w:t>
            </w:r>
            <w:proofErr w:type="spellStart"/>
            <w:r w:rsidRPr="000C0C51">
              <w:rPr>
                <w:rFonts w:ascii="Palatino Linotype" w:eastAsia="Palatino Linotype" w:hAnsi="Palatino Linotype" w:cs="Palatino Linotype"/>
                <w:i/>
                <w:color w:val="000000"/>
                <w:sz w:val="22"/>
                <w:szCs w:val="22"/>
              </w:rPr>
              <w:t>Cusos</w:t>
            </w:r>
            <w:proofErr w:type="spellEnd"/>
            <w:r w:rsidRPr="000C0C51">
              <w:rPr>
                <w:rFonts w:ascii="Palatino Linotype" w:eastAsia="Palatino Linotype" w:hAnsi="Palatino Linotype" w:cs="Palatino Linotype"/>
                <w:i/>
                <w:color w:val="000000"/>
                <w:sz w:val="22"/>
                <w:szCs w:val="22"/>
              </w:rPr>
              <w:t xml:space="preserve">, </w:t>
            </w:r>
            <w:r w:rsidRPr="000C0C51">
              <w:rPr>
                <w:rFonts w:ascii="Palatino Linotype" w:eastAsia="Palatino Linotype" w:hAnsi="Palatino Linotype" w:cs="Palatino Linotype"/>
                <w:i/>
                <w:color w:val="000000"/>
                <w:sz w:val="22"/>
                <w:szCs w:val="22"/>
              </w:rPr>
              <w:lastRenderedPageBreak/>
              <w:t xml:space="preserve">Talleres y Platicas.pdf, toda vez que se señala que es un taller para el oficio de panadería.  </w:t>
            </w:r>
          </w:p>
          <w:p w14:paraId="39EAEE5B" w14:textId="5E46DE41" w:rsidR="00D55C59" w:rsidRPr="000C0C51" w:rsidRDefault="00D55C59"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También se encuentra el aviso simplificado en la </w:t>
            </w:r>
            <w:proofErr w:type="spellStart"/>
            <w:r w:rsidRPr="000C0C51">
              <w:rPr>
                <w:rFonts w:ascii="Palatino Linotype" w:eastAsia="Palatino Linotype" w:hAnsi="Palatino Linotype" w:cs="Palatino Linotype"/>
                <w:i/>
                <w:color w:val="000000"/>
                <w:sz w:val="22"/>
                <w:szCs w:val="22"/>
              </w:rPr>
              <w:t>carpta</w:t>
            </w:r>
            <w:proofErr w:type="spellEnd"/>
            <w:r w:rsidRPr="000C0C51">
              <w:rPr>
                <w:rFonts w:ascii="Palatino Linotype" w:eastAsia="Palatino Linotype" w:hAnsi="Palatino Linotype" w:cs="Palatino Linotype"/>
                <w:i/>
                <w:color w:val="000000"/>
                <w:sz w:val="22"/>
                <w:szCs w:val="22"/>
              </w:rPr>
              <w:t xml:space="preserve"> </w:t>
            </w:r>
            <w:proofErr w:type="spellStart"/>
            <w:r w:rsidRPr="000C0C51">
              <w:rPr>
                <w:rFonts w:ascii="Palatino Linotype" w:eastAsia="Palatino Linotype" w:hAnsi="Palatino Linotype" w:cs="Palatino Linotype"/>
                <w:i/>
                <w:color w:val="000000"/>
                <w:sz w:val="22"/>
                <w:szCs w:val="22"/>
              </w:rPr>
              <w:t>zip</w:t>
            </w:r>
            <w:proofErr w:type="spellEnd"/>
            <w:r w:rsidRPr="000C0C51">
              <w:rPr>
                <w:rFonts w:ascii="Palatino Linotype" w:eastAsia="Palatino Linotype" w:hAnsi="Palatino Linotype" w:cs="Palatino Linotype"/>
                <w:i/>
                <w:color w:val="000000"/>
                <w:sz w:val="22"/>
                <w:szCs w:val="22"/>
              </w:rPr>
              <w:t xml:space="preserve"> de dicho nombre en el documento Avisos Simplificados 2024\6274APDIF (1).</w:t>
            </w:r>
            <w:proofErr w:type="spellStart"/>
            <w:r w:rsidRPr="000C0C51">
              <w:rPr>
                <w:rFonts w:ascii="Palatino Linotype" w:eastAsia="Palatino Linotype" w:hAnsi="Palatino Linotype" w:cs="Palatino Linotype"/>
                <w:i/>
                <w:color w:val="000000"/>
                <w:sz w:val="22"/>
                <w:szCs w:val="22"/>
              </w:rPr>
              <w:t>pdf</w:t>
            </w:r>
            <w:proofErr w:type="spellEnd"/>
            <w:r w:rsidRPr="000C0C51">
              <w:rPr>
                <w:rFonts w:ascii="Palatino Linotype" w:eastAsia="Palatino Linotype" w:hAnsi="Palatino Linotype" w:cs="Palatino Linotype"/>
                <w:i/>
                <w:color w:val="000000"/>
                <w:sz w:val="22"/>
                <w:szCs w:val="22"/>
              </w:rPr>
              <w:t xml:space="preserve">. </w:t>
            </w:r>
          </w:p>
        </w:tc>
      </w:tr>
      <w:tr w:rsidR="00C64F2F" w:rsidRPr="000C0C51" w14:paraId="02E5F4A4" w14:textId="77777777" w:rsidTr="00D55C59">
        <w:tc>
          <w:tcPr>
            <w:tcW w:w="4485" w:type="dxa"/>
          </w:tcPr>
          <w:p w14:paraId="5FF6AC80"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Servicios médico asistenciales para personas con discapacidad</w:t>
            </w:r>
          </w:p>
        </w:tc>
        <w:tc>
          <w:tcPr>
            <w:tcW w:w="4485" w:type="dxa"/>
          </w:tcPr>
          <w:p w14:paraId="687E457A" w14:textId="77777777" w:rsidR="00C64F2F" w:rsidRPr="000C0C51" w:rsidRDefault="0013063D"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Se encuentra el aviso integral en la carpeta de la Dirección de Salud en la subcarpeta Avisos 2024\Dirección de Salud\Departamento de Rehabilitación para Personas con Discapacidad, con el nombre del documento  Avisos 2024\Dirección de Salud\Departamento de Rehabilitación para Personas con Discapacidad\Atención Médica en Rehabilitación.pdf</w:t>
            </w:r>
            <w:r w:rsidR="004B681C" w:rsidRPr="000C0C51">
              <w:rPr>
                <w:rFonts w:ascii="Palatino Linotype" w:eastAsia="Palatino Linotype" w:hAnsi="Palatino Linotype" w:cs="Palatino Linotype"/>
                <w:b/>
                <w:i/>
                <w:color w:val="000000"/>
                <w:sz w:val="22"/>
                <w:szCs w:val="22"/>
              </w:rPr>
              <w:t xml:space="preserve">. </w:t>
            </w:r>
          </w:p>
          <w:p w14:paraId="154493C7" w14:textId="262664C9" w:rsidR="004B681C" w:rsidRPr="000C0C51" w:rsidRDefault="004B681C"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simplificado no se encuentra en la carpeta </w:t>
            </w:r>
            <w:proofErr w:type="spellStart"/>
            <w:r w:rsidRPr="000C0C51">
              <w:rPr>
                <w:rFonts w:ascii="Palatino Linotype" w:eastAsia="Palatino Linotype" w:hAnsi="Palatino Linotype" w:cs="Palatino Linotype"/>
                <w:b/>
                <w:i/>
                <w:color w:val="000000"/>
                <w:sz w:val="22"/>
                <w:szCs w:val="22"/>
              </w:rPr>
              <w:t>zip</w:t>
            </w:r>
            <w:proofErr w:type="spellEnd"/>
            <w:r w:rsidRPr="000C0C51">
              <w:rPr>
                <w:rFonts w:ascii="Palatino Linotype" w:eastAsia="Palatino Linotype" w:hAnsi="Palatino Linotype" w:cs="Palatino Linotype"/>
                <w:b/>
                <w:i/>
                <w:color w:val="000000"/>
                <w:sz w:val="22"/>
                <w:szCs w:val="22"/>
              </w:rPr>
              <w:t xml:space="preserve"> que contiene los avisos simplificados. </w:t>
            </w:r>
          </w:p>
        </w:tc>
      </w:tr>
      <w:tr w:rsidR="00C64F2F" w:rsidRPr="000C0C51" w14:paraId="2ED8AC93" w14:textId="77777777" w:rsidTr="00D55C59">
        <w:tc>
          <w:tcPr>
            <w:tcW w:w="4485" w:type="dxa"/>
          </w:tcPr>
          <w:p w14:paraId="4AE6E5A9"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Servicios médicos</w:t>
            </w:r>
          </w:p>
          <w:p w14:paraId="17055313" w14:textId="77777777" w:rsidR="00C64F2F" w:rsidRPr="000C0C51" w:rsidRDefault="00C64F2F" w:rsidP="00D55C59">
            <w:pPr>
              <w:jc w:val="both"/>
              <w:rPr>
                <w:rFonts w:ascii="Palatino Linotype" w:eastAsia="Palatino Linotype" w:hAnsi="Palatino Linotype" w:cs="Palatino Linotype"/>
                <w:i/>
                <w:color w:val="000000"/>
                <w:sz w:val="22"/>
                <w:szCs w:val="22"/>
              </w:rPr>
            </w:pPr>
          </w:p>
        </w:tc>
        <w:tc>
          <w:tcPr>
            <w:tcW w:w="4485" w:type="dxa"/>
          </w:tcPr>
          <w:p w14:paraId="1C8F06C7" w14:textId="77777777" w:rsidR="00C64F2F" w:rsidRPr="000C0C51" w:rsidRDefault="004B681C"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Se encuentra el aviso integral en la carpeta de la Dirección de Salud en la sub carpeta Avisos 2024\Dirección de Salud\Departamento de Salud Preventiva, con el nombre del documento Avisos 2024\Dirección de Salud\Departamento de Salud Preventiva\Consulta Médica General y de Especialidades.pdf. </w:t>
            </w:r>
          </w:p>
          <w:p w14:paraId="4250BFBE" w14:textId="01B17B07" w:rsidR="004B681C" w:rsidRPr="000C0C51" w:rsidRDefault="004B681C"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Y el aviso simplificado se encuentra en la carpeta de </w:t>
            </w:r>
            <w:proofErr w:type="spellStart"/>
            <w:r w:rsidRPr="000C0C51">
              <w:rPr>
                <w:rFonts w:ascii="Palatino Linotype" w:eastAsia="Palatino Linotype" w:hAnsi="Palatino Linotype" w:cs="Palatino Linotype"/>
                <w:i/>
                <w:color w:val="000000"/>
                <w:sz w:val="22"/>
                <w:szCs w:val="22"/>
              </w:rPr>
              <w:t>zip</w:t>
            </w:r>
            <w:proofErr w:type="spellEnd"/>
            <w:r w:rsidRPr="000C0C51">
              <w:rPr>
                <w:rFonts w:ascii="Palatino Linotype" w:eastAsia="Palatino Linotype" w:hAnsi="Palatino Linotype" w:cs="Palatino Linotype"/>
                <w:i/>
                <w:color w:val="000000"/>
                <w:sz w:val="22"/>
                <w:szCs w:val="22"/>
              </w:rPr>
              <w:t xml:space="preserve"> con el nombre del documento Avisos Simplificados 2024\6291APDIF (1).</w:t>
            </w:r>
            <w:proofErr w:type="spellStart"/>
            <w:r w:rsidRPr="000C0C51">
              <w:rPr>
                <w:rFonts w:ascii="Palatino Linotype" w:eastAsia="Palatino Linotype" w:hAnsi="Palatino Linotype" w:cs="Palatino Linotype"/>
                <w:i/>
                <w:color w:val="000000"/>
                <w:sz w:val="22"/>
                <w:szCs w:val="22"/>
              </w:rPr>
              <w:t>pdf</w:t>
            </w:r>
            <w:proofErr w:type="spellEnd"/>
            <w:r w:rsidRPr="000C0C51">
              <w:rPr>
                <w:rFonts w:ascii="Palatino Linotype" w:eastAsia="Palatino Linotype" w:hAnsi="Palatino Linotype" w:cs="Palatino Linotype"/>
                <w:i/>
                <w:color w:val="000000"/>
                <w:sz w:val="22"/>
                <w:szCs w:val="22"/>
              </w:rPr>
              <w:t>.</w:t>
            </w:r>
          </w:p>
        </w:tc>
      </w:tr>
      <w:tr w:rsidR="00C64F2F" w:rsidRPr="000C0C51" w14:paraId="36AD97C6" w14:textId="77777777" w:rsidTr="00D55C59">
        <w:tc>
          <w:tcPr>
            <w:tcW w:w="4485" w:type="dxa"/>
          </w:tcPr>
          <w:p w14:paraId="496140FE"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Consulta y valoración psicológica para la inclusión laboral de personas con discapacidad</w:t>
            </w:r>
          </w:p>
        </w:tc>
        <w:tc>
          <w:tcPr>
            <w:tcW w:w="4485" w:type="dxa"/>
          </w:tcPr>
          <w:p w14:paraId="1F82BC56" w14:textId="77777777" w:rsidR="00C64F2F" w:rsidRPr="000C0C51" w:rsidRDefault="004B681C"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Se encuentra el aviso integral en la carpeta de la Dirección de Salud en la subcarpeta Avisos 2024\Dirección de Salud\Departamento del Centro de Capacitación e Inclusión Laboral para Personas con Discapacidad, con el nombre del archivo Avisos 2024\Dirección de Salud\Departamento del Centro de </w:t>
            </w:r>
            <w:r w:rsidRPr="000C0C51">
              <w:rPr>
                <w:rFonts w:ascii="Palatino Linotype" w:eastAsia="Palatino Linotype" w:hAnsi="Palatino Linotype" w:cs="Palatino Linotype"/>
                <w:i/>
                <w:color w:val="000000"/>
                <w:sz w:val="22"/>
                <w:szCs w:val="22"/>
              </w:rPr>
              <w:lastRenderedPageBreak/>
              <w:t xml:space="preserve">Capacitación e Inclusión Laboral para Personas con Discapacidad\Valoración Psicologíca.pdf. </w:t>
            </w:r>
          </w:p>
          <w:p w14:paraId="330735F4" w14:textId="22679198" w:rsidR="004B681C" w:rsidRPr="000C0C51" w:rsidRDefault="004B681C"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El aviso simplificado se encuentra en la carpeta </w:t>
            </w:r>
            <w:proofErr w:type="spellStart"/>
            <w:r w:rsidRPr="000C0C51">
              <w:rPr>
                <w:rFonts w:ascii="Palatino Linotype" w:eastAsia="Palatino Linotype" w:hAnsi="Palatino Linotype" w:cs="Palatino Linotype"/>
                <w:i/>
                <w:color w:val="000000"/>
                <w:sz w:val="22"/>
                <w:szCs w:val="22"/>
              </w:rPr>
              <w:t>zip</w:t>
            </w:r>
            <w:proofErr w:type="spellEnd"/>
            <w:r w:rsidRPr="000C0C51">
              <w:rPr>
                <w:rFonts w:ascii="Palatino Linotype" w:eastAsia="Palatino Linotype" w:hAnsi="Palatino Linotype" w:cs="Palatino Linotype"/>
                <w:i/>
                <w:color w:val="000000"/>
                <w:sz w:val="22"/>
                <w:szCs w:val="22"/>
              </w:rPr>
              <w:t xml:space="preserve"> que contiene dichos avisos con el nombre de documento Avisos Simplificados 2024\6292APDIF.pdf. </w:t>
            </w:r>
          </w:p>
        </w:tc>
      </w:tr>
      <w:tr w:rsidR="00C64F2F" w:rsidRPr="000C0C51" w14:paraId="4C8447AD" w14:textId="77777777" w:rsidTr="00D55C59">
        <w:tc>
          <w:tcPr>
            <w:tcW w:w="4485" w:type="dxa"/>
          </w:tcPr>
          <w:p w14:paraId="3CA4615E"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Prevención de la discapacidad (PREVEDIF)</w:t>
            </w:r>
          </w:p>
        </w:tc>
        <w:tc>
          <w:tcPr>
            <w:tcW w:w="4485" w:type="dxa"/>
          </w:tcPr>
          <w:p w14:paraId="09383635" w14:textId="72FF1FD1" w:rsidR="00C64F2F" w:rsidRPr="000C0C51" w:rsidRDefault="004B681C"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No se encuentra el aviso de privacidad integral en la Carpeta de la Dirección de Salud, tampoco se encuentra el aviso de privacidad simplificado en la carpeta </w:t>
            </w:r>
            <w:proofErr w:type="spellStart"/>
            <w:r w:rsidRPr="000C0C51">
              <w:rPr>
                <w:rFonts w:ascii="Palatino Linotype" w:eastAsia="Palatino Linotype" w:hAnsi="Palatino Linotype" w:cs="Palatino Linotype"/>
                <w:b/>
                <w:i/>
                <w:color w:val="000000"/>
                <w:sz w:val="22"/>
                <w:szCs w:val="22"/>
              </w:rPr>
              <w:t>zip</w:t>
            </w:r>
            <w:proofErr w:type="spellEnd"/>
            <w:r w:rsidRPr="000C0C51">
              <w:rPr>
                <w:rFonts w:ascii="Palatino Linotype" w:eastAsia="Palatino Linotype" w:hAnsi="Palatino Linotype" w:cs="Palatino Linotype"/>
                <w:b/>
                <w:i/>
                <w:color w:val="000000"/>
                <w:sz w:val="22"/>
                <w:szCs w:val="22"/>
              </w:rPr>
              <w:t xml:space="preserve"> entregada por el SUJETO OBLIGADO. </w:t>
            </w:r>
          </w:p>
        </w:tc>
      </w:tr>
      <w:tr w:rsidR="00C64F2F" w:rsidRPr="000C0C51" w14:paraId="46B24EA3" w14:textId="77777777" w:rsidTr="00D55C59">
        <w:tc>
          <w:tcPr>
            <w:tcW w:w="4485" w:type="dxa"/>
          </w:tcPr>
          <w:p w14:paraId="09BE8913"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Cursos y talleres para el autoempleo para personas con discapacidad</w:t>
            </w:r>
          </w:p>
        </w:tc>
        <w:tc>
          <w:tcPr>
            <w:tcW w:w="4485" w:type="dxa"/>
          </w:tcPr>
          <w:p w14:paraId="3545170C" w14:textId="77777777" w:rsidR="00C64F2F" w:rsidRPr="000C0C51" w:rsidRDefault="007523CB" w:rsidP="00C64F2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 Se encuentra el aviso integral en la carpeta de la Dirección de Salud en la subcarpeta en la subcarpeta Avisos 2024\Dirección de Salud\Departamento del Centro de Capacitación e Inclusión Laboral para Personas con Discapacidad, con el nombre del documento Avisos 2024\Dirección de Salud\Departamento del Centro de Capacitación e Inclusión Laboral para Personas con Discapacidad\Vinculación Laboral.pdf. </w:t>
            </w:r>
          </w:p>
          <w:p w14:paraId="6D9D4D7B" w14:textId="6E490001" w:rsidR="007523CB" w:rsidRPr="000C0C51" w:rsidRDefault="007523CB" w:rsidP="00C64F2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simplificado no se encuentra en la carpeta entregada por el SUJETO OBLIGADO. </w:t>
            </w:r>
          </w:p>
        </w:tc>
      </w:tr>
      <w:tr w:rsidR="00C64F2F" w:rsidRPr="000C0C51" w14:paraId="6202DA7B" w14:textId="77777777" w:rsidTr="00D55C59">
        <w:tc>
          <w:tcPr>
            <w:tcW w:w="4485" w:type="dxa"/>
          </w:tcPr>
          <w:p w14:paraId="417F8CDF"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Pláticas, talleres, capacitaciones y conferencias de diversidad sexual</w:t>
            </w:r>
          </w:p>
        </w:tc>
        <w:tc>
          <w:tcPr>
            <w:tcW w:w="4485" w:type="dxa"/>
          </w:tcPr>
          <w:p w14:paraId="589A4F8D" w14:textId="77777777" w:rsidR="00C64F2F" w:rsidRPr="000C0C51" w:rsidRDefault="007523CB" w:rsidP="00D55C59">
            <w:pPr>
              <w:rPr>
                <w:rFonts w:ascii="Palatino Linotype" w:hAnsi="Palatino Linotype"/>
                <w:i/>
                <w:sz w:val="22"/>
              </w:rPr>
            </w:pPr>
            <w:proofErr w:type="gramStart"/>
            <w:r w:rsidRPr="000C0C51">
              <w:rPr>
                <w:rFonts w:ascii="Palatino Linotype" w:hAnsi="Palatino Linotype"/>
                <w:i/>
                <w:sz w:val="22"/>
              </w:rPr>
              <w:t>se</w:t>
            </w:r>
            <w:proofErr w:type="gramEnd"/>
            <w:r w:rsidRPr="000C0C51">
              <w:rPr>
                <w:rFonts w:ascii="Palatino Linotype" w:hAnsi="Palatino Linotype"/>
                <w:i/>
                <w:sz w:val="22"/>
              </w:rPr>
              <w:t xml:space="preserve"> encuentra el aviso integral en la carpeta de Dirección de Prevención y  Desarrollo Familiar, en la subcarpeta Avisos 2024\Dirección de Prevención y Desarrollo Familiar\Departamento de </w:t>
            </w:r>
            <w:proofErr w:type="spellStart"/>
            <w:r w:rsidRPr="000C0C51">
              <w:rPr>
                <w:rFonts w:ascii="Palatino Linotype" w:hAnsi="Palatino Linotype"/>
                <w:i/>
                <w:sz w:val="22"/>
              </w:rPr>
              <w:t>Atencion</w:t>
            </w:r>
            <w:proofErr w:type="spellEnd"/>
            <w:r w:rsidRPr="000C0C51">
              <w:rPr>
                <w:rFonts w:ascii="Palatino Linotype" w:hAnsi="Palatino Linotype"/>
                <w:i/>
                <w:sz w:val="22"/>
              </w:rPr>
              <w:t xml:space="preserve"> e Inclusión a la Diversidad Sexual LGBTTTIQ, con el nombre del documento Avisos 2024\Dirección de Prevención y Desarrollo Familiar\Departamento de </w:t>
            </w:r>
            <w:proofErr w:type="spellStart"/>
            <w:r w:rsidRPr="000C0C51">
              <w:rPr>
                <w:rFonts w:ascii="Palatino Linotype" w:hAnsi="Palatino Linotype"/>
                <w:i/>
                <w:sz w:val="22"/>
              </w:rPr>
              <w:t>Atencion</w:t>
            </w:r>
            <w:proofErr w:type="spellEnd"/>
            <w:r w:rsidRPr="000C0C51">
              <w:rPr>
                <w:rFonts w:ascii="Palatino Linotype" w:hAnsi="Palatino Linotype"/>
                <w:i/>
                <w:sz w:val="22"/>
              </w:rPr>
              <w:t xml:space="preserve"> e Inclusión a la Diversidad Sexual </w:t>
            </w:r>
            <w:r w:rsidRPr="000C0C51">
              <w:rPr>
                <w:rFonts w:ascii="Palatino Linotype" w:hAnsi="Palatino Linotype"/>
                <w:i/>
                <w:sz w:val="22"/>
              </w:rPr>
              <w:lastRenderedPageBreak/>
              <w:t xml:space="preserve">LGBTTTIQ\Platicas, Talleres, Capacitaciones y Diversidad Sexual.pdf. </w:t>
            </w:r>
          </w:p>
          <w:p w14:paraId="554C0FB1" w14:textId="4732D659" w:rsidR="007523CB" w:rsidRPr="000C0C51" w:rsidRDefault="007523CB" w:rsidP="00D55C59">
            <w:pPr>
              <w:rPr>
                <w:rFonts w:ascii="Palatino Linotype" w:hAnsi="Palatino Linotype"/>
                <w:i/>
              </w:rPr>
            </w:pPr>
            <w:proofErr w:type="gramStart"/>
            <w:r w:rsidRPr="000C0C51">
              <w:rPr>
                <w:rFonts w:ascii="Palatino Linotype" w:hAnsi="Palatino Linotype"/>
                <w:i/>
                <w:sz w:val="22"/>
              </w:rPr>
              <w:t>del</w:t>
            </w:r>
            <w:proofErr w:type="gramEnd"/>
            <w:r w:rsidRPr="000C0C51">
              <w:rPr>
                <w:rFonts w:ascii="Palatino Linotype" w:hAnsi="Palatino Linotype"/>
                <w:i/>
                <w:sz w:val="22"/>
              </w:rPr>
              <w:t xml:space="preserve"> aviso de privacidad simplificado se encuentra en la carpeta </w:t>
            </w:r>
            <w:proofErr w:type="spellStart"/>
            <w:r w:rsidRPr="000C0C51">
              <w:rPr>
                <w:rFonts w:ascii="Palatino Linotype" w:hAnsi="Palatino Linotype"/>
                <w:i/>
                <w:sz w:val="22"/>
              </w:rPr>
              <w:t>zip</w:t>
            </w:r>
            <w:proofErr w:type="spellEnd"/>
            <w:r w:rsidRPr="000C0C51">
              <w:rPr>
                <w:rFonts w:ascii="Palatino Linotype" w:hAnsi="Palatino Linotype"/>
                <w:i/>
                <w:sz w:val="22"/>
              </w:rPr>
              <w:t xml:space="preserve"> que manda el </w:t>
            </w:r>
            <w:r w:rsidRPr="000C0C51">
              <w:rPr>
                <w:rFonts w:ascii="Palatino Linotype" w:hAnsi="Palatino Linotype"/>
                <w:b/>
                <w:i/>
                <w:sz w:val="22"/>
              </w:rPr>
              <w:t xml:space="preserve">SUJETO OBLIGADO </w:t>
            </w:r>
            <w:r w:rsidRPr="000C0C51">
              <w:rPr>
                <w:rFonts w:ascii="Palatino Linotype" w:hAnsi="Palatino Linotype"/>
                <w:i/>
                <w:sz w:val="22"/>
              </w:rPr>
              <w:t>con el nombre del documento Avisos Simplificados 2024\6277APDIF (1).</w:t>
            </w:r>
            <w:proofErr w:type="spellStart"/>
            <w:r w:rsidRPr="000C0C51">
              <w:rPr>
                <w:rFonts w:ascii="Palatino Linotype" w:hAnsi="Palatino Linotype"/>
                <w:i/>
                <w:sz w:val="22"/>
              </w:rPr>
              <w:t>pdf</w:t>
            </w:r>
            <w:proofErr w:type="spellEnd"/>
            <w:r w:rsidRPr="000C0C51">
              <w:rPr>
                <w:rFonts w:ascii="Palatino Linotype" w:hAnsi="Palatino Linotype"/>
                <w:i/>
                <w:sz w:val="22"/>
              </w:rPr>
              <w:t xml:space="preserve">. </w:t>
            </w:r>
          </w:p>
        </w:tc>
      </w:tr>
      <w:tr w:rsidR="00C64F2F" w:rsidRPr="000C0C51" w14:paraId="6F122F2C" w14:textId="77777777" w:rsidTr="00D55C59">
        <w:tc>
          <w:tcPr>
            <w:tcW w:w="4485" w:type="dxa"/>
          </w:tcPr>
          <w:p w14:paraId="22849114" w14:textId="77777777" w:rsidR="00C64F2F" w:rsidRPr="000C0C51" w:rsidRDefault="00C64F2F"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Pláticas y talleres enfocados a la prevención de adicciones y taller psicoeducativo</w:t>
            </w:r>
          </w:p>
        </w:tc>
        <w:tc>
          <w:tcPr>
            <w:tcW w:w="4485" w:type="dxa"/>
          </w:tcPr>
          <w:p w14:paraId="068EE414" w14:textId="77777777" w:rsidR="00C64F2F" w:rsidRPr="000C0C51" w:rsidRDefault="007523CB"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52BE716C" w14:textId="229B06BD" w:rsidR="007523CB" w:rsidRPr="000C0C51" w:rsidRDefault="007523CB"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Del aviso de privacidad simplificado tampoco se visualiza en la información entregada. </w:t>
            </w:r>
          </w:p>
        </w:tc>
      </w:tr>
      <w:tr w:rsidR="00C64F2F" w:rsidRPr="000C0C51" w14:paraId="439A37B7" w14:textId="77777777" w:rsidTr="00D55C59">
        <w:tc>
          <w:tcPr>
            <w:tcW w:w="4485" w:type="dxa"/>
          </w:tcPr>
          <w:p w14:paraId="27A89D40" w14:textId="77777777" w:rsidR="00C64F2F" w:rsidRPr="000C0C51" w:rsidRDefault="00C64F2F"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Denuncias en contra de servidores públicos adscritos al Sistema Municipal para el Desarrollo Integral de la Familia de Tlalnepantla de Baz, Estado de México, así como particulares vinculados con faltas administrativas graves</w:t>
            </w:r>
          </w:p>
        </w:tc>
        <w:tc>
          <w:tcPr>
            <w:tcW w:w="4485" w:type="dxa"/>
          </w:tcPr>
          <w:p w14:paraId="1A0D9340" w14:textId="77777777" w:rsidR="005D28E8" w:rsidRPr="000C0C51" w:rsidRDefault="005D28E8"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094F55C6" w14:textId="15D6CE47" w:rsidR="00C64F2F" w:rsidRPr="000C0C51" w:rsidRDefault="005D28E8"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C64F2F" w:rsidRPr="000C0C51" w14:paraId="21A5661D" w14:textId="77777777" w:rsidTr="00D55C59">
        <w:tc>
          <w:tcPr>
            <w:tcW w:w="4485" w:type="dxa"/>
          </w:tcPr>
          <w:p w14:paraId="0E583675"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Grupos de apoyo a personas de la diversidad sexual</w:t>
            </w:r>
          </w:p>
        </w:tc>
        <w:tc>
          <w:tcPr>
            <w:tcW w:w="4485" w:type="dxa"/>
          </w:tcPr>
          <w:p w14:paraId="4251E741" w14:textId="77777777" w:rsidR="005D28E8" w:rsidRPr="000C0C51" w:rsidRDefault="005D28E8"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692DEB36" w14:textId="30B02124" w:rsidR="00C64F2F" w:rsidRPr="000C0C51" w:rsidRDefault="005D28E8" w:rsidP="00D55C59">
            <w:pPr>
              <w:rPr>
                <w:b/>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C64F2F" w:rsidRPr="000C0C51" w14:paraId="2AD8C07D" w14:textId="77777777" w:rsidTr="00D55C59">
        <w:tc>
          <w:tcPr>
            <w:tcW w:w="4485" w:type="dxa"/>
          </w:tcPr>
          <w:p w14:paraId="614B24CD"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Donaciones por parte de asociaciones civiles, personas físicas, morales e instituciones públicas y privadas</w:t>
            </w:r>
          </w:p>
        </w:tc>
        <w:tc>
          <w:tcPr>
            <w:tcW w:w="4485" w:type="dxa"/>
          </w:tcPr>
          <w:p w14:paraId="743EEDB6" w14:textId="77777777" w:rsidR="005D28E8" w:rsidRPr="000C0C51" w:rsidRDefault="005D28E8" w:rsidP="005D28E8">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1ACFA424" w14:textId="5726101D" w:rsidR="00C64F2F" w:rsidRPr="000C0C51" w:rsidRDefault="00CC6B42"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C64F2F" w:rsidRPr="000C0C51" w14:paraId="418CE04F" w14:textId="77777777" w:rsidTr="00D55C59">
        <w:tc>
          <w:tcPr>
            <w:tcW w:w="4485" w:type="dxa"/>
          </w:tcPr>
          <w:p w14:paraId="585D32DB"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Emisión de credencial nacional de discapacidad</w:t>
            </w:r>
          </w:p>
        </w:tc>
        <w:tc>
          <w:tcPr>
            <w:tcW w:w="4485" w:type="dxa"/>
          </w:tcPr>
          <w:p w14:paraId="0453EA60" w14:textId="77777777" w:rsidR="00CC6B42" w:rsidRPr="000C0C51" w:rsidRDefault="00CC6B42" w:rsidP="00CC6B42">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0A74E549" w14:textId="225308C5" w:rsidR="00C64F2F" w:rsidRPr="000C0C51" w:rsidRDefault="00CC6B42" w:rsidP="00CC6B42">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lastRenderedPageBreak/>
              <w:t>Del aviso de privacidad simplificado tampoco se visualiza en la información entregada.</w:t>
            </w:r>
          </w:p>
        </w:tc>
      </w:tr>
      <w:tr w:rsidR="00C64F2F" w:rsidRPr="000C0C51" w14:paraId="1884EB33" w14:textId="77777777" w:rsidTr="00D55C59">
        <w:tc>
          <w:tcPr>
            <w:tcW w:w="4485" w:type="dxa"/>
          </w:tcPr>
          <w:p w14:paraId="548618C8"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lastRenderedPageBreak/>
              <w:t>Gestión de apoyos funcionales para personas con discapacidad</w:t>
            </w:r>
          </w:p>
        </w:tc>
        <w:tc>
          <w:tcPr>
            <w:tcW w:w="4485" w:type="dxa"/>
          </w:tcPr>
          <w:p w14:paraId="2108B4D6" w14:textId="77777777" w:rsidR="00C64F2F" w:rsidRPr="000C0C51" w:rsidRDefault="00CC6B42"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Se encuentra el aviso integral en la carpeta de la Dirección de Salud en la subcarpeta Avisos 2024\Dirección de Salud\Departamento de Rehabilitación para Personas con Discapacidad, con el nombre del archivo Avisos 2024\Dirección de Salud\Departamento de Rehabilitación para Personas con Discapacidad\Gestión de Apoyos Funcionales.pdf. </w:t>
            </w:r>
          </w:p>
          <w:p w14:paraId="37718194" w14:textId="254D924F" w:rsidR="00CC6B42" w:rsidRPr="000C0C51" w:rsidRDefault="00CC6B42"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Del aviso simplificado se encuentra en la carpeta </w:t>
            </w:r>
            <w:proofErr w:type="spellStart"/>
            <w:r w:rsidRPr="000C0C51">
              <w:rPr>
                <w:rFonts w:ascii="Palatino Linotype" w:eastAsia="Palatino Linotype" w:hAnsi="Palatino Linotype" w:cs="Palatino Linotype"/>
                <w:i/>
                <w:color w:val="000000"/>
                <w:sz w:val="22"/>
                <w:szCs w:val="22"/>
              </w:rPr>
              <w:t>zip</w:t>
            </w:r>
            <w:proofErr w:type="spellEnd"/>
            <w:r w:rsidRPr="000C0C51">
              <w:rPr>
                <w:rFonts w:ascii="Palatino Linotype" w:eastAsia="Palatino Linotype" w:hAnsi="Palatino Linotype" w:cs="Palatino Linotype"/>
                <w:i/>
                <w:color w:val="000000"/>
                <w:sz w:val="22"/>
                <w:szCs w:val="22"/>
              </w:rPr>
              <w:t xml:space="preserve"> que adjunta el </w:t>
            </w:r>
            <w:r w:rsidRPr="000C0C51">
              <w:rPr>
                <w:rFonts w:ascii="Palatino Linotype" w:eastAsia="Palatino Linotype" w:hAnsi="Palatino Linotype" w:cs="Palatino Linotype"/>
                <w:b/>
                <w:i/>
                <w:color w:val="000000"/>
                <w:sz w:val="22"/>
                <w:szCs w:val="22"/>
              </w:rPr>
              <w:t xml:space="preserve">SUJETO OBLIGADO </w:t>
            </w:r>
            <w:r w:rsidRPr="000C0C51">
              <w:rPr>
                <w:rFonts w:ascii="Palatino Linotype" w:eastAsia="Palatino Linotype" w:hAnsi="Palatino Linotype" w:cs="Palatino Linotype"/>
                <w:i/>
                <w:color w:val="000000"/>
                <w:sz w:val="22"/>
                <w:szCs w:val="22"/>
              </w:rPr>
              <w:t>con el nombre del documento Avisos Simplificados 2024\6289APDIF (1).</w:t>
            </w:r>
            <w:proofErr w:type="spellStart"/>
            <w:r w:rsidRPr="000C0C51">
              <w:rPr>
                <w:rFonts w:ascii="Palatino Linotype" w:eastAsia="Palatino Linotype" w:hAnsi="Palatino Linotype" w:cs="Palatino Linotype"/>
                <w:i/>
                <w:color w:val="000000"/>
                <w:sz w:val="22"/>
                <w:szCs w:val="22"/>
              </w:rPr>
              <w:t>pdf</w:t>
            </w:r>
            <w:proofErr w:type="spellEnd"/>
            <w:r w:rsidRPr="000C0C51">
              <w:rPr>
                <w:rFonts w:ascii="Palatino Linotype" w:eastAsia="Palatino Linotype" w:hAnsi="Palatino Linotype" w:cs="Palatino Linotype"/>
                <w:i/>
                <w:color w:val="000000"/>
                <w:sz w:val="22"/>
                <w:szCs w:val="22"/>
              </w:rPr>
              <w:t xml:space="preserve">. </w:t>
            </w:r>
          </w:p>
        </w:tc>
      </w:tr>
      <w:tr w:rsidR="00C64F2F" w:rsidRPr="000C0C51" w14:paraId="755B5C78" w14:textId="77777777" w:rsidTr="00D55C59">
        <w:tc>
          <w:tcPr>
            <w:tcW w:w="4485" w:type="dxa"/>
          </w:tcPr>
          <w:p w14:paraId="3E3FD49A"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Gestión al programa de desarrollo social, alimentación escolar para el bienestar (desayuno frío)</w:t>
            </w:r>
          </w:p>
        </w:tc>
        <w:tc>
          <w:tcPr>
            <w:tcW w:w="4485" w:type="dxa"/>
          </w:tcPr>
          <w:p w14:paraId="24389D76" w14:textId="77777777" w:rsidR="00C64F2F" w:rsidRPr="000C0C51" w:rsidRDefault="00CC6B42" w:rsidP="00CC6B42">
            <w:pPr>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Se encuentra el aviso integral en la carpeta de la Dirección de Prevención y Desarrollo Familiar, en la subcarpeta Avisos 2024\Dirección de Prevención y Desarrollo Familiar\Departamento de Nutrición, con el nombre del archivo Avisos 2024\Dirección de Prevención y Desarrollo Familiar\Departamento de Nutrición\Desarrollo Social Alimentación Escolar para el Bienestar desayuno frio y desayuno caliente.pdf. </w:t>
            </w:r>
          </w:p>
          <w:p w14:paraId="31CBDFF4" w14:textId="66C0EF73" w:rsidR="00CC6B42" w:rsidRPr="000C0C51" w:rsidRDefault="00CC6B42" w:rsidP="00CC6B42">
            <w:pPr>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Del aviso de privacidad simplificado se encuentra en la carpeta que adjunta el </w:t>
            </w:r>
            <w:r w:rsidRPr="000C0C51">
              <w:rPr>
                <w:rFonts w:ascii="Palatino Linotype" w:eastAsia="Palatino Linotype" w:hAnsi="Palatino Linotype" w:cs="Palatino Linotype"/>
                <w:b/>
                <w:i/>
                <w:color w:val="000000"/>
                <w:sz w:val="22"/>
                <w:szCs w:val="22"/>
              </w:rPr>
              <w:t xml:space="preserve">SUJETO OBLIGADO </w:t>
            </w:r>
            <w:r w:rsidRPr="000C0C51">
              <w:rPr>
                <w:rFonts w:ascii="Palatino Linotype" w:eastAsia="Palatino Linotype" w:hAnsi="Palatino Linotype" w:cs="Palatino Linotype"/>
                <w:i/>
                <w:color w:val="000000"/>
                <w:sz w:val="22"/>
                <w:szCs w:val="22"/>
              </w:rPr>
              <w:t xml:space="preserve">con el nombre del documento Avisos Simplificados 2024\6278APDIF.pdf. </w:t>
            </w:r>
          </w:p>
        </w:tc>
      </w:tr>
      <w:tr w:rsidR="00C64F2F" w:rsidRPr="000C0C51" w14:paraId="223738D9" w14:textId="77777777" w:rsidTr="00D55C59">
        <w:tc>
          <w:tcPr>
            <w:tcW w:w="4485" w:type="dxa"/>
          </w:tcPr>
          <w:p w14:paraId="4CF756B6" w14:textId="77777777" w:rsidR="00C64F2F" w:rsidRPr="000C0C51" w:rsidRDefault="00C64F2F" w:rsidP="00D55C59">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Enjuagatorios de flúor en escuelas primarias</w:t>
            </w:r>
          </w:p>
        </w:tc>
        <w:tc>
          <w:tcPr>
            <w:tcW w:w="4485" w:type="dxa"/>
          </w:tcPr>
          <w:p w14:paraId="517DB4F0"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47C66C58" w14:textId="5E9346DC" w:rsidR="00C64F2F" w:rsidRPr="000C0C51" w:rsidRDefault="005521EF" w:rsidP="005521EF">
            <w:r w:rsidRPr="000C0C51">
              <w:rPr>
                <w:rFonts w:ascii="Palatino Linotype" w:eastAsia="Palatino Linotype" w:hAnsi="Palatino Linotype" w:cs="Palatino Linotype"/>
                <w:b/>
                <w:i/>
                <w:color w:val="000000"/>
                <w:sz w:val="22"/>
                <w:szCs w:val="22"/>
              </w:rPr>
              <w:lastRenderedPageBreak/>
              <w:t>Del aviso de privacidad simplificado tampoco se visualiza en la información entregada.</w:t>
            </w:r>
          </w:p>
        </w:tc>
      </w:tr>
      <w:tr w:rsidR="00C64F2F" w:rsidRPr="000C0C51" w14:paraId="32D61D91" w14:textId="77777777" w:rsidTr="00D55C59">
        <w:tc>
          <w:tcPr>
            <w:tcW w:w="4485" w:type="dxa"/>
          </w:tcPr>
          <w:p w14:paraId="3B8C9E3F" w14:textId="77777777" w:rsidR="00C64F2F" w:rsidRPr="000C0C51" w:rsidRDefault="00C64F2F" w:rsidP="00D55C59">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 xml:space="preserve">Gestión al programa de desarrollo social </w:t>
            </w:r>
            <w:proofErr w:type="spellStart"/>
            <w:r w:rsidRPr="000C0C51">
              <w:rPr>
                <w:rFonts w:ascii="Palatino Linotype" w:eastAsia="Palatino Linotype" w:hAnsi="Palatino Linotype" w:cs="Palatino Linotype"/>
                <w:b/>
                <w:i/>
                <w:color w:val="000000"/>
                <w:sz w:val="22"/>
                <w:szCs w:val="22"/>
              </w:rPr>
              <w:t>EdoMex</w:t>
            </w:r>
            <w:proofErr w:type="spellEnd"/>
            <w:r w:rsidRPr="000C0C51">
              <w:rPr>
                <w:rFonts w:ascii="Palatino Linotype" w:eastAsia="Palatino Linotype" w:hAnsi="Palatino Linotype" w:cs="Palatino Linotype"/>
                <w:b/>
                <w:i/>
                <w:color w:val="000000"/>
                <w:sz w:val="22"/>
                <w:szCs w:val="22"/>
              </w:rPr>
              <w:t xml:space="preserve"> nutrición escolar, modalidad (desayuno caliente)</w:t>
            </w:r>
          </w:p>
        </w:tc>
        <w:tc>
          <w:tcPr>
            <w:tcW w:w="4485" w:type="dxa"/>
          </w:tcPr>
          <w:p w14:paraId="5312406F"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1C9FA052" w14:textId="7E3ECC58" w:rsidR="00C64F2F" w:rsidRPr="000C0C51" w:rsidRDefault="005521EF" w:rsidP="005521EF">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5521EF" w:rsidRPr="000C0C51" w14:paraId="77762EBC" w14:textId="77777777" w:rsidTr="00D55C59">
        <w:tc>
          <w:tcPr>
            <w:tcW w:w="4485" w:type="dxa"/>
          </w:tcPr>
          <w:p w14:paraId="5B390ADB" w14:textId="77777777"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Esterilización quirúrgica de perros y gatos</w:t>
            </w:r>
          </w:p>
        </w:tc>
        <w:tc>
          <w:tcPr>
            <w:tcW w:w="4485" w:type="dxa"/>
          </w:tcPr>
          <w:p w14:paraId="37438B30"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366262D4" w14:textId="353F9046"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5521EF" w:rsidRPr="000C0C51" w14:paraId="6B2D045F" w14:textId="77777777" w:rsidTr="00D55C59">
        <w:tc>
          <w:tcPr>
            <w:tcW w:w="4485" w:type="dxa"/>
          </w:tcPr>
          <w:p w14:paraId="0BEBECB1" w14:textId="77777777"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Estudio socioeconómico y cortesía médica</w:t>
            </w:r>
          </w:p>
        </w:tc>
        <w:tc>
          <w:tcPr>
            <w:tcW w:w="4485" w:type="dxa"/>
          </w:tcPr>
          <w:p w14:paraId="75F2053F"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74E408A8" w14:textId="60C04589"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5521EF" w:rsidRPr="000C0C51" w14:paraId="6D96BBCD" w14:textId="77777777" w:rsidTr="00D55C59">
        <w:tc>
          <w:tcPr>
            <w:tcW w:w="4485" w:type="dxa"/>
          </w:tcPr>
          <w:p w14:paraId="390DADB8" w14:textId="77777777"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Estética animal</w:t>
            </w:r>
          </w:p>
        </w:tc>
        <w:tc>
          <w:tcPr>
            <w:tcW w:w="4485" w:type="dxa"/>
          </w:tcPr>
          <w:p w14:paraId="6B84E55D"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5CCE3366" w14:textId="64600201"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r w:rsidR="005521EF" w:rsidRPr="000C0C51" w14:paraId="06DA3569" w14:textId="77777777" w:rsidTr="00D55C59">
        <w:tc>
          <w:tcPr>
            <w:tcW w:w="4485" w:type="dxa"/>
          </w:tcPr>
          <w:p w14:paraId="4AAF88F4" w14:textId="77777777"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Eutanasia humanitaria y monitoreo rábico</w:t>
            </w:r>
          </w:p>
        </w:tc>
        <w:tc>
          <w:tcPr>
            <w:tcW w:w="4485" w:type="dxa"/>
          </w:tcPr>
          <w:p w14:paraId="1DADA51A" w14:textId="77777777" w:rsidR="005521EF" w:rsidRPr="000C0C51" w:rsidRDefault="005521EF" w:rsidP="005521EF">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El aviso integral no se encuentra en la carpeta adjuntada por el SUJETO OBLIGADO. </w:t>
            </w:r>
          </w:p>
          <w:p w14:paraId="4B25DE9E" w14:textId="29A3928A" w:rsidR="005521EF" w:rsidRPr="000C0C51" w:rsidRDefault="005521EF" w:rsidP="005521EF">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b/>
                <w:i/>
                <w:color w:val="000000"/>
                <w:sz w:val="22"/>
                <w:szCs w:val="22"/>
              </w:rPr>
              <w:t>Del aviso de privacidad simplificado tampoco se visualiza en la información entregada.</w:t>
            </w:r>
          </w:p>
        </w:tc>
      </w:tr>
    </w:tbl>
    <w:p w14:paraId="5DF7557C" w14:textId="77777777" w:rsidR="00C64F2F" w:rsidRPr="000C0C51" w:rsidRDefault="00C64F2F" w:rsidP="00C64F2F">
      <w:pPr>
        <w:spacing w:line="360" w:lineRule="auto"/>
        <w:jc w:val="both"/>
        <w:rPr>
          <w:rFonts w:ascii="Palatino Linotype" w:eastAsia="Palatino Linotype" w:hAnsi="Palatino Linotype" w:cs="Palatino Linotype"/>
          <w:b/>
          <w:i/>
          <w:color w:val="000000"/>
        </w:rPr>
      </w:pPr>
    </w:p>
    <w:p w14:paraId="5268A4B2" w14:textId="77777777" w:rsidR="00F07B3B" w:rsidRPr="000C0C51" w:rsidRDefault="00F07B3B" w:rsidP="00F07B3B">
      <w:pPr>
        <w:pStyle w:val="Prrafodelista"/>
        <w:rPr>
          <w:rFonts w:ascii="Palatino Linotype" w:eastAsia="Palatino Linotype" w:hAnsi="Palatino Linotype" w:cs="Palatino Linotype"/>
          <w:color w:val="000000"/>
        </w:rPr>
      </w:pPr>
    </w:p>
    <w:p w14:paraId="4C3D87CE" w14:textId="1E2FBFF8" w:rsidR="001C364C" w:rsidRPr="000C0C51" w:rsidRDefault="007D05BB" w:rsidP="008C05AE">
      <w:pPr>
        <w:numPr>
          <w:ilvl w:val="0"/>
          <w:numId w:val="8"/>
        </w:numP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lastRenderedPageBreak/>
        <w:t xml:space="preserve"> </w:t>
      </w:r>
      <w:r w:rsidR="001C364C" w:rsidRPr="000C0C51">
        <w:rPr>
          <w:rFonts w:ascii="Palatino Linotype" w:eastAsia="Palatino Linotype" w:hAnsi="Palatino Linotype" w:cs="Palatino Linotype"/>
          <w:color w:val="000000"/>
        </w:rPr>
        <w:t xml:space="preserve">De la tabla anterior, se observa que hacen faltan avisos de privacidad </w:t>
      </w:r>
      <w:r w:rsidR="003B7199" w:rsidRPr="000C0C51">
        <w:rPr>
          <w:rFonts w:ascii="Palatino Linotype" w:eastAsia="Palatino Linotype" w:hAnsi="Palatino Linotype" w:cs="Palatino Linotype"/>
          <w:color w:val="000000"/>
        </w:rPr>
        <w:t xml:space="preserve">de diecisiete tramites, situación por la cual no se puede tener por colmado el derecho de acceso a la información del </w:t>
      </w:r>
      <w:r w:rsidR="003B7199" w:rsidRPr="000C0C51">
        <w:rPr>
          <w:rFonts w:ascii="Palatino Linotype" w:eastAsia="Palatino Linotype" w:hAnsi="Palatino Linotype" w:cs="Palatino Linotype"/>
          <w:b/>
          <w:color w:val="000000"/>
        </w:rPr>
        <w:t xml:space="preserve">RECURRENTE, </w:t>
      </w:r>
      <w:r w:rsidR="003B7199" w:rsidRPr="000C0C51">
        <w:rPr>
          <w:rFonts w:ascii="Palatino Linotype" w:eastAsia="Palatino Linotype" w:hAnsi="Palatino Linotype" w:cs="Palatino Linotype"/>
          <w:color w:val="000000"/>
        </w:rPr>
        <w:t xml:space="preserve">situación por la cual el </w:t>
      </w:r>
      <w:r w:rsidR="003B7199" w:rsidRPr="000C0C51">
        <w:rPr>
          <w:rFonts w:ascii="Palatino Linotype" w:eastAsia="Palatino Linotype" w:hAnsi="Palatino Linotype" w:cs="Palatino Linotype"/>
          <w:b/>
          <w:color w:val="000000"/>
        </w:rPr>
        <w:t xml:space="preserve">SUJETO OBLIGADO </w:t>
      </w:r>
      <w:r w:rsidR="003B7199" w:rsidRPr="000C0C51">
        <w:rPr>
          <w:rFonts w:ascii="Palatino Linotype" w:eastAsia="Palatino Linotype" w:hAnsi="Palatino Linotype" w:cs="Palatino Linotype"/>
          <w:color w:val="000000"/>
        </w:rPr>
        <w:t xml:space="preserve">deberá de entregar los avisos de privacidad simplificados e integrales faltantes. </w:t>
      </w:r>
    </w:p>
    <w:p w14:paraId="28E44E0F" w14:textId="77777777" w:rsidR="003B7199" w:rsidRPr="000C0C51" w:rsidRDefault="003B7199" w:rsidP="003B7199">
      <w:pPr>
        <w:spacing w:line="360" w:lineRule="auto"/>
        <w:jc w:val="both"/>
        <w:rPr>
          <w:rFonts w:ascii="Palatino Linotype" w:eastAsia="Palatino Linotype" w:hAnsi="Palatino Linotype" w:cs="Palatino Linotype"/>
          <w:b/>
          <w:color w:val="000000"/>
        </w:rPr>
      </w:pPr>
    </w:p>
    <w:p w14:paraId="50007312" w14:textId="2D292EFF" w:rsidR="0073476C" w:rsidRPr="000C0C51" w:rsidRDefault="00536728" w:rsidP="008C05AE">
      <w:pPr>
        <w:numPr>
          <w:ilvl w:val="0"/>
          <w:numId w:val="8"/>
        </w:numP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Ahora bien, respecto a </w:t>
      </w:r>
      <w:r w:rsidR="00154C6B" w:rsidRPr="000C0C51">
        <w:rPr>
          <w:rFonts w:ascii="Palatino Linotype" w:eastAsia="Palatino Linotype" w:hAnsi="Palatino Linotype" w:cs="Palatino Linotype"/>
          <w:color w:val="000000"/>
        </w:rPr>
        <w:t xml:space="preserve">los puntos de la solicitud de información </w:t>
      </w:r>
      <w:r w:rsidR="0073476C" w:rsidRPr="000C0C51">
        <w:rPr>
          <w:rFonts w:ascii="Palatino Linotype" w:eastAsia="Palatino Linotype" w:hAnsi="Palatino Linotype" w:cs="Palatino Linotype"/>
          <w:i/>
          <w:iCs/>
          <w:color w:val="000000"/>
        </w:rPr>
        <w:t>“</w:t>
      </w:r>
      <w:r w:rsidR="0073476C" w:rsidRPr="000C0C51">
        <w:rPr>
          <w:rFonts w:ascii="Palatino Linotype" w:eastAsia="Palatino Linotype" w:hAnsi="Palatino Linotype" w:cs="Palatino Linotype"/>
          <w:b/>
          <w:i/>
          <w:iCs/>
          <w:color w:val="000000"/>
        </w:rPr>
        <w:t>4. Oficio mediante el cual se solicitó la sesión del Comité de Transparencia para la aprobación de la base de datos personales y el oficio del proyecto de clasificación de datos personales, 5. Acta de sesión del Comité de Transparencia donde se aprueba el proyecto de clasificación de la base de datos personales., 7. Resolución del acuerdo de comité de transparencia, donde se aprobó el proyecto de clasificación de la base de datos personales, debidamente firmada por los integrantes del comité.”</w:t>
      </w:r>
      <w:r w:rsidR="004D64C5" w:rsidRPr="000C0C51">
        <w:rPr>
          <w:rFonts w:ascii="Palatino Linotype" w:eastAsia="Palatino Linotype" w:hAnsi="Palatino Linotype" w:cs="Palatino Linotype"/>
          <w:iCs/>
          <w:color w:val="000000"/>
        </w:rPr>
        <w:t xml:space="preserve">, se hace el siguiente </w:t>
      </w:r>
      <w:proofErr w:type="spellStart"/>
      <w:r w:rsidR="004D64C5" w:rsidRPr="000C0C51">
        <w:rPr>
          <w:rFonts w:ascii="Palatino Linotype" w:eastAsia="Palatino Linotype" w:hAnsi="Palatino Linotype" w:cs="Palatino Linotype"/>
          <w:iCs/>
          <w:color w:val="000000"/>
        </w:rPr>
        <w:t>analisis</w:t>
      </w:r>
      <w:proofErr w:type="spellEnd"/>
      <w:r w:rsidR="004D64C5" w:rsidRPr="000C0C51">
        <w:rPr>
          <w:rFonts w:ascii="Palatino Linotype" w:eastAsia="Palatino Linotype" w:hAnsi="Palatino Linotype" w:cs="Palatino Linotype"/>
          <w:iCs/>
          <w:color w:val="000000"/>
        </w:rPr>
        <w:t xml:space="preserve">. </w:t>
      </w:r>
    </w:p>
    <w:p w14:paraId="3C7A08F9" w14:textId="77777777" w:rsidR="004D64C5" w:rsidRPr="000C0C51" w:rsidRDefault="004D64C5" w:rsidP="004D64C5">
      <w:pPr>
        <w:pStyle w:val="Prrafodelista"/>
        <w:rPr>
          <w:rFonts w:ascii="Palatino Linotype" w:eastAsia="Palatino Linotype" w:hAnsi="Palatino Linotype" w:cs="Palatino Linotype"/>
          <w:b/>
          <w:color w:val="000000"/>
        </w:rPr>
      </w:pPr>
    </w:p>
    <w:p w14:paraId="1FFCB35F" w14:textId="3C12A83C" w:rsidR="004D64C5" w:rsidRPr="000C0C51" w:rsidRDefault="006870BB" w:rsidP="008C05AE">
      <w:pPr>
        <w:numPr>
          <w:ilvl w:val="0"/>
          <w:numId w:val="8"/>
        </w:numPr>
        <w:spacing w:line="360" w:lineRule="auto"/>
        <w:ind w:left="0" w:firstLine="0"/>
        <w:jc w:val="both"/>
        <w:rPr>
          <w:rFonts w:ascii="Palatino Linotype" w:eastAsia="Palatino Linotype" w:hAnsi="Palatino Linotype" w:cs="Palatino Linotype"/>
          <w:b/>
          <w:color w:val="000000"/>
        </w:rPr>
      </w:pPr>
      <w:r w:rsidRPr="000C0C51">
        <w:rPr>
          <w:rFonts w:ascii="Palatino Linotype" w:eastAsia="Palatino Linotype" w:hAnsi="Palatino Linotype" w:cs="Palatino Linotype"/>
          <w:color w:val="000000"/>
        </w:rPr>
        <w:t xml:space="preserve">Del punto cuatro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refiere que no cuenta los oficios solicitados, sin embargo de acuerdo con el Material de Curso Protección a Datos Personales, impartido por el Instituto de Transparencia, Acceso a la Información, y Protección de Datos Personales del Estado de México y Municipios</w:t>
      </w:r>
      <w:r w:rsidR="007F14A3" w:rsidRPr="000C0C51">
        <w:rPr>
          <w:rFonts w:ascii="Palatino Linotype" w:eastAsia="Palatino Linotype" w:hAnsi="Palatino Linotype" w:cs="Palatino Linotype"/>
          <w:color w:val="000000"/>
        </w:rPr>
        <w:t xml:space="preserve">, de acuerdo con el artículo 37 de la Ley de Protección de Datos Personales en Posesión de Sujetos Obligados del Estado de México y Municipios, los sujetos obligados registraran ante el Instituto los sistemas de datos personales,  mismo que de acuerdo con el curso referido sucede de la siguiente manera. </w:t>
      </w:r>
    </w:p>
    <w:p w14:paraId="5D34C565" w14:textId="619028D2" w:rsidR="0073476C" w:rsidRPr="000C0C51" w:rsidRDefault="007F14A3" w:rsidP="00580568">
      <w:pPr>
        <w:spacing w:line="360" w:lineRule="auto"/>
        <w:jc w:val="center"/>
        <w:rPr>
          <w:rFonts w:ascii="Palatino Linotype" w:eastAsia="Palatino Linotype" w:hAnsi="Palatino Linotype" w:cs="Palatino Linotype"/>
          <w:b/>
          <w:color w:val="000000"/>
        </w:rPr>
      </w:pPr>
      <w:r w:rsidRPr="000C0C51">
        <w:rPr>
          <w:rFonts w:ascii="Palatino Linotype" w:eastAsia="Palatino Linotype" w:hAnsi="Palatino Linotype" w:cs="Palatino Linotype"/>
          <w:b/>
          <w:noProof/>
          <w:color w:val="000000"/>
        </w:rPr>
        <w:lastRenderedPageBreak/>
        <w:drawing>
          <wp:inline distT="0" distB="0" distL="0" distR="0" wp14:anchorId="128C5886" wp14:editId="4D74A5B0">
            <wp:extent cx="2538068" cy="3101644"/>
            <wp:effectExtent l="152400" t="152400" r="358140" b="365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1565" cy="3118138"/>
                    </a:xfrm>
                    <a:prstGeom prst="rect">
                      <a:avLst/>
                    </a:prstGeom>
                    <a:ln>
                      <a:noFill/>
                    </a:ln>
                    <a:effectLst>
                      <a:outerShdw blurRad="292100" dist="139700" dir="2700000" algn="tl" rotWithShape="0">
                        <a:srgbClr val="333333">
                          <a:alpha val="65000"/>
                        </a:srgbClr>
                      </a:outerShdw>
                    </a:effectLst>
                  </pic:spPr>
                </pic:pic>
              </a:graphicData>
            </a:graphic>
          </wp:inline>
        </w:drawing>
      </w:r>
    </w:p>
    <w:p w14:paraId="7F741352" w14:textId="77777777" w:rsidR="007F14A3" w:rsidRPr="000C0C51" w:rsidRDefault="007F14A3"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observa se tiene que solicitar al Comité de Transparencia se apruebe la creación del Sistema de Datos Personales (base), así como la emisión de la clasificación de los datos que deban tener el carácter de confidencial. </w:t>
      </w:r>
    </w:p>
    <w:p w14:paraId="6DB7AA37" w14:textId="77777777" w:rsidR="007F14A3" w:rsidRPr="000C0C51" w:rsidRDefault="007F14A3" w:rsidP="007F14A3">
      <w:pPr>
        <w:spacing w:line="360" w:lineRule="auto"/>
        <w:jc w:val="both"/>
        <w:rPr>
          <w:rFonts w:ascii="Palatino Linotype" w:eastAsia="Palatino Linotype" w:hAnsi="Palatino Linotype" w:cs="Palatino Linotype"/>
          <w:b/>
          <w:i/>
          <w:color w:val="000000"/>
        </w:rPr>
      </w:pPr>
    </w:p>
    <w:p w14:paraId="76FF94BA" w14:textId="0A7B70DE" w:rsidR="00580568" w:rsidRPr="000C0C51" w:rsidRDefault="00580568"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En ese sentido, se colige que d</w:t>
      </w:r>
      <w:r w:rsidR="007F14A3" w:rsidRPr="000C0C51">
        <w:rPr>
          <w:rFonts w:ascii="Palatino Linotype" w:eastAsia="Palatino Linotype" w:hAnsi="Palatino Linotype" w:cs="Palatino Linotype"/>
          <w:color w:val="000000"/>
        </w:rPr>
        <w:t xml:space="preserve">e acuerdo con lo expuesto el </w:t>
      </w:r>
      <w:r w:rsidR="007F14A3" w:rsidRPr="000C0C51">
        <w:rPr>
          <w:rFonts w:ascii="Palatino Linotype" w:eastAsia="Palatino Linotype" w:hAnsi="Palatino Linotype" w:cs="Palatino Linotype"/>
          <w:b/>
          <w:color w:val="000000"/>
        </w:rPr>
        <w:t xml:space="preserve">SUJETO OBLIGADO </w:t>
      </w:r>
      <w:r w:rsidR="007F14A3" w:rsidRPr="000C0C51">
        <w:rPr>
          <w:rFonts w:ascii="Palatino Linotype" w:eastAsia="Palatino Linotype" w:hAnsi="Palatino Linotype" w:cs="Palatino Linotype"/>
          <w:color w:val="000000"/>
        </w:rPr>
        <w:t>si debe de contar con el documento mediante el</w:t>
      </w:r>
      <w:r w:rsidRPr="000C0C51">
        <w:rPr>
          <w:rFonts w:ascii="Palatino Linotype" w:eastAsia="Palatino Linotype" w:hAnsi="Palatino Linotype" w:cs="Palatino Linotype"/>
          <w:color w:val="000000"/>
        </w:rPr>
        <w:t xml:space="preserve"> cual</w:t>
      </w:r>
      <w:r w:rsidR="007F14A3" w:rsidRPr="000C0C51">
        <w:rPr>
          <w:rFonts w:ascii="Palatino Linotype" w:eastAsia="Palatino Linotype" w:hAnsi="Palatino Linotype" w:cs="Palatino Linotype"/>
          <w:color w:val="000000"/>
        </w:rPr>
        <w:t xml:space="preserve"> so</w:t>
      </w:r>
      <w:r w:rsidRPr="000C0C51">
        <w:rPr>
          <w:rFonts w:ascii="Palatino Linotype" w:eastAsia="Palatino Linotype" w:hAnsi="Palatino Linotype" w:cs="Palatino Linotype"/>
          <w:color w:val="000000"/>
        </w:rPr>
        <w:t xml:space="preserve">licito sesionara el </w:t>
      </w:r>
      <w:r w:rsidR="007F14A3" w:rsidRPr="000C0C51">
        <w:rPr>
          <w:rFonts w:ascii="Palatino Linotype" w:eastAsia="Palatino Linotype" w:hAnsi="Palatino Linotype" w:cs="Palatino Linotype"/>
          <w:color w:val="000000"/>
        </w:rPr>
        <w:t xml:space="preserve">Comité de Transparencia, </w:t>
      </w:r>
      <w:r w:rsidRPr="000C0C51">
        <w:rPr>
          <w:rFonts w:ascii="Palatino Linotype" w:eastAsia="Palatino Linotype" w:hAnsi="Palatino Linotype" w:cs="Palatino Linotype"/>
          <w:color w:val="000000"/>
        </w:rPr>
        <w:t xml:space="preserve">situación por la cual deberá de ser entregado dicho oficio  para colmar el derecho de acceso a la información. </w:t>
      </w:r>
    </w:p>
    <w:p w14:paraId="1482BAE3" w14:textId="77777777" w:rsidR="00580568" w:rsidRPr="000C0C51" w:rsidRDefault="00580568" w:rsidP="00580568">
      <w:pPr>
        <w:pStyle w:val="Prrafodelista"/>
        <w:rPr>
          <w:rFonts w:ascii="Palatino Linotype" w:eastAsia="Palatino Linotype" w:hAnsi="Palatino Linotype" w:cs="Palatino Linotype"/>
          <w:color w:val="000000"/>
        </w:rPr>
      </w:pPr>
    </w:p>
    <w:p w14:paraId="56B42349" w14:textId="1BF68684" w:rsidR="007F14A3" w:rsidRPr="000C0C51" w:rsidRDefault="00580568"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lastRenderedPageBreak/>
        <w:t xml:space="preserve">Por cuanto hace al oficio mediante el cual se aprueba el </w:t>
      </w:r>
      <w:r w:rsidR="007F14A3" w:rsidRPr="000C0C51">
        <w:rPr>
          <w:rFonts w:ascii="Palatino Linotype" w:eastAsia="Palatino Linotype" w:hAnsi="Palatino Linotype" w:cs="Palatino Linotype"/>
          <w:color w:val="000000"/>
        </w:rPr>
        <w:t>proyecto de clasificaci</w:t>
      </w:r>
      <w:r w:rsidRPr="000C0C51">
        <w:rPr>
          <w:rFonts w:ascii="Palatino Linotype" w:eastAsia="Palatino Linotype" w:hAnsi="Palatino Linotype" w:cs="Palatino Linotype"/>
          <w:color w:val="000000"/>
        </w:rPr>
        <w:t xml:space="preserve">ón de base de datos personales, se debe de referir que no hay fuente obligacional para que aprueba la clasificación de la información de los datos de la base de datos personales, situación por la cual de ser el caso de que dicho documento no genere, posee o administre dentro de los archivos del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bastará con que lo haga del conocimiento del </w:t>
      </w:r>
      <w:r w:rsidRPr="000C0C51">
        <w:rPr>
          <w:rFonts w:ascii="Palatino Linotype" w:eastAsia="Palatino Linotype" w:hAnsi="Palatino Linotype" w:cs="Palatino Linotype"/>
          <w:b/>
          <w:color w:val="000000"/>
        </w:rPr>
        <w:t xml:space="preserve">RECURRENTE </w:t>
      </w:r>
      <w:r w:rsidRPr="000C0C51">
        <w:rPr>
          <w:rFonts w:ascii="Palatino Linotype" w:eastAsia="Palatino Linotype" w:hAnsi="Palatino Linotype" w:cs="Palatino Linotype"/>
          <w:color w:val="000000"/>
        </w:rPr>
        <w:t>de conformidad con el artículo 19 párrafo segundo de la Ley de Transparencia y Acceso a la Información Pública del Estado de México y Municipios</w:t>
      </w:r>
      <w:r w:rsidR="00301F6C" w:rsidRPr="000C0C51">
        <w:rPr>
          <w:rFonts w:ascii="Palatino Linotype" w:eastAsia="Palatino Linotype" w:hAnsi="Palatino Linotype" w:cs="Palatino Linotype"/>
          <w:color w:val="000000"/>
        </w:rPr>
        <w:t>.</w:t>
      </w:r>
    </w:p>
    <w:p w14:paraId="6E87B03A" w14:textId="77777777" w:rsidR="00580568" w:rsidRPr="000C0C51" w:rsidRDefault="00580568" w:rsidP="00580568">
      <w:pPr>
        <w:pStyle w:val="Prrafodelista"/>
        <w:rPr>
          <w:rFonts w:ascii="Palatino Linotype" w:eastAsia="Palatino Linotype" w:hAnsi="Palatino Linotype" w:cs="Palatino Linotype"/>
          <w:b/>
          <w:i/>
          <w:color w:val="000000"/>
        </w:rPr>
      </w:pPr>
    </w:p>
    <w:p w14:paraId="727ADD46" w14:textId="77777777" w:rsidR="00580568" w:rsidRPr="000C0C51" w:rsidRDefault="00580568" w:rsidP="00580568">
      <w:pPr>
        <w:spacing w:line="360" w:lineRule="auto"/>
        <w:jc w:val="both"/>
        <w:rPr>
          <w:rFonts w:ascii="Palatino Linotype" w:eastAsia="Palatino Linotype" w:hAnsi="Palatino Linotype" w:cs="Palatino Linotype"/>
          <w:b/>
          <w:i/>
          <w:color w:val="000000"/>
        </w:rPr>
      </w:pPr>
    </w:p>
    <w:p w14:paraId="4F0550EB" w14:textId="6784E1CF" w:rsidR="009E28E9" w:rsidRPr="000C0C51" w:rsidRDefault="007F14A3" w:rsidP="009E28E9">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Ahora bien, por cuanto hace </w:t>
      </w:r>
      <w:r w:rsidR="009E28E9" w:rsidRPr="000C0C51">
        <w:rPr>
          <w:rFonts w:ascii="Palatino Linotype" w:eastAsia="Palatino Linotype" w:hAnsi="Palatino Linotype" w:cs="Palatino Linotype"/>
          <w:color w:val="000000"/>
        </w:rPr>
        <w:t xml:space="preserve">a los puntos cinco y siete el </w:t>
      </w:r>
      <w:r w:rsidR="009E28E9" w:rsidRPr="000C0C51">
        <w:rPr>
          <w:rFonts w:ascii="Palatino Linotype" w:eastAsia="Palatino Linotype" w:hAnsi="Palatino Linotype" w:cs="Palatino Linotype"/>
          <w:b/>
          <w:color w:val="000000"/>
        </w:rPr>
        <w:t xml:space="preserve">SUJETO OBLIGADO </w:t>
      </w:r>
      <w:r w:rsidR="009E28E9" w:rsidRPr="000C0C51">
        <w:rPr>
          <w:rFonts w:ascii="Palatino Linotype" w:eastAsia="Palatino Linotype" w:hAnsi="Palatino Linotype" w:cs="Palatino Linotype"/>
          <w:color w:val="000000"/>
        </w:rPr>
        <w:t xml:space="preserve">refiere que anexa el Acta de la Primera Sesión Extraordinaria, misma que del </w:t>
      </w:r>
      <w:proofErr w:type="spellStart"/>
      <w:r w:rsidR="009E28E9" w:rsidRPr="000C0C51">
        <w:rPr>
          <w:rFonts w:ascii="Palatino Linotype" w:eastAsia="Palatino Linotype" w:hAnsi="Palatino Linotype" w:cs="Palatino Linotype"/>
          <w:color w:val="000000"/>
        </w:rPr>
        <w:t>analisis</w:t>
      </w:r>
      <w:proofErr w:type="spellEnd"/>
      <w:r w:rsidR="009E28E9" w:rsidRPr="000C0C51">
        <w:rPr>
          <w:rFonts w:ascii="Palatino Linotype" w:eastAsia="Palatino Linotype" w:hAnsi="Palatino Linotype" w:cs="Palatino Linotype"/>
          <w:color w:val="000000"/>
        </w:rPr>
        <w:t xml:space="preserve"> realizada no se encuentra relación con la clasificación de la base de datos personales, tal y como se muestra a continuación. </w:t>
      </w:r>
    </w:p>
    <w:p w14:paraId="4D94CE53" w14:textId="7E953859" w:rsidR="009E28E9" w:rsidRPr="000C0C51" w:rsidRDefault="009E28E9" w:rsidP="009E28E9">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drawing>
          <wp:inline distT="0" distB="0" distL="0" distR="0" wp14:anchorId="3D9FA5D8" wp14:editId="2852C934">
            <wp:extent cx="4586631" cy="534689"/>
            <wp:effectExtent l="152400" t="152400" r="366395" b="3606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0394" cy="542122"/>
                    </a:xfrm>
                    <a:prstGeom prst="rect">
                      <a:avLst/>
                    </a:prstGeom>
                    <a:ln>
                      <a:noFill/>
                    </a:ln>
                    <a:effectLst>
                      <a:outerShdw blurRad="292100" dist="139700" dir="2700000" algn="tl" rotWithShape="0">
                        <a:srgbClr val="333333">
                          <a:alpha val="65000"/>
                        </a:srgbClr>
                      </a:outerShdw>
                    </a:effectLst>
                  </pic:spPr>
                </pic:pic>
              </a:graphicData>
            </a:graphic>
          </wp:inline>
        </w:drawing>
      </w:r>
    </w:p>
    <w:p w14:paraId="6FD7A6D3" w14:textId="64E80599" w:rsidR="009E28E9" w:rsidRPr="000C0C51" w:rsidRDefault="009E28E9" w:rsidP="009E28E9">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lastRenderedPageBreak/>
        <w:drawing>
          <wp:inline distT="0" distB="0" distL="0" distR="0" wp14:anchorId="342B992C" wp14:editId="5B0EE860">
            <wp:extent cx="4374489" cy="2171509"/>
            <wp:effectExtent l="152400" t="152400" r="369570" b="3625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8976" cy="21787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85669CE" w14:textId="77777777" w:rsidR="009E28E9" w:rsidRPr="000C0C51" w:rsidRDefault="009C7CFA"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 </w:t>
      </w:r>
      <w:r w:rsidR="009E28E9" w:rsidRPr="000C0C51">
        <w:rPr>
          <w:rFonts w:ascii="Palatino Linotype" w:eastAsia="Palatino Linotype" w:hAnsi="Palatino Linotype" w:cs="Palatino Linotype"/>
          <w:color w:val="000000"/>
        </w:rPr>
        <w:t xml:space="preserve">De lo anterior, se observa que el Acta de la Primera Sesión Extraordinaria no tiene relación con la clasificación de la base de datos personales, situación por la cual no se puede tener por colmado el derecho de acceso a la información del </w:t>
      </w:r>
      <w:r w:rsidR="009E28E9" w:rsidRPr="000C0C51">
        <w:rPr>
          <w:rFonts w:ascii="Palatino Linotype" w:eastAsia="Palatino Linotype" w:hAnsi="Palatino Linotype" w:cs="Palatino Linotype"/>
          <w:b/>
          <w:color w:val="000000"/>
        </w:rPr>
        <w:t xml:space="preserve">RECURRENTE </w:t>
      </w:r>
      <w:r w:rsidR="009E28E9" w:rsidRPr="000C0C51">
        <w:rPr>
          <w:rFonts w:ascii="Palatino Linotype" w:eastAsia="Palatino Linotype" w:hAnsi="Palatino Linotype" w:cs="Palatino Linotype"/>
          <w:color w:val="000000"/>
        </w:rPr>
        <w:t xml:space="preserve">en cuanto a los puntos cinco y siete de la solicitud de información. </w:t>
      </w:r>
    </w:p>
    <w:p w14:paraId="16BC3F4F" w14:textId="40105D11" w:rsidR="0065579A" w:rsidRPr="000C0C51" w:rsidRDefault="0065579A"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En ese sentido, se debe de referir que de acuerdo con la Guía para Determinar el Nivel de Seguridad Aplicable a los Sistemas y Base de Datos Personales, se considera lo siguiente</w:t>
      </w:r>
      <w:r w:rsidR="004F4FA1" w:rsidRPr="000C0C51">
        <w:rPr>
          <w:rFonts w:ascii="Palatino Linotype" w:eastAsia="Palatino Linotype" w:hAnsi="Palatino Linotype" w:cs="Palatino Linotype"/>
          <w:color w:val="000000"/>
        </w:rPr>
        <w:t xml:space="preserve"> de acuerdo con el glosario. </w:t>
      </w:r>
    </w:p>
    <w:p w14:paraId="4ECF2772" w14:textId="07BE012D" w:rsidR="004F4FA1" w:rsidRPr="000C0C51" w:rsidRDefault="004F4FA1" w:rsidP="004F4FA1">
      <w:pPr>
        <w:spacing w:line="360" w:lineRule="auto"/>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color w:val="000000"/>
        </w:rPr>
        <w:t>Glosario</w:t>
      </w:r>
    </w:p>
    <w:p w14:paraId="68403B60" w14:textId="39DA3854" w:rsidR="0065579A"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9. Documento de seguridad:</w:t>
      </w:r>
      <w:r w:rsidRPr="000C0C51">
        <w:rPr>
          <w:rFonts w:ascii="Palatino Linotype" w:eastAsia="Palatino Linotype" w:hAnsi="Palatino Linotype" w:cs="Palatino Linotype"/>
          <w:i/>
          <w:color w:val="000000"/>
          <w:sz w:val="22"/>
        </w:rPr>
        <w:t xml:space="preserve"> Instrumento que describe y da cuenta de manera general sobre las medidas de seguridad técnicas, físicas y administrativas adoptadas por la o el administrador, a fin garantizar la </w:t>
      </w:r>
      <w:r w:rsidRPr="000C0C51">
        <w:rPr>
          <w:rFonts w:ascii="Palatino Linotype" w:eastAsia="Palatino Linotype" w:hAnsi="Palatino Linotype" w:cs="Palatino Linotype"/>
          <w:b/>
          <w:i/>
          <w:color w:val="000000"/>
          <w:sz w:val="22"/>
        </w:rPr>
        <w:t>confidencialidad, integridad y disponibilidad de la información contenida en los sistemas y bases de datos personales.</w:t>
      </w:r>
    </w:p>
    <w:p w14:paraId="14619852" w14:textId="77777777" w:rsidR="004F4FA1" w:rsidRPr="000C0C51" w:rsidRDefault="004F4FA1" w:rsidP="004F4FA1">
      <w:pPr>
        <w:ind w:left="1134" w:right="1042"/>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 xml:space="preserve">14. Medidas de seguridad: </w:t>
      </w:r>
      <w:r w:rsidRPr="000C0C51">
        <w:rPr>
          <w:rFonts w:ascii="Palatino Linotype" w:eastAsia="Palatino Linotype" w:hAnsi="Palatino Linotype" w:cs="Palatino Linotype"/>
          <w:i/>
          <w:color w:val="000000"/>
          <w:sz w:val="22"/>
        </w:rPr>
        <w:t xml:space="preserve">Conjunto de acciones, actividades, controles y mecanismos administrativos, técnicos y físicos que permitan garantizar </w:t>
      </w:r>
      <w:r w:rsidRPr="000C0C51">
        <w:rPr>
          <w:rFonts w:ascii="Palatino Linotype" w:eastAsia="Palatino Linotype" w:hAnsi="Palatino Linotype" w:cs="Palatino Linotype"/>
          <w:b/>
          <w:i/>
          <w:color w:val="000000"/>
          <w:sz w:val="22"/>
        </w:rPr>
        <w:t xml:space="preserve">la </w:t>
      </w:r>
      <w:r w:rsidRPr="000C0C51">
        <w:rPr>
          <w:rFonts w:ascii="Palatino Linotype" w:eastAsia="Palatino Linotype" w:hAnsi="Palatino Linotype" w:cs="Palatino Linotype"/>
          <w:b/>
          <w:i/>
          <w:color w:val="000000"/>
          <w:sz w:val="22"/>
        </w:rPr>
        <w:lastRenderedPageBreak/>
        <w:t xml:space="preserve">protección, confidencialidad, disponibilidad e integridad de los datos personales de una persona identificada o identificable. </w:t>
      </w:r>
    </w:p>
    <w:p w14:paraId="21D72DAE" w14:textId="77777777" w:rsidR="004F4FA1" w:rsidRPr="000C0C51" w:rsidRDefault="004F4FA1" w:rsidP="004F4FA1">
      <w:pPr>
        <w:ind w:left="1134" w:right="1042"/>
        <w:jc w:val="both"/>
        <w:rPr>
          <w:rFonts w:ascii="Palatino Linotype" w:eastAsia="Palatino Linotype" w:hAnsi="Palatino Linotype" w:cs="Palatino Linotype"/>
          <w:b/>
          <w:i/>
          <w:color w:val="000000"/>
          <w:sz w:val="22"/>
        </w:rPr>
      </w:pPr>
      <w:r w:rsidRPr="000C0C51">
        <w:rPr>
          <w:rFonts w:ascii="Palatino Linotype" w:eastAsia="Palatino Linotype" w:hAnsi="Palatino Linotype" w:cs="Palatino Linotype"/>
          <w:b/>
          <w:i/>
          <w:color w:val="000000"/>
          <w:sz w:val="22"/>
        </w:rPr>
        <w:t>15. Medidas de seguridad administrativas</w:t>
      </w:r>
      <w:r w:rsidRPr="000C0C51">
        <w:rPr>
          <w:rFonts w:ascii="Palatino Linotype" w:eastAsia="Palatino Linotype" w:hAnsi="Palatino Linotype" w:cs="Palatino Linotype"/>
          <w:i/>
          <w:color w:val="000000"/>
          <w:sz w:val="22"/>
        </w:rPr>
        <w:t xml:space="preserve">: Políticas y procedimientos para la gestión, soporte y revisión de la seguridad en la información a nivel organizacional </w:t>
      </w:r>
      <w:r w:rsidRPr="000C0C51">
        <w:rPr>
          <w:rFonts w:ascii="Palatino Linotype" w:eastAsia="Palatino Linotype" w:hAnsi="Palatino Linotype" w:cs="Palatino Linotype"/>
          <w:b/>
          <w:i/>
          <w:color w:val="000000"/>
          <w:sz w:val="22"/>
        </w:rPr>
        <w:t xml:space="preserve">e identificación, clasificación y borrado seguro de la información, así como la sensibilización, formación y capacitación del personal en materia de protección de datos personales. </w:t>
      </w:r>
    </w:p>
    <w:p w14:paraId="3BCF28F8" w14:textId="77777777"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16. Medidas de seguridad físicas:</w:t>
      </w:r>
      <w:r w:rsidRPr="000C0C51">
        <w:rPr>
          <w:rFonts w:ascii="Palatino Linotype" w:eastAsia="Palatino Linotype" w:hAnsi="Palatino Linotype" w:cs="Palatino Linotype"/>
          <w:i/>
          <w:color w:val="000000"/>
          <w:sz w:val="22"/>
        </w:rPr>
        <w:t xml:space="preserve"> Conjunto de acciones y mecanismos para proteger el entorno físico de los datos personales y de los recursos involucrados en su tratamiento. </w:t>
      </w:r>
    </w:p>
    <w:p w14:paraId="28D38C4A" w14:textId="77777777"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b/>
          <w:i/>
          <w:color w:val="000000"/>
          <w:sz w:val="22"/>
        </w:rPr>
        <w:t>17. Medidas de seguridad técnicas:</w:t>
      </w:r>
      <w:r w:rsidRPr="000C0C51">
        <w:rPr>
          <w:rFonts w:ascii="Palatino Linotype" w:eastAsia="Palatino Linotype" w:hAnsi="Palatino Linotype" w:cs="Palatino Linotype"/>
          <w:i/>
          <w:color w:val="000000"/>
          <w:sz w:val="22"/>
        </w:rPr>
        <w:t xml:space="preserve"> Conjunto de acciones y mecanismos que se valen de la tecnología relacionada con hardware y software para proteger el entorno digital de los datos personales y recursos involucrados en sus tratamientos. </w:t>
      </w:r>
    </w:p>
    <w:p w14:paraId="2D521086" w14:textId="77777777"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Las medidas de seguridad técnicas refieren a todas las acciones apoyadas de infraestructura tecnológica (hardware y software) que intervienen en la creación, procesamiento, transmisión o almacenamiento de la información. Las medidas de seguridad técnicas pueden aplicarse en cualquier parte de la infraestructura tecnológica y se clasifican en las siguientes categorías: </w:t>
      </w:r>
    </w:p>
    <w:p w14:paraId="723CE1EB" w14:textId="77777777"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a) control de acceso </w:t>
      </w:r>
    </w:p>
    <w:p w14:paraId="27D4307A" w14:textId="77777777"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 xml:space="preserve">b) operación de la infraestructura y comunicaciones </w:t>
      </w:r>
    </w:p>
    <w:p w14:paraId="0619C59A" w14:textId="12548473" w:rsidR="004F4FA1" w:rsidRPr="000C0C51" w:rsidRDefault="004F4FA1" w:rsidP="004F4FA1">
      <w:pPr>
        <w:ind w:left="1134" w:right="1042"/>
        <w:jc w:val="both"/>
        <w:rPr>
          <w:rFonts w:ascii="Palatino Linotype" w:eastAsia="Palatino Linotype" w:hAnsi="Palatino Linotype" w:cs="Palatino Linotype"/>
          <w:i/>
          <w:color w:val="000000"/>
          <w:sz w:val="22"/>
        </w:rPr>
      </w:pPr>
      <w:r w:rsidRPr="000C0C51">
        <w:rPr>
          <w:rFonts w:ascii="Palatino Linotype" w:eastAsia="Palatino Linotype" w:hAnsi="Palatino Linotype" w:cs="Palatino Linotype"/>
          <w:i/>
          <w:color w:val="000000"/>
          <w:sz w:val="22"/>
        </w:rPr>
        <w:t>c) sistemas de información</w:t>
      </w:r>
    </w:p>
    <w:p w14:paraId="4F69F83B" w14:textId="31CE81A7" w:rsidR="004F4FA1" w:rsidRPr="000C0C51" w:rsidRDefault="004F4FA1"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observa que los sujetos obligados deben de contar con un Documento de Seguridad, mediante el cual deben de observar las medidas de seguridad administrativas y técnicas entre las que se considerar la clasificación y confidencialidad de los datos registrados en los tramites, servicios o base de datos de las cuales se tenga información de los particulares, situación que se comprueba con los datos que se observan en los avisos de privacidad. </w:t>
      </w:r>
    </w:p>
    <w:p w14:paraId="5A50AD19" w14:textId="47D1B7E8" w:rsidR="004F4FA1" w:rsidRPr="000C0C51" w:rsidRDefault="00515FD3" w:rsidP="00515FD3">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lastRenderedPageBreak/>
        <w:drawing>
          <wp:inline distT="0" distB="0" distL="0" distR="0" wp14:anchorId="5389275B" wp14:editId="1A9C4954">
            <wp:extent cx="2202228" cy="2311603"/>
            <wp:effectExtent l="152400" t="152400" r="369570" b="3556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19331" cy="2329556"/>
                    </a:xfrm>
                    <a:prstGeom prst="rect">
                      <a:avLst/>
                    </a:prstGeom>
                    <a:ln>
                      <a:noFill/>
                    </a:ln>
                    <a:effectLst>
                      <a:outerShdw blurRad="292100" dist="139700" dir="2700000" algn="tl" rotWithShape="0">
                        <a:srgbClr val="333333">
                          <a:alpha val="65000"/>
                        </a:srgbClr>
                      </a:outerShdw>
                    </a:effectLst>
                  </pic:spPr>
                </pic:pic>
              </a:graphicData>
            </a:graphic>
          </wp:inline>
        </w:drawing>
      </w:r>
    </w:p>
    <w:p w14:paraId="78B5E744" w14:textId="7ACBA00E" w:rsidR="00515FD3" w:rsidRPr="000C0C51" w:rsidRDefault="00515FD3"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se colige que los sujetos obligados que tiene acceso a la base de datos deben de suprimir los datos personales sensibles, una vez que la base de datos hubiera cumplido su finalidad. </w:t>
      </w:r>
    </w:p>
    <w:p w14:paraId="071A6EE5" w14:textId="77777777" w:rsidR="00515FD3" w:rsidRPr="000C0C51" w:rsidRDefault="00515FD3" w:rsidP="00515FD3">
      <w:pPr>
        <w:spacing w:line="360" w:lineRule="auto"/>
        <w:jc w:val="both"/>
        <w:rPr>
          <w:rFonts w:ascii="Palatino Linotype" w:eastAsia="Palatino Linotype" w:hAnsi="Palatino Linotype" w:cs="Palatino Linotype"/>
          <w:b/>
          <w:i/>
          <w:color w:val="000000"/>
        </w:rPr>
      </w:pPr>
    </w:p>
    <w:p w14:paraId="70C84054" w14:textId="04BAE8FC" w:rsidR="00515FD3" w:rsidRPr="000C0C51" w:rsidRDefault="00515FD3"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Situación que se comprueba con la Guía para Determinar el Nivel de Seguridad Aplicable a los Sistemas y Base de Datos Personales, de acuerdo con lo siguiente. </w:t>
      </w:r>
    </w:p>
    <w:p w14:paraId="45A7DFC4" w14:textId="77777777" w:rsidR="00515FD3" w:rsidRPr="000C0C51" w:rsidRDefault="00515FD3" w:rsidP="00515FD3">
      <w:pPr>
        <w:pStyle w:val="Prrafodelista"/>
        <w:rPr>
          <w:rFonts w:ascii="Palatino Linotype" w:eastAsia="Palatino Linotype" w:hAnsi="Palatino Linotype" w:cs="Palatino Linotype"/>
          <w:b/>
          <w:i/>
          <w:color w:val="000000"/>
        </w:rPr>
      </w:pPr>
    </w:p>
    <w:p w14:paraId="1188BC2E" w14:textId="6C70D08A" w:rsidR="00515FD3" w:rsidRPr="000C0C51" w:rsidRDefault="00515FD3" w:rsidP="00515FD3">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drawing>
          <wp:inline distT="0" distB="0" distL="0" distR="0" wp14:anchorId="3EFD2011" wp14:editId="1FCBD098">
            <wp:extent cx="3840480" cy="1077729"/>
            <wp:effectExtent l="152400" t="152400" r="369570" b="3702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2406" cy="1086688"/>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19200" w14:textId="6D584FEF" w:rsidR="00515FD3" w:rsidRPr="000C0C51" w:rsidRDefault="00515FD3"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lastRenderedPageBreak/>
        <w:t>En esa línea, se colige que los datos personales que se encuentran en las bases de datos deben de ser clasificados, mismos que deben de cumplir con las siguientes categorías de identificación.</w:t>
      </w:r>
    </w:p>
    <w:p w14:paraId="6FFF6873" w14:textId="3636BF70" w:rsidR="00515FD3" w:rsidRPr="000C0C51" w:rsidRDefault="00515FD3" w:rsidP="00515FD3">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drawing>
          <wp:inline distT="0" distB="0" distL="0" distR="0" wp14:anchorId="6D5AF0FE" wp14:editId="5B8303A8">
            <wp:extent cx="2747880" cy="3108960"/>
            <wp:effectExtent l="152400" t="152400" r="357505" b="3581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60870" cy="3123657"/>
                    </a:xfrm>
                    <a:prstGeom prst="rect">
                      <a:avLst/>
                    </a:prstGeom>
                    <a:ln>
                      <a:noFill/>
                    </a:ln>
                    <a:effectLst>
                      <a:outerShdw blurRad="292100" dist="139700" dir="2700000" algn="tl" rotWithShape="0">
                        <a:srgbClr val="333333">
                          <a:alpha val="65000"/>
                        </a:srgbClr>
                      </a:outerShdw>
                    </a:effectLst>
                  </pic:spPr>
                </pic:pic>
              </a:graphicData>
            </a:graphic>
          </wp:inline>
        </w:drawing>
      </w:r>
    </w:p>
    <w:p w14:paraId="787BD0FA" w14:textId="7081305C" w:rsidR="00515FD3" w:rsidRPr="000C0C51" w:rsidRDefault="00515FD3" w:rsidP="00515FD3">
      <w:pPr>
        <w:spacing w:line="360" w:lineRule="auto"/>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lastRenderedPageBreak/>
        <w:drawing>
          <wp:inline distT="0" distB="0" distL="0" distR="0" wp14:anchorId="27293761" wp14:editId="332BC3D4">
            <wp:extent cx="2773585" cy="3174797"/>
            <wp:effectExtent l="152400" t="152400" r="370205" b="3689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9497" cy="3193011"/>
                    </a:xfrm>
                    <a:prstGeom prst="rect">
                      <a:avLst/>
                    </a:prstGeom>
                    <a:ln>
                      <a:noFill/>
                    </a:ln>
                    <a:effectLst>
                      <a:outerShdw blurRad="292100" dist="139700" dir="2700000" algn="tl" rotWithShape="0">
                        <a:srgbClr val="333333">
                          <a:alpha val="65000"/>
                        </a:srgbClr>
                      </a:outerShdw>
                    </a:effectLst>
                  </pic:spPr>
                </pic:pic>
              </a:graphicData>
            </a:graphic>
          </wp:inline>
        </w:drawing>
      </w:r>
    </w:p>
    <w:p w14:paraId="458F7433" w14:textId="77777777" w:rsidR="003279F5" w:rsidRPr="000C0C51" w:rsidRDefault="001A188B"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lo anterior, </w:t>
      </w:r>
      <w:r w:rsidR="003279F5" w:rsidRPr="000C0C51">
        <w:rPr>
          <w:rFonts w:ascii="Palatino Linotype" w:eastAsia="Palatino Linotype" w:hAnsi="Palatino Linotype" w:cs="Palatino Linotype"/>
          <w:color w:val="000000"/>
        </w:rPr>
        <w:t xml:space="preserve">se observa que los sujetos obligados deben de identificar las categorías de los datos personales con el propósito de evitar cualquier tipo de vulneración  o filtración, situación por la cual debe de tener la correcta clasificación de los datos identificados para poder implementar las medidas de seguridad. </w:t>
      </w:r>
    </w:p>
    <w:p w14:paraId="22991988" w14:textId="77777777" w:rsidR="003279F5" w:rsidRPr="000C0C51" w:rsidRDefault="003279F5" w:rsidP="003279F5">
      <w:pPr>
        <w:spacing w:line="360" w:lineRule="auto"/>
        <w:jc w:val="both"/>
        <w:rPr>
          <w:rFonts w:ascii="Palatino Linotype" w:eastAsia="Palatino Linotype" w:hAnsi="Palatino Linotype" w:cs="Palatino Linotype"/>
          <w:b/>
          <w:i/>
          <w:color w:val="000000"/>
        </w:rPr>
      </w:pPr>
    </w:p>
    <w:p w14:paraId="46CEAC93" w14:textId="6230A2A9"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color w:val="000000"/>
        </w:rPr>
        <w:t xml:space="preserve">En este sentido, se debe de señalar que los sujetos obligados deben </w:t>
      </w:r>
      <w:r w:rsidR="004D18ED" w:rsidRPr="000C0C51">
        <w:rPr>
          <w:rFonts w:ascii="Palatino Linotype" w:hAnsi="Palatino Linotype"/>
          <w:color w:val="000000"/>
        </w:rPr>
        <w:t xml:space="preserve">de realizar la identificación de la clasificación de datos personales para determinar su tratamiento, ya que de conformidad con </w:t>
      </w:r>
      <w:r w:rsidRPr="000C0C51">
        <w:rPr>
          <w:rFonts w:ascii="Palatino Linotype" w:hAnsi="Palatino Linotype"/>
        </w:rPr>
        <w:t xml:space="preserve">la Ley de Transparencia y Acceso a la Información Pública del </w:t>
      </w:r>
      <w:r w:rsidR="004D18ED" w:rsidRPr="000C0C51">
        <w:rPr>
          <w:rFonts w:ascii="Palatino Linotype" w:hAnsi="Palatino Linotype"/>
        </w:rPr>
        <w:t xml:space="preserve">Estado de México y Municipios hay dos supuestos </w:t>
      </w:r>
      <w:r w:rsidRPr="000C0C51">
        <w:rPr>
          <w:rFonts w:ascii="Palatino Linotype" w:hAnsi="Palatino Linotype"/>
        </w:rPr>
        <w:t xml:space="preserve">n materia de clasificación hay dos supuestos, </w:t>
      </w:r>
      <w:r w:rsidR="004D18ED" w:rsidRPr="000C0C51">
        <w:rPr>
          <w:rFonts w:ascii="Palatino Linotype" w:hAnsi="Palatino Linotype"/>
        </w:rPr>
        <w:t>que son los siguientes:</w:t>
      </w:r>
    </w:p>
    <w:p w14:paraId="01BF4CE9" w14:textId="77777777" w:rsidR="003279F5" w:rsidRPr="000C0C51" w:rsidRDefault="003279F5" w:rsidP="003279F5">
      <w:pPr>
        <w:spacing w:line="360" w:lineRule="auto"/>
        <w:rPr>
          <w:rFonts w:ascii="Palatino Linotype" w:hAnsi="Palatino Linotype"/>
        </w:rPr>
      </w:pPr>
    </w:p>
    <w:p w14:paraId="22F64164" w14:textId="77777777" w:rsidR="003279F5" w:rsidRPr="000C0C51" w:rsidRDefault="003279F5" w:rsidP="003279F5">
      <w:pPr>
        <w:numPr>
          <w:ilvl w:val="0"/>
          <w:numId w:val="22"/>
        </w:numPr>
        <w:pBdr>
          <w:top w:val="nil"/>
          <w:left w:val="nil"/>
          <w:bottom w:val="nil"/>
          <w:right w:val="nil"/>
          <w:between w:val="nil"/>
        </w:pBdr>
        <w:spacing w:line="360" w:lineRule="auto"/>
        <w:jc w:val="both"/>
        <w:rPr>
          <w:rFonts w:ascii="Palatino Linotype" w:hAnsi="Palatino Linotype"/>
          <w:color w:val="000000"/>
        </w:rPr>
      </w:pPr>
      <w:r w:rsidRPr="000C0C51">
        <w:rPr>
          <w:rFonts w:ascii="Palatino Linotype" w:hAnsi="Palatino Linotype"/>
          <w:b/>
          <w:color w:val="000000"/>
        </w:rPr>
        <w:t>Confidencial</w:t>
      </w:r>
      <w:r w:rsidRPr="000C0C51">
        <w:rPr>
          <w:rFonts w:ascii="Palatino Linotype" w:hAnsi="Palatino Linotype"/>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5C375C64" w14:textId="77777777" w:rsidR="003279F5" w:rsidRPr="000C0C51" w:rsidRDefault="003279F5" w:rsidP="003279F5">
      <w:pPr>
        <w:pBdr>
          <w:top w:val="nil"/>
          <w:left w:val="nil"/>
          <w:bottom w:val="nil"/>
          <w:right w:val="nil"/>
          <w:between w:val="nil"/>
        </w:pBdr>
        <w:spacing w:line="360" w:lineRule="auto"/>
        <w:ind w:left="720"/>
        <w:rPr>
          <w:rFonts w:ascii="Palatino Linotype" w:hAnsi="Palatino Linotype"/>
          <w:color w:val="000000"/>
        </w:rPr>
      </w:pPr>
    </w:p>
    <w:p w14:paraId="52E0489C" w14:textId="77777777" w:rsidR="003279F5" w:rsidRPr="000C0C51" w:rsidRDefault="003279F5" w:rsidP="003279F5">
      <w:pPr>
        <w:numPr>
          <w:ilvl w:val="0"/>
          <w:numId w:val="22"/>
        </w:numPr>
        <w:pBdr>
          <w:top w:val="nil"/>
          <w:left w:val="nil"/>
          <w:bottom w:val="nil"/>
          <w:right w:val="nil"/>
          <w:between w:val="nil"/>
        </w:pBdr>
        <w:spacing w:line="360" w:lineRule="auto"/>
        <w:jc w:val="both"/>
        <w:rPr>
          <w:rFonts w:ascii="Palatino Linotype" w:hAnsi="Palatino Linotype"/>
          <w:color w:val="000000"/>
        </w:rPr>
      </w:pPr>
      <w:r w:rsidRPr="000C0C51">
        <w:rPr>
          <w:rFonts w:ascii="Palatino Linotype" w:hAnsi="Palatino Linotype"/>
          <w:b/>
          <w:color w:val="000000"/>
        </w:rPr>
        <w:t>Reservada:</w:t>
      </w:r>
      <w:r w:rsidRPr="000C0C51">
        <w:rPr>
          <w:rFonts w:ascii="Palatino Linotype" w:hAnsi="Palatino Linotype"/>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014E722D" w14:textId="77777777" w:rsidR="003279F5" w:rsidRPr="000C0C51" w:rsidRDefault="003279F5" w:rsidP="003279F5">
      <w:pPr>
        <w:spacing w:line="360" w:lineRule="auto"/>
        <w:rPr>
          <w:rFonts w:ascii="Palatino Linotype" w:hAnsi="Palatino Linotype"/>
        </w:rPr>
      </w:pPr>
    </w:p>
    <w:p w14:paraId="51540FE1" w14:textId="14942276" w:rsidR="003279F5" w:rsidRPr="000C0C51" w:rsidRDefault="003279F5" w:rsidP="0065417C">
      <w:pPr>
        <w:widowControl w:val="0"/>
        <w:numPr>
          <w:ilvl w:val="0"/>
          <w:numId w:val="8"/>
        </w:numPr>
        <w:spacing w:line="360" w:lineRule="auto"/>
        <w:ind w:left="0" w:firstLine="0"/>
        <w:jc w:val="both"/>
        <w:rPr>
          <w:rFonts w:ascii="Palatino Linotype" w:hAnsi="Palatino Linotype"/>
          <w:color w:val="000000"/>
        </w:rPr>
      </w:pPr>
      <w:r w:rsidRPr="000C0C51">
        <w:rPr>
          <w:rFonts w:ascii="Palatino Linotype" w:hAnsi="Palatino Linotype"/>
        </w:rPr>
        <w:t>Así pues, existen dos supuestos para la restricción del acceso a la información; que implica que la información solicitada se trate de datos personales confidenciales o que se actua</w:t>
      </w:r>
      <w:r w:rsidR="004D18ED" w:rsidRPr="000C0C51">
        <w:rPr>
          <w:rFonts w:ascii="Palatino Linotype" w:hAnsi="Palatino Linotype"/>
        </w:rPr>
        <w:t xml:space="preserve">lice algún supuesto de reserva, situación por la cual de manera enunciativa más no limitativa los datos personales que deben de considerar los sujetos obligados para la clasificación de los datos que pudiera contener las bases de datos, son los siguientes. </w:t>
      </w:r>
    </w:p>
    <w:p w14:paraId="20F20601" w14:textId="77777777" w:rsidR="003279F5" w:rsidRPr="000C0C51" w:rsidRDefault="003279F5" w:rsidP="003279F5">
      <w:pPr>
        <w:numPr>
          <w:ilvl w:val="0"/>
          <w:numId w:val="25"/>
        </w:numPr>
        <w:pBdr>
          <w:top w:val="nil"/>
          <w:left w:val="nil"/>
          <w:bottom w:val="nil"/>
          <w:right w:val="nil"/>
          <w:between w:val="nil"/>
        </w:pBdr>
        <w:spacing w:line="360" w:lineRule="auto"/>
        <w:jc w:val="both"/>
        <w:rPr>
          <w:rFonts w:ascii="Palatino Linotype" w:hAnsi="Palatino Linotype"/>
          <w:b/>
          <w:color w:val="000000"/>
        </w:rPr>
      </w:pPr>
      <w:r w:rsidRPr="000C0C51">
        <w:rPr>
          <w:rFonts w:ascii="Palatino Linotype" w:hAnsi="Palatino Linotype"/>
          <w:b/>
          <w:color w:val="000000"/>
        </w:rPr>
        <w:t>Nombres de personas que no son servidoras públicas</w:t>
      </w:r>
    </w:p>
    <w:p w14:paraId="7FDD10FA" w14:textId="77777777" w:rsidR="003279F5" w:rsidRPr="000C0C51" w:rsidRDefault="003279F5" w:rsidP="003279F5">
      <w:pPr>
        <w:pBdr>
          <w:top w:val="nil"/>
          <w:left w:val="nil"/>
          <w:bottom w:val="nil"/>
          <w:right w:val="nil"/>
          <w:between w:val="nil"/>
        </w:pBdr>
        <w:spacing w:line="360" w:lineRule="auto"/>
        <w:ind w:left="720"/>
        <w:rPr>
          <w:rFonts w:ascii="Palatino Linotype" w:hAnsi="Palatino Linotype"/>
          <w:b/>
          <w:color w:val="000000"/>
        </w:rPr>
      </w:pPr>
    </w:p>
    <w:p w14:paraId="5EE144FF" w14:textId="77777777" w:rsidR="003279F5" w:rsidRPr="000C0C51" w:rsidRDefault="003279F5" w:rsidP="003279F5">
      <w:pPr>
        <w:numPr>
          <w:ilvl w:val="0"/>
          <w:numId w:val="8"/>
        </w:numPr>
        <w:spacing w:line="360" w:lineRule="auto"/>
        <w:ind w:left="0" w:firstLine="0"/>
        <w:jc w:val="both"/>
        <w:rPr>
          <w:rFonts w:ascii="Palatino Linotype" w:hAnsi="Palatino Linotype"/>
          <w:b/>
        </w:rPr>
      </w:pPr>
      <w:r w:rsidRPr="000C0C51">
        <w:rPr>
          <w:rFonts w:ascii="Palatino Linotype" w:hAnsi="Palatino Linotype"/>
        </w:rPr>
        <w:t xml:space="preserve">Al respecto, se considera que el nombre se integra con el sustantivo propio y el primer apellido de los padres, en el orden que, de común acuerdo determinen; asimismo es la manifestación principal del derecho subjetivo a la personalidad y </w:t>
      </w:r>
      <w:r w:rsidRPr="000C0C51">
        <w:rPr>
          <w:rFonts w:ascii="Palatino Linotype" w:hAnsi="Palatino Linotype"/>
        </w:rPr>
        <w:lastRenderedPageBreak/>
        <w:t xml:space="preserve">atributo de ésta en términos del artículo 2.3 del Código Civil del Estado de México, de tal suerte, el nombre </w:t>
      </w:r>
      <w:r w:rsidRPr="000C0C51">
        <w:rPr>
          <w:rFonts w:ascii="Palatino Linotype" w:hAnsi="Palatino Linotype"/>
          <w:i/>
        </w:rPr>
        <w:t>per se</w:t>
      </w:r>
      <w:r w:rsidRPr="000C0C51">
        <w:rPr>
          <w:rFonts w:ascii="Palatino Linotype" w:hAnsi="Palatino Linotype"/>
        </w:rPr>
        <w:t xml:space="preserve"> es un elemento que hace a una persona física identificada o identificable, por lo que, </w:t>
      </w:r>
      <w:r w:rsidRPr="000C0C51">
        <w:rPr>
          <w:rFonts w:ascii="Palatino Linotype" w:hAnsi="Palatino Linotype"/>
          <w:b/>
        </w:rPr>
        <w:t>se considera un dato personal.</w:t>
      </w:r>
    </w:p>
    <w:p w14:paraId="0320E659" w14:textId="77777777" w:rsidR="003279F5" w:rsidRPr="000C0C51" w:rsidRDefault="003279F5" w:rsidP="003279F5">
      <w:pPr>
        <w:spacing w:line="360" w:lineRule="auto"/>
        <w:rPr>
          <w:rFonts w:ascii="Palatino Linotype" w:hAnsi="Palatino Linotype"/>
        </w:rPr>
      </w:pPr>
    </w:p>
    <w:p w14:paraId="2031938A"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Sobre el tema y en aplicación por homologación, se atrae al estudio el Criterio Relevante 01/18, de </w:t>
      </w:r>
      <w:r w:rsidRPr="000C0C51">
        <w:rPr>
          <w:rFonts w:ascii="Palatino Linotype" w:eastAsia="Palatino Linotype" w:hAnsi="Palatino Linotype" w:cs="Palatino Linotype"/>
          <w:color w:val="000000"/>
        </w:rPr>
        <w:t>la</w:t>
      </w:r>
      <w:r w:rsidRPr="000C0C51">
        <w:rPr>
          <w:rFonts w:ascii="Palatino Linotype" w:hAnsi="Palatino Linotype"/>
        </w:rPr>
        <w:t xml:space="preserve"> Segunda Época emitido por este Organismo Garante, que establece que el nombre del titular de una licencia, es información confidencial, cuando no involucra aprovechamiento de recursos públicos.</w:t>
      </w:r>
    </w:p>
    <w:p w14:paraId="28F5D93F" w14:textId="77777777" w:rsidR="003279F5" w:rsidRPr="000C0C51" w:rsidRDefault="003279F5" w:rsidP="004D18ED">
      <w:pPr>
        <w:rPr>
          <w:rFonts w:ascii="Palatino Linotype" w:hAnsi="Palatino Linotype"/>
          <w:sz w:val="28"/>
        </w:rPr>
      </w:pPr>
    </w:p>
    <w:p w14:paraId="7A9C14A2" w14:textId="77777777" w:rsidR="003279F5" w:rsidRPr="000C0C51" w:rsidRDefault="003279F5" w:rsidP="004D18ED">
      <w:pPr>
        <w:ind w:left="1134" w:right="1042"/>
        <w:jc w:val="both"/>
        <w:rPr>
          <w:rFonts w:ascii="Palatino Linotype" w:hAnsi="Palatino Linotype"/>
          <w:i/>
          <w:sz w:val="28"/>
        </w:rPr>
      </w:pPr>
      <w:r w:rsidRPr="000C0C51">
        <w:rPr>
          <w:rFonts w:ascii="Palatino Linotype" w:hAnsi="Palatino Linotype"/>
          <w:b/>
          <w:i/>
          <w:sz w:val="22"/>
          <w:szCs w:val="20"/>
        </w:rPr>
        <w:t>“Nombre del titular de una licencia que no involucre el aprovechamiento de bienes, servicios y/o recursos públicos, constituye un dato personal susceptible de clasificar como confidencial.</w:t>
      </w:r>
      <w:r w:rsidRPr="000C0C51">
        <w:rPr>
          <w:rFonts w:ascii="Palatino Linotype" w:hAnsi="Palatino Linotype"/>
          <w:i/>
          <w:sz w:val="22"/>
          <w:szCs w:val="20"/>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w:t>
      </w:r>
      <w:r w:rsidRPr="000C0C51">
        <w:rPr>
          <w:rFonts w:ascii="Palatino Linotype" w:hAnsi="Palatino Linotype"/>
          <w:i/>
          <w:sz w:val="22"/>
          <w:szCs w:val="20"/>
        </w:rPr>
        <w:lastRenderedPageBreak/>
        <w:t>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p>
    <w:p w14:paraId="50D08762" w14:textId="77777777" w:rsidR="003279F5" w:rsidRPr="000C0C51" w:rsidRDefault="003279F5" w:rsidP="004D18ED">
      <w:pPr>
        <w:ind w:left="1134" w:right="1042"/>
        <w:jc w:val="both"/>
        <w:rPr>
          <w:rFonts w:ascii="Palatino Linotype" w:hAnsi="Palatino Linotype"/>
          <w:sz w:val="28"/>
        </w:rPr>
      </w:pPr>
    </w:p>
    <w:p w14:paraId="6AE6903E"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Con base en lo anterior, el nombre de personas particulares actualiza el supuesto previsto en el artículo 143, fracción I, de la Ley de Transparencia y Acceso a la Información Pública del Estado de México y Municipios, tal y como lo señaló el Sujeto Obligado. </w:t>
      </w:r>
    </w:p>
    <w:p w14:paraId="2A388BF7" w14:textId="77777777" w:rsidR="003279F5" w:rsidRPr="000C0C51" w:rsidRDefault="003279F5" w:rsidP="003279F5">
      <w:pPr>
        <w:spacing w:line="360" w:lineRule="auto"/>
        <w:rPr>
          <w:rFonts w:ascii="Palatino Linotype" w:hAnsi="Palatino Linotype"/>
        </w:rPr>
      </w:pPr>
    </w:p>
    <w:p w14:paraId="565E5CDE" w14:textId="77777777" w:rsidR="003279F5" w:rsidRPr="000C0C51" w:rsidRDefault="003279F5" w:rsidP="003279F5">
      <w:pPr>
        <w:numPr>
          <w:ilvl w:val="0"/>
          <w:numId w:val="24"/>
        </w:numPr>
        <w:pBdr>
          <w:top w:val="nil"/>
          <w:left w:val="nil"/>
          <w:bottom w:val="nil"/>
          <w:right w:val="nil"/>
          <w:between w:val="nil"/>
        </w:pBdr>
        <w:spacing w:line="360" w:lineRule="auto"/>
        <w:jc w:val="both"/>
        <w:rPr>
          <w:rFonts w:ascii="Palatino Linotype" w:hAnsi="Palatino Linotype"/>
          <w:color w:val="000000"/>
        </w:rPr>
      </w:pPr>
      <w:r w:rsidRPr="000C0C51">
        <w:rPr>
          <w:rFonts w:ascii="Palatino Linotype" w:hAnsi="Palatino Linotype"/>
          <w:b/>
          <w:color w:val="000000"/>
        </w:rPr>
        <w:t xml:space="preserve">Domicilio particular </w:t>
      </w:r>
    </w:p>
    <w:p w14:paraId="7D1D9E31" w14:textId="77777777" w:rsidR="003279F5" w:rsidRPr="000C0C51" w:rsidRDefault="003279F5" w:rsidP="003279F5">
      <w:pPr>
        <w:spacing w:line="360" w:lineRule="auto"/>
        <w:rPr>
          <w:rFonts w:ascii="Palatino Linotype" w:hAnsi="Palatino Linotype"/>
        </w:rPr>
      </w:pPr>
    </w:p>
    <w:p w14:paraId="744AAD11"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6FDE5B56" w14:textId="77777777" w:rsidR="003279F5" w:rsidRPr="000C0C51" w:rsidRDefault="003279F5" w:rsidP="003279F5">
      <w:pPr>
        <w:spacing w:line="360" w:lineRule="auto"/>
        <w:rPr>
          <w:rFonts w:ascii="Palatino Linotype" w:hAnsi="Palatino Linotype"/>
        </w:rPr>
      </w:pPr>
    </w:p>
    <w:p w14:paraId="4062DD51" w14:textId="77777777" w:rsidR="003279F5" w:rsidRPr="000C0C51" w:rsidRDefault="003279F5" w:rsidP="003279F5">
      <w:pPr>
        <w:numPr>
          <w:ilvl w:val="0"/>
          <w:numId w:val="8"/>
        </w:numPr>
        <w:spacing w:line="360" w:lineRule="auto"/>
        <w:ind w:left="0" w:firstLine="0"/>
        <w:jc w:val="both"/>
        <w:rPr>
          <w:rFonts w:ascii="Palatino Linotype" w:hAnsi="Palatino Linotype"/>
          <w:b/>
        </w:rPr>
      </w:pPr>
      <w:r w:rsidRPr="000C0C51">
        <w:rPr>
          <w:rFonts w:ascii="Palatino Linotype" w:hAnsi="Palatino Linotype"/>
        </w:rPr>
        <w:t xml:space="preserve">De la </w:t>
      </w:r>
      <w:r w:rsidRPr="000C0C51">
        <w:rPr>
          <w:rFonts w:ascii="Palatino Linotype" w:eastAsia="Palatino Linotype" w:hAnsi="Palatino Linotype" w:cs="Palatino Linotype"/>
          <w:color w:val="000000"/>
        </w:rPr>
        <w:t>misma</w:t>
      </w:r>
      <w:r w:rsidRPr="000C0C51">
        <w:rPr>
          <w:rFonts w:ascii="Palatino Linotype" w:hAnsi="Palatino Linotype"/>
        </w:rPr>
        <w:t xml:space="preserve"> manera, lo establece el artículo 29 del Código Civil Federal, al precisar que el domicilio de personas físicas</w:t>
      </w:r>
      <w:r w:rsidRPr="000C0C51">
        <w:rPr>
          <w:rFonts w:ascii="Palatino Linotype" w:hAnsi="Palatino Linotype"/>
          <w:b/>
        </w:rPr>
        <w:t xml:space="preserve">, es el lugar donde residen habitualmente, el lugar del centro principal de sus negocios, donde residan o el </w:t>
      </w:r>
      <w:r w:rsidRPr="000C0C51">
        <w:rPr>
          <w:rFonts w:ascii="Palatino Linotype" w:hAnsi="Palatino Linotype"/>
          <w:b/>
        </w:rPr>
        <w:lastRenderedPageBreak/>
        <w:t xml:space="preserve">lugar donde se encuentren. </w:t>
      </w:r>
      <w:r w:rsidRPr="000C0C51">
        <w:rPr>
          <w:rFonts w:ascii="Palatino Linotype" w:hAnsi="Palatino Linotype"/>
        </w:rPr>
        <w:t>Además, respecto al domicilio particular se presume que corresponde al lugar donde reside habitualmente</w:t>
      </w:r>
      <w:r w:rsidRPr="000C0C51">
        <w:rPr>
          <w:rFonts w:ascii="Palatino Linotype" w:hAnsi="Palatino Linotype"/>
          <w:b/>
        </w:rPr>
        <w:t>.</w:t>
      </w:r>
    </w:p>
    <w:p w14:paraId="2BD135A2" w14:textId="77777777" w:rsidR="003279F5" w:rsidRPr="000C0C51" w:rsidRDefault="003279F5" w:rsidP="003279F5">
      <w:pPr>
        <w:spacing w:line="360" w:lineRule="auto"/>
        <w:rPr>
          <w:rFonts w:ascii="Palatino Linotype" w:hAnsi="Palatino Linotype"/>
        </w:rPr>
      </w:pPr>
    </w:p>
    <w:p w14:paraId="14034D17"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En ese contexto, la dirección o domicilio es el lugar en donde reside habitualmente una persona </w:t>
      </w:r>
      <w:r w:rsidRPr="000C0C51">
        <w:rPr>
          <w:rFonts w:ascii="Palatino Linotype" w:eastAsia="Palatino Linotype" w:hAnsi="Palatino Linotype" w:cs="Palatino Linotype"/>
          <w:color w:val="000000"/>
        </w:rPr>
        <w:t>física</w:t>
      </w:r>
      <w:r w:rsidRPr="000C0C51">
        <w:rPr>
          <w:rFonts w:ascii="Palatino Linotype" w:hAnsi="Palatino Linotype"/>
        </w:rPr>
        <w:t>,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Por lo tanto, se actualiza la clasificación de conformidad con la fracción I, del artículo 143 de la Ley de Transparencia y Acceso a la Información Pública del Estado de México y Municipios.</w:t>
      </w:r>
    </w:p>
    <w:p w14:paraId="07B1262A" w14:textId="77777777" w:rsidR="003279F5" w:rsidRPr="000C0C51" w:rsidRDefault="003279F5" w:rsidP="003279F5">
      <w:pPr>
        <w:spacing w:line="360" w:lineRule="auto"/>
        <w:rPr>
          <w:rFonts w:ascii="Palatino Linotype" w:hAnsi="Palatino Linotype"/>
        </w:rPr>
      </w:pPr>
    </w:p>
    <w:p w14:paraId="3211D31B" w14:textId="77777777" w:rsidR="003279F5" w:rsidRPr="000C0C51" w:rsidRDefault="003279F5" w:rsidP="003279F5">
      <w:pPr>
        <w:numPr>
          <w:ilvl w:val="1"/>
          <w:numId w:val="23"/>
        </w:numPr>
        <w:pBdr>
          <w:top w:val="nil"/>
          <w:left w:val="nil"/>
          <w:bottom w:val="nil"/>
          <w:right w:val="nil"/>
          <w:between w:val="nil"/>
        </w:pBdr>
        <w:spacing w:line="360" w:lineRule="auto"/>
        <w:jc w:val="both"/>
        <w:rPr>
          <w:rFonts w:ascii="Palatino Linotype" w:hAnsi="Palatino Linotype"/>
          <w:b/>
          <w:color w:val="000000"/>
        </w:rPr>
      </w:pPr>
      <w:r w:rsidRPr="000C0C51">
        <w:rPr>
          <w:rFonts w:ascii="Palatino Linotype" w:hAnsi="Palatino Linotype"/>
          <w:b/>
          <w:color w:val="000000"/>
        </w:rPr>
        <w:t>Clave Única de Registro de Población (CURP)</w:t>
      </w:r>
    </w:p>
    <w:p w14:paraId="70DC6EF9" w14:textId="77777777" w:rsidR="003279F5" w:rsidRPr="000C0C51" w:rsidRDefault="003279F5" w:rsidP="003279F5">
      <w:pPr>
        <w:spacing w:line="360" w:lineRule="auto"/>
        <w:rPr>
          <w:rFonts w:ascii="Palatino Linotype" w:hAnsi="Palatino Linotype"/>
        </w:rPr>
      </w:pPr>
    </w:p>
    <w:p w14:paraId="539A4130"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El </w:t>
      </w:r>
      <w:r w:rsidRPr="000C0C51">
        <w:rPr>
          <w:rFonts w:ascii="Palatino Linotype" w:eastAsia="Palatino Linotype" w:hAnsi="Palatino Linotype" w:cs="Palatino Linotype"/>
          <w:color w:val="000000"/>
        </w:rPr>
        <w:t>artículo</w:t>
      </w:r>
      <w:r w:rsidRPr="000C0C51">
        <w:rPr>
          <w:rFonts w:ascii="Palatino Linotype" w:hAnsi="Palatino Linotype"/>
        </w:rPr>
        <w:t xml:space="preserve"> 36 de la Constitución Política de los Estados Unidos Mexicanos, dispone la obligación de los ciudadanos de inscribirse en el Registro Nacional de Ciudadanos. El artículo 85 de la Ley General de Población, prevé que corresponde a la Secretaría de Gobernación el registro y acreditación de la identidad de todas las personas residentes en el país y de los nacionales que residan en el extranjero.</w:t>
      </w:r>
    </w:p>
    <w:p w14:paraId="5FC3BCA8" w14:textId="77777777" w:rsidR="003279F5" w:rsidRPr="000C0C51" w:rsidRDefault="003279F5" w:rsidP="003279F5">
      <w:pPr>
        <w:spacing w:line="360" w:lineRule="auto"/>
        <w:rPr>
          <w:rFonts w:ascii="Palatino Linotype" w:hAnsi="Palatino Linotype"/>
        </w:rPr>
      </w:pPr>
    </w:p>
    <w:p w14:paraId="73295A49"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47999E2" w14:textId="77777777" w:rsidR="003279F5" w:rsidRPr="000C0C51" w:rsidRDefault="003279F5" w:rsidP="003279F5">
      <w:pPr>
        <w:spacing w:line="360" w:lineRule="auto"/>
        <w:rPr>
          <w:rFonts w:ascii="Palatino Linotype" w:hAnsi="Palatino Linotype"/>
        </w:rPr>
      </w:pPr>
    </w:p>
    <w:p w14:paraId="18113438"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De conformidad con lo precisado por la propia Secretaría de Gobernación en la dirección </w:t>
      </w:r>
      <w:hyperlink r:id="rId15">
        <w:r w:rsidRPr="000C0C51">
          <w:rPr>
            <w:rFonts w:ascii="Palatino Linotype" w:hAnsi="Palatino Linotype"/>
            <w:color w:val="0563C1"/>
            <w:u w:val="single"/>
          </w:rPr>
          <w:t>https://consultas.curp.gob.mx/CurpSP/html/informacionecurpPS.html</w:t>
        </w:r>
      </w:hyperlink>
      <w:r w:rsidRPr="000C0C51">
        <w:rPr>
          <w:rFonts w:ascii="Palatino Linotype" w:hAnsi="Palatino Linotype"/>
        </w:rPr>
        <w:t>, la Clave Única del Registro de Población –CURP-,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14:paraId="670CF5E6" w14:textId="77777777" w:rsidR="003279F5" w:rsidRPr="000C0C51" w:rsidRDefault="003279F5" w:rsidP="003279F5">
      <w:pPr>
        <w:spacing w:line="360" w:lineRule="auto"/>
        <w:rPr>
          <w:rFonts w:ascii="Palatino Linotype" w:hAnsi="Palatino Linotype"/>
        </w:rPr>
      </w:pPr>
    </w:p>
    <w:p w14:paraId="7742632D" w14:textId="77777777" w:rsidR="003279F5" w:rsidRPr="000C0C51" w:rsidRDefault="003279F5" w:rsidP="003279F5">
      <w:pPr>
        <w:spacing w:line="360" w:lineRule="auto"/>
        <w:rPr>
          <w:rFonts w:ascii="Palatino Linotype" w:hAnsi="Palatino Linotype"/>
        </w:rPr>
      </w:pPr>
      <w:r w:rsidRPr="000C0C51">
        <w:rPr>
          <w:rFonts w:ascii="Palatino Linotype" w:hAnsi="Palatino Linotype"/>
        </w:rPr>
        <w:t xml:space="preserve"> • El primero y segundo apellidos, así como al nombre de pila.</w:t>
      </w:r>
    </w:p>
    <w:p w14:paraId="48E3A165" w14:textId="77777777" w:rsidR="003279F5" w:rsidRPr="000C0C51" w:rsidRDefault="003279F5" w:rsidP="003279F5">
      <w:pPr>
        <w:spacing w:line="360" w:lineRule="auto"/>
        <w:rPr>
          <w:rFonts w:ascii="Palatino Linotype" w:hAnsi="Palatino Linotype"/>
        </w:rPr>
      </w:pPr>
      <w:r w:rsidRPr="000C0C51">
        <w:rPr>
          <w:rFonts w:ascii="Palatino Linotype" w:hAnsi="Palatino Linotype"/>
        </w:rPr>
        <w:t xml:space="preserve"> • La fecha de nacimiento.</w:t>
      </w:r>
    </w:p>
    <w:p w14:paraId="5FB376D5" w14:textId="77777777" w:rsidR="003279F5" w:rsidRPr="000C0C51" w:rsidRDefault="003279F5" w:rsidP="003279F5">
      <w:pPr>
        <w:spacing w:line="360" w:lineRule="auto"/>
        <w:rPr>
          <w:rFonts w:ascii="Palatino Linotype" w:hAnsi="Palatino Linotype"/>
        </w:rPr>
      </w:pPr>
      <w:r w:rsidRPr="000C0C51">
        <w:rPr>
          <w:rFonts w:ascii="Palatino Linotype" w:hAnsi="Palatino Linotype"/>
        </w:rPr>
        <w:t xml:space="preserve"> • El sexo.</w:t>
      </w:r>
    </w:p>
    <w:p w14:paraId="02E2ACBD" w14:textId="77777777" w:rsidR="003279F5" w:rsidRPr="000C0C51" w:rsidRDefault="003279F5" w:rsidP="003279F5">
      <w:pPr>
        <w:spacing w:line="360" w:lineRule="auto"/>
        <w:rPr>
          <w:rFonts w:ascii="Palatino Linotype" w:hAnsi="Palatino Linotype"/>
        </w:rPr>
      </w:pPr>
      <w:r w:rsidRPr="000C0C51">
        <w:rPr>
          <w:rFonts w:ascii="Palatino Linotype" w:hAnsi="Palatino Linotype"/>
        </w:rPr>
        <w:t xml:space="preserve"> • La entidad federativa de nacimiento.</w:t>
      </w:r>
    </w:p>
    <w:p w14:paraId="4D097C97" w14:textId="77777777" w:rsidR="003279F5" w:rsidRPr="000C0C51" w:rsidRDefault="003279F5" w:rsidP="003279F5">
      <w:pPr>
        <w:spacing w:line="360" w:lineRule="auto"/>
        <w:rPr>
          <w:rFonts w:ascii="Palatino Linotype" w:hAnsi="Palatino Linotype"/>
        </w:rPr>
      </w:pPr>
    </w:p>
    <w:p w14:paraId="7FFD93F5"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Los dos últimos elementos de la Clave Única de Registro de Población evitan la duplicidad de la </w:t>
      </w:r>
      <w:r w:rsidRPr="000C0C51">
        <w:rPr>
          <w:rFonts w:ascii="Palatino Linotype" w:eastAsia="Palatino Linotype" w:hAnsi="Palatino Linotype" w:cs="Palatino Linotype"/>
          <w:color w:val="000000"/>
        </w:rPr>
        <w:t>Clave</w:t>
      </w:r>
      <w:r w:rsidRPr="000C0C51">
        <w:rPr>
          <w:rFonts w:ascii="Palatino Linotype" w:hAnsi="Palatino Linotype"/>
        </w:rPr>
        <w:t xml:space="preserve"> y garantizan su correcta integración. Como se desprende de </w:t>
      </w:r>
      <w:r w:rsidRPr="000C0C51">
        <w:rPr>
          <w:rFonts w:ascii="Palatino Linotype" w:hAnsi="Palatino Linotype"/>
        </w:rPr>
        <w:lastRenderedPageBreak/>
        <w:t>lo anterior, la Clave Única de Registro de Población es un dato personal confidencial, ya que por sí sola brinda información personal de su titular y lo hace identificado e identificable, además se trata de un trámite administrativo requerido por la autoridad federal para hacer identificables a las personas.</w:t>
      </w:r>
    </w:p>
    <w:p w14:paraId="3E220C73" w14:textId="77777777" w:rsidR="003279F5" w:rsidRPr="000C0C51" w:rsidRDefault="003279F5" w:rsidP="003279F5">
      <w:pPr>
        <w:spacing w:line="360" w:lineRule="auto"/>
        <w:rPr>
          <w:rFonts w:ascii="Palatino Linotype" w:hAnsi="Palatino Linotype"/>
        </w:rPr>
      </w:pPr>
    </w:p>
    <w:p w14:paraId="3B4467BA"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Resulta aplicable en la especie, como argumento orientador, el Criterio 3/10, emitido por el Instituto Nacional de Transparencia, Acceso a la Información y Protección de Datos Personales.</w:t>
      </w:r>
    </w:p>
    <w:p w14:paraId="4A4C1D24" w14:textId="77777777" w:rsidR="003279F5" w:rsidRPr="000C0C51" w:rsidRDefault="003279F5" w:rsidP="003279F5">
      <w:pPr>
        <w:spacing w:line="360" w:lineRule="auto"/>
        <w:rPr>
          <w:rFonts w:ascii="Palatino Linotype" w:hAnsi="Palatino Linotype"/>
        </w:rPr>
      </w:pPr>
    </w:p>
    <w:p w14:paraId="6506CE5C" w14:textId="77777777" w:rsidR="003279F5" w:rsidRPr="000C0C51" w:rsidRDefault="003279F5" w:rsidP="004D18ED">
      <w:pPr>
        <w:ind w:left="1134" w:right="1042"/>
        <w:jc w:val="both"/>
        <w:rPr>
          <w:rFonts w:ascii="Palatino Linotype" w:hAnsi="Palatino Linotype"/>
          <w:i/>
          <w:sz w:val="22"/>
          <w:szCs w:val="20"/>
        </w:rPr>
      </w:pPr>
      <w:r w:rsidRPr="000C0C51">
        <w:rPr>
          <w:rFonts w:ascii="Palatino Linotype" w:hAnsi="Palatino Linotype"/>
          <w:i/>
          <w:sz w:val="22"/>
          <w:szCs w:val="20"/>
        </w:rPr>
        <w:t>“Clave Única de Registro de Población (CURP) es un dato personal confidencial. 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el artículos anteriormente señalados</w:t>
      </w:r>
      <w:proofErr w:type="gramStart"/>
      <w:r w:rsidRPr="000C0C51">
        <w:rPr>
          <w:rFonts w:ascii="Palatino Linotype" w:hAnsi="Palatino Linotype"/>
          <w:i/>
          <w:sz w:val="22"/>
          <w:szCs w:val="20"/>
        </w:rPr>
        <w:t>.“</w:t>
      </w:r>
      <w:proofErr w:type="gramEnd"/>
    </w:p>
    <w:p w14:paraId="512788EC" w14:textId="77777777" w:rsidR="003279F5" w:rsidRPr="000C0C51" w:rsidRDefault="003279F5" w:rsidP="003279F5">
      <w:pPr>
        <w:spacing w:line="360" w:lineRule="auto"/>
        <w:rPr>
          <w:rFonts w:ascii="Palatino Linotype" w:hAnsi="Palatino Linotype"/>
        </w:rPr>
      </w:pPr>
    </w:p>
    <w:p w14:paraId="74BC95FB" w14:textId="77777777" w:rsidR="003279F5" w:rsidRPr="000C0C51" w:rsidRDefault="003279F5" w:rsidP="003279F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De acuerdo con lo anterior, la CURP es un dato que debe clasificarse, por tratarse de un dato personal confidencial, en términos del artículo 143, fracción I de la Ley de Transparencia y Acceso a la Información Pública del Estado de México y Municipios. </w:t>
      </w:r>
    </w:p>
    <w:p w14:paraId="01D2ACA2" w14:textId="77777777" w:rsidR="003279F5" w:rsidRPr="000C0C51" w:rsidRDefault="003279F5" w:rsidP="003279F5">
      <w:pPr>
        <w:spacing w:line="360" w:lineRule="auto"/>
      </w:pPr>
    </w:p>
    <w:p w14:paraId="381C718B" w14:textId="77777777" w:rsidR="003279F5" w:rsidRPr="000C0C51" w:rsidRDefault="003279F5" w:rsidP="003279F5">
      <w:pPr>
        <w:pStyle w:val="Prrafodelista"/>
        <w:rPr>
          <w:rFonts w:ascii="Palatino Linotype" w:eastAsia="Palatino Linotype" w:hAnsi="Palatino Linotype" w:cs="Palatino Linotype"/>
          <w:color w:val="000000"/>
        </w:rPr>
      </w:pPr>
    </w:p>
    <w:p w14:paraId="390C2264" w14:textId="2B69B03B" w:rsidR="00C005D9" w:rsidRPr="000C0C51" w:rsidRDefault="00C005D9"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conformidad con el artículo 4 de la Ley de Protección de Datos Personales en Posesión de Sujetos Obligados del Estado de México y Municipios </w:t>
      </w:r>
    </w:p>
    <w:p w14:paraId="2190289A" w14:textId="77777777" w:rsidR="00984213" w:rsidRPr="000C0C51" w:rsidRDefault="00984213" w:rsidP="00984213">
      <w:pPr>
        <w:pStyle w:val="Prrafodelista"/>
        <w:rPr>
          <w:rFonts w:ascii="Palatino Linotype" w:eastAsia="Palatino Linotype" w:hAnsi="Palatino Linotype" w:cs="Palatino Linotype"/>
          <w:color w:val="000000"/>
        </w:rPr>
      </w:pPr>
    </w:p>
    <w:p w14:paraId="39EC76FB" w14:textId="77777777" w:rsidR="004D18ED" w:rsidRPr="000C0C51" w:rsidRDefault="004D18ED"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En ese sentido, se colige que el Sujeto Obligado al sesionar ante el Comité de Transparencia debe de contar con el Acta del Comité de Transparencia donde </w:t>
      </w:r>
      <w:proofErr w:type="spellStart"/>
      <w:r w:rsidRPr="000C0C51">
        <w:rPr>
          <w:rFonts w:ascii="Palatino Linotype" w:eastAsia="Palatino Linotype" w:hAnsi="Palatino Linotype" w:cs="Palatino Linotype"/>
          <w:color w:val="000000"/>
        </w:rPr>
        <w:t>de</w:t>
      </w:r>
      <w:proofErr w:type="spellEnd"/>
      <w:r w:rsidRPr="000C0C51">
        <w:rPr>
          <w:rFonts w:ascii="Palatino Linotype" w:eastAsia="Palatino Linotype" w:hAnsi="Palatino Linotype" w:cs="Palatino Linotype"/>
          <w:color w:val="000000"/>
        </w:rPr>
        <w:t xml:space="preserve"> hubiera aprobado la Clasificación de la Base de Datos Personales, situación por la cual para colmar el derecho de acceso a la información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deberá de entregar el Acta del Comité de Transparencia, donde se hubiera aprobado la Clasificación de la Base de Datos Personales en relación con los tramites referidos en las solicitud de información. </w:t>
      </w:r>
    </w:p>
    <w:p w14:paraId="0F8EF2FB" w14:textId="77777777" w:rsidR="004D18ED" w:rsidRPr="000C0C51" w:rsidRDefault="004D18ED" w:rsidP="004D18ED">
      <w:pPr>
        <w:pStyle w:val="Prrafodelista"/>
        <w:rPr>
          <w:rFonts w:ascii="Palatino Linotype" w:eastAsia="Palatino Linotype" w:hAnsi="Palatino Linotype" w:cs="Palatino Linotype"/>
          <w:color w:val="000000"/>
        </w:rPr>
      </w:pPr>
    </w:p>
    <w:p w14:paraId="72738E90" w14:textId="77777777" w:rsidR="00CD530B" w:rsidRPr="000C0C51" w:rsidRDefault="004D18ED" w:rsidP="00CD530B">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Por cuanto hace a</w:t>
      </w:r>
      <w:r w:rsidR="0065417C" w:rsidRPr="000C0C51">
        <w:rPr>
          <w:rFonts w:ascii="Palatino Linotype" w:eastAsia="Palatino Linotype" w:hAnsi="Palatino Linotype" w:cs="Palatino Linotype"/>
          <w:color w:val="000000"/>
        </w:rPr>
        <w:t xml:space="preserve"> la </w:t>
      </w:r>
      <w:r w:rsidRPr="000C0C51">
        <w:rPr>
          <w:rFonts w:ascii="Palatino Linotype" w:eastAsia="Palatino Linotype" w:hAnsi="Palatino Linotype" w:cs="Palatino Linotype"/>
          <w:color w:val="000000"/>
        </w:rPr>
        <w:t xml:space="preserve"> </w:t>
      </w:r>
      <w:r w:rsidR="0065417C" w:rsidRPr="000C0C51">
        <w:rPr>
          <w:rFonts w:ascii="Palatino Linotype" w:eastAsia="Palatino Linotype" w:hAnsi="Palatino Linotype" w:cs="Palatino Linotype"/>
          <w:color w:val="000000"/>
        </w:rPr>
        <w:t>“</w:t>
      </w:r>
      <w:r w:rsidR="0065417C" w:rsidRPr="000C0C51">
        <w:rPr>
          <w:rFonts w:ascii="Palatino Linotype" w:eastAsia="Palatino Linotype" w:hAnsi="Palatino Linotype" w:cs="Palatino Linotype"/>
          <w:b/>
          <w:color w:val="000000"/>
          <w:sz w:val="22"/>
        </w:rPr>
        <w:t xml:space="preserve">Cedula de Base de Datos Personales con el registro del INFOEM”, </w:t>
      </w:r>
      <w:r w:rsidR="0065417C" w:rsidRPr="000C0C51">
        <w:rPr>
          <w:rFonts w:ascii="Palatino Linotype" w:eastAsia="Palatino Linotype" w:hAnsi="Palatino Linotype" w:cs="Palatino Linotype"/>
          <w:color w:val="000000"/>
          <w:sz w:val="22"/>
        </w:rPr>
        <w:t xml:space="preserve">se debe de referir que el </w:t>
      </w:r>
      <w:r w:rsidR="0065417C" w:rsidRPr="000C0C51">
        <w:rPr>
          <w:rFonts w:ascii="Palatino Linotype" w:eastAsia="Palatino Linotype" w:hAnsi="Palatino Linotype" w:cs="Palatino Linotype"/>
          <w:b/>
          <w:color w:val="000000"/>
          <w:sz w:val="22"/>
        </w:rPr>
        <w:t xml:space="preserve">SUJETO OBLIGADO </w:t>
      </w:r>
      <w:r w:rsidR="0065417C" w:rsidRPr="000C0C51">
        <w:rPr>
          <w:rFonts w:ascii="Palatino Linotype" w:eastAsia="Palatino Linotype" w:hAnsi="Palatino Linotype" w:cs="Palatino Linotype"/>
          <w:color w:val="000000"/>
          <w:sz w:val="22"/>
        </w:rPr>
        <w:t xml:space="preserve">entrego en respuesta una carpeta </w:t>
      </w:r>
      <w:proofErr w:type="spellStart"/>
      <w:r w:rsidR="0065417C" w:rsidRPr="000C0C51">
        <w:rPr>
          <w:rFonts w:ascii="Palatino Linotype" w:eastAsia="Palatino Linotype" w:hAnsi="Palatino Linotype" w:cs="Palatino Linotype"/>
          <w:color w:val="000000"/>
          <w:sz w:val="22"/>
        </w:rPr>
        <w:t>zip</w:t>
      </w:r>
      <w:proofErr w:type="spellEnd"/>
      <w:r w:rsidR="0065417C" w:rsidRPr="000C0C51">
        <w:rPr>
          <w:rFonts w:ascii="Palatino Linotype" w:eastAsia="Palatino Linotype" w:hAnsi="Palatino Linotype" w:cs="Palatino Linotype"/>
          <w:color w:val="000000"/>
          <w:sz w:val="22"/>
        </w:rPr>
        <w:t xml:space="preserve"> que contiene información </w:t>
      </w:r>
      <w:r w:rsidR="00383C95" w:rsidRPr="000C0C51">
        <w:rPr>
          <w:rFonts w:ascii="Palatino Linotype" w:eastAsia="Palatino Linotype" w:hAnsi="Palatino Linotype" w:cs="Palatino Linotype"/>
          <w:color w:val="000000"/>
          <w:sz w:val="22"/>
        </w:rPr>
        <w:t>de un Registro de Sistema de Datos Personales, del cual no se observa que sea con el registro ante el INFOEM</w:t>
      </w:r>
      <w:r w:rsidR="00383C95" w:rsidRPr="000C0C51">
        <w:rPr>
          <w:rFonts w:ascii="Palatino Linotype" w:eastAsia="Palatino Linotype" w:hAnsi="Palatino Linotype" w:cs="Palatino Linotype"/>
          <w:color w:val="000000"/>
        </w:rPr>
        <w:t>,</w:t>
      </w:r>
      <w:r w:rsidR="00CD530B" w:rsidRPr="000C0C51">
        <w:rPr>
          <w:rFonts w:ascii="Palatino Linotype" w:eastAsia="Palatino Linotype" w:hAnsi="Palatino Linotype" w:cs="Palatino Linotype"/>
          <w:color w:val="000000"/>
        </w:rPr>
        <w:t xml:space="preserve"> registro que debe de contener los siguientes datos. </w:t>
      </w:r>
    </w:p>
    <w:p w14:paraId="0B3FA071" w14:textId="77777777" w:rsidR="00CD530B" w:rsidRPr="000C0C51" w:rsidRDefault="00CD530B" w:rsidP="00CD530B">
      <w:pPr>
        <w:pStyle w:val="Prrafodelista"/>
        <w:ind w:left="1134" w:right="1042"/>
        <w:jc w:val="both"/>
        <w:rPr>
          <w:rFonts w:ascii="Palatino Linotype" w:eastAsia="Palatino Linotype" w:hAnsi="Palatino Linotype" w:cs="Palatino Linotype"/>
          <w:b/>
          <w:i/>
          <w:color w:val="000000"/>
          <w:lang w:val="es-MX"/>
        </w:rPr>
      </w:pPr>
      <w:r w:rsidRPr="000C0C51">
        <w:rPr>
          <w:rFonts w:ascii="Palatino Linotype" w:eastAsia="Palatino Linotype" w:hAnsi="Palatino Linotype" w:cs="Palatino Linotype"/>
          <w:b/>
          <w:i/>
          <w:color w:val="000000"/>
          <w:lang w:val="es-MX"/>
        </w:rPr>
        <w:t xml:space="preserve">Registro de Sistemas de Datos Personales </w:t>
      </w:r>
    </w:p>
    <w:p w14:paraId="30B9EB85" w14:textId="22FAB724" w:rsidR="00CD530B" w:rsidRPr="000C0C51" w:rsidRDefault="00CD530B" w:rsidP="00CD530B">
      <w:pPr>
        <w:pStyle w:val="Prrafodelista"/>
        <w:ind w:left="1134" w:right="1042"/>
        <w:jc w:val="both"/>
        <w:rPr>
          <w:rFonts w:ascii="Palatino Linotype" w:eastAsia="Palatino Linotype" w:hAnsi="Palatino Linotype" w:cs="Palatino Linotype"/>
          <w:b/>
          <w:i/>
          <w:color w:val="000000"/>
          <w:lang w:val="es-MX"/>
        </w:rPr>
      </w:pPr>
      <w:r w:rsidRPr="000C0C51">
        <w:rPr>
          <w:rFonts w:ascii="Palatino Linotype" w:eastAsia="Palatino Linotype" w:hAnsi="Palatino Linotype" w:cs="Palatino Linotype"/>
          <w:b/>
          <w:i/>
          <w:color w:val="000000"/>
          <w:lang w:val="es-MX"/>
        </w:rPr>
        <w:t xml:space="preserve">Artículo 37. Los sujetos obligados registrarán ante el Instituto los sistemas de datos personales que posean. El registro deberá indicar por lo menos los datos siguientes: </w:t>
      </w:r>
    </w:p>
    <w:p w14:paraId="2AFC1409" w14:textId="4F421873" w:rsidR="00CD530B" w:rsidRPr="000C0C51" w:rsidRDefault="00CD530B" w:rsidP="00CD530B">
      <w:pPr>
        <w:pStyle w:val="Prrafodelista"/>
        <w:numPr>
          <w:ilvl w:val="0"/>
          <w:numId w:val="26"/>
        </w:numPr>
        <w:ind w:left="1134" w:right="1042" w:firstLine="0"/>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El sujeto obligado que tiene a su cargo el sistema de datos personales. </w:t>
      </w:r>
    </w:p>
    <w:p w14:paraId="0D8DE21C"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II. La denominación del sistema de datos personales, la base de datos y el tipo de datos personales objeto de tratamiento. </w:t>
      </w:r>
    </w:p>
    <w:p w14:paraId="739E7F73"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III. El nombre y cargo del administrador, así como el área o unidad administrativa a la que se encuentra adscrito. </w:t>
      </w:r>
    </w:p>
    <w:p w14:paraId="7C5B896A"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lastRenderedPageBreak/>
        <w:t xml:space="preserve">IV. El nombre y cargo del encargado. </w:t>
      </w:r>
    </w:p>
    <w:p w14:paraId="2D9A5E6A"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V. La normatividad aplicable que dé fundamento al tratamiento en términos de los principios de finalidad y licitud. </w:t>
      </w:r>
    </w:p>
    <w:p w14:paraId="1DB37D09"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VI. La finalidad del tratamiento. </w:t>
      </w:r>
    </w:p>
    <w:p w14:paraId="1FC8B4F6"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VII. El origen, la forma de recolección y actualización de datos. </w:t>
      </w:r>
    </w:p>
    <w:p w14:paraId="49BC3DF4"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VIII. Datos transferidos, lugar de destino e identidad de los destinatarios, en el caso de que se registren transferencias. </w:t>
      </w:r>
    </w:p>
    <w:p w14:paraId="3286E8A6"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IX. El modo de interrelacionar la información registrada, o en su caso, la trazabilidad de los datos en el sistema de datos personales. </w:t>
      </w:r>
    </w:p>
    <w:p w14:paraId="6EF312F9"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X. El domicilio de la Unidad de Transparencia, así como de las áreas o unidades administrativas ante las que podrán ejercitarse de manera directa los derechos ARCO. </w:t>
      </w:r>
    </w:p>
    <w:p w14:paraId="70E0F4A0"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XI. El tiempo de conservación de los datos. </w:t>
      </w:r>
    </w:p>
    <w:p w14:paraId="33796482" w14:textId="77777777"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 xml:space="preserve">XII. El nivel de seguridad. </w:t>
      </w:r>
    </w:p>
    <w:p w14:paraId="37BFF5B3" w14:textId="53119B81" w:rsidR="00CD530B" w:rsidRPr="000C0C51" w:rsidRDefault="00CD530B" w:rsidP="00CD530B">
      <w:pPr>
        <w:pStyle w:val="Prrafodelista"/>
        <w:ind w:left="1134" w:right="1042"/>
        <w:jc w:val="both"/>
        <w:rPr>
          <w:rFonts w:ascii="Palatino Linotype" w:eastAsia="Palatino Linotype" w:hAnsi="Palatino Linotype" w:cs="Palatino Linotype"/>
          <w:i/>
          <w:color w:val="000000"/>
          <w:lang w:val="es-MX"/>
        </w:rPr>
      </w:pPr>
      <w:r w:rsidRPr="000C0C51">
        <w:rPr>
          <w:rFonts w:ascii="Palatino Linotype" w:eastAsia="Palatino Linotype" w:hAnsi="Palatino Linotype" w:cs="Palatino Linotype"/>
          <w:i/>
          <w:color w:val="000000"/>
          <w:lang w:val="es-MX"/>
        </w:rPr>
        <w:t>XIII. En caso de que se hubiera presentado una violación de la seguridad de los datos personales se indicará la fecha de ocurrencia, la de detección y la de atención. Dicha información deberá permanecer en el registro un año calendario posterior a la fecha de su atención. Dicha información será publicada en el portal informativo del Instituto y se actualizará por la Unidad de Transparencia en el primer y séptimo mes de cada año.</w:t>
      </w:r>
    </w:p>
    <w:p w14:paraId="2C3F83DE" w14:textId="77777777" w:rsidR="00CD530B" w:rsidRPr="000C0C51" w:rsidRDefault="00CD530B" w:rsidP="00CD530B">
      <w:pPr>
        <w:pStyle w:val="Prrafodelista"/>
        <w:rPr>
          <w:rFonts w:ascii="Palatino Linotype" w:eastAsia="Palatino Linotype" w:hAnsi="Palatino Linotype" w:cs="Palatino Linotype"/>
          <w:color w:val="000000"/>
        </w:rPr>
      </w:pPr>
    </w:p>
    <w:p w14:paraId="20E844E9" w14:textId="05560821" w:rsidR="00CD530B" w:rsidRPr="000C0C51" w:rsidRDefault="00CD530B"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noProof/>
          <w:color w:val="000000"/>
        </w:rPr>
        <mc:AlternateContent>
          <mc:Choice Requires="wps">
            <w:drawing>
              <wp:anchor distT="0" distB="0" distL="114300" distR="114300" simplePos="0" relativeHeight="251659264" behindDoc="0" locked="0" layoutInCell="1" allowOverlap="1" wp14:anchorId="50828B84" wp14:editId="5571CDAB">
                <wp:simplePos x="0" y="0"/>
                <wp:positionH relativeFrom="column">
                  <wp:posOffset>-419380</wp:posOffset>
                </wp:positionH>
                <wp:positionV relativeFrom="paragraph">
                  <wp:posOffset>1037208</wp:posOffset>
                </wp:positionV>
                <wp:extent cx="6715353" cy="2128723"/>
                <wp:effectExtent l="0" t="0" r="28575" b="24130"/>
                <wp:wrapNone/>
                <wp:docPr id="11" name="Conector recto 11"/>
                <wp:cNvGraphicFramePr/>
                <a:graphic xmlns:a="http://schemas.openxmlformats.org/drawingml/2006/main">
                  <a:graphicData uri="http://schemas.microsoft.com/office/word/2010/wordprocessingShape">
                    <wps:wsp>
                      <wps:cNvCnPr/>
                      <wps:spPr>
                        <a:xfrm>
                          <a:off x="0" y="0"/>
                          <a:ext cx="6715353" cy="2128723"/>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44B929" id="Conector recto 1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pt,81.65pt" to="495.7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kTxwgEAAMwDAAAOAAAAZHJzL2Uyb0RvYy54bWysU9uO0zAQfUfiHyy/01yq3a6ipvvQFbwg&#10;qLh8gNcZNxa+aWya9O8Zu93sChBCiBfH9pw5Pmdmsr2frWEnwKi963mzqjkDJ/2g3bHnX7+8fXPH&#10;WUzCDcJ4Bz0/Q+T3u9evtlPooPWjNwMgIxIXuyn0fEwpdFUV5QhWxJUP4CioPFqR6IjHakAxEbs1&#10;VVvXt9XkcQjoJcRItw+XIN8VfqVApo9KRUjM9Jy0pbJiWR/zWu22ojuiCKOWVxniH1RYoR09ulA9&#10;iCTYd9S/UFkt0Uev0kp6W3mltITigdw09U9uPo8iQPFCxYlhKVP8f7Tyw+mATA/Uu4YzJyz1aE+d&#10;kskjw/xhFKAqTSF2BN67A15PMRwwW54V2vwlM2wulT0vlYU5MUmXt5vmZn2z5kxSrG3au027zqzV&#10;c3rAmN6Btyxvem60y9ZFJ07vY7pAnyD52jg2keh2U5cmVlnfRVHZpbOBC+wTKPJHGppCVyYL9gbZ&#10;SdBMDN+KO9JhHCFzitLGLEn1n5Ou2JwGZdr+NnFBlxe9S0ui1c7j715N85NUdcFT+V54zdtHP5xL&#10;f0qARqZU+DreeSZfnkv680+4+wEAAP//AwBQSwMEFAAGAAgAAAAhAJ+T3gTfAAAACwEAAA8AAABk&#10;cnMvZG93bnJldi54bWxMj8FOwzAQRO9I/IO1SFxQ65TQtAlxqgipH0DbA8dtvMRR43WI3TT8PeYE&#10;x9GMZt6Uu9n2YqLRd44VrJYJCOLG6Y5bBafjfrEF4QOyxt4xKfgmD7vq/q7EQrsbv9N0CK2IJewL&#10;VGBCGAopfWPIol+6gTh6n260GKIcW6lHvMVy28vnJMmkxY7jgsGB3gw1l8PVKjh+bEibp76e8KvW&#10;3KaXbr9JlHp8mOtXEIHm8BeGX/yIDlVkOrsray96BYssi19CNLI0BRETeb5agzgreMm3a5BVKf9/&#10;qH4AAAD//wMAUEsBAi0AFAAGAAgAAAAhALaDOJL+AAAA4QEAABMAAAAAAAAAAAAAAAAAAAAAAFtD&#10;b250ZW50X1R5cGVzXS54bWxQSwECLQAUAAYACAAAACEAOP0h/9YAAACUAQAACwAAAAAAAAAAAAAA&#10;AAAvAQAAX3JlbHMvLnJlbHNQSwECLQAUAAYACAAAACEAPYJE8cIBAADMAwAADgAAAAAAAAAAAAAA&#10;AAAuAgAAZHJzL2Uyb0RvYy54bWxQSwECLQAUAAYACAAAACEAn5PeBN8AAAALAQAADwAAAAAAAAAA&#10;AAAAAAAcBAAAZHJzL2Rvd25yZXYueG1sUEsFBgAAAAAEAAQA8wAAACgFAAAAAA==&#10;" strokecolor="black [3200]" strokeweight="1pt">
                <v:stroke joinstyle="miter"/>
              </v:line>
            </w:pict>
          </mc:Fallback>
        </mc:AlternateContent>
      </w:r>
      <w:r w:rsidR="00383C95" w:rsidRPr="000C0C51">
        <w:rPr>
          <w:rFonts w:ascii="Palatino Linotype" w:eastAsia="Palatino Linotype" w:hAnsi="Palatino Linotype" w:cs="Palatino Linotype"/>
          <w:color w:val="000000"/>
        </w:rPr>
        <w:t xml:space="preserve"> </w:t>
      </w:r>
      <w:r w:rsidRPr="000C0C51">
        <w:rPr>
          <w:rFonts w:ascii="Palatino Linotype" w:eastAsia="Palatino Linotype" w:hAnsi="Palatino Linotype" w:cs="Palatino Linotype"/>
          <w:color w:val="000000"/>
        </w:rPr>
        <w:t xml:space="preserve">De lo anterior, se observan los datos que deben de entregarse al omento de registrar los sistemas de datos personales ante el INFOEM, situación que se comprueba con el siguiente formato. </w:t>
      </w:r>
    </w:p>
    <w:p w14:paraId="1AD61041" w14:textId="6D67DF23" w:rsidR="00CD530B" w:rsidRPr="000C0C51" w:rsidRDefault="00CD530B" w:rsidP="00CD530B">
      <w:pPr>
        <w:spacing w:line="360" w:lineRule="auto"/>
        <w:ind w:left="708"/>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lastRenderedPageBreak/>
        <w:drawing>
          <wp:inline distT="0" distB="0" distL="0" distR="0" wp14:anchorId="44E84058" wp14:editId="017BF142">
            <wp:extent cx="3195213" cy="3964838"/>
            <wp:effectExtent l="152400" t="152400" r="367665" b="3600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7547" cy="3980143"/>
                    </a:xfrm>
                    <a:prstGeom prst="rect">
                      <a:avLst/>
                    </a:prstGeom>
                    <a:ln>
                      <a:noFill/>
                    </a:ln>
                    <a:effectLst>
                      <a:outerShdw blurRad="292100" dist="139700" dir="2700000" algn="tl" rotWithShape="0">
                        <a:srgbClr val="333333">
                          <a:alpha val="65000"/>
                        </a:srgbClr>
                      </a:outerShdw>
                    </a:effectLst>
                  </pic:spPr>
                </pic:pic>
              </a:graphicData>
            </a:graphic>
          </wp:inline>
        </w:drawing>
      </w:r>
    </w:p>
    <w:p w14:paraId="09EC0B2A" w14:textId="196E6F4B" w:rsidR="00CD530B" w:rsidRPr="000C0C51" w:rsidRDefault="00CD530B" w:rsidP="00CD530B">
      <w:pPr>
        <w:spacing w:line="360" w:lineRule="auto"/>
        <w:ind w:left="708"/>
        <w:jc w:val="center"/>
        <w:rPr>
          <w:rFonts w:ascii="Palatino Linotype" w:eastAsia="Palatino Linotype" w:hAnsi="Palatino Linotype" w:cs="Palatino Linotype"/>
          <w:b/>
          <w:i/>
          <w:color w:val="000000"/>
        </w:rPr>
      </w:pPr>
      <w:r w:rsidRPr="000C0C51">
        <w:rPr>
          <w:rFonts w:ascii="Palatino Linotype" w:eastAsia="Palatino Linotype" w:hAnsi="Palatino Linotype" w:cs="Palatino Linotype"/>
          <w:b/>
          <w:i/>
          <w:noProof/>
          <w:color w:val="000000"/>
        </w:rPr>
        <w:lastRenderedPageBreak/>
        <w:drawing>
          <wp:inline distT="0" distB="0" distL="0" distR="0" wp14:anchorId="3CB047EB" wp14:editId="43C2CB3D">
            <wp:extent cx="2815971" cy="3547872"/>
            <wp:effectExtent l="152400" t="152400" r="365760" b="3575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7732" cy="3562689"/>
                    </a:xfrm>
                    <a:prstGeom prst="rect">
                      <a:avLst/>
                    </a:prstGeom>
                    <a:ln>
                      <a:noFill/>
                    </a:ln>
                    <a:effectLst>
                      <a:outerShdw blurRad="292100" dist="139700" dir="2700000" algn="tl" rotWithShape="0">
                        <a:srgbClr val="333333">
                          <a:alpha val="65000"/>
                        </a:srgbClr>
                      </a:outerShdw>
                    </a:effectLst>
                  </pic:spPr>
                </pic:pic>
              </a:graphicData>
            </a:graphic>
          </wp:inline>
        </w:drawing>
      </w:r>
    </w:p>
    <w:p w14:paraId="792D4293" w14:textId="366F6D0A" w:rsidR="0094648B" w:rsidRPr="000C0C51" w:rsidRDefault="00CD530B" w:rsidP="00984213">
      <w:pPr>
        <w:numPr>
          <w:ilvl w:val="0"/>
          <w:numId w:val="8"/>
        </w:numPr>
        <w:spacing w:line="360" w:lineRule="auto"/>
        <w:ind w:left="0" w:firstLine="0"/>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 De lo anterior, se colige que los documentos que adjunto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no tienen relación con el Registro de la Cédula de Datos Personales, ya que como quedo precisado el documento enviado no corresponde con lo solicitado, situación por la cual para colmar el derecho de acceso a la información del </w:t>
      </w:r>
      <w:r w:rsidRPr="000C0C51">
        <w:rPr>
          <w:rFonts w:ascii="Palatino Linotype" w:eastAsia="Palatino Linotype" w:hAnsi="Palatino Linotype" w:cs="Palatino Linotype"/>
          <w:b/>
          <w:color w:val="000000"/>
        </w:rPr>
        <w:t xml:space="preserve">RECURRENTE </w:t>
      </w:r>
      <w:r w:rsidRPr="000C0C51">
        <w:rPr>
          <w:rFonts w:ascii="Palatino Linotype" w:eastAsia="Palatino Linotype" w:hAnsi="Palatino Linotype" w:cs="Palatino Linotype"/>
          <w:color w:val="000000"/>
        </w:rPr>
        <w:t xml:space="preserve">se tendrá que entregar la Cédula de Base de Datos </w:t>
      </w:r>
      <w:r w:rsidR="0094648B" w:rsidRPr="000C0C51">
        <w:rPr>
          <w:rFonts w:ascii="Palatino Linotype" w:eastAsia="Palatino Linotype" w:hAnsi="Palatino Linotype" w:cs="Palatino Linotype"/>
          <w:color w:val="000000"/>
        </w:rPr>
        <w:t xml:space="preserve">Personales que se registró ante el INFOEM de los tramites referidos en la solicitud de información. </w:t>
      </w:r>
    </w:p>
    <w:p w14:paraId="4EFEECCF" w14:textId="77777777" w:rsidR="00114E97" w:rsidRPr="000C0C51" w:rsidRDefault="00114E97" w:rsidP="00114E97">
      <w:pPr>
        <w:spacing w:line="360" w:lineRule="auto"/>
        <w:jc w:val="both"/>
        <w:rPr>
          <w:rFonts w:ascii="Palatino Linotype" w:eastAsia="Palatino Linotype" w:hAnsi="Palatino Linotype" w:cs="Palatino Linotype"/>
          <w:b/>
          <w:i/>
          <w:color w:val="000000"/>
        </w:rPr>
      </w:pPr>
    </w:p>
    <w:p w14:paraId="66DDF97F" w14:textId="0C0B523C" w:rsidR="00A71D4A" w:rsidRPr="000C0C51" w:rsidRDefault="00A71D4A" w:rsidP="00CF697F">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Por lo que respecta al punto ocho de la solicitud de información en el que se solicita los Documentos de Seguridad de los tramites referidos en la solicitud de </w:t>
      </w:r>
      <w:r w:rsidRPr="000C0C51">
        <w:rPr>
          <w:rFonts w:ascii="Palatino Linotype" w:eastAsia="Palatino Linotype" w:hAnsi="Palatino Linotype" w:cs="Palatino Linotype"/>
        </w:rPr>
        <w:lastRenderedPageBreak/>
        <w:t xml:space="preserve">información, el </w:t>
      </w:r>
      <w:r w:rsidRPr="000C0C51">
        <w:rPr>
          <w:rFonts w:ascii="Palatino Linotype" w:eastAsia="Palatino Linotype" w:hAnsi="Palatino Linotype" w:cs="Palatino Linotype"/>
          <w:b/>
        </w:rPr>
        <w:t xml:space="preserve">SUJETO OBLIGADO </w:t>
      </w:r>
      <w:r w:rsidRPr="000C0C51">
        <w:rPr>
          <w:rFonts w:ascii="Palatino Linotype" w:eastAsia="Palatino Linotype" w:hAnsi="Palatino Linotype" w:cs="Palatino Linotype"/>
        </w:rPr>
        <w:t xml:space="preserve">remite dos archivos el primero de ellos contiene Datos del Documento de Seguridad, como se muestra a continuación. </w:t>
      </w:r>
    </w:p>
    <w:p w14:paraId="288C5F87" w14:textId="77777777" w:rsidR="00A71D4A" w:rsidRPr="000C0C51" w:rsidRDefault="00A71D4A" w:rsidP="00A71D4A">
      <w:pPr>
        <w:pStyle w:val="Prrafodelista"/>
        <w:rPr>
          <w:rFonts w:ascii="Palatino Linotype" w:eastAsia="Palatino Linotype" w:hAnsi="Palatino Linotype" w:cs="Palatino Linotype"/>
        </w:rPr>
      </w:pPr>
    </w:p>
    <w:p w14:paraId="6CB95A7F" w14:textId="4011ED8D" w:rsidR="00A71D4A" w:rsidRPr="000C0C51" w:rsidRDefault="00A71D4A" w:rsidP="00D913BB">
      <w:pPr>
        <w:spacing w:line="360" w:lineRule="auto"/>
        <w:jc w:val="center"/>
        <w:rPr>
          <w:rFonts w:ascii="Palatino Linotype" w:eastAsia="Palatino Linotype" w:hAnsi="Palatino Linotype" w:cs="Palatino Linotype"/>
        </w:rPr>
      </w:pPr>
      <w:r w:rsidRPr="000C0C51">
        <w:rPr>
          <w:rFonts w:ascii="Palatino Linotype" w:eastAsia="Palatino Linotype" w:hAnsi="Palatino Linotype" w:cs="Palatino Linotype"/>
          <w:noProof/>
        </w:rPr>
        <w:drawing>
          <wp:inline distT="0" distB="0" distL="0" distR="0" wp14:anchorId="165B19F7" wp14:editId="57ACA1D5">
            <wp:extent cx="4605609" cy="972922"/>
            <wp:effectExtent l="152400" t="152400" r="367030" b="3606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34373" cy="978998"/>
                    </a:xfrm>
                    <a:prstGeom prst="rect">
                      <a:avLst/>
                    </a:prstGeom>
                    <a:ln>
                      <a:noFill/>
                    </a:ln>
                    <a:effectLst>
                      <a:outerShdw blurRad="292100" dist="139700" dir="2700000" algn="tl" rotWithShape="0">
                        <a:srgbClr val="333333">
                          <a:alpha val="65000"/>
                        </a:srgbClr>
                      </a:outerShdw>
                    </a:effectLst>
                  </pic:spPr>
                </pic:pic>
              </a:graphicData>
            </a:graphic>
          </wp:inline>
        </w:drawing>
      </w:r>
    </w:p>
    <w:p w14:paraId="54B7695A" w14:textId="4F1A10ED" w:rsidR="00C33410" w:rsidRPr="000C0C51" w:rsidRDefault="00A71D4A" w:rsidP="00CF697F">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color w:val="000000"/>
        </w:rPr>
        <w:t xml:space="preserve">En esa línea, se </w:t>
      </w:r>
      <w:r w:rsidR="00C33410" w:rsidRPr="000C0C51">
        <w:rPr>
          <w:rFonts w:ascii="Palatino Linotype" w:eastAsia="Palatino Linotype" w:hAnsi="Palatino Linotype" w:cs="Palatino Linotype"/>
          <w:color w:val="000000"/>
        </w:rPr>
        <w:t>realizó</w:t>
      </w:r>
      <w:r w:rsidRPr="000C0C51">
        <w:rPr>
          <w:rFonts w:ascii="Palatino Linotype" w:eastAsia="Palatino Linotype" w:hAnsi="Palatino Linotype" w:cs="Palatino Linotype"/>
          <w:color w:val="000000"/>
        </w:rPr>
        <w:t xml:space="preserve"> la búsqueda de los </w:t>
      </w:r>
      <w:r w:rsidR="00C33410" w:rsidRPr="000C0C51">
        <w:rPr>
          <w:rFonts w:ascii="Palatino Linotype" w:eastAsia="Palatino Linotype" w:hAnsi="Palatino Linotype" w:cs="Palatino Linotype"/>
          <w:color w:val="000000"/>
        </w:rPr>
        <w:t>trámites</w:t>
      </w:r>
      <w:r w:rsidRPr="000C0C51">
        <w:rPr>
          <w:rFonts w:ascii="Palatino Linotype" w:eastAsia="Palatino Linotype" w:hAnsi="Palatino Linotype" w:cs="Palatino Linotype"/>
          <w:color w:val="000000"/>
        </w:rPr>
        <w:t xml:space="preserve"> referidos en l</w:t>
      </w:r>
      <w:r w:rsidR="00C33410" w:rsidRPr="000C0C51">
        <w:rPr>
          <w:rFonts w:ascii="Palatino Linotype" w:eastAsia="Palatino Linotype" w:hAnsi="Palatino Linotype" w:cs="Palatino Linotype"/>
          <w:color w:val="000000"/>
        </w:rPr>
        <w:t>a</w:t>
      </w:r>
      <w:r w:rsidRPr="000C0C51">
        <w:rPr>
          <w:rFonts w:ascii="Palatino Linotype" w:eastAsia="Palatino Linotype" w:hAnsi="Palatino Linotype" w:cs="Palatino Linotype"/>
          <w:color w:val="000000"/>
        </w:rPr>
        <w:t>s solicitudes de información,</w:t>
      </w:r>
      <w:r w:rsidR="00C33410" w:rsidRPr="000C0C51">
        <w:rPr>
          <w:rFonts w:ascii="Palatino Linotype" w:eastAsia="Palatino Linotype" w:hAnsi="Palatino Linotype" w:cs="Palatino Linotype"/>
          <w:color w:val="000000"/>
        </w:rPr>
        <w:t xml:space="preserve"> búsqueda que tiene los siguientes resultados. </w:t>
      </w:r>
    </w:p>
    <w:tbl>
      <w:tblPr>
        <w:tblStyle w:val="Tablaconcuadrcula"/>
        <w:tblW w:w="0" w:type="auto"/>
        <w:tblLook w:val="04A0" w:firstRow="1" w:lastRow="0" w:firstColumn="1" w:lastColumn="0" w:noHBand="0" w:noVBand="1"/>
      </w:tblPr>
      <w:tblGrid>
        <w:gridCol w:w="4485"/>
        <w:gridCol w:w="4485"/>
      </w:tblGrid>
      <w:tr w:rsidR="00C33410" w:rsidRPr="000C0C51" w14:paraId="60D3FEE3" w14:textId="77777777" w:rsidTr="00C33410">
        <w:tc>
          <w:tcPr>
            <w:tcW w:w="4485" w:type="dxa"/>
          </w:tcPr>
          <w:p w14:paraId="0440CAA4"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Tramite </w:t>
            </w:r>
          </w:p>
        </w:tc>
        <w:tc>
          <w:tcPr>
            <w:tcW w:w="4485" w:type="dxa"/>
          </w:tcPr>
          <w:p w14:paraId="44AAA04A" w14:textId="4133F0F9" w:rsidR="00C33410" w:rsidRPr="000C0C51" w:rsidRDefault="006A789B"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Documento de Seguridad</w:t>
            </w:r>
            <w:r w:rsidR="00C33410" w:rsidRPr="000C0C51">
              <w:rPr>
                <w:rFonts w:ascii="Palatino Linotype" w:eastAsia="Palatino Linotype" w:hAnsi="Palatino Linotype" w:cs="Palatino Linotype"/>
                <w:b/>
                <w:i/>
                <w:color w:val="000000"/>
                <w:sz w:val="22"/>
                <w:szCs w:val="22"/>
              </w:rPr>
              <w:t xml:space="preserve"> </w:t>
            </w:r>
          </w:p>
        </w:tc>
      </w:tr>
      <w:tr w:rsidR="00C33410" w:rsidRPr="000C0C51" w14:paraId="4AEA86F4" w14:textId="77777777" w:rsidTr="00C33410">
        <w:tc>
          <w:tcPr>
            <w:tcW w:w="4485" w:type="dxa"/>
          </w:tcPr>
          <w:p w14:paraId="3FE639A9"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Brindar pláticas, talleres, cursos, conferencias, capacitaciones y jornadas de salud mental</w:t>
            </w:r>
          </w:p>
        </w:tc>
        <w:tc>
          <w:tcPr>
            <w:tcW w:w="4485" w:type="dxa"/>
          </w:tcPr>
          <w:p w14:paraId="7E3ED125" w14:textId="10788372"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 xml:space="preserve">No se encuentra en los documentos de seguridad </w:t>
            </w:r>
          </w:p>
        </w:tc>
      </w:tr>
      <w:tr w:rsidR="00C33410" w:rsidRPr="000C0C51" w14:paraId="797E2954" w14:textId="77777777" w:rsidTr="00C33410">
        <w:tc>
          <w:tcPr>
            <w:tcW w:w="4485" w:type="dxa"/>
          </w:tcPr>
          <w:p w14:paraId="22482B10"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Asesoría jurídica y atención psicológica para la atención y detección de vulneración de derechos de niñas, niños y adolescentes</w:t>
            </w:r>
          </w:p>
        </w:tc>
        <w:tc>
          <w:tcPr>
            <w:tcW w:w="4485" w:type="dxa"/>
          </w:tcPr>
          <w:p w14:paraId="45A8D848" w14:textId="2E8B6B1C"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Se encuentra en el documento de seguridad, página 27</w:t>
            </w:r>
          </w:p>
        </w:tc>
      </w:tr>
      <w:tr w:rsidR="00C33410" w:rsidRPr="000C0C51" w14:paraId="0DBFC3C0" w14:textId="77777777" w:rsidTr="00C33410">
        <w:tc>
          <w:tcPr>
            <w:tcW w:w="4485" w:type="dxa"/>
          </w:tcPr>
          <w:p w14:paraId="78048049"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lang w:eastAsia="en-US"/>
              </w:rPr>
              <w:t xml:space="preserve">Brindar refugio, protección y acompañamiento integral especializado a mujeres víctimas de violencia extrema, sus hijas e hijos </w:t>
            </w:r>
          </w:p>
        </w:tc>
        <w:tc>
          <w:tcPr>
            <w:tcW w:w="4485" w:type="dxa"/>
          </w:tcPr>
          <w:p w14:paraId="5FBA6BA0" w14:textId="7B5FD8B1"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5717DFD8" w14:textId="77777777" w:rsidTr="00C33410">
        <w:tc>
          <w:tcPr>
            <w:tcW w:w="4485" w:type="dxa"/>
          </w:tcPr>
          <w:p w14:paraId="10C56270"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Talleres para la capacitación de la población en el oficio de panadería</w:t>
            </w:r>
          </w:p>
        </w:tc>
        <w:tc>
          <w:tcPr>
            <w:tcW w:w="4485" w:type="dxa"/>
          </w:tcPr>
          <w:p w14:paraId="7F5E1350" w14:textId="686D337B"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456F54F7" w14:textId="77777777" w:rsidTr="00C33410">
        <w:tc>
          <w:tcPr>
            <w:tcW w:w="4485" w:type="dxa"/>
          </w:tcPr>
          <w:p w14:paraId="49F33E01"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Servicios médico asistenciales para personas con discapacidad</w:t>
            </w:r>
          </w:p>
        </w:tc>
        <w:tc>
          <w:tcPr>
            <w:tcW w:w="4485" w:type="dxa"/>
          </w:tcPr>
          <w:p w14:paraId="139E92B8" w14:textId="14F6AE8F"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17BA0886" w14:textId="77777777" w:rsidTr="00C33410">
        <w:tc>
          <w:tcPr>
            <w:tcW w:w="4485" w:type="dxa"/>
          </w:tcPr>
          <w:p w14:paraId="5B1B6371"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Servicios médicos</w:t>
            </w:r>
          </w:p>
          <w:p w14:paraId="44C2CC7A" w14:textId="77777777" w:rsidR="00C33410" w:rsidRPr="000C0C51" w:rsidRDefault="00C33410" w:rsidP="00C33410">
            <w:pPr>
              <w:jc w:val="both"/>
              <w:rPr>
                <w:rFonts w:ascii="Palatino Linotype" w:eastAsia="Palatino Linotype" w:hAnsi="Palatino Linotype" w:cs="Palatino Linotype"/>
                <w:i/>
                <w:color w:val="000000"/>
                <w:sz w:val="22"/>
                <w:szCs w:val="22"/>
              </w:rPr>
            </w:pPr>
          </w:p>
        </w:tc>
        <w:tc>
          <w:tcPr>
            <w:tcW w:w="4485" w:type="dxa"/>
          </w:tcPr>
          <w:p w14:paraId="002B49C7" w14:textId="72798AF5"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60CE2295" w14:textId="77777777" w:rsidTr="00C33410">
        <w:tc>
          <w:tcPr>
            <w:tcW w:w="4485" w:type="dxa"/>
          </w:tcPr>
          <w:p w14:paraId="56E5BD1E"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Consulta y valoración psicológica para la inclusión laboral de personas con discapacidad</w:t>
            </w:r>
          </w:p>
        </w:tc>
        <w:tc>
          <w:tcPr>
            <w:tcW w:w="4485" w:type="dxa"/>
          </w:tcPr>
          <w:p w14:paraId="46951832" w14:textId="4C7E22F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257505E8" w14:textId="77777777" w:rsidTr="00C33410">
        <w:tc>
          <w:tcPr>
            <w:tcW w:w="4485" w:type="dxa"/>
          </w:tcPr>
          <w:p w14:paraId="5F11A7F6"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Prevención de la discapacidad (PREVEDIF)</w:t>
            </w:r>
          </w:p>
        </w:tc>
        <w:tc>
          <w:tcPr>
            <w:tcW w:w="4485" w:type="dxa"/>
          </w:tcPr>
          <w:p w14:paraId="43656F8B" w14:textId="10D032D5"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65928EA6" w14:textId="77777777" w:rsidTr="00C33410">
        <w:tc>
          <w:tcPr>
            <w:tcW w:w="4485" w:type="dxa"/>
          </w:tcPr>
          <w:p w14:paraId="15706A07"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Cursos y talleres para el autoempleo para personas con discapacidad</w:t>
            </w:r>
          </w:p>
        </w:tc>
        <w:tc>
          <w:tcPr>
            <w:tcW w:w="4485" w:type="dxa"/>
          </w:tcPr>
          <w:p w14:paraId="14A052BB" w14:textId="02C3F578"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72F5D310" w14:textId="77777777" w:rsidTr="00C33410">
        <w:tc>
          <w:tcPr>
            <w:tcW w:w="4485" w:type="dxa"/>
          </w:tcPr>
          <w:p w14:paraId="4277516B"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lastRenderedPageBreak/>
              <w:t>Pláticas, talleres, capacitaciones y conferencias de diversidad sexual</w:t>
            </w:r>
          </w:p>
        </w:tc>
        <w:tc>
          <w:tcPr>
            <w:tcW w:w="4485" w:type="dxa"/>
          </w:tcPr>
          <w:p w14:paraId="767B4AE9" w14:textId="703EFAF9" w:rsidR="00C33410" w:rsidRPr="000C0C51" w:rsidRDefault="00C33410" w:rsidP="00C33410">
            <w:pPr>
              <w:rPr>
                <w:b/>
              </w:rPr>
            </w:pPr>
            <w:r w:rsidRPr="000C0C51">
              <w:rPr>
                <w:rFonts w:ascii="Palatino Linotype" w:eastAsia="Palatino Linotype" w:hAnsi="Palatino Linotype" w:cs="Palatino Linotype"/>
                <w:b/>
                <w:i/>
                <w:color w:val="000000"/>
                <w:sz w:val="22"/>
                <w:szCs w:val="22"/>
              </w:rPr>
              <w:t>se encuentra en los documentos de seguridad, página 12</w:t>
            </w:r>
          </w:p>
        </w:tc>
      </w:tr>
      <w:tr w:rsidR="00C33410" w:rsidRPr="000C0C51" w14:paraId="0E2C7853" w14:textId="77777777" w:rsidTr="00C33410">
        <w:tc>
          <w:tcPr>
            <w:tcW w:w="4485" w:type="dxa"/>
          </w:tcPr>
          <w:p w14:paraId="5BAF07EB"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Pláticas y talleres enfocados a la prevención de adicciones y taller psicoeducativo</w:t>
            </w:r>
          </w:p>
        </w:tc>
        <w:tc>
          <w:tcPr>
            <w:tcW w:w="4485" w:type="dxa"/>
          </w:tcPr>
          <w:p w14:paraId="64CFACFE" w14:textId="10008BE8"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6475C60A" w14:textId="77777777" w:rsidTr="00C33410">
        <w:tc>
          <w:tcPr>
            <w:tcW w:w="4485" w:type="dxa"/>
          </w:tcPr>
          <w:p w14:paraId="5B10B8C8"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Denuncias en contra de servidores públicos adscritos al Sistema Municipal para el Desarrollo Integral de la Familia de Tlalnepantla de Baz, Estado de México, así como particulares vinculados con faltas administrativas graves</w:t>
            </w:r>
          </w:p>
        </w:tc>
        <w:tc>
          <w:tcPr>
            <w:tcW w:w="4485" w:type="dxa"/>
          </w:tcPr>
          <w:p w14:paraId="74290370" w14:textId="2CD53450" w:rsidR="00C33410" w:rsidRPr="000C0C51" w:rsidRDefault="001F5B91" w:rsidP="00C33410">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070578E2" w14:textId="77777777" w:rsidTr="00C33410">
        <w:tc>
          <w:tcPr>
            <w:tcW w:w="4485" w:type="dxa"/>
          </w:tcPr>
          <w:p w14:paraId="153B4C45"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Grupos de apoyo a personas de la diversidad sexual</w:t>
            </w:r>
          </w:p>
        </w:tc>
        <w:tc>
          <w:tcPr>
            <w:tcW w:w="4485" w:type="dxa"/>
          </w:tcPr>
          <w:p w14:paraId="1EE9B65B" w14:textId="4FD4F973" w:rsidR="00C33410" w:rsidRPr="000C0C51" w:rsidRDefault="001F5B91" w:rsidP="00C33410">
            <w:pPr>
              <w:rPr>
                <w:b/>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7488B61C" w14:textId="77777777" w:rsidTr="00C33410">
        <w:tc>
          <w:tcPr>
            <w:tcW w:w="4485" w:type="dxa"/>
          </w:tcPr>
          <w:p w14:paraId="77FB35F0"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Donaciones por parte de asociaciones civiles, personas físicas, morales e instituciones públicas y privadas</w:t>
            </w:r>
          </w:p>
        </w:tc>
        <w:tc>
          <w:tcPr>
            <w:tcW w:w="4485" w:type="dxa"/>
          </w:tcPr>
          <w:p w14:paraId="7B512F18" w14:textId="3E5D0BB1" w:rsidR="00C33410" w:rsidRPr="000C0C51" w:rsidRDefault="001F5B91"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5580DC8C" w14:textId="77777777" w:rsidTr="00C33410">
        <w:tc>
          <w:tcPr>
            <w:tcW w:w="4485" w:type="dxa"/>
          </w:tcPr>
          <w:p w14:paraId="3BBF3CE5"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Emisión de credencial nacional de discapacidad</w:t>
            </w:r>
          </w:p>
        </w:tc>
        <w:tc>
          <w:tcPr>
            <w:tcW w:w="4485" w:type="dxa"/>
          </w:tcPr>
          <w:p w14:paraId="328FE63F" w14:textId="59A3D3E6" w:rsidR="00C33410" w:rsidRPr="000C0C51" w:rsidRDefault="001F5B91"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2C84C193" w14:textId="77777777" w:rsidTr="00C33410">
        <w:tc>
          <w:tcPr>
            <w:tcW w:w="4485" w:type="dxa"/>
          </w:tcPr>
          <w:p w14:paraId="4B99C2A5"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Gestión de apoyos funcionales para personas con discapacidad</w:t>
            </w:r>
          </w:p>
        </w:tc>
        <w:tc>
          <w:tcPr>
            <w:tcW w:w="4485" w:type="dxa"/>
          </w:tcPr>
          <w:p w14:paraId="64CD2156" w14:textId="1C453AD3" w:rsidR="00C33410" w:rsidRPr="000C0C51" w:rsidRDefault="001F5B91"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se encuentra en los documentos de seguridad, página 17</w:t>
            </w:r>
          </w:p>
        </w:tc>
      </w:tr>
      <w:tr w:rsidR="00C33410" w:rsidRPr="000C0C51" w14:paraId="0B439A5E" w14:textId="77777777" w:rsidTr="00C33410">
        <w:tc>
          <w:tcPr>
            <w:tcW w:w="4485" w:type="dxa"/>
          </w:tcPr>
          <w:p w14:paraId="7C02FC5D"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Gestión al programa de desarrollo social, alimentación escolar para el bienestar (desayuno frío)</w:t>
            </w:r>
          </w:p>
        </w:tc>
        <w:tc>
          <w:tcPr>
            <w:tcW w:w="4485" w:type="dxa"/>
          </w:tcPr>
          <w:p w14:paraId="1998856E" w14:textId="5B6B3AE4" w:rsidR="00C33410" w:rsidRPr="000C0C51" w:rsidRDefault="001F5B91" w:rsidP="00C33410">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5C4AA3F2" w14:textId="77777777" w:rsidTr="00C33410">
        <w:tc>
          <w:tcPr>
            <w:tcW w:w="4485" w:type="dxa"/>
          </w:tcPr>
          <w:p w14:paraId="3B85AD9D"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Enjuagatorios de flúor en escuelas primarias</w:t>
            </w:r>
          </w:p>
        </w:tc>
        <w:tc>
          <w:tcPr>
            <w:tcW w:w="4485" w:type="dxa"/>
          </w:tcPr>
          <w:p w14:paraId="126232FC" w14:textId="2E6AA291" w:rsidR="00C33410" w:rsidRPr="000C0C51" w:rsidRDefault="001F5B91" w:rsidP="00C33410">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7201489F" w14:textId="77777777" w:rsidTr="00C33410">
        <w:tc>
          <w:tcPr>
            <w:tcW w:w="4485" w:type="dxa"/>
          </w:tcPr>
          <w:p w14:paraId="36804FCF" w14:textId="77777777" w:rsidR="00C33410" w:rsidRPr="000C0C51" w:rsidRDefault="00C33410"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 xml:space="preserve">Gestión al programa de desarrollo social </w:t>
            </w:r>
            <w:proofErr w:type="spellStart"/>
            <w:r w:rsidRPr="000C0C51">
              <w:rPr>
                <w:rFonts w:ascii="Palatino Linotype" w:eastAsia="Palatino Linotype" w:hAnsi="Palatino Linotype" w:cs="Palatino Linotype"/>
                <w:b/>
                <w:i/>
                <w:color w:val="000000"/>
                <w:sz w:val="22"/>
                <w:szCs w:val="22"/>
              </w:rPr>
              <w:t>EdoMex</w:t>
            </w:r>
            <w:proofErr w:type="spellEnd"/>
            <w:r w:rsidRPr="000C0C51">
              <w:rPr>
                <w:rFonts w:ascii="Palatino Linotype" w:eastAsia="Palatino Linotype" w:hAnsi="Palatino Linotype" w:cs="Palatino Linotype"/>
                <w:b/>
                <w:i/>
                <w:color w:val="000000"/>
                <w:sz w:val="22"/>
                <w:szCs w:val="22"/>
              </w:rPr>
              <w:t xml:space="preserve"> nutrición escolar, modalidad (desayuno caliente)</w:t>
            </w:r>
          </w:p>
        </w:tc>
        <w:tc>
          <w:tcPr>
            <w:tcW w:w="4485" w:type="dxa"/>
          </w:tcPr>
          <w:p w14:paraId="73828A51" w14:textId="74A44D90" w:rsidR="00C33410" w:rsidRPr="000C0C51" w:rsidRDefault="001F5B91" w:rsidP="00C33410">
            <w:pPr>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7082319D" w14:textId="77777777" w:rsidTr="00C33410">
        <w:tc>
          <w:tcPr>
            <w:tcW w:w="4485" w:type="dxa"/>
          </w:tcPr>
          <w:p w14:paraId="364BFE10"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Esterilización quirúrgica de perros y gatos</w:t>
            </w:r>
          </w:p>
        </w:tc>
        <w:tc>
          <w:tcPr>
            <w:tcW w:w="4485" w:type="dxa"/>
          </w:tcPr>
          <w:p w14:paraId="1C5E80DC" w14:textId="5BBFFBC7" w:rsidR="00C33410" w:rsidRPr="000C0C51" w:rsidRDefault="001F5B91"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5972A54B" w14:textId="77777777" w:rsidTr="00C33410">
        <w:tc>
          <w:tcPr>
            <w:tcW w:w="4485" w:type="dxa"/>
          </w:tcPr>
          <w:p w14:paraId="4DB64EFE"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Estudio socioeconómico y cortesía médica</w:t>
            </w:r>
          </w:p>
        </w:tc>
        <w:tc>
          <w:tcPr>
            <w:tcW w:w="4485" w:type="dxa"/>
          </w:tcPr>
          <w:p w14:paraId="660142F5" w14:textId="3044D6A3" w:rsidR="00C33410" w:rsidRPr="000C0C51" w:rsidRDefault="001F5B91" w:rsidP="00C33410">
            <w:pPr>
              <w:jc w:val="both"/>
              <w:rPr>
                <w:rFonts w:ascii="Palatino Linotype" w:eastAsia="Palatino Linotype" w:hAnsi="Palatino Linotype" w:cs="Palatino Linotype"/>
                <w:b/>
                <w:i/>
                <w:color w:val="000000"/>
                <w:sz w:val="22"/>
                <w:szCs w:val="22"/>
              </w:rPr>
            </w:pPr>
            <w:r w:rsidRPr="000C0C51">
              <w:rPr>
                <w:rFonts w:ascii="Palatino Linotype" w:eastAsia="Palatino Linotype" w:hAnsi="Palatino Linotype" w:cs="Palatino Linotype"/>
                <w:b/>
                <w:i/>
                <w:color w:val="000000"/>
                <w:sz w:val="22"/>
                <w:szCs w:val="22"/>
              </w:rPr>
              <w:t>se encuentra en los documentos de seguridad, página 15</w:t>
            </w:r>
          </w:p>
        </w:tc>
      </w:tr>
      <w:tr w:rsidR="00C33410" w:rsidRPr="000C0C51" w14:paraId="2E254966" w14:textId="77777777" w:rsidTr="00C33410">
        <w:tc>
          <w:tcPr>
            <w:tcW w:w="4485" w:type="dxa"/>
          </w:tcPr>
          <w:p w14:paraId="1E3C047E"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Estética animal</w:t>
            </w:r>
          </w:p>
        </w:tc>
        <w:tc>
          <w:tcPr>
            <w:tcW w:w="4485" w:type="dxa"/>
          </w:tcPr>
          <w:p w14:paraId="7F850BDE" w14:textId="2AF90028" w:rsidR="00C33410" w:rsidRPr="000C0C51" w:rsidRDefault="001F5B91"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r w:rsidR="00C33410" w:rsidRPr="000C0C51" w14:paraId="60ED77C0" w14:textId="77777777" w:rsidTr="00C33410">
        <w:tc>
          <w:tcPr>
            <w:tcW w:w="4485" w:type="dxa"/>
          </w:tcPr>
          <w:p w14:paraId="677D8A5F" w14:textId="77777777" w:rsidR="00C33410" w:rsidRPr="000C0C51" w:rsidRDefault="00C33410"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Eutanasia humanitaria y monitoreo rábico</w:t>
            </w:r>
          </w:p>
        </w:tc>
        <w:tc>
          <w:tcPr>
            <w:tcW w:w="4485" w:type="dxa"/>
          </w:tcPr>
          <w:p w14:paraId="563240D1" w14:textId="4DBB6060" w:rsidR="00C33410" w:rsidRPr="000C0C51" w:rsidRDefault="001F5B91" w:rsidP="00C33410">
            <w:pPr>
              <w:jc w:val="both"/>
              <w:rPr>
                <w:rFonts w:ascii="Palatino Linotype" w:eastAsia="Palatino Linotype" w:hAnsi="Palatino Linotype" w:cs="Palatino Linotype"/>
                <w:i/>
                <w:color w:val="000000"/>
                <w:sz w:val="22"/>
                <w:szCs w:val="22"/>
              </w:rPr>
            </w:pPr>
            <w:r w:rsidRPr="000C0C51">
              <w:rPr>
                <w:rFonts w:ascii="Palatino Linotype" w:eastAsia="Palatino Linotype" w:hAnsi="Palatino Linotype" w:cs="Palatino Linotype"/>
                <w:i/>
                <w:color w:val="000000"/>
                <w:sz w:val="22"/>
                <w:szCs w:val="22"/>
              </w:rPr>
              <w:t>No se encuentra en los documentos de seguridad</w:t>
            </w:r>
          </w:p>
        </w:tc>
      </w:tr>
    </w:tbl>
    <w:p w14:paraId="219AF5D2" w14:textId="77777777" w:rsidR="00C33410" w:rsidRPr="000C0C51" w:rsidRDefault="00C33410" w:rsidP="00C33410">
      <w:pPr>
        <w:spacing w:line="360" w:lineRule="auto"/>
        <w:jc w:val="both"/>
        <w:rPr>
          <w:rFonts w:ascii="Palatino Linotype" w:eastAsia="Palatino Linotype" w:hAnsi="Palatino Linotype" w:cs="Palatino Linotype"/>
        </w:rPr>
      </w:pPr>
    </w:p>
    <w:p w14:paraId="45B1F5D2" w14:textId="77777777" w:rsidR="00E94B23" w:rsidRPr="000C0C51" w:rsidRDefault="00A71D4A" w:rsidP="00E94B23">
      <w:pPr>
        <w:autoSpaceDE w:val="0"/>
        <w:autoSpaceDN w:val="0"/>
        <w:adjustRightInd w:val="0"/>
        <w:spacing w:line="360" w:lineRule="auto"/>
        <w:jc w:val="both"/>
        <w:rPr>
          <w:rFonts w:ascii="Palatino Linotype" w:hAnsi="Palatino Linotype" w:cs="Arial"/>
        </w:rPr>
      </w:pPr>
      <w:r w:rsidRPr="000C0C51">
        <w:rPr>
          <w:rFonts w:ascii="Palatino Linotype" w:eastAsia="Palatino Linotype" w:hAnsi="Palatino Linotype" w:cs="Palatino Linotype"/>
          <w:color w:val="000000"/>
        </w:rPr>
        <w:t xml:space="preserve"> </w:t>
      </w:r>
      <w:r w:rsidR="00D913BB" w:rsidRPr="000C0C51">
        <w:rPr>
          <w:rFonts w:ascii="Palatino Linotype" w:eastAsia="Palatino Linotype" w:hAnsi="Palatino Linotype" w:cs="Palatino Linotype"/>
          <w:color w:val="000000"/>
        </w:rPr>
        <w:t xml:space="preserve">De lo anterior, se colige que solo fueron entregados Documentos de Seguridad de cuatro de los tramites referidos en la solicitud de información, situación por la cual </w:t>
      </w:r>
      <w:r w:rsidR="00D913BB" w:rsidRPr="000C0C51">
        <w:rPr>
          <w:rFonts w:ascii="Palatino Linotype" w:eastAsia="Palatino Linotype" w:hAnsi="Palatino Linotype" w:cs="Palatino Linotype"/>
          <w:color w:val="000000"/>
        </w:rPr>
        <w:lastRenderedPageBreak/>
        <w:t>solo pueden tener colmado</w:t>
      </w:r>
      <w:r w:rsidR="000478A2" w:rsidRPr="000C0C51">
        <w:rPr>
          <w:rFonts w:ascii="Palatino Linotype" w:eastAsia="Palatino Linotype" w:hAnsi="Palatino Linotype" w:cs="Palatino Linotype"/>
          <w:color w:val="000000"/>
        </w:rPr>
        <w:t xml:space="preserve"> en cuanto a los documentos de seguridad de los tramites de </w:t>
      </w:r>
      <w:r w:rsidR="000478A2" w:rsidRPr="000C0C51">
        <w:rPr>
          <w:rFonts w:ascii="Palatino Linotype" w:eastAsia="Palatino Linotype" w:hAnsi="Palatino Linotype" w:cs="Palatino Linotype"/>
          <w:b/>
          <w:i/>
          <w:color w:val="000000"/>
        </w:rPr>
        <w:t>Estudio Socioeconómico y Cortesía Médica</w:t>
      </w:r>
      <w:r w:rsidR="000478A2" w:rsidRPr="000C0C51">
        <w:rPr>
          <w:rFonts w:ascii="Palatino Linotype" w:eastAsia="Palatino Linotype" w:hAnsi="Palatino Linotype" w:cs="Palatino Linotype"/>
          <w:color w:val="000000"/>
        </w:rPr>
        <w:t xml:space="preserve">, </w:t>
      </w:r>
      <w:r w:rsidR="000478A2" w:rsidRPr="000C0C51">
        <w:rPr>
          <w:rFonts w:ascii="Palatino Linotype" w:eastAsia="Palatino Linotype" w:hAnsi="Palatino Linotype" w:cs="Palatino Linotype"/>
          <w:b/>
          <w:i/>
          <w:color w:val="000000"/>
        </w:rPr>
        <w:t xml:space="preserve">Gestión de apoyos funcionales para personas con discapacidad, Pláticas, talleres, capacitaciones y conferencias de diversidad sexual, Asesoría jurídica y atención psicológica para la atención y detección de vulneración de derechos de niñas, niños y adolescentes, </w:t>
      </w:r>
      <w:r w:rsidR="000478A2" w:rsidRPr="000C0C51">
        <w:rPr>
          <w:rFonts w:ascii="Palatino Linotype" w:eastAsia="Palatino Linotype" w:hAnsi="Palatino Linotype" w:cs="Palatino Linotype"/>
          <w:i/>
          <w:color w:val="000000"/>
        </w:rPr>
        <w:t xml:space="preserve">de los cuales se observan datos como </w:t>
      </w:r>
      <w:r w:rsidR="00E94B23" w:rsidRPr="000C0C51">
        <w:rPr>
          <w:rFonts w:ascii="Palatino Linotype" w:hAnsi="Palatino Linotype" w:cs="Arial"/>
        </w:rPr>
        <w:t>las funciones del administrador, señalando de forma precisa las mismas, y el marco normativo en donde pueden ser consultadas, como se advierte de las imágenes que se insertan a continuación:</w:t>
      </w:r>
    </w:p>
    <w:p w14:paraId="0AD31E68" w14:textId="4CFFE324" w:rsidR="00D913BB" w:rsidRPr="000C0C51" w:rsidRDefault="00E94B23" w:rsidP="00E94B23">
      <w:pPr>
        <w:spacing w:line="360" w:lineRule="auto"/>
        <w:jc w:val="center"/>
        <w:rPr>
          <w:rFonts w:ascii="Palatino Linotype" w:eastAsia="Palatino Linotype" w:hAnsi="Palatino Linotype" w:cs="Palatino Linotype"/>
        </w:rPr>
      </w:pPr>
      <w:r w:rsidRPr="000C0C51">
        <w:rPr>
          <w:rFonts w:ascii="Palatino Linotype" w:eastAsia="Palatino Linotype" w:hAnsi="Palatino Linotype" w:cs="Palatino Linotype"/>
          <w:noProof/>
        </w:rPr>
        <w:drawing>
          <wp:inline distT="0" distB="0" distL="0" distR="0" wp14:anchorId="0FB9AC2E" wp14:editId="437105AB">
            <wp:extent cx="4897628" cy="2615704"/>
            <wp:effectExtent l="152400" t="152400" r="360680" b="3562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05278" cy="2619790"/>
                    </a:xfrm>
                    <a:prstGeom prst="rect">
                      <a:avLst/>
                    </a:prstGeom>
                    <a:ln>
                      <a:noFill/>
                    </a:ln>
                    <a:effectLst>
                      <a:outerShdw blurRad="292100" dist="139700" dir="2700000" algn="tl" rotWithShape="0">
                        <a:srgbClr val="333333">
                          <a:alpha val="65000"/>
                        </a:srgbClr>
                      </a:outerShdw>
                    </a:effectLst>
                  </pic:spPr>
                </pic:pic>
              </a:graphicData>
            </a:graphic>
          </wp:inline>
        </w:drawing>
      </w:r>
    </w:p>
    <w:p w14:paraId="61F3439E" w14:textId="7359B833" w:rsidR="00E94B23" w:rsidRPr="000C0C51" w:rsidRDefault="00E94B23" w:rsidP="00E94B23">
      <w:pPr>
        <w:spacing w:line="360" w:lineRule="auto"/>
        <w:jc w:val="center"/>
        <w:rPr>
          <w:rFonts w:ascii="Palatino Linotype" w:eastAsia="Palatino Linotype" w:hAnsi="Palatino Linotype" w:cs="Palatino Linotype"/>
        </w:rPr>
      </w:pPr>
      <w:r w:rsidRPr="000C0C51">
        <w:rPr>
          <w:rFonts w:ascii="Palatino Linotype" w:eastAsia="Palatino Linotype" w:hAnsi="Palatino Linotype" w:cs="Palatino Linotype"/>
          <w:noProof/>
        </w:rPr>
        <w:lastRenderedPageBreak/>
        <w:drawing>
          <wp:inline distT="0" distB="0" distL="0" distR="0" wp14:anchorId="53FC7922" wp14:editId="7BCBD01E">
            <wp:extent cx="4264762" cy="2387412"/>
            <wp:effectExtent l="152400" t="152400" r="364490" b="3562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73365" cy="2392228"/>
                    </a:xfrm>
                    <a:prstGeom prst="rect">
                      <a:avLst/>
                    </a:prstGeom>
                    <a:ln>
                      <a:noFill/>
                    </a:ln>
                    <a:effectLst>
                      <a:outerShdw blurRad="292100" dist="139700" dir="2700000" algn="tl" rotWithShape="0">
                        <a:srgbClr val="333333">
                          <a:alpha val="65000"/>
                        </a:srgbClr>
                      </a:outerShdw>
                    </a:effectLst>
                  </pic:spPr>
                </pic:pic>
              </a:graphicData>
            </a:graphic>
          </wp:inline>
        </w:drawing>
      </w:r>
    </w:p>
    <w:p w14:paraId="78BB8783" w14:textId="278364F6" w:rsidR="00E94B23" w:rsidRPr="000C0C51" w:rsidRDefault="00E94B23" w:rsidP="00E94B23">
      <w:pPr>
        <w:spacing w:line="360" w:lineRule="auto"/>
        <w:jc w:val="center"/>
        <w:rPr>
          <w:rFonts w:ascii="Palatino Linotype" w:eastAsia="Palatino Linotype" w:hAnsi="Palatino Linotype" w:cs="Palatino Linotype"/>
        </w:rPr>
      </w:pPr>
      <w:r w:rsidRPr="000C0C51">
        <w:rPr>
          <w:rFonts w:ascii="Palatino Linotype" w:eastAsia="Palatino Linotype" w:hAnsi="Palatino Linotype" w:cs="Palatino Linotype"/>
          <w:noProof/>
        </w:rPr>
        <w:drawing>
          <wp:inline distT="0" distB="0" distL="0" distR="0" wp14:anchorId="76C4F686" wp14:editId="2334BC9F">
            <wp:extent cx="4342046" cy="2326234"/>
            <wp:effectExtent l="152400" t="152400" r="363855" b="36004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61674" cy="23367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4FC00B7" w14:textId="0FA20E43" w:rsidR="00E94B23" w:rsidRPr="000C0C51" w:rsidRDefault="00E94B23" w:rsidP="00E94B23">
      <w:pPr>
        <w:spacing w:line="360" w:lineRule="auto"/>
        <w:jc w:val="center"/>
        <w:rPr>
          <w:rFonts w:ascii="Palatino Linotype" w:eastAsia="Palatino Linotype" w:hAnsi="Palatino Linotype" w:cs="Palatino Linotype"/>
        </w:rPr>
      </w:pPr>
      <w:r w:rsidRPr="000C0C51">
        <w:rPr>
          <w:rFonts w:ascii="Palatino Linotype" w:eastAsia="Palatino Linotype" w:hAnsi="Palatino Linotype" w:cs="Palatino Linotype"/>
          <w:noProof/>
        </w:rPr>
        <w:lastRenderedPageBreak/>
        <w:drawing>
          <wp:inline distT="0" distB="0" distL="0" distR="0" wp14:anchorId="5709E9FE" wp14:editId="4DC29881">
            <wp:extent cx="4184294" cy="2211898"/>
            <wp:effectExtent l="152400" t="152400" r="368935" b="3600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5905" cy="22180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D6E3037" w14:textId="0E0A8C21" w:rsidR="00F852CA" w:rsidRPr="000C0C51" w:rsidRDefault="00885796" w:rsidP="00F852CA">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Respecto de los documentos de seguridad de las cuatro tramites referidos en párrafos anteriores, se debe de señalar que si bien es cierto el </w:t>
      </w:r>
      <w:r w:rsidRPr="000C0C51">
        <w:rPr>
          <w:rFonts w:ascii="Palatino Linotype" w:eastAsia="Palatino Linotype" w:hAnsi="Palatino Linotype" w:cs="Palatino Linotype"/>
          <w:b/>
        </w:rPr>
        <w:t xml:space="preserve">SUJETO OBLIGADO </w:t>
      </w:r>
      <w:r w:rsidRPr="000C0C51">
        <w:rPr>
          <w:rFonts w:ascii="Palatino Linotype" w:eastAsia="Palatino Linotype" w:hAnsi="Palatino Linotype" w:cs="Palatino Linotype"/>
        </w:rPr>
        <w:t>remite el Acta de Comité de Transparencia</w:t>
      </w:r>
      <w:r w:rsidR="00F852CA" w:rsidRPr="000C0C51">
        <w:rPr>
          <w:rFonts w:ascii="Palatino Linotype" w:eastAsia="Palatino Linotype" w:hAnsi="Palatino Linotype" w:cs="Palatino Linotype"/>
        </w:rPr>
        <w:t xml:space="preserve">, donde clasifica la información de los Documentos de Seguridad, también lo es que no corresponde a las solicitudes de información que son materia de estudio, ya que las solicitudes de información son </w:t>
      </w:r>
      <w:r w:rsidR="00F852CA" w:rsidRPr="000C0C51">
        <w:rPr>
          <w:rFonts w:ascii="Palatino Linotype" w:eastAsia="Palatino Linotype" w:hAnsi="Palatino Linotype" w:cs="Palatino Linotype"/>
          <w:b/>
          <w:bCs/>
          <w:color w:val="000000"/>
        </w:rPr>
        <w:t xml:space="preserve">00068/DIFTLALNE/IP/2024, 00069/DIFTLALNE/IP/2024, 00070/DIFTLALNE/IP/2024, 00071/DIFTLALNE/IP/2024, 00072/DIFTLALNE/IP/2024, 00073/DIFTLALNE/IP/2024 y 00074/DIFTLALNE/IP/2024, </w:t>
      </w:r>
      <w:r w:rsidR="00F852CA" w:rsidRPr="000C0C51">
        <w:rPr>
          <w:rFonts w:ascii="Palatino Linotype" w:eastAsia="Palatino Linotype" w:hAnsi="Palatino Linotype" w:cs="Palatino Linotype"/>
          <w:bCs/>
          <w:color w:val="000000"/>
        </w:rPr>
        <w:t xml:space="preserve">y el </w:t>
      </w:r>
      <w:r w:rsidR="00F852CA" w:rsidRPr="000C0C51">
        <w:rPr>
          <w:rFonts w:ascii="Palatino Linotype" w:eastAsia="Palatino Linotype" w:hAnsi="Palatino Linotype" w:cs="Palatino Linotype"/>
          <w:b/>
          <w:bCs/>
          <w:color w:val="000000"/>
        </w:rPr>
        <w:t xml:space="preserve">SUJETO OBLIGADO </w:t>
      </w:r>
      <w:r w:rsidR="00F852CA" w:rsidRPr="000C0C51">
        <w:rPr>
          <w:rFonts w:ascii="Palatino Linotype" w:eastAsia="Palatino Linotype" w:hAnsi="Palatino Linotype" w:cs="Palatino Linotype"/>
          <w:bCs/>
          <w:color w:val="000000"/>
        </w:rPr>
        <w:t xml:space="preserve">en el Acta del Comité de Transparencia refiere la solicitud de información </w:t>
      </w:r>
      <w:r w:rsidR="00F852CA" w:rsidRPr="000C0C51">
        <w:rPr>
          <w:rFonts w:ascii="Palatino Linotype" w:eastAsia="Palatino Linotype" w:hAnsi="Palatino Linotype" w:cs="Palatino Linotype"/>
          <w:b/>
          <w:bCs/>
          <w:color w:val="000000"/>
        </w:rPr>
        <w:t xml:space="preserve">00059/DIFTLALNE/IP/2024, </w:t>
      </w:r>
      <w:r w:rsidR="00F852CA" w:rsidRPr="000C0C51">
        <w:rPr>
          <w:rFonts w:ascii="Palatino Linotype" w:eastAsia="Palatino Linotype" w:hAnsi="Palatino Linotype" w:cs="Palatino Linotype"/>
          <w:bCs/>
          <w:color w:val="000000"/>
        </w:rPr>
        <w:t xml:space="preserve">situación por la cual el </w:t>
      </w:r>
      <w:r w:rsidR="00F852CA" w:rsidRPr="000C0C51">
        <w:rPr>
          <w:rFonts w:ascii="Palatino Linotype" w:eastAsia="Palatino Linotype" w:hAnsi="Palatino Linotype" w:cs="Palatino Linotype"/>
          <w:b/>
          <w:bCs/>
          <w:color w:val="000000"/>
        </w:rPr>
        <w:t xml:space="preserve">SUJETO OBLIGADO </w:t>
      </w:r>
      <w:r w:rsidR="00F852CA" w:rsidRPr="000C0C51">
        <w:rPr>
          <w:rFonts w:ascii="Palatino Linotype" w:eastAsia="Palatino Linotype" w:hAnsi="Palatino Linotype" w:cs="Palatino Linotype"/>
          <w:bCs/>
          <w:color w:val="000000"/>
        </w:rPr>
        <w:t xml:space="preserve">para colmar el derecho de acceso a la información, deberá de entregar el Acta del Comité de Transparencia donde refiera </w:t>
      </w:r>
      <w:r w:rsidR="00F852CA" w:rsidRPr="000C0C51">
        <w:rPr>
          <w:rFonts w:ascii="Palatino Linotype" w:eastAsia="Palatino Linotype" w:hAnsi="Palatino Linotype" w:cs="Palatino Linotype"/>
          <w:bCs/>
          <w:color w:val="000000"/>
        </w:rPr>
        <w:lastRenderedPageBreak/>
        <w:t xml:space="preserve">las solicitudes de información de los cuatro tramites que si se localizó los Documentos de Seguridad. </w:t>
      </w:r>
    </w:p>
    <w:p w14:paraId="0D574F56" w14:textId="77777777" w:rsidR="00F852CA" w:rsidRPr="000C0C51" w:rsidRDefault="00F852CA" w:rsidP="00F852CA">
      <w:pPr>
        <w:spacing w:line="360" w:lineRule="auto"/>
        <w:jc w:val="both"/>
        <w:rPr>
          <w:rFonts w:ascii="Palatino Linotype" w:eastAsia="Palatino Linotype" w:hAnsi="Palatino Linotype" w:cs="Palatino Linotype"/>
        </w:rPr>
      </w:pPr>
    </w:p>
    <w:p w14:paraId="4CC6BCC8" w14:textId="0D40F3C2" w:rsidR="00CF697F" w:rsidRPr="000C0C51" w:rsidRDefault="00CF697F" w:rsidP="00CF697F">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color w:val="000000"/>
        </w:rPr>
        <w:t>Ahora bien</w:t>
      </w:r>
      <w:r w:rsidRPr="000C0C51">
        <w:rPr>
          <w:rFonts w:ascii="Palatino Linotype" w:eastAsia="Palatino Linotype" w:hAnsi="Palatino Linotype" w:cs="Palatino Linotype"/>
        </w:rPr>
        <w:t xml:space="preserve">, </w:t>
      </w:r>
      <w:r w:rsidRPr="000C0C51">
        <w:rPr>
          <w:rFonts w:ascii="Palatino Linotype" w:eastAsia="Palatino Linotype" w:hAnsi="Palatino Linotype" w:cs="Palatino Linotype"/>
          <w:color w:val="000000"/>
        </w:rPr>
        <w:t>respecto</w:t>
      </w:r>
      <w:r w:rsidR="00E94B23" w:rsidRPr="000C0C51">
        <w:rPr>
          <w:rFonts w:ascii="Palatino Linotype" w:eastAsia="Palatino Linotype" w:hAnsi="Palatino Linotype" w:cs="Palatino Linotype"/>
          <w:color w:val="000000"/>
        </w:rPr>
        <w:t xml:space="preserve"> a los </w:t>
      </w:r>
      <w:r w:rsidR="00E94B23" w:rsidRPr="000C0C51">
        <w:rPr>
          <w:rFonts w:ascii="Palatino Linotype" w:eastAsia="Palatino Linotype" w:hAnsi="Palatino Linotype" w:cs="Palatino Linotype"/>
          <w:b/>
          <w:color w:val="000000"/>
        </w:rPr>
        <w:t>documentos de seguridad</w:t>
      </w:r>
      <w:r w:rsidR="00E94B23" w:rsidRPr="000C0C51">
        <w:rPr>
          <w:rFonts w:ascii="Palatino Linotype" w:eastAsia="Palatino Linotype" w:hAnsi="Palatino Linotype" w:cs="Palatino Linotype"/>
          <w:color w:val="000000"/>
        </w:rPr>
        <w:t xml:space="preserve"> de los tramites referidos en las solicitudes de información </w:t>
      </w:r>
      <w:r w:rsidR="00E94B23" w:rsidRPr="000C0C51">
        <w:rPr>
          <w:rFonts w:ascii="Palatino Linotype" w:eastAsia="Palatino Linotype" w:hAnsi="Palatino Linotype" w:cs="Palatino Linotype"/>
        </w:rPr>
        <w:t xml:space="preserve">se debe de señalar que </w:t>
      </w:r>
      <w:r w:rsidRPr="000C0C51">
        <w:rPr>
          <w:rFonts w:ascii="Palatino Linotype" w:eastAsia="Palatino Linotype" w:hAnsi="Palatino Linotype" w:cs="Palatino Linotype"/>
        </w:rPr>
        <w:t xml:space="preserve"> la Ley de Protección de Datos Personales en Posesión de sujetos Obligados del Estado de México y Municipios, señala como obligatoriedad por parte de los sujetos obligados el de emitir y aprobar su documento de seguridad para el tratamiento de los datos personales que recabe en cumplimiento de sus funciones que se encuentren contenidos en sus sistemas o bases de datos, el cual encuentra su definición en el artículo 4, fracción XVIII de dicha Ley como el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7F453199" w14:textId="77777777" w:rsidR="00CF697F" w:rsidRPr="000C0C51" w:rsidRDefault="00CF697F" w:rsidP="00CF697F">
      <w:pPr>
        <w:spacing w:line="360" w:lineRule="auto"/>
        <w:jc w:val="both"/>
        <w:rPr>
          <w:rFonts w:ascii="Palatino Linotype" w:eastAsia="Palatino Linotype" w:hAnsi="Palatino Linotype" w:cs="Palatino Linotype"/>
        </w:rPr>
      </w:pPr>
    </w:p>
    <w:p w14:paraId="7B77B82F" w14:textId="762FC114" w:rsidR="00CB6325" w:rsidRPr="000C0C51" w:rsidRDefault="001147C8"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En ese sentido, de acuerdo</w:t>
      </w:r>
      <w:r w:rsidR="00CB6325" w:rsidRPr="000C0C51">
        <w:rPr>
          <w:rFonts w:ascii="Palatino Linotype" w:hAnsi="Palatino Linotype"/>
        </w:rPr>
        <w:t xml:space="preserve"> con lo establecido en la Ley General de Protección de Datos Personales en Posesión de Sujetos Obligados, la cual, tiene por objeto establecer las bases, principios y procedimientos para garantizar el derecho que tiene toda persona a la protección de sus datos personales, en posesión de sujetos obligados; además, uno de sus objetivos es proteger los datos personales en posesión de cualquier autoridad, entidad, órgano y organismo de los Poderes Ejecutivo, Legislativo y Judicial, órganos autónomos, partidos políticos, fideicomisos y fondos </w:t>
      </w:r>
      <w:r w:rsidR="00CB6325" w:rsidRPr="000C0C51">
        <w:rPr>
          <w:rFonts w:ascii="Palatino Linotype" w:hAnsi="Palatino Linotype"/>
        </w:rPr>
        <w:lastRenderedPageBreak/>
        <w:t>públicos, de la Federación, las Entidades Federativas y los municipios, con la finalidad de regular su debido tratamiento, en términos de los artículos 1 párrafo cuarto, y 2 fracción V de dicha Ley.</w:t>
      </w:r>
    </w:p>
    <w:p w14:paraId="3AE1E214" w14:textId="77777777" w:rsidR="00CB6325" w:rsidRPr="000C0C51" w:rsidRDefault="00CB6325" w:rsidP="00CB6325">
      <w:pPr>
        <w:spacing w:line="360" w:lineRule="auto"/>
        <w:jc w:val="both"/>
        <w:rPr>
          <w:rFonts w:ascii="Palatino Linotype" w:hAnsi="Palatino Linotype"/>
        </w:rPr>
      </w:pPr>
    </w:p>
    <w:p w14:paraId="06AAEE9D" w14:textId="1C9BEBB7" w:rsidR="00CB6325" w:rsidRPr="000C0C51" w:rsidRDefault="001147C8"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Seguidamente</w:t>
      </w:r>
      <w:r w:rsidR="00CB6325" w:rsidRPr="000C0C51">
        <w:rPr>
          <w:rFonts w:ascii="Palatino Linotype" w:hAnsi="Palatino Linotype"/>
        </w:rPr>
        <w:t xml:space="preserve">, el marco normativo en estudio, instaura para los responsables del tratamiento de datos personales, el deber de establecer y </w:t>
      </w:r>
      <w:r w:rsidR="00CB6325" w:rsidRPr="000C0C51">
        <w:rPr>
          <w:rFonts w:ascii="Palatino Linotype" w:hAnsi="Palatino Linotype"/>
          <w:b/>
        </w:rPr>
        <w:t>mantener medidas de seguridad</w:t>
      </w:r>
      <w:r w:rsidR="00CB6325" w:rsidRPr="000C0C51">
        <w:rPr>
          <w:rFonts w:ascii="Palatino Linotype" w:hAnsi="Palatino Linotype"/>
        </w:rPr>
        <w:t xml:space="preserve"> de carácter administrativo, físico y técnico para la protección de datos personales, con el objetivo de garantizar la confidencialidad, integridad y disponibilidad de los mismos; lo anterior, con la finalidad de evitar que se pueda causar algún daño, pérdida, alteración, destrucción, uso, acceso o tratamiento no autorizado de conformidad con el artículo 31 de la Ley antes citada. </w:t>
      </w:r>
    </w:p>
    <w:p w14:paraId="6690AC3D" w14:textId="77777777" w:rsidR="00CB6325" w:rsidRPr="000C0C51" w:rsidRDefault="00CB6325" w:rsidP="00CB6325">
      <w:pPr>
        <w:spacing w:line="360" w:lineRule="auto"/>
        <w:jc w:val="both"/>
        <w:rPr>
          <w:rFonts w:ascii="Palatino Linotype" w:hAnsi="Palatino Linotype"/>
        </w:rPr>
      </w:pPr>
    </w:p>
    <w:p w14:paraId="572C8AA2"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Cabe mencionar, que las medidas de seguridad que el responsable ha de establecer y mantener para el tratamiento de datos personales, deberán ser documentadas y contenidas en el denominado </w:t>
      </w:r>
      <w:r w:rsidRPr="000C0C51">
        <w:rPr>
          <w:rFonts w:ascii="Palatino Linotype" w:hAnsi="Palatino Linotype"/>
          <w:b/>
        </w:rPr>
        <w:t>documento de seguridad</w:t>
      </w:r>
      <w:r w:rsidRPr="000C0C51">
        <w:rPr>
          <w:rFonts w:ascii="Palatino Linotype" w:hAnsi="Palatino Linotype"/>
        </w:rPr>
        <w:t xml:space="preserve">, entendiendo a esté como el instrumento que describe y da cuenta de manera general sobre las medidas de seguridad técnicas, físicas y administrativas adoptadas por el responsable para garantizar la confidencialidad, integridad y disponibilidad de los datos, que se encuentren en su posesión, destacando que se incluye en las políticas y procedimientos para la gestión, soporte y revisión de la seguridad de la información a nivel organizacional, establecidas como medidas de seguridad administrativas; para lo cual, el Responsable tiene el deber de establecer controles o mecanismos, cuya </w:t>
      </w:r>
      <w:r w:rsidRPr="000C0C51">
        <w:rPr>
          <w:rFonts w:ascii="Palatino Linotype" w:hAnsi="Palatino Linotype"/>
        </w:rPr>
        <w:lastRenderedPageBreak/>
        <w:t>finalidad sea que toda persona que intervenga en el tratamiento de los datos personales, guarde la correspondiente confidencialidad legal en términos de los artículos 3 fracción XXI y 42 de la Ley General del Protección de Datos Personales.</w:t>
      </w:r>
    </w:p>
    <w:p w14:paraId="62CF46F6" w14:textId="77777777" w:rsidR="00CB6325" w:rsidRPr="000C0C51" w:rsidRDefault="00CB6325" w:rsidP="00CB6325">
      <w:pPr>
        <w:spacing w:line="360" w:lineRule="auto"/>
        <w:jc w:val="both"/>
        <w:rPr>
          <w:rFonts w:ascii="Palatino Linotype" w:hAnsi="Palatino Linotype"/>
        </w:rPr>
      </w:pPr>
    </w:p>
    <w:p w14:paraId="44E22A9A"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En tal tesitura, resulta oportuno remitirnos a la Ley de Protección de Datos Personales en Posesión de Sujetos Obligados del Estado de México y Municipios, dicho marco normativo es de orden público, interés social y observancia obligatoria en el Estado de México y sus Municipios, destacando que incorpora en sus finalidades, promover la adopción de medidas de seguridad que garanticen la integridad, disponibilidad y confidencialidad de los datos personales que se encuentre en posesión de los sujetos obligados; por lo que, se incorpora la obligación de establecer mecanismos que garanticen la implementación de las medidas de seguridad que correspondan. </w:t>
      </w:r>
    </w:p>
    <w:p w14:paraId="33892A9E" w14:textId="77777777" w:rsidR="00CB6325" w:rsidRPr="000C0C51" w:rsidRDefault="00CB6325" w:rsidP="00CB6325">
      <w:pPr>
        <w:spacing w:line="360" w:lineRule="auto"/>
        <w:jc w:val="both"/>
        <w:rPr>
          <w:rFonts w:ascii="Palatino Linotype" w:hAnsi="Palatino Linotype"/>
        </w:rPr>
      </w:pPr>
    </w:p>
    <w:p w14:paraId="3034AC9E" w14:textId="77777777" w:rsidR="00CB6325" w:rsidRPr="000C0C51" w:rsidRDefault="00CB6325" w:rsidP="00CB6325">
      <w:pPr>
        <w:numPr>
          <w:ilvl w:val="0"/>
          <w:numId w:val="8"/>
        </w:numPr>
        <w:spacing w:line="360" w:lineRule="auto"/>
        <w:ind w:left="0" w:firstLine="0"/>
        <w:jc w:val="both"/>
        <w:rPr>
          <w:rFonts w:ascii="Palatino Linotype" w:hAnsi="Palatino Linotype" w:cs="Arial"/>
        </w:rPr>
      </w:pPr>
      <w:r w:rsidRPr="000C0C51">
        <w:rPr>
          <w:rFonts w:ascii="Palatino Linotype" w:hAnsi="Palatino Linotype" w:cs="Arial"/>
        </w:rPr>
        <w:t xml:space="preserve">En tal virtud, se establece la obligatoriedad por parte de los responsables de proteger a las personas y su dignidad, mediante un adecuado tratamiento de sus datos personales; lo cual, será posible mediante la adopción de las medidas de seguridad contempladas en la Ley de Protección de Datos Personales en Posesión de Sujetos Obligados del Estado de México y Municipios. Sin embargo, no se omite señalar que las medidas de seguridad establecidas en la Ley constituyen los mínimos exigibles; por tanto, el responsable que lleve a cabo el tratamiento de datos personales deberá adoptar las medidas de seguridad adicionales que estime necesarias, con el </w:t>
      </w:r>
      <w:r w:rsidRPr="000C0C51">
        <w:rPr>
          <w:rFonts w:ascii="Palatino Linotype" w:hAnsi="Palatino Linotype" w:cs="Arial"/>
        </w:rPr>
        <w:lastRenderedPageBreak/>
        <w:t xml:space="preserve">propósito de brindar a los </w:t>
      </w:r>
      <w:r w:rsidRPr="000C0C51">
        <w:rPr>
          <w:rFonts w:ascii="Palatino Linotype" w:hAnsi="Palatino Linotype" w:cs="Arial"/>
          <w:u w:val="single"/>
        </w:rPr>
        <w:t>Sistemas y/o Bases de Datos Personales</w:t>
      </w:r>
      <w:r w:rsidRPr="000C0C51">
        <w:rPr>
          <w:rFonts w:ascii="Palatino Linotype" w:hAnsi="Palatino Linotype" w:cs="Arial"/>
        </w:rPr>
        <w:t xml:space="preserve">, una mayor garantía en su resguardo, tal y como lo enuncian los artículos 6 segundo párrafo y 43 de la citada Ley, como se advierte enseguida: </w:t>
      </w:r>
    </w:p>
    <w:p w14:paraId="6FCEEC3B" w14:textId="77777777" w:rsidR="00CB6325" w:rsidRPr="000C0C51" w:rsidRDefault="00CB6325" w:rsidP="001147C8">
      <w:pPr>
        <w:pStyle w:val="Citas"/>
        <w:spacing w:line="240" w:lineRule="auto"/>
        <w:ind w:left="1134" w:right="1042"/>
        <w:rPr>
          <w:b/>
        </w:rPr>
      </w:pPr>
      <w:r w:rsidRPr="000C0C51">
        <w:rPr>
          <w:b/>
        </w:rPr>
        <w:t xml:space="preserve">Derecho a la privacidad y limitaciones a la protección de datos personales </w:t>
      </w:r>
    </w:p>
    <w:p w14:paraId="70499488" w14:textId="77777777" w:rsidR="00CB6325" w:rsidRPr="000C0C51" w:rsidRDefault="00CB6325" w:rsidP="001147C8">
      <w:pPr>
        <w:pStyle w:val="Citas"/>
        <w:spacing w:line="240" w:lineRule="auto"/>
        <w:ind w:left="1134" w:right="1042"/>
      </w:pPr>
      <w:r w:rsidRPr="000C0C51">
        <w:rPr>
          <w:b/>
        </w:rPr>
        <w:t>Artículo 6.</w:t>
      </w:r>
      <w:r w:rsidRPr="000C0C51">
        <w:t xml:space="preserve"> El Estado garantizará la privacidad de los individuos y velará porque no se incurra en conductas que puedan afectarla arbitrariamente. Los responsables aplicarán las medidas establecidas en esta Ley para la protección de las personas y su dignidad, respecto al tratamiento de sus datos personales. El derecho a la protección de los datos personales solamente se limitará por razones de seguridad pública en términos de la Ley en la materia, disposiciones de orden público, salud pública o para proteger los derechos de terceros. </w:t>
      </w:r>
    </w:p>
    <w:p w14:paraId="51D42469" w14:textId="77777777" w:rsidR="00CB6325" w:rsidRPr="000C0C51" w:rsidRDefault="00CB6325" w:rsidP="001147C8">
      <w:pPr>
        <w:pStyle w:val="Citas"/>
        <w:spacing w:line="240" w:lineRule="auto"/>
        <w:ind w:left="1134" w:right="1042"/>
        <w:jc w:val="center"/>
        <w:rPr>
          <w:b/>
        </w:rPr>
      </w:pPr>
      <w:r w:rsidRPr="000C0C51">
        <w:rPr>
          <w:b/>
        </w:rPr>
        <w:t>CAPÍTULO SEGUNDO</w:t>
      </w:r>
    </w:p>
    <w:p w14:paraId="5285A57D" w14:textId="77777777" w:rsidR="00CB6325" w:rsidRPr="000C0C51" w:rsidRDefault="00CB6325" w:rsidP="001147C8">
      <w:pPr>
        <w:pStyle w:val="Citas"/>
        <w:spacing w:line="240" w:lineRule="auto"/>
        <w:ind w:left="1134" w:right="1042"/>
        <w:jc w:val="center"/>
        <w:rPr>
          <w:b/>
        </w:rPr>
      </w:pPr>
      <w:r w:rsidRPr="000C0C51">
        <w:rPr>
          <w:b/>
        </w:rPr>
        <w:t>DE LAS MEDIDAS DE SEGURIDAD</w:t>
      </w:r>
    </w:p>
    <w:p w14:paraId="6C2A81FA" w14:textId="77777777" w:rsidR="00CB6325" w:rsidRPr="000C0C51" w:rsidRDefault="00CB6325" w:rsidP="001147C8">
      <w:pPr>
        <w:pStyle w:val="Citas"/>
        <w:spacing w:line="240" w:lineRule="auto"/>
        <w:ind w:left="1134" w:right="1042"/>
        <w:rPr>
          <w:b/>
        </w:rPr>
      </w:pPr>
      <w:r w:rsidRPr="000C0C51">
        <w:rPr>
          <w:b/>
        </w:rPr>
        <w:t xml:space="preserve">Naturaleza de las medidas de seguridad y registro del nivel de seguridad </w:t>
      </w:r>
    </w:p>
    <w:p w14:paraId="35C93E4B" w14:textId="77777777" w:rsidR="00CB6325" w:rsidRPr="000C0C51" w:rsidRDefault="00CB6325" w:rsidP="001147C8">
      <w:pPr>
        <w:pStyle w:val="Citas"/>
        <w:spacing w:line="240" w:lineRule="auto"/>
        <w:ind w:left="1134" w:right="1042"/>
      </w:pPr>
      <w:r w:rsidRPr="000C0C51">
        <w:t xml:space="preserve">Artículo 43. Las medidas de seguridad previstas en este capítulo constituyen mínimos exigibles, por lo que el sujeto obligado adoptará las medidas adicionales que estime necesarias para brindar mayor garantía en la protección y resguardo de los sistemas y bases de datos personales. </w:t>
      </w:r>
    </w:p>
    <w:p w14:paraId="0467A16F" w14:textId="77777777" w:rsidR="00CB6325" w:rsidRPr="000C0C51" w:rsidRDefault="00CB6325" w:rsidP="001147C8">
      <w:pPr>
        <w:pStyle w:val="Citas"/>
        <w:spacing w:line="240" w:lineRule="auto"/>
        <w:ind w:left="1134" w:right="1042"/>
      </w:pPr>
      <w:r w:rsidRPr="000C0C51">
        <w:rPr>
          <w:b/>
          <w:u w:val="single"/>
        </w:rPr>
        <w:t>Por la naturaleza de la información, las medidas de seguridad que se adopten serán consideradas confidenciale</w:t>
      </w:r>
      <w:r w:rsidRPr="000C0C51">
        <w:t xml:space="preserve">s y únicamente se comunicará al Instituto, para su registro, el nivel de seguridad aplicable. </w:t>
      </w:r>
    </w:p>
    <w:p w14:paraId="16A8DF2A" w14:textId="77777777" w:rsidR="00CB6325" w:rsidRPr="000C0C51" w:rsidRDefault="00CB6325" w:rsidP="001147C8">
      <w:pPr>
        <w:pStyle w:val="Citas"/>
        <w:spacing w:line="240" w:lineRule="auto"/>
        <w:ind w:left="1134" w:right="1042"/>
      </w:pPr>
      <w:r w:rsidRPr="000C0C51">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67861ECE" w14:textId="77777777" w:rsidR="00CB6325" w:rsidRPr="000C0C51" w:rsidRDefault="00CB6325" w:rsidP="001147C8">
      <w:pPr>
        <w:pStyle w:val="Citas"/>
        <w:spacing w:line="240" w:lineRule="auto"/>
        <w:ind w:left="1134" w:right="1042"/>
      </w:pPr>
      <w:r w:rsidRPr="000C0C51">
        <w:lastRenderedPageBreak/>
        <w:t xml:space="preserve">Las medidas de seguridad que al efecto se establezcan indicarán el nombre y cargo del administrador o usuaria o usuario, según corresponda. Cuando se trate de usuarias o usuarios se incluirán los datos del acto jurídico mediante el cual, el sujeto obligado otorgó el tratamiento del sistema de datos personales. </w:t>
      </w:r>
    </w:p>
    <w:p w14:paraId="1F58A8CB" w14:textId="77777777" w:rsidR="00CB6325" w:rsidRPr="000C0C51" w:rsidRDefault="00CB6325" w:rsidP="001147C8">
      <w:pPr>
        <w:pStyle w:val="Citas"/>
        <w:spacing w:line="240" w:lineRule="auto"/>
        <w:ind w:left="1134" w:right="1042"/>
      </w:pPr>
      <w:r w:rsidRPr="000C0C51">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4AC3B2F2" w14:textId="5FDEE5FE" w:rsidR="00CB6325" w:rsidRPr="000C0C51" w:rsidRDefault="00CB6325" w:rsidP="001147C8">
      <w:pPr>
        <w:pStyle w:val="Citas"/>
        <w:spacing w:line="240" w:lineRule="auto"/>
        <w:ind w:left="1134" w:right="1042"/>
      </w:pPr>
      <w:r w:rsidRPr="000C0C51">
        <w:t>El responsable o el encargado, designarán a una o un administrador, quien tendrá bajo su responsabilidad directa la base y sistema de datos personales.</w:t>
      </w:r>
    </w:p>
    <w:p w14:paraId="052A3198" w14:textId="77777777" w:rsidR="001147C8" w:rsidRPr="000C0C51" w:rsidRDefault="001147C8" w:rsidP="001147C8">
      <w:pPr>
        <w:pStyle w:val="Citas"/>
        <w:spacing w:line="240" w:lineRule="auto"/>
        <w:ind w:left="1134" w:right="1042"/>
      </w:pPr>
    </w:p>
    <w:p w14:paraId="50B4C85A"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Así mismo, es preciso destacar que, en el marco normativo en materia de protección de datos personales, determina el deber de seguridad en sus artículos 38 y 39, cuya observancia obligatoria es para los responsables del tratamiento de la información, ya que deben adoptar, establecer, mantener y documentar las medidas de seguridad de carácter administrativo, físico y técnico, con la finalidad de garantizar la integridad, confidencialidad y disponibilidad de la información personal, mediante acciones y controles que eviten algún tipo de daño, alteración, pérdida, destrucción, uso, transferencia, acceso o cualquier otro tratamiento no autorizado o ilícito; para ello, las medidas de seguridad, han de ser apropiadas al tratamiento de los datos personales que se lleve a cabo y debe considerar su naturaleza, deberes y riesgos a los que serán sometidos, para lograr tener un nivel adecuado de seguridad. </w:t>
      </w:r>
    </w:p>
    <w:p w14:paraId="427707C0" w14:textId="77777777" w:rsidR="00CB6325" w:rsidRPr="000C0C51" w:rsidRDefault="00CB6325" w:rsidP="00CB6325">
      <w:pPr>
        <w:spacing w:line="360" w:lineRule="auto"/>
        <w:jc w:val="both"/>
        <w:rPr>
          <w:rFonts w:ascii="Palatino Linotype" w:hAnsi="Palatino Linotype" w:cs="Arial"/>
        </w:rPr>
      </w:pPr>
    </w:p>
    <w:p w14:paraId="70396BFD" w14:textId="2EA9F466" w:rsidR="00CB6325" w:rsidRPr="000C0C51" w:rsidRDefault="00CB6325" w:rsidP="00CB6325">
      <w:pPr>
        <w:numPr>
          <w:ilvl w:val="0"/>
          <w:numId w:val="8"/>
        </w:numPr>
        <w:spacing w:line="360" w:lineRule="auto"/>
        <w:ind w:left="0" w:firstLine="0"/>
        <w:jc w:val="both"/>
        <w:rPr>
          <w:rFonts w:ascii="Palatino Linotype" w:hAnsi="Palatino Linotype" w:cs="Arial"/>
        </w:rPr>
      </w:pPr>
      <w:r w:rsidRPr="000C0C51">
        <w:rPr>
          <w:rFonts w:ascii="Palatino Linotype" w:hAnsi="Palatino Linotype" w:cs="Arial"/>
        </w:rPr>
        <w:lastRenderedPageBreak/>
        <w:t xml:space="preserve">Ahora bien, </w:t>
      </w:r>
      <w:r w:rsidRPr="000C0C51">
        <w:rPr>
          <w:rFonts w:ascii="Palatino Linotype" w:hAnsi="Palatino Linotype" w:cs="Arial"/>
          <w:b/>
          <w:bCs/>
        </w:rPr>
        <w:t>el Documento de Seguridad</w:t>
      </w:r>
      <w:r w:rsidRPr="000C0C51">
        <w:rPr>
          <w:rFonts w:ascii="Palatino Linotype" w:hAnsi="Palatino Linotype" w:cs="Arial"/>
        </w:rPr>
        <w:t xml:space="preserve"> al ser una política para la gestión, soporte y revisión de la seguridad de la información en la organización de los Responsables, es considerada una medida de seguridad de carácter administrativa; por lo cual, </w:t>
      </w:r>
      <w:r w:rsidRPr="000C0C51">
        <w:rPr>
          <w:rFonts w:ascii="Palatino Linotype" w:hAnsi="Palatino Linotype" w:cs="Arial"/>
          <w:b/>
          <w:bCs/>
        </w:rPr>
        <w:t>esté debe considerarse como información de carácter confidencial, solo en cuanto hace a dichas medidas de seguridad</w:t>
      </w:r>
      <w:r w:rsidRPr="000C0C51">
        <w:rPr>
          <w:rFonts w:ascii="Palatino Linotype" w:hAnsi="Palatino Linotype" w:cs="Arial"/>
        </w:rPr>
        <w:t>, como lo determina el segundo párrafo del artículo 43 antes referido, reiterando que tal y como lo establece dicho precepto legal, este documento contiene información confidencial, debido a la naturaleza de la información que contiene, ya que al conjuntar las medidas de seguridad aplicables a los tratamientos que llevan a cabo los Sujetos Obligados, estas no pueden ser información de carácter público; además, se ha de considerar que al constituir una medida de seguridad de carácter general, su aplicación es obligatoria a todos los sistemas y/o bases de datos personales que se encuentren en posesión de los Responsables por cada tratamiento que realiza para llevar a cabo sus actividades.</w:t>
      </w:r>
    </w:p>
    <w:p w14:paraId="65F0C537" w14:textId="77777777" w:rsidR="00CB6325" w:rsidRPr="000C0C51" w:rsidRDefault="00CB6325" w:rsidP="00CB6325">
      <w:pPr>
        <w:spacing w:line="360" w:lineRule="auto"/>
        <w:jc w:val="both"/>
        <w:rPr>
          <w:rFonts w:ascii="Palatino Linotype" w:hAnsi="Palatino Linotype"/>
        </w:rPr>
      </w:pPr>
    </w:p>
    <w:p w14:paraId="60CAB601"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En este sentido, la Ley señala puntualmente que el documento de seguridad es una medida de seguridad administrativa de carácter general, ya que este debe incluir todos los sistemas y/o bases de datos personales que poseen los Sujetos Obligados. </w:t>
      </w:r>
    </w:p>
    <w:p w14:paraId="5BB53B33" w14:textId="77777777" w:rsidR="00CB6325" w:rsidRPr="000C0C51" w:rsidRDefault="00CB6325" w:rsidP="00CB6325">
      <w:pPr>
        <w:spacing w:line="360" w:lineRule="auto"/>
        <w:jc w:val="both"/>
        <w:rPr>
          <w:rFonts w:ascii="Palatino Linotype" w:hAnsi="Palatino Linotype"/>
        </w:rPr>
      </w:pPr>
    </w:p>
    <w:p w14:paraId="52ACF083"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De igual manera, es preciso mencionar que el </w:t>
      </w:r>
      <w:r w:rsidRPr="000C0C51">
        <w:rPr>
          <w:rFonts w:ascii="Palatino Linotype" w:hAnsi="Palatino Linotype"/>
          <w:b/>
        </w:rPr>
        <w:t xml:space="preserve">Documento de Seguridad </w:t>
      </w:r>
      <w:r w:rsidRPr="000C0C51">
        <w:rPr>
          <w:rFonts w:ascii="Palatino Linotype" w:hAnsi="Palatino Linotype"/>
        </w:rPr>
        <w:t xml:space="preserve">es un instrumento dinámico de aplicación para todos aquellos que intervengan en el tratamiento de datos personales, debido a la información que contiene; además, su divulgación integra, puede traer consigo el daño, alteración, pérdida, destrucción, </w:t>
      </w:r>
      <w:r w:rsidRPr="000C0C51">
        <w:rPr>
          <w:rFonts w:ascii="Palatino Linotype" w:hAnsi="Palatino Linotype"/>
        </w:rPr>
        <w:lastRenderedPageBreak/>
        <w:t xml:space="preserve">uso, transferencia, acceso o tratamiento no autorizado y en su caso ilícito, poniendo en riesgo la integridad, disponibilidad y confidencialidad de los datos personales, e incluso poner en riesgo a las personas y su dignidad, por algún tipo de divulgación. </w:t>
      </w:r>
    </w:p>
    <w:p w14:paraId="4F93BB63" w14:textId="77777777" w:rsidR="00CB6325" w:rsidRPr="000C0C51" w:rsidRDefault="00CB6325" w:rsidP="00CB6325">
      <w:pPr>
        <w:spacing w:line="360" w:lineRule="auto"/>
        <w:jc w:val="both"/>
        <w:rPr>
          <w:rFonts w:ascii="Palatino Linotype" w:hAnsi="Palatino Linotype"/>
        </w:rPr>
      </w:pPr>
    </w:p>
    <w:p w14:paraId="7188B115"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Debido a lo anterior, es obligación del responsable, encargado, administrador, usuarios, guardar el secreto y sigilo correspondiente, conservando en todo momento la confidencialidad de los procesos, aun después de cumplida la finalidad del tratamiento.</w:t>
      </w:r>
    </w:p>
    <w:p w14:paraId="23FE76F4" w14:textId="77777777" w:rsidR="00CB6325" w:rsidRPr="000C0C51" w:rsidRDefault="00CB6325" w:rsidP="00CB6325">
      <w:pPr>
        <w:spacing w:line="360" w:lineRule="auto"/>
        <w:jc w:val="both"/>
        <w:rPr>
          <w:rFonts w:ascii="Palatino Linotype" w:hAnsi="Palatino Linotype"/>
        </w:rPr>
      </w:pPr>
    </w:p>
    <w:p w14:paraId="74264016"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Aunado a lo anterior, se establecen mecanismos o controles para que aquellas personas que intervengan en el tratamiento de los datos personales guarden la debida confidencialidad de estos, aun finalizadas sus relaciones con los sujetos obligados, tal como lo enuncia el artículo 40 de la Ley. </w:t>
      </w:r>
    </w:p>
    <w:p w14:paraId="7A7576D6" w14:textId="77777777" w:rsidR="00CB6325" w:rsidRPr="000C0C51" w:rsidRDefault="00CB6325" w:rsidP="00CB6325">
      <w:pPr>
        <w:spacing w:line="360" w:lineRule="auto"/>
        <w:jc w:val="both"/>
        <w:rPr>
          <w:rFonts w:ascii="Palatino Linotype" w:hAnsi="Palatino Linotype"/>
        </w:rPr>
      </w:pPr>
    </w:p>
    <w:p w14:paraId="075CF0D9"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En este orden de ideas, se concluye que la Ley de Protección de Datos Personales en Posesión de Sujetos Obligados del Estado de México y Municipios, </w:t>
      </w:r>
      <w:r w:rsidRPr="000C0C51">
        <w:rPr>
          <w:rFonts w:ascii="Palatino Linotype" w:hAnsi="Palatino Linotype"/>
          <w:b/>
        </w:rPr>
        <w:t>determina que</w:t>
      </w:r>
      <w:r w:rsidRPr="000C0C51">
        <w:rPr>
          <w:rFonts w:ascii="Palatino Linotype" w:hAnsi="Palatino Linotype"/>
        </w:rPr>
        <w:t xml:space="preserve"> </w:t>
      </w:r>
      <w:r w:rsidRPr="000C0C51">
        <w:rPr>
          <w:rFonts w:ascii="Palatino Linotype" w:hAnsi="Palatino Linotype"/>
          <w:b/>
          <w:u w:val="single"/>
        </w:rPr>
        <w:t>el Documento de Seguridad no puede ser entregado de forma íntegra al público en general</w:t>
      </w:r>
      <w:r w:rsidRPr="000C0C51">
        <w:rPr>
          <w:rFonts w:ascii="Palatino Linotype" w:hAnsi="Palatino Linotype"/>
        </w:rPr>
        <w:t xml:space="preserve">, ya que contiene datos que no constituyen información de interés público en términos del artículo 3 fracción XXII de la Ley de Transparencia y Acceso a la Información Pública del Estado de México y Municipios, debido a que dicha información no resulta relevante o beneficiosa para la sociedad, ni tampoco su </w:t>
      </w:r>
      <w:r w:rsidRPr="000C0C51">
        <w:rPr>
          <w:rFonts w:ascii="Palatino Linotype" w:hAnsi="Palatino Linotype"/>
        </w:rPr>
        <w:lastRenderedPageBreak/>
        <w:t>divulgación resulta útil para que el público comprenda las actividades que lleve a cabo el responsable del tratamiento.</w:t>
      </w:r>
    </w:p>
    <w:p w14:paraId="1390671D" w14:textId="77777777" w:rsidR="00CB6325" w:rsidRPr="000C0C51" w:rsidRDefault="00CB6325" w:rsidP="00CB6325">
      <w:pPr>
        <w:spacing w:line="360" w:lineRule="auto"/>
        <w:jc w:val="both"/>
        <w:rPr>
          <w:rFonts w:ascii="Palatino Linotype" w:hAnsi="Palatino Linotype"/>
        </w:rPr>
      </w:pPr>
    </w:p>
    <w:p w14:paraId="25D07271"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Abonando a lo anterior, se precisa que en términos del artículo 4 fracciones VI, XXXI, XXXII y XXXIII de la Ley de Protección de Datos Personales en Posesión de Sujetos Obligados del Estado de México y Municipios, las medidas que contiene el Documento de Seguridad son las siguientes:</w:t>
      </w:r>
    </w:p>
    <w:p w14:paraId="48C327A6" w14:textId="77777777" w:rsidR="00CB6325" w:rsidRPr="000C0C51" w:rsidRDefault="00CB6325" w:rsidP="001147C8">
      <w:pPr>
        <w:pStyle w:val="Citas"/>
        <w:spacing w:line="240" w:lineRule="auto"/>
        <w:ind w:left="1134" w:right="1042"/>
      </w:pPr>
      <w:r w:rsidRPr="000C0C51">
        <w:t xml:space="preserve">"Artículo 4. Para los efectos de esta Ley se entenderá por: … </w:t>
      </w:r>
    </w:p>
    <w:p w14:paraId="01D4F9E7" w14:textId="77777777" w:rsidR="00CB6325" w:rsidRPr="000C0C51" w:rsidRDefault="00CB6325" w:rsidP="001147C8">
      <w:pPr>
        <w:pStyle w:val="Citas"/>
        <w:spacing w:line="240" w:lineRule="auto"/>
        <w:ind w:left="1134" w:right="1042"/>
      </w:pPr>
      <w:r w:rsidRPr="000C0C51">
        <w:rPr>
          <w:b/>
        </w:rPr>
        <w:t xml:space="preserve">VI. Base de Datos: </w:t>
      </w:r>
      <w:r w:rsidRPr="000C0C51">
        <w:t>al conjunto de archivos, registros, ficheros, condicionados a criterios determinados con independencia de la forma o modalidad de su creación, tipo de soporte, procesamiento, almacenamiento, organización y acceso.</w:t>
      </w:r>
    </w:p>
    <w:p w14:paraId="6283CA4A" w14:textId="77777777" w:rsidR="00CB6325" w:rsidRPr="000C0C51" w:rsidRDefault="00CB6325" w:rsidP="001147C8">
      <w:pPr>
        <w:pStyle w:val="Citas"/>
        <w:spacing w:line="240" w:lineRule="auto"/>
        <w:ind w:left="1134" w:right="1042"/>
        <w:rPr>
          <w:b/>
        </w:rPr>
      </w:pPr>
      <w:r w:rsidRPr="000C0C51">
        <w:rPr>
          <w:b/>
        </w:rPr>
        <w:t>…</w:t>
      </w:r>
    </w:p>
    <w:p w14:paraId="74F45BA3" w14:textId="77777777" w:rsidR="00CB6325" w:rsidRPr="000C0C51" w:rsidRDefault="00CB6325" w:rsidP="001147C8">
      <w:pPr>
        <w:pStyle w:val="Citas"/>
        <w:spacing w:line="240" w:lineRule="auto"/>
        <w:ind w:left="1134" w:right="1042"/>
      </w:pPr>
      <w:r w:rsidRPr="000C0C51">
        <w:rPr>
          <w:b/>
        </w:rPr>
        <w:t>XXXI. Medidas de seguridad administrativas:</w:t>
      </w:r>
      <w:r w:rsidRPr="000C0C51">
        <w:t xml:space="preserve"> a las políticas y procedimientos para la gestión, soporte y revisión de la seguridad de la información a nivel organizacional, la identificación, clasificación y borrado seguro de la información, así como la sensibilización, y capacitación del personal, en materia de protección de datos personales. </w:t>
      </w:r>
    </w:p>
    <w:p w14:paraId="5D6C7C7E" w14:textId="77777777" w:rsidR="00CB6325" w:rsidRPr="000C0C51" w:rsidRDefault="00CB6325" w:rsidP="001147C8">
      <w:pPr>
        <w:pStyle w:val="Citas"/>
        <w:spacing w:line="240" w:lineRule="auto"/>
        <w:ind w:left="1134" w:right="1042"/>
      </w:pPr>
      <w:r w:rsidRPr="000C0C51">
        <w:rPr>
          <w:b/>
        </w:rPr>
        <w:t xml:space="preserve">XXXII. Medidas de seguridad físicas: </w:t>
      </w:r>
      <w:r w:rsidRPr="000C0C51">
        <w:t xml:space="preserve">a las acciones y mecanismos para proteger el entorno físico de los datos personales y de los recursos involucrados en su tratamiento. De manera enunciativa más no limitativa, se considerarán las actividades siguientes: </w:t>
      </w:r>
    </w:p>
    <w:p w14:paraId="25F0C66A" w14:textId="77777777" w:rsidR="00CB6325" w:rsidRPr="000C0C51" w:rsidRDefault="00CB6325" w:rsidP="001147C8">
      <w:pPr>
        <w:pStyle w:val="Citas"/>
        <w:spacing w:line="240" w:lineRule="auto"/>
        <w:ind w:left="1134" w:right="1042"/>
      </w:pPr>
      <w:r w:rsidRPr="000C0C51">
        <w:t xml:space="preserve">a) Prevenir el acceso no autorizado al perímetro de la organización, sus instalaciones físicas, áreas críticas, recursos e información. </w:t>
      </w:r>
    </w:p>
    <w:p w14:paraId="20F8A5C7" w14:textId="77777777" w:rsidR="00CB6325" w:rsidRPr="000C0C51" w:rsidRDefault="00CB6325" w:rsidP="001147C8">
      <w:pPr>
        <w:pStyle w:val="Citas"/>
        <w:spacing w:line="240" w:lineRule="auto"/>
        <w:ind w:left="1134" w:right="1042"/>
      </w:pPr>
      <w:r w:rsidRPr="000C0C51">
        <w:t xml:space="preserve">b) Prevenir el daño o interferencia a las instalaciones físicas, áreas críticas de la organización, recursos e información. </w:t>
      </w:r>
    </w:p>
    <w:p w14:paraId="7DFC91E4" w14:textId="77777777" w:rsidR="00CB6325" w:rsidRPr="000C0C51" w:rsidRDefault="00CB6325" w:rsidP="001147C8">
      <w:pPr>
        <w:pStyle w:val="Citas"/>
        <w:spacing w:line="240" w:lineRule="auto"/>
        <w:ind w:left="1134" w:right="1042"/>
      </w:pPr>
      <w:r w:rsidRPr="000C0C51">
        <w:lastRenderedPageBreak/>
        <w:t xml:space="preserve">c) Proteger los recursos móviles, portátiles y cualquier soporte físico o electrónico que pueda salir de la organización. </w:t>
      </w:r>
    </w:p>
    <w:p w14:paraId="5D75C66C" w14:textId="77777777" w:rsidR="00CB6325" w:rsidRPr="000C0C51" w:rsidRDefault="00CB6325" w:rsidP="001147C8">
      <w:pPr>
        <w:pStyle w:val="Citas"/>
        <w:spacing w:line="240" w:lineRule="auto"/>
        <w:ind w:left="1134" w:right="1042"/>
      </w:pPr>
      <w:r w:rsidRPr="000C0C51">
        <w:t xml:space="preserve">d) Proveer a los equipos que contienen o almacenan datos personales de un mantenimiento eficaz que asegure su disponibilidad e integridad. </w:t>
      </w:r>
    </w:p>
    <w:p w14:paraId="0A49FAF9" w14:textId="77777777" w:rsidR="00CB6325" w:rsidRPr="000C0C51" w:rsidRDefault="00CB6325" w:rsidP="001147C8">
      <w:pPr>
        <w:pStyle w:val="Citas"/>
        <w:spacing w:line="240" w:lineRule="auto"/>
        <w:ind w:left="1134" w:right="1042"/>
      </w:pPr>
      <w:r w:rsidRPr="000C0C51">
        <w:rPr>
          <w:b/>
        </w:rPr>
        <w:t>XXXIII, Medidas de seguridad técnicas</w:t>
      </w:r>
      <w:r w:rsidRPr="000C0C51">
        <w:t xml:space="preserve">: a las acciones y mecanismos que se valen de la tecnología relacionada con hardware y software para proteger el entorno digital de los datos personales y los recursos involucrados en su tratamiento. De manera enunciativa más no limitativa, se considerarán las actividades siguientes: </w:t>
      </w:r>
    </w:p>
    <w:p w14:paraId="532DDED9" w14:textId="77777777" w:rsidR="00CB6325" w:rsidRPr="000C0C51" w:rsidRDefault="00CB6325" w:rsidP="001147C8">
      <w:pPr>
        <w:pStyle w:val="Citas"/>
        <w:spacing w:line="240" w:lineRule="auto"/>
        <w:ind w:left="1134" w:right="1042"/>
      </w:pPr>
      <w:r w:rsidRPr="000C0C51">
        <w:t xml:space="preserve">a) Prevenir que el acceso a los sistemas y bases de datos o a la información, así como a los recursos, sea por usuarios identificados y autorizados. </w:t>
      </w:r>
    </w:p>
    <w:p w14:paraId="21CB141C" w14:textId="77777777" w:rsidR="00CB6325" w:rsidRPr="000C0C51" w:rsidRDefault="00CB6325" w:rsidP="001147C8">
      <w:pPr>
        <w:pStyle w:val="Citas"/>
        <w:spacing w:line="240" w:lineRule="auto"/>
        <w:ind w:left="1134" w:right="1042"/>
      </w:pPr>
      <w:r w:rsidRPr="000C0C51">
        <w:t xml:space="preserve">b) Generar un esquema de privilegios para que el usuario lleve a cabo las actividades que requiere con motivo de sus funciones. </w:t>
      </w:r>
    </w:p>
    <w:p w14:paraId="06CF3185" w14:textId="77777777" w:rsidR="00CB6325" w:rsidRPr="000C0C51" w:rsidRDefault="00CB6325" w:rsidP="001147C8">
      <w:pPr>
        <w:pStyle w:val="Citas"/>
        <w:spacing w:line="240" w:lineRule="auto"/>
        <w:ind w:left="1134" w:right="1042"/>
      </w:pPr>
      <w:r w:rsidRPr="000C0C51">
        <w:t xml:space="preserve">c) Revisar la configuración de seguridad en la adquisición, operación, desarrollo y mantenimiento del software y hardware. </w:t>
      </w:r>
    </w:p>
    <w:p w14:paraId="55AB6965" w14:textId="77777777" w:rsidR="00CB6325" w:rsidRPr="000C0C51" w:rsidRDefault="00CB6325" w:rsidP="001147C8">
      <w:pPr>
        <w:pStyle w:val="Citas"/>
        <w:spacing w:line="240" w:lineRule="auto"/>
        <w:ind w:left="1134" w:right="1042"/>
      </w:pPr>
      <w:r w:rsidRPr="000C0C51">
        <w:t>d) Gestionar las comunicaciones, operaciones y medios de almacenamiento de los recursos informáticos en el tratamiento de datos personales. …”</w:t>
      </w:r>
    </w:p>
    <w:p w14:paraId="2BF73CBB" w14:textId="77777777" w:rsidR="00CB6325" w:rsidRPr="000C0C51" w:rsidRDefault="00CB6325" w:rsidP="00CB6325">
      <w:pPr>
        <w:spacing w:line="360" w:lineRule="auto"/>
        <w:jc w:val="both"/>
        <w:rPr>
          <w:rFonts w:ascii="Palatino Linotype" w:hAnsi="Palatino Linotype"/>
        </w:rPr>
      </w:pPr>
    </w:p>
    <w:p w14:paraId="46E1A122"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Así, la Ley de Protección de Datos Personales en Posesión de Sujetos Obligados del Estado de México, establece que cada sujeto Obligado debe crear el Sistema de Datos Personales, tal como se refiere:</w:t>
      </w:r>
    </w:p>
    <w:p w14:paraId="58EF6EF7" w14:textId="77777777" w:rsidR="00CB6325" w:rsidRPr="000C0C51" w:rsidRDefault="00CB6325" w:rsidP="00CB6325">
      <w:pPr>
        <w:pStyle w:val="Citas"/>
        <w:spacing w:line="240" w:lineRule="auto"/>
        <w:rPr>
          <w:b/>
        </w:rPr>
      </w:pPr>
      <w:r w:rsidRPr="000C0C51">
        <w:rPr>
          <w:b/>
        </w:rPr>
        <w:t xml:space="preserve">Sistemas de Datos Personales </w:t>
      </w:r>
    </w:p>
    <w:p w14:paraId="7480DCDC" w14:textId="77777777" w:rsidR="00CB6325" w:rsidRPr="000C0C51" w:rsidRDefault="00CB6325" w:rsidP="00CB6325">
      <w:pPr>
        <w:pStyle w:val="Citas"/>
        <w:spacing w:line="240" w:lineRule="auto"/>
      </w:pPr>
      <w:r w:rsidRPr="000C0C51">
        <w:rPr>
          <w:b/>
        </w:rPr>
        <w:t>Artículo 35.</w:t>
      </w:r>
      <w:r w:rsidRPr="000C0C51">
        <w:t xml:space="preserve"> Corresponde a cada sujeto obligado determinar, a través de su titular, órgano competente o Comité de Transparencia, la creación, modificación o supresión de sistemas y bases de datos personales, conforme a su respectivo ámbito de competencia.</w:t>
      </w:r>
    </w:p>
    <w:p w14:paraId="0EA5C9AE" w14:textId="77777777" w:rsidR="00CB6325" w:rsidRPr="000C0C51" w:rsidRDefault="00CB6325" w:rsidP="001147C8">
      <w:pPr>
        <w:pStyle w:val="Citas"/>
        <w:spacing w:line="240" w:lineRule="auto"/>
        <w:ind w:left="1276" w:right="1042"/>
        <w:rPr>
          <w:b/>
        </w:rPr>
      </w:pPr>
      <w:r w:rsidRPr="000C0C51">
        <w:rPr>
          <w:b/>
        </w:rPr>
        <w:lastRenderedPageBreak/>
        <w:t>De manera conjunta con la creación del sistema de datos personales, deberá emitirse el acuerdo que los clasifique con carácter confidencial, precisando además los datos que tienen el carácter no confidencial, acuerdo que deberá cumplir con lo dispuesto por la Ley de Transparencia. El acuerdo de clasificación al que hace referencia el presente párrafo servirá de soporte para la emisión de versiones públicas, sólo podrá ser modificado con motivo de acciones correctivas y preventivas a propuesta del administrador.</w:t>
      </w:r>
    </w:p>
    <w:p w14:paraId="0936BF1A" w14:textId="77777777" w:rsidR="00CB6325" w:rsidRPr="000C0C51" w:rsidRDefault="00CB6325" w:rsidP="001147C8">
      <w:pPr>
        <w:pStyle w:val="Citas"/>
        <w:spacing w:line="240" w:lineRule="auto"/>
        <w:ind w:left="1276" w:right="1042"/>
      </w:pPr>
      <w:r w:rsidRPr="000C0C51">
        <w:t xml:space="preserve">Tratamiento de los Sistemas de Datos Personales </w:t>
      </w:r>
    </w:p>
    <w:p w14:paraId="144E0657" w14:textId="77777777" w:rsidR="00CB6325" w:rsidRPr="000C0C51" w:rsidRDefault="00CB6325" w:rsidP="001147C8">
      <w:pPr>
        <w:pStyle w:val="Citas"/>
        <w:spacing w:line="240" w:lineRule="auto"/>
        <w:ind w:left="1276" w:right="1042"/>
      </w:pPr>
      <w:r w:rsidRPr="000C0C51">
        <w:t xml:space="preserve">Artículo 36. La integración, tratamiento y tutela de los sistemas de datos personales se regirán por las disposiciones siguientes: </w:t>
      </w:r>
    </w:p>
    <w:p w14:paraId="1055EC6F" w14:textId="77777777" w:rsidR="00CB6325" w:rsidRPr="000C0C51" w:rsidRDefault="00CB6325" w:rsidP="001147C8">
      <w:pPr>
        <w:pStyle w:val="Citas"/>
        <w:numPr>
          <w:ilvl w:val="0"/>
          <w:numId w:val="30"/>
        </w:numPr>
        <w:spacing w:line="240" w:lineRule="auto"/>
        <w:ind w:left="1276" w:right="1042"/>
      </w:pPr>
      <w:r w:rsidRPr="000C0C51">
        <w:t xml:space="preserve">Cada sujeto obligado deberá informar al Instituto sobre la creación, modificación o supresión de sus sistemas de datos personales. </w:t>
      </w:r>
    </w:p>
    <w:p w14:paraId="4B5C13F9" w14:textId="77777777" w:rsidR="00CB6325" w:rsidRPr="000C0C51" w:rsidRDefault="00CB6325" w:rsidP="001147C8">
      <w:pPr>
        <w:pStyle w:val="Citas"/>
        <w:numPr>
          <w:ilvl w:val="0"/>
          <w:numId w:val="30"/>
        </w:numPr>
        <w:spacing w:line="240" w:lineRule="auto"/>
        <w:ind w:left="1276" w:right="1042"/>
      </w:pPr>
      <w:r w:rsidRPr="000C0C51">
        <w:rPr>
          <w:b/>
        </w:rPr>
        <w:t>En caso de creación o modificación de sistemas de datos personales, se incluirá en el registro</w:t>
      </w:r>
      <w:r w:rsidRPr="000C0C51">
        <w:t xml:space="preserve">, los datos previstos la presente Ley. </w:t>
      </w:r>
    </w:p>
    <w:p w14:paraId="26771365" w14:textId="77777777" w:rsidR="00CB6325" w:rsidRPr="000C0C51" w:rsidRDefault="00CB6325" w:rsidP="001147C8">
      <w:pPr>
        <w:pStyle w:val="Citas"/>
        <w:numPr>
          <w:ilvl w:val="0"/>
          <w:numId w:val="30"/>
        </w:numPr>
        <w:spacing w:line="240" w:lineRule="auto"/>
        <w:ind w:left="1276" w:right="1042"/>
      </w:pPr>
      <w:r w:rsidRPr="000C0C51">
        <w:t xml:space="preserve">En las disposiciones que se dicten para la supresión de los sistemas de datos personales, se establecerá el destino de los datos contenidos en los mismos o, en su caso, las previsiones que se adopten para su destrucción. </w:t>
      </w:r>
    </w:p>
    <w:p w14:paraId="412FDEA9" w14:textId="77777777" w:rsidR="00CB6325" w:rsidRPr="000C0C51" w:rsidRDefault="00CB6325" w:rsidP="001147C8">
      <w:pPr>
        <w:pStyle w:val="Citas"/>
        <w:numPr>
          <w:ilvl w:val="0"/>
          <w:numId w:val="30"/>
        </w:numPr>
        <w:spacing w:line="240" w:lineRule="auto"/>
        <w:ind w:left="1276" w:right="1042"/>
      </w:pPr>
      <w:r w:rsidRPr="000C0C51">
        <w:t xml:space="preserve">De la destrucción de los datos personales podrán ser excluidos aquellos que, con finalidades estadísticas o históricas, sean previamente sometidos al procedimiento de disociación. </w:t>
      </w:r>
    </w:p>
    <w:p w14:paraId="647DD27B" w14:textId="77777777" w:rsidR="00CB6325" w:rsidRPr="000C0C51" w:rsidRDefault="00CB6325" w:rsidP="001147C8">
      <w:pPr>
        <w:pStyle w:val="Citas"/>
        <w:spacing w:line="240" w:lineRule="auto"/>
        <w:ind w:left="1276" w:right="1042"/>
      </w:pPr>
      <w:r w:rsidRPr="000C0C51">
        <w:t xml:space="preserve">El registro de Sistemas de Datos Personales deberá realizarse a más tardar dentro de los seis meses siguientes al inicio del tratamiento por parte del responsable. Registro de Sistemas de Datos Personales </w:t>
      </w:r>
    </w:p>
    <w:p w14:paraId="4A00B7C3" w14:textId="77777777" w:rsidR="00CB6325" w:rsidRPr="000C0C51" w:rsidRDefault="00CB6325" w:rsidP="001147C8">
      <w:pPr>
        <w:pStyle w:val="Citas"/>
        <w:spacing w:line="240" w:lineRule="auto"/>
        <w:ind w:left="1276" w:right="1042"/>
      </w:pPr>
      <w:r w:rsidRPr="000C0C51">
        <w:rPr>
          <w:b/>
        </w:rPr>
        <w:t>Artículo 37.</w:t>
      </w:r>
      <w:r w:rsidRPr="000C0C51">
        <w:t xml:space="preserve"> </w:t>
      </w:r>
      <w:r w:rsidRPr="000C0C51">
        <w:rPr>
          <w:b/>
        </w:rPr>
        <w:t>Los sujetos obligados registrarán ante el Instituto los sistemas de datos personales que posean.</w:t>
      </w:r>
      <w:r w:rsidRPr="000C0C51">
        <w:t xml:space="preserve"> El registro deberá indicar por lo menos los datos siguientes: </w:t>
      </w:r>
    </w:p>
    <w:p w14:paraId="18969014" w14:textId="77777777" w:rsidR="00CB6325" w:rsidRPr="000C0C51" w:rsidRDefault="00CB6325" w:rsidP="001147C8">
      <w:pPr>
        <w:pStyle w:val="Citas"/>
        <w:numPr>
          <w:ilvl w:val="0"/>
          <w:numId w:val="31"/>
        </w:numPr>
        <w:spacing w:line="240" w:lineRule="auto"/>
        <w:ind w:left="1276" w:right="1042"/>
      </w:pPr>
      <w:r w:rsidRPr="000C0C51">
        <w:t xml:space="preserve">El sujeto obligado que tiene a su cargo el sistema de datos personales. </w:t>
      </w:r>
    </w:p>
    <w:p w14:paraId="632219BE" w14:textId="77777777" w:rsidR="00CB6325" w:rsidRPr="000C0C51" w:rsidRDefault="00CB6325" w:rsidP="001147C8">
      <w:pPr>
        <w:pStyle w:val="Citas"/>
        <w:numPr>
          <w:ilvl w:val="0"/>
          <w:numId w:val="31"/>
        </w:numPr>
        <w:spacing w:line="240" w:lineRule="auto"/>
        <w:ind w:left="1276" w:right="1042"/>
      </w:pPr>
      <w:r w:rsidRPr="000C0C51">
        <w:lastRenderedPageBreak/>
        <w:t xml:space="preserve">La denominación del sistema de datos personales, la base de datos y el tipo de datos personales objeto de tratamiento. </w:t>
      </w:r>
    </w:p>
    <w:p w14:paraId="2E427CFE" w14:textId="77777777" w:rsidR="00CB6325" w:rsidRPr="000C0C51" w:rsidRDefault="00CB6325" w:rsidP="001147C8">
      <w:pPr>
        <w:pStyle w:val="Citas"/>
        <w:numPr>
          <w:ilvl w:val="0"/>
          <w:numId w:val="31"/>
        </w:numPr>
        <w:spacing w:line="240" w:lineRule="auto"/>
        <w:ind w:left="1276" w:right="1042"/>
      </w:pPr>
      <w:r w:rsidRPr="000C0C51">
        <w:t xml:space="preserve">El nombre y cargo del administrador, así como el área o unidad administrativa a la que se encuentra adscrito. </w:t>
      </w:r>
    </w:p>
    <w:p w14:paraId="47C1F67D" w14:textId="77777777" w:rsidR="00CB6325" w:rsidRPr="000C0C51" w:rsidRDefault="00CB6325" w:rsidP="001147C8">
      <w:pPr>
        <w:pStyle w:val="Citas"/>
        <w:numPr>
          <w:ilvl w:val="0"/>
          <w:numId w:val="31"/>
        </w:numPr>
        <w:spacing w:line="240" w:lineRule="auto"/>
        <w:ind w:left="1276" w:right="1042"/>
      </w:pPr>
      <w:r w:rsidRPr="000C0C51">
        <w:t xml:space="preserve">El nombre y cargo del encargado. </w:t>
      </w:r>
    </w:p>
    <w:p w14:paraId="7719E78F" w14:textId="77777777" w:rsidR="00CB6325" w:rsidRPr="000C0C51" w:rsidRDefault="00CB6325" w:rsidP="001147C8">
      <w:pPr>
        <w:pStyle w:val="Citas"/>
        <w:numPr>
          <w:ilvl w:val="0"/>
          <w:numId w:val="31"/>
        </w:numPr>
        <w:spacing w:line="240" w:lineRule="auto"/>
        <w:ind w:left="1276" w:right="1042"/>
      </w:pPr>
      <w:r w:rsidRPr="000C0C51">
        <w:t xml:space="preserve">La normatividad aplicable que dé fundamento al tratamiento en términos de los principios de finalidad y licitud. </w:t>
      </w:r>
    </w:p>
    <w:p w14:paraId="37D54419" w14:textId="77777777" w:rsidR="00CB6325" w:rsidRPr="000C0C51" w:rsidRDefault="00CB6325" w:rsidP="001147C8">
      <w:pPr>
        <w:pStyle w:val="Citas"/>
        <w:numPr>
          <w:ilvl w:val="0"/>
          <w:numId w:val="31"/>
        </w:numPr>
        <w:spacing w:line="240" w:lineRule="auto"/>
        <w:ind w:left="1276" w:right="1042"/>
      </w:pPr>
      <w:r w:rsidRPr="000C0C51">
        <w:t xml:space="preserve">La finalidad del tratamiento. </w:t>
      </w:r>
    </w:p>
    <w:p w14:paraId="0BA24355" w14:textId="77777777" w:rsidR="00CB6325" w:rsidRPr="000C0C51" w:rsidRDefault="00CB6325" w:rsidP="001147C8">
      <w:pPr>
        <w:pStyle w:val="Citas"/>
        <w:numPr>
          <w:ilvl w:val="0"/>
          <w:numId w:val="31"/>
        </w:numPr>
        <w:spacing w:line="240" w:lineRule="auto"/>
        <w:ind w:left="1276" w:right="1042"/>
      </w:pPr>
      <w:r w:rsidRPr="000C0C51">
        <w:t xml:space="preserve">El origen, la forma de recolección y actualización de datos. </w:t>
      </w:r>
    </w:p>
    <w:p w14:paraId="6AFDDBF5" w14:textId="77777777" w:rsidR="00CB6325" w:rsidRPr="000C0C51" w:rsidRDefault="00CB6325" w:rsidP="001147C8">
      <w:pPr>
        <w:pStyle w:val="Citas"/>
        <w:numPr>
          <w:ilvl w:val="0"/>
          <w:numId w:val="31"/>
        </w:numPr>
        <w:spacing w:line="240" w:lineRule="auto"/>
        <w:ind w:left="1276" w:right="1042"/>
      </w:pPr>
      <w:r w:rsidRPr="000C0C51">
        <w:t>Datos transferidos, lugar de destino e identidad de los destinatarios, en el caso de que se registren transferencias.</w:t>
      </w:r>
    </w:p>
    <w:p w14:paraId="27EC3C2B" w14:textId="77777777" w:rsidR="00CB6325" w:rsidRPr="000C0C51" w:rsidRDefault="00CB6325" w:rsidP="001147C8">
      <w:pPr>
        <w:pStyle w:val="Citas"/>
        <w:numPr>
          <w:ilvl w:val="0"/>
          <w:numId w:val="31"/>
        </w:numPr>
        <w:spacing w:line="240" w:lineRule="auto"/>
        <w:ind w:left="1276" w:right="1042"/>
      </w:pPr>
      <w:r w:rsidRPr="000C0C51">
        <w:t xml:space="preserve">El modo de interrelacionar la información registrada, o en su caso, la trazabilidad de los datos en el sistema de datos personales. </w:t>
      </w:r>
    </w:p>
    <w:p w14:paraId="2CCD0255" w14:textId="77777777" w:rsidR="00CB6325" w:rsidRPr="000C0C51" w:rsidRDefault="00CB6325" w:rsidP="001147C8">
      <w:pPr>
        <w:pStyle w:val="Citas"/>
        <w:numPr>
          <w:ilvl w:val="0"/>
          <w:numId w:val="31"/>
        </w:numPr>
        <w:spacing w:line="240" w:lineRule="auto"/>
        <w:ind w:left="1276" w:right="1042"/>
      </w:pPr>
      <w:r w:rsidRPr="000C0C51">
        <w:t xml:space="preserve">El domicilio de la Unidad de Transparencia, así como de las áreas o unidades administrativas ante las que podrán ejercitarse de manera directa los derechos ARCO. </w:t>
      </w:r>
    </w:p>
    <w:p w14:paraId="4FDF4002" w14:textId="77777777" w:rsidR="00CB6325" w:rsidRPr="000C0C51" w:rsidRDefault="00CB6325" w:rsidP="001147C8">
      <w:pPr>
        <w:pStyle w:val="Citas"/>
        <w:numPr>
          <w:ilvl w:val="0"/>
          <w:numId w:val="31"/>
        </w:numPr>
        <w:spacing w:line="240" w:lineRule="auto"/>
        <w:ind w:left="1276" w:right="1042"/>
      </w:pPr>
      <w:r w:rsidRPr="000C0C51">
        <w:t xml:space="preserve">El tiempo de conservación de los datos. </w:t>
      </w:r>
    </w:p>
    <w:p w14:paraId="42A7715B" w14:textId="77777777" w:rsidR="00CB6325" w:rsidRPr="000C0C51" w:rsidRDefault="00CB6325" w:rsidP="001147C8">
      <w:pPr>
        <w:pStyle w:val="Citas"/>
        <w:numPr>
          <w:ilvl w:val="0"/>
          <w:numId w:val="31"/>
        </w:numPr>
        <w:spacing w:line="240" w:lineRule="auto"/>
        <w:ind w:left="1276" w:right="1042"/>
      </w:pPr>
      <w:r w:rsidRPr="000C0C51">
        <w:t xml:space="preserve">El nivel de seguridad. </w:t>
      </w:r>
    </w:p>
    <w:p w14:paraId="2CB487BA" w14:textId="77777777" w:rsidR="00CB6325" w:rsidRPr="000C0C51" w:rsidRDefault="00CB6325" w:rsidP="001147C8">
      <w:pPr>
        <w:pStyle w:val="Citas"/>
        <w:numPr>
          <w:ilvl w:val="0"/>
          <w:numId w:val="31"/>
        </w:numPr>
        <w:spacing w:line="240" w:lineRule="auto"/>
        <w:ind w:left="1276" w:right="1042"/>
      </w:pPr>
      <w:r w:rsidRPr="000C0C51">
        <w:t xml:space="preserve">En caso de que se hubiera presentado una violación de la seguridad de los datos personales se indicará la fecha de ocurrencia, la de detección y la de atención. </w:t>
      </w:r>
    </w:p>
    <w:p w14:paraId="24C7B1FB" w14:textId="77777777" w:rsidR="00CB6325" w:rsidRPr="000C0C51" w:rsidRDefault="00CB6325" w:rsidP="001147C8">
      <w:pPr>
        <w:pStyle w:val="Citas"/>
        <w:spacing w:line="240" w:lineRule="auto"/>
        <w:ind w:left="1276" w:right="1042"/>
      </w:pPr>
      <w:r w:rsidRPr="000C0C51">
        <w:t>Dicha información deberá permanecer en el registro un año calendario posterior a la fecha de su atención. Dicha información será publicada en el portal informativo del Instituto y se actualizará por la Unidad de Transparencia en el primer y séptimo mes de cada año.</w:t>
      </w:r>
    </w:p>
    <w:p w14:paraId="1C03A1A2" w14:textId="77777777" w:rsidR="00CB6325" w:rsidRPr="000C0C51" w:rsidRDefault="00CB6325" w:rsidP="00CB6325">
      <w:pPr>
        <w:spacing w:line="360" w:lineRule="auto"/>
        <w:jc w:val="both"/>
        <w:rPr>
          <w:rFonts w:ascii="Palatino Linotype" w:hAnsi="Palatino Linotype"/>
        </w:rPr>
      </w:pPr>
    </w:p>
    <w:p w14:paraId="525C8736"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lastRenderedPageBreak/>
        <w:t>Por todo lo antes expuesto, resulta oportuno describir los elementos mínimos contenidos en el documento de seguridad, establecidos en el artículo 49 de la Ley, que se mencionan a continuación:</w:t>
      </w:r>
    </w:p>
    <w:p w14:paraId="42BC07C5" w14:textId="77777777" w:rsidR="00CB6325" w:rsidRPr="000C0C51" w:rsidRDefault="00CB6325" w:rsidP="00CB6325">
      <w:pPr>
        <w:pStyle w:val="Citas"/>
        <w:spacing w:before="0" w:line="240" w:lineRule="auto"/>
        <w:ind w:left="993"/>
        <w:rPr>
          <w:b/>
        </w:rPr>
      </w:pPr>
      <w:r w:rsidRPr="000C0C51">
        <w:rPr>
          <w:b/>
        </w:rPr>
        <w:t xml:space="preserve">“Artículo 49. El documento de seguridad deberá contener como mínimo lo siguiente: </w:t>
      </w:r>
    </w:p>
    <w:p w14:paraId="4282F2A6" w14:textId="77777777" w:rsidR="00CB6325" w:rsidRPr="000C0C51" w:rsidRDefault="00CB6325" w:rsidP="00CB6325">
      <w:pPr>
        <w:pStyle w:val="Citas"/>
        <w:numPr>
          <w:ilvl w:val="0"/>
          <w:numId w:val="29"/>
        </w:numPr>
        <w:spacing w:before="0" w:line="240" w:lineRule="auto"/>
        <w:ind w:left="993"/>
      </w:pPr>
      <w:r w:rsidRPr="000C0C51">
        <w:t>Respecto de los sistemas de datos personales:</w:t>
      </w:r>
    </w:p>
    <w:p w14:paraId="34A39B3A" w14:textId="77777777" w:rsidR="00CB6325" w:rsidRPr="000C0C51" w:rsidRDefault="00CB6325" w:rsidP="00CB6325">
      <w:pPr>
        <w:pStyle w:val="Citas"/>
        <w:spacing w:before="0" w:line="240" w:lineRule="auto"/>
        <w:ind w:left="993"/>
      </w:pPr>
      <w:r w:rsidRPr="000C0C51">
        <w:t>a) El nombre.</w:t>
      </w:r>
    </w:p>
    <w:p w14:paraId="0386E082" w14:textId="77777777" w:rsidR="00CB6325" w:rsidRPr="000C0C51" w:rsidRDefault="00CB6325" w:rsidP="00CB6325">
      <w:pPr>
        <w:pStyle w:val="Citas"/>
        <w:spacing w:before="0" w:line="240" w:lineRule="auto"/>
        <w:ind w:left="993"/>
        <w:rPr>
          <w:b/>
        </w:rPr>
      </w:pPr>
      <w:r w:rsidRPr="000C0C51">
        <w:t xml:space="preserve">b) </w:t>
      </w:r>
      <w:r w:rsidRPr="000C0C51">
        <w:rPr>
          <w:b/>
          <w:u w:val="single"/>
        </w:rPr>
        <w:t>El nombre, cargo y adscripción del administrador de cada sistema y base de datos.</w:t>
      </w:r>
      <w:r w:rsidRPr="000C0C51">
        <w:rPr>
          <w:b/>
        </w:rPr>
        <w:t xml:space="preserve"> </w:t>
      </w:r>
    </w:p>
    <w:p w14:paraId="685F85EF" w14:textId="77777777" w:rsidR="00CB6325" w:rsidRPr="000C0C51" w:rsidRDefault="00CB6325" w:rsidP="00CB6325">
      <w:pPr>
        <w:pStyle w:val="Citas"/>
        <w:spacing w:before="0" w:line="240" w:lineRule="auto"/>
        <w:ind w:left="993"/>
      </w:pPr>
      <w:r w:rsidRPr="000C0C51">
        <w:t xml:space="preserve">c) Las funciones y obligaciones del responsable, encargado o encargados y todas las personas que traten datos personales. </w:t>
      </w:r>
    </w:p>
    <w:p w14:paraId="33A21032" w14:textId="77777777" w:rsidR="00CB6325" w:rsidRPr="000C0C51" w:rsidRDefault="00CB6325" w:rsidP="00CB6325">
      <w:pPr>
        <w:pStyle w:val="Citas"/>
        <w:spacing w:before="0" w:line="240" w:lineRule="auto"/>
        <w:ind w:left="993"/>
        <w:rPr>
          <w:u w:val="single"/>
        </w:rPr>
      </w:pPr>
      <w:r w:rsidRPr="000C0C51">
        <w:rPr>
          <w:u w:val="single"/>
        </w:rPr>
        <w:t xml:space="preserve">d) El folio del registro del sistema y base de datos. </w:t>
      </w:r>
    </w:p>
    <w:p w14:paraId="6B5416FE" w14:textId="77777777" w:rsidR="00CB6325" w:rsidRPr="000C0C51" w:rsidRDefault="00CB6325" w:rsidP="00CB6325">
      <w:pPr>
        <w:pStyle w:val="Citas"/>
        <w:spacing w:before="0" w:line="240" w:lineRule="auto"/>
        <w:ind w:left="993"/>
      </w:pPr>
      <w:r w:rsidRPr="000C0C51">
        <w:t>e) El inventario o la especificación detallada del tipo de datos personales contenidos.</w:t>
      </w:r>
    </w:p>
    <w:p w14:paraId="1402FD65" w14:textId="77777777" w:rsidR="00CB6325" w:rsidRPr="000C0C51" w:rsidRDefault="00CB6325" w:rsidP="00CB6325">
      <w:pPr>
        <w:pStyle w:val="Citas"/>
        <w:spacing w:before="0" w:line="240" w:lineRule="auto"/>
        <w:ind w:left="993"/>
      </w:pPr>
      <w:r w:rsidRPr="000C0C51">
        <w:t xml:space="preserve">f) La estructura y descripción de los sistemas y bases de datos personales, lo cual consiste en precisar y describir el tipo de soporte, así como las características del lugar donde se resguardan. </w:t>
      </w:r>
    </w:p>
    <w:p w14:paraId="51BFCD8D" w14:textId="77777777" w:rsidR="00CB6325" w:rsidRPr="000C0C51" w:rsidRDefault="00CB6325" w:rsidP="00CB6325">
      <w:pPr>
        <w:pStyle w:val="Citas"/>
        <w:numPr>
          <w:ilvl w:val="0"/>
          <w:numId w:val="29"/>
        </w:numPr>
        <w:spacing w:before="0" w:line="240" w:lineRule="auto"/>
        <w:ind w:left="993"/>
        <w:rPr>
          <w:b/>
        </w:rPr>
      </w:pPr>
      <w:r w:rsidRPr="000C0C51">
        <w:rPr>
          <w:b/>
        </w:rPr>
        <w:t xml:space="preserve">Respecto de las medidas de seguridad implementadas deberá incluir lo siguiente: </w:t>
      </w:r>
    </w:p>
    <w:p w14:paraId="463D8D76" w14:textId="77777777" w:rsidR="00CB6325" w:rsidRPr="000C0C51" w:rsidRDefault="00CB6325" w:rsidP="00CB6325">
      <w:pPr>
        <w:pStyle w:val="Citas"/>
        <w:spacing w:before="0" w:line="240" w:lineRule="auto"/>
        <w:ind w:left="993"/>
      </w:pPr>
      <w:r w:rsidRPr="000C0C51">
        <w:t xml:space="preserve">a) Transferencia y remisiones. </w:t>
      </w:r>
    </w:p>
    <w:p w14:paraId="4268CFA5" w14:textId="77777777" w:rsidR="00CB6325" w:rsidRPr="000C0C51" w:rsidRDefault="00CB6325" w:rsidP="00CB6325">
      <w:pPr>
        <w:pStyle w:val="Citas"/>
        <w:spacing w:before="0" w:line="240" w:lineRule="auto"/>
        <w:ind w:left="993"/>
      </w:pPr>
      <w:r w:rsidRPr="000C0C51">
        <w:t xml:space="preserve">b) Resguardo de soportes físicos y electrónicos. </w:t>
      </w:r>
    </w:p>
    <w:p w14:paraId="49F2B65F" w14:textId="77777777" w:rsidR="00CB6325" w:rsidRPr="000C0C51" w:rsidRDefault="00CB6325" w:rsidP="00CB6325">
      <w:pPr>
        <w:pStyle w:val="Citas"/>
        <w:spacing w:before="0" w:line="240" w:lineRule="auto"/>
        <w:ind w:left="993"/>
      </w:pPr>
      <w:r w:rsidRPr="000C0C51">
        <w:t xml:space="preserve">c) Bitácoras para accesos, operación cotidiana y violaciones a la seguridad de los datos personales. </w:t>
      </w:r>
    </w:p>
    <w:p w14:paraId="7F4B34A6" w14:textId="77777777" w:rsidR="00CB6325" w:rsidRPr="000C0C51" w:rsidRDefault="00CB6325" w:rsidP="00CB6325">
      <w:pPr>
        <w:pStyle w:val="Citas"/>
        <w:spacing w:before="0" w:line="240" w:lineRule="auto"/>
        <w:ind w:left="993"/>
      </w:pPr>
      <w:r w:rsidRPr="000C0C51">
        <w:t xml:space="preserve">d) El análisis de riesgos. </w:t>
      </w:r>
    </w:p>
    <w:p w14:paraId="032FB1DB" w14:textId="77777777" w:rsidR="00CB6325" w:rsidRPr="000C0C51" w:rsidRDefault="00CB6325" w:rsidP="00CB6325">
      <w:pPr>
        <w:pStyle w:val="Citas"/>
        <w:spacing w:before="0" w:line="240" w:lineRule="auto"/>
        <w:ind w:left="993"/>
      </w:pPr>
      <w:r w:rsidRPr="000C0C51">
        <w:t xml:space="preserve">e) El análisis de brecha. </w:t>
      </w:r>
    </w:p>
    <w:p w14:paraId="57C6C140" w14:textId="77777777" w:rsidR="00CB6325" w:rsidRPr="000C0C51" w:rsidRDefault="00CB6325" w:rsidP="00CB6325">
      <w:pPr>
        <w:pStyle w:val="Citas"/>
        <w:spacing w:before="0" w:line="240" w:lineRule="auto"/>
        <w:ind w:left="993"/>
      </w:pPr>
      <w:r w:rsidRPr="000C0C51">
        <w:t xml:space="preserve">f) Gestión de incidentes. </w:t>
      </w:r>
    </w:p>
    <w:p w14:paraId="7EF091E9" w14:textId="77777777" w:rsidR="00CB6325" w:rsidRPr="000C0C51" w:rsidRDefault="00CB6325" w:rsidP="00CB6325">
      <w:pPr>
        <w:pStyle w:val="Citas"/>
        <w:spacing w:before="0" w:line="240" w:lineRule="auto"/>
        <w:ind w:left="993"/>
      </w:pPr>
      <w:r w:rsidRPr="000C0C51">
        <w:lastRenderedPageBreak/>
        <w:t xml:space="preserve">g) Acceso a las instalaciones. </w:t>
      </w:r>
    </w:p>
    <w:p w14:paraId="6E1A8A6F" w14:textId="77777777" w:rsidR="00CB6325" w:rsidRPr="000C0C51" w:rsidRDefault="00CB6325" w:rsidP="00CB6325">
      <w:pPr>
        <w:pStyle w:val="Citas"/>
        <w:spacing w:before="0" w:line="240" w:lineRule="auto"/>
        <w:ind w:left="993"/>
      </w:pPr>
      <w:r w:rsidRPr="000C0C51">
        <w:t xml:space="preserve">h) Identificación y autenticación. </w:t>
      </w:r>
    </w:p>
    <w:p w14:paraId="0B3DA8A8" w14:textId="77777777" w:rsidR="00CB6325" w:rsidRPr="000C0C51" w:rsidRDefault="00CB6325" w:rsidP="00CB6325">
      <w:pPr>
        <w:pStyle w:val="Citas"/>
        <w:spacing w:before="0" w:line="240" w:lineRule="auto"/>
        <w:ind w:left="993"/>
      </w:pPr>
      <w:r w:rsidRPr="000C0C51">
        <w:t xml:space="preserve">i) Procedimientos de respaldo y recuperación de datos. </w:t>
      </w:r>
    </w:p>
    <w:p w14:paraId="577BF0E6" w14:textId="77777777" w:rsidR="00CB6325" w:rsidRPr="000C0C51" w:rsidRDefault="00CB6325" w:rsidP="00CB6325">
      <w:pPr>
        <w:pStyle w:val="Citas"/>
        <w:spacing w:before="0" w:line="240" w:lineRule="auto"/>
        <w:ind w:left="993"/>
      </w:pPr>
      <w:r w:rsidRPr="000C0C51">
        <w:t xml:space="preserve">j) Plan de contingencia. </w:t>
      </w:r>
    </w:p>
    <w:p w14:paraId="48D5866A" w14:textId="77777777" w:rsidR="00CB6325" w:rsidRPr="000C0C51" w:rsidRDefault="00CB6325" w:rsidP="00CB6325">
      <w:pPr>
        <w:pStyle w:val="Citas"/>
        <w:spacing w:before="0" w:line="240" w:lineRule="auto"/>
        <w:ind w:left="993"/>
      </w:pPr>
      <w:r w:rsidRPr="000C0C51">
        <w:t xml:space="preserve">k) Auditorías. </w:t>
      </w:r>
    </w:p>
    <w:p w14:paraId="429268B3" w14:textId="77777777" w:rsidR="00CB6325" w:rsidRPr="000C0C51" w:rsidRDefault="00CB6325" w:rsidP="00CB6325">
      <w:pPr>
        <w:pStyle w:val="Citas"/>
        <w:spacing w:before="0" w:line="240" w:lineRule="auto"/>
        <w:ind w:left="993"/>
      </w:pPr>
      <w:r w:rsidRPr="000C0C51">
        <w:t xml:space="preserve">l) Supresión y borrado seguro de datos. </w:t>
      </w:r>
    </w:p>
    <w:p w14:paraId="05C76CDA" w14:textId="77777777" w:rsidR="00CB6325" w:rsidRPr="000C0C51" w:rsidRDefault="00CB6325" w:rsidP="00CB6325">
      <w:pPr>
        <w:pStyle w:val="Citas"/>
        <w:spacing w:before="0" w:line="240" w:lineRule="auto"/>
        <w:ind w:left="993"/>
      </w:pPr>
      <w:r w:rsidRPr="000C0C51">
        <w:t xml:space="preserve">m) El plan de trabajo. </w:t>
      </w:r>
    </w:p>
    <w:p w14:paraId="4EA7A828" w14:textId="77777777" w:rsidR="00CB6325" w:rsidRPr="000C0C51" w:rsidRDefault="00CB6325" w:rsidP="00CB6325">
      <w:pPr>
        <w:pStyle w:val="Citas"/>
        <w:spacing w:before="0" w:line="240" w:lineRule="auto"/>
        <w:ind w:left="993"/>
      </w:pPr>
      <w:r w:rsidRPr="000C0C51">
        <w:t xml:space="preserve">n) Los mecanismos de monitoreo y revisión de las medidas de seguridad. </w:t>
      </w:r>
    </w:p>
    <w:p w14:paraId="10EAF2E1" w14:textId="77777777" w:rsidR="00CB6325" w:rsidRPr="000C0C51" w:rsidRDefault="00CB6325" w:rsidP="00CB6325">
      <w:pPr>
        <w:pStyle w:val="Citas"/>
        <w:spacing w:before="0" w:line="240" w:lineRule="auto"/>
        <w:ind w:left="993"/>
      </w:pPr>
      <w:r w:rsidRPr="000C0C51">
        <w:t>o) El programa general de capacitación."</w:t>
      </w:r>
    </w:p>
    <w:p w14:paraId="20746E3E" w14:textId="77777777" w:rsidR="00CB6325" w:rsidRPr="000C0C51" w:rsidRDefault="00CB6325" w:rsidP="00CB6325">
      <w:pPr>
        <w:spacing w:line="360" w:lineRule="auto"/>
        <w:jc w:val="both"/>
        <w:rPr>
          <w:rFonts w:ascii="Palatino Linotype" w:hAnsi="Palatino Linotype"/>
        </w:rPr>
      </w:pPr>
    </w:p>
    <w:p w14:paraId="2DB60575" w14:textId="77777777" w:rsidR="00CB6325" w:rsidRPr="000C0C51" w:rsidRDefault="00CB6325" w:rsidP="00CB6325">
      <w:pPr>
        <w:numPr>
          <w:ilvl w:val="0"/>
          <w:numId w:val="8"/>
        </w:numPr>
        <w:spacing w:line="360" w:lineRule="auto"/>
        <w:ind w:left="0" w:firstLine="0"/>
        <w:jc w:val="both"/>
        <w:rPr>
          <w:rFonts w:ascii="Palatino Linotype" w:hAnsi="Palatino Linotype"/>
        </w:rPr>
      </w:pPr>
      <w:r w:rsidRPr="000C0C51">
        <w:rPr>
          <w:rFonts w:ascii="Palatino Linotype" w:hAnsi="Palatino Linotype"/>
        </w:rPr>
        <w:t xml:space="preserve">En consecuencia, si bien es cierto que, el marco normativo señala que </w:t>
      </w:r>
      <w:r w:rsidRPr="000C0C51">
        <w:rPr>
          <w:rFonts w:ascii="Palatino Linotype" w:hAnsi="Palatino Linotype"/>
          <w:b/>
        </w:rPr>
        <w:t>el documento de seguridad contiene información con la cual su divulgación puede traer consigo el daño, alteración, pérdida, destrucción, uso, transferencia, acceso o tratamiento no autorizado y en su caso ilícito, poniendo en riesgo la integridad, disponibilidad y confidencialidad de los datos personales, también lo es que contiene datos que son susceptibles de ser entregados, previa elaboración de la versión pública, los cuales de manera enunciativa mas no limitativa</w:t>
      </w:r>
      <w:r w:rsidRPr="000C0C51">
        <w:rPr>
          <w:rFonts w:ascii="Palatino Linotype" w:hAnsi="Palatino Linotype"/>
        </w:rPr>
        <w:t xml:space="preserve"> </w:t>
      </w:r>
      <w:r w:rsidRPr="000C0C51">
        <w:rPr>
          <w:rFonts w:ascii="Palatino Linotype" w:hAnsi="Palatino Linotype"/>
          <w:b/>
        </w:rPr>
        <w:t>son</w:t>
      </w:r>
      <w:r w:rsidRPr="000C0C51">
        <w:rPr>
          <w:rFonts w:ascii="Palatino Linotype" w:hAnsi="Palatino Linotype"/>
        </w:rPr>
        <w:t xml:space="preserve"> el nombre, cargo y adscripción del administrador de cada sistema y base de datos, las funciones y obligaciones del responsable, encargado o encargados y todas las personas que traten datos personales, así como el folio del registro del sistema y </w:t>
      </w:r>
      <w:r w:rsidRPr="000C0C51">
        <w:rPr>
          <w:rFonts w:ascii="Palatino Linotype" w:hAnsi="Palatino Linotype"/>
          <w:b/>
          <w:u w:val="single"/>
        </w:rPr>
        <w:t>la estructura y descripción de los sistemas y bases de datos personales.</w:t>
      </w:r>
    </w:p>
    <w:p w14:paraId="3725182C" w14:textId="77777777" w:rsidR="00CF697F" w:rsidRPr="000C0C51" w:rsidRDefault="00CF697F" w:rsidP="00CF697F">
      <w:pPr>
        <w:spacing w:line="360" w:lineRule="auto"/>
        <w:ind w:right="49"/>
        <w:jc w:val="both"/>
        <w:rPr>
          <w:rFonts w:ascii="Palatino Linotype" w:eastAsia="Palatino Linotype" w:hAnsi="Palatino Linotype" w:cs="Palatino Linotype"/>
        </w:rPr>
      </w:pPr>
    </w:p>
    <w:p w14:paraId="22E3059D" w14:textId="273A8214" w:rsidR="001A38AD" w:rsidRPr="000C0C51" w:rsidRDefault="001A38AD" w:rsidP="00E86BCC">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rPr>
        <w:lastRenderedPageBreak/>
        <w:t xml:space="preserve">Ahora bien, se debe de señalar que el documento de seguridad, es integrado por el programa general de capacitación, del cual se debe de referir lo siguiente. </w:t>
      </w:r>
    </w:p>
    <w:p w14:paraId="4DE7C583" w14:textId="77777777" w:rsidR="001A38AD" w:rsidRPr="000C0C51" w:rsidRDefault="001A38AD" w:rsidP="001A38AD">
      <w:pPr>
        <w:pStyle w:val="Prrafodelista"/>
        <w:rPr>
          <w:rFonts w:ascii="Palatino Linotype" w:eastAsia="Palatino Linotype" w:hAnsi="Palatino Linotype" w:cs="Palatino Linotype"/>
        </w:rPr>
      </w:pPr>
    </w:p>
    <w:p w14:paraId="4F910AA1" w14:textId="77777777" w:rsidR="001A38AD" w:rsidRPr="000C0C51" w:rsidRDefault="001A38AD" w:rsidP="001A38AD">
      <w:pPr>
        <w:numPr>
          <w:ilvl w:val="0"/>
          <w:numId w:val="8"/>
        </w:numPr>
        <w:spacing w:line="360" w:lineRule="auto"/>
        <w:ind w:left="0" w:firstLine="0"/>
        <w:jc w:val="both"/>
        <w:rPr>
          <w:rFonts w:ascii="Palatino Linotype" w:eastAsia="Calibri" w:hAnsi="Palatino Linotype" w:cs="Tahoma"/>
          <w:bCs/>
          <w:szCs w:val="22"/>
        </w:rPr>
      </w:pPr>
      <w:r w:rsidRPr="000C0C51">
        <w:rPr>
          <w:rFonts w:ascii="Palatino Linotype" w:eastAsia="Calibri" w:hAnsi="Palatino Linotype" w:cs="Tahoma"/>
          <w:bCs/>
          <w:szCs w:val="22"/>
        </w:rPr>
        <w:t>Sobre el Programa General de Capacitación, el artículo 49, fracción II, inciso o), de la Ley de la materia, dispone también es un elemento que forma parte del documento de seguridad, en relación con las medidas de seguridad. Esto evidentemente y por el avance de las tecnologías implica que los servidores públicos deben ser capacitados sobre las mejores opciones para garantizar la protección de los sistemas de datos personales.</w:t>
      </w:r>
    </w:p>
    <w:p w14:paraId="0A51ACBD" w14:textId="77777777" w:rsidR="001A38AD" w:rsidRPr="000C0C51" w:rsidRDefault="001A38AD" w:rsidP="001A38AD">
      <w:pPr>
        <w:pStyle w:val="Prrafodelista"/>
        <w:spacing w:line="360" w:lineRule="auto"/>
        <w:ind w:left="0" w:right="-93"/>
        <w:jc w:val="both"/>
        <w:rPr>
          <w:rFonts w:ascii="Palatino Linotype" w:eastAsia="Calibri" w:hAnsi="Palatino Linotype" w:cs="Tahoma"/>
          <w:bCs/>
          <w:sz w:val="24"/>
        </w:rPr>
      </w:pPr>
    </w:p>
    <w:p w14:paraId="7A5C97DD" w14:textId="77777777" w:rsidR="001A38AD" w:rsidRPr="000C0C51" w:rsidRDefault="001A38AD" w:rsidP="001A38AD">
      <w:pPr>
        <w:numPr>
          <w:ilvl w:val="0"/>
          <w:numId w:val="8"/>
        </w:numPr>
        <w:spacing w:line="360" w:lineRule="auto"/>
        <w:ind w:left="0" w:firstLine="0"/>
        <w:jc w:val="both"/>
        <w:rPr>
          <w:rFonts w:ascii="Palatino Linotype" w:eastAsia="Calibri" w:hAnsi="Palatino Linotype" w:cs="Tahoma"/>
          <w:bCs/>
          <w:szCs w:val="22"/>
        </w:rPr>
      </w:pPr>
      <w:r w:rsidRPr="000C0C51">
        <w:rPr>
          <w:rFonts w:ascii="Palatino Linotype" w:eastAsia="Calibri" w:hAnsi="Palatino Linotype" w:cs="Tahoma"/>
          <w:bCs/>
          <w:szCs w:val="22"/>
        </w:rPr>
        <w:t>Al respecto la Ley en cita, no establece periodos ni detalles sobre cómo y cada cuándo deben realizarse las capacitaciones y lo deja al arbitrio de cada sujeto obligado, en razón evidentemente de sus necesidades, el tipo de sistemas de datos personales con los que cuente y el tipo de los datos. Así, no existe disposición tampoco que indique que esta información deba ser clasificada, por el contrario, hacer público un programa de capacitación permite que las personas conozcan que las instituciones públicas dan la importancia debida a la protección de datos personales y cumplen con sus obligaciones legales, de tal suerte que la información es de naturaleza pública, susceptible de entrega.</w:t>
      </w:r>
    </w:p>
    <w:p w14:paraId="4D3AE4E2" w14:textId="77777777" w:rsidR="001A38AD" w:rsidRPr="000C0C51" w:rsidRDefault="001A38AD" w:rsidP="001A38AD">
      <w:pPr>
        <w:pStyle w:val="Prrafodelista"/>
        <w:rPr>
          <w:rFonts w:ascii="Palatino Linotype" w:eastAsia="Calibri" w:hAnsi="Palatino Linotype" w:cs="Tahoma"/>
          <w:bCs/>
          <w:sz w:val="24"/>
        </w:rPr>
      </w:pPr>
    </w:p>
    <w:p w14:paraId="676B85A5" w14:textId="3D056A74" w:rsidR="001A38AD" w:rsidRPr="000C0C51" w:rsidRDefault="001A38AD" w:rsidP="001A38AD">
      <w:pPr>
        <w:numPr>
          <w:ilvl w:val="0"/>
          <w:numId w:val="8"/>
        </w:numPr>
        <w:spacing w:line="360" w:lineRule="auto"/>
        <w:ind w:left="0" w:firstLine="0"/>
        <w:jc w:val="both"/>
        <w:rPr>
          <w:rFonts w:ascii="Palatino Linotype" w:eastAsia="Calibri" w:hAnsi="Palatino Linotype" w:cs="Tahoma"/>
          <w:bCs/>
          <w:szCs w:val="22"/>
        </w:rPr>
      </w:pPr>
      <w:r w:rsidRPr="000C0C51">
        <w:rPr>
          <w:rFonts w:ascii="Palatino Linotype" w:eastAsia="Calibri" w:hAnsi="Palatino Linotype" w:cs="Tahoma"/>
          <w:bCs/>
          <w:szCs w:val="22"/>
        </w:rPr>
        <w:t xml:space="preserve">En ese sentido,  la entrega del Programa General de Capacitación no pone en riesgo los sistemas de datos personales, por el contrario, conocer que los servidores públicos son capacitados para afrontar los retos que implica el avance de las </w:t>
      </w:r>
      <w:r w:rsidRPr="000C0C51">
        <w:rPr>
          <w:rFonts w:ascii="Palatino Linotype" w:eastAsia="Calibri" w:hAnsi="Palatino Linotype" w:cs="Tahoma"/>
          <w:bCs/>
          <w:szCs w:val="22"/>
        </w:rPr>
        <w:lastRenderedPageBreak/>
        <w:t xml:space="preserve">tecnologías, implica brindar confianza a las personas de las que hacen uso y tratamiento de sus datos y en general a toda la población implica un acto de transparencia y rendición de cuentas, por lo que, no actualiza el supuesto de confidencialidad y procede ordenar la entrega de la información, de las tramites que fueron entregados parte de la información del documento de seguridad y de los faltantes. </w:t>
      </w:r>
    </w:p>
    <w:p w14:paraId="22F2F917" w14:textId="77777777" w:rsidR="001A38AD" w:rsidRPr="000C0C51" w:rsidRDefault="001A38AD" w:rsidP="001A38AD">
      <w:pPr>
        <w:spacing w:line="360" w:lineRule="auto"/>
        <w:ind w:right="-93"/>
        <w:jc w:val="both"/>
        <w:rPr>
          <w:rFonts w:ascii="Palatino Linotype" w:eastAsia="Calibri" w:hAnsi="Palatino Linotype" w:cs="Tahoma"/>
          <w:bCs/>
          <w:sz w:val="22"/>
          <w:szCs w:val="22"/>
        </w:rPr>
      </w:pPr>
    </w:p>
    <w:p w14:paraId="6A339CD3" w14:textId="3FFD648A" w:rsidR="00CF697F" w:rsidRPr="000C0C51" w:rsidRDefault="00CF697F" w:rsidP="00E86BCC">
      <w:pPr>
        <w:numPr>
          <w:ilvl w:val="0"/>
          <w:numId w:val="8"/>
        </w:numPr>
        <w:spacing w:line="360" w:lineRule="auto"/>
        <w:ind w:left="0" w:firstLine="0"/>
        <w:jc w:val="both"/>
        <w:rPr>
          <w:rFonts w:ascii="Palatino Linotype" w:eastAsia="Palatino Linotype" w:hAnsi="Palatino Linotype" w:cs="Palatino Linotype"/>
        </w:rPr>
      </w:pPr>
      <w:r w:rsidRPr="000C0C51">
        <w:rPr>
          <w:rFonts w:ascii="Palatino Linotype" w:eastAsia="Palatino Linotype" w:hAnsi="Palatino Linotype" w:cs="Palatino Linotype"/>
          <w:color w:val="000000"/>
        </w:rPr>
        <w:t>Es</w:t>
      </w:r>
      <w:r w:rsidRPr="000C0C51">
        <w:rPr>
          <w:rFonts w:ascii="Palatino Linotype" w:eastAsia="Palatino Linotype" w:hAnsi="Palatino Linotype" w:cs="Palatino Linotype"/>
        </w:rPr>
        <w:t xml:space="preserve"> así que la ley prevé, que para el caso en que la información que se proporcione contenga datos de ser clasificados, el Acuerdo del Comité de Transparencia, en el que funde y motive las razones sobre los datos que se supriman o eliminen y se ponga a disposición del recur</w:t>
      </w:r>
      <w:r w:rsidR="00E94B23" w:rsidRPr="000C0C51">
        <w:rPr>
          <w:rFonts w:ascii="Palatino Linotype" w:eastAsia="Palatino Linotype" w:hAnsi="Palatino Linotype" w:cs="Palatino Linotype"/>
        </w:rPr>
        <w:t xml:space="preserve">rente en relación con las solicitudes de información. </w:t>
      </w:r>
    </w:p>
    <w:p w14:paraId="0C4AA0AC" w14:textId="77777777" w:rsidR="00F852CA" w:rsidRPr="000C0C51" w:rsidRDefault="00F852CA" w:rsidP="00F852CA">
      <w:pPr>
        <w:pStyle w:val="Ttulo1"/>
        <w:rPr>
          <w:rFonts w:ascii="Palatino Linotype" w:eastAsia="Palatino Linotype" w:hAnsi="Palatino Linotype" w:cs="Palatino Linotype"/>
          <w:b/>
          <w:color w:val="000000"/>
          <w:sz w:val="24"/>
          <w:szCs w:val="24"/>
        </w:rPr>
      </w:pPr>
      <w:r w:rsidRPr="000C0C51">
        <w:rPr>
          <w:rFonts w:ascii="Palatino Linotype" w:eastAsia="Palatino Linotype" w:hAnsi="Palatino Linotype" w:cs="Palatino Linotype"/>
          <w:b/>
          <w:color w:val="000000"/>
          <w:sz w:val="24"/>
          <w:szCs w:val="24"/>
        </w:rPr>
        <w:t>QUINTO. De la versión pública.</w:t>
      </w:r>
    </w:p>
    <w:p w14:paraId="26028BE0" w14:textId="77777777" w:rsidR="00F852CA" w:rsidRPr="000C0C51" w:rsidRDefault="00F852CA" w:rsidP="00F852CA"/>
    <w:p w14:paraId="4ABCDC5A" w14:textId="77777777" w:rsidR="00F852CA" w:rsidRPr="000C0C51" w:rsidRDefault="00F852CA" w:rsidP="00F852CA">
      <w:pPr>
        <w:pStyle w:val="Ttulo1"/>
        <w:numPr>
          <w:ilvl w:val="0"/>
          <w:numId w:val="28"/>
        </w:numPr>
        <w:tabs>
          <w:tab w:val="left" w:pos="284"/>
        </w:tabs>
        <w:spacing w:before="0" w:line="360" w:lineRule="auto"/>
        <w:ind w:left="0" w:firstLine="0"/>
        <w:rPr>
          <w:rFonts w:ascii="Palatino Linotype" w:eastAsia="Palatino Linotype" w:hAnsi="Palatino Linotype" w:cs="Palatino Linotype"/>
          <w:b/>
          <w:color w:val="000000"/>
          <w:sz w:val="24"/>
          <w:szCs w:val="24"/>
        </w:rPr>
      </w:pPr>
      <w:r w:rsidRPr="000C0C51">
        <w:rPr>
          <w:rFonts w:ascii="Palatino Linotype" w:eastAsia="Palatino Linotype" w:hAnsi="Palatino Linotype" w:cs="Palatino Linotype"/>
          <w:b/>
          <w:color w:val="000000"/>
          <w:sz w:val="24"/>
          <w:szCs w:val="24"/>
        </w:rPr>
        <w:t xml:space="preserve">Nociones generales. </w:t>
      </w:r>
    </w:p>
    <w:p w14:paraId="4A5E4994" w14:textId="77777777" w:rsidR="00F852CA" w:rsidRPr="000C0C51" w:rsidRDefault="00F852CA" w:rsidP="00F852CA"/>
    <w:p w14:paraId="1E39874A" w14:textId="77777777" w:rsidR="00F852CA" w:rsidRPr="000C0C51" w:rsidRDefault="00F852CA" w:rsidP="00F852CA">
      <w:pPr>
        <w:numPr>
          <w:ilvl w:val="0"/>
          <w:numId w:val="8"/>
        </w:numP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t>Debe destacarse que, debido a la naturaleza de la información solicitada</w:t>
      </w:r>
      <w:r w:rsidRPr="000C0C51">
        <w:rPr>
          <w:rFonts w:ascii="Palatino Linotype" w:eastAsia="Palatino Linotype" w:hAnsi="Palatino Linotype" w:cs="Palatino Linotype"/>
          <w:b/>
          <w:color w:val="000000"/>
        </w:rPr>
        <w:t xml:space="preserve">, </w:t>
      </w:r>
      <w:r w:rsidRPr="000C0C51">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14:paraId="2007D12A" w14:textId="77777777" w:rsidR="00F852CA" w:rsidRPr="000C0C51" w:rsidRDefault="00F852CA" w:rsidP="00F852CA">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14:paraId="66F00355" w14:textId="77777777" w:rsidR="00F852CA" w:rsidRPr="000C0C51" w:rsidRDefault="00F852CA" w:rsidP="00F852CA">
      <w:pPr>
        <w:numPr>
          <w:ilvl w:val="0"/>
          <w:numId w:val="8"/>
        </w:numP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color w:val="000000"/>
        </w:rPr>
        <w:lastRenderedPageBreak/>
        <w:t xml:space="preserve">No pasa desapercibido para este Órgano Garante que los </w:t>
      </w:r>
      <w:r w:rsidRPr="000C0C51">
        <w:rPr>
          <w:rFonts w:ascii="Palatino Linotype" w:eastAsia="Palatino Linotype" w:hAnsi="Palatino Linotype" w:cs="Palatino Linotype"/>
          <w:b/>
          <w:color w:val="000000"/>
        </w:rPr>
        <w:t xml:space="preserve">Sujetos Obligados </w:t>
      </w:r>
      <w:r w:rsidRPr="000C0C51">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20BCD43C" w14:textId="77777777" w:rsidR="00F852CA" w:rsidRPr="000C0C51" w:rsidRDefault="00F852CA" w:rsidP="00F852CA">
      <w:pPr>
        <w:tabs>
          <w:tab w:val="left" w:pos="284"/>
        </w:tabs>
        <w:spacing w:line="360" w:lineRule="auto"/>
        <w:ind w:right="49"/>
        <w:jc w:val="both"/>
        <w:rPr>
          <w:rFonts w:ascii="Palatino Linotype" w:eastAsia="Palatino Linotype" w:hAnsi="Palatino Linotype" w:cs="Palatino Linotype"/>
          <w:color w:val="000000"/>
        </w:rPr>
      </w:pPr>
    </w:p>
    <w:tbl>
      <w:tblPr>
        <w:tblW w:w="8828"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6990"/>
      </w:tblGrid>
      <w:tr w:rsidR="00F852CA" w:rsidRPr="000C0C51" w14:paraId="08342264" w14:textId="77777777" w:rsidTr="00471A0C">
        <w:tc>
          <w:tcPr>
            <w:tcW w:w="1838" w:type="dxa"/>
          </w:tcPr>
          <w:p w14:paraId="0726BB0C" w14:textId="77777777" w:rsidR="00F852CA" w:rsidRPr="000C0C51" w:rsidRDefault="00F852CA" w:rsidP="00471A0C">
            <w:pPr>
              <w:tabs>
                <w:tab w:val="left" w:pos="284"/>
              </w:tabs>
              <w:rPr>
                <w:rFonts w:ascii="Palatino Linotype" w:eastAsia="Palatino Linotype" w:hAnsi="Palatino Linotype" w:cs="Palatino Linotype"/>
              </w:rPr>
            </w:pPr>
            <w:r w:rsidRPr="000C0C51">
              <w:rPr>
                <w:rFonts w:ascii="Palatino Linotype" w:eastAsia="Palatino Linotype" w:hAnsi="Palatino Linotype" w:cs="Palatino Linotype"/>
              </w:rPr>
              <w:t>a) Requisitos previos.</w:t>
            </w:r>
          </w:p>
        </w:tc>
        <w:tc>
          <w:tcPr>
            <w:tcW w:w="6990" w:type="dxa"/>
          </w:tcPr>
          <w:p w14:paraId="73E26624"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4F75686A"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Al hacerlo tienen que precisar de qué información se trata, señalando el supuesto de clasificación (confidencialidad o reserva).</w:t>
            </w:r>
          </w:p>
          <w:p w14:paraId="663395BA"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Además, se debe señalar el procedimiento, de los tres que establecen los artículos 132 y 106 de la Ley Estatal y General, respectivamente.</w:t>
            </w:r>
          </w:p>
          <w:p w14:paraId="6403FE00" w14:textId="77777777" w:rsidR="00F852CA" w:rsidRPr="000C0C51" w:rsidRDefault="00F852CA" w:rsidP="00471A0C">
            <w:pPr>
              <w:tabs>
                <w:tab w:val="left" w:pos="284"/>
              </w:tabs>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El último de estos requisitos previos consiste en que no se pueden emitir acuerdos de carácter general ni particular, esto es, </w:t>
            </w:r>
            <w:r w:rsidRPr="000C0C51">
              <w:rPr>
                <w:rFonts w:ascii="Palatino Linotype" w:eastAsia="Palatino Linotype" w:hAnsi="Palatino Linotype" w:cs="Palatino Linotype"/>
                <w:u w:val="single"/>
              </w:rPr>
              <w:t>no se puede hacer un acuerdo para clasificar de manera general todos los documentos de un expediente o área, sin</w:t>
            </w:r>
            <w:r w:rsidRPr="000C0C51">
              <w:rPr>
                <w:rFonts w:ascii="Palatino Linotype" w:eastAsia="Palatino Linotype" w:hAnsi="Palatino Linotype" w:cs="Palatino Linotype"/>
              </w:rPr>
              <w:t xml:space="preserve"> individualizar su análisis y tampoco se puede hacer un acuerdo por cada dato que se vaya a clasificar dentro de un documento con diez datos, por ejemplo, susceptibles de ser clasificados.</w:t>
            </w:r>
          </w:p>
        </w:tc>
      </w:tr>
      <w:tr w:rsidR="00F852CA" w:rsidRPr="000C0C51" w14:paraId="15B635F2" w14:textId="77777777" w:rsidTr="00471A0C">
        <w:tc>
          <w:tcPr>
            <w:tcW w:w="1838" w:type="dxa"/>
          </w:tcPr>
          <w:p w14:paraId="53180861" w14:textId="77777777" w:rsidR="00F852CA" w:rsidRPr="000C0C51" w:rsidRDefault="00F852CA" w:rsidP="00471A0C">
            <w:pPr>
              <w:tabs>
                <w:tab w:val="left" w:pos="284"/>
              </w:tabs>
              <w:rPr>
                <w:rFonts w:ascii="Palatino Linotype" w:eastAsia="Palatino Linotype" w:hAnsi="Palatino Linotype" w:cs="Palatino Linotype"/>
              </w:rPr>
            </w:pPr>
            <w:r w:rsidRPr="000C0C51">
              <w:rPr>
                <w:rFonts w:ascii="Palatino Linotype" w:eastAsia="Palatino Linotype" w:hAnsi="Palatino Linotype" w:cs="Palatino Linotype"/>
              </w:rPr>
              <w:t>b) Supuestos de clasificación.</w:t>
            </w:r>
          </w:p>
        </w:tc>
        <w:tc>
          <w:tcPr>
            <w:tcW w:w="6990" w:type="dxa"/>
          </w:tcPr>
          <w:p w14:paraId="5C0657F7"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Las disposiciones constitucionales y legales en la materia establecen los dos supuestos generales para clasificar la información: por reserva y por confidencialidad.</w:t>
            </w:r>
          </w:p>
          <w:p w14:paraId="7A6979B1"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B6E68C6" w14:textId="77777777" w:rsidR="00F852CA" w:rsidRPr="000C0C51" w:rsidRDefault="00F852CA" w:rsidP="00471A0C">
            <w:pPr>
              <w:tabs>
                <w:tab w:val="left" w:pos="284"/>
              </w:tabs>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El </w:t>
            </w:r>
            <w:r w:rsidRPr="000C0C51">
              <w:rPr>
                <w:rFonts w:ascii="Palatino Linotype" w:eastAsia="Palatino Linotype" w:hAnsi="Palatino Linotype" w:cs="Palatino Linotype"/>
                <w:b/>
              </w:rPr>
              <w:t>Sujeto Obligado</w:t>
            </w:r>
            <w:r w:rsidRPr="000C0C51">
              <w:rPr>
                <w:rFonts w:ascii="Palatino Linotype" w:eastAsia="Palatino Linotype" w:hAnsi="Palatino Linotype" w:cs="Palatino Linotype"/>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F852CA" w:rsidRPr="000C0C51" w14:paraId="4A1D8436" w14:textId="77777777" w:rsidTr="00471A0C">
        <w:tc>
          <w:tcPr>
            <w:tcW w:w="1838" w:type="dxa"/>
          </w:tcPr>
          <w:p w14:paraId="0A40395E" w14:textId="77777777" w:rsidR="00F852CA" w:rsidRPr="000C0C51" w:rsidRDefault="00F852CA" w:rsidP="00471A0C">
            <w:pPr>
              <w:tabs>
                <w:tab w:val="left" w:pos="284"/>
              </w:tabs>
              <w:rPr>
                <w:rFonts w:ascii="Palatino Linotype" w:eastAsia="Palatino Linotype" w:hAnsi="Palatino Linotype" w:cs="Palatino Linotype"/>
              </w:rPr>
            </w:pPr>
            <w:r w:rsidRPr="000C0C51">
              <w:rPr>
                <w:rFonts w:ascii="Palatino Linotype" w:eastAsia="Palatino Linotype" w:hAnsi="Palatino Linotype" w:cs="Palatino Linotype"/>
              </w:rPr>
              <w:lastRenderedPageBreak/>
              <w:t>c) Formalidades para emitir el acuerdo de clasificación.</w:t>
            </w:r>
          </w:p>
        </w:tc>
        <w:tc>
          <w:tcPr>
            <w:tcW w:w="6990" w:type="dxa"/>
          </w:tcPr>
          <w:p w14:paraId="5CE58451"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El Comité de Transparencia, según lo dispuesto en los artículos cuenta con las facultades para aprobar, modificar o revocar la clasificación de la información que haya propuesto. </w:t>
            </w:r>
          </w:p>
          <w:p w14:paraId="6C1207F7"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Es necesario que </w:t>
            </w:r>
            <w:r w:rsidRPr="000C0C51">
              <w:rPr>
                <w:rFonts w:ascii="Palatino Linotype" w:eastAsia="Palatino Linotype" w:hAnsi="Palatino Linotype" w:cs="Palatino Linotype"/>
                <w:b/>
                <w:u w:val="single"/>
              </w:rPr>
              <w:t>el acto reúna con los requisitos elementales</w:t>
            </w:r>
            <w:r w:rsidRPr="000C0C51">
              <w:rPr>
                <w:rFonts w:ascii="Palatino Linotype" w:eastAsia="Palatino Linotype" w:hAnsi="Palatino Linotype" w:cs="Palatino Linotype"/>
              </w:rPr>
              <w:t>, entre ellos, que la autoridad que va a emitir el acto de autoridad sea la legalmente facultada para ello.</w:t>
            </w:r>
          </w:p>
          <w:p w14:paraId="0AC88831" w14:textId="77777777" w:rsidR="00F852CA" w:rsidRPr="000C0C51" w:rsidRDefault="00F852CA" w:rsidP="00471A0C">
            <w:pPr>
              <w:tabs>
                <w:tab w:val="left" w:pos="284"/>
              </w:tabs>
              <w:jc w:val="both"/>
              <w:rPr>
                <w:rFonts w:ascii="Palatino Linotype" w:eastAsia="Palatino Linotype" w:hAnsi="Palatino Linotype" w:cs="Palatino Linotype"/>
              </w:rPr>
            </w:pPr>
            <w:r w:rsidRPr="000C0C51">
              <w:rPr>
                <w:rFonts w:ascii="Palatino Linotype" w:eastAsia="Palatino Linotype" w:hAnsi="Palatino Linotype" w:cs="Palatino Linotype"/>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F852CA" w:rsidRPr="000C0C51" w14:paraId="12860A8A" w14:textId="77777777" w:rsidTr="00471A0C">
        <w:tc>
          <w:tcPr>
            <w:tcW w:w="1838" w:type="dxa"/>
          </w:tcPr>
          <w:p w14:paraId="6965DF3C" w14:textId="77777777" w:rsidR="00F852CA" w:rsidRPr="000C0C51" w:rsidRDefault="00F852CA" w:rsidP="00471A0C">
            <w:pPr>
              <w:tabs>
                <w:tab w:val="left" w:pos="284"/>
              </w:tabs>
              <w:rPr>
                <w:rFonts w:ascii="Palatino Linotype" w:eastAsia="Palatino Linotype" w:hAnsi="Palatino Linotype" w:cs="Palatino Linotype"/>
              </w:rPr>
            </w:pPr>
          </w:p>
          <w:p w14:paraId="0431F5EA" w14:textId="77777777" w:rsidR="00F852CA" w:rsidRPr="000C0C51" w:rsidRDefault="00F852CA" w:rsidP="00471A0C">
            <w:pPr>
              <w:tabs>
                <w:tab w:val="left" w:pos="284"/>
              </w:tabs>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d) Requisitos de fondo del </w:t>
            </w:r>
            <w:r w:rsidRPr="000C0C51">
              <w:rPr>
                <w:rFonts w:ascii="Palatino Linotype" w:eastAsia="Palatino Linotype" w:hAnsi="Palatino Linotype" w:cs="Palatino Linotype"/>
              </w:rPr>
              <w:lastRenderedPageBreak/>
              <w:t xml:space="preserve">acuerdo de clasificación. </w:t>
            </w:r>
          </w:p>
        </w:tc>
        <w:tc>
          <w:tcPr>
            <w:tcW w:w="6990" w:type="dxa"/>
          </w:tcPr>
          <w:p w14:paraId="0BB3C1D1"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lastRenderedPageBreak/>
              <w:t xml:space="preserve">Como se ha señalado antes, al hacer el juicio de subsunción o encaje entre el supuesto de hecho y la hipótesis jurídica, se debe acreditar la estricta correspondencia entre un elemento y otro. </w:t>
            </w:r>
            <w:r w:rsidRPr="000C0C51">
              <w:rPr>
                <w:rFonts w:ascii="Palatino Linotype" w:eastAsia="Palatino Linotype" w:hAnsi="Palatino Linotype" w:cs="Palatino Linotype"/>
              </w:rPr>
              <w:lastRenderedPageBreak/>
              <w:t xml:space="preserve">Ahora, en esta parte del procedimiento, que se desahoga en sede del Comité de Transparencia, la ley señala que la carga de la prueba, para justificar las restricciones, corresponde a los </w:t>
            </w:r>
            <w:r w:rsidRPr="000C0C51">
              <w:rPr>
                <w:rFonts w:ascii="Palatino Linotype" w:eastAsia="Palatino Linotype" w:hAnsi="Palatino Linotype" w:cs="Palatino Linotype"/>
                <w:b/>
              </w:rPr>
              <w:t>Sujetos Obligados</w:t>
            </w:r>
            <w:r w:rsidRPr="000C0C51">
              <w:rPr>
                <w:rFonts w:ascii="Palatino Linotype" w:eastAsia="Palatino Linotype" w:hAnsi="Palatino Linotype" w:cs="Palatino Linotype"/>
              </w:rPr>
              <w:t xml:space="preserve">, por lo que deberán fundar y motivar debidamente la clasificación. </w:t>
            </w:r>
          </w:p>
          <w:p w14:paraId="0A1F1E0F"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De lo anterior, se desprende que para una correcta </w:t>
            </w:r>
            <w:r w:rsidRPr="000C0C51">
              <w:rPr>
                <w:rFonts w:ascii="Palatino Linotype" w:eastAsia="Palatino Linotype" w:hAnsi="Palatino Linotype" w:cs="Palatino Linotype"/>
                <w:b/>
              </w:rPr>
              <w:t>clasificación total o parcial</w:t>
            </w:r>
            <w:r w:rsidRPr="000C0C51">
              <w:rPr>
                <w:rFonts w:ascii="Palatino Linotype" w:eastAsia="Palatino Linotype" w:hAnsi="Palatino Linotype" w:cs="Palatino Linotype"/>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6D0E297"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76919D15"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En ese mismo sentido, el numeral trigésimo tercero fracción V de los Lineamientos Generales, precisa que para motivar la clasificación se deben acreditar las circunstancias de tiempo, modo y lugar.</w:t>
            </w:r>
          </w:p>
          <w:p w14:paraId="4B4433DA"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Ahora bien, </w:t>
            </w:r>
            <w:r w:rsidRPr="000C0C51">
              <w:rPr>
                <w:rFonts w:ascii="Palatino Linotype" w:eastAsia="Palatino Linotype" w:hAnsi="Palatino Linotype" w:cs="Palatino Linotype"/>
                <w:b/>
                <w:u w:val="single"/>
              </w:rPr>
              <w:t>para cada caso además de fundar y motivar</w:t>
            </w:r>
            <w:r w:rsidRPr="000C0C51">
              <w:rPr>
                <w:rFonts w:ascii="Palatino Linotype" w:eastAsia="Palatino Linotype" w:hAnsi="Palatino Linotype" w:cs="Palatino Linotype"/>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F852CA" w:rsidRPr="000C0C51" w14:paraId="436C7B36" w14:textId="77777777" w:rsidTr="00471A0C">
        <w:tc>
          <w:tcPr>
            <w:tcW w:w="1838" w:type="dxa"/>
          </w:tcPr>
          <w:p w14:paraId="3B4F0987"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lastRenderedPageBreak/>
              <w:t xml:space="preserve">e) Condiciones especiales de la clasificación de la información como confidencial. </w:t>
            </w:r>
          </w:p>
        </w:tc>
        <w:tc>
          <w:tcPr>
            <w:tcW w:w="6990" w:type="dxa"/>
          </w:tcPr>
          <w:p w14:paraId="622D5F20"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Los artículos 148 y 120 de la Ley Estatal y de la Ley General, respectivamente, establecen que aun tratándose de datos personales, se podrán proporcionar, incluso sin solicitar el consentimiento de su titular. </w:t>
            </w:r>
          </w:p>
          <w:p w14:paraId="01A73BBA" w14:textId="77777777" w:rsidR="00F852CA" w:rsidRPr="000C0C51" w:rsidRDefault="00F852CA" w:rsidP="00471A0C">
            <w:pPr>
              <w:tabs>
                <w:tab w:val="left" w:pos="284"/>
              </w:tabs>
              <w:ind w:right="49"/>
              <w:jc w:val="both"/>
              <w:rPr>
                <w:rFonts w:ascii="Palatino Linotype" w:eastAsia="Palatino Linotype" w:hAnsi="Palatino Linotype" w:cs="Palatino Linotype"/>
              </w:rPr>
            </w:pPr>
            <w:r w:rsidRPr="000C0C51">
              <w:rPr>
                <w:rFonts w:ascii="Palatino Linotype" w:eastAsia="Palatino Linotype" w:hAnsi="Palatino Linotype" w:cs="Palatino Linotype"/>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07AAEDAB" w14:textId="77777777" w:rsidR="00F852CA" w:rsidRPr="000C0C51" w:rsidRDefault="00F852CA" w:rsidP="00471A0C">
            <w:pPr>
              <w:tabs>
                <w:tab w:val="left" w:pos="284"/>
              </w:tabs>
              <w:rPr>
                <w:rFonts w:ascii="Palatino Linotype" w:eastAsia="Palatino Linotype" w:hAnsi="Palatino Linotype" w:cs="Palatino Linotype"/>
              </w:rPr>
            </w:pPr>
            <w:r w:rsidRPr="000C0C51">
              <w:rPr>
                <w:rFonts w:ascii="Palatino Linotype" w:eastAsia="Palatino Linotype" w:hAnsi="Palatino Linotype" w:cs="Palatino Linotype"/>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3BF8D8A" w14:textId="77777777" w:rsidR="00F852CA" w:rsidRPr="000C0C51" w:rsidRDefault="00F852CA" w:rsidP="00F852CA"/>
    <w:p w14:paraId="7136A3B0" w14:textId="77777777" w:rsidR="00BE5FCC" w:rsidRPr="000C0C51" w:rsidRDefault="00BE5FCC" w:rsidP="00F852CA">
      <w:pPr>
        <w:spacing w:line="360" w:lineRule="auto"/>
        <w:ind w:right="34"/>
        <w:jc w:val="both"/>
        <w:rPr>
          <w:rFonts w:ascii="Palatino Linotype" w:eastAsia="Palatino Linotype" w:hAnsi="Palatino Linotype" w:cs="Palatino Linotype"/>
          <w:bCs/>
          <w:color w:val="000000"/>
        </w:rPr>
      </w:pPr>
    </w:p>
    <w:p w14:paraId="58328D19" w14:textId="77777777" w:rsidR="00BE5FCC" w:rsidRPr="000C0C51" w:rsidRDefault="00BE5FCC" w:rsidP="00F852CA">
      <w:pPr>
        <w:numPr>
          <w:ilvl w:val="0"/>
          <w:numId w:val="8"/>
        </w:numPr>
        <w:spacing w:line="360" w:lineRule="auto"/>
        <w:ind w:left="0" w:firstLine="0"/>
        <w:jc w:val="both"/>
        <w:rPr>
          <w:rFonts w:ascii="Palatino Linotype" w:eastAsia="Palatino Linotype" w:hAnsi="Palatino Linotype" w:cs="Palatino Linotype"/>
          <w:color w:val="000000"/>
        </w:rPr>
      </w:pPr>
      <w:r w:rsidRPr="000C0C51">
        <w:rPr>
          <w:rFonts w:ascii="Palatino Linotype" w:eastAsia="Palatino Linotype" w:hAnsi="Palatino Linotype" w:cs="Palatino Linotype"/>
        </w:rPr>
        <w:t>Por lo anteriormente expuesto, este Órgano Garante considera fundadas las razones o motivos de inconformidad que plantea el</w:t>
      </w:r>
      <w:r w:rsidRPr="000C0C51">
        <w:rPr>
          <w:rFonts w:ascii="Palatino Linotype" w:eastAsia="Palatino Linotype" w:hAnsi="Palatino Linotype" w:cs="Palatino Linotype"/>
          <w:b/>
        </w:rPr>
        <w:t xml:space="preserve"> RECURRENTE</w:t>
      </w:r>
      <w:r w:rsidRPr="000C0C51">
        <w:rPr>
          <w:rFonts w:ascii="Palatino Linotype" w:eastAsia="Palatino Linotype" w:hAnsi="Palatino Linotype" w:cs="Palatino Linotype"/>
        </w:rPr>
        <w:t xml:space="preserve">, determinando </w:t>
      </w:r>
      <w:r w:rsidRPr="000C0C51">
        <w:rPr>
          <w:rFonts w:ascii="Palatino Linotype" w:eastAsia="Palatino Linotype" w:hAnsi="Palatino Linotype" w:cs="Palatino Linotype"/>
          <w:b/>
        </w:rPr>
        <w:t xml:space="preserve">MODIFICAR </w:t>
      </w:r>
      <w:r w:rsidRPr="000C0C51">
        <w:rPr>
          <w:rFonts w:ascii="Palatino Linotype" w:eastAsia="Palatino Linotype" w:hAnsi="Palatino Linotype" w:cs="Palatino Linotype"/>
        </w:rPr>
        <w:t xml:space="preserve">la respuesta del </w:t>
      </w:r>
      <w:r w:rsidRPr="000C0C51">
        <w:rPr>
          <w:rFonts w:ascii="Palatino Linotype" w:eastAsia="Palatino Linotype" w:hAnsi="Palatino Linotype" w:cs="Palatino Linotype"/>
          <w:b/>
        </w:rPr>
        <w:t>SUJETO OBLIGADO</w:t>
      </w:r>
      <w:r w:rsidRPr="000C0C51">
        <w:rPr>
          <w:rFonts w:ascii="Palatino Linotype" w:eastAsia="Palatino Linotype" w:hAnsi="Palatino Linotype" w:cs="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0C0C51">
        <w:rPr>
          <w:rFonts w:ascii="Palatino Linotype" w:eastAsia="Palatino Linotype" w:hAnsi="Palatino Linotype" w:cs="Palatino Linotype"/>
          <w:color w:val="000000"/>
        </w:rPr>
        <w:t xml:space="preserve">este </w:t>
      </w:r>
      <w:r w:rsidRPr="000C0C51">
        <w:rPr>
          <w:rFonts w:ascii="Palatino Linotype" w:eastAsia="Palatino Linotype" w:hAnsi="Palatino Linotype" w:cs="Palatino Linotype"/>
          <w:b/>
          <w:color w:val="000000"/>
        </w:rPr>
        <w:t>ÓRGANO GARANTE</w:t>
      </w:r>
      <w:r w:rsidRPr="000C0C51">
        <w:rPr>
          <w:rFonts w:ascii="Palatino Linotype" w:eastAsia="Palatino Linotype" w:hAnsi="Palatino Linotype" w:cs="Palatino Linotype"/>
          <w:color w:val="000000"/>
        </w:rPr>
        <w:t xml:space="preserve"> emite los siguientes.</w:t>
      </w:r>
    </w:p>
    <w:p w14:paraId="2E263EAA" w14:textId="77777777" w:rsidR="00BE5FCC" w:rsidRPr="000C0C51" w:rsidRDefault="00BE5FCC" w:rsidP="00BE5FCC">
      <w:pPr>
        <w:spacing w:line="360" w:lineRule="auto"/>
        <w:ind w:right="34"/>
        <w:jc w:val="both"/>
        <w:rPr>
          <w:rFonts w:ascii="Palatino Linotype" w:eastAsia="Palatino Linotype" w:hAnsi="Palatino Linotype" w:cs="Palatino Linotype"/>
          <w:color w:val="000000"/>
        </w:rPr>
      </w:pPr>
    </w:p>
    <w:p w14:paraId="0C3EBE07" w14:textId="77777777" w:rsidR="00BE5FCC" w:rsidRPr="000C0C51" w:rsidRDefault="00BE5FCC" w:rsidP="00BE5FCC">
      <w:pPr>
        <w:keepNext/>
        <w:keepLines/>
        <w:spacing w:line="360" w:lineRule="auto"/>
        <w:jc w:val="center"/>
        <w:rPr>
          <w:rFonts w:ascii="Palatino Linotype" w:eastAsia="Palatino Linotype" w:hAnsi="Palatino Linotype" w:cs="Palatino Linotype"/>
          <w:b/>
          <w:color w:val="000000"/>
        </w:rPr>
      </w:pPr>
      <w:r w:rsidRPr="000C0C51">
        <w:rPr>
          <w:rFonts w:ascii="Palatino Linotype" w:eastAsia="Palatino Linotype" w:hAnsi="Palatino Linotype" w:cs="Palatino Linotype"/>
          <w:b/>
          <w:color w:val="000000"/>
        </w:rPr>
        <w:t>R E S O L U T I V O S</w:t>
      </w:r>
    </w:p>
    <w:p w14:paraId="5E0CC3D8" w14:textId="77777777" w:rsidR="00BE5FCC" w:rsidRPr="000C0C51" w:rsidRDefault="00BE5FCC" w:rsidP="00BE5FCC">
      <w:pPr>
        <w:spacing w:line="360" w:lineRule="auto"/>
        <w:jc w:val="center"/>
        <w:rPr>
          <w:rFonts w:ascii="Palatino Linotype" w:eastAsia="Palatino Linotype" w:hAnsi="Palatino Linotype" w:cs="Palatino Linotype"/>
        </w:rPr>
      </w:pPr>
    </w:p>
    <w:p w14:paraId="2AC2233E" w14:textId="2F665684" w:rsidR="00BE5FCC" w:rsidRPr="000C0C51" w:rsidRDefault="00BE5FCC" w:rsidP="00BE5FCC">
      <w:pPr>
        <w:spacing w:line="360" w:lineRule="auto"/>
        <w:jc w:val="both"/>
        <w:rPr>
          <w:rFonts w:ascii="Palatino Linotype" w:eastAsia="Palatino Linotype" w:hAnsi="Palatino Linotype" w:cs="Palatino Linotype"/>
        </w:rPr>
      </w:pPr>
      <w:r w:rsidRPr="000C0C51">
        <w:rPr>
          <w:rFonts w:ascii="Palatino Linotype" w:eastAsia="Palatino Linotype" w:hAnsi="Palatino Linotype" w:cs="Palatino Linotype"/>
          <w:b/>
        </w:rPr>
        <w:lastRenderedPageBreak/>
        <w:t>PRIMERO</w:t>
      </w:r>
      <w:r w:rsidRPr="000C0C51">
        <w:rPr>
          <w:rFonts w:ascii="Palatino Linotype" w:eastAsia="Palatino Linotype" w:hAnsi="Palatino Linotype" w:cs="Palatino Linotype"/>
        </w:rPr>
        <w:t xml:space="preserve">. Resultan fundadas las razones o motivos de inconformidad hechos valer en los Recursos de Revisión </w:t>
      </w:r>
      <w:r w:rsidRPr="000C0C51">
        <w:rPr>
          <w:rFonts w:ascii="Palatino Linotype" w:eastAsia="Palatino Linotype" w:hAnsi="Palatino Linotype" w:cs="Palatino Linotype"/>
          <w:b/>
        </w:rPr>
        <w:t>03223/INFOEM/IP/RR/2024,</w:t>
      </w:r>
      <w:r w:rsidR="005E43D1" w:rsidRPr="000C0C51">
        <w:rPr>
          <w:rFonts w:ascii="Palatino Linotype" w:eastAsia="Palatino Linotype" w:hAnsi="Palatino Linotype" w:cs="Palatino Linotype"/>
          <w:b/>
        </w:rPr>
        <w:t xml:space="preserve"> </w:t>
      </w:r>
      <w:r w:rsidRPr="000C0C51">
        <w:rPr>
          <w:rFonts w:ascii="Palatino Linotype" w:eastAsia="Palatino Linotype" w:hAnsi="Palatino Linotype" w:cs="Palatino Linotype"/>
          <w:b/>
        </w:rPr>
        <w:t xml:space="preserve">03224/INFOEM/IP/RR/2024, 03226/INFOEM/IP/RR/2024, 03227/INFOEM/IP/RR/2024, 03228/INFOEM/IP/RR/2024, 03230/INFOEM/IP/RR/2024  y 03234/INFOEM/IP/RR/2024  </w:t>
      </w:r>
      <w:r w:rsidRPr="000C0C51">
        <w:rPr>
          <w:rFonts w:ascii="Palatino Linotype" w:eastAsia="Palatino Linotype" w:hAnsi="Palatino Linotype" w:cs="Palatino Linotype"/>
        </w:rPr>
        <w:t>en términos de</w:t>
      </w:r>
      <w:r w:rsidR="005E43D1" w:rsidRPr="000C0C51">
        <w:rPr>
          <w:rFonts w:ascii="Palatino Linotype" w:eastAsia="Palatino Linotype" w:hAnsi="Palatino Linotype" w:cs="Palatino Linotype"/>
        </w:rPr>
        <w:t xml:space="preserve"> </w:t>
      </w:r>
      <w:r w:rsidRPr="000C0C51">
        <w:rPr>
          <w:rFonts w:ascii="Palatino Linotype" w:eastAsia="Palatino Linotype" w:hAnsi="Palatino Linotype" w:cs="Palatino Linotype"/>
        </w:rPr>
        <w:t>l</w:t>
      </w:r>
      <w:r w:rsidR="005E43D1" w:rsidRPr="000C0C51">
        <w:rPr>
          <w:rFonts w:ascii="Palatino Linotype" w:eastAsia="Palatino Linotype" w:hAnsi="Palatino Linotype" w:cs="Palatino Linotype"/>
        </w:rPr>
        <w:t>os</w:t>
      </w:r>
      <w:r w:rsidRPr="000C0C51">
        <w:rPr>
          <w:rFonts w:ascii="Palatino Linotype" w:eastAsia="Palatino Linotype" w:hAnsi="Palatino Linotype" w:cs="Palatino Linotype"/>
        </w:rPr>
        <w:t xml:space="preserve"> Considerando</w:t>
      </w:r>
      <w:r w:rsidR="005E43D1" w:rsidRPr="000C0C51">
        <w:rPr>
          <w:rFonts w:ascii="Palatino Linotype" w:eastAsia="Palatino Linotype" w:hAnsi="Palatino Linotype" w:cs="Palatino Linotype"/>
        </w:rPr>
        <w:t>s</w:t>
      </w:r>
      <w:r w:rsidRPr="000C0C51">
        <w:rPr>
          <w:rFonts w:ascii="Palatino Linotype" w:eastAsia="Palatino Linotype" w:hAnsi="Palatino Linotype" w:cs="Palatino Linotype"/>
        </w:rPr>
        <w:t xml:space="preserve"> </w:t>
      </w:r>
      <w:r w:rsidRPr="000C0C51">
        <w:rPr>
          <w:rFonts w:ascii="Palatino Linotype" w:eastAsia="Palatino Linotype" w:hAnsi="Palatino Linotype" w:cs="Palatino Linotype"/>
          <w:b/>
        </w:rPr>
        <w:t>CUARTO</w:t>
      </w:r>
      <w:r w:rsidR="005E43D1" w:rsidRPr="000C0C51">
        <w:rPr>
          <w:rFonts w:ascii="Palatino Linotype" w:eastAsia="Palatino Linotype" w:hAnsi="Palatino Linotype" w:cs="Palatino Linotype"/>
          <w:b/>
        </w:rPr>
        <w:t xml:space="preserve"> y QUINTO </w:t>
      </w:r>
      <w:r w:rsidRPr="000C0C51">
        <w:rPr>
          <w:rFonts w:ascii="Palatino Linotype" w:eastAsia="Palatino Linotype" w:hAnsi="Palatino Linotype" w:cs="Palatino Linotype"/>
          <w:b/>
        </w:rPr>
        <w:t xml:space="preserve"> </w:t>
      </w:r>
      <w:r w:rsidRPr="000C0C51">
        <w:rPr>
          <w:rFonts w:ascii="Palatino Linotype" w:eastAsia="Palatino Linotype" w:hAnsi="Palatino Linotype" w:cs="Palatino Linotype"/>
        </w:rPr>
        <w:t xml:space="preserve">de la presente resolución. </w:t>
      </w:r>
    </w:p>
    <w:p w14:paraId="74CEB8F8" w14:textId="77777777" w:rsidR="00BE5FCC" w:rsidRPr="000C0C51" w:rsidRDefault="00BE5FCC" w:rsidP="00BE5FCC">
      <w:pPr>
        <w:spacing w:line="360" w:lineRule="auto"/>
        <w:jc w:val="both"/>
        <w:rPr>
          <w:rFonts w:ascii="Palatino Linotype" w:eastAsia="Palatino Linotype" w:hAnsi="Palatino Linotype" w:cs="Palatino Linotype"/>
        </w:rPr>
      </w:pPr>
    </w:p>
    <w:p w14:paraId="399AEBD1" w14:textId="279CF0A7" w:rsidR="00BE5FCC" w:rsidRPr="000C0C51" w:rsidRDefault="00BE5FCC" w:rsidP="00BE5FCC">
      <w:pPr>
        <w:spacing w:line="360" w:lineRule="auto"/>
        <w:jc w:val="both"/>
        <w:rPr>
          <w:rFonts w:ascii="Palatino Linotype" w:eastAsia="Palatino Linotype" w:hAnsi="Palatino Linotype" w:cs="Palatino Linotype"/>
          <w:b/>
        </w:rPr>
      </w:pPr>
      <w:bookmarkStart w:id="12" w:name="_heading=h.35nkun2" w:colFirst="0" w:colLast="0"/>
      <w:bookmarkEnd w:id="12"/>
      <w:r w:rsidRPr="000C0C51">
        <w:rPr>
          <w:rFonts w:ascii="Palatino Linotype" w:eastAsia="Palatino Linotype" w:hAnsi="Palatino Linotype" w:cs="Palatino Linotype"/>
          <w:b/>
        </w:rPr>
        <w:t xml:space="preserve">SEGUNDO. </w:t>
      </w:r>
      <w:r w:rsidRPr="000C0C51">
        <w:rPr>
          <w:rFonts w:ascii="Palatino Linotype" w:eastAsia="Palatino Linotype" w:hAnsi="Palatino Linotype" w:cs="Palatino Linotype"/>
          <w:color w:val="000000"/>
        </w:rPr>
        <w:t xml:space="preserve">Se </w:t>
      </w:r>
      <w:r w:rsidRPr="000C0C51">
        <w:rPr>
          <w:rFonts w:ascii="Palatino Linotype" w:eastAsia="Palatino Linotype" w:hAnsi="Palatino Linotype" w:cs="Palatino Linotype"/>
          <w:b/>
          <w:color w:val="000000"/>
        </w:rPr>
        <w:t xml:space="preserve">MODIFICAN </w:t>
      </w:r>
      <w:r w:rsidRPr="000C0C51">
        <w:rPr>
          <w:rFonts w:ascii="Palatino Linotype" w:eastAsia="Palatino Linotype" w:hAnsi="Palatino Linotype" w:cs="Palatino Linotype"/>
          <w:color w:val="000000"/>
        </w:rPr>
        <w:t xml:space="preserve">las respuestas emitida por el Sistema Municipal para el Desarrollo Integral de la Familia de Tlalnepantla de Baz y se </w:t>
      </w:r>
      <w:r w:rsidRPr="000C0C51">
        <w:rPr>
          <w:rFonts w:ascii="Palatino Linotype" w:eastAsia="Palatino Linotype" w:hAnsi="Palatino Linotype" w:cs="Palatino Linotype"/>
          <w:b/>
          <w:color w:val="000000"/>
        </w:rPr>
        <w:t>ORDENA</w:t>
      </w:r>
      <w:r w:rsidRPr="000C0C51">
        <w:rPr>
          <w:rFonts w:ascii="Palatino Linotype" w:eastAsia="Palatino Linotype" w:hAnsi="Palatino Linotype" w:cs="Palatino Linotype"/>
          <w:color w:val="000000"/>
        </w:rPr>
        <w:t xml:space="preserve"> entregar vía Sistema de Acceso a la Información Mexiquense </w:t>
      </w:r>
      <w:r w:rsidRPr="000C0C51">
        <w:rPr>
          <w:rFonts w:ascii="Palatino Linotype" w:eastAsia="Palatino Linotype" w:hAnsi="Palatino Linotype" w:cs="Palatino Linotype"/>
          <w:b/>
          <w:color w:val="000000"/>
        </w:rPr>
        <w:t>(SAIMEX)</w:t>
      </w:r>
      <w:r w:rsidRPr="000C0C51">
        <w:rPr>
          <w:rFonts w:ascii="Palatino Linotype" w:eastAsia="Palatino Linotype" w:hAnsi="Palatino Linotype" w:cs="Palatino Linotype"/>
          <w:color w:val="000000"/>
        </w:rPr>
        <w:t xml:space="preserve">, </w:t>
      </w:r>
      <w:r w:rsidR="00E86BCC" w:rsidRPr="000C0C51">
        <w:rPr>
          <w:rFonts w:ascii="Palatino Linotype" w:eastAsia="Palatino Linotype" w:hAnsi="Palatino Linotype" w:cs="Palatino Linotype"/>
        </w:rPr>
        <w:t xml:space="preserve">la siguiente información, de ser el caso en versión pública,  </w:t>
      </w:r>
      <w:r w:rsidR="00E86BCC" w:rsidRPr="000C0C51">
        <w:rPr>
          <w:rFonts w:ascii="Palatino Linotype" w:eastAsia="Palatino Linotype" w:hAnsi="Palatino Linotype" w:cs="Palatino Linotype"/>
          <w:b/>
        </w:rPr>
        <w:t>al diecisiete de abril de dos mil veinticuatro</w:t>
      </w:r>
    </w:p>
    <w:p w14:paraId="07559628" w14:textId="445BAE3F" w:rsidR="00BE5FCC" w:rsidRPr="000C0C51" w:rsidRDefault="000D2643" w:rsidP="000D2643">
      <w:pPr>
        <w:spacing w:line="360" w:lineRule="auto"/>
        <w:ind w:left="709" w:right="900"/>
        <w:jc w:val="both"/>
        <w:rPr>
          <w:rFonts w:ascii="Palatino Linotype" w:eastAsia="Palatino Linotype" w:hAnsi="Palatino Linotype" w:cs="Palatino Linotype"/>
          <w:b/>
        </w:rPr>
      </w:pPr>
      <w:r w:rsidRPr="000C0C51">
        <w:rPr>
          <w:rFonts w:ascii="Palatino Linotype" w:eastAsia="Palatino Linotype" w:hAnsi="Palatino Linotype" w:cs="Palatino Linotype"/>
          <w:b/>
        </w:rPr>
        <w:t>De</w:t>
      </w:r>
      <w:r w:rsidR="00874085" w:rsidRPr="000C0C51">
        <w:rPr>
          <w:rFonts w:ascii="Palatino Linotype" w:eastAsia="Palatino Linotype" w:hAnsi="Palatino Linotype" w:cs="Palatino Linotype"/>
          <w:b/>
        </w:rPr>
        <w:t xml:space="preserve"> los Registros Municipales de Trámites y Servicios</w:t>
      </w:r>
      <w:r w:rsidRPr="000C0C51">
        <w:rPr>
          <w:rFonts w:ascii="Palatino Linotype" w:eastAsia="Palatino Linotype" w:hAnsi="Palatino Linotype" w:cs="Palatino Linotype"/>
          <w:b/>
        </w:rPr>
        <w:t xml:space="preserve"> referidos en las solitudes de información</w:t>
      </w:r>
      <w:r w:rsidR="00874085" w:rsidRPr="000C0C51">
        <w:rPr>
          <w:rFonts w:ascii="Palatino Linotype" w:eastAsia="Palatino Linotype" w:hAnsi="Palatino Linotype" w:cs="Palatino Linotype"/>
          <w:b/>
        </w:rPr>
        <w:t xml:space="preserve"> </w:t>
      </w:r>
      <w:r w:rsidRPr="000C0C51">
        <w:rPr>
          <w:rFonts w:ascii="Palatino Linotype" w:eastAsia="Palatino Linotype" w:hAnsi="Palatino Linotype" w:cs="Palatino Linotype"/>
          <w:b/>
        </w:rPr>
        <w:t>lo siguiente:</w:t>
      </w:r>
    </w:p>
    <w:p w14:paraId="78C27A8C" w14:textId="7E4E7BA5" w:rsidR="00E86BCC" w:rsidRPr="000C0C51" w:rsidRDefault="00BE5FCC" w:rsidP="00E86BCC">
      <w:pPr>
        <w:pStyle w:val="Prrafodelista"/>
        <w:numPr>
          <w:ilvl w:val="0"/>
          <w:numId w:val="20"/>
        </w:numPr>
        <w:spacing w:line="360" w:lineRule="auto"/>
        <w:ind w:right="49"/>
        <w:contextualSpacing/>
        <w:jc w:val="both"/>
        <w:rPr>
          <w:rFonts w:ascii="Palatino Linotype" w:eastAsia="Palatino Linotype" w:hAnsi="Palatino Linotype" w:cs="Palatino Linotype"/>
          <w:i/>
        </w:rPr>
      </w:pPr>
      <w:r w:rsidRPr="000C0C51">
        <w:rPr>
          <w:rFonts w:ascii="Palatino Linotype" w:eastAsia="Palatino Linotype" w:hAnsi="Palatino Linotype" w:cs="Palatino Linotype"/>
          <w:b/>
          <w:color w:val="000000"/>
          <w:sz w:val="24"/>
        </w:rPr>
        <w:t> </w:t>
      </w:r>
      <w:r w:rsidR="00E86BCC" w:rsidRPr="000C0C51">
        <w:rPr>
          <w:rFonts w:ascii="Palatino Linotype" w:eastAsia="Palatino Linotype" w:hAnsi="Palatino Linotype" w:cs="Palatino Linotype"/>
          <w:b/>
          <w:color w:val="000000"/>
          <w:sz w:val="24"/>
        </w:rPr>
        <w:t xml:space="preserve">Nombre y Nombramientos de los administradores de las base de datos faltantes en funciones; </w:t>
      </w:r>
    </w:p>
    <w:p w14:paraId="57E451A2" w14:textId="77777777" w:rsidR="00E86BCC" w:rsidRPr="000C0C51" w:rsidRDefault="00E86BCC" w:rsidP="00E86BCC">
      <w:pPr>
        <w:pStyle w:val="Prrafodelista"/>
        <w:rPr>
          <w:rFonts w:ascii="Palatino Linotype" w:eastAsiaTheme="minorEastAsia" w:hAnsi="Palatino Linotype" w:cs="Arial"/>
          <w:b/>
          <w:sz w:val="24"/>
          <w:lang w:eastAsia="es-ES"/>
        </w:rPr>
      </w:pPr>
    </w:p>
    <w:p w14:paraId="7D8A8390" w14:textId="0206894B" w:rsidR="00E86B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i/>
        </w:rPr>
      </w:pPr>
      <w:r w:rsidRPr="000C0C51">
        <w:rPr>
          <w:rFonts w:ascii="Palatino Linotype" w:eastAsiaTheme="minorEastAsia" w:hAnsi="Palatino Linotype" w:cs="Arial"/>
          <w:b/>
          <w:sz w:val="24"/>
          <w:lang w:eastAsia="es-ES"/>
        </w:rPr>
        <w:t>Av</w:t>
      </w:r>
      <w:r w:rsidR="00471A0C" w:rsidRPr="000C0C51">
        <w:rPr>
          <w:rFonts w:ascii="Palatino Linotype" w:eastAsiaTheme="minorEastAsia" w:hAnsi="Palatino Linotype" w:cs="Arial"/>
          <w:b/>
          <w:sz w:val="24"/>
          <w:lang w:eastAsia="es-ES"/>
        </w:rPr>
        <w:t>iso de Privacidad Integrales y Simplificados</w:t>
      </w:r>
      <w:r w:rsidRPr="000C0C51">
        <w:rPr>
          <w:rFonts w:ascii="Palatino Linotype" w:eastAsiaTheme="minorEastAsia" w:hAnsi="Palatino Linotype" w:cs="Arial"/>
          <w:b/>
          <w:sz w:val="24"/>
          <w:lang w:eastAsia="es-ES"/>
        </w:rPr>
        <w:t xml:space="preserve"> de los tramites faltantes</w:t>
      </w:r>
    </w:p>
    <w:p w14:paraId="2C174225" w14:textId="77777777" w:rsidR="00E86BCC" w:rsidRPr="000C0C51" w:rsidRDefault="00E86BCC" w:rsidP="00E86BCC">
      <w:pPr>
        <w:pStyle w:val="Prrafodelista"/>
        <w:rPr>
          <w:rFonts w:ascii="Palatino Linotype" w:eastAsiaTheme="minorEastAsia" w:hAnsi="Palatino Linotype" w:cs="Arial"/>
          <w:b/>
          <w:sz w:val="24"/>
          <w:lang w:eastAsia="es-ES"/>
        </w:rPr>
      </w:pPr>
    </w:p>
    <w:p w14:paraId="630A2DE5" w14:textId="7AB0EC8F" w:rsidR="00E86B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i/>
        </w:rPr>
      </w:pPr>
      <w:r w:rsidRPr="000C0C51">
        <w:rPr>
          <w:rFonts w:ascii="Palatino Linotype" w:eastAsiaTheme="minorEastAsia" w:hAnsi="Palatino Linotype" w:cs="Arial"/>
          <w:b/>
          <w:sz w:val="24"/>
          <w:lang w:eastAsia="es-ES"/>
        </w:rPr>
        <w:t>Oficio medi</w:t>
      </w:r>
      <w:r w:rsidR="00471A0C" w:rsidRPr="000C0C51">
        <w:rPr>
          <w:rFonts w:ascii="Palatino Linotype" w:eastAsiaTheme="minorEastAsia" w:hAnsi="Palatino Linotype" w:cs="Arial"/>
          <w:b/>
          <w:sz w:val="24"/>
          <w:lang w:eastAsia="es-ES"/>
        </w:rPr>
        <w:t xml:space="preserve">ante el cual se solicitó que </w:t>
      </w:r>
      <w:r w:rsidRPr="000C0C51">
        <w:rPr>
          <w:rFonts w:ascii="Palatino Linotype" w:eastAsiaTheme="minorEastAsia" w:hAnsi="Palatino Linotype" w:cs="Arial"/>
          <w:b/>
          <w:sz w:val="24"/>
          <w:lang w:eastAsia="es-ES"/>
        </w:rPr>
        <w:t xml:space="preserve">sesionara el Comité de Transparencia para la Aprobación de la Base de Datos Personales; </w:t>
      </w:r>
    </w:p>
    <w:p w14:paraId="7F3F6D73" w14:textId="77777777" w:rsidR="00E86BCC" w:rsidRPr="000C0C51" w:rsidRDefault="00E86BCC" w:rsidP="00E86BCC">
      <w:pPr>
        <w:pStyle w:val="Prrafodelista"/>
        <w:rPr>
          <w:rFonts w:ascii="Palatino Linotype" w:eastAsia="Palatino Linotype" w:hAnsi="Palatino Linotype" w:cs="Palatino Linotype"/>
          <w:i/>
        </w:rPr>
      </w:pPr>
    </w:p>
    <w:p w14:paraId="3488CD79" w14:textId="69315B5A" w:rsidR="00E86B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i/>
          <w:sz w:val="24"/>
        </w:rPr>
      </w:pPr>
      <w:r w:rsidRPr="000C0C51">
        <w:rPr>
          <w:rFonts w:ascii="Palatino Linotype" w:eastAsia="Palatino Linotype" w:hAnsi="Palatino Linotype" w:cs="Palatino Linotype"/>
          <w:b/>
          <w:sz w:val="24"/>
        </w:rPr>
        <w:lastRenderedPageBreak/>
        <w:t xml:space="preserve">Oficio mediante el cual se presentó el Proyecto de Clasificación de la Base de Datos Personales; </w:t>
      </w:r>
    </w:p>
    <w:p w14:paraId="4C3789FB" w14:textId="77777777" w:rsidR="00E86BCC" w:rsidRPr="000C0C51" w:rsidRDefault="00E86BCC" w:rsidP="00E86BCC">
      <w:pPr>
        <w:pStyle w:val="Prrafodelista"/>
        <w:rPr>
          <w:rFonts w:ascii="Palatino Linotype" w:eastAsia="Palatino Linotype" w:hAnsi="Palatino Linotype" w:cs="Palatino Linotype"/>
          <w:i/>
          <w:sz w:val="24"/>
        </w:rPr>
      </w:pPr>
    </w:p>
    <w:p w14:paraId="0BF67D99" w14:textId="62B4D340" w:rsidR="00E86BCC" w:rsidRPr="000C0C51" w:rsidRDefault="00E86BCC" w:rsidP="00E86BCC">
      <w:pPr>
        <w:pStyle w:val="Prrafodelista"/>
        <w:numPr>
          <w:ilvl w:val="0"/>
          <w:numId w:val="20"/>
        </w:numPr>
        <w:spacing w:line="360" w:lineRule="auto"/>
        <w:ind w:right="49"/>
        <w:contextualSpacing/>
        <w:jc w:val="both"/>
        <w:rPr>
          <w:rFonts w:ascii="Palatino Linotype" w:eastAsia="Palatino Linotype" w:hAnsi="Palatino Linotype" w:cs="Palatino Linotype"/>
          <w:b/>
          <w:sz w:val="24"/>
          <w:lang w:val="es-MX"/>
        </w:rPr>
      </w:pPr>
      <w:r w:rsidRPr="000C0C51">
        <w:rPr>
          <w:rFonts w:ascii="Palatino Linotype" w:eastAsia="Palatino Linotype" w:hAnsi="Palatino Linotype" w:cs="Palatino Linotype"/>
          <w:b/>
          <w:sz w:val="24"/>
        </w:rPr>
        <w:t xml:space="preserve">Cédula de Base de Datos con el Registro ante el </w:t>
      </w:r>
      <w:r w:rsidRPr="000C0C51">
        <w:rPr>
          <w:rFonts w:ascii="Palatino Linotype" w:eastAsia="Palatino Linotype" w:hAnsi="Palatino Linotype" w:cs="Palatino Linotype"/>
          <w:b/>
          <w:sz w:val="24"/>
          <w:lang w:val="es-MX"/>
        </w:rPr>
        <w:t>Instituto de Transparencia, Acceso a la Información Pública y Protección de Datos Personales del Estado de México;</w:t>
      </w:r>
    </w:p>
    <w:p w14:paraId="553353CB" w14:textId="77777777" w:rsidR="00E86BCC" w:rsidRPr="000C0C51" w:rsidRDefault="00E86BCC" w:rsidP="00E86BCC">
      <w:pPr>
        <w:rPr>
          <w:rFonts w:ascii="Palatino Linotype" w:eastAsiaTheme="minorEastAsia" w:hAnsi="Palatino Linotype" w:cs="Arial"/>
          <w:b/>
          <w:lang w:eastAsia="es-ES"/>
        </w:rPr>
      </w:pPr>
    </w:p>
    <w:p w14:paraId="7CE8E1F0" w14:textId="77B1D059" w:rsidR="00E86B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i/>
          <w:sz w:val="24"/>
        </w:rPr>
      </w:pPr>
      <w:r w:rsidRPr="000C0C51">
        <w:rPr>
          <w:rFonts w:ascii="Palatino Linotype" w:eastAsia="Palatino Linotype" w:hAnsi="Palatino Linotype" w:cs="Palatino Linotype"/>
          <w:b/>
          <w:sz w:val="24"/>
        </w:rPr>
        <w:t xml:space="preserve">Acta del Comité de Transparencia mediante la cual se aprobó la Clasificación de la Base de Datos Personales; </w:t>
      </w:r>
    </w:p>
    <w:p w14:paraId="0D30A722" w14:textId="77777777" w:rsidR="00E86BCC" w:rsidRPr="000C0C51" w:rsidRDefault="00E86BCC" w:rsidP="00E86BCC">
      <w:pPr>
        <w:pStyle w:val="Prrafodelista"/>
        <w:rPr>
          <w:rFonts w:ascii="Palatino Linotype" w:eastAsiaTheme="minorEastAsia" w:hAnsi="Palatino Linotype" w:cs="Arial"/>
          <w:b/>
          <w:sz w:val="24"/>
          <w:lang w:eastAsia="es-ES"/>
        </w:rPr>
      </w:pPr>
    </w:p>
    <w:p w14:paraId="25FFEE31" w14:textId="1DCF236B" w:rsidR="00E86B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i/>
        </w:rPr>
      </w:pPr>
      <w:r w:rsidRPr="000C0C51">
        <w:rPr>
          <w:rFonts w:ascii="Palatino Linotype" w:eastAsiaTheme="minorEastAsia" w:hAnsi="Palatino Linotype" w:cs="Arial"/>
          <w:b/>
          <w:sz w:val="24"/>
          <w:lang w:eastAsia="es-ES"/>
        </w:rPr>
        <w:t>Documentos de Seguridad de los tramites fa</w:t>
      </w:r>
      <w:r w:rsidR="001A38AD" w:rsidRPr="000C0C51">
        <w:rPr>
          <w:rFonts w:ascii="Palatino Linotype" w:eastAsiaTheme="minorEastAsia" w:hAnsi="Palatino Linotype" w:cs="Arial"/>
          <w:b/>
          <w:sz w:val="24"/>
          <w:lang w:eastAsia="es-ES"/>
        </w:rPr>
        <w:t>ltantes;</w:t>
      </w:r>
    </w:p>
    <w:p w14:paraId="4B6BFE82" w14:textId="77777777" w:rsidR="00E86BCC" w:rsidRPr="000C0C51" w:rsidRDefault="00E86BCC" w:rsidP="00E86BCC">
      <w:pPr>
        <w:pStyle w:val="Prrafodelista"/>
        <w:rPr>
          <w:rFonts w:ascii="Palatino Linotype" w:eastAsiaTheme="minorEastAsia" w:hAnsi="Palatino Linotype" w:cs="Arial"/>
          <w:b/>
          <w:sz w:val="24"/>
          <w:lang w:eastAsia="es-ES"/>
        </w:rPr>
      </w:pPr>
    </w:p>
    <w:p w14:paraId="796E3F37" w14:textId="7491F91D" w:rsidR="00BE5FCC" w:rsidRPr="000C0C51" w:rsidRDefault="00E86BCC" w:rsidP="00BE5FCC">
      <w:pPr>
        <w:pStyle w:val="Prrafodelista"/>
        <w:numPr>
          <w:ilvl w:val="0"/>
          <w:numId w:val="20"/>
        </w:numPr>
        <w:spacing w:line="360" w:lineRule="auto"/>
        <w:ind w:right="49"/>
        <w:contextualSpacing/>
        <w:jc w:val="both"/>
        <w:rPr>
          <w:rFonts w:ascii="Palatino Linotype" w:eastAsia="Palatino Linotype" w:hAnsi="Palatino Linotype" w:cs="Palatino Linotype"/>
        </w:rPr>
      </w:pPr>
      <w:r w:rsidRPr="000C0C51">
        <w:rPr>
          <w:rFonts w:ascii="Palatino Linotype" w:eastAsiaTheme="minorEastAsia" w:hAnsi="Palatino Linotype" w:cs="Arial"/>
          <w:b/>
          <w:sz w:val="24"/>
          <w:lang w:eastAsia="es-ES"/>
        </w:rPr>
        <w:t xml:space="preserve">Acta del </w:t>
      </w:r>
      <w:r w:rsidR="00471A0C" w:rsidRPr="000C0C51">
        <w:rPr>
          <w:rFonts w:ascii="Palatino Linotype" w:eastAsiaTheme="minorEastAsia" w:hAnsi="Palatino Linotype" w:cs="Arial"/>
          <w:b/>
          <w:sz w:val="24"/>
          <w:lang w:eastAsia="es-ES"/>
        </w:rPr>
        <w:t>Comité</w:t>
      </w:r>
      <w:r w:rsidR="00BE5FCC" w:rsidRPr="000C0C51">
        <w:rPr>
          <w:rFonts w:ascii="Palatino Linotype" w:eastAsiaTheme="minorEastAsia" w:hAnsi="Palatino Linotype" w:cs="Arial"/>
          <w:b/>
          <w:sz w:val="24"/>
          <w:lang w:eastAsia="es-ES"/>
        </w:rPr>
        <w:t xml:space="preserve"> Transparencia del Sistema Municipal para el Desarrollo Integral de la Familia de Tlalnepantla de Baz en la que se clasifique como </w:t>
      </w:r>
      <w:r w:rsidRPr="000C0C51">
        <w:rPr>
          <w:rFonts w:ascii="Palatino Linotype" w:eastAsiaTheme="minorEastAsia" w:hAnsi="Palatino Linotype" w:cs="Arial"/>
          <w:b/>
          <w:sz w:val="24"/>
          <w:lang w:eastAsia="es-ES"/>
        </w:rPr>
        <w:t>confidencial los documentos de seguridad</w:t>
      </w:r>
      <w:r w:rsidR="00C74BF6" w:rsidRPr="000C0C51">
        <w:rPr>
          <w:rFonts w:ascii="Palatino Linotype" w:eastAsiaTheme="minorEastAsia" w:hAnsi="Palatino Linotype" w:cs="Arial"/>
          <w:b/>
          <w:sz w:val="24"/>
          <w:lang w:eastAsia="es-ES"/>
        </w:rPr>
        <w:t xml:space="preserve"> en relación con las </w:t>
      </w:r>
      <w:r w:rsidR="00471A0C" w:rsidRPr="000C0C51">
        <w:rPr>
          <w:rFonts w:ascii="Palatino Linotype" w:eastAsiaTheme="minorEastAsia" w:hAnsi="Palatino Linotype" w:cs="Arial"/>
          <w:b/>
          <w:sz w:val="24"/>
          <w:lang w:eastAsia="es-ES"/>
        </w:rPr>
        <w:t>medidas de seguridad</w:t>
      </w:r>
      <w:r w:rsidRPr="000C0C51">
        <w:rPr>
          <w:rFonts w:ascii="Palatino Linotype" w:eastAsiaTheme="minorEastAsia" w:hAnsi="Palatino Linotype" w:cs="Arial"/>
          <w:b/>
          <w:sz w:val="24"/>
          <w:lang w:eastAsia="es-ES"/>
        </w:rPr>
        <w:t xml:space="preserve"> de los trámites</w:t>
      </w:r>
      <w:r w:rsidR="00580568" w:rsidRPr="000C0C51">
        <w:rPr>
          <w:rFonts w:ascii="Palatino Linotype" w:eastAsiaTheme="minorEastAsia" w:hAnsi="Palatino Linotype" w:cs="Arial"/>
          <w:b/>
          <w:sz w:val="24"/>
          <w:lang w:eastAsia="es-ES"/>
        </w:rPr>
        <w:t>,</w:t>
      </w:r>
      <w:r w:rsidRPr="000C0C51">
        <w:rPr>
          <w:rFonts w:ascii="Palatino Linotype" w:eastAsiaTheme="minorEastAsia" w:hAnsi="Palatino Linotype" w:cs="Arial"/>
          <w:b/>
          <w:sz w:val="24"/>
          <w:lang w:eastAsia="es-ES"/>
        </w:rPr>
        <w:t xml:space="preserve"> </w:t>
      </w:r>
      <w:r w:rsidRPr="000C0C51">
        <w:rPr>
          <w:rFonts w:ascii="Palatino Linotype" w:eastAsiaTheme="minorEastAsia" w:hAnsi="Palatino Linotype" w:cs="Arial"/>
          <w:b/>
          <w:sz w:val="24"/>
          <w:lang w:val="es-MX" w:eastAsia="es-ES"/>
        </w:rPr>
        <w:t>Estudio Socioeconómico y Cortesía Médica, Gestión de apoyos funcionales para personas con discapacidad, Pláticas, talleres, capacitaciones y conferencias de diversidad sexual, Asesoría jurídica y atención psicológica para la atención y detección de vulneración de derechos de niñas, niños y adolescentes</w:t>
      </w:r>
      <w:r w:rsidR="004622DD" w:rsidRPr="000C0C51">
        <w:rPr>
          <w:rFonts w:ascii="Palatino Linotype" w:eastAsiaTheme="minorEastAsia" w:hAnsi="Palatino Linotype" w:cs="Arial"/>
          <w:b/>
          <w:sz w:val="24"/>
          <w:lang w:val="es-MX" w:eastAsia="es-ES"/>
        </w:rPr>
        <w:t>, en términos de los artículos 122 y 143 de la Ley de Transparencia y Acceso a la Información Pública del Estado de México y Municipios, así como 43 de la Ley de Protección de Datos Personales del Estado de Mé</w:t>
      </w:r>
      <w:r w:rsidR="001A38AD" w:rsidRPr="000C0C51">
        <w:rPr>
          <w:rFonts w:ascii="Palatino Linotype" w:eastAsiaTheme="minorEastAsia" w:hAnsi="Palatino Linotype" w:cs="Arial"/>
          <w:b/>
          <w:sz w:val="24"/>
          <w:lang w:val="es-MX" w:eastAsia="es-ES"/>
        </w:rPr>
        <w:t>xico y Municipios;</w:t>
      </w:r>
    </w:p>
    <w:p w14:paraId="71DF276E" w14:textId="77777777" w:rsidR="001A38AD" w:rsidRPr="000C0C51" w:rsidRDefault="001A38AD" w:rsidP="001A38AD">
      <w:pPr>
        <w:pStyle w:val="Prrafodelista"/>
        <w:rPr>
          <w:rFonts w:ascii="Palatino Linotype" w:eastAsia="Palatino Linotype" w:hAnsi="Palatino Linotype" w:cs="Palatino Linotype"/>
        </w:rPr>
      </w:pPr>
    </w:p>
    <w:p w14:paraId="13D1C780" w14:textId="42015098" w:rsidR="001A38AD" w:rsidRPr="000C0C51" w:rsidRDefault="001A38AD" w:rsidP="00BE5FCC">
      <w:pPr>
        <w:pStyle w:val="Prrafodelista"/>
        <w:numPr>
          <w:ilvl w:val="0"/>
          <w:numId w:val="20"/>
        </w:numPr>
        <w:spacing w:line="360" w:lineRule="auto"/>
        <w:ind w:right="49"/>
        <w:contextualSpacing/>
        <w:jc w:val="both"/>
        <w:rPr>
          <w:rFonts w:ascii="Palatino Linotype" w:eastAsia="Palatino Linotype" w:hAnsi="Palatino Linotype" w:cs="Palatino Linotype"/>
        </w:rPr>
      </w:pPr>
      <w:r w:rsidRPr="000C0C51">
        <w:rPr>
          <w:rFonts w:ascii="Palatino Linotype" w:eastAsia="Palatino Linotype" w:hAnsi="Palatino Linotype" w:cs="Palatino Linotype"/>
          <w:b/>
        </w:rPr>
        <w:lastRenderedPageBreak/>
        <w:t xml:space="preserve">Programa General de Capacitación que forma parte de los documentos de seguridad  de los tramites de </w:t>
      </w:r>
      <w:r w:rsidRPr="000C0C51">
        <w:rPr>
          <w:rFonts w:ascii="Palatino Linotype" w:eastAsiaTheme="minorEastAsia" w:hAnsi="Palatino Linotype" w:cs="Arial"/>
          <w:b/>
          <w:sz w:val="24"/>
          <w:lang w:val="es-MX" w:eastAsia="es-ES"/>
        </w:rPr>
        <w:t xml:space="preserve">Estudio Socioeconómico y Cortesía Médica, Gestión de apoyos funcionales para personas con discapacidad, Pláticas, talleres, capacitaciones y conferencias de diversidad sexual, Asesoría jurídica y atención psicológica para la atención y detección de vulneración de derechos de niñas, niños y adolescentes; y </w:t>
      </w:r>
    </w:p>
    <w:p w14:paraId="39ED75EB" w14:textId="77777777" w:rsidR="001A38AD" w:rsidRPr="000C0C51" w:rsidRDefault="001A38AD" w:rsidP="001A38AD">
      <w:pPr>
        <w:pStyle w:val="Prrafodelista"/>
        <w:rPr>
          <w:rFonts w:ascii="Palatino Linotype" w:eastAsia="Palatino Linotype" w:hAnsi="Palatino Linotype" w:cs="Palatino Linotype"/>
        </w:rPr>
      </w:pPr>
    </w:p>
    <w:p w14:paraId="477DA345" w14:textId="7600CE6B" w:rsidR="001A38AD" w:rsidRPr="000C0C51" w:rsidRDefault="001A38AD" w:rsidP="00BE5FCC">
      <w:pPr>
        <w:pStyle w:val="Prrafodelista"/>
        <w:numPr>
          <w:ilvl w:val="0"/>
          <w:numId w:val="20"/>
        </w:numPr>
        <w:spacing w:line="360" w:lineRule="auto"/>
        <w:ind w:right="49"/>
        <w:contextualSpacing/>
        <w:jc w:val="both"/>
        <w:rPr>
          <w:rFonts w:ascii="Palatino Linotype" w:eastAsia="Palatino Linotype" w:hAnsi="Palatino Linotype" w:cs="Palatino Linotype"/>
        </w:rPr>
      </w:pPr>
      <w:r w:rsidRPr="000C0C51">
        <w:rPr>
          <w:rFonts w:ascii="Palatino Linotype" w:eastAsia="Palatino Linotype" w:hAnsi="Palatino Linotype" w:cs="Palatino Linotype"/>
          <w:b/>
        </w:rPr>
        <w:t xml:space="preserve">Programa General de Capacitación que forma parte de los documentos de seguridad de los Trámites faltantes. </w:t>
      </w:r>
    </w:p>
    <w:p w14:paraId="157C1426" w14:textId="77777777" w:rsidR="00BE5FCC" w:rsidRPr="000C0C51" w:rsidRDefault="00BE5FCC" w:rsidP="00BE5FCC">
      <w:pPr>
        <w:pStyle w:val="Prrafodelista"/>
        <w:spacing w:line="360" w:lineRule="auto"/>
        <w:ind w:left="928" w:right="49"/>
        <w:contextualSpacing/>
        <w:jc w:val="both"/>
        <w:rPr>
          <w:rFonts w:ascii="Palatino Linotype" w:eastAsia="Palatino Linotype" w:hAnsi="Palatino Linotype" w:cs="Palatino Linotype"/>
          <w:i/>
        </w:rPr>
      </w:pPr>
    </w:p>
    <w:p w14:paraId="6066CD4E" w14:textId="77777777" w:rsidR="00284712" w:rsidRPr="000C0C51" w:rsidRDefault="00284712" w:rsidP="00284712">
      <w:pPr>
        <w:tabs>
          <w:tab w:val="left" w:pos="8080"/>
        </w:tabs>
        <w:spacing w:line="360" w:lineRule="auto"/>
        <w:ind w:right="49"/>
        <w:jc w:val="both"/>
        <w:rPr>
          <w:rFonts w:ascii="Palatino Linotype" w:eastAsia="Calibri" w:hAnsi="Palatino Linotype" w:cs="Arial"/>
          <w:b/>
        </w:rPr>
      </w:pPr>
      <w:r w:rsidRPr="000C0C5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0C0C51">
        <w:rPr>
          <w:rFonts w:ascii="Palatino Linotype" w:eastAsia="Calibri" w:hAnsi="Palatino Linotype" w:cs="Arial"/>
          <w:b/>
        </w:rPr>
        <w:t>RECURRENTE.</w:t>
      </w:r>
    </w:p>
    <w:p w14:paraId="185B7E63" w14:textId="77777777" w:rsidR="000D2643" w:rsidRPr="000C0C51" w:rsidRDefault="000D2643" w:rsidP="00284712">
      <w:pPr>
        <w:tabs>
          <w:tab w:val="left" w:pos="8080"/>
        </w:tabs>
        <w:spacing w:line="360" w:lineRule="auto"/>
        <w:ind w:right="49"/>
        <w:jc w:val="both"/>
        <w:rPr>
          <w:rFonts w:ascii="Palatino Linotype" w:eastAsia="Calibri" w:hAnsi="Palatino Linotype" w:cs="Arial"/>
          <w:b/>
        </w:rPr>
      </w:pPr>
    </w:p>
    <w:p w14:paraId="10641FD1" w14:textId="718E18D5" w:rsidR="00284712" w:rsidRPr="000C0C51" w:rsidRDefault="000D2643" w:rsidP="00284712">
      <w:pPr>
        <w:spacing w:line="360" w:lineRule="auto"/>
        <w:jc w:val="both"/>
        <w:rPr>
          <w:rFonts w:ascii="Palatino Linotype" w:eastAsia="Palatino Linotype" w:hAnsi="Palatino Linotype" w:cs="Palatino Linotype"/>
          <w:b/>
          <w:i/>
          <w:color w:val="000000"/>
        </w:rPr>
      </w:pPr>
      <w:r w:rsidRPr="000C0C51">
        <w:rPr>
          <w:rFonts w:ascii="Palatino Linotype" w:eastAsia="Palatino Linotype" w:hAnsi="Palatino Linotype" w:cs="Palatino Linotype"/>
          <w:color w:val="000000"/>
        </w:rPr>
        <w:t xml:space="preserve">De ser el caso de que la información solicitada en el inciso d) no se hubiera  generado, poseído o administrado dentro de los archivos del </w:t>
      </w:r>
      <w:r w:rsidRPr="000C0C51">
        <w:rPr>
          <w:rFonts w:ascii="Palatino Linotype" w:eastAsia="Palatino Linotype" w:hAnsi="Palatino Linotype" w:cs="Palatino Linotype"/>
          <w:b/>
          <w:color w:val="000000"/>
        </w:rPr>
        <w:t xml:space="preserve">SUJETO OBLIGADO </w:t>
      </w:r>
      <w:r w:rsidRPr="000C0C51">
        <w:rPr>
          <w:rFonts w:ascii="Palatino Linotype" w:eastAsia="Palatino Linotype" w:hAnsi="Palatino Linotype" w:cs="Palatino Linotype"/>
          <w:color w:val="000000"/>
        </w:rPr>
        <w:t xml:space="preserve">bastará con que lo haga del conocimiento del </w:t>
      </w:r>
      <w:r w:rsidRPr="000C0C51">
        <w:rPr>
          <w:rFonts w:ascii="Palatino Linotype" w:eastAsia="Palatino Linotype" w:hAnsi="Palatino Linotype" w:cs="Palatino Linotype"/>
          <w:b/>
          <w:color w:val="000000"/>
        </w:rPr>
        <w:t xml:space="preserve">RECURRENTE </w:t>
      </w:r>
      <w:r w:rsidRPr="000C0C51">
        <w:rPr>
          <w:rFonts w:ascii="Palatino Linotype" w:eastAsia="Palatino Linotype" w:hAnsi="Palatino Linotype" w:cs="Palatino Linotype"/>
          <w:color w:val="000000"/>
        </w:rPr>
        <w:t>de conformidad con el artículo 19 párrafo segundo de la Ley de Transparencia y Acceso a la Información Pública del Estado de México y Municipios.</w:t>
      </w:r>
      <w:bookmarkStart w:id="13" w:name="_heading=h.44sinio" w:colFirst="0" w:colLast="0"/>
      <w:bookmarkEnd w:id="13"/>
    </w:p>
    <w:p w14:paraId="735BAA79" w14:textId="77777777" w:rsidR="000D2643" w:rsidRPr="000C0C51" w:rsidRDefault="000D2643" w:rsidP="00284712">
      <w:pPr>
        <w:spacing w:line="360" w:lineRule="auto"/>
        <w:jc w:val="both"/>
        <w:rPr>
          <w:rFonts w:ascii="Palatino Linotype" w:eastAsia="Palatino Linotype" w:hAnsi="Palatino Linotype" w:cs="Palatino Linotype"/>
          <w:b/>
          <w:i/>
          <w:color w:val="000000"/>
        </w:rPr>
      </w:pPr>
    </w:p>
    <w:p w14:paraId="6C254ACC" w14:textId="77777777" w:rsidR="00284712" w:rsidRPr="000C0C51" w:rsidRDefault="00284712" w:rsidP="00284712">
      <w:pPr>
        <w:spacing w:line="360" w:lineRule="auto"/>
        <w:jc w:val="both"/>
        <w:rPr>
          <w:rFonts w:ascii="Palatino Linotype" w:eastAsia="Palatino Linotype" w:hAnsi="Palatino Linotype" w:cs="Palatino Linotype"/>
        </w:rPr>
      </w:pPr>
      <w:bookmarkStart w:id="14" w:name="_Toc511647758"/>
      <w:bookmarkStart w:id="15" w:name="_Toc511647819"/>
      <w:r w:rsidRPr="000C0C51">
        <w:rPr>
          <w:rFonts w:ascii="Palatino Linotype" w:hAnsi="Palatino Linotype"/>
          <w:b/>
        </w:rPr>
        <w:lastRenderedPageBreak/>
        <w:t>TERCERO.</w:t>
      </w:r>
      <w:bookmarkEnd w:id="14"/>
      <w:bookmarkEnd w:id="15"/>
      <w:r w:rsidRPr="000C0C51">
        <w:rPr>
          <w:rFonts w:ascii="Palatino Linotype" w:hAnsi="Palatino Linotype"/>
          <w:b/>
        </w:rPr>
        <w:t xml:space="preserve"> </w:t>
      </w:r>
      <w:r w:rsidRPr="000C0C51">
        <w:rPr>
          <w:rFonts w:ascii="Palatino Linotype" w:eastAsia="Palatino Linotype" w:hAnsi="Palatino Linotype" w:cs="Palatino Linotype"/>
        </w:rPr>
        <w:t>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DB364F3" w14:textId="77777777" w:rsidR="00284712" w:rsidRPr="000C0C51" w:rsidRDefault="00284712" w:rsidP="00284712">
      <w:pPr>
        <w:tabs>
          <w:tab w:val="left" w:pos="8080"/>
        </w:tabs>
        <w:spacing w:line="360" w:lineRule="auto"/>
        <w:ind w:right="49"/>
        <w:jc w:val="both"/>
        <w:rPr>
          <w:rFonts w:ascii="Palatino Linotype" w:hAnsi="Palatino Linotype"/>
          <w:shd w:val="clear" w:color="auto" w:fill="FFFFFF"/>
        </w:rPr>
      </w:pPr>
    </w:p>
    <w:p w14:paraId="1634AD66" w14:textId="77777777" w:rsidR="00284712" w:rsidRPr="000C0C51" w:rsidRDefault="00284712" w:rsidP="00284712">
      <w:pPr>
        <w:spacing w:line="360" w:lineRule="auto"/>
        <w:jc w:val="both"/>
        <w:rPr>
          <w:rFonts w:ascii="Palatino Linotype" w:eastAsia="Calibri" w:hAnsi="Palatino Linotype" w:cs="Arial"/>
          <w:bCs/>
        </w:rPr>
      </w:pPr>
      <w:r w:rsidRPr="000C0C51">
        <w:rPr>
          <w:rFonts w:ascii="Palatino Linotype" w:hAnsi="Palatino Linotype" w:cs="Arial"/>
          <w:b/>
        </w:rPr>
        <w:t xml:space="preserve">CUARTO. </w:t>
      </w:r>
      <w:r w:rsidRPr="000C0C51">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0C0C51">
        <w:rPr>
          <w:rFonts w:ascii="Palatino Linotype" w:eastAsia="Calibri" w:hAnsi="Palatino Linotype" w:cs="Arial"/>
          <w:b/>
          <w:bCs/>
        </w:rPr>
        <w:t>SUJETO OBLIGADO</w:t>
      </w:r>
      <w:r w:rsidRPr="000C0C51">
        <w:rPr>
          <w:rFonts w:ascii="Palatino Linotype" w:eastAsia="Calibri" w:hAnsi="Palatino Linotype" w:cs="Arial"/>
          <w:bCs/>
        </w:rPr>
        <w:t xml:space="preserve"> de manera fundada y motivada, podrá solicitar una ampliación de plazo para el cumplimiento de la presente resolución.</w:t>
      </w:r>
    </w:p>
    <w:p w14:paraId="7DECE3EA" w14:textId="77777777" w:rsidR="00284712" w:rsidRPr="000C0C51" w:rsidRDefault="00284712" w:rsidP="00284712">
      <w:pPr>
        <w:spacing w:line="360" w:lineRule="auto"/>
        <w:jc w:val="both"/>
        <w:rPr>
          <w:rFonts w:ascii="Palatino Linotype" w:eastAsia="Calibri" w:hAnsi="Palatino Linotype" w:cs="Arial"/>
          <w:bCs/>
        </w:rPr>
      </w:pPr>
    </w:p>
    <w:p w14:paraId="03F07B40" w14:textId="77777777" w:rsidR="00284712" w:rsidRPr="000C0C51" w:rsidRDefault="00284712" w:rsidP="00284712">
      <w:pPr>
        <w:tabs>
          <w:tab w:val="left" w:pos="8080"/>
        </w:tabs>
        <w:spacing w:line="360" w:lineRule="auto"/>
        <w:ind w:right="49"/>
        <w:jc w:val="both"/>
        <w:rPr>
          <w:rFonts w:ascii="Palatino Linotype" w:hAnsi="Palatino Linotype"/>
          <w:lang w:val="es-ES"/>
        </w:rPr>
      </w:pPr>
      <w:bookmarkStart w:id="16" w:name="_Toc492590393"/>
      <w:bookmarkStart w:id="17" w:name="_Toc503891611"/>
      <w:bookmarkStart w:id="18" w:name="_Toc511647759"/>
      <w:bookmarkStart w:id="19" w:name="_Toc511647820"/>
      <w:r w:rsidRPr="000C0C51">
        <w:rPr>
          <w:rFonts w:ascii="Palatino Linotype" w:hAnsi="Palatino Linotype"/>
          <w:b/>
        </w:rPr>
        <w:t xml:space="preserve">QUINTO. </w:t>
      </w:r>
      <w:r w:rsidRPr="000C0C51">
        <w:rPr>
          <w:rFonts w:ascii="Palatino Linotype" w:hAnsi="Palatino Linotype"/>
        </w:rPr>
        <w:t>Notifíquese</w:t>
      </w:r>
      <w:bookmarkEnd w:id="16"/>
      <w:bookmarkEnd w:id="17"/>
      <w:bookmarkEnd w:id="18"/>
      <w:bookmarkEnd w:id="19"/>
      <w:r w:rsidRPr="000C0C51">
        <w:rPr>
          <w:rFonts w:ascii="Palatino Linotype" w:hAnsi="Palatino Linotype"/>
        </w:rPr>
        <w:t xml:space="preserve"> a </w:t>
      </w:r>
      <w:r w:rsidRPr="000C0C51">
        <w:rPr>
          <w:rFonts w:ascii="Palatino Linotype" w:hAnsi="Palatino Linotype"/>
          <w:b/>
        </w:rPr>
        <w:t>EL RECURRENTE</w:t>
      </w:r>
      <w:r w:rsidRPr="000C0C51">
        <w:rPr>
          <w:rFonts w:ascii="Palatino Linotype" w:hAnsi="Palatino Linotype"/>
        </w:rPr>
        <w:t xml:space="preserve"> la presente</w:t>
      </w:r>
      <w:r w:rsidRPr="000C0C51">
        <w:rPr>
          <w:rFonts w:ascii="Palatino Linotype" w:hAnsi="Palatino Linotype"/>
          <w:lang w:val="es-ES"/>
        </w:rPr>
        <w:t xml:space="preserve"> resolución, vía SAIMEX.</w:t>
      </w:r>
    </w:p>
    <w:p w14:paraId="3BB507D0" w14:textId="77777777" w:rsidR="00284712" w:rsidRPr="000C0C51" w:rsidRDefault="00284712" w:rsidP="00284712">
      <w:pPr>
        <w:tabs>
          <w:tab w:val="left" w:pos="8080"/>
        </w:tabs>
        <w:spacing w:line="360" w:lineRule="auto"/>
        <w:ind w:right="49"/>
        <w:jc w:val="both"/>
        <w:rPr>
          <w:rFonts w:ascii="Palatino Linotype" w:hAnsi="Palatino Linotype"/>
          <w:lang w:val="es-ES"/>
        </w:rPr>
      </w:pPr>
    </w:p>
    <w:p w14:paraId="2AF98DEE" w14:textId="77777777" w:rsidR="00284712" w:rsidRPr="000C0C51" w:rsidRDefault="00284712" w:rsidP="00284712">
      <w:pPr>
        <w:shd w:val="clear" w:color="auto" w:fill="FFFFFF"/>
        <w:spacing w:line="360" w:lineRule="auto"/>
        <w:jc w:val="both"/>
        <w:rPr>
          <w:rFonts w:ascii="Palatino Linotype" w:hAnsi="Palatino Linotype"/>
          <w:lang w:val="es-ES"/>
        </w:rPr>
      </w:pPr>
      <w:r w:rsidRPr="000C0C51">
        <w:rPr>
          <w:rFonts w:ascii="Palatino Linotype" w:eastAsia="Calibri" w:hAnsi="Palatino Linotype"/>
          <w:b/>
          <w:lang w:eastAsia="en-US"/>
        </w:rPr>
        <w:t>SEXTO.</w:t>
      </w:r>
      <w:r w:rsidRPr="000C0C51">
        <w:rPr>
          <w:rFonts w:ascii="Palatino Linotype" w:eastAsia="Calibri" w:hAnsi="Palatino Linotype"/>
          <w:lang w:eastAsia="en-US"/>
        </w:rPr>
        <w:t xml:space="preserve"> </w:t>
      </w:r>
      <w:r w:rsidRPr="000C0C51">
        <w:rPr>
          <w:rFonts w:ascii="Palatino Linotype" w:hAnsi="Palatino Linotype"/>
          <w:lang w:val="es-ES"/>
        </w:rPr>
        <w:t xml:space="preserve">Se hace del conocimiento de </w:t>
      </w:r>
      <w:r w:rsidRPr="000C0C51">
        <w:rPr>
          <w:rFonts w:ascii="Palatino Linotype" w:hAnsi="Palatino Linotype"/>
          <w:b/>
          <w:lang w:val="es-ES"/>
        </w:rPr>
        <w:t>EL RECURRENTE</w:t>
      </w:r>
      <w:r w:rsidRPr="000C0C51">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w:t>
      </w:r>
      <w:r w:rsidRPr="000C0C51">
        <w:rPr>
          <w:rFonts w:ascii="Palatino Linotype" w:hAnsi="Palatino Linotype"/>
          <w:lang w:val="es-ES"/>
        </w:rPr>
        <w:lastRenderedPageBreak/>
        <w:t>resolución le cause algún perjuicio podrá impugnarla </w:t>
      </w:r>
      <w:r w:rsidRPr="000C0C51">
        <w:rPr>
          <w:rFonts w:ascii="Palatino Linotype" w:hAnsi="Palatino Linotype"/>
          <w:bCs/>
          <w:lang w:val="es-ES"/>
        </w:rPr>
        <w:t>vía juicio de amparo</w:t>
      </w:r>
      <w:r w:rsidRPr="000C0C51">
        <w:rPr>
          <w:rFonts w:ascii="Palatino Linotype" w:hAnsi="Palatino Linotype"/>
          <w:lang w:val="es-ES"/>
        </w:rPr>
        <w:t> en los términos de las leyes aplicables.</w:t>
      </w:r>
    </w:p>
    <w:p w14:paraId="42C6B55C" w14:textId="77777777" w:rsidR="00284712" w:rsidRPr="000C0C51" w:rsidRDefault="00284712" w:rsidP="00284712">
      <w:pPr>
        <w:shd w:val="clear" w:color="auto" w:fill="FFFFFF"/>
        <w:spacing w:line="360" w:lineRule="auto"/>
        <w:jc w:val="both"/>
        <w:rPr>
          <w:rFonts w:ascii="Palatino Linotype" w:hAnsi="Palatino Linotype"/>
          <w:lang w:val="es-ES"/>
        </w:rPr>
      </w:pPr>
    </w:p>
    <w:p w14:paraId="5FFE1551" w14:textId="77777777" w:rsidR="0019297D" w:rsidRPr="003C7186" w:rsidRDefault="0019297D" w:rsidP="0019297D">
      <w:pPr>
        <w:spacing w:line="360" w:lineRule="auto"/>
        <w:ind w:left="-142" w:right="-234" w:firstLine="1"/>
        <w:jc w:val="both"/>
        <w:rPr>
          <w:rFonts w:ascii="Palatino Linotype" w:hAnsi="Palatino Linotype"/>
        </w:rPr>
      </w:pPr>
      <w:r w:rsidRPr="000C0C5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(18) DE DICIEMBRE DE DOS MIL VEINTICUATRO, ANTE EL SECRETARIO TÉCNICO DEL PLENO ALEXIS TAPIA RAMÍREZ.</w:t>
      </w:r>
      <w:bookmarkStart w:id="20" w:name="_GoBack"/>
      <w:bookmarkEnd w:id="20"/>
      <w:r w:rsidRPr="003C7186">
        <w:rPr>
          <w:rFonts w:ascii="Palatino Linotype" w:hAnsi="Palatino Linotype"/>
        </w:rPr>
        <w:t xml:space="preserve"> </w:t>
      </w:r>
    </w:p>
    <w:p w14:paraId="2CE2DA7D" w14:textId="77777777" w:rsidR="00BE5FCC" w:rsidRDefault="00BE5FCC" w:rsidP="00BE5FCC">
      <w:pPr>
        <w:spacing w:line="360" w:lineRule="auto"/>
        <w:rPr>
          <w:rFonts w:ascii="Palatino Linotype" w:eastAsia="Palatino Linotype" w:hAnsi="Palatino Linotype" w:cs="Palatino Linotype"/>
        </w:rPr>
      </w:pPr>
    </w:p>
    <w:p w14:paraId="15E4B80B" w14:textId="77777777" w:rsidR="00BE5FCC" w:rsidRDefault="00BE5FCC" w:rsidP="00BE5FCC">
      <w:pPr>
        <w:spacing w:line="360" w:lineRule="auto"/>
        <w:rPr>
          <w:rFonts w:ascii="Palatino Linotype" w:eastAsia="Palatino Linotype" w:hAnsi="Palatino Linotype" w:cs="Palatino Linotype"/>
        </w:rPr>
      </w:pPr>
    </w:p>
    <w:p w14:paraId="02752E2E" w14:textId="77777777" w:rsidR="00BE5FCC" w:rsidRDefault="00BE5FCC" w:rsidP="00BE5FCC">
      <w:pPr>
        <w:spacing w:line="360" w:lineRule="auto"/>
        <w:rPr>
          <w:rFonts w:ascii="Palatino Linotype" w:eastAsia="Palatino Linotype" w:hAnsi="Palatino Linotype" w:cs="Palatino Linotype"/>
        </w:rPr>
      </w:pPr>
    </w:p>
    <w:p w14:paraId="64794651" w14:textId="77777777" w:rsidR="00BE5FCC" w:rsidRDefault="00BE5FCC" w:rsidP="00BE5FCC">
      <w:pPr>
        <w:spacing w:line="360" w:lineRule="auto"/>
        <w:rPr>
          <w:rFonts w:ascii="Palatino Linotype" w:eastAsia="Palatino Linotype" w:hAnsi="Palatino Linotype" w:cs="Palatino Linotype"/>
        </w:rPr>
      </w:pPr>
    </w:p>
    <w:p w14:paraId="1B8B86B2" w14:textId="77777777" w:rsidR="00BE5FCC" w:rsidRDefault="00BE5FCC" w:rsidP="00BE5FCC">
      <w:pPr>
        <w:spacing w:line="360" w:lineRule="auto"/>
        <w:rPr>
          <w:rFonts w:ascii="Palatino Linotype" w:eastAsia="Palatino Linotype" w:hAnsi="Palatino Linotype" w:cs="Palatino Linotype"/>
        </w:rPr>
      </w:pPr>
    </w:p>
    <w:p w14:paraId="52BB090B" w14:textId="77777777" w:rsidR="00BE5FCC" w:rsidRDefault="00BE5FCC" w:rsidP="00BE5FCC">
      <w:pPr>
        <w:spacing w:line="360" w:lineRule="auto"/>
        <w:rPr>
          <w:rFonts w:ascii="Palatino Linotype" w:eastAsia="Palatino Linotype" w:hAnsi="Palatino Linotype" w:cs="Palatino Linotype"/>
        </w:rPr>
      </w:pPr>
    </w:p>
    <w:p w14:paraId="6C56D58B" w14:textId="77777777" w:rsidR="00BE5FCC" w:rsidRDefault="00BE5FCC" w:rsidP="00BE5FCC">
      <w:pPr>
        <w:spacing w:line="360" w:lineRule="auto"/>
        <w:rPr>
          <w:rFonts w:ascii="Palatino Linotype" w:eastAsia="Palatino Linotype" w:hAnsi="Palatino Linotype" w:cs="Palatino Linotype"/>
        </w:rPr>
      </w:pPr>
    </w:p>
    <w:p w14:paraId="5A4B1A93" w14:textId="77777777" w:rsidR="00BE5FCC" w:rsidRDefault="00BE5FCC" w:rsidP="00BE5FCC">
      <w:pPr>
        <w:spacing w:line="360" w:lineRule="auto"/>
        <w:rPr>
          <w:rFonts w:ascii="Palatino Linotype" w:eastAsia="Palatino Linotype" w:hAnsi="Palatino Linotype" w:cs="Palatino Linotype"/>
        </w:rPr>
      </w:pPr>
    </w:p>
    <w:p w14:paraId="0E475498" w14:textId="77777777" w:rsidR="00BE5FCC" w:rsidRDefault="00BE5FCC" w:rsidP="00BE5FCC">
      <w:pPr>
        <w:spacing w:line="360" w:lineRule="auto"/>
        <w:rPr>
          <w:rFonts w:ascii="Palatino Linotype" w:eastAsia="Palatino Linotype" w:hAnsi="Palatino Linotype" w:cs="Palatino Linotype"/>
        </w:rPr>
      </w:pPr>
    </w:p>
    <w:p w14:paraId="618500DE" w14:textId="77777777" w:rsidR="00BE5FCC" w:rsidRDefault="00BE5FCC" w:rsidP="00BE5FCC">
      <w:pPr>
        <w:spacing w:line="360" w:lineRule="auto"/>
        <w:rPr>
          <w:rFonts w:ascii="Palatino Linotype" w:eastAsia="Palatino Linotype" w:hAnsi="Palatino Linotype" w:cs="Palatino Linotype"/>
        </w:rPr>
      </w:pPr>
    </w:p>
    <w:p w14:paraId="467F2096" w14:textId="77777777" w:rsidR="00BE5FCC" w:rsidRDefault="00BE5FCC" w:rsidP="00BE5FCC">
      <w:pPr>
        <w:spacing w:line="360" w:lineRule="auto"/>
        <w:rPr>
          <w:rFonts w:ascii="Palatino Linotype" w:eastAsia="Palatino Linotype" w:hAnsi="Palatino Linotype" w:cs="Palatino Linotype"/>
        </w:rPr>
      </w:pPr>
    </w:p>
    <w:p w14:paraId="1611EF77" w14:textId="77777777" w:rsidR="00BE5FCC" w:rsidRDefault="00BE5FCC" w:rsidP="00BE5FCC">
      <w:pPr>
        <w:spacing w:line="360" w:lineRule="auto"/>
        <w:rPr>
          <w:rFonts w:ascii="Palatino Linotype" w:eastAsia="Palatino Linotype" w:hAnsi="Palatino Linotype" w:cs="Palatino Linotype"/>
        </w:rPr>
      </w:pPr>
    </w:p>
    <w:p w14:paraId="491C5AF5" w14:textId="77777777" w:rsidR="00BE5FCC" w:rsidRDefault="00BE5FCC" w:rsidP="00BE5FCC">
      <w:pPr>
        <w:spacing w:line="360" w:lineRule="auto"/>
        <w:rPr>
          <w:rFonts w:ascii="Palatino Linotype" w:eastAsia="Palatino Linotype" w:hAnsi="Palatino Linotype" w:cs="Palatino Linotype"/>
        </w:rPr>
      </w:pPr>
    </w:p>
    <w:p w14:paraId="5FDA41B8" w14:textId="77777777" w:rsidR="00BE5FCC" w:rsidRDefault="00BE5FCC" w:rsidP="00BE5FCC">
      <w:pPr>
        <w:spacing w:line="360" w:lineRule="auto"/>
        <w:rPr>
          <w:rFonts w:ascii="Palatino Linotype" w:eastAsia="Palatino Linotype" w:hAnsi="Palatino Linotype" w:cs="Palatino Linotype"/>
        </w:rPr>
      </w:pPr>
    </w:p>
    <w:p w14:paraId="53180C14" w14:textId="77777777" w:rsidR="00BE5FCC" w:rsidRDefault="00BE5FCC" w:rsidP="00BE5FCC">
      <w:pPr>
        <w:spacing w:line="360" w:lineRule="auto"/>
        <w:rPr>
          <w:rFonts w:ascii="Palatino Linotype" w:eastAsia="Palatino Linotype" w:hAnsi="Palatino Linotype" w:cs="Palatino Linotype"/>
        </w:rPr>
      </w:pPr>
    </w:p>
    <w:p w14:paraId="5C944C1B" w14:textId="77777777" w:rsidR="00BE5FCC" w:rsidRDefault="00BE5FCC" w:rsidP="00BE5FCC">
      <w:pPr>
        <w:spacing w:line="360" w:lineRule="auto"/>
        <w:rPr>
          <w:rFonts w:ascii="Palatino Linotype" w:eastAsia="Palatino Linotype" w:hAnsi="Palatino Linotype" w:cs="Palatino Linotype"/>
        </w:rPr>
      </w:pPr>
    </w:p>
    <w:p w14:paraId="403896C7" w14:textId="77777777" w:rsidR="00BE5FCC" w:rsidRDefault="00BE5FCC" w:rsidP="00BE5FCC"/>
    <w:p w14:paraId="55FD2A81" w14:textId="77777777" w:rsidR="00BE5FCC" w:rsidRDefault="00BE5FCC" w:rsidP="00BE5FCC"/>
    <w:p w14:paraId="6C548B60" w14:textId="77777777" w:rsidR="00BE5FCC" w:rsidRDefault="00BE5FCC" w:rsidP="00BE5FCC"/>
    <w:p w14:paraId="0273CD07" w14:textId="77777777" w:rsidR="00BE5FCC" w:rsidRDefault="00BE5FCC" w:rsidP="00BE5FCC"/>
    <w:p w14:paraId="2F8D2F6E" w14:textId="77777777" w:rsidR="00A96AC5" w:rsidRDefault="00A96AC5"/>
    <w:sectPr w:rsidR="00A96AC5">
      <w:headerReference w:type="default" r:id="rId23"/>
      <w:footerReference w:type="default" r:id="rId24"/>
      <w:headerReference w:type="first" r:id="rId25"/>
      <w:footerReference w:type="first" r:id="rId26"/>
      <w:pgSz w:w="12240" w:h="15840"/>
      <w:pgMar w:top="2410" w:right="1701" w:bottom="1985" w:left="1559"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863329" w14:textId="77777777" w:rsidR="006E5FF3" w:rsidRDefault="006E5FF3" w:rsidP="00BE5FCC">
      <w:r>
        <w:separator/>
      </w:r>
    </w:p>
  </w:endnote>
  <w:endnote w:type="continuationSeparator" w:id="0">
    <w:p w14:paraId="224D0B8D" w14:textId="77777777" w:rsidR="006E5FF3" w:rsidRDefault="006E5FF3" w:rsidP="00BE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D93599" w14:textId="77777777" w:rsidR="00CB6325" w:rsidRDefault="00CB632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0C51">
      <w:rPr>
        <w:rFonts w:ascii="Arial" w:eastAsia="Arial" w:hAnsi="Arial" w:cs="Arial"/>
        <w:b/>
        <w:noProof/>
        <w:color w:val="000000"/>
        <w:sz w:val="20"/>
        <w:szCs w:val="20"/>
      </w:rPr>
      <w:t>95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0C51">
      <w:rPr>
        <w:rFonts w:ascii="Arial" w:eastAsia="Arial" w:hAnsi="Arial" w:cs="Arial"/>
        <w:b/>
        <w:noProof/>
        <w:color w:val="000000"/>
        <w:sz w:val="20"/>
        <w:szCs w:val="20"/>
      </w:rPr>
      <w:t>97</w:t>
    </w:r>
    <w:r>
      <w:rPr>
        <w:rFonts w:ascii="Arial" w:eastAsia="Arial" w:hAnsi="Arial" w:cs="Arial"/>
        <w:b/>
        <w:color w:val="000000"/>
        <w:sz w:val="20"/>
        <w:szCs w:val="20"/>
      </w:rPr>
      <w:fldChar w:fldCharType="end"/>
    </w:r>
  </w:p>
  <w:p w14:paraId="28EA2E30" w14:textId="77777777" w:rsidR="00CB6325" w:rsidRDefault="00CB6325">
    <w:pPr>
      <w:pBdr>
        <w:top w:val="nil"/>
        <w:left w:val="nil"/>
        <w:bottom w:val="nil"/>
        <w:right w:val="nil"/>
        <w:between w:val="nil"/>
      </w:pBdr>
      <w:tabs>
        <w:tab w:val="center" w:pos="4252"/>
        <w:tab w:val="right" w:pos="8504"/>
      </w:tabs>
      <w:rPr>
        <w:color w:val="000000"/>
      </w:rPr>
    </w:pPr>
  </w:p>
  <w:p w14:paraId="3AFAA7CD" w14:textId="77777777" w:rsidR="00CB6325" w:rsidRDefault="00CB632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262B53" w14:textId="77777777" w:rsidR="00CB6325" w:rsidRDefault="00CB632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0C0C5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0C0C51">
      <w:rPr>
        <w:rFonts w:ascii="Arial" w:eastAsia="Arial" w:hAnsi="Arial" w:cs="Arial"/>
        <w:b/>
        <w:noProof/>
        <w:color w:val="000000"/>
        <w:sz w:val="20"/>
        <w:szCs w:val="20"/>
      </w:rPr>
      <w:t>97</w:t>
    </w:r>
    <w:r>
      <w:rPr>
        <w:rFonts w:ascii="Arial" w:eastAsia="Arial" w:hAnsi="Arial" w:cs="Arial"/>
        <w:b/>
        <w:color w:val="000000"/>
        <w:sz w:val="20"/>
        <w:szCs w:val="20"/>
      </w:rPr>
      <w:fldChar w:fldCharType="end"/>
    </w:r>
  </w:p>
  <w:p w14:paraId="2858FDD3" w14:textId="77777777" w:rsidR="00CB6325" w:rsidRDefault="00CB632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946560" w14:textId="77777777" w:rsidR="006E5FF3" w:rsidRDefault="006E5FF3" w:rsidP="00BE5FCC">
      <w:r>
        <w:separator/>
      </w:r>
    </w:p>
  </w:footnote>
  <w:footnote w:type="continuationSeparator" w:id="0">
    <w:p w14:paraId="78B67D6E" w14:textId="77777777" w:rsidR="006E5FF3" w:rsidRDefault="006E5FF3" w:rsidP="00BE5FCC">
      <w:r>
        <w:continuationSeparator/>
      </w:r>
    </w:p>
  </w:footnote>
  <w:footnote w:id="1">
    <w:p w14:paraId="6ABD4208" w14:textId="77777777" w:rsidR="00CB6325" w:rsidRDefault="00CB6325" w:rsidP="00BE5FC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Emitidos por este Instituto y publicados en el Periódico Oficial del Gobierno del Estado de México “Gaceta del Gobierno” en fecha treinta de octubre de dos mil ocho.</w:t>
      </w:r>
    </w:p>
  </w:footnote>
  <w:footnote w:id="2">
    <w:p w14:paraId="799B2444" w14:textId="77777777" w:rsidR="00CB6325" w:rsidRDefault="00CB6325" w:rsidP="00BE5F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3">
    <w:p w14:paraId="4FCB2C1B" w14:textId="77777777" w:rsidR="00CB6325" w:rsidRDefault="00CB6325" w:rsidP="00BE5F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4">
    <w:p w14:paraId="4067D4C3" w14:textId="77777777" w:rsidR="00CB6325" w:rsidRDefault="00CB6325" w:rsidP="00BE5F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5">
    <w:p w14:paraId="6A5A0538" w14:textId="77777777" w:rsidR="00CB6325" w:rsidRDefault="00CB6325" w:rsidP="00BE5FCC">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w:t>
      </w:r>
      <w:proofErr w:type="spellStart"/>
      <w:r>
        <w:rPr>
          <w:color w:val="000000"/>
          <w:sz w:val="20"/>
          <w:szCs w:val="20"/>
        </w:rPr>
        <w:t>Parr</w:t>
      </w:r>
      <w:proofErr w:type="spellEnd"/>
      <w:r>
        <w:rPr>
          <w:color w:val="000000"/>
          <w:sz w:val="20"/>
          <w:szCs w:val="20"/>
        </w:rPr>
        <w:t>.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909F9" w14:textId="77777777" w:rsidR="00CB6325" w:rsidRDefault="00CB6325">
    <w:pPr>
      <w:widowControl w:val="0"/>
      <w:pBdr>
        <w:top w:val="nil"/>
        <w:left w:val="nil"/>
        <w:bottom w:val="nil"/>
        <w:right w:val="nil"/>
        <w:between w:val="nil"/>
      </w:pBdr>
      <w:spacing w:line="276" w:lineRule="auto"/>
      <w:rPr>
        <w:color w:val="000000"/>
        <w:sz w:val="20"/>
        <w:szCs w:val="20"/>
      </w:rPr>
    </w:pPr>
  </w:p>
  <w:tbl>
    <w:tblPr>
      <w:tblW w:w="6095" w:type="dxa"/>
      <w:tblInd w:w="2977" w:type="dxa"/>
      <w:tblLayout w:type="fixed"/>
      <w:tblLook w:val="0400" w:firstRow="0" w:lastRow="0" w:firstColumn="0" w:lastColumn="0" w:noHBand="0" w:noVBand="1"/>
    </w:tblPr>
    <w:tblGrid>
      <w:gridCol w:w="2552"/>
      <w:gridCol w:w="3543"/>
    </w:tblGrid>
    <w:tr w:rsidR="00CB6325" w14:paraId="5C27160C" w14:textId="77777777">
      <w:tc>
        <w:tcPr>
          <w:tcW w:w="2552" w:type="dxa"/>
          <w:vAlign w:val="center"/>
        </w:tcPr>
        <w:p w14:paraId="6BE07CB5"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3" w:type="dxa"/>
          <w:vAlign w:val="center"/>
        </w:tcPr>
        <w:p w14:paraId="1E1D1122" w14:textId="49E8D994" w:rsidR="00CB6325" w:rsidRDefault="00CB6325">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03223/INFOEM/IP/RR/2024</w:t>
          </w:r>
          <w:r>
            <w:rPr>
              <w:rFonts w:ascii="Palatino Linotype" w:eastAsia="Palatino Linotype" w:hAnsi="Palatino Linotype" w:cs="Palatino Linotype"/>
              <w:b/>
              <w:sz w:val="20"/>
              <w:szCs w:val="20"/>
            </w:rPr>
            <w:t xml:space="preserve"> </w:t>
          </w:r>
          <w:r>
            <w:rPr>
              <w:rFonts w:ascii="Palatino Linotype" w:eastAsia="Palatino Linotype" w:hAnsi="Palatino Linotype" w:cs="Palatino Linotype"/>
              <w:b/>
              <w:sz w:val="21"/>
              <w:szCs w:val="21"/>
            </w:rPr>
            <w:t>y acumulado</w:t>
          </w:r>
          <w:r w:rsidR="0019297D">
            <w:rPr>
              <w:rFonts w:ascii="Palatino Linotype" w:eastAsia="Palatino Linotype" w:hAnsi="Palatino Linotype" w:cs="Palatino Linotype"/>
              <w:b/>
              <w:sz w:val="21"/>
              <w:szCs w:val="21"/>
            </w:rPr>
            <w:t>s</w:t>
          </w:r>
        </w:p>
      </w:tc>
    </w:tr>
    <w:tr w:rsidR="00CB6325" w14:paraId="2253E6D2" w14:textId="77777777">
      <w:trPr>
        <w:trHeight w:val="228"/>
      </w:trPr>
      <w:tc>
        <w:tcPr>
          <w:tcW w:w="2552" w:type="dxa"/>
          <w:vAlign w:val="center"/>
        </w:tcPr>
        <w:p w14:paraId="6285BC40"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543" w:type="dxa"/>
          <w:shd w:val="clear" w:color="auto" w:fill="auto"/>
          <w:vAlign w:val="center"/>
        </w:tcPr>
        <w:p w14:paraId="3F93C0B0" w14:textId="77777777" w:rsidR="00CB6325" w:rsidRDefault="00CB6325">
          <w:pPr>
            <w:rPr>
              <w:rFonts w:ascii="Palatino Linotype" w:eastAsia="Palatino Linotype" w:hAnsi="Palatino Linotype" w:cs="Palatino Linotype"/>
              <w:b/>
              <w:sz w:val="21"/>
              <w:szCs w:val="21"/>
            </w:rPr>
          </w:pPr>
          <w:r w:rsidRPr="00BE5FCC">
            <w:rPr>
              <w:rFonts w:ascii="Palatino Linotype" w:eastAsia="Palatino Linotype" w:hAnsi="Palatino Linotype" w:cs="Palatino Linotype"/>
              <w:b/>
              <w:bCs/>
              <w:color w:val="000000"/>
              <w:sz w:val="22"/>
              <w:szCs w:val="22"/>
            </w:rPr>
            <w:t>Sistema Municipal Para el Desarrollo Integral de la Familia de Tlalnepantla de Baz</w:t>
          </w:r>
        </w:p>
      </w:tc>
    </w:tr>
    <w:tr w:rsidR="00CB6325" w14:paraId="0D8E5131" w14:textId="77777777">
      <w:tc>
        <w:tcPr>
          <w:tcW w:w="2552" w:type="dxa"/>
          <w:vAlign w:val="center"/>
        </w:tcPr>
        <w:p w14:paraId="07CAD9B0"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543" w:type="dxa"/>
          <w:vAlign w:val="center"/>
        </w:tcPr>
        <w:p w14:paraId="0C0DEEC9" w14:textId="77777777" w:rsidR="00CB6325" w:rsidRDefault="00CB632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14:paraId="27CD72CF" w14:textId="77777777" w:rsidR="00A810B7" w:rsidRDefault="00A810B7">
    <w:pPr>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DC15CB" w14:textId="77777777" w:rsidR="00A810B7" w:rsidRDefault="00A810B7">
    <w:pPr>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59264" behindDoc="1" locked="0" layoutInCell="1" hidden="0" allowOverlap="1" wp14:anchorId="1C295102" wp14:editId="78157883">
          <wp:simplePos x="0" y="0"/>
          <wp:positionH relativeFrom="column">
            <wp:posOffset>-1078864</wp:posOffset>
          </wp:positionH>
          <wp:positionV relativeFrom="paragraph">
            <wp:posOffset>-411479</wp:posOffset>
          </wp:positionV>
          <wp:extent cx="7813085" cy="10170000"/>
          <wp:effectExtent l="0" t="0" r="0" b="0"/>
          <wp:wrapNone/>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W w:w="6095" w:type="dxa"/>
      <w:tblInd w:w="3119" w:type="dxa"/>
      <w:tblLayout w:type="fixed"/>
      <w:tblLook w:val="0400" w:firstRow="0" w:lastRow="0" w:firstColumn="0" w:lastColumn="0" w:noHBand="0" w:noVBand="1"/>
    </w:tblPr>
    <w:tblGrid>
      <w:gridCol w:w="2551"/>
      <w:gridCol w:w="3544"/>
    </w:tblGrid>
    <w:tr w:rsidR="00CB6325" w14:paraId="5AE22B8B" w14:textId="77777777">
      <w:tc>
        <w:tcPr>
          <w:tcW w:w="2551" w:type="dxa"/>
          <w:vAlign w:val="center"/>
        </w:tcPr>
        <w:p w14:paraId="243CF50C"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544" w:type="dxa"/>
          <w:vAlign w:val="center"/>
        </w:tcPr>
        <w:p w14:paraId="5191A134" w14:textId="77777777" w:rsidR="00CB6325" w:rsidRDefault="00CB6325" w:rsidP="00BE5FCC">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2"/>
              <w:szCs w:val="22"/>
            </w:rPr>
            <w:t>03223/INFOEM/IP/RR/2024</w:t>
          </w:r>
        </w:p>
      </w:tc>
    </w:tr>
    <w:tr w:rsidR="00CB6325" w14:paraId="082006D2" w14:textId="77777777">
      <w:tc>
        <w:tcPr>
          <w:tcW w:w="2551" w:type="dxa"/>
          <w:vAlign w:val="center"/>
        </w:tcPr>
        <w:p w14:paraId="31AD63AA" w14:textId="77777777" w:rsidR="00CB6325" w:rsidRDefault="00CB6325">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544" w:type="dxa"/>
          <w:shd w:val="clear" w:color="auto" w:fill="auto"/>
          <w:vAlign w:val="center"/>
        </w:tcPr>
        <w:p w14:paraId="63D54760" w14:textId="7CC90C46" w:rsidR="00CB6325" w:rsidRDefault="000C0C51">
          <w:pPr>
            <w:rPr>
              <w:rFonts w:ascii="Palatino Linotype" w:eastAsia="Palatino Linotype" w:hAnsi="Palatino Linotype" w:cs="Palatino Linotype"/>
              <w:b/>
              <w:sz w:val="21"/>
              <w:szCs w:val="21"/>
            </w:rPr>
          </w:pPr>
          <w:r>
            <w:rPr>
              <w:rFonts w:ascii="Palatino Linotype" w:eastAsia="Palatino Linotype" w:hAnsi="Palatino Linotype" w:cs="Palatino Linotype"/>
              <w:b/>
              <w:bCs/>
            </w:rPr>
            <w:t>XXXXXXXXXXX</w:t>
          </w:r>
        </w:p>
      </w:tc>
    </w:tr>
    <w:tr w:rsidR="00CB6325" w14:paraId="4D1597BE" w14:textId="77777777">
      <w:trPr>
        <w:trHeight w:val="228"/>
      </w:trPr>
      <w:tc>
        <w:tcPr>
          <w:tcW w:w="2551" w:type="dxa"/>
          <w:vAlign w:val="center"/>
        </w:tcPr>
        <w:p w14:paraId="4FB24AB4"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544" w:type="dxa"/>
          <w:shd w:val="clear" w:color="auto" w:fill="auto"/>
          <w:vAlign w:val="center"/>
        </w:tcPr>
        <w:p w14:paraId="05E8BFE0" w14:textId="77777777" w:rsidR="00CB6325" w:rsidRDefault="00CB6325">
          <w:pPr>
            <w:ind w:left="35" w:hanging="35"/>
            <w:jc w:val="both"/>
            <w:rPr>
              <w:rFonts w:ascii="Palatino Linotype" w:eastAsia="Palatino Linotype" w:hAnsi="Palatino Linotype" w:cs="Palatino Linotype"/>
              <w:sz w:val="21"/>
              <w:szCs w:val="21"/>
            </w:rPr>
          </w:pPr>
          <w:r w:rsidRPr="00BE5FCC">
            <w:rPr>
              <w:rFonts w:ascii="Palatino Linotype" w:eastAsia="Palatino Linotype" w:hAnsi="Palatino Linotype" w:cs="Palatino Linotype"/>
              <w:b/>
              <w:bCs/>
              <w:color w:val="000000"/>
              <w:sz w:val="22"/>
              <w:szCs w:val="22"/>
            </w:rPr>
            <w:t>Sistema Municipal Para el Desarrollo Integral de la Familia de Tlalnepantla de Baz</w:t>
          </w:r>
        </w:p>
      </w:tc>
    </w:tr>
    <w:tr w:rsidR="00CB6325" w14:paraId="0E527744" w14:textId="77777777">
      <w:tc>
        <w:tcPr>
          <w:tcW w:w="2551" w:type="dxa"/>
          <w:vAlign w:val="center"/>
        </w:tcPr>
        <w:p w14:paraId="506B23AC" w14:textId="77777777" w:rsidR="00CB6325" w:rsidRDefault="00CB6325">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544" w:type="dxa"/>
          <w:vAlign w:val="center"/>
        </w:tcPr>
        <w:p w14:paraId="39445A8C" w14:textId="77777777" w:rsidR="00CB6325" w:rsidRDefault="00CB6325">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María del Rosario Mejía Ayala</w:t>
          </w:r>
        </w:p>
      </w:tc>
    </w:tr>
  </w:tbl>
  <w:p w14:paraId="0CB62D58" w14:textId="77777777" w:rsidR="00CB6325" w:rsidRDefault="00CB632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68E"/>
    <w:multiLevelType w:val="hybridMultilevel"/>
    <w:tmpl w:val="7CCC3372"/>
    <w:lvl w:ilvl="0" w:tplc="09F2E410">
      <w:start w:val="1"/>
      <w:numFmt w:val="lowerLetter"/>
      <w:lvlText w:val="%1)"/>
      <w:lvlJc w:val="left"/>
      <w:pPr>
        <w:ind w:left="928" w:hanging="360"/>
      </w:pPr>
      <w:rPr>
        <w:rFonts w:hint="default"/>
        <w:b/>
        <w:i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B492D47"/>
    <w:multiLevelType w:val="multilevel"/>
    <w:tmpl w:val="83AA9744"/>
    <w:lvl w:ilvl="0">
      <w:start w:val="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B33E8"/>
    <w:multiLevelType w:val="hybridMultilevel"/>
    <w:tmpl w:val="655E3E4A"/>
    <w:lvl w:ilvl="0" w:tplc="BCB64A8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1241726D"/>
    <w:multiLevelType w:val="multilevel"/>
    <w:tmpl w:val="3FB800F0"/>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4" w15:restartNumberingAfterBreak="0">
    <w:nsid w:val="16D46E05"/>
    <w:multiLevelType w:val="multilevel"/>
    <w:tmpl w:val="AD1EC3D2"/>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5B365C"/>
    <w:multiLevelType w:val="hybridMultilevel"/>
    <w:tmpl w:val="6916D17A"/>
    <w:lvl w:ilvl="0" w:tplc="767E55B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C0363A9"/>
    <w:multiLevelType w:val="multilevel"/>
    <w:tmpl w:val="83AA9744"/>
    <w:lvl w:ilvl="0">
      <w:start w:val="1"/>
      <w:numFmt w:val="decimal"/>
      <w:lvlText w:val="%1."/>
      <w:lvlJc w:val="left"/>
      <w:pPr>
        <w:ind w:left="928" w:hanging="360"/>
      </w:pPr>
      <w:rPr>
        <w:rFonts w:ascii="Palatino Linotype" w:hAnsi="Palatino Linotype" w:hint="default"/>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93061E6"/>
    <w:multiLevelType w:val="multilevel"/>
    <w:tmpl w:val="066E1BF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2950237A"/>
    <w:multiLevelType w:val="multilevel"/>
    <w:tmpl w:val="9112DB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DE14CD8"/>
    <w:multiLevelType w:val="multilevel"/>
    <w:tmpl w:val="983A81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1874F6"/>
    <w:multiLevelType w:val="multilevel"/>
    <w:tmpl w:val="C1B616F6"/>
    <w:lvl w:ilvl="0">
      <w:start w:val="4"/>
      <w:numFmt w:val="bullet"/>
      <w:lvlText w:val="-"/>
      <w:lvlJc w:val="left"/>
      <w:pPr>
        <w:ind w:left="720" w:hanging="360"/>
      </w:pPr>
      <w:rPr>
        <w:rFonts w:ascii="Palatino Linotype" w:eastAsia="Palatino Linotype" w:hAnsi="Palatino Linotype" w:cs="Palatino Linotype"/>
      </w:rPr>
    </w:lvl>
    <w:lvl w:ilvl="1">
      <w:numFmt w:val="bullet"/>
      <w:lvlText w:val="•"/>
      <w:lvlJc w:val="left"/>
      <w:pPr>
        <w:ind w:left="1800" w:hanging="720"/>
      </w:pPr>
      <w:rPr>
        <w:rFonts w:ascii="Palatino Linotype" w:eastAsia="Palatino Linotype" w:hAnsi="Palatino Linotype" w:cs="Palatino Linotyp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2DB285A"/>
    <w:multiLevelType w:val="multilevel"/>
    <w:tmpl w:val="7AC44BB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4317490"/>
    <w:multiLevelType w:val="hybridMultilevel"/>
    <w:tmpl w:val="459A9764"/>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B05C47"/>
    <w:multiLevelType w:val="hybridMultilevel"/>
    <w:tmpl w:val="85E043F2"/>
    <w:lvl w:ilvl="0" w:tplc="AC2A3A5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4" w15:restartNumberingAfterBreak="0">
    <w:nsid w:val="35E71951"/>
    <w:multiLevelType w:val="multilevel"/>
    <w:tmpl w:val="FED6F91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5" w15:restartNumberingAfterBreak="0">
    <w:nsid w:val="362E4841"/>
    <w:multiLevelType w:val="multilevel"/>
    <w:tmpl w:val="49D03B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0D59DC"/>
    <w:multiLevelType w:val="hybridMultilevel"/>
    <w:tmpl w:val="E154E79E"/>
    <w:lvl w:ilvl="0" w:tplc="3D98556E">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7" w15:restartNumberingAfterBreak="0">
    <w:nsid w:val="399715BE"/>
    <w:multiLevelType w:val="multilevel"/>
    <w:tmpl w:val="B6CC1FF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8" w15:restartNumberingAfterBreak="0">
    <w:nsid w:val="4170204D"/>
    <w:multiLevelType w:val="hybridMultilevel"/>
    <w:tmpl w:val="BDBE9EE0"/>
    <w:lvl w:ilvl="0" w:tplc="7F8C9370">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9" w15:restartNumberingAfterBreak="0">
    <w:nsid w:val="4358435F"/>
    <w:multiLevelType w:val="hybridMultilevel"/>
    <w:tmpl w:val="175C93C6"/>
    <w:lvl w:ilvl="0" w:tplc="B0262EE2">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0" w15:restartNumberingAfterBreak="0">
    <w:nsid w:val="44C75A6D"/>
    <w:multiLevelType w:val="multilevel"/>
    <w:tmpl w:val="978662A8"/>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1" w15:restartNumberingAfterBreak="0">
    <w:nsid w:val="48AC2994"/>
    <w:multiLevelType w:val="hybridMultilevel"/>
    <w:tmpl w:val="6D50F140"/>
    <w:lvl w:ilvl="0" w:tplc="E40AFD1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2" w15:restartNumberingAfterBreak="0">
    <w:nsid w:val="4DB4358C"/>
    <w:multiLevelType w:val="multilevel"/>
    <w:tmpl w:val="E82C89A2"/>
    <w:lvl w:ilvl="0">
      <w:start w:val="1"/>
      <w:numFmt w:val="bullet"/>
      <w:lvlText w:val="●"/>
      <w:lvlJc w:val="left"/>
      <w:pPr>
        <w:ind w:left="1778" w:hanging="360"/>
      </w:pPr>
      <w:rPr>
        <w:rFonts w:ascii="Noto Sans Symbols" w:eastAsia="Noto Sans Symbols" w:hAnsi="Noto Sans Symbols" w:cs="Noto Sans Symbols"/>
      </w:rPr>
    </w:lvl>
    <w:lvl w:ilvl="1">
      <w:start w:val="1"/>
      <w:numFmt w:val="bullet"/>
      <w:lvlText w:val="o"/>
      <w:lvlJc w:val="left"/>
      <w:pPr>
        <w:ind w:left="2498" w:hanging="360"/>
      </w:pPr>
      <w:rPr>
        <w:rFonts w:ascii="Courier New" w:eastAsia="Courier New" w:hAnsi="Courier New" w:cs="Courier New"/>
      </w:rPr>
    </w:lvl>
    <w:lvl w:ilvl="2">
      <w:start w:val="1"/>
      <w:numFmt w:val="bullet"/>
      <w:lvlText w:val="▪"/>
      <w:lvlJc w:val="left"/>
      <w:pPr>
        <w:ind w:left="3218" w:hanging="360"/>
      </w:pPr>
      <w:rPr>
        <w:rFonts w:ascii="Noto Sans Symbols" w:eastAsia="Noto Sans Symbols" w:hAnsi="Noto Sans Symbols" w:cs="Noto Sans Symbols"/>
      </w:rPr>
    </w:lvl>
    <w:lvl w:ilvl="3">
      <w:start w:val="1"/>
      <w:numFmt w:val="bullet"/>
      <w:lvlText w:val="●"/>
      <w:lvlJc w:val="left"/>
      <w:pPr>
        <w:ind w:left="3938" w:hanging="360"/>
      </w:pPr>
      <w:rPr>
        <w:rFonts w:ascii="Noto Sans Symbols" w:eastAsia="Noto Sans Symbols" w:hAnsi="Noto Sans Symbols" w:cs="Noto Sans Symbols"/>
      </w:rPr>
    </w:lvl>
    <w:lvl w:ilvl="4">
      <w:start w:val="1"/>
      <w:numFmt w:val="bullet"/>
      <w:lvlText w:val="o"/>
      <w:lvlJc w:val="left"/>
      <w:pPr>
        <w:ind w:left="4658" w:hanging="360"/>
      </w:pPr>
      <w:rPr>
        <w:rFonts w:ascii="Courier New" w:eastAsia="Courier New" w:hAnsi="Courier New" w:cs="Courier New"/>
      </w:rPr>
    </w:lvl>
    <w:lvl w:ilvl="5">
      <w:start w:val="1"/>
      <w:numFmt w:val="bullet"/>
      <w:lvlText w:val="▪"/>
      <w:lvlJc w:val="left"/>
      <w:pPr>
        <w:ind w:left="5378" w:hanging="360"/>
      </w:pPr>
      <w:rPr>
        <w:rFonts w:ascii="Noto Sans Symbols" w:eastAsia="Noto Sans Symbols" w:hAnsi="Noto Sans Symbols" w:cs="Noto Sans Symbols"/>
      </w:rPr>
    </w:lvl>
    <w:lvl w:ilvl="6">
      <w:start w:val="1"/>
      <w:numFmt w:val="bullet"/>
      <w:lvlText w:val="●"/>
      <w:lvlJc w:val="left"/>
      <w:pPr>
        <w:ind w:left="6098" w:hanging="360"/>
      </w:pPr>
      <w:rPr>
        <w:rFonts w:ascii="Noto Sans Symbols" w:eastAsia="Noto Sans Symbols" w:hAnsi="Noto Sans Symbols" w:cs="Noto Sans Symbols"/>
      </w:rPr>
    </w:lvl>
    <w:lvl w:ilvl="7">
      <w:start w:val="1"/>
      <w:numFmt w:val="bullet"/>
      <w:lvlText w:val="o"/>
      <w:lvlJc w:val="left"/>
      <w:pPr>
        <w:ind w:left="6818" w:hanging="360"/>
      </w:pPr>
      <w:rPr>
        <w:rFonts w:ascii="Courier New" w:eastAsia="Courier New" w:hAnsi="Courier New" w:cs="Courier New"/>
      </w:rPr>
    </w:lvl>
    <w:lvl w:ilvl="8">
      <w:start w:val="1"/>
      <w:numFmt w:val="bullet"/>
      <w:lvlText w:val="▪"/>
      <w:lvlJc w:val="left"/>
      <w:pPr>
        <w:ind w:left="7538" w:hanging="360"/>
      </w:pPr>
      <w:rPr>
        <w:rFonts w:ascii="Noto Sans Symbols" w:eastAsia="Noto Sans Symbols" w:hAnsi="Noto Sans Symbols" w:cs="Noto Sans Symbols"/>
      </w:rPr>
    </w:lvl>
  </w:abstractNum>
  <w:abstractNum w:abstractNumId="23" w15:restartNumberingAfterBreak="0">
    <w:nsid w:val="4E387642"/>
    <w:multiLevelType w:val="multilevel"/>
    <w:tmpl w:val="4C50EDC6"/>
    <w:lvl w:ilvl="0">
      <w:start w:val="1"/>
      <w:numFmt w:val="lowerLetter"/>
      <w:lvlText w:val="%1)"/>
      <w:lvlJc w:val="left"/>
      <w:pPr>
        <w:ind w:left="1636"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4" w15:restartNumberingAfterBreak="0">
    <w:nsid w:val="53E66EB6"/>
    <w:multiLevelType w:val="hybridMultilevel"/>
    <w:tmpl w:val="26FA8854"/>
    <w:lvl w:ilvl="0" w:tplc="BD8C24A4">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5" w15:restartNumberingAfterBreak="0">
    <w:nsid w:val="60CE0F88"/>
    <w:multiLevelType w:val="multilevel"/>
    <w:tmpl w:val="15CC9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DD6511"/>
    <w:multiLevelType w:val="hybridMultilevel"/>
    <w:tmpl w:val="1886542C"/>
    <w:lvl w:ilvl="0" w:tplc="080A0001">
      <w:start w:val="1"/>
      <w:numFmt w:val="bullet"/>
      <w:lvlText w:val=""/>
      <w:lvlJc w:val="left"/>
      <w:pPr>
        <w:ind w:left="1480" w:hanging="360"/>
      </w:pPr>
      <w:rPr>
        <w:rFonts w:ascii="Symbol" w:hAnsi="Symbol" w:hint="default"/>
      </w:rPr>
    </w:lvl>
    <w:lvl w:ilvl="1" w:tplc="080A0003" w:tentative="1">
      <w:start w:val="1"/>
      <w:numFmt w:val="bullet"/>
      <w:lvlText w:val="o"/>
      <w:lvlJc w:val="left"/>
      <w:pPr>
        <w:ind w:left="2200" w:hanging="360"/>
      </w:pPr>
      <w:rPr>
        <w:rFonts w:ascii="Courier New" w:hAnsi="Courier New" w:cs="Courier New" w:hint="default"/>
      </w:rPr>
    </w:lvl>
    <w:lvl w:ilvl="2" w:tplc="080A0005" w:tentative="1">
      <w:start w:val="1"/>
      <w:numFmt w:val="bullet"/>
      <w:lvlText w:val=""/>
      <w:lvlJc w:val="left"/>
      <w:pPr>
        <w:ind w:left="2920" w:hanging="360"/>
      </w:pPr>
      <w:rPr>
        <w:rFonts w:ascii="Wingdings" w:hAnsi="Wingdings" w:hint="default"/>
      </w:rPr>
    </w:lvl>
    <w:lvl w:ilvl="3" w:tplc="080A0001" w:tentative="1">
      <w:start w:val="1"/>
      <w:numFmt w:val="bullet"/>
      <w:lvlText w:val=""/>
      <w:lvlJc w:val="left"/>
      <w:pPr>
        <w:ind w:left="3640" w:hanging="360"/>
      </w:pPr>
      <w:rPr>
        <w:rFonts w:ascii="Symbol" w:hAnsi="Symbol" w:hint="default"/>
      </w:rPr>
    </w:lvl>
    <w:lvl w:ilvl="4" w:tplc="080A0003" w:tentative="1">
      <w:start w:val="1"/>
      <w:numFmt w:val="bullet"/>
      <w:lvlText w:val="o"/>
      <w:lvlJc w:val="left"/>
      <w:pPr>
        <w:ind w:left="4360" w:hanging="360"/>
      </w:pPr>
      <w:rPr>
        <w:rFonts w:ascii="Courier New" w:hAnsi="Courier New" w:cs="Courier New" w:hint="default"/>
      </w:rPr>
    </w:lvl>
    <w:lvl w:ilvl="5" w:tplc="080A0005" w:tentative="1">
      <w:start w:val="1"/>
      <w:numFmt w:val="bullet"/>
      <w:lvlText w:val=""/>
      <w:lvlJc w:val="left"/>
      <w:pPr>
        <w:ind w:left="5080" w:hanging="360"/>
      </w:pPr>
      <w:rPr>
        <w:rFonts w:ascii="Wingdings" w:hAnsi="Wingdings" w:hint="default"/>
      </w:rPr>
    </w:lvl>
    <w:lvl w:ilvl="6" w:tplc="080A0001" w:tentative="1">
      <w:start w:val="1"/>
      <w:numFmt w:val="bullet"/>
      <w:lvlText w:val=""/>
      <w:lvlJc w:val="left"/>
      <w:pPr>
        <w:ind w:left="5800" w:hanging="360"/>
      </w:pPr>
      <w:rPr>
        <w:rFonts w:ascii="Symbol" w:hAnsi="Symbol" w:hint="default"/>
      </w:rPr>
    </w:lvl>
    <w:lvl w:ilvl="7" w:tplc="080A0003" w:tentative="1">
      <w:start w:val="1"/>
      <w:numFmt w:val="bullet"/>
      <w:lvlText w:val="o"/>
      <w:lvlJc w:val="left"/>
      <w:pPr>
        <w:ind w:left="6520" w:hanging="360"/>
      </w:pPr>
      <w:rPr>
        <w:rFonts w:ascii="Courier New" w:hAnsi="Courier New" w:cs="Courier New" w:hint="default"/>
      </w:rPr>
    </w:lvl>
    <w:lvl w:ilvl="8" w:tplc="080A0005" w:tentative="1">
      <w:start w:val="1"/>
      <w:numFmt w:val="bullet"/>
      <w:lvlText w:val=""/>
      <w:lvlJc w:val="left"/>
      <w:pPr>
        <w:ind w:left="7240" w:hanging="360"/>
      </w:pPr>
      <w:rPr>
        <w:rFonts w:ascii="Wingdings" w:hAnsi="Wingdings" w:hint="default"/>
      </w:rPr>
    </w:lvl>
  </w:abstractNum>
  <w:abstractNum w:abstractNumId="27" w15:restartNumberingAfterBreak="0">
    <w:nsid w:val="6DAD5706"/>
    <w:multiLevelType w:val="hybridMultilevel"/>
    <w:tmpl w:val="61A09EA2"/>
    <w:lvl w:ilvl="0" w:tplc="1BAE61F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E20083B"/>
    <w:multiLevelType w:val="hybridMultilevel"/>
    <w:tmpl w:val="DD6AB60E"/>
    <w:lvl w:ilvl="0" w:tplc="696830F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9" w15:restartNumberingAfterBreak="0">
    <w:nsid w:val="6FEF6AE3"/>
    <w:multiLevelType w:val="multilevel"/>
    <w:tmpl w:val="95A8C490"/>
    <w:lvl w:ilvl="0">
      <w:start w:val="1"/>
      <w:numFmt w:val="decimal"/>
      <w:lvlText w:val="%1."/>
      <w:lvlJc w:val="left"/>
      <w:pPr>
        <w:ind w:left="0" w:firstLine="0"/>
      </w:pPr>
      <w:rPr>
        <w:rFonts w:ascii="Palatino Linotype" w:eastAsia="Palatino Linotype" w:hAnsi="Palatino Linotype" w:cs="Palatino Linotype"/>
        <w:b/>
        <w:i w:val="0"/>
        <w:sz w:val="24"/>
        <w:szCs w:val="24"/>
      </w:rPr>
    </w:lvl>
    <w:lvl w:ilvl="1">
      <w:start w:val="1"/>
      <w:numFmt w:val="upperRoman"/>
      <w:lvlText w:val="%2."/>
      <w:lvlJc w:val="right"/>
      <w:pPr>
        <w:ind w:left="928" w:hanging="360"/>
      </w:pPr>
      <w:rPr>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6FE4AE9"/>
    <w:multiLevelType w:val="multilevel"/>
    <w:tmpl w:val="2A16F300"/>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C6F0543"/>
    <w:multiLevelType w:val="multilevel"/>
    <w:tmpl w:val="22D461A2"/>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7"/>
  </w:num>
  <w:num w:numId="2">
    <w:abstractNumId w:val="14"/>
  </w:num>
  <w:num w:numId="3">
    <w:abstractNumId w:val="22"/>
  </w:num>
  <w:num w:numId="4">
    <w:abstractNumId w:val="23"/>
  </w:num>
  <w:num w:numId="5">
    <w:abstractNumId w:val="17"/>
  </w:num>
  <w:num w:numId="6">
    <w:abstractNumId w:val="11"/>
  </w:num>
  <w:num w:numId="7">
    <w:abstractNumId w:val="20"/>
  </w:num>
  <w:num w:numId="8">
    <w:abstractNumId w:val="6"/>
  </w:num>
  <w:num w:numId="9">
    <w:abstractNumId w:val="3"/>
  </w:num>
  <w:num w:numId="10">
    <w:abstractNumId w:val="28"/>
  </w:num>
  <w:num w:numId="11">
    <w:abstractNumId w:val="4"/>
  </w:num>
  <w:num w:numId="12">
    <w:abstractNumId w:val="25"/>
  </w:num>
  <w:num w:numId="13">
    <w:abstractNumId w:val="26"/>
  </w:num>
  <w:num w:numId="14">
    <w:abstractNumId w:val="19"/>
  </w:num>
  <w:num w:numId="15">
    <w:abstractNumId w:val="16"/>
  </w:num>
  <w:num w:numId="16">
    <w:abstractNumId w:val="18"/>
  </w:num>
  <w:num w:numId="17">
    <w:abstractNumId w:val="2"/>
  </w:num>
  <w:num w:numId="18">
    <w:abstractNumId w:val="12"/>
  </w:num>
  <w:num w:numId="19">
    <w:abstractNumId w:val="29"/>
  </w:num>
  <w:num w:numId="20">
    <w:abstractNumId w:val="0"/>
  </w:num>
  <w:num w:numId="21">
    <w:abstractNumId w:val="24"/>
  </w:num>
  <w:num w:numId="22">
    <w:abstractNumId w:val="10"/>
  </w:num>
  <w:num w:numId="23">
    <w:abstractNumId w:val="31"/>
  </w:num>
  <w:num w:numId="24">
    <w:abstractNumId w:val="8"/>
  </w:num>
  <w:num w:numId="25">
    <w:abstractNumId w:val="15"/>
  </w:num>
  <w:num w:numId="26">
    <w:abstractNumId w:val="13"/>
  </w:num>
  <w:num w:numId="27">
    <w:abstractNumId w:val="30"/>
  </w:num>
  <w:num w:numId="28">
    <w:abstractNumId w:val="9"/>
  </w:num>
  <w:num w:numId="29">
    <w:abstractNumId w:val="5"/>
  </w:num>
  <w:num w:numId="30">
    <w:abstractNumId w:val="21"/>
  </w:num>
  <w:num w:numId="31">
    <w:abstractNumId w:val="27"/>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FCC"/>
    <w:rsid w:val="00025666"/>
    <w:rsid w:val="000478A2"/>
    <w:rsid w:val="000669D3"/>
    <w:rsid w:val="00066B5F"/>
    <w:rsid w:val="000823E7"/>
    <w:rsid w:val="000C0BCA"/>
    <w:rsid w:val="000C0C51"/>
    <w:rsid w:val="000D2643"/>
    <w:rsid w:val="00102EA0"/>
    <w:rsid w:val="001147C8"/>
    <w:rsid w:val="00114E97"/>
    <w:rsid w:val="0013063D"/>
    <w:rsid w:val="00154C6B"/>
    <w:rsid w:val="00174A9F"/>
    <w:rsid w:val="0018635A"/>
    <w:rsid w:val="0019297D"/>
    <w:rsid w:val="0019526A"/>
    <w:rsid w:val="001A188B"/>
    <w:rsid w:val="001A38AD"/>
    <w:rsid w:val="001C364C"/>
    <w:rsid w:val="001F5B91"/>
    <w:rsid w:val="00205D30"/>
    <w:rsid w:val="0027318E"/>
    <w:rsid w:val="00284712"/>
    <w:rsid w:val="002C0D6F"/>
    <w:rsid w:val="002E2658"/>
    <w:rsid w:val="00301F6C"/>
    <w:rsid w:val="003279F5"/>
    <w:rsid w:val="00375679"/>
    <w:rsid w:val="00383C95"/>
    <w:rsid w:val="00387F2C"/>
    <w:rsid w:val="00391419"/>
    <w:rsid w:val="003B7199"/>
    <w:rsid w:val="003C4372"/>
    <w:rsid w:val="004622DD"/>
    <w:rsid w:val="00471A0C"/>
    <w:rsid w:val="004B681C"/>
    <w:rsid w:val="004D18ED"/>
    <w:rsid w:val="004D64C5"/>
    <w:rsid w:val="004F4FA1"/>
    <w:rsid w:val="00501A81"/>
    <w:rsid w:val="00515FD3"/>
    <w:rsid w:val="00522D16"/>
    <w:rsid w:val="00536728"/>
    <w:rsid w:val="005521EF"/>
    <w:rsid w:val="00580568"/>
    <w:rsid w:val="005B0592"/>
    <w:rsid w:val="005D28E8"/>
    <w:rsid w:val="005E43D1"/>
    <w:rsid w:val="005E5568"/>
    <w:rsid w:val="00605D0F"/>
    <w:rsid w:val="0065417C"/>
    <w:rsid w:val="0065579A"/>
    <w:rsid w:val="006870BB"/>
    <w:rsid w:val="006A789B"/>
    <w:rsid w:val="006E5FF3"/>
    <w:rsid w:val="0072282A"/>
    <w:rsid w:val="007228A5"/>
    <w:rsid w:val="0073476C"/>
    <w:rsid w:val="00744CC9"/>
    <w:rsid w:val="007523CB"/>
    <w:rsid w:val="00765F3F"/>
    <w:rsid w:val="00771FFA"/>
    <w:rsid w:val="007D05BB"/>
    <w:rsid w:val="007F14A3"/>
    <w:rsid w:val="00874085"/>
    <w:rsid w:val="00885796"/>
    <w:rsid w:val="008873F6"/>
    <w:rsid w:val="00887CB8"/>
    <w:rsid w:val="00894FB4"/>
    <w:rsid w:val="008B2BD0"/>
    <w:rsid w:val="008C05AE"/>
    <w:rsid w:val="008F03A3"/>
    <w:rsid w:val="00912118"/>
    <w:rsid w:val="0094648B"/>
    <w:rsid w:val="00957196"/>
    <w:rsid w:val="00984213"/>
    <w:rsid w:val="009A7427"/>
    <w:rsid w:val="009C7CFA"/>
    <w:rsid w:val="009E28E9"/>
    <w:rsid w:val="00A106F1"/>
    <w:rsid w:val="00A3034F"/>
    <w:rsid w:val="00A32987"/>
    <w:rsid w:val="00A71D4A"/>
    <w:rsid w:val="00A810B7"/>
    <w:rsid w:val="00A96AC5"/>
    <w:rsid w:val="00AF5B38"/>
    <w:rsid w:val="00AF6290"/>
    <w:rsid w:val="00B65DFA"/>
    <w:rsid w:val="00BE5FCC"/>
    <w:rsid w:val="00C005D9"/>
    <w:rsid w:val="00C07FDE"/>
    <w:rsid w:val="00C26841"/>
    <w:rsid w:val="00C33410"/>
    <w:rsid w:val="00C5303D"/>
    <w:rsid w:val="00C64F2F"/>
    <w:rsid w:val="00C74BF6"/>
    <w:rsid w:val="00CB3903"/>
    <w:rsid w:val="00CB6325"/>
    <w:rsid w:val="00CC3084"/>
    <w:rsid w:val="00CC6B42"/>
    <w:rsid w:val="00CD530B"/>
    <w:rsid w:val="00CF697F"/>
    <w:rsid w:val="00D03BB5"/>
    <w:rsid w:val="00D53671"/>
    <w:rsid w:val="00D55453"/>
    <w:rsid w:val="00D55C59"/>
    <w:rsid w:val="00D913BB"/>
    <w:rsid w:val="00E56FCF"/>
    <w:rsid w:val="00E86BCC"/>
    <w:rsid w:val="00E94B23"/>
    <w:rsid w:val="00EB6F2A"/>
    <w:rsid w:val="00F07B3B"/>
    <w:rsid w:val="00F10F62"/>
    <w:rsid w:val="00F52B15"/>
    <w:rsid w:val="00F80FB4"/>
    <w:rsid w:val="00F852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C9DC2"/>
  <w15:chartTrackingRefBased/>
  <w15:docId w15:val="{2CC6B6C8-ADF9-41C9-8F21-83CC58C6F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FCC"/>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BE5FCC"/>
    <w:pPr>
      <w:keepNext/>
      <w:keepLines/>
      <w:spacing w:before="240"/>
      <w:outlineLvl w:val="0"/>
    </w:pPr>
    <w:rPr>
      <w:rFonts w:asciiTheme="majorHAnsi" w:eastAsiaTheme="majorEastAsia" w:hAnsiTheme="majorHAnsi" w:cstheme="majorBidi"/>
      <w:color w:val="2E74B5" w:themeColor="accent1" w:themeShade="BF"/>
      <w:sz w:val="32"/>
      <w:szCs w:val="32"/>
      <w:lang w:val="es-ES_tradnl" w:eastAsia="es-ES"/>
    </w:rPr>
  </w:style>
  <w:style w:type="paragraph" w:styleId="Ttulo2">
    <w:name w:val="heading 2"/>
    <w:basedOn w:val="Normal"/>
    <w:next w:val="Normal"/>
    <w:link w:val="Ttulo2Car"/>
    <w:uiPriority w:val="9"/>
    <w:unhideWhenUsed/>
    <w:qFormat/>
    <w:rsid w:val="00BE5FCC"/>
    <w:pPr>
      <w:keepNext/>
      <w:keepLines/>
      <w:spacing w:before="40" w:line="256" w:lineRule="auto"/>
      <w:outlineLvl w:val="1"/>
    </w:pPr>
    <w:rPr>
      <w:rFonts w:asciiTheme="majorHAnsi" w:eastAsiaTheme="majorEastAsia" w:hAnsiTheme="majorHAnsi" w:cstheme="majorBidi"/>
      <w:color w:val="2E74B5" w:themeColor="accent1" w:themeShade="BF"/>
      <w:sz w:val="26"/>
      <w:szCs w:val="26"/>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5FCC"/>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BE5FCC"/>
    <w:rPr>
      <w:rFonts w:asciiTheme="majorHAnsi" w:eastAsiaTheme="majorEastAsia" w:hAnsiTheme="majorHAnsi" w:cstheme="majorBidi"/>
      <w:color w:val="2E74B5" w:themeColor="accent1" w:themeShade="BF"/>
      <w:sz w:val="26"/>
      <w:szCs w:val="26"/>
      <w:lang w:val="es-ES_tradnl"/>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5FCC"/>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5FCC"/>
    <w:pPr>
      <w:ind w:left="708"/>
    </w:pPr>
    <w:rPr>
      <w:sz w:val="22"/>
      <w:szCs w:val="22"/>
      <w:lang w:val="es-ES" w:eastAsia="en-US"/>
    </w:rPr>
  </w:style>
  <w:style w:type="character" w:styleId="Hipervnculo">
    <w:name w:val="Hyperlink"/>
    <w:basedOn w:val="Fuentedeprrafopredeter"/>
    <w:uiPriority w:val="99"/>
    <w:unhideWhenUsed/>
    <w:rsid w:val="00BE5FCC"/>
    <w:rPr>
      <w:color w:val="0563C1" w:themeColor="hyperlink"/>
      <w:u w:val="single"/>
    </w:rPr>
  </w:style>
  <w:style w:type="table" w:styleId="Tablaconcuadrcula">
    <w:name w:val="Table Grid"/>
    <w:basedOn w:val="Tablanormal"/>
    <w:uiPriority w:val="39"/>
    <w:rsid w:val="00BE5F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E5FCC"/>
    <w:pPr>
      <w:tabs>
        <w:tab w:val="center" w:pos="4419"/>
        <w:tab w:val="right" w:pos="8838"/>
      </w:tabs>
    </w:pPr>
  </w:style>
  <w:style w:type="character" w:customStyle="1" w:styleId="EncabezadoCar">
    <w:name w:val="Encabezado Car"/>
    <w:basedOn w:val="Fuentedeprrafopredeter"/>
    <w:link w:val="Encabezado"/>
    <w:uiPriority w:val="99"/>
    <w:rsid w:val="00BE5FCC"/>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E5FCC"/>
    <w:pPr>
      <w:tabs>
        <w:tab w:val="center" w:pos="4419"/>
        <w:tab w:val="right" w:pos="8838"/>
      </w:tabs>
    </w:pPr>
  </w:style>
  <w:style w:type="character" w:customStyle="1" w:styleId="PiedepginaCar">
    <w:name w:val="Pie de página Car"/>
    <w:basedOn w:val="Fuentedeprrafopredeter"/>
    <w:link w:val="Piedepgina"/>
    <w:uiPriority w:val="99"/>
    <w:rsid w:val="00BE5FCC"/>
    <w:rPr>
      <w:rFonts w:ascii="Times New Roman" w:eastAsia="Times New Roman" w:hAnsi="Times New Roman" w:cs="Times New Roman"/>
      <w:sz w:val="24"/>
      <w:szCs w:val="24"/>
      <w:lang w:eastAsia="es-MX"/>
    </w:rPr>
  </w:style>
  <w:style w:type="paragraph" w:customStyle="1" w:styleId="Citas">
    <w:name w:val="Citas"/>
    <w:basedOn w:val="Normal"/>
    <w:qFormat/>
    <w:rsid w:val="00CB6325"/>
    <w:pPr>
      <w:spacing w:before="240" w:after="160" w:line="360" w:lineRule="auto"/>
      <w:ind w:left="851" w:right="851"/>
      <w:jc w:val="both"/>
    </w:pPr>
    <w:rPr>
      <w:rFonts w:ascii="Palatino Linotype" w:eastAsiaTheme="minorHAnsi" w:hAnsi="Palatino Linotype" w:cs="Arial"/>
      <w: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335004">
      <w:bodyDiv w:val="1"/>
      <w:marLeft w:val="0"/>
      <w:marRight w:val="0"/>
      <w:marTop w:val="0"/>
      <w:marBottom w:val="0"/>
      <w:divBdr>
        <w:top w:val="none" w:sz="0" w:space="0" w:color="auto"/>
        <w:left w:val="none" w:sz="0" w:space="0" w:color="auto"/>
        <w:bottom w:val="none" w:sz="0" w:space="0" w:color="auto"/>
        <w:right w:val="none" w:sz="0" w:space="0" w:color="auto"/>
      </w:divBdr>
    </w:div>
    <w:div w:id="559487398">
      <w:bodyDiv w:val="1"/>
      <w:marLeft w:val="0"/>
      <w:marRight w:val="0"/>
      <w:marTop w:val="0"/>
      <w:marBottom w:val="0"/>
      <w:divBdr>
        <w:top w:val="none" w:sz="0" w:space="0" w:color="auto"/>
        <w:left w:val="none" w:sz="0" w:space="0" w:color="auto"/>
        <w:bottom w:val="none" w:sz="0" w:space="0" w:color="auto"/>
        <w:right w:val="none" w:sz="0" w:space="0" w:color="auto"/>
      </w:divBdr>
    </w:div>
    <w:div w:id="950355580">
      <w:bodyDiv w:val="1"/>
      <w:marLeft w:val="0"/>
      <w:marRight w:val="0"/>
      <w:marTop w:val="0"/>
      <w:marBottom w:val="0"/>
      <w:divBdr>
        <w:top w:val="none" w:sz="0" w:space="0" w:color="auto"/>
        <w:left w:val="none" w:sz="0" w:space="0" w:color="auto"/>
        <w:bottom w:val="none" w:sz="0" w:space="0" w:color="auto"/>
        <w:right w:val="none" w:sz="0" w:space="0" w:color="auto"/>
      </w:divBdr>
    </w:div>
    <w:div w:id="1490754905">
      <w:bodyDiv w:val="1"/>
      <w:marLeft w:val="0"/>
      <w:marRight w:val="0"/>
      <w:marTop w:val="0"/>
      <w:marBottom w:val="0"/>
      <w:divBdr>
        <w:top w:val="none" w:sz="0" w:space="0" w:color="auto"/>
        <w:left w:val="none" w:sz="0" w:space="0" w:color="auto"/>
        <w:bottom w:val="none" w:sz="0" w:space="0" w:color="auto"/>
        <w:right w:val="none" w:sz="0" w:space="0" w:color="auto"/>
      </w:divBdr>
    </w:div>
    <w:div w:id="1491873568">
      <w:bodyDiv w:val="1"/>
      <w:marLeft w:val="0"/>
      <w:marRight w:val="0"/>
      <w:marTop w:val="0"/>
      <w:marBottom w:val="0"/>
      <w:divBdr>
        <w:top w:val="none" w:sz="0" w:space="0" w:color="auto"/>
        <w:left w:val="none" w:sz="0" w:space="0" w:color="auto"/>
        <w:bottom w:val="none" w:sz="0" w:space="0" w:color="auto"/>
        <w:right w:val="none" w:sz="0" w:space="0" w:color="auto"/>
      </w:divBdr>
    </w:div>
    <w:div w:id="170872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5EE7-5DF6-47C5-BCEC-5603372E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97</Pages>
  <Words>20412</Words>
  <Characters>112270</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132418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INFOEM403</cp:lastModifiedBy>
  <cp:revision>4</cp:revision>
  <dcterms:created xsi:type="dcterms:W3CDTF">2024-12-17T17:08:00Z</dcterms:created>
  <dcterms:modified xsi:type="dcterms:W3CDTF">2025-01-24T00:05:00Z</dcterms:modified>
</cp:coreProperties>
</file>