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3B0F48CD"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Resolución del Pleno del Instituto de Transparencia, Acceso a la Información Públi</w:t>
      </w:r>
      <w:bookmarkStart w:id="0" w:name="_GoBack"/>
      <w:bookmarkEnd w:id="0"/>
      <w:r w:rsidRPr="00F444C4">
        <w:rPr>
          <w:rFonts w:ascii="Palatino Linotype" w:hAnsi="Palatino Linotype" w:cs="Palatino Linotype"/>
          <w:color w:val="000000"/>
          <w:lang w:val="es-ES_tradnl"/>
        </w:rPr>
        <w:t xml:space="preserve">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706128">
        <w:rPr>
          <w:rFonts w:ascii="Palatino Linotype" w:hAnsi="Palatino Linotype" w:cs="Palatino Linotype"/>
          <w:color w:val="000000"/>
          <w:lang w:val="es-ES_tradnl"/>
        </w:rPr>
        <w:t>v</w:t>
      </w:r>
      <w:r w:rsidR="00F837BE">
        <w:rPr>
          <w:rFonts w:ascii="Palatino Linotype" w:hAnsi="Palatino Linotype" w:cs="Palatino Linotype"/>
          <w:color w:val="000000"/>
          <w:lang w:val="es-ES_tradnl"/>
        </w:rPr>
        <w:t>eintisiete</w:t>
      </w:r>
      <w:r>
        <w:rPr>
          <w:rFonts w:ascii="Palatino Linotype" w:hAnsi="Palatino Linotype" w:cs="Palatino Linotype"/>
          <w:color w:val="000000"/>
          <w:lang w:val="es-ES_tradnl"/>
        </w:rPr>
        <w:t xml:space="preserve"> de </w:t>
      </w:r>
      <w:r w:rsidR="005A57E6">
        <w:rPr>
          <w:rFonts w:ascii="Palatino Linotype" w:hAnsi="Palatino Linotype" w:cs="Palatino Linotype"/>
          <w:color w:val="000000"/>
          <w:lang w:val="es-ES_tradnl"/>
        </w:rPr>
        <w:t>noviembre</w:t>
      </w:r>
      <w:r>
        <w:rPr>
          <w:rFonts w:ascii="Palatino Linotype" w:hAnsi="Palatino Linotype" w:cs="Palatino Linotype"/>
          <w:color w:val="000000"/>
          <w:lang w:val="es-ES_tradnl"/>
        </w:rPr>
        <w:t xml:space="preserve"> </w:t>
      </w:r>
      <w:r w:rsidRPr="00CA75DE">
        <w:rPr>
          <w:rFonts w:ascii="Palatino Linotype" w:hAnsi="Palatino Linotype" w:cs="Palatino Linotype"/>
          <w:color w:val="000000"/>
          <w:lang w:val="es-ES_tradnl"/>
        </w:rPr>
        <w:t>de dos mil veinticuatro.</w:t>
      </w:r>
    </w:p>
    <w:p w14:paraId="48D542B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386DCFA8" w14:textId="245EEB78"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DB1041">
        <w:rPr>
          <w:rFonts w:ascii="Palatino Linotype" w:hAnsi="Palatino Linotype" w:cs="Palatino Linotype"/>
          <w:b/>
          <w:color w:val="000000"/>
          <w:lang w:val="es-ES_tradnl"/>
        </w:rPr>
        <w:t>07055</w:t>
      </w:r>
      <w:r w:rsidR="003D53D9">
        <w:rPr>
          <w:rFonts w:ascii="Palatino Linotype" w:hAnsi="Palatino Linotype" w:cs="Palatino Linotype"/>
          <w:b/>
          <w:color w:val="000000"/>
          <w:lang w:val="es-ES_tradnl"/>
        </w:rPr>
        <w:t>/INFOEM/IP/RR/2024</w:t>
      </w:r>
      <w:r>
        <w:rPr>
          <w:rFonts w:ascii="Palatino Linotype" w:hAnsi="Palatino Linotype" w:cs="Palatino Linotype"/>
          <w:color w:val="000000"/>
          <w:lang w:val="es-ES_tradnl"/>
        </w:rPr>
        <w:t xml:space="preserve">, interpuesto por </w:t>
      </w:r>
      <w:r w:rsidR="0011717B">
        <w:rPr>
          <w:rFonts w:ascii="Palatino Linotype" w:hAnsi="Palatino Linotype" w:cs="Arial"/>
          <w:b/>
          <w:bCs/>
        </w:rPr>
        <w:t xml:space="preserve">un particular que no proporciono nombre o seudónimo </w:t>
      </w:r>
      <w:r w:rsidR="0011717B">
        <w:rPr>
          <w:rFonts w:ascii="Palatino Linotype" w:hAnsi="Palatino Linotype" w:cs="Arial"/>
          <w:bCs/>
        </w:rPr>
        <w:t xml:space="preserve"> en </w:t>
      </w:r>
      <w:r w:rsidRPr="00F444C4">
        <w:rPr>
          <w:rFonts w:ascii="Palatino Linotype" w:hAnsi="Palatino Linotype" w:cs="Palatino Linotype"/>
          <w:color w:val="000000"/>
          <w:lang w:val="es-ES_tradnl"/>
        </w:rPr>
        <w:t xml:space="preserve">lo sucesivo el </w:t>
      </w:r>
      <w:r w:rsidRPr="00F444C4">
        <w:rPr>
          <w:rFonts w:ascii="Palatino Linotype" w:hAnsi="Palatino Linotype" w:cs="Palatino Linotype"/>
          <w:b/>
          <w:color w:val="000000"/>
          <w:lang w:val="es-ES_tradnl"/>
        </w:rPr>
        <w:t>Recurrente</w:t>
      </w:r>
      <w:r w:rsidR="0011717B">
        <w:rPr>
          <w:rFonts w:ascii="Palatino Linotype" w:hAnsi="Palatino Linotype" w:cs="Palatino Linotype"/>
          <w:color w:val="000000"/>
          <w:lang w:val="es-ES_tradnl"/>
        </w:rPr>
        <w:t xml:space="preserve">, en contra de la respuesta de </w:t>
      </w:r>
      <w:r w:rsidR="0011717B" w:rsidRPr="0011717B">
        <w:rPr>
          <w:rFonts w:ascii="Palatino Linotype" w:hAnsi="Palatino Linotype" w:cs="Palatino Linotype"/>
          <w:color w:val="000000"/>
          <w:lang w:val="es-ES_tradnl"/>
        </w:rPr>
        <w:t xml:space="preserve">la </w:t>
      </w:r>
      <w:r w:rsidR="0011717B" w:rsidRPr="0011717B">
        <w:rPr>
          <w:rFonts w:ascii="Palatino Linotype" w:hAnsi="Palatino Linotype"/>
          <w:b/>
          <w:bCs/>
          <w:color w:val="000000"/>
        </w:rPr>
        <w:t>Comis</w:t>
      </w:r>
      <w:r w:rsidR="0011717B">
        <w:rPr>
          <w:rFonts w:ascii="Palatino Linotype" w:hAnsi="Palatino Linotype"/>
          <w:b/>
          <w:bCs/>
          <w:color w:val="000000"/>
        </w:rPr>
        <w:t xml:space="preserve">ión del Agua del </w:t>
      </w:r>
      <w:r w:rsidR="00F837BE">
        <w:rPr>
          <w:rFonts w:ascii="Palatino Linotype" w:hAnsi="Palatino Linotype"/>
          <w:b/>
          <w:bCs/>
          <w:color w:val="000000"/>
        </w:rPr>
        <w:t>Estado de Méxic</w:t>
      </w:r>
      <w:r w:rsidR="0011717B">
        <w:rPr>
          <w:rFonts w:ascii="Palatino Linotype" w:hAnsi="Palatino Linotype"/>
          <w:b/>
          <w:bCs/>
          <w:color w:val="000000"/>
        </w:rPr>
        <w:t>o</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67C4440F"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4B68E118"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63A590CF" w14:textId="32B20AE2"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sidR="003D53D9">
        <w:rPr>
          <w:rFonts w:ascii="Palatino Linotype" w:hAnsi="Palatino Linotype" w:cs="Palatino Linotype"/>
          <w:color w:val="000000"/>
          <w:lang w:val="es-ES_tradnl"/>
        </w:rPr>
        <w:t xml:space="preserve"> </w:t>
      </w:r>
      <w:r w:rsidR="0011717B">
        <w:rPr>
          <w:rFonts w:ascii="Palatino Linotype" w:hAnsi="Palatino Linotype" w:cs="Palatino Linotype"/>
          <w:color w:val="000000"/>
          <w:lang w:val="es-ES_tradnl"/>
        </w:rPr>
        <w:t>veintisiete de septiembre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Recurrente presentó mediante el 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11717B" w:rsidRPr="0011717B">
        <w:rPr>
          <w:rFonts w:ascii="Palatino Linotype" w:hAnsi="Palatino Linotype"/>
          <w:b/>
          <w:bCs/>
        </w:rPr>
        <w:t>00488/CAEM/IP/2024</w:t>
      </w:r>
      <w:r w:rsidRPr="00A916EF">
        <w:rPr>
          <w:rFonts w:ascii="Palatino Linotype" w:hAnsi="Palatino Linotype" w:cs="Palatino Linotype"/>
          <w:lang w:val="es-ES_tradnl"/>
        </w:rPr>
        <w:t>,</w:t>
      </w:r>
      <w:r w:rsidRPr="00A916EF">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61B1419E" w14:textId="77777777" w:rsidR="00706006" w:rsidRPr="00F70BDE" w:rsidRDefault="00706006" w:rsidP="00706006">
      <w:pPr>
        <w:spacing w:line="360" w:lineRule="auto"/>
        <w:contextualSpacing/>
        <w:jc w:val="both"/>
        <w:rPr>
          <w:rFonts w:ascii="Palatino Linotype" w:hAnsi="Palatino Linotype" w:cs="Palatino Linotype"/>
          <w:i/>
          <w:iCs/>
          <w:color w:val="000000"/>
          <w:lang w:val="es-ES_tradnl"/>
        </w:rPr>
      </w:pPr>
    </w:p>
    <w:p w14:paraId="682F443B" w14:textId="2BC02206" w:rsidR="00706006" w:rsidRPr="0011717B" w:rsidRDefault="00706006" w:rsidP="00706006">
      <w:pPr>
        <w:spacing w:line="360" w:lineRule="auto"/>
        <w:ind w:left="567" w:right="567"/>
        <w:contextualSpacing/>
        <w:jc w:val="both"/>
        <w:rPr>
          <w:rFonts w:ascii="Palatino Linotype" w:hAnsi="Palatino Linotype" w:cs="Palatino Linotype"/>
          <w:i/>
          <w:color w:val="000000"/>
          <w:lang w:val="es-ES_tradnl"/>
        </w:rPr>
      </w:pPr>
      <w:r w:rsidRPr="0011717B">
        <w:rPr>
          <w:rFonts w:ascii="Palatino Linotype" w:hAnsi="Palatino Linotype" w:cs="Palatino Linotype"/>
          <w:i/>
          <w:iCs/>
          <w:color w:val="000000"/>
          <w:lang w:val="es-ES_tradnl"/>
        </w:rPr>
        <w:t>“</w:t>
      </w:r>
      <w:r w:rsidR="0011717B" w:rsidRPr="0011717B">
        <w:rPr>
          <w:rFonts w:ascii="Palatino Linotype" w:hAnsi="Palatino Linotype"/>
          <w:i/>
          <w:color w:val="000000"/>
        </w:rPr>
        <w:t xml:space="preserve">Se solicitan el </w:t>
      </w:r>
      <w:proofErr w:type="spellStart"/>
      <w:r w:rsidR="0011717B" w:rsidRPr="0011717B">
        <w:rPr>
          <w:rFonts w:ascii="Palatino Linotype" w:hAnsi="Palatino Linotype"/>
          <w:i/>
          <w:color w:val="000000"/>
        </w:rPr>
        <w:t>numero</w:t>
      </w:r>
      <w:proofErr w:type="spellEnd"/>
      <w:r w:rsidR="0011717B" w:rsidRPr="0011717B">
        <w:rPr>
          <w:rFonts w:ascii="Palatino Linotype" w:hAnsi="Palatino Linotype"/>
          <w:i/>
          <w:color w:val="000000"/>
        </w:rPr>
        <w:t xml:space="preserve"> de oficios que han firmado </w:t>
      </w:r>
      <w:proofErr w:type="spellStart"/>
      <w:r w:rsidR="0011717B" w:rsidRPr="0011717B">
        <w:rPr>
          <w:rFonts w:ascii="Palatino Linotype" w:hAnsi="Palatino Linotype"/>
          <w:i/>
          <w:color w:val="000000"/>
        </w:rPr>
        <w:t>Maria</w:t>
      </w:r>
      <w:proofErr w:type="spellEnd"/>
      <w:r w:rsidR="0011717B" w:rsidRPr="0011717B">
        <w:rPr>
          <w:rFonts w:ascii="Palatino Linotype" w:hAnsi="Palatino Linotype"/>
          <w:i/>
          <w:color w:val="000000"/>
        </w:rPr>
        <w:t xml:space="preserve"> de la Luz Torrijos Villaseñor y Cecilia Parra Torrijos, </w:t>
      </w:r>
      <w:proofErr w:type="spellStart"/>
      <w:r w:rsidR="0011717B" w:rsidRPr="0011717B">
        <w:rPr>
          <w:rFonts w:ascii="Palatino Linotype" w:hAnsi="Palatino Linotype"/>
          <w:i/>
          <w:color w:val="000000"/>
        </w:rPr>
        <w:t>asismimso</w:t>
      </w:r>
      <w:proofErr w:type="spellEnd"/>
      <w:r w:rsidR="0011717B" w:rsidRPr="0011717B">
        <w:rPr>
          <w:rFonts w:ascii="Palatino Linotype" w:hAnsi="Palatino Linotype"/>
          <w:i/>
          <w:color w:val="000000"/>
        </w:rPr>
        <w:t xml:space="preserve"> se solicitan todos los oficios internos y externos que hayan emitido desde su ingreso a la Comisión del Agua del Estado de </w:t>
      </w:r>
      <w:proofErr w:type="spellStart"/>
      <w:r w:rsidR="0011717B" w:rsidRPr="0011717B">
        <w:rPr>
          <w:rFonts w:ascii="Palatino Linotype" w:hAnsi="Palatino Linotype"/>
          <w:i/>
          <w:color w:val="000000"/>
        </w:rPr>
        <w:t>Mexico</w:t>
      </w:r>
      <w:proofErr w:type="spellEnd"/>
      <w:r w:rsidR="0011717B" w:rsidRPr="0011717B">
        <w:rPr>
          <w:rFonts w:ascii="Palatino Linotype" w:hAnsi="Palatino Linotype"/>
          <w:i/>
          <w:color w:val="000000"/>
        </w:rPr>
        <w:t xml:space="preserve">, </w:t>
      </w:r>
      <w:proofErr w:type="spellStart"/>
      <w:r w:rsidR="0011717B" w:rsidRPr="0011717B">
        <w:rPr>
          <w:rFonts w:ascii="Palatino Linotype" w:hAnsi="Palatino Linotype"/>
          <w:i/>
          <w:color w:val="000000"/>
        </w:rPr>
        <w:t>tambien</w:t>
      </w:r>
      <w:proofErr w:type="spellEnd"/>
      <w:r w:rsidR="0011717B" w:rsidRPr="0011717B">
        <w:rPr>
          <w:rFonts w:ascii="Palatino Linotype" w:hAnsi="Palatino Linotype"/>
          <w:i/>
          <w:color w:val="000000"/>
        </w:rPr>
        <w:t xml:space="preserve"> se solicitan los correos </w:t>
      </w:r>
      <w:proofErr w:type="spellStart"/>
      <w:r w:rsidR="0011717B" w:rsidRPr="0011717B">
        <w:rPr>
          <w:rFonts w:ascii="Palatino Linotype" w:hAnsi="Palatino Linotype"/>
          <w:i/>
          <w:color w:val="000000"/>
        </w:rPr>
        <w:t>electronicos</w:t>
      </w:r>
      <w:proofErr w:type="spellEnd"/>
      <w:r w:rsidR="0011717B" w:rsidRPr="0011717B">
        <w:rPr>
          <w:rFonts w:ascii="Palatino Linotype" w:hAnsi="Palatino Linotype"/>
          <w:i/>
          <w:color w:val="000000"/>
        </w:rPr>
        <w:t xml:space="preserve"> y comunicaciones de </w:t>
      </w:r>
      <w:proofErr w:type="spellStart"/>
      <w:r w:rsidR="0011717B" w:rsidRPr="0011717B">
        <w:rPr>
          <w:rFonts w:ascii="Palatino Linotype" w:hAnsi="Palatino Linotype"/>
          <w:i/>
          <w:color w:val="000000"/>
        </w:rPr>
        <w:t>whatssap</w:t>
      </w:r>
      <w:proofErr w:type="spellEnd"/>
      <w:r w:rsidR="0011717B" w:rsidRPr="0011717B">
        <w:rPr>
          <w:rFonts w:ascii="Palatino Linotype" w:hAnsi="Palatino Linotype"/>
          <w:i/>
          <w:color w:val="000000"/>
        </w:rPr>
        <w:t xml:space="preserve"> entre ambas servidoras públicas ya que las comunicaciones entre dichas personas aunque se presumen </w:t>
      </w:r>
      <w:proofErr w:type="spellStart"/>
      <w:r w:rsidR="0011717B" w:rsidRPr="0011717B">
        <w:rPr>
          <w:rFonts w:ascii="Palatino Linotype" w:hAnsi="Palatino Linotype"/>
          <w:i/>
          <w:color w:val="000000"/>
        </w:rPr>
        <w:t>tia</w:t>
      </w:r>
      <w:proofErr w:type="spellEnd"/>
      <w:r w:rsidR="0011717B" w:rsidRPr="0011717B">
        <w:rPr>
          <w:rFonts w:ascii="Palatino Linotype" w:hAnsi="Palatino Linotype"/>
          <w:i/>
          <w:color w:val="000000"/>
        </w:rPr>
        <w:t xml:space="preserve"> y sobrina al servidoras públicas, son información pública por ello se </w:t>
      </w:r>
      <w:r w:rsidR="0011717B" w:rsidRPr="0011717B">
        <w:rPr>
          <w:rFonts w:ascii="Palatino Linotype" w:hAnsi="Palatino Linotype"/>
          <w:i/>
          <w:color w:val="000000"/>
        </w:rPr>
        <w:lastRenderedPageBreak/>
        <w:t xml:space="preserve">solicitan todos los chats de estas incluso en Facebook, desde el periodo en el que </w:t>
      </w:r>
      <w:proofErr w:type="spellStart"/>
      <w:r w:rsidR="0011717B" w:rsidRPr="0011717B">
        <w:rPr>
          <w:rFonts w:ascii="Palatino Linotype" w:hAnsi="Palatino Linotype"/>
          <w:i/>
          <w:color w:val="000000"/>
        </w:rPr>
        <w:t>aambas</w:t>
      </w:r>
      <w:proofErr w:type="spellEnd"/>
      <w:r w:rsidR="0011717B" w:rsidRPr="0011717B">
        <w:rPr>
          <w:rFonts w:ascii="Palatino Linotype" w:hAnsi="Palatino Linotype"/>
          <w:i/>
          <w:color w:val="000000"/>
        </w:rPr>
        <w:t xml:space="preserve"> </w:t>
      </w:r>
      <w:proofErr w:type="spellStart"/>
      <w:r w:rsidR="0011717B" w:rsidRPr="0011717B">
        <w:rPr>
          <w:rFonts w:ascii="Palatino Linotype" w:hAnsi="Palatino Linotype"/>
          <w:i/>
          <w:color w:val="000000"/>
        </w:rPr>
        <w:t>servcidoras</w:t>
      </w:r>
      <w:proofErr w:type="spellEnd"/>
      <w:r w:rsidR="0011717B" w:rsidRPr="0011717B">
        <w:rPr>
          <w:rFonts w:ascii="Palatino Linotype" w:hAnsi="Palatino Linotype"/>
          <w:i/>
          <w:color w:val="000000"/>
        </w:rPr>
        <w:t xml:space="preserve"> </w:t>
      </w:r>
      <w:proofErr w:type="spellStart"/>
      <w:r w:rsidR="0011717B" w:rsidRPr="0011717B">
        <w:rPr>
          <w:rFonts w:ascii="Palatino Linotype" w:hAnsi="Palatino Linotype"/>
          <w:i/>
          <w:color w:val="000000"/>
        </w:rPr>
        <w:t>publicas</w:t>
      </w:r>
      <w:proofErr w:type="spellEnd"/>
      <w:r w:rsidR="0011717B" w:rsidRPr="0011717B">
        <w:rPr>
          <w:rFonts w:ascii="Palatino Linotype" w:hAnsi="Palatino Linotype"/>
          <w:i/>
          <w:color w:val="000000"/>
        </w:rPr>
        <w:t xml:space="preserve"> de la </w:t>
      </w:r>
      <w:proofErr w:type="spellStart"/>
      <w:r w:rsidR="0011717B" w:rsidRPr="0011717B">
        <w:rPr>
          <w:rFonts w:ascii="Palatino Linotype" w:hAnsi="Palatino Linotype"/>
          <w:i/>
          <w:color w:val="000000"/>
        </w:rPr>
        <w:t>COmision</w:t>
      </w:r>
      <w:proofErr w:type="spellEnd"/>
      <w:r w:rsidR="0011717B" w:rsidRPr="0011717B">
        <w:rPr>
          <w:rFonts w:ascii="Palatino Linotype" w:hAnsi="Palatino Linotype"/>
          <w:i/>
          <w:color w:val="000000"/>
        </w:rPr>
        <w:t xml:space="preserve"> del Agua del </w:t>
      </w:r>
      <w:proofErr w:type="spellStart"/>
      <w:r w:rsidR="0011717B" w:rsidRPr="0011717B">
        <w:rPr>
          <w:rFonts w:ascii="Palatino Linotype" w:hAnsi="Palatino Linotype"/>
          <w:i/>
          <w:color w:val="000000"/>
        </w:rPr>
        <w:t>EsTADO</w:t>
      </w:r>
      <w:proofErr w:type="spellEnd"/>
      <w:r w:rsidR="0011717B" w:rsidRPr="0011717B">
        <w:rPr>
          <w:rFonts w:ascii="Palatino Linotype" w:hAnsi="Palatino Linotype"/>
          <w:i/>
          <w:color w:val="000000"/>
        </w:rPr>
        <w:t xml:space="preserve"> DE </w:t>
      </w:r>
      <w:proofErr w:type="spellStart"/>
      <w:r w:rsidR="0011717B" w:rsidRPr="0011717B">
        <w:rPr>
          <w:rFonts w:ascii="Palatino Linotype" w:hAnsi="Palatino Linotype"/>
          <w:i/>
          <w:color w:val="000000"/>
        </w:rPr>
        <w:t>mEXICO</w:t>
      </w:r>
      <w:proofErr w:type="spellEnd"/>
      <w:r w:rsidR="0011717B" w:rsidRPr="0011717B">
        <w:rPr>
          <w:rFonts w:ascii="Palatino Linotype" w:hAnsi="Palatino Linotype"/>
          <w:i/>
          <w:color w:val="000000"/>
        </w:rPr>
        <w:t xml:space="preserve">, </w:t>
      </w:r>
      <w:proofErr w:type="spellStart"/>
      <w:r w:rsidR="0011717B" w:rsidRPr="0011717B">
        <w:rPr>
          <w:rFonts w:ascii="Palatino Linotype" w:hAnsi="Palatino Linotype"/>
          <w:i/>
          <w:color w:val="000000"/>
        </w:rPr>
        <w:t>Maria</w:t>
      </w:r>
      <w:proofErr w:type="spellEnd"/>
      <w:r w:rsidR="0011717B" w:rsidRPr="0011717B">
        <w:rPr>
          <w:rFonts w:ascii="Palatino Linotype" w:hAnsi="Palatino Linotype"/>
          <w:i/>
          <w:color w:val="000000"/>
        </w:rPr>
        <w:t xml:space="preserve"> de la Luz Torrijos Villaseñor Subdirectora de Indemnizaciones y </w:t>
      </w:r>
      <w:proofErr w:type="spellStart"/>
      <w:r w:rsidR="0011717B" w:rsidRPr="0011717B">
        <w:rPr>
          <w:rFonts w:ascii="Palatino Linotype" w:hAnsi="Palatino Linotype"/>
          <w:i/>
          <w:color w:val="000000"/>
        </w:rPr>
        <w:t>Concertqaciones</w:t>
      </w:r>
      <w:proofErr w:type="spellEnd"/>
      <w:r w:rsidR="0011717B" w:rsidRPr="0011717B">
        <w:rPr>
          <w:rFonts w:ascii="Palatino Linotype" w:hAnsi="Palatino Linotype"/>
          <w:i/>
          <w:color w:val="000000"/>
        </w:rPr>
        <w:t xml:space="preserve"> y Cecilia Parra Torrijos Jefa de Departamento a su cargo, </w:t>
      </w:r>
      <w:proofErr w:type="spellStart"/>
      <w:r w:rsidR="0011717B" w:rsidRPr="0011717B">
        <w:rPr>
          <w:rFonts w:ascii="Palatino Linotype" w:hAnsi="Palatino Linotype"/>
          <w:i/>
          <w:color w:val="000000"/>
        </w:rPr>
        <w:t>tambien</w:t>
      </w:r>
      <w:proofErr w:type="spellEnd"/>
      <w:r w:rsidR="0011717B" w:rsidRPr="0011717B">
        <w:rPr>
          <w:rFonts w:ascii="Palatino Linotype" w:hAnsi="Palatino Linotype"/>
          <w:i/>
          <w:color w:val="000000"/>
        </w:rPr>
        <w:t xml:space="preserve"> se solicita la evidencia de la asistencia y/(o de las comisiones que ha desempeñado Cecilia Parra Torrijos desde que </w:t>
      </w:r>
      <w:proofErr w:type="spellStart"/>
      <w:r w:rsidR="0011717B" w:rsidRPr="0011717B">
        <w:rPr>
          <w:rFonts w:ascii="Palatino Linotype" w:hAnsi="Palatino Linotype"/>
          <w:i/>
          <w:color w:val="000000"/>
        </w:rPr>
        <w:t>esta</w:t>
      </w:r>
      <w:proofErr w:type="spellEnd"/>
      <w:r w:rsidR="0011717B" w:rsidRPr="0011717B">
        <w:rPr>
          <w:rFonts w:ascii="Palatino Linotype" w:hAnsi="Palatino Linotype"/>
          <w:i/>
          <w:color w:val="000000"/>
        </w:rPr>
        <w:t xml:space="preserve"> al frente de la Jefatura de departamento en la que se desempeña, </w:t>
      </w:r>
      <w:proofErr w:type="spellStart"/>
      <w:r w:rsidR="0011717B" w:rsidRPr="0011717B">
        <w:rPr>
          <w:rFonts w:ascii="Palatino Linotype" w:hAnsi="Palatino Linotype"/>
          <w:i/>
          <w:color w:val="000000"/>
        </w:rPr>
        <w:t>tambien</w:t>
      </w:r>
      <w:proofErr w:type="spellEnd"/>
      <w:r w:rsidR="0011717B" w:rsidRPr="0011717B">
        <w:rPr>
          <w:rFonts w:ascii="Palatino Linotype" w:hAnsi="Palatino Linotype"/>
          <w:i/>
          <w:color w:val="000000"/>
        </w:rPr>
        <w:t xml:space="preserve"> se solicita la evidencia del cumplimiento de todas las funciones que ambas servidoras públicas tienen como atribuciones en el Manual de Organización vigente de la Comisión del Agua del Estado de México, Asimismo, </w:t>
      </w:r>
      <w:proofErr w:type="spellStart"/>
      <w:r w:rsidR="0011717B" w:rsidRPr="0011717B">
        <w:rPr>
          <w:rFonts w:ascii="Palatino Linotype" w:hAnsi="Palatino Linotype"/>
          <w:i/>
          <w:color w:val="000000"/>
        </w:rPr>
        <w:t>soliicto</w:t>
      </w:r>
      <w:proofErr w:type="spellEnd"/>
      <w:r w:rsidR="0011717B" w:rsidRPr="0011717B">
        <w:rPr>
          <w:rFonts w:ascii="Palatino Linotype" w:hAnsi="Palatino Linotype"/>
          <w:i/>
          <w:color w:val="000000"/>
        </w:rPr>
        <w:t xml:space="preserve"> se me informe cuantas denuncias tienen promovidas </w:t>
      </w:r>
      <w:proofErr w:type="spellStart"/>
      <w:r w:rsidR="0011717B" w:rsidRPr="0011717B">
        <w:rPr>
          <w:rFonts w:ascii="Palatino Linotype" w:hAnsi="Palatino Linotype"/>
          <w:i/>
          <w:color w:val="000000"/>
        </w:rPr>
        <w:t>Maria</w:t>
      </w:r>
      <w:proofErr w:type="spellEnd"/>
      <w:r w:rsidR="0011717B" w:rsidRPr="0011717B">
        <w:rPr>
          <w:rFonts w:ascii="Palatino Linotype" w:hAnsi="Palatino Linotype"/>
          <w:i/>
          <w:color w:val="000000"/>
        </w:rPr>
        <w:t xml:space="preserve"> de la Luz </w:t>
      </w:r>
      <w:proofErr w:type="spellStart"/>
      <w:r w:rsidR="0011717B" w:rsidRPr="0011717B">
        <w:rPr>
          <w:rFonts w:ascii="Palatino Linotype" w:hAnsi="Palatino Linotype"/>
          <w:i/>
          <w:color w:val="000000"/>
        </w:rPr>
        <w:t>Trorijos</w:t>
      </w:r>
      <w:proofErr w:type="spellEnd"/>
      <w:r w:rsidR="0011717B" w:rsidRPr="0011717B">
        <w:rPr>
          <w:rFonts w:ascii="Palatino Linotype" w:hAnsi="Palatino Linotype"/>
          <w:i/>
          <w:color w:val="000000"/>
        </w:rPr>
        <w:t xml:space="preserve"> </w:t>
      </w:r>
      <w:proofErr w:type="spellStart"/>
      <w:r w:rsidR="0011717B" w:rsidRPr="0011717B">
        <w:rPr>
          <w:rFonts w:ascii="Palatino Linotype" w:hAnsi="Palatino Linotype"/>
          <w:i/>
          <w:color w:val="000000"/>
        </w:rPr>
        <w:t>Villaseños</w:t>
      </w:r>
      <w:proofErr w:type="spellEnd"/>
      <w:r w:rsidR="0011717B" w:rsidRPr="0011717B">
        <w:rPr>
          <w:rFonts w:ascii="Palatino Linotype" w:hAnsi="Palatino Linotype"/>
          <w:i/>
          <w:color w:val="000000"/>
        </w:rPr>
        <w:t xml:space="preserve">, por Acoso y Hostigamiento, </w:t>
      </w:r>
      <w:proofErr w:type="spellStart"/>
      <w:r w:rsidR="0011717B" w:rsidRPr="0011717B">
        <w:rPr>
          <w:rFonts w:ascii="Palatino Linotype" w:hAnsi="Palatino Linotype"/>
          <w:i/>
          <w:color w:val="000000"/>
        </w:rPr>
        <w:t>asi</w:t>
      </w:r>
      <w:proofErr w:type="spellEnd"/>
      <w:r w:rsidR="0011717B" w:rsidRPr="0011717B">
        <w:rPr>
          <w:rFonts w:ascii="Palatino Linotype" w:hAnsi="Palatino Linotype"/>
          <w:i/>
          <w:color w:val="000000"/>
        </w:rPr>
        <w:t xml:space="preserve"> como las medidas que se han tomado al respecto por parte del </w:t>
      </w:r>
      <w:proofErr w:type="spellStart"/>
      <w:r w:rsidR="0011717B" w:rsidRPr="0011717B">
        <w:rPr>
          <w:rFonts w:ascii="Palatino Linotype" w:hAnsi="Palatino Linotype"/>
          <w:i/>
          <w:color w:val="000000"/>
        </w:rPr>
        <w:t>organo</w:t>
      </w:r>
      <w:proofErr w:type="spellEnd"/>
      <w:r w:rsidR="0011717B" w:rsidRPr="0011717B">
        <w:rPr>
          <w:rFonts w:ascii="Palatino Linotype" w:hAnsi="Palatino Linotype"/>
          <w:i/>
          <w:color w:val="000000"/>
        </w:rPr>
        <w:t xml:space="preserve"> interno de control y por parte de la </w:t>
      </w:r>
      <w:proofErr w:type="spellStart"/>
      <w:r w:rsidR="0011717B" w:rsidRPr="0011717B">
        <w:rPr>
          <w:rFonts w:ascii="Palatino Linotype" w:hAnsi="Palatino Linotype"/>
          <w:i/>
          <w:color w:val="000000"/>
        </w:rPr>
        <w:t>Comision</w:t>
      </w:r>
      <w:proofErr w:type="spellEnd"/>
      <w:r w:rsidR="0011717B" w:rsidRPr="0011717B">
        <w:rPr>
          <w:rFonts w:ascii="Palatino Linotype" w:hAnsi="Palatino Linotype"/>
          <w:i/>
          <w:color w:val="000000"/>
        </w:rPr>
        <w:t xml:space="preserve"> de derechos Humanos del estado de </w:t>
      </w:r>
      <w:proofErr w:type="spellStart"/>
      <w:r w:rsidR="0011717B" w:rsidRPr="0011717B">
        <w:rPr>
          <w:rFonts w:ascii="Palatino Linotype" w:hAnsi="Palatino Linotype"/>
          <w:i/>
          <w:color w:val="000000"/>
        </w:rPr>
        <w:t>mexcico</w:t>
      </w:r>
      <w:proofErr w:type="spellEnd"/>
      <w:r w:rsidR="0011717B" w:rsidRPr="0011717B">
        <w:rPr>
          <w:rFonts w:ascii="Palatino Linotype" w:hAnsi="Palatino Linotype"/>
          <w:i/>
          <w:color w:val="000000"/>
        </w:rPr>
        <w:t>, lo que se solicita desde el primero de mayo del 2024 a la fecha de la presentación de la presente solicitud.</w:t>
      </w:r>
      <w:r w:rsidR="00354257" w:rsidRPr="0011717B">
        <w:rPr>
          <w:rFonts w:ascii="Palatino Linotype" w:hAnsi="Palatino Linotype"/>
          <w:i/>
          <w:color w:val="000000"/>
        </w:rPr>
        <w:t>”</w:t>
      </w:r>
      <w:r w:rsidRPr="0011717B">
        <w:rPr>
          <w:rFonts w:ascii="Palatino Linotype" w:hAnsi="Palatino Linotype" w:cs="Palatino Linotype"/>
          <w:i/>
          <w:color w:val="000000"/>
          <w:lang w:val="es-ES_tradnl"/>
        </w:rPr>
        <w:t xml:space="preserve"> (Sic)</w:t>
      </w:r>
    </w:p>
    <w:p w14:paraId="7859729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DF95F5F" w14:textId="1460A515"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14:paraId="04E60DCF" w14:textId="77777777" w:rsidR="0011717B" w:rsidRPr="00306B1E" w:rsidRDefault="0011717B" w:rsidP="00706006">
      <w:pPr>
        <w:spacing w:line="360" w:lineRule="auto"/>
        <w:contextualSpacing/>
        <w:jc w:val="both"/>
        <w:rPr>
          <w:rFonts w:ascii="Palatino Linotype" w:hAnsi="Palatino Linotype" w:cs="Palatino Linotype"/>
          <w:b/>
          <w:color w:val="000000"/>
          <w:lang w:val="es-ES_tradnl"/>
        </w:rPr>
      </w:pPr>
    </w:p>
    <w:p w14:paraId="12CCAA10" w14:textId="77777777" w:rsidR="00354257" w:rsidRPr="003D53D9"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SEGUNDO. De la</w:t>
      </w:r>
      <w:r w:rsidR="00354257">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50A4E6AD" w14:textId="59DEC583"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sidR="003D53D9">
        <w:rPr>
          <w:rFonts w:ascii="Palatino Linotype" w:hAnsi="Palatino Linotype" w:cs="Palatino Linotype"/>
          <w:color w:val="000000"/>
          <w:lang w:val="es-ES_tradnl"/>
        </w:rPr>
        <w:t xml:space="preserve"> </w:t>
      </w:r>
      <w:r w:rsidR="0011717B">
        <w:rPr>
          <w:rFonts w:ascii="Palatino Linotype" w:hAnsi="Palatino Linotype" w:cs="Palatino Linotype"/>
          <w:color w:val="000000"/>
          <w:lang w:val="es-ES_tradnl"/>
        </w:rPr>
        <w:t>veintiuno de octubre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Sujeto Obligado dio respuesta a la solicitud de información manifestando lo siguiente:</w:t>
      </w:r>
    </w:p>
    <w:p w14:paraId="575D9599" w14:textId="77777777" w:rsidR="0011717B" w:rsidRPr="00F444C4" w:rsidRDefault="0011717B" w:rsidP="00706006">
      <w:pPr>
        <w:spacing w:line="360" w:lineRule="auto"/>
        <w:contextualSpacing/>
        <w:jc w:val="both"/>
        <w:rPr>
          <w:rFonts w:ascii="Palatino Linotype" w:hAnsi="Palatino Linotype" w:cs="Palatino Linotype"/>
          <w:color w:val="000000"/>
          <w:lang w:val="es-ES_tradnl"/>
        </w:rPr>
      </w:pPr>
    </w:p>
    <w:tbl>
      <w:tblPr>
        <w:tblW w:w="7975" w:type="dxa"/>
        <w:jc w:val="center"/>
        <w:tblCellSpacing w:w="0" w:type="dxa"/>
        <w:tblCellMar>
          <w:left w:w="0" w:type="dxa"/>
          <w:right w:w="0" w:type="dxa"/>
        </w:tblCellMar>
        <w:tblLook w:val="04A0" w:firstRow="1" w:lastRow="0" w:firstColumn="1" w:lastColumn="0" w:noHBand="0" w:noVBand="1"/>
      </w:tblPr>
      <w:tblGrid>
        <w:gridCol w:w="7975"/>
      </w:tblGrid>
      <w:tr w:rsidR="0011717B" w:rsidRPr="0011717B" w14:paraId="039582BB" w14:textId="77777777" w:rsidTr="0011717B">
        <w:trPr>
          <w:trHeight w:val="298"/>
          <w:tblCellSpacing w:w="0" w:type="dxa"/>
          <w:jc w:val="center"/>
        </w:trPr>
        <w:tc>
          <w:tcPr>
            <w:tcW w:w="0" w:type="auto"/>
            <w:vAlign w:val="center"/>
            <w:hideMark/>
          </w:tcPr>
          <w:p w14:paraId="0737D290" w14:textId="7C8D64B6" w:rsidR="0011717B" w:rsidRPr="0011717B" w:rsidRDefault="0011717B" w:rsidP="0011717B">
            <w:pPr>
              <w:jc w:val="right"/>
              <w:rPr>
                <w:rFonts w:ascii="Palatino Linotype" w:hAnsi="Palatino Linotype"/>
                <w:i/>
                <w:sz w:val="22"/>
                <w:szCs w:val="22"/>
              </w:rPr>
            </w:pPr>
            <w:r w:rsidRPr="0011717B">
              <w:rPr>
                <w:rFonts w:ascii="Palatino Linotype" w:hAnsi="Palatino Linotype"/>
                <w:i/>
                <w:sz w:val="22"/>
                <w:szCs w:val="22"/>
              </w:rPr>
              <w:t>Metepec, México a 21 de Octubre de 2024</w:t>
            </w:r>
          </w:p>
        </w:tc>
      </w:tr>
      <w:tr w:rsidR="0011717B" w:rsidRPr="0011717B" w14:paraId="35530274" w14:textId="77777777" w:rsidTr="0011717B">
        <w:trPr>
          <w:trHeight w:val="156"/>
          <w:tblCellSpacing w:w="0" w:type="dxa"/>
          <w:jc w:val="center"/>
        </w:trPr>
        <w:tc>
          <w:tcPr>
            <w:tcW w:w="0" w:type="auto"/>
            <w:vAlign w:val="center"/>
            <w:hideMark/>
          </w:tcPr>
          <w:p w14:paraId="19C4FE0D" w14:textId="77777777" w:rsidR="0011717B" w:rsidRPr="0011717B" w:rsidRDefault="0011717B" w:rsidP="0011717B">
            <w:pPr>
              <w:jc w:val="right"/>
              <w:rPr>
                <w:rFonts w:ascii="Palatino Linotype" w:hAnsi="Palatino Linotype"/>
                <w:i/>
                <w:sz w:val="22"/>
                <w:szCs w:val="22"/>
              </w:rPr>
            </w:pPr>
            <w:r w:rsidRPr="0011717B">
              <w:rPr>
                <w:rFonts w:ascii="Palatino Linotype" w:hAnsi="Palatino Linotype"/>
                <w:i/>
                <w:sz w:val="22"/>
                <w:szCs w:val="22"/>
              </w:rPr>
              <w:t>Nombre del solicitante: C. Solicitante</w:t>
            </w:r>
          </w:p>
        </w:tc>
      </w:tr>
      <w:tr w:rsidR="0011717B" w:rsidRPr="0011717B" w14:paraId="150F8172" w14:textId="77777777" w:rsidTr="0011717B">
        <w:trPr>
          <w:trHeight w:val="936"/>
          <w:tblCellSpacing w:w="0" w:type="dxa"/>
          <w:jc w:val="center"/>
        </w:trPr>
        <w:tc>
          <w:tcPr>
            <w:tcW w:w="0" w:type="auto"/>
            <w:vAlign w:val="center"/>
            <w:hideMark/>
          </w:tcPr>
          <w:p w14:paraId="4C91EBCA" w14:textId="77777777" w:rsidR="0011717B" w:rsidRPr="0011717B" w:rsidRDefault="0011717B" w:rsidP="0011717B">
            <w:pPr>
              <w:jc w:val="right"/>
              <w:rPr>
                <w:rFonts w:ascii="Palatino Linotype" w:hAnsi="Palatino Linotype"/>
                <w:i/>
                <w:sz w:val="22"/>
                <w:szCs w:val="22"/>
              </w:rPr>
            </w:pPr>
            <w:r w:rsidRPr="0011717B">
              <w:rPr>
                <w:rFonts w:ascii="Palatino Linotype" w:hAnsi="Palatino Linotype"/>
                <w:i/>
                <w:sz w:val="22"/>
                <w:szCs w:val="22"/>
              </w:rPr>
              <w:lastRenderedPageBreak/>
              <w:t>Folio de la solicitud: 00488/CAEM/IP/2024</w:t>
            </w:r>
          </w:p>
        </w:tc>
      </w:tr>
      <w:tr w:rsidR="0011717B" w:rsidRPr="0011717B" w14:paraId="66677719" w14:textId="77777777" w:rsidTr="0011717B">
        <w:trPr>
          <w:trHeight w:val="468"/>
          <w:tblCellSpacing w:w="0" w:type="dxa"/>
          <w:jc w:val="center"/>
        </w:trPr>
        <w:tc>
          <w:tcPr>
            <w:tcW w:w="0" w:type="auto"/>
            <w:vAlign w:val="center"/>
            <w:hideMark/>
          </w:tcPr>
          <w:p w14:paraId="1CE3B36F" w14:textId="77777777" w:rsidR="0011717B" w:rsidRPr="0011717B" w:rsidRDefault="0011717B" w:rsidP="0011717B">
            <w:pPr>
              <w:rPr>
                <w:rFonts w:ascii="Palatino Linotype" w:hAnsi="Palatino Linotype"/>
                <w:i/>
                <w:sz w:val="22"/>
                <w:szCs w:val="22"/>
              </w:rPr>
            </w:pPr>
            <w:r w:rsidRPr="0011717B">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8D15C32"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22CAB3BF"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555E6819" w14:textId="54B2C1C1" w:rsidR="00706006" w:rsidRPr="005A57E6" w:rsidRDefault="00706006" w:rsidP="00706006">
      <w:pPr>
        <w:spacing w:line="360" w:lineRule="auto"/>
        <w:contextualSpacing/>
        <w:jc w:val="both"/>
        <w:rPr>
          <w:rFonts w:ascii="Palatino Linotype" w:hAnsi="Palatino Linotype" w:cs="Arial"/>
          <w:b/>
          <w:bCs/>
          <w:i/>
        </w:rPr>
      </w:pPr>
      <w:r w:rsidRPr="00F444C4">
        <w:rPr>
          <w:rFonts w:ascii="Palatino Linotype" w:hAnsi="Palatino Linotype" w:cs="Palatino Linotype"/>
          <w:color w:val="000000"/>
          <w:lang w:val="es-ES_tradnl"/>
        </w:rPr>
        <w:t xml:space="preserve">El Sujeto Obligado </w:t>
      </w:r>
      <w:r w:rsidR="003D53D9">
        <w:rPr>
          <w:rFonts w:ascii="Palatino Linotype" w:hAnsi="Palatino Linotype" w:cs="Palatino Linotype"/>
          <w:color w:val="000000"/>
          <w:lang w:val="es-ES_tradnl"/>
        </w:rPr>
        <w:t>adjuntó a su respuest</w:t>
      </w:r>
      <w:r w:rsidR="005A57E6">
        <w:rPr>
          <w:rFonts w:ascii="Palatino Linotype" w:hAnsi="Palatino Linotype" w:cs="Palatino Linotype"/>
          <w:color w:val="000000"/>
          <w:lang w:val="es-ES_tradnl"/>
        </w:rPr>
        <w:t>a los</w:t>
      </w:r>
      <w:r w:rsidR="003D53D9">
        <w:rPr>
          <w:rFonts w:ascii="Palatino Linotype" w:hAnsi="Palatino Linotype" w:cs="Palatino Linotype"/>
          <w:color w:val="000000"/>
          <w:lang w:val="es-ES_tradnl"/>
        </w:rPr>
        <w:t xml:space="preserve"> documento</w:t>
      </w:r>
      <w:r w:rsidR="005A57E6">
        <w:rPr>
          <w:rFonts w:ascii="Palatino Linotype" w:hAnsi="Palatino Linotype" w:cs="Palatino Linotype"/>
          <w:color w:val="000000"/>
          <w:lang w:val="es-ES_tradnl"/>
        </w:rPr>
        <w:t>s</w:t>
      </w:r>
      <w:r w:rsidR="003D53D9">
        <w:rPr>
          <w:rFonts w:ascii="Palatino Linotype" w:hAnsi="Palatino Linotype" w:cs="Palatino Linotype"/>
          <w:color w:val="000000"/>
          <w:lang w:val="es-ES_tradnl"/>
        </w:rPr>
        <w:t xml:space="preserve"> denominado</w:t>
      </w:r>
      <w:r w:rsidR="005A57E6">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w:t>
      </w:r>
      <w:r w:rsidRPr="00C069FB">
        <w:rPr>
          <w:rFonts w:ascii="Palatino Linotype" w:hAnsi="Palatino Linotype" w:cs="Palatino Linotype"/>
          <w:i/>
          <w:lang w:val="es-ES_tradnl"/>
        </w:rPr>
        <w:t>“</w:t>
      </w:r>
      <w:r w:rsidR="0011717B" w:rsidRPr="0011717B">
        <w:rPr>
          <w:rFonts w:ascii="Palatino Linotype" w:hAnsi="Palatino Linotype" w:cs="Arial"/>
          <w:b/>
          <w:bCs/>
          <w:i/>
        </w:rPr>
        <w:t>OFICIO 1204 FOLIO 00488.pdf</w:t>
      </w:r>
      <w:r w:rsidR="0011717B">
        <w:rPr>
          <w:rFonts w:ascii="Palatino Linotype" w:hAnsi="Palatino Linotype" w:cs="Arial"/>
          <w:b/>
          <w:bCs/>
          <w:i/>
        </w:rPr>
        <w:t>”, “</w:t>
      </w:r>
      <w:r w:rsidR="0011717B" w:rsidRPr="0011717B">
        <w:rPr>
          <w:rFonts w:ascii="Palatino Linotype" w:hAnsi="Palatino Linotype" w:cs="Arial"/>
          <w:b/>
          <w:bCs/>
          <w:i/>
        </w:rPr>
        <w:t>219C011600200L-1314-2024.pdf</w:t>
      </w:r>
      <w:r w:rsidR="0011717B">
        <w:rPr>
          <w:rFonts w:ascii="Palatino Linotype" w:hAnsi="Palatino Linotype" w:cs="Arial"/>
          <w:b/>
          <w:bCs/>
          <w:i/>
        </w:rPr>
        <w:t>”, “</w:t>
      </w:r>
      <w:r w:rsidR="0011717B" w:rsidRPr="0011717B">
        <w:rPr>
          <w:rFonts w:ascii="Palatino Linotype" w:hAnsi="Palatino Linotype" w:cs="Arial"/>
          <w:b/>
          <w:bCs/>
          <w:i/>
        </w:rPr>
        <w:t>OFICIOSSS.pdf</w:t>
      </w:r>
      <w:r w:rsidR="0011717B">
        <w:rPr>
          <w:rFonts w:ascii="Palatino Linotype" w:hAnsi="Palatino Linotype" w:cs="Arial"/>
          <w:b/>
          <w:bCs/>
          <w:i/>
        </w:rPr>
        <w:t>” y “</w:t>
      </w:r>
      <w:r w:rsidR="0011717B" w:rsidRPr="0011717B">
        <w:rPr>
          <w:rFonts w:ascii="Palatino Linotype" w:hAnsi="Palatino Linotype" w:cs="Arial"/>
          <w:b/>
          <w:bCs/>
          <w:i/>
        </w:rPr>
        <w:t>SOLICITUD 488.pdf</w:t>
      </w:r>
      <w:r w:rsidR="0011717B">
        <w:rPr>
          <w:rFonts w:ascii="Palatino Linotype" w:hAnsi="Palatino Linotype" w:cs="Arial"/>
          <w:b/>
          <w:bCs/>
          <w:i/>
        </w:rPr>
        <w:t>”</w:t>
      </w:r>
      <w:r w:rsidRPr="003D53D9">
        <w:rPr>
          <w:rFonts w:ascii="Palatino Linotype" w:hAnsi="Palatino Linotype" w:cs="Palatino Linotype"/>
          <w:i/>
          <w:iCs/>
          <w:lang w:val="es-ES_tradnl"/>
        </w:rPr>
        <w:t>,</w:t>
      </w:r>
      <w:r w:rsidRPr="003D53D9">
        <w:rPr>
          <w:rFonts w:ascii="Palatino Linotype" w:hAnsi="Palatino Linotype" w:cs="Palatino Linotype"/>
          <w:lang w:val="es-ES_tradnl"/>
        </w:rPr>
        <w:t xml:space="preserve"> </w:t>
      </w:r>
      <w:r>
        <w:rPr>
          <w:rFonts w:ascii="Palatino Linotype" w:hAnsi="Palatino Linotype" w:cs="Palatino Linotype"/>
          <w:color w:val="000000"/>
          <w:lang w:val="es-ES_tradnl"/>
        </w:rPr>
        <w:t>los cuales no se reproducen</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21CC6C63" w14:textId="77777777" w:rsidR="00706006" w:rsidRPr="00C069FB" w:rsidRDefault="00706006" w:rsidP="00706006">
      <w:pPr>
        <w:spacing w:line="360" w:lineRule="auto"/>
        <w:contextualSpacing/>
        <w:jc w:val="both"/>
        <w:rPr>
          <w:rFonts w:ascii="Palatino Linotype" w:hAnsi="Palatino Linotype"/>
        </w:rPr>
      </w:pPr>
    </w:p>
    <w:p w14:paraId="3A66DB9F"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14:paraId="17042B72" w14:textId="0FCE2CE3"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3D53D9">
        <w:rPr>
          <w:rFonts w:ascii="Palatino Linotype" w:hAnsi="Palatino Linotype" w:cs="Palatino Linotype"/>
          <w:color w:val="000000"/>
          <w:lang w:val="es-ES_tradnl"/>
        </w:rPr>
        <w:t xml:space="preserve"> día </w:t>
      </w:r>
      <w:r w:rsidR="0011717B">
        <w:rPr>
          <w:rFonts w:ascii="Palatino Linotype" w:hAnsi="Palatino Linotype" w:cs="Palatino Linotype"/>
          <w:color w:val="000000"/>
          <w:lang w:val="es-ES_tradnl"/>
        </w:rPr>
        <w:t>cinco de noviembre</w:t>
      </w:r>
      <w:r w:rsidR="003D53D9">
        <w:rPr>
          <w:rFonts w:ascii="Palatino Linotype" w:hAnsi="Palatino Linotype" w:cs="Palatino Linotype"/>
          <w:color w:val="000000"/>
          <w:lang w:val="es-ES_tradnl"/>
        </w:rPr>
        <w:t xml:space="preserve">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sidR="0011717B">
        <w:rPr>
          <w:rFonts w:ascii="Palatino Linotype" w:hAnsi="Palatino Linotype" w:cs="Palatino Linotype"/>
          <w:b/>
          <w:color w:val="000000"/>
          <w:lang w:val="es-ES_tradnl"/>
        </w:rPr>
        <w:t>07055</w:t>
      </w:r>
      <w:r w:rsidR="00B8032F">
        <w:rPr>
          <w:rFonts w:ascii="Palatino Linotype" w:hAnsi="Palatino Linotype" w:cs="Palatino Linotype"/>
          <w:b/>
          <w:color w:val="000000"/>
          <w:lang w:val="es-ES_tradnl"/>
        </w:rPr>
        <w:t>/INFOEM/IP/</w:t>
      </w:r>
      <w:r w:rsidR="003D53D9">
        <w:rPr>
          <w:rFonts w:ascii="Palatino Linotype" w:hAnsi="Palatino Linotype" w:cs="Palatino Linotype"/>
          <w:b/>
          <w:color w:val="000000"/>
          <w:lang w:val="es-ES_tradnl"/>
        </w:rPr>
        <w:t>RR/2024</w:t>
      </w:r>
      <w:r w:rsidRPr="00F444C4">
        <w:rPr>
          <w:rFonts w:ascii="Palatino Linotype" w:hAnsi="Palatino Linotype" w:cs="Palatino Linotype"/>
          <w:color w:val="000000"/>
          <w:lang w:val="es-ES_tradnl"/>
        </w:rPr>
        <w:t>, manifestando lo siguiente:</w:t>
      </w:r>
    </w:p>
    <w:p w14:paraId="1498C1F4" w14:textId="3D8FACAA" w:rsidR="005A57E6" w:rsidRDefault="00706006" w:rsidP="005A57E6">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r w:rsidR="005A57E6">
        <w:rPr>
          <w:rFonts w:ascii="Palatino Linotype" w:hAnsi="Palatino Linotype" w:cs="Palatino Linotype"/>
          <w:b/>
          <w:lang w:val="es-ES_tradnl"/>
        </w:rPr>
        <w:t xml:space="preserve">y </w:t>
      </w:r>
      <w:r w:rsidR="005A57E6" w:rsidRPr="00F444C4">
        <w:rPr>
          <w:rFonts w:ascii="Palatino Linotype" w:hAnsi="Palatino Linotype" w:cs="Palatino Linotype"/>
          <w:b/>
          <w:lang w:val="es-ES_tradnl"/>
        </w:rPr>
        <w:t>Razones o Motivos de Inconformidad</w:t>
      </w:r>
    </w:p>
    <w:p w14:paraId="16036F3C" w14:textId="77777777" w:rsidR="00706006" w:rsidRDefault="00706006" w:rsidP="00706006">
      <w:pPr>
        <w:ind w:left="567" w:right="567"/>
        <w:contextualSpacing/>
        <w:jc w:val="both"/>
        <w:rPr>
          <w:rFonts w:ascii="Palatino Linotype" w:hAnsi="Palatino Linotype" w:cs="Palatino Linotype"/>
          <w:b/>
          <w:lang w:val="es-ES_tradnl"/>
        </w:rPr>
      </w:pPr>
    </w:p>
    <w:p w14:paraId="1CCF1AD4" w14:textId="274A49BA" w:rsidR="00706006" w:rsidRPr="00A916EF" w:rsidRDefault="00B8032F" w:rsidP="00706006">
      <w:pPr>
        <w:ind w:left="567" w:right="567"/>
        <w:contextualSpacing/>
        <w:jc w:val="both"/>
        <w:rPr>
          <w:rFonts w:ascii="Palatino Linotype" w:hAnsi="Palatino Linotype" w:cs="Palatino Linotype"/>
          <w:b/>
          <w:i/>
          <w:lang w:val="es-ES_tradnl"/>
        </w:rPr>
      </w:pPr>
      <w:r w:rsidRPr="003D53D9">
        <w:rPr>
          <w:rFonts w:ascii="Palatino Linotype" w:hAnsi="Palatino Linotype"/>
          <w:i/>
          <w:color w:val="000000"/>
        </w:rPr>
        <w:t>“</w:t>
      </w:r>
      <w:r w:rsidR="0011717B" w:rsidRPr="0011717B">
        <w:rPr>
          <w:rFonts w:ascii="Palatino Linotype" w:hAnsi="Palatino Linotype"/>
          <w:i/>
          <w:color w:val="000000"/>
        </w:rPr>
        <w:t xml:space="preserve">se niegan a </w:t>
      </w:r>
      <w:proofErr w:type="spellStart"/>
      <w:r w:rsidR="0011717B" w:rsidRPr="0011717B">
        <w:rPr>
          <w:rFonts w:ascii="Palatino Linotype" w:hAnsi="Palatino Linotype"/>
          <w:i/>
          <w:color w:val="000000"/>
        </w:rPr>
        <w:t>prresentar</w:t>
      </w:r>
      <w:proofErr w:type="spellEnd"/>
      <w:r w:rsidR="0011717B" w:rsidRPr="0011717B">
        <w:rPr>
          <w:rFonts w:ascii="Palatino Linotype" w:hAnsi="Palatino Linotype"/>
          <w:i/>
          <w:color w:val="000000"/>
        </w:rPr>
        <w:t xml:space="preserve"> la </w:t>
      </w:r>
      <w:proofErr w:type="spellStart"/>
      <w:r w:rsidR="0011717B" w:rsidRPr="0011717B">
        <w:rPr>
          <w:rFonts w:ascii="Palatino Linotype" w:hAnsi="Palatino Linotype"/>
          <w:i/>
          <w:color w:val="000000"/>
        </w:rPr>
        <w:t>informacion</w:t>
      </w:r>
      <w:proofErr w:type="spellEnd"/>
      <w:r w:rsidR="0011717B" w:rsidRPr="0011717B">
        <w:rPr>
          <w:rFonts w:ascii="Palatino Linotype" w:hAnsi="Palatino Linotype"/>
          <w:i/>
          <w:color w:val="000000"/>
        </w:rPr>
        <w:t xml:space="preserve"> ya que los oficios que se piden cumplen con la especificaciones de trasparencia y deben de ser entregados</w:t>
      </w:r>
      <w:r w:rsidR="00706006" w:rsidRPr="005A57E6">
        <w:rPr>
          <w:rFonts w:ascii="Palatino Linotype" w:hAnsi="Palatino Linotype"/>
          <w:i/>
          <w:color w:val="000000"/>
        </w:rPr>
        <w:t>”</w:t>
      </w:r>
      <w:r w:rsidR="00706006">
        <w:rPr>
          <w:rFonts w:ascii="Palatino Linotype" w:hAnsi="Palatino Linotype"/>
          <w:i/>
          <w:color w:val="000000"/>
        </w:rPr>
        <w:t xml:space="preserve"> </w:t>
      </w:r>
      <w:r w:rsidR="00706006">
        <w:rPr>
          <w:rFonts w:ascii="Palatino Linotype" w:hAnsi="Palatino Linotype" w:cs="Palatino Linotype"/>
          <w:i/>
          <w:color w:val="000000"/>
          <w:lang w:val="es-ES_tradnl"/>
        </w:rPr>
        <w:t>(</w:t>
      </w:r>
      <w:r w:rsidR="00706006" w:rsidRPr="00C069FB">
        <w:rPr>
          <w:rFonts w:ascii="Palatino Linotype" w:hAnsi="Palatino Linotype" w:cs="Palatino Linotype"/>
          <w:i/>
          <w:color w:val="000000"/>
          <w:lang w:val="es-ES_tradnl"/>
        </w:rPr>
        <w:t>Sic</w:t>
      </w:r>
      <w:r w:rsidR="00706006" w:rsidRPr="00F444C4">
        <w:rPr>
          <w:rFonts w:ascii="Palatino Linotype" w:hAnsi="Palatino Linotype" w:cs="Palatino Linotype"/>
          <w:i/>
          <w:color w:val="000000"/>
          <w:lang w:val="es-ES_tradnl"/>
        </w:rPr>
        <w:t>)</w:t>
      </w:r>
    </w:p>
    <w:p w14:paraId="5DF7081C" w14:textId="01E8BA21" w:rsidR="00706006" w:rsidRPr="005A57E6" w:rsidRDefault="00706006" w:rsidP="005A57E6">
      <w:pPr>
        <w:ind w:right="567"/>
        <w:contextualSpacing/>
        <w:jc w:val="both"/>
        <w:rPr>
          <w:rFonts w:ascii="Palatino Linotype" w:hAnsi="Palatino Linotype" w:cs="Palatino Linotype"/>
          <w:b/>
          <w:lang w:val="es-ES_tradnl"/>
        </w:rPr>
      </w:pPr>
    </w:p>
    <w:p w14:paraId="68FF0DC9" w14:textId="77777777" w:rsidR="00706006" w:rsidRPr="008033E1" w:rsidRDefault="00706006" w:rsidP="00706006">
      <w:pPr>
        <w:ind w:left="567" w:right="567"/>
        <w:contextualSpacing/>
        <w:jc w:val="both"/>
        <w:rPr>
          <w:rFonts w:ascii="Palatino Linotype" w:hAnsi="Palatino Linotype" w:cs="Palatino Linotype"/>
          <w:b/>
          <w:i/>
          <w:color w:val="000000"/>
          <w:lang w:val="es-ES_tradnl"/>
        </w:rPr>
      </w:pPr>
    </w:p>
    <w:p w14:paraId="1BC0BC47"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4C03A49E" w14:textId="200E3A6B"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xml:space="preserve">, por medio del sistema electrónico en términos del numeral 185 fracción I de la Ley de Transparencia y Acceso a la información Pública del Estado de México y </w:t>
      </w:r>
      <w:r w:rsidRPr="00F444C4">
        <w:rPr>
          <w:rFonts w:ascii="Palatino Linotype" w:hAnsi="Palatino Linotype" w:cs="Palatino Linotype"/>
          <w:color w:val="000000"/>
          <w:lang w:val="es-ES_tradnl"/>
        </w:rPr>
        <w:lastRenderedPageBreak/>
        <w:t>Municipios, al cual recayó acuerdo de admisión de fecha</w:t>
      </w:r>
      <w:r w:rsidR="003D53D9">
        <w:rPr>
          <w:rFonts w:ascii="Palatino Linotype" w:hAnsi="Palatino Linotype" w:cs="Palatino Linotype"/>
          <w:b/>
          <w:color w:val="000000"/>
          <w:lang w:val="es-ES_tradnl"/>
        </w:rPr>
        <w:t xml:space="preserve"> </w:t>
      </w:r>
      <w:r w:rsidR="0011717B">
        <w:rPr>
          <w:rFonts w:ascii="Palatino Linotype" w:hAnsi="Palatino Linotype" w:cs="Palatino Linotype"/>
          <w:b/>
          <w:color w:val="000000"/>
          <w:lang w:val="es-ES_tradnl"/>
        </w:rPr>
        <w:t>ocho de noviembre</w:t>
      </w:r>
      <w:r w:rsidR="003D53D9">
        <w:rPr>
          <w:rFonts w:ascii="Palatino Linotype" w:hAnsi="Palatino Linotype" w:cs="Palatino Linotype"/>
          <w:b/>
          <w:color w:val="000000"/>
          <w:lang w:val="es-ES_tradnl"/>
        </w:rPr>
        <w:t xml:space="preserve">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F837BE"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837BE">
        <w:rPr>
          <w:rFonts w:ascii="Palatino Linotype" w:hAnsi="Palatino Linotype"/>
          <w:b/>
          <w:color w:val="000000" w:themeColor="text1"/>
          <w:sz w:val="26"/>
          <w:szCs w:val="26"/>
          <w:lang w:val="es-ES_tradnl"/>
        </w:rPr>
        <w:t>QUINTO. De la etapa de instrucción.</w:t>
      </w:r>
    </w:p>
    <w:p w14:paraId="3309F799" w14:textId="46501BBE"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837BE">
        <w:rPr>
          <w:rFonts w:ascii="Palatino Linotype" w:hAnsi="Palatino Linotype" w:cs="Palatino Linotype"/>
          <w:color w:val="000000"/>
          <w:lang w:val="es-ES_tradnl"/>
        </w:rPr>
        <w:t>Una vez abierta la etapa de instrucción, el Sujeto Obligado</w:t>
      </w:r>
      <w:r w:rsidR="00B8032F" w:rsidRPr="00F837BE">
        <w:rPr>
          <w:rFonts w:ascii="Palatino Linotype" w:hAnsi="Palatino Linotype" w:cs="Palatino Linotype"/>
          <w:color w:val="000000"/>
          <w:lang w:val="es-ES_tradnl"/>
        </w:rPr>
        <w:t xml:space="preserve"> </w:t>
      </w:r>
      <w:r w:rsidR="00F837BE">
        <w:rPr>
          <w:rFonts w:ascii="Palatino Linotype" w:hAnsi="Palatino Linotype" w:cs="Palatino Linotype"/>
          <w:b/>
          <w:color w:val="000000"/>
          <w:lang w:val="es-ES_tradnl"/>
        </w:rPr>
        <w:t>rendir su</w:t>
      </w:r>
      <w:r w:rsidR="00B8032F" w:rsidRPr="00F837BE">
        <w:rPr>
          <w:rFonts w:ascii="Palatino Linotype" w:hAnsi="Palatino Linotype" w:cs="Palatino Linotype"/>
          <w:b/>
          <w:color w:val="000000"/>
          <w:lang w:val="es-ES_tradnl"/>
        </w:rPr>
        <w:t xml:space="preserve"> informe justificado</w:t>
      </w:r>
      <w:r w:rsidR="005F18B4">
        <w:rPr>
          <w:rFonts w:ascii="Palatino Linotype" w:hAnsi="Palatino Linotype" w:cs="Palatino Linotype"/>
          <w:b/>
          <w:color w:val="000000"/>
          <w:lang w:val="es-ES_tradnl"/>
        </w:rPr>
        <w:t xml:space="preserve"> en fecha veinte de noviembre de dos mil veinticuatro </w:t>
      </w:r>
      <w:r w:rsidR="005F18B4">
        <w:rPr>
          <w:rFonts w:ascii="Palatino Linotype" w:hAnsi="Palatino Linotype" w:cs="Palatino Linotype"/>
          <w:bCs/>
          <w:color w:val="000000"/>
          <w:lang w:val="es-ES_tradnl"/>
        </w:rPr>
        <w:t>por lo que se puso a la vista del recurrente en fecha veintiuno de noviembre de dos mil veinticuatro</w:t>
      </w:r>
      <w:r w:rsidR="00F837BE">
        <w:rPr>
          <w:rFonts w:ascii="Palatino Linotype" w:hAnsi="Palatino Linotype" w:cs="Palatino Linotype"/>
          <w:b/>
          <w:color w:val="000000"/>
          <w:lang w:val="es-ES_tradnl"/>
        </w:rPr>
        <w:t xml:space="preserve">. </w:t>
      </w:r>
      <w:r w:rsidRPr="00F837BE">
        <w:rPr>
          <w:rFonts w:ascii="Palatino Linotype" w:hAnsi="Palatino Linotype" w:cs="Palatino Linotype"/>
          <w:color w:val="000000"/>
          <w:lang w:val="es-ES_tradnl"/>
        </w:rPr>
        <w:t>Por su parte, el Recurrente no realizó manifestaciones, vertió alegatos ni presentó pruebas que a su derecho convinieran.</w:t>
      </w:r>
      <w:r w:rsidRPr="00F444C4">
        <w:rPr>
          <w:rFonts w:ascii="Palatino Linotype" w:hAnsi="Palatino Linotype" w:cs="Palatino Linotype"/>
          <w:color w:val="000000"/>
          <w:lang w:val="es-ES_tradnl"/>
        </w:rPr>
        <w:t xml:space="preserve"> </w:t>
      </w:r>
    </w:p>
    <w:p w14:paraId="206C81A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14:paraId="229EB30E" w14:textId="7032E7E3"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11717B">
        <w:rPr>
          <w:rFonts w:ascii="Palatino Linotype" w:hAnsi="Palatino Linotype" w:cs="Palatino Linotype"/>
          <w:b/>
          <w:color w:val="000000"/>
          <w:lang w:val="es-ES_tradnl"/>
        </w:rPr>
        <w:t xml:space="preserve"> v</w:t>
      </w:r>
      <w:r w:rsidR="005F18B4">
        <w:rPr>
          <w:rFonts w:ascii="Palatino Linotype" w:hAnsi="Palatino Linotype" w:cs="Palatino Linotype"/>
          <w:b/>
          <w:color w:val="000000"/>
          <w:lang w:val="es-ES_tradnl"/>
        </w:rPr>
        <w:t xml:space="preserve">eintisiete </w:t>
      </w:r>
      <w:r w:rsidR="00E101F8">
        <w:rPr>
          <w:rFonts w:ascii="Palatino Linotype" w:hAnsi="Palatino Linotype" w:cs="Palatino Linotype"/>
          <w:b/>
          <w:color w:val="000000"/>
          <w:lang w:val="es-ES_tradnl"/>
        </w:rPr>
        <w:t>de noviembre</w:t>
      </w:r>
      <w:r w:rsidR="003D53D9">
        <w:rPr>
          <w:rFonts w:ascii="Palatino Linotype" w:hAnsi="Palatino Linotype" w:cs="Palatino Linotype"/>
          <w:b/>
          <w:color w:val="000000"/>
          <w:lang w:val="es-ES_tradnl"/>
        </w:rPr>
        <w:t xml:space="preserve"> de dos mil veintitrés</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3ED8073F" w14:textId="77777777" w:rsidR="0011717B" w:rsidRPr="00F17A31" w:rsidRDefault="0011717B" w:rsidP="00706006">
      <w:pPr>
        <w:spacing w:line="360" w:lineRule="auto"/>
        <w:contextualSpacing/>
        <w:jc w:val="both"/>
        <w:rPr>
          <w:rFonts w:ascii="Palatino Linotype" w:hAnsi="Palatino Linotype" w:cs="Palatino Linotype"/>
          <w:color w:val="000000"/>
          <w:lang w:val="es-ES_tradnl"/>
        </w:rPr>
      </w:pPr>
    </w:p>
    <w:p w14:paraId="3D47E6D2"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14:paraId="0A6ECBC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1529618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w:t>
      </w:r>
      <w:r w:rsidRPr="00F444C4">
        <w:rPr>
          <w:rFonts w:ascii="Palatino Linotype" w:hAnsi="Palatino Linotype" w:cs="Palatino Linotype"/>
          <w:color w:val="000000"/>
          <w:lang w:val="es-ES_tradnl"/>
        </w:rPr>
        <w:lastRenderedPageBreak/>
        <w:t>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8F2D1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2C1BC45"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SEGUNDO. Sobre los alcances del recurso de revisión. </w:t>
      </w:r>
    </w:p>
    <w:p w14:paraId="5B36C01A" w14:textId="77777777" w:rsidR="00F837BE" w:rsidRPr="00B34A68" w:rsidRDefault="00F837BE" w:rsidP="00F837BE">
      <w:pPr>
        <w:autoSpaceDE w:val="0"/>
        <w:autoSpaceDN w:val="0"/>
        <w:adjustRightInd w:val="0"/>
        <w:spacing w:line="360" w:lineRule="auto"/>
        <w:jc w:val="both"/>
        <w:rPr>
          <w:rFonts w:ascii="Palatino Linotype" w:hAnsi="Palatino Linotype" w:cs="Arial"/>
          <w:bCs/>
        </w:rPr>
      </w:pPr>
      <w:r w:rsidRPr="00B34A68">
        <w:rPr>
          <w:rFonts w:ascii="Palatino Linotype" w:hAnsi="Palatino Linotype" w:cs="Arial"/>
          <w:b/>
          <w:sz w:val="28"/>
          <w:szCs w:val="28"/>
        </w:rPr>
        <w:t>SEGUNDO. Del alcance de los recursos de revisión.</w:t>
      </w:r>
      <w:r w:rsidRPr="00B34A68">
        <w:rPr>
          <w:rFonts w:ascii="Palatino Linotype" w:hAnsi="Palatino Linotype" w:cs="Arial"/>
          <w:bCs/>
          <w:sz w:val="28"/>
          <w:szCs w:val="28"/>
        </w:rPr>
        <w:t xml:space="preserve"> </w:t>
      </w:r>
    </w:p>
    <w:p w14:paraId="5E747E9C" w14:textId="77777777" w:rsidR="00F837BE" w:rsidRPr="00B34A68" w:rsidRDefault="00F837BE" w:rsidP="00F837BE">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rPr>
      </w:pPr>
      <w:r w:rsidRPr="00B34A68">
        <w:rPr>
          <w:rFonts w:ascii="Palatino Linotype" w:eastAsia="Palatino Linotype" w:hAnsi="Palatino Linotype" w:cs="Palatino Linotype"/>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62A065B" w14:textId="77777777" w:rsidR="00F837BE" w:rsidRPr="00B34A68" w:rsidRDefault="00F837BE" w:rsidP="00F837BE">
      <w:pPr>
        <w:pBdr>
          <w:top w:val="nil"/>
          <w:left w:val="nil"/>
          <w:bottom w:val="nil"/>
          <w:right w:val="nil"/>
          <w:between w:val="nil"/>
        </w:pBdr>
        <w:spacing w:line="360" w:lineRule="auto"/>
        <w:contextualSpacing/>
        <w:jc w:val="both"/>
        <w:rPr>
          <w:rFonts w:ascii="Palatino Linotype" w:eastAsia="Palatino Linotype" w:hAnsi="Palatino Linotype" w:cs="Palatino Linotype"/>
          <w:lang w:val="es-ES_tradnl"/>
        </w:rPr>
      </w:pPr>
    </w:p>
    <w:p w14:paraId="0542A92E" w14:textId="77777777" w:rsidR="00F837BE" w:rsidRPr="00B34A68" w:rsidRDefault="00F837BE" w:rsidP="00F837BE">
      <w:p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Así mismo, esta Ponencia considera importante abordar el análisis de los requisitos de </w:t>
      </w:r>
      <w:proofErr w:type="spellStart"/>
      <w:r w:rsidRPr="00B34A68">
        <w:rPr>
          <w:rFonts w:ascii="Palatino Linotype" w:hAnsi="Palatino Linotype" w:cs="Arial"/>
        </w:rPr>
        <w:t>procedibilidad</w:t>
      </w:r>
      <w:proofErr w:type="spellEnd"/>
      <w:r w:rsidRPr="00B34A68">
        <w:rPr>
          <w:rFonts w:ascii="Palatino Linotype" w:hAnsi="Palatino Linotype" w:cs="Arial"/>
        </w:rPr>
        <w:t xml:space="preserve"> de los recursos de revisión, así el artículo 180 de la Ley de Transparencia y Acceso a la Información Pública del Estado de México y Municipios, que establece lo siguiente:</w:t>
      </w:r>
    </w:p>
    <w:p w14:paraId="6960EE33" w14:textId="77777777" w:rsidR="00F837BE" w:rsidRPr="00B34A68" w:rsidRDefault="00F837BE" w:rsidP="00F837BE">
      <w:pPr>
        <w:autoSpaceDE w:val="0"/>
        <w:autoSpaceDN w:val="0"/>
        <w:adjustRightInd w:val="0"/>
        <w:spacing w:line="360" w:lineRule="auto"/>
        <w:jc w:val="both"/>
        <w:rPr>
          <w:rFonts w:ascii="Palatino Linotype" w:hAnsi="Palatino Linotype" w:cs="Arial"/>
        </w:rPr>
      </w:pPr>
    </w:p>
    <w:p w14:paraId="469F05F9"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i/>
        </w:rPr>
        <w:lastRenderedPageBreak/>
        <w:t>“</w:t>
      </w:r>
      <w:r w:rsidRPr="00B34A68">
        <w:rPr>
          <w:rFonts w:ascii="Palatino Linotype" w:hAnsi="Palatino Linotype" w:cs="Arial"/>
          <w:b/>
          <w:i/>
        </w:rPr>
        <w:t>Artículo 180</w:t>
      </w:r>
      <w:r w:rsidRPr="00B34A68">
        <w:rPr>
          <w:rFonts w:ascii="Palatino Linotype" w:hAnsi="Palatino Linotype" w:cs="Arial"/>
          <w:i/>
        </w:rPr>
        <w:t xml:space="preserve">. El recurso de revisión contendrá: </w:t>
      </w:r>
    </w:p>
    <w:p w14:paraId="5DB50D6D"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I</w:t>
      </w:r>
      <w:r w:rsidRPr="00B34A68">
        <w:rPr>
          <w:rFonts w:ascii="Palatino Linotype" w:hAnsi="Palatino Linotype" w:cs="Arial"/>
          <w:i/>
        </w:rPr>
        <w:t xml:space="preserve">. El Sujeto Obligado ante la cual se presentó la solicitud; </w:t>
      </w:r>
    </w:p>
    <w:p w14:paraId="05D104FD"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II</w:t>
      </w:r>
      <w:r w:rsidRPr="00B34A68">
        <w:rPr>
          <w:rFonts w:ascii="Palatino Linotype" w:hAnsi="Palatino Linotype" w:cs="Arial"/>
          <w:i/>
        </w:rPr>
        <w:t xml:space="preserve">. </w:t>
      </w:r>
      <w:r w:rsidRPr="00B34A68">
        <w:rPr>
          <w:rFonts w:ascii="Palatino Linotype" w:hAnsi="Palatino Linotype" w:cs="Arial"/>
          <w:i/>
          <w:u w:val="single"/>
        </w:rPr>
        <w:t>El nombre del solicitante</w:t>
      </w:r>
      <w:r w:rsidRPr="00B34A68">
        <w:rPr>
          <w:rFonts w:ascii="Palatino Linotype" w:hAnsi="Palatino Linotype" w:cs="Arial"/>
          <w:i/>
        </w:rPr>
        <w:t xml:space="preserve"> que recurre o de su representante y, en su caso, del tercero interesado, así como la dirección o medio que señale para recibir notificaciones; </w:t>
      </w:r>
    </w:p>
    <w:p w14:paraId="3EB91116"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III</w:t>
      </w:r>
      <w:r w:rsidRPr="00B34A68">
        <w:rPr>
          <w:rFonts w:ascii="Palatino Linotype" w:hAnsi="Palatino Linotype" w:cs="Arial"/>
          <w:i/>
        </w:rPr>
        <w:t xml:space="preserve">. El número de folio de respuesta de la solicitud de acceso; </w:t>
      </w:r>
    </w:p>
    <w:p w14:paraId="5CD15527"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IV</w:t>
      </w:r>
      <w:r w:rsidRPr="00B34A68">
        <w:rPr>
          <w:rFonts w:ascii="Palatino Linotype" w:hAnsi="Palatino Linotype" w:cs="Arial"/>
          <w:i/>
        </w:rPr>
        <w:t xml:space="preserve">. La fecha en que fue notificada la respuesta al solicitante o tuvo conocimiento del acto reclamado, o de presentación de la solicitud, en caso de falta de respuesta; </w:t>
      </w:r>
    </w:p>
    <w:p w14:paraId="65BCA30A"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V</w:t>
      </w:r>
      <w:r w:rsidRPr="00B34A68">
        <w:rPr>
          <w:rFonts w:ascii="Palatino Linotype" w:hAnsi="Palatino Linotype" w:cs="Arial"/>
          <w:i/>
        </w:rPr>
        <w:t xml:space="preserve">. El acto que se recurre; </w:t>
      </w:r>
    </w:p>
    <w:p w14:paraId="10C7A9BA"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VI</w:t>
      </w:r>
      <w:r w:rsidRPr="00B34A68">
        <w:rPr>
          <w:rFonts w:ascii="Palatino Linotype" w:hAnsi="Palatino Linotype" w:cs="Arial"/>
          <w:i/>
        </w:rPr>
        <w:t xml:space="preserve">. Las razones o motivos de inconformidad; </w:t>
      </w:r>
    </w:p>
    <w:p w14:paraId="56C6F80C"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VII</w:t>
      </w:r>
      <w:r w:rsidRPr="00B34A68">
        <w:rPr>
          <w:rFonts w:ascii="Palatino Linotype" w:hAnsi="Palatino Linotype" w:cs="Arial"/>
          <w:i/>
        </w:rPr>
        <w:t xml:space="preserve">. La copia de la respuesta que se impugna y, en su caso, de la notificación correspondiente, en el caso de respuesta de la solicitud; y </w:t>
      </w:r>
    </w:p>
    <w:p w14:paraId="2A26B608"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b/>
          <w:i/>
        </w:rPr>
        <w:t>VIII</w:t>
      </w:r>
      <w:r w:rsidRPr="00B34A68">
        <w:rPr>
          <w:rFonts w:ascii="Palatino Linotype" w:hAnsi="Palatino Linotype" w:cs="Arial"/>
          <w:i/>
        </w:rPr>
        <w:t xml:space="preserve">. Firma del Recurrente, en su caso, cuando se presente por escrito, requisito sin el cual se dará trámite al recurso. </w:t>
      </w:r>
    </w:p>
    <w:p w14:paraId="2A222A4C"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i/>
        </w:rPr>
        <w:t xml:space="preserve">Adicionalmente, se podrán anexar las pruebas y demás elementos que considere procedentes someter a juicio del Instituto. </w:t>
      </w:r>
    </w:p>
    <w:p w14:paraId="7BBD73D5"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r w:rsidRPr="00B34A68">
        <w:rPr>
          <w:rFonts w:ascii="Palatino Linotype" w:hAnsi="Palatino Linotype" w:cs="Arial"/>
          <w:i/>
        </w:rPr>
        <w:t xml:space="preserve">En ningún caso será necesario que el particular ratifique el recurso de revisión interpuesto. </w:t>
      </w:r>
    </w:p>
    <w:p w14:paraId="2E11A47F"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u w:val="single"/>
        </w:rPr>
      </w:pPr>
      <w:r w:rsidRPr="00B34A68">
        <w:rPr>
          <w:rFonts w:ascii="Palatino Linotype" w:hAnsi="Palatino Linotype" w:cs="Arial"/>
          <w:i/>
          <w:u w:val="single"/>
        </w:rPr>
        <w:t>En caso de que el recurso se interponga de manera electrónica no será indispensable que contengan los requisitos establecidos en las fracciones II, IV, VII y VIII.”</w:t>
      </w:r>
    </w:p>
    <w:p w14:paraId="75E06830" w14:textId="77777777" w:rsidR="00F837BE" w:rsidRPr="00B34A68" w:rsidRDefault="00F837BE" w:rsidP="00F837BE">
      <w:pPr>
        <w:autoSpaceDE w:val="0"/>
        <w:autoSpaceDN w:val="0"/>
        <w:adjustRightInd w:val="0"/>
        <w:spacing w:line="276" w:lineRule="auto"/>
        <w:ind w:left="567" w:right="567"/>
        <w:jc w:val="both"/>
        <w:rPr>
          <w:rFonts w:ascii="Palatino Linotype" w:hAnsi="Palatino Linotype" w:cs="Arial"/>
          <w:i/>
        </w:rPr>
      </w:pPr>
    </w:p>
    <w:p w14:paraId="3D09E14A" w14:textId="77777777" w:rsidR="00F837BE" w:rsidRPr="00B34A68" w:rsidRDefault="00F837BE" w:rsidP="00F837BE">
      <w:pPr>
        <w:autoSpaceDE w:val="0"/>
        <w:autoSpaceDN w:val="0"/>
        <w:adjustRightInd w:val="0"/>
        <w:spacing w:line="276" w:lineRule="auto"/>
        <w:ind w:left="567" w:right="567"/>
        <w:jc w:val="right"/>
        <w:rPr>
          <w:rFonts w:ascii="Palatino Linotype" w:hAnsi="Palatino Linotype" w:cs="Arial"/>
        </w:rPr>
      </w:pPr>
      <w:r w:rsidRPr="00B34A68">
        <w:rPr>
          <w:rFonts w:ascii="Palatino Linotype" w:hAnsi="Palatino Linotype" w:cs="Arial"/>
        </w:rPr>
        <w:t>(Énfasis añadido)</w:t>
      </w:r>
    </w:p>
    <w:p w14:paraId="3F14A46E" w14:textId="77777777" w:rsidR="00F837BE" w:rsidRPr="00B34A68" w:rsidRDefault="00F837BE" w:rsidP="00F837BE">
      <w:pPr>
        <w:autoSpaceDE w:val="0"/>
        <w:autoSpaceDN w:val="0"/>
        <w:adjustRightInd w:val="0"/>
        <w:spacing w:line="360" w:lineRule="auto"/>
        <w:jc w:val="both"/>
        <w:rPr>
          <w:rFonts w:ascii="Palatino Linotype" w:hAnsi="Palatino Linotype" w:cs="Arial"/>
        </w:rPr>
      </w:pPr>
    </w:p>
    <w:p w14:paraId="15F4F3EB" w14:textId="77777777" w:rsidR="00F837BE" w:rsidRPr="00B34A68" w:rsidRDefault="00F837BE" w:rsidP="00F837BE">
      <w:p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no señalo como nombre o seudónimo con el cual desee identificarse, por lo que no tiene </w:t>
      </w:r>
      <w:r w:rsidRPr="00B34A68">
        <w:rPr>
          <w:rFonts w:ascii="Palatino Linotype" w:hAnsi="Palatino Linotype" w:cs="Arial"/>
        </w:rPr>
        <w:lastRenderedPageBreak/>
        <w:t>certeza sobre su identidad, lo que en estricto sentido, no se colmarían los requisitos establecidos en el citado artículo 180 de la Ley de Transparencia.</w:t>
      </w:r>
    </w:p>
    <w:p w14:paraId="713E3DAF" w14:textId="77777777" w:rsidR="00F837BE" w:rsidRPr="00B34A68" w:rsidRDefault="00F837BE" w:rsidP="00F837BE">
      <w:pPr>
        <w:autoSpaceDE w:val="0"/>
        <w:autoSpaceDN w:val="0"/>
        <w:adjustRightInd w:val="0"/>
        <w:spacing w:line="360" w:lineRule="auto"/>
        <w:jc w:val="both"/>
        <w:rPr>
          <w:rFonts w:ascii="Palatino Linotype" w:hAnsi="Palatino Linotype" w:cs="Arial"/>
        </w:rPr>
      </w:pPr>
    </w:p>
    <w:p w14:paraId="7BD14F11" w14:textId="77777777" w:rsidR="00F837BE" w:rsidRPr="00B34A68" w:rsidRDefault="00F837BE" w:rsidP="00F837BE">
      <w:pPr>
        <w:autoSpaceDE w:val="0"/>
        <w:autoSpaceDN w:val="0"/>
        <w:adjustRightInd w:val="0"/>
        <w:spacing w:line="360" w:lineRule="auto"/>
        <w:jc w:val="both"/>
        <w:rPr>
          <w:rFonts w:ascii="Palatino Linotype" w:hAnsi="Palatino Linotype" w:cs="Arial"/>
        </w:rPr>
      </w:pPr>
      <w:r w:rsidRPr="00B34A68">
        <w:rPr>
          <w:rFonts w:ascii="Palatino Linotype" w:hAnsi="Palatino Linotype" w:cs="Arial"/>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B34A68">
        <w:rPr>
          <w:rFonts w:ascii="Palatino Linotype" w:hAnsi="Palatino Linotype" w:cs="Arial"/>
          <w:i/>
        </w:rPr>
        <w:t>sine qua non</w:t>
      </w:r>
      <w:r w:rsidRPr="00B34A68">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DDD7154" w14:textId="77777777" w:rsidR="00706006" w:rsidRPr="00F444C4" w:rsidRDefault="00706006" w:rsidP="00706006">
      <w:pPr>
        <w:spacing w:line="360" w:lineRule="auto"/>
        <w:jc w:val="both"/>
        <w:rPr>
          <w:rFonts w:ascii="Palatino Linotype" w:hAnsi="Palatino Linotype" w:cs="Calibri"/>
          <w:lang w:val="es-ES_tradnl"/>
        </w:rPr>
      </w:pPr>
    </w:p>
    <w:p w14:paraId="73516DEB" w14:textId="77777777" w:rsidR="00706006" w:rsidRPr="00F444C4" w:rsidRDefault="00706006" w:rsidP="003D53D9">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w:t>
      </w:r>
      <w:r>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De las causas de improcedencia.</w:t>
      </w:r>
    </w:p>
    <w:p w14:paraId="15F2B86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En el procedimiento de acceso a la información y de los medios de impugnación de la materia, se advierten diversos supuestos de </w:t>
      </w:r>
      <w:proofErr w:type="spellStart"/>
      <w:r w:rsidRPr="00F444C4">
        <w:rPr>
          <w:rFonts w:ascii="Palatino Linotype" w:hAnsi="Palatino Linotype" w:cs="Palatino Linotype"/>
          <w:color w:val="000000"/>
          <w:lang w:val="es-ES_tradnl"/>
        </w:rPr>
        <w:t>procedibilidad</w:t>
      </w:r>
      <w:proofErr w:type="spellEnd"/>
      <w:r w:rsidRPr="00F444C4">
        <w:rPr>
          <w:rFonts w:ascii="Palatino Linotype" w:hAnsi="Palatino Linotype" w:cs="Palatino Linotype"/>
          <w:color w:val="000000"/>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w:t>
      </w:r>
      <w:proofErr w:type="spellStart"/>
      <w:r w:rsidRPr="00F444C4">
        <w:rPr>
          <w:rFonts w:ascii="Palatino Linotype" w:hAnsi="Palatino Linotype" w:cs="Palatino Linotype"/>
          <w:color w:val="000000"/>
          <w:lang w:val="es-ES_tradnl"/>
        </w:rPr>
        <w:t>Resolutor</w:t>
      </w:r>
      <w:proofErr w:type="spellEnd"/>
      <w:r w:rsidRPr="00F444C4">
        <w:rPr>
          <w:rFonts w:ascii="Palatino Linotype" w:hAnsi="Palatino Linotype" w:cs="Palatino Linotype"/>
          <w:color w:val="000000"/>
          <w:lang w:val="es-ES_tradnl"/>
        </w:rPr>
        <w:t xml:space="preserve"> y por ende objeto de análisis previo al estudio de fondo del asunto; presupuestos procesales de inicio o trámite de un proceso que dotan de seguridad jurídica las resoluciones, máxime que es </w:t>
      </w:r>
      <w:r w:rsidRPr="00F444C4">
        <w:rPr>
          <w:rFonts w:ascii="Palatino Linotype" w:hAnsi="Palatino Linotype" w:cs="Palatino Linotype"/>
          <w:color w:val="000000"/>
          <w:lang w:val="es-ES_tradnl"/>
        </w:rPr>
        <w:lastRenderedPageBreak/>
        <w:t>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1ABDF4F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Default="00706006" w:rsidP="00D0679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Default="00D0679F" w:rsidP="00D0679F">
      <w:pPr>
        <w:spacing w:line="360" w:lineRule="auto"/>
        <w:contextualSpacing/>
        <w:jc w:val="both"/>
        <w:rPr>
          <w:rFonts w:ascii="Palatino Linotype" w:hAnsi="Palatino Linotype" w:cs="Palatino Linotype"/>
          <w:color w:val="000000"/>
          <w:lang w:val="es-ES_tradnl"/>
        </w:rPr>
      </w:pPr>
    </w:p>
    <w:p w14:paraId="4F3164B6" w14:textId="77777777" w:rsidR="00D0679F" w:rsidRPr="00D0679F" w:rsidRDefault="003D53D9" w:rsidP="00D0679F">
      <w:pPr>
        <w:spacing w:line="360" w:lineRule="auto"/>
        <w:contextualSpacing/>
        <w:jc w:val="both"/>
        <w:rPr>
          <w:rFonts w:ascii="Palatino Linotype" w:hAnsi="Palatino Linotype" w:cs="Palatino Linotype"/>
          <w:color w:val="000000"/>
          <w:lang w:val="es-ES_tradnl"/>
        </w:rPr>
      </w:pPr>
      <w:r>
        <w:rPr>
          <w:rFonts w:ascii="Palatino Linotype" w:hAnsi="Palatino Linotype"/>
          <w:b/>
          <w:color w:val="000000" w:themeColor="text1"/>
          <w:sz w:val="28"/>
          <w:szCs w:val="28"/>
          <w:lang w:val="es-ES_tradnl"/>
        </w:rPr>
        <w:t>CUAR</w:t>
      </w:r>
      <w:r w:rsidR="00706006" w:rsidRPr="00D0679F">
        <w:rPr>
          <w:rFonts w:ascii="Palatino Linotype" w:hAnsi="Palatino Linotype"/>
          <w:b/>
          <w:color w:val="000000" w:themeColor="text1"/>
          <w:sz w:val="28"/>
          <w:szCs w:val="28"/>
          <w:lang w:val="es-ES_tradnl"/>
        </w:rPr>
        <w:t>TO. Estudio y resolución del asunto.</w:t>
      </w:r>
    </w:p>
    <w:p w14:paraId="34F1784E" w14:textId="77777777"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F444C4" w:rsidRDefault="00C86CC9" w:rsidP="00706006">
      <w:pPr>
        <w:spacing w:line="360" w:lineRule="auto"/>
        <w:contextualSpacing/>
        <w:jc w:val="both"/>
        <w:rPr>
          <w:rFonts w:ascii="Palatino Linotype" w:hAnsi="Palatino Linotype" w:cs="Palatino Linotype"/>
          <w:color w:val="000000"/>
          <w:lang w:val="es-ES_tradnl"/>
        </w:rPr>
      </w:pPr>
    </w:p>
    <w:p w14:paraId="2EA1082D" w14:textId="17099662"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Recurrente requirió del Sujeto Obligado</w:t>
      </w:r>
      <w:r w:rsidRPr="0011717B">
        <w:rPr>
          <w:rFonts w:ascii="Palatino Linotype" w:hAnsi="Palatino Linotype" w:cs="Palatino Linotype"/>
          <w:color w:val="000000"/>
          <w:lang w:val="es-ES_tradnl"/>
        </w:rPr>
        <w:t>, lo siguiente:</w:t>
      </w:r>
    </w:p>
    <w:p w14:paraId="0CA5D9B5" w14:textId="6470C1E3" w:rsidR="0011717B" w:rsidRDefault="0011717B" w:rsidP="0011717B">
      <w:pPr>
        <w:pStyle w:val="Prrafodelista"/>
        <w:numPr>
          <w:ilvl w:val="0"/>
          <w:numId w:val="42"/>
        </w:numPr>
        <w:contextualSpacing/>
        <w:rPr>
          <w:rFonts w:cs="Palatino Linotype"/>
          <w:color w:val="000000"/>
          <w:lang w:val="es-ES_tradnl"/>
        </w:rPr>
      </w:pPr>
      <w:r>
        <w:rPr>
          <w:rFonts w:cs="Palatino Linotype"/>
          <w:color w:val="000000"/>
          <w:lang w:val="es-ES_tradnl"/>
        </w:rPr>
        <w:t>De</w:t>
      </w:r>
      <w:r w:rsidR="00B02132">
        <w:rPr>
          <w:rFonts w:cs="Palatino Linotype"/>
          <w:color w:val="000000"/>
          <w:lang w:val="es-ES_tradnl"/>
        </w:rPr>
        <w:t xml:space="preserve"> </w:t>
      </w:r>
      <w:r w:rsidR="00B02132" w:rsidRPr="0011717B">
        <w:rPr>
          <w:rFonts w:cs="Palatino Linotype"/>
          <w:color w:val="000000"/>
          <w:lang w:val="es-ES_tradnl"/>
        </w:rPr>
        <w:t>M</w:t>
      </w:r>
      <w:r w:rsidR="00B02132" w:rsidRPr="0011717B">
        <w:rPr>
          <w:color w:val="000000"/>
        </w:rPr>
        <w:t>aria de la Luz Torrijos Villaseñor</w:t>
      </w:r>
      <w:r w:rsidR="00B02132">
        <w:rPr>
          <w:color w:val="000000"/>
        </w:rPr>
        <w:t xml:space="preserve"> del primero de mayo al veintisiete de septiembre de dos mil veinticuatro; </w:t>
      </w:r>
    </w:p>
    <w:p w14:paraId="42AD9B08" w14:textId="23FCF266" w:rsidR="0011717B" w:rsidRDefault="0011717B" w:rsidP="0011717B">
      <w:pPr>
        <w:pStyle w:val="Prrafodelista"/>
        <w:numPr>
          <w:ilvl w:val="2"/>
          <w:numId w:val="42"/>
        </w:numPr>
        <w:contextualSpacing/>
        <w:rPr>
          <w:rFonts w:cs="Palatino Linotype"/>
          <w:color w:val="000000"/>
          <w:lang w:val="es-ES_tradnl"/>
        </w:rPr>
      </w:pPr>
      <w:r>
        <w:rPr>
          <w:rFonts w:cs="Palatino Linotype"/>
          <w:color w:val="000000"/>
          <w:lang w:val="es-ES_tradnl"/>
        </w:rPr>
        <w:t xml:space="preserve">Número de oficios que ha firmado </w:t>
      </w:r>
    </w:p>
    <w:p w14:paraId="5172B9EE" w14:textId="2DCE77FA" w:rsidR="0011717B" w:rsidRDefault="0011717B" w:rsidP="0011717B">
      <w:pPr>
        <w:pStyle w:val="Prrafodelista"/>
        <w:numPr>
          <w:ilvl w:val="2"/>
          <w:numId w:val="42"/>
        </w:numPr>
        <w:contextualSpacing/>
        <w:rPr>
          <w:rFonts w:cs="Palatino Linotype"/>
          <w:color w:val="000000"/>
          <w:lang w:val="es-ES_tradnl"/>
        </w:rPr>
      </w:pPr>
      <w:r>
        <w:rPr>
          <w:rFonts w:cs="Palatino Linotype"/>
          <w:color w:val="000000"/>
          <w:lang w:val="es-ES_tradnl"/>
        </w:rPr>
        <w:t>Oficios internos y externos qu</w:t>
      </w:r>
      <w:r w:rsidR="00B02132">
        <w:rPr>
          <w:rFonts w:cs="Palatino Linotype"/>
          <w:color w:val="000000"/>
          <w:lang w:val="es-ES_tradnl"/>
        </w:rPr>
        <w:t>e hayan emitido</w:t>
      </w:r>
    </w:p>
    <w:p w14:paraId="75173235" w14:textId="1599643C" w:rsidR="0011717B" w:rsidRDefault="0011717B" w:rsidP="0011717B">
      <w:pPr>
        <w:pStyle w:val="Prrafodelista"/>
        <w:numPr>
          <w:ilvl w:val="2"/>
          <w:numId w:val="42"/>
        </w:numPr>
        <w:contextualSpacing/>
        <w:rPr>
          <w:rFonts w:cs="Palatino Linotype"/>
          <w:color w:val="000000"/>
          <w:lang w:val="es-ES_tradnl"/>
        </w:rPr>
      </w:pPr>
      <w:r>
        <w:rPr>
          <w:rFonts w:cs="Palatino Linotype"/>
          <w:color w:val="000000"/>
          <w:lang w:val="es-ES_tradnl"/>
        </w:rPr>
        <w:t xml:space="preserve">Correos electrónicos </w:t>
      </w:r>
    </w:p>
    <w:p w14:paraId="38A6FD55" w14:textId="708034AE" w:rsidR="0011717B" w:rsidRDefault="0011717B" w:rsidP="0011717B">
      <w:pPr>
        <w:pStyle w:val="Prrafodelista"/>
        <w:numPr>
          <w:ilvl w:val="2"/>
          <w:numId w:val="42"/>
        </w:numPr>
        <w:contextualSpacing/>
        <w:rPr>
          <w:rFonts w:cs="Palatino Linotype"/>
          <w:color w:val="000000"/>
          <w:lang w:val="es-ES_tradnl"/>
        </w:rPr>
      </w:pPr>
      <w:r>
        <w:rPr>
          <w:rFonts w:cs="Palatino Linotype"/>
          <w:color w:val="000000"/>
          <w:lang w:val="es-ES_tradnl"/>
        </w:rPr>
        <w:t>Comunicaciones de WhatsApp</w:t>
      </w:r>
    </w:p>
    <w:p w14:paraId="706EF6A6" w14:textId="5D4BCE53" w:rsidR="0011717B" w:rsidRDefault="0011717B" w:rsidP="0011717B">
      <w:pPr>
        <w:pStyle w:val="Prrafodelista"/>
        <w:numPr>
          <w:ilvl w:val="2"/>
          <w:numId w:val="42"/>
        </w:numPr>
        <w:contextualSpacing/>
        <w:rPr>
          <w:rFonts w:cs="Palatino Linotype"/>
          <w:color w:val="000000"/>
          <w:lang w:val="es-ES_tradnl"/>
        </w:rPr>
      </w:pPr>
      <w:r>
        <w:rPr>
          <w:rFonts w:cs="Palatino Linotype"/>
          <w:color w:val="000000"/>
          <w:lang w:val="es-ES_tradnl"/>
        </w:rPr>
        <w:t>Chats de Facebook</w:t>
      </w:r>
    </w:p>
    <w:p w14:paraId="0833DD0A" w14:textId="1B1B6D02" w:rsidR="0011717B" w:rsidRDefault="0011717B" w:rsidP="0011717B">
      <w:pPr>
        <w:pStyle w:val="Prrafodelista"/>
        <w:numPr>
          <w:ilvl w:val="2"/>
          <w:numId w:val="42"/>
        </w:numPr>
        <w:contextualSpacing/>
        <w:rPr>
          <w:rFonts w:cs="Palatino Linotype"/>
          <w:color w:val="000000"/>
          <w:lang w:val="es-ES_tradnl"/>
        </w:rPr>
      </w:pPr>
      <w:r>
        <w:rPr>
          <w:rFonts w:cs="Palatino Linotype"/>
          <w:color w:val="000000"/>
          <w:lang w:val="es-ES_tradnl"/>
        </w:rPr>
        <w:t xml:space="preserve">Evidencia de asistencia </w:t>
      </w:r>
    </w:p>
    <w:p w14:paraId="01FEE122" w14:textId="381F7595" w:rsidR="00313A38" w:rsidRDefault="00313A38" w:rsidP="0011717B">
      <w:pPr>
        <w:pStyle w:val="Prrafodelista"/>
        <w:numPr>
          <w:ilvl w:val="2"/>
          <w:numId w:val="42"/>
        </w:numPr>
        <w:contextualSpacing/>
        <w:rPr>
          <w:rFonts w:cs="Palatino Linotype"/>
          <w:color w:val="000000"/>
          <w:lang w:val="es-ES_tradnl"/>
        </w:rPr>
      </w:pPr>
      <w:r>
        <w:rPr>
          <w:rFonts w:cs="Palatino Linotype"/>
          <w:color w:val="000000"/>
          <w:lang w:val="es-ES_tradnl"/>
        </w:rPr>
        <w:t>Evidencia de las comisiones que ha desempeñado</w:t>
      </w:r>
    </w:p>
    <w:p w14:paraId="331D6661" w14:textId="77777777"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Evidencia del cumplimiento de sus funciones</w:t>
      </w:r>
    </w:p>
    <w:p w14:paraId="42CCC803" w14:textId="0985F28A"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 xml:space="preserve">Número de denuncias por acoso y hostigamiento así como las medidas que se tomaron </w:t>
      </w:r>
    </w:p>
    <w:p w14:paraId="7FDCB758" w14:textId="13931E8F" w:rsidR="0011717B" w:rsidRPr="00AF4C7C" w:rsidRDefault="00313A38" w:rsidP="00AF4C7C">
      <w:pPr>
        <w:pStyle w:val="Prrafodelista"/>
        <w:ind w:left="2160"/>
        <w:contextualSpacing/>
        <w:rPr>
          <w:rFonts w:cs="Palatino Linotype"/>
          <w:color w:val="000000"/>
          <w:lang w:val="es-ES_tradnl"/>
        </w:rPr>
      </w:pPr>
      <w:r>
        <w:rPr>
          <w:rFonts w:cs="Palatino Linotype"/>
          <w:color w:val="000000"/>
          <w:lang w:val="es-ES_tradnl"/>
        </w:rPr>
        <w:t xml:space="preserve"> </w:t>
      </w:r>
    </w:p>
    <w:p w14:paraId="1FCF6E46" w14:textId="27350927" w:rsidR="0011717B" w:rsidRDefault="0011717B" w:rsidP="0011717B">
      <w:pPr>
        <w:pStyle w:val="Prrafodelista"/>
        <w:numPr>
          <w:ilvl w:val="0"/>
          <w:numId w:val="42"/>
        </w:numPr>
        <w:contextualSpacing/>
        <w:rPr>
          <w:color w:val="000000"/>
        </w:rPr>
      </w:pPr>
      <w:r>
        <w:rPr>
          <w:rFonts w:cs="Palatino Linotype"/>
          <w:color w:val="000000"/>
          <w:lang w:val="es-ES_tradnl"/>
        </w:rPr>
        <w:lastRenderedPageBreak/>
        <w:t xml:space="preserve">De </w:t>
      </w:r>
      <w:r w:rsidRPr="0011717B">
        <w:rPr>
          <w:color w:val="000000"/>
        </w:rPr>
        <w:t>Cecilia Parra Torrijo</w:t>
      </w:r>
      <w:r>
        <w:rPr>
          <w:color w:val="000000"/>
        </w:rPr>
        <w:t>s</w:t>
      </w:r>
      <w:r w:rsidR="00313A38">
        <w:rPr>
          <w:color w:val="000000"/>
        </w:rPr>
        <w:t xml:space="preserve"> del primero de mayo al veintisiete de septiembre de dos mil veinticuatro</w:t>
      </w:r>
      <w:r w:rsidR="00313A38" w:rsidRPr="0011717B">
        <w:rPr>
          <w:rFonts w:cs="Palatino Linotype"/>
          <w:color w:val="000000"/>
          <w:lang w:val="es-ES_tradnl"/>
        </w:rPr>
        <w:t>;</w:t>
      </w:r>
    </w:p>
    <w:p w14:paraId="6EC71AFD" w14:textId="77777777"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 xml:space="preserve">Número de oficios que ha firmado </w:t>
      </w:r>
    </w:p>
    <w:p w14:paraId="67634482" w14:textId="04D5F3D3"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Oficios interno</w:t>
      </w:r>
      <w:r w:rsidR="00B02132">
        <w:rPr>
          <w:rFonts w:cs="Palatino Linotype"/>
          <w:color w:val="000000"/>
          <w:lang w:val="es-ES_tradnl"/>
        </w:rPr>
        <w:t xml:space="preserve">s y externos que hayan emitido </w:t>
      </w:r>
    </w:p>
    <w:p w14:paraId="66481EF1" w14:textId="77777777"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 xml:space="preserve">Correos electrónicos </w:t>
      </w:r>
    </w:p>
    <w:p w14:paraId="77D7FD15" w14:textId="77777777"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Comunicaciones de WhatsApp</w:t>
      </w:r>
    </w:p>
    <w:p w14:paraId="3415004C" w14:textId="77777777"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Chats de Facebook</w:t>
      </w:r>
    </w:p>
    <w:p w14:paraId="24B92C38" w14:textId="28AA4824" w:rsidR="00313A38" w:rsidRDefault="00313A38" w:rsidP="00313A38">
      <w:pPr>
        <w:pStyle w:val="Prrafodelista"/>
        <w:numPr>
          <w:ilvl w:val="2"/>
          <w:numId w:val="42"/>
        </w:numPr>
        <w:contextualSpacing/>
        <w:rPr>
          <w:rFonts w:cs="Palatino Linotype"/>
          <w:color w:val="000000"/>
          <w:lang w:val="es-ES_tradnl"/>
        </w:rPr>
      </w:pPr>
      <w:r>
        <w:rPr>
          <w:rFonts w:cs="Palatino Linotype"/>
          <w:color w:val="000000"/>
          <w:lang w:val="es-ES_tradnl"/>
        </w:rPr>
        <w:t>Evidencia del cumplimiento de sus funciones</w:t>
      </w:r>
    </w:p>
    <w:p w14:paraId="4F64EDF9" w14:textId="77777777" w:rsidR="0011717B" w:rsidRPr="00313A38" w:rsidRDefault="0011717B" w:rsidP="00313A38">
      <w:pPr>
        <w:contextualSpacing/>
        <w:rPr>
          <w:rFonts w:cs="Palatino Linotype"/>
          <w:color w:val="000000"/>
        </w:rPr>
      </w:pPr>
    </w:p>
    <w:p w14:paraId="29E34C53" w14:textId="6881D2B6" w:rsidR="00F30846" w:rsidRPr="00932601" w:rsidRDefault="00706006" w:rsidP="00932601">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sidR="003D53D9">
        <w:rPr>
          <w:rFonts w:ascii="Palatino Linotype" w:hAnsi="Palatino Linotype" w:cs="Palatino Linotype"/>
          <w:color w:val="000000"/>
          <w:lang w:val="es-ES_tradnl"/>
        </w:rPr>
        <w:t xml:space="preserve">l </w:t>
      </w:r>
      <w:r w:rsidRPr="00F444C4">
        <w:rPr>
          <w:rFonts w:ascii="Palatino Linotype" w:hAnsi="Palatino Linotype" w:cs="Palatino Linotype"/>
          <w:color w:val="000000"/>
          <w:lang w:val="es-ES_tradnl"/>
        </w:rPr>
        <w:t>siguient</w:t>
      </w:r>
      <w:r w:rsidR="003D53D9">
        <w:rPr>
          <w:rFonts w:ascii="Palatino Linotype" w:hAnsi="Palatino Linotype" w:cs="Palatino Linotype"/>
          <w:color w:val="000000"/>
          <w:lang w:val="es-ES_tradnl"/>
        </w:rPr>
        <w:t>e</w:t>
      </w:r>
      <w:r w:rsidRPr="00F444C4">
        <w:rPr>
          <w:rFonts w:ascii="Palatino Linotype" w:hAnsi="Palatino Linotype" w:cs="Palatino Linotype"/>
          <w:color w:val="000000"/>
          <w:lang w:val="es-ES_tradnl"/>
        </w:rPr>
        <w:t xml:space="preserve"> archivo electrónico:</w:t>
      </w:r>
    </w:p>
    <w:p w14:paraId="78570A17" w14:textId="4E5E23C0" w:rsidR="00313A38" w:rsidRPr="00313A38" w:rsidRDefault="00313A38" w:rsidP="00313A38">
      <w:pPr>
        <w:pStyle w:val="Prrafodelista"/>
        <w:numPr>
          <w:ilvl w:val="0"/>
          <w:numId w:val="43"/>
        </w:numPr>
        <w:contextualSpacing/>
        <w:rPr>
          <w:rFonts w:cs="Palatino Linotype"/>
          <w:color w:val="000000"/>
          <w:lang w:val="es-ES_tradnl"/>
        </w:rPr>
      </w:pPr>
      <w:r w:rsidRPr="0011717B">
        <w:rPr>
          <w:rFonts w:cs="Arial"/>
          <w:b/>
          <w:bCs/>
          <w:i/>
        </w:rPr>
        <w:t>OFICIO 1204 FOLIO 00488.pdf</w:t>
      </w:r>
      <w:r>
        <w:rPr>
          <w:rFonts w:cs="Arial"/>
          <w:b/>
          <w:bCs/>
          <w:i/>
        </w:rPr>
        <w:t xml:space="preserve">; </w:t>
      </w:r>
      <w:r>
        <w:rPr>
          <w:rFonts w:cs="Arial"/>
          <w:bCs/>
        </w:rPr>
        <w:t xml:space="preserve">Documento que consta de dos fojas en formato PDF de fecha catorce de octubre de dos mil veinticuatro por medio del cual el Titular del Órgano Interno de Control manifiesta que no hay denuncias promovidas a </w:t>
      </w:r>
      <w:r w:rsidRPr="0011717B">
        <w:rPr>
          <w:rFonts w:cs="Palatino Linotype"/>
          <w:color w:val="000000"/>
          <w:lang w:val="es-ES_tradnl"/>
        </w:rPr>
        <w:t>M</w:t>
      </w:r>
      <w:r w:rsidRPr="0011717B">
        <w:rPr>
          <w:color w:val="000000"/>
        </w:rPr>
        <w:t>aria de la Luz Torrijos Villaseñor</w:t>
      </w:r>
      <w:r>
        <w:rPr>
          <w:color w:val="000000"/>
        </w:rPr>
        <w:t xml:space="preserve"> por lo que no hay medidas que se hayan tomado al respecto.</w:t>
      </w:r>
    </w:p>
    <w:p w14:paraId="724E70AD" w14:textId="77777777" w:rsidR="00313A38" w:rsidRPr="00313A38" w:rsidRDefault="00313A38" w:rsidP="00313A38">
      <w:pPr>
        <w:pStyle w:val="Prrafodelista"/>
        <w:ind w:left="1080"/>
        <w:contextualSpacing/>
        <w:rPr>
          <w:rFonts w:cs="Palatino Linotype"/>
          <w:color w:val="000000"/>
          <w:lang w:val="es-ES_tradnl"/>
        </w:rPr>
      </w:pPr>
    </w:p>
    <w:p w14:paraId="4A684B63" w14:textId="4AFF69DE" w:rsidR="00313A38" w:rsidRPr="0094005A" w:rsidRDefault="00313A38" w:rsidP="00313A38">
      <w:pPr>
        <w:pStyle w:val="Prrafodelista"/>
        <w:numPr>
          <w:ilvl w:val="0"/>
          <w:numId w:val="43"/>
        </w:numPr>
        <w:contextualSpacing/>
        <w:rPr>
          <w:rFonts w:cs="Palatino Linotype"/>
          <w:color w:val="000000"/>
          <w:lang w:val="es-ES_tradnl"/>
        </w:rPr>
      </w:pPr>
      <w:r w:rsidRPr="0011717B">
        <w:rPr>
          <w:rFonts w:cs="Arial"/>
          <w:b/>
          <w:bCs/>
          <w:i/>
        </w:rPr>
        <w:t>219C011600200L-1314-2024.pdf</w:t>
      </w:r>
      <w:r>
        <w:rPr>
          <w:rFonts w:cs="Arial"/>
          <w:b/>
          <w:bCs/>
          <w:i/>
        </w:rPr>
        <w:t xml:space="preserve">; </w:t>
      </w:r>
      <w:r>
        <w:rPr>
          <w:rFonts w:cs="Arial"/>
          <w:bCs/>
        </w:rPr>
        <w:t>Documento que consta de tres fojas en formato PDF de fecha veintiuno de octubre de dos mil veinticuatro por medio del cual la Subdirectora en Materia Administrativa, Fiscal, Normatividad y de Consulta y Enlace de Transparencia de la Dirección General de Asuntos Jurídicos e Igualdad de Género manifiesta que no le corresponde proporcionar la información correspondiente a los correos electrónicos</w:t>
      </w:r>
      <w:r w:rsidR="0094005A">
        <w:rPr>
          <w:rFonts w:cs="Arial"/>
          <w:bCs/>
        </w:rPr>
        <w:t xml:space="preserve">, respecto los registros </w:t>
      </w:r>
      <w:r w:rsidR="0094005A">
        <w:rPr>
          <w:rFonts w:cs="Arial"/>
          <w:bCs/>
        </w:rPr>
        <w:lastRenderedPageBreak/>
        <w:t>de asistencia manifiesta que el área responsable es la Dirección General de Administración y Finanzas.</w:t>
      </w:r>
    </w:p>
    <w:p w14:paraId="200385D2" w14:textId="77777777" w:rsidR="0094005A" w:rsidRPr="0094005A" w:rsidRDefault="0094005A" w:rsidP="0094005A">
      <w:pPr>
        <w:pStyle w:val="Prrafodelista"/>
        <w:rPr>
          <w:rFonts w:cs="Palatino Linotype"/>
          <w:color w:val="000000"/>
          <w:lang w:val="es-ES_tradnl"/>
        </w:rPr>
      </w:pPr>
    </w:p>
    <w:p w14:paraId="438D5505" w14:textId="11EE44D2" w:rsidR="0094005A" w:rsidRDefault="0094005A" w:rsidP="0094005A">
      <w:pPr>
        <w:pStyle w:val="Prrafodelista"/>
        <w:ind w:left="1080"/>
        <w:contextualSpacing/>
        <w:rPr>
          <w:rFonts w:cs="Palatino Linotype"/>
          <w:color w:val="000000"/>
          <w:lang w:val="es-ES_tradnl"/>
        </w:rPr>
      </w:pPr>
      <w:r>
        <w:rPr>
          <w:rFonts w:cs="Palatino Linotype"/>
          <w:color w:val="000000"/>
          <w:lang w:val="es-ES_tradnl"/>
        </w:rPr>
        <w:t xml:space="preserve">En este sentido respecto las denuncias </w:t>
      </w:r>
      <w:proofErr w:type="gramStart"/>
      <w:r w:rsidR="00223936">
        <w:rPr>
          <w:rFonts w:cs="Palatino Linotype"/>
          <w:color w:val="000000"/>
          <w:lang w:val="es-ES_tradnl"/>
        </w:rPr>
        <w:t>informa</w:t>
      </w:r>
      <w:proofErr w:type="gramEnd"/>
      <w:r>
        <w:rPr>
          <w:rFonts w:cs="Palatino Linotype"/>
          <w:color w:val="000000"/>
          <w:lang w:val="es-ES_tradnl"/>
        </w:rPr>
        <w:t xml:space="preserve"> que no se cuenta con antecedentes y/o registros de alguna denuncia, respecto la información contenida en WhatsApp y Facebook informa que corresponde a información personal por lo que no obra en sus archivos. </w:t>
      </w:r>
    </w:p>
    <w:p w14:paraId="75DDB929" w14:textId="77FE02C0" w:rsidR="0094005A" w:rsidRPr="00313A38" w:rsidRDefault="0094005A" w:rsidP="0094005A">
      <w:pPr>
        <w:pStyle w:val="Prrafodelista"/>
        <w:ind w:left="1080"/>
        <w:contextualSpacing/>
        <w:rPr>
          <w:rFonts w:cs="Palatino Linotype"/>
          <w:color w:val="000000"/>
          <w:lang w:val="es-ES_tradnl"/>
        </w:rPr>
      </w:pPr>
      <w:r>
        <w:rPr>
          <w:rFonts w:cs="Palatino Linotype"/>
          <w:color w:val="000000"/>
          <w:lang w:val="es-ES_tradnl"/>
        </w:rPr>
        <w:t>Respecto los oficios manifiesta que anexa 39 oficios.</w:t>
      </w:r>
    </w:p>
    <w:p w14:paraId="4645A4B1" w14:textId="77777777" w:rsidR="00313A38" w:rsidRPr="00313A38" w:rsidRDefault="00313A38" w:rsidP="00313A38">
      <w:pPr>
        <w:contextualSpacing/>
        <w:rPr>
          <w:rFonts w:cs="Palatino Linotype"/>
          <w:color w:val="000000"/>
          <w:lang w:val="es-ES_tradnl"/>
        </w:rPr>
      </w:pPr>
    </w:p>
    <w:p w14:paraId="147B9811" w14:textId="72F3AE24" w:rsidR="00313A38" w:rsidRPr="0094005A" w:rsidRDefault="00313A38" w:rsidP="00313A38">
      <w:pPr>
        <w:pStyle w:val="Prrafodelista"/>
        <w:numPr>
          <w:ilvl w:val="0"/>
          <w:numId w:val="43"/>
        </w:numPr>
        <w:contextualSpacing/>
        <w:rPr>
          <w:rFonts w:cs="Palatino Linotype"/>
          <w:color w:val="000000"/>
          <w:lang w:val="es-ES_tradnl"/>
        </w:rPr>
      </w:pPr>
      <w:r w:rsidRPr="0011717B">
        <w:rPr>
          <w:rFonts w:cs="Arial"/>
          <w:b/>
          <w:bCs/>
          <w:i/>
        </w:rPr>
        <w:t>OFICIOSSS.pdf</w:t>
      </w:r>
      <w:r w:rsidR="0094005A">
        <w:rPr>
          <w:rFonts w:cs="Arial"/>
          <w:b/>
          <w:bCs/>
          <w:i/>
        </w:rPr>
        <w:t xml:space="preserve">; </w:t>
      </w:r>
      <w:r w:rsidR="0094005A">
        <w:rPr>
          <w:rFonts w:cs="Arial"/>
          <w:bCs/>
        </w:rPr>
        <w:t xml:space="preserve">Documento que consta de treinta y seis fojas en formato PDF en el que se advierten 24 oficios signados por </w:t>
      </w:r>
      <w:r w:rsidR="0094005A" w:rsidRPr="0011717B">
        <w:rPr>
          <w:rFonts w:cs="Palatino Linotype"/>
          <w:color w:val="000000"/>
          <w:lang w:val="es-ES_tradnl"/>
        </w:rPr>
        <w:t>M</w:t>
      </w:r>
      <w:r w:rsidR="0094005A" w:rsidRPr="0011717B">
        <w:rPr>
          <w:color w:val="000000"/>
        </w:rPr>
        <w:t>aria de la Luz Torrijos Villaseñor</w:t>
      </w:r>
      <w:r w:rsidR="0094005A">
        <w:rPr>
          <w:color w:val="000000"/>
        </w:rPr>
        <w:t xml:space="preserve"> y dos oficios cancelados. </w:t>
      </w:r>
    </w:p>
    <w:p w14:paraId="69B9B4A3" w14:textId="77777777" w:rsidR="0094005A" w:rsidRPr="00313A38" w:rsidRDefault="0094005A" w:rsidP="0094005A">
      <w:pPr>
        <w:pStyle w:val="Prrafodelista"/>
        <w:ind w:left="1080"/>
        <w:contextualSpacing/>
        <w:rPr>
          <w:rFonts w:cs="Palatino Linotype"/>
          <w:color w:val="000000"/>
          <w:lang w:val="es-ES_tradnl"/>
        </w:rPr>
      </w:pPr>
    </w:p>
    <w:p w14:paraId="444BDDF2" w14:textId="36F361E0" w:rsidR="00313A38" w:rsidRPr="00313A38" w:rsidRDefault="00313A38" w:rsidP="00313A38">
      <w:pPr>
        <w:pStyle w:val="Prrafodelista"/>
        <w:numPr>
          <w:ilvl w:val="0"/>
          <w:numId w:val="43"/>
        </w:numPr>
        <w:contextualSpacing/>
        <w:rPr>
          <w:rFonts w:cs="Palatino Linotype"/>
          <w:color w:val="000000"/>
          <w:lang w:val="es-ES_tradnl"/>
        </w:rPr>
      </w:pPr>
      <w:r w:rsidRPr="0011717B">
        <w:rPr>
          <w:rFonts w:cs="Arial"/>
          <w:b/>
          <w:bCs/>
          <w:i/>
        </w:rPr>
        <w:t>SOLICITUD 488.pdf</w:t>
      </w:r>
      <w:r w:rsidR="0094005A">
        <w:rPr>
          <w:rFonts w:cs="Arial"/>
          <w:b/>
          <w:bCs/>
          <w:i/>
        </w:rPr>
        <w:t xml:space="preserve">; </w:t>
      </w:r>
      <w:r w:rsidR="0094005A">
        <w:rPr>
          <w:rFonts w:cs="Arial"/>
          <w:bCs/>
        </w:rPr>
        <w:t>Documento que consta de tres fojas en formato PDF por medio del cual la titular de la unidad de transparencia turna la solicitud de información</w:t>
      </w:r>
      <w:r w:rsidR="00B02132">
        <w:rPr>
          <w:rFonts w:cs="Arial"/>
          <w:bCs/>
        </w:rPr>
        <w:t>.</w:t>
      </w:r>
    </w:p>
    <w:p w14:paraId="08EDBDE8" w14:textId="77777777" w:rsidR="00313A38" w:rsidRPr="00B02132" w:rsidRDefault="00313A38" w:rsidP="00B02132">
      <w:pPr>
        <w:contextualSpacing/>
        <w:rPr>
          <w:rFonts w:cs="Palatino Linotype"/>
          <w:color w:val="000000"/>
          <w:lang w:val="es-ES_tradnl"/>
        </w:rPr>
      </w:pPr>
    </w:p>
    <w:p w14:paraId="6EC7DF97" w14:textId="77777777" w:rsidR="00B02132" w:rsidRDefault="00706006" w:rsidP="00706006">
      <w:pPr>
        <w:spacing w:line="360" w:lineRule="auto"/>
        <w:contextualSpacing/>
        <w:jc w:val="both"/>
        <w:rPr>
          <w:rFonts w:ascii="Palatino Linotype" w:hAnsi="Palatino Linotype"/>
          <w:i/>
          <w:color w:val="000000"/>
        </w:rPr>
      </w:pPr>
      <w:r w:rsidRPr="00F444C4">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F30846">
        <w:rPr>
          <w:rFonts w:ascii="Palatino Linotype" w:hAnsi="Palatino Linotype" w:cs="Palatino Linotype"/>
          <w:color w:val="000000"/>
          <w:lang w:val="es-ES_tradnl"/>
        </w:rPr>
        <w:t xml:space="preserve"> y motivos de inconformidad “</w:t>
      </w:r>
    </w:p>
    <w:p w14:paraId="5846663D" w14:textId="61D3BB4F" w:rsidR="00E66767" w:rsidRDefault="00B02132" w:rsidP="00706006">
      <w:pPr>
        <w:spacing w:line="360" w:lineRule="auto"/>
        <w:contextualSpacing/>
        <w:jc w:val="both"/>
        <w:rPr>
          <w:rFonts w:ascii="Palatino Linotype" w:hAnsi="Palatino Linotype"/>
          <w:color w:val="000000"/>
        </w:rPr>
      </w:pPr>
      <w:r>
        <w:rPr>
          <w:rFonts w:ascii="Palatino Linotype" w:hAnsi="Palatino Linotype"/>
          <w:i/>
        </w:rPr>
        <w:t>“</w:t>
      </w:r>
      <w:r w:rsidRPr="00B02132">
        <w:rPr>
          <w:rFonts w:ascii="Palatino Linotype" w:hAnsi="Palatino Linotype"/>
          <w:i/>
        </w:rPr>
        <w:t xml:space="preserve">se niegan a </w:t>
      </w:r>
      <w:proofErr w:type="spellStart"/>
      <w:r w:rsidRPr="00B02132">
        <w:rPr>
          <w:rFonts w:ascii="Palatino Linotype" w:hAnsi="Palatino Linotype"/>
          <w:i/>
        </w:rPr>
        <w:t>prresentar</w:t>
      </w:r>
      <w:proofErr w:type="spellEnd"/>
      <w:r w:rsidRPr="00B02132">
        <w:rPr>
          <w:rFonts w:ascii="Palatino Linotype" w:hAnsi="Palatino Linotype"/>
          <w:i/>
        </w:rPr>
        <w:t xml:space="preserve"> la </w:t>
      </w:r>
      <w:proofErr w:type="spellStart"/>
      <w:r w:rsidRPr="00B02132">
        <w:rPr>
          <w:rFonts w:ascii="Palatino Linotype" w:hAnsi="Palatino Linotype"/>
          <w:i/>
        </w:rPr>
        <w:t>informacion</w:t>
      </w:r>
      <w:proofErr w:type="spellEnd"/>
      <w:r w:rsidRPr="00B02132">
        <w:rPr>
          <w:rFonts w:ascii="Palatino Linotype" w:hAnsi="Palatino Linotype"/>
          <w:i/>
        </w:rPr>
        <w:t xml:space="preserve"> ya que los oficios que se piden cumplen con la especificaciones de trasparencia y deben de ser entregados</w:t>
      </w:r>
      <w:r w:rsidR="00F30846" w:rsidRPr="00B02132">
        <w:rPr>
          <w:rFonts w:ascii="Palatino Linotype" w:hAnsi="Palatino Linotype"/>
          <w:i/>
          <w:color w:val="000000"/>
        </w:rPr>
        <w:t>”</w:t>
      </w:r>
      <w:r w:rsidR="00706006" w:rsidRPr="00B02132">
        <w:rPr>
          <w:rFonts w:ascii="Palatino Linotype" w:hAnsi="Palatino Linotype" w:cs="Palatino Linotype"/>
          <w:i/>
          <w:color w:val="000000"/>
          <w:lang w:val="es-ES_tradnl"/>
        </w:rPr>
        <w:t xml:space="preserve">, </w:t>
      </w:r>
      <w:r w:rsidR="00706006" w:rsidRPr="00B02132">
        <w:rPr>
          <w:rFonts w:ascii="Palatino Linotype" w:hAnsi="Palatino Linotype" w:cs="Palatino Linotype"/>
          <w:color w:val="000000"/>
          <w:lang w:val="es-ES_tradnl"/>
        </w:rPr>
        <w:t xml:space="preserve">en este sentido el Recurrente considero que el </w:t>
      </w:r>
      <w:r w:rsidR="00F30846" w:rsidRPr="00B02132">
        <w:rPr>
          <w:rFonts w:ascii="Palatino Linotype" w:hAnsi="Palatino Linotype" w:cs="Palatino Linotype"/>
          <w:color w:val="000000"/>
          <w:lang w:val="es-ES_tradnl"/>
        </w:rPr>
        <w:t xml:space="preserve">Sujeto Obligado </w:t>
      </w:r>
      <w:r w:rsidR="001A596F" w:rsidRPr="00B02132">
        <w:rPr>
          <w:rFonts w:ascii="Palatino Linotype" w:hAnsi="Palatino Linotype" w:cs="Palatino Linotype"/>
          <w:color w:val="000000"/>
          <w:lang w:val="es-ES_tradnl"/>
        </w:rPr>
        <w:t xml:space="preserve">no le dio cuenta de </w:t>
      </w:r>
      <w:r w:rsidRPr="00B02132">
        <w:rPr>
          <w:rFonts w:ascii="Palatino Linotype" w:hAnsi="Palatino Linotype" w:cs="Palatino Linotype"/>
          <w:color w:val="000000"/>
          <w:lang w:val="es-ES_tradnl"/>
        </w:rPr>
        <w:t xml:space="preserve">los oficios </w:t>
      </w:r>
      <w:r w:rsidRPr="00B02132">
        <w:rPr>
          <w:rFonts w:ascii="Palatino Linotype" w:hAnsi="Palatino Linotype"/>
          <w:color w:val="000000"/>
          <w:lang w:val="es-ES_tradnl"/>
        </w:rPr>
        <w:t xml:space="preserve">que </w:t>
      </w:r>
      <w:r w:rsidR="00F837BE">
        <w:rPr>
          <w:rFonts w:ascii="Palatino Linotype" w:hAnsi="Palatino Linotype"/>
          <w:color w:val="000000"/>
          <w:lang w:val="es-ES_tradnl"/>
        </w:rPr>
        <w:t xml:space="preserve">emitieron y recibieron </w:t>
      </w:r>
      <w:r w:rsidR="00AC1334">
        <w:rPr>
          <w:rFonts w:ascii="Palatino Linotype" w:hAnsi="Palatino Linotype" w:cs="Palatino Linotype"/>
          <w:color w:val="000000"/>
          <w:lang w:val="es-ES_tradnl"/>
        </w:rPr>
        <w:t>la</w:t>
      </w:r>
      <w:r w:rsidR="00F837BE">
        <w:rPr>
          <w:rFonts w:ascii="Palatino Linotype" w:hAnsi="Palatino Linotype" w:cs="Palatino Linotype"/>
          <w:color w:val="000000"/>
          <w:lang w:val="es-ES_tradnl"/>
        </w:rPr>
        <w:t>s</w:t>
      </w:r>
      <w:r w:rsidR="00AC1334">
        <w:rPr>
          <w:rFonts w:ascii="Palatino Linotype" w:hAnsi="Palatino Linotype" w:cs="Palatino Linotype"/>
          <w:color w:val="000000"/>
          <w:lang w:val="es-ES_tradnl"/>
        </w:rPr>
        <w:t xml:space="preserve"> servidora</w:t>
      </w:r>
      <w:r w:rsidR="00F837BE">
        <w:rPr>
          <w:rFonts w:ascii="Palatino Linotype" w:hAnsi="Palatino Linotype" w:cs="Palatino Linotype"/>
          <w:color w:val="000000"/>
          <w:lang w:val="es-ES_tradnl"/>
        </w:rPr>
        <w:t>s</w:t>
      </w:r>
      <w:r w:rsidR="00AC1334">
        <w:rPr>
          <w:rFonts w:ascii="Palatino Linotype" w:hAnsi="Palatino Linotype" w:cs="Palatino Linotype"/>
          <w:color w:val="000000"/>
          <w:lang w:val="es-ES_tradnl"/>
        </w:rPr>
        <w:t xml:space="preserve"> pública</w:t>
      </w:r>
      <w:r w:rsidR="00F837BE">
        <w:rPr>
          <w:rFonts w:ascii="Palatino Linotype" w:hAnsi="Palatino Linotype" w:cs="Palatino Linotype"/>
          <w:color w:val="000000"/>
          <w:lang w:val="es-ES_tradnl"/>
        </w:rPr>
        <w:t>s</w:t>
      </w:r>
      <w:r w:rsidRPr="00B02132">
        <w:rPr>
          <w:rFonts w:ascii="Palatino Linotype" w:hAnsi="Palatino Linotype" w:cs="Palatino Linotype"/>
          <w:color w:val="000000"/>
          <w:lang w:val="es-ES_tradnl"/>
        </w:rPr>
        <w:t xml:space="preserve"> </w:t>
      </w:r>
      <w:r w:rsidRPr="00B02132">
        <w:rPr>
          <w:rFonts w:ascii="Palatino Linotype" w:hAnsi="Palatino Linotype"/>
          <w:color w:val="000000"/>
        </w:rPr>
        <w:t>del primero de mayo al veintisiete de se</w:t>
      </w:r>
      <w:r>
        <w:rPr>
          <w:rFonts w:ascii="Palatino Linotype" w:hAnsi="Palatino Linotype"/>
          <w:color w:val="000000"/>
        </w:rPr>
        <w:t>ptiembre de dos mil veinticuatro.</w:t>
      </w:r>
      <w:r w:rsidR="00E66767">
        <w:rPr>
          <w:rFonts w:ascii="Palatino Linotype" w:hAnsi="Palatino Linotype"/>
          <w:color w:val="000000"/>
        </w:rPr>
        <w:t xml:space="preserve"> Lo anterior toda vez que este Órgano Garante considero que el Recurrente </w:t>
      </w:r>
      <w:r w:rsidR="00E66767">
        <w:rPr>
          <w:rFonts w:ascii="Palatino Linotype" w:hAnsi="Palatino Linotype"/>
          <w:color w:val="000000"/>
        </w:rPr>
        <w:lastRenderedPageBreak/>
        <w:t xml:space="preserve">no manifestó si la inconformidad de los oficios fue de los entregados o por la negativa de entrega de los oficios por parte de ambas servidoras públicas. </w:t>
      </w:r>
    </w:p>
    <w:p w14:paraId="1FCD1E5C" w14:textId="77777777" w:rsidR="00E66767" w:rsidRPr="00B02132" w:rsidRDefault="00E66767" w:rsidP="00706006">
      <w:pPr>
        <w:spacing w:line="360" w:lineRule="auto"/>
        <w:contextualSpacing/>
        <w:jc w:val="both"/>
        <w:rPr>
          <w:rFonts w:ascii="Palatino Linotype" w:hAnsi="Palatino Linotype"/>
          <w:color w:val="000000"/>
        </w:rPr>
      </w:pPr>
    </w:p>
    <w:p w14:paraId="3859999B" w14:textId="5A182B46" w:rsidR="00B02132" w:rsidRPr="00AC1334" w:rsidRDefault="00B02132" w:rsidP="00B02132">
      <w:pPr>
        <w:spacing w:line="360" w:lineRule="auto"/>
        <w:contextualSpacing/>
        <w:jc w:val="both"/>
        <w:rPr>
          <w:rFonts w:ascii="Palatino Linotype" w:hAnsi="Palatino Linotype"/>
          <w:color w:val="000000"/>
        </w:rPr>
      </w:pPr>
      <w:r w:rsidRPr="00B02132">
        <w:rPr>
          <w:rFonts w:ascii="Palatino Linotype" w:eastAsia="MS Mincho" w:hAnsi="Palatino Linotype" w:cs="Arial"/>
        </w:rPr>
        <w:t xml:space="preserve">Es necesario precisar que al no existir inconformidad </w:t>
      </w:r>
      <w:r w:rsidRPr="00B02132">
        <w:rPr>
          <w:rFonts w:ascii="Palatino Linotype" w:hAnsi="Palatino Linotype"/>
        </w:rPr>
        <w:t xml:space="preserve">respecto </w:t>
      </w:r>
      <w:r>
        <w:rPr>
          <w:rFonts w:ascii="Palatino Linotype" w:hAnsi="Palatino Linotype"/>
        </w:rPr>
        <w:t xml:space="preserve">a la información solicitada  de la Servidora Pública </w:t>
      </w:r>
      <w:r w:rsidR="007E1F0B" w:rsidRPr="00B02132">
        <w:rPr>
          <w:rFonts w:ascii="Palatino Linotype" w:hAnsi="Palatino Linotype" w:cs="Palatino Linotype"/>
          <w:color w:val="000000"/>
          <w:lang w:val="es-ES_tradnl"/>
        </w:rPr>
        <w:t>M</w:t>
      </w:r>
      <w:r w:rsidR="007E1F0B" w:rsidRPr="00B02132">
        <w:rPr>
          <w:rFonts w:ascii="Palatino Linotype" w:hAnsi="Palatino Linotype"/>
          <w:color w:val="000000"/>
        </w:rPr>
        <w:t>aria de la Luz Torrijos Villaseñor</w:t>
      </w:r>
      <w:r w:rsidR="007E1F0B">
        <w:rPr>
          <w:rFonts w:ascii="Palatino Linotype" w:hAnsi="Palatino Linotype"/>
          <w:color w:val="000000"/>
        </w:rPr>
        <w:t xml:space="preserve"> correspondiente a los</w:t>
      </w:r>
      <w:r w:rsidR="007E1F0B" w:rsidRPr="00B02132">
        <w:rPr>
          <w:rFonts w:ascii="Palatino Linotype" w:hAnsi="Palatino Linotype"/>
          <w:color w:val="000000"/>
        </w:rPr>
        <w:t xml:space="preserve"> </w:t>
      </w:r>
      <w:r w:rsidR="007E1F0B" w:rsidRPr="00B02132">
        <w:rPr>
          <w:rFonts w:ascii="Palatino Linotype" w:hAnsi="Palatino Linotype" w:cs="Palatino Linotype"/>
          <w:color w:val="000000"/>
          <w:lang w:val="es-ES_tradnl"/>
        </w:rPr>
        <w:t xml:space="preserve">Correos electrónicos, las </w:t>
      </w:r>
      <w:r w:rsidR="007E1F0B">
        <w:rPr>
          <w:rFonts w:ascii="Palatino Linotype" w:hAnsi="Palatino Linotype" w:cs="Palatino Linotype"/>
          <w:color w:val="000000"/>
          <w:lang w:val="es-ES_tradnl"/>
        </w:rPr>
        <w:t>c</w:t>
      </w:r>
      <w:r w:rsidR="007E1F0B" w:rsidRPr="00B02132">
        <w:rPr>
          <w:rFonts w:ascii="Palatino Linotype" w:hAnsi="Palatino Linotype" w:cs="Palatino Linotype"/>
          <w:color w:val="000000"/>
          <w:lang w:val="es-ES_tradnl"/>
        </w:rPr>
        <w:t>omunicaciones de WhatsApp</w:t>
      </w:r>
      <w:r w:rsidR="007E1F0B" w:rsidRPr="00B02132">
        <w:rPr>
          <w:rFonts w:ascii="Palatino Linotype" w:hAnsi="Palatino Linotype"/>
          <w:color w:val="000000"/>
        </w:rPr>
        <w:t xml:space="preserve">, los </w:t>
      </w:r>
      <w:r w:rsidR="007E1F0B">
        <w:rPr>
          <w:rFonts w:ascii="Palatino Linotype" w:hAnsi="Palatino Linotype" w:cs="Palatino Linotype"/>
          <w:color w:val="000000"/>
          <w:lang w:val="es-ES_tradnl"/>
        </w:rPr>
        <w:t>c</w:t>
      </w:r>
      <w:r w:rsidR="007E1F0B" w:rsidRPr="00B02132">
        <w:rPr>
          <w:rFonts w:ascii="Palatino Linotype" w:hAnsi="Palatino Linotype" w:cs="Palatino Linotype"/>
          <w:color w:val="000000"/>
          <w:lang w:val="es-ES_tradnl"/>
        </w:rPr>
        <w:t>hats de Facebook</w:t>
      </w:r>
      <w:r w:rsidR="007E1F0B" w:rsidRPr="00B02132">
        <w:rPr>
          <w:rFonts w:ascii="Palatino Linotype" w:hAnsi="Palatino Linotype"/>
          <w:color w:val="000000"/>
        </w:rPr>
        <w:t xml:space="preserve">, la </w:t>
      </w:r>
      <w:r w:rsidR="007E1F0B">
        <w:rPr>
          <w:rFonts w:ascii="Palatino Linotype" w:hAnsi="Palatino Linotype" w:cs="Palatino Linotype"/>
          <w:color w:val="000000"/>
          <w:lang w:val="es-ES_tradnl"/>
        </w:rPr>
        <w:t>e</w:t>
      </w:r>
      <w:r w:rsidR="007E1F0B" w:rsidRPr="00B02132">
        <w:rPr>
          <w:rFonts w:ascii="Palatino Linotype" w:hAnsi="Palatino Linotype" w:cs="Palatino Linotype"/>
          <w:color w:val="000000"/>
          <w:lang w:val="es-ES_tradnl"/>
        </w:rPr>
        <w:t xml:space="preserve">videncia de asistencia, la </w:t>
      </w:r>
      <w:r w:rsidR="007E1F0B">
        <w:rPr>
          <w:rFonts w:ascii="Palatino Linotype" w:hAnsi="Palatino Linotype" w:cs="Palatino Linotype"/>
          <w:color w:val="000000"/>
          <w:lang w:val="es-ES_tradnl"/>
        </w:rPr>
        <w:t>e</w:t>
      </w:r>
      <w:r w:rsidR="007E1F0B" w:rsidRPr="00B02132">
        <w:rPr>
          <w:rFonts w:ascii="Palatino Linotype" w:hAnsi="Palatino Linotype" w:cs="Palatino Linotype"/>
          <w:color w:val="000000"/>
          <w:lang w:val="es-ES_tradnl"/>
        </w:rPr>
        <w:t>videncia de las comisiones que ha desempeñado</w:t>
      </w:r>
      <w:r w:rsidR="007E1F0B" w:rsidRPr="00B02132">
        <w:rPr>
          <w:rFonts w:ascii="Palatino Linotype" w:hAnsi="Palatino Linotype"/>
          <w:color w:val="000000"/>
        </w:rPr>
        <w:t xml:space="preserve">, </w:t>
      </w:r>
      <w:r w:rsidR="007E1F0B">
        <w:rPr>
          <w:rFonts w:ascii="Palatino Linotype" w:hAnsi="Palatino Linotype" w:cs="Palatino Linotype"/>
          <w:color w:val="000000"/>
          <w:lang w:val="es-ES_tradnl"/>
        </w:rPr>
        <w:t>la e</w:t>
      </w:r>
      <w:r w:rsidR="007E1F0B" w:rsidRPr="00B02132">
        <w:rPr>
          <w:rFonts w:ascii="Palatino Linotype" w:hAnsi="Palatino Linotype" w:cs="Palatino Linotype"/>
          <w:color w:val="000000"/>
          <w:lang w:val="es-ES_tradnl"/>
        </w:rPr>
        <w:t>videncia del cumplimiento de sus funciones</w:t>
      </w:r>
      <w:r w:rsidR="007E1F0B" w:rsidRPr="00B02132">
        <w:rPr>
          <w:rFonts w:ascii="Palatino Linotype" w:hAnsi="Palatino Linotype"/>
          <w:color w:val="000000"/>
        </w:rPr>
        <w:t xml:space="preserve">, </w:t>
      </w:r>
      <w:r w:rsidR="007E1F0B">
        <w:rPr>
          <w:rFonts w:ascii="Palatino Linotype" w:hAnsi="Palatino Linotype" w:cs="Palatino Linotype"/>
          <w:color w:val="000000"/>
          <w:lang w:val="es-ES_tradnl"/>
        </w:rPr>
        <w:t>así como el n</w:t>
      </w:r>
      <w:r w:rsidR="007E1F0B" w:rsidRPr="00B02132">
        <w:rPr>
          <w:rFonts w:ascii="Palatino Linotype" w:hAnsi="Palatino Linotype" w:cs="Palatino Linotype"/>
          <w:color w:val="000000"/>
          <w:lang w:val="es-ES_tradnl"/>
        </w:rPr>
        <w:t xml:space="preserve">úmero de denuncias por acoso y hostigamiento así </w:t>
      </w:r>
      <w:r w:rsidR="007E1F0B">
        <w:rPr>
          <w:rFonts w:ascii="Palatino Linotype" w:hAnsi="Palatino Linotype" w:cs="Palatino Linotype"/>
          <w:color w:val="000000"/>
          <w:lang w:val="es-ES_tradnl"/>
        </w:rPr>
        <w:t>como las medidas que se tomaron</w:t>
      </w:r>
      <w:r w:rsidR="007E1F0B" w:rsidRPr="007E1F0B">
        <w:rPr>
          <w:rFonts w:ascii="Palatino Linotype" w:hAnsi="Palatino Linotype"/>
          <w:color w:val="000000"/>
        </w:rPr>
        <w:t xml:space="preserve"> </w:t>
      </w:r>
      <w:r w:rsidR="007E1F0B">
        <w:rPr>
          <w:rFonts w:ascii="Palatino Linotype" w:hAnsi="Palatino Linotype"/>
          <w:color w:val="000000"/>
        </w:rPr>
        <w:t>así como la información solicitada de</w:t>
      </w:r>
      <w:r w:rsidR="007E1F0B">
        <w:rPr>
          <w:rFonts w:ascii="Palatino Linotype" w:hAnsi="Palatino Linotype"/>
        </w:rPr>
        <w:t xml:space="preserve"> </w:t>
      </w:r>
      <w:r w:rsidR="003F5A11">
        <w:rPr>
          <w:rFonts w:ascii="Palatino Linotype" w:hAnsi="Palatino Linotype"/>
        </w:rPr>
        <w:t xml:space="preserve">la servidora pública </w:t>
      </w:r>
      <w:r w:rsidRPr="00B02132">
        <w:rPr>
          <w:rFonts w:ascii="Palatino Linotype" w:hAnsi="Palatino Linotype"/>
          <w:color w:val="000000"/>
        </w:rPr>
        <w:t>Cecilia Parra Torrijos</w:t>
      </w:r>
      <w:r w:rsidR="007E1F0B">
        <w:rPr>
          <w:rFonts w:ascii="Palatino Linotype" w:hAnsi="Palatino Linotype"/>
          <w:color w:val="000000"/>
        </w:rPr>
        <w:t xml:space="preserve"> correspondiente a los</w:t>
      </w:r>
      <w:r w:rsidR="007E1F0B" w:rsidRPr="00B02132">
        <w:rPr>
          <w:rFonts w:ascii="Palatino Linotype" w:hAnsi="Palatino Linotype"/>
          <w:color w:val="000000"/>
        </w:rPr>
        <w:t xml:space="preserve"> </w:t>
      </w:r>
      <w:r w:rsidR="007E1F0B" w:rsidRPr="00B02132">
        <w:rPr>
          <w:rFonts w:ascii="Palatino Linotype" w:hAnsi="Palatino Linotype" w:cs="Palatino Linotype"/>
          <w:color w:val="000000"/>
          <w:lang w:val="es-ES_tradnl"/>
        </w:rPr>
        <w:t xml:space="preserve">Correos electrónicos, las </w:t>
      </w:r>
      <w:r w:rsidR="007E1F0B">
        <w:rPr>
          <w:rFonts w:ascii="Palatino Linotype" w:hAnsi="Palatino Linotype" w:cs="Palatino Linotype"/>
          <w:color w:val="000000"/>
          <w:lang w:val="es-ES_tradnl"/>
        </w:rPr>
        <w:t>c</w:t>
      </w:r>
      <w:r w:rsidR="007E1F0B" w:rsidRPr="00B02132">
        <w:rPr>
          <w:rFonts w:ascii="Palatino Linotype" w:hAnsi="Palatino Linotype" w:cs="Palatino Linotype"/>
          <w:color w:val="000000"/>
          <w:lang w:val="es-ES_tradnl"/>
        </w:rPr>
        <w:t>omunicaciones de WhatsApp</w:t>
      </w:r>
      <w:r w:rsidR="007E1F0B" w:rsidRPr="00B02132">
        <w:rPr>
          <w:rFonts w:ascii="Palatino Linotype" w:hAnsi="Palatino Linotype"/>
          <w:color w:val="000000"/>
        </w:rPr>
        <w:t xml:space="preserve">, los </w:t>
      </w:r>
      <w:r w:rsidR="007E1F0B">
        <w:rPr>
          <w:rFonts w:ascii="Palatino Linotype" w:hAnsi="Palatino Linotype" w:cs="Palatino Linotype"/>
          <w:color w:val="000000"/>
          <w:lang w:val="es-ES_tradnl"/>
        </w:rPr>
        <w:t>c</w:t>
      </w:r>
      <w:r w:rsidR="007E1F0B" w:rsidRPr="00B02132">
        <w:rPr>
          <w:rFonts w:ascii="Palatino Linotype" w:hAnsi="Palatino Linotype" w:cs="Palatino Linotype"/>
          <w:color w:val="000000"/>
          <w:lang w:val="es-ES_tradnl"/>
        </w:rPr>
        <w:t>hats de Facebook</w:t>
      </w:r>
      <w:r w:rsidR="007E1F0B" w:rsidRPr="00B02132">
        <w:rPr>
          <w:rFonts w:ascii="Palatino Linotype" w:hAnsi="Palatino Linotype"/>
          <w:color w:val="000000"/>
        </w:rPr>
        <w:t xml:space="preserve">, la </w:t>
      </w:r>
      <w:r w:rsidR="007E1F0B">
        <w:rPr>
          <w:rFonts w:ascii="Palatino Linotype" w:hAnsi="Palatino Linotype" w:cs="Palatino Linotype"/>
          <w:color w:val="000000"/>
          <w:lang w:val="es-ES_tradnl"/>
        </w:rPr>
        <w:t>e</w:t>
      </w:r>
      <w:r w:rsidR="007E1F0B" w:rsidRPr="00B02132">
        <w:rPr>
          <w:rFonts w:ascii="Palatino Linotype" w:hAnsi="Palatino Linotype" w:cs="Palatino Linotype"/>
          <w:color w:val="000000"/>
          <w:lang w:val="es-ES_tradnl"/>
        </w:rPr>
        <w:t xml:space="preserve">videncia de asistencia, la </w:t>
      </w:r>
      <w:r w:rsidR="007E1F0B">
        <w:rPr>
          <w:rFonts w:ascii="Palatino Linotype" w:hAnsi="Palatino Linotype" w:cs="Palatino Linotype"/>
          <w:color w:val="000000"/>
          <w:lang w:val="es-ES_tradnl"/>
        </w:rPr>
        <w:t>evidencia del cumplimiento de sus funciones</w:t>
      </w:r>
      <w:r w:rsidRPr="00B02132">
        <w:rPr>
          <w:rFonts w:ascii="Palatino Linotype" w:eastAsia="MS Mincho" w:hAnsi="Palatino Linotype" w:cs="Arial"/>
        </w:rPr>
        <w:t xml:space="preserve">, es que se tiene por </w:t>
      </w:r>
      <w:r w:rsidRPr="00B02132">
        <w:rPr>
          <w:rFonts w:ascii="Palatino Linotype" w:hAnsi="Palatino Linotype"/>
          <w:color w:val="000000" w:themeColor="text1"/>
        </w:rPr>
        <w:t>consentida</w:t>
      </w:r>
      <w:r w:rsidRPr="00B02132">
        <w:rPr>
          <w:rFonts w:ascii="Palatino Linotype" w:eastAsia="MS Mincho" w:hAnsi="Palatino Linotype" w:cs="Arial"/>
        </w:rPr>
        <w:t>, ya</w:t>
      </w:r>
      <w:r w:rsidRPr="00B02132">
        <w:rPr>
          <w:rFonts w:ascii="Palatino Linotype" w:hAnsi="Palatino Linotype" w:cs="Arial"/>
          <w:b/>
          <w:bCs/>
        </w:rPr>
        <w:t xml:space="preserve"> </w:t>
      </w:r>
      <w:r w:rsidRPr="00B02132">
        <w:rPr>
          <w:rFonts w:ascii="Palatino Linotype" w:hAnsi="Palatino Linotype" w:cs="Arial"/>
        </w:rPr>
        <w:t xml:space="preserve">que la falta de impugnación respecto de los requerimientos que no fueron manifestados en el recurso de revisión, debe entenderse como </w:t>
      </w:r>
      <w:r w:rsidRPr="00B02132">
        <w:rPr>
          <w:rFonts w:ascii="Palatino Linotype" w:hAnsi="Palatino Linotype" w:cs="Arial"/>
          <w:b/>
          <w:bCs/>
        </w:rPr>
        <w:t>actos consentidos</w:t>
      </w:r>
      <w:r w:rsidRPr="00B02132">
        <w:rPr>
          <w:rFonts w:ascii="Palatino Linotype" w:hAnsi="Palatino Linotype" w:cs="Arial"/>
        </w:rPr>
        <w:t>.</w:t>
      </w:r>
    </w:p>
    <w:p w14:paraId="6BEF2698" w14:textId="77777777" w:rsidR="00B02132" w:rsidRPr="00B02132" w:rsidRDefault="00B02132" w:rsidP="00B02132">
      <w:pPr>
        <w:spacing w:line="360" w:lineRule="auto"/>
        <w:contextualSpacing/>
        <w:jc w:val="both"/>
        <w:rPr>
          <w:rFonts w:ascii="Palatino Linotype" w:eastAsia="MS Mincho" w:hAnsi="Palatino Linotype" w:cs="Arial"/>
        </w:rPr>
      </w:pPr>
    </w:p>
    <w:p w14:paraId="60669690" w14:textId="77777777" w:rsidR="00B02132" w:rsidRPr="00B02132" w:rsidRDefault="00B02132" w:rsidP="00B02132">
      <w:pPr>
        <w:spacing w:line="360" w:lineRule="auto"/>
        <w:contextualSpacing/>
        <w:jc w:val="both"/>
        <w:rPr>
          <w:rFonts w:ascii="Palatino Linotype" w:eastAsia="MS Mincho" w:hAnsi="Palatino Linotype" w:cs="Arial"/>
        </w:rPr>
      </w:pPr>
      <w:r w:rsidRPr="00B02132">
        <w:rPr>
          <w:rFonts w:ascii="Palatino Linotype" w:eastAsia="MS Mincho" w:hAnsi="Palatino Linotype" w:cs="Arial"/>
        </w:rPr>
        <w:t>Esto</w:t>
      </w:r>
      <w:r w:rsidRPr="00B02132">
        <w:rPr>
          <w:rFonts w:ascii="Palatino Linotype" w:hAnsi="Palatino Linotype" w:cs="Arial"/>
        </w:rPr>
        <w:t xml:space="preserve"> es así, debido a que cuando el recurrente impugna la respuesta del sujeto obligado y éste no </w:t>
      </w:r>
      <w:r w:rsidRPr="00B02132">
        <w:rPr>
          <w:rFonts w:ascii="Palatino Linotype" w:eastAsia="MS Mincho" w:hAnsi="Palatino Linotype" w:cstheme="majorBidi"/>
        </w:rPr>
        <w:t>expresa</w:t>
      </w:r>
      <w:r w:rsidRPr="00B02132">
        <w:rPr>
          <w:rFonts w:ascii="Palatino Linotype" w:hAnsi="Palatino Linotype" w:cs="Arial"/>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5AAB088C" w14:textId="77777777" w:rsidR="00B02132" w:rsidRPr="00780DA2" w:rsidRDefault="00B02132" w:rsidP="00B02132">
      <w:pPr>
        <w:pStyle w:val="Prrafodelista"/>
        <w:ind w:left="426" w:right="425"/>
        <w:rPr>
          <w:rFonts w:cs="Arial"/>
          <w:i/>
          <w:sz w:val="22"/>
          <w:szCs w:val="22"/>
        </w:rPr>
      </w:pPr>
      <w:r w:rsidRPr="00780DA2">
        <w:rPr>
          <w:rFonts w:cs="Arial"/>
          <w:b/>
          <w:bCs/>
          <w:i/>
          <w:iCs/>
          <w:sz w:val="22"/>
          <w:szCs w:val="22"/>
        </w:rPr>
        <w:t>“REVISIÓN EN AMPARO. LOS RESOLUTIVOS NO COMBATIDOS DEBEN DECLARARSE FIRMES. </w:t>
      </w:r>
      <w:r w:rsidRPr="00780DA2">
        <w:rPr>
          <w:rFonts w:cs="Arial"/>
          <w:i/>
          <w:iCs/>
          <w:sz w:val="22"/>
          <w:szCs w:val="22"/>
          <w:u w:val="single"/>
        </w:rPr>
        <w:t xml:space="preserve">Cuando algún resolutivo de la sentencia impugnada afecta a EL </w:t>
      </w:r>
      <w:r w:rsidRPr="00780DA2">
        <w:rPr>
          <w:rFonts w:cs="Arial"/>
          <w:i/>
          <w:iCs/>
          <w:sz w:val="22"/>
          <w:szCs w:val="22"/>
          <w:u w:val="single"/>
        </w:rPr>
        <w:lastRenderedPageBreak/>
        <w:t>RECURRENTE, y ésta no expresa agravio en contra de las consideraciones que le sirven de base, dicho resolutivo debe declararse firme.</w:t>
      </w:r>
      <w:r w:rsidRPr="00780DA2">
        <w:rPr>
          <w:rFonts w:cs="Arial"/>
          <w:i/>
          <w:iCs/>
          <w:sz w:val="22"/>
          <w:szCs w:val="22"/>
        </w:rPr>
        <w:t> Esto es, en el caso referido, no obstante que la materia de la revisión comprende a todos los resolutivos que afectan a EL RECURRENTE, </w:t>
      </w:r>
      <w:r w:rsidRPr="00780DA2">
        <w:rPr>
          <w:rFonts w:cs="Arial"/>
          <w:i/>
          <w:iCs/>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780DA2">
        <w:rPr>
          <w:rFonts w:cs="Arial"/>
          <w:i/>
          <w:iCs/>
          <w:sz w:val="22"/>
          <w:szCs w:val="22"/>
        </w:rPr>
        <w:t>.”</w:t>
      </w:r>
      <w:r>
        <w:rPr>
          <w:rFonts w:cs="Arial"/>
          <w:i/>
          <w:iCs/>
          <w:sz w:val="22"/>
          <w:szCs w:val="22"/>
        </w:rPr>
        <w:t xml:space="preserve"> </w:t>
      </w:r>
      <w:r w:rsidRPr="00780DA2">
        <w:rPr>
          <w:rFonts w:cs="Arial"/>
          <w:sz w:val="22"/>
          <w:szCs w:val="22"/>
        </w:rPr>
        <w:t>(Énfasis añadido)</w:t>
      </w:r>
    </w:p>
    <w:p w14:paraId="6E73D4D3" w14:textId="77777777" w:rsidR="00B02132" w:rsidRPr="00D85EE7" w:rsidRDefault="00B02132" w:rsidP="00B02132">
      <w:pPr>
        <w:pStyle w:val="Prrafodelista"/>
        <w:ind w:left="426" w:right="426"/>
        <w:jc w:val="center"/>
        <w:rPr>
          <w:rFonts w:cs="Arial"/>
        </w:rPr>
      </w:pPr>
    </w:p>
    <w:p w14:paraId="7E220D35" w14:textId="16AFB7CC" w:rsidR="00B02132" w:rsidRPr="004B7141" w:rsidRDefault="00B02132" w:rsidP="004B7141">
      <w:pPr>
        <w:spacing w:line="360" w:lineRule="auto"/>
        <w:contextualSpacing/>
        <w:jc w:val="both"/>
        <w:rPr>
          <w:rFonts w:ascii="Palatino Linotype" w:hAnsi="Palatino Linotype" w:cs="Arial"/>
        </w:rPr>
      </w:pPr>
      <w:r w:rsidRPr="00AC1334">
        <w:rPr>
          <w:rFonts w:ascii="Palatino Linotype" w:hAnsi="Palatino Linotype" w:cs="Arial"/>
        </w:rPr>
        <w:t xml:space="preserve">Consecutivamente, </w:t>
      </w:r>
      <w:r w:rsidRPr="00AC1334">
        <w:rPr>
          <w:rFonts w:ascii="Palatino Linotype" w:hAnsi="Palatino Linotype" w:cs="Arial"/>
          <w:b/>
          <w:bCs/>
        </w:rPr>
        <w:t xml:space="preserve">la parte de la respuesta que no fue impugnada debe </w:t>
      </w:r>
      <w:r w:rsidRPr="00AC1334">
        <w:rPr>
          <w:rFonts w:ascii="Palatino Linotype" w:eastAsia="MS Mincho" w:hAnsi="Palatino Linotype" w:cs="Arial"/>
          <w:b/>
        </w:rPr>
        <w:t>declararse</w:t>
      </w:r>
      <w:r w:rsidRPr="00AC1334">
        <w:rPr>
          <w:rFonts w:ascii="Palatino Linotype" w:hAnsi="Palatino Linotype" w:cs="Arial"/>
          <w:b/>
          <w:bCs/>
        </w:rPr>
        <w:t xml:space="preserve"> </w:t>
      </w:r>
      <w:r w:rsidRPr="00AC1334">
        <w:rPr>
          <w:rFonts w:ascii="Palatino Linotype" w:eastAsia="MS Mincho" w:hAnsi="Palatino Linotype" w:cs="Arial"/>
          <w:b/>
        </w:rPr>
        <w:t>consentida</w:t>
      </w:r>
      <w:r w:rsidRPr="00AC1334">
        <w:rPr>
          <w:rFonts w:ascii="Palatino Linotype" w:hAnsi="Palatino Linotype" w:cs="Arial"/>
          <w:b/>
          <w:bCs/>
        </w:rPr>
        <w:t xml:space="preserve"> por el recurrente, toda vez que no realizó </w:t>
      </w:r>
      <w:r w:rsidRPr="00AC1334">
        <w:rPr>
          <w:rFonts w:ascii="Palatino Linotype" w:eastAsia="MS Mincho" w:hAnsi="Palatino Linotype" w:cs="Arial"/>
        </w:rPr>
        <w:t>manifestaciones</w:t>
      </w:r>
      <w:r w:rsidRPr="00AC1334">
        <w:rPr>
          <w:rFonts w:ascii="Palatino Linotype" w:hAnsi="Palatino Linotype" w:cs="Arial"/>
          <w:b/>
          <w:bCs/>
        </w:rPr>
        <w:t xml:space="preserve"> de inconformidad</w:t>
      </w:r>
      <w:r w:rsidRPr="00AC1334">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7B61A475" w14:textId="77777777" w:rsidR="00B02132" w:rsidRPr="00780DA2" w:rsidRDefault="00B02132" w:rsidP="00B02132">
      <w:pPr>
        <w:pStyle w:val="Prrafodelista"/>
        <w:ind w:left="426" w:right="425"/>
        <w:rPr>
          <w:rFonts w:cs="Arial"/>
          <w:i/>
          <w:iCs/>
          <w:sz w:val="22"/>
          <w:szCs w:val="22"/>
        </w:rPr>
      </w:pPr>
      <w:r w:rsidRPr="00780DA2">
        <w:rPr>
          <w:rFonts w:cs="Arial"/>
          <w:b/>
          <w:bCs/>
          <w:i/>
          <w:iCs/>
          <w:sz w:val="22"/>
          <w:szCs w:val="22"/>
        </w:rPr>
        <w:t>“ACTOS CONSENTIDOS. SON LOS QUE NO SE IMPUGNAN MEDIANTE EL RECURSO IDÓNEO. </w:t>
      </w:r>
      <w:r w:rsidRPr="00780DA2">
        <w:rPr>
          <w:rFonts w:cs="Arial"/>
          <w:i/>
          <w:iCs/>
          <w:sz w:val="22"/>
          <w:szCs w:val="22"/>
          <w:u w:val="single"/>
        </w:rPr>
        <w:t>Debe reputarse como consentido el acto que no se impugnó por el medio establecido por la ley</w:t>
      </w:r>
      <w:r w:rsidRPr="00780DA2">
        <w:rPr>
          <w:rFonts w:cs="Arial"/>
          <w:i/>
          <w:iCs/>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Pr>
          <w:rFonts w:cs="Arial"/>
          <w:i/>
          <w:iCs/>
          <w:sz w:val="22"/>
          <w:szCs w:val="22"/>
        </w:rPr>
        <w:t xml:space="preserve"> </w:t>
      </w:r>
      <w:r w:rsidRPr="00780DA2">
        <w:rPr>
          <w:rFonts w:cs="Arial"/>
          <w:sz w:val="22"/>
          <w:szCs w:val="22"/>
        </w:rPr>
        <w:t>(Énfasis añadido)</w:t>
      </w:r>
    </w:p>
    <w:p w14:paraId="1B50EDDF" w14:textId="77777777" w:rsidR="00706006" w:rsidRDefault="00706006" w:rsidP="00706006">
      <w:pPr>
        <w:spacing w:line="360" w:lineRule="auto"/>
        <w:jc w:val="both"/>
        <w:rPr>
          <w:rFonts w:ascii="Palatino Linotype" w:hAnsi="Palatino Linotype" w:cs="Calibri"/>
          <w:lang w:val="es-ES_tradnl"/>
        </w:rPr>
      </w:pPr>
    </w:p>
    <w:p w14:paraId="5DEE2AC1" w14:textId="5A4F2FC3" w:rsidR="005F18B4" w:rsidRDefault="005F18B4" w:rsidP="00706006">
      <w:pPr>
        <w:spacing w:line="360" w:lineRule="auto"/>
        <w:jc w:val="both"/>
        <w:rPr>
          <w:rFonts w:ascii="Palatino Linotype" w:hAnsi="Palatino Linotype" w:cs="Calibri"/>
          <w:lang w:val="es-ES_tradnl"/>
        </w:rPr>
      </w:pPr>
      <w:r>
        <w:rPr>
          <w:rFonts w:ascii="Palatino Linotype" w:hAnsi="Palatino Linotype" w:cs="Calibri"/>
          <w:lang w:val="es-ES_tradnl"/>
        </w:rPr>
        <w:t xml:space="preserve">De lo anterior en aras de no vulnerar el derecho al acceso a la información del recurrente el Sujeto Obligado hizo entrega en informe justificado de los siguientes documentos; </w:t>
      </w:r>
    </w:p>
    <w:p w14:paraId="26EED667" w14:textId="333616BE" w:rsidR="005F18B4" w:rsidRPr="005F18B4" w:rsidRDefault="005F18B4" w:rsidP="005F18B4">
      <w:pPr>
        <w:pStyle w:val="Prrafodelista"/>
        <w:numPr>
          <w:ilvl w:val="0"/>
          <w:numId w:val="43"/>
        </w:numPr>
        <w:rPr>
          <w:rFonts w:cs="Calibri"/>
          <w:b/>
          <w:bCs/>
        </w:rPr>
      </w:pPr>
      <w:r w:rsidRPr="005F18B4">
        <w:rPr>
          <w:rFonts w:cs="Calibri"/>
          <w:b/>
          <w:bCs/>
        </w:rPr>
        <w:t>Informe justificado 7055.pdf</w:t>
      </w:r>
      <w:r>
        <w:rPr>
          <w:rFonts w:cs="Calibri"/>
          <w:b/>
          <w:bCs/>
        </w:rPr>
        <w:t xml:space="preserve">; </w:t>
      </w:r>
      <w:r>
        <w:rPr>
          <w:rFonts w:cs="Calibri"/>
        </w:rPr>
        <w:t>Documento que consta de dieciséis fojas en formato PDF por medio del cual el Sujeto Obligado rinde su informe justificado por medio del cual ratifica su respuesta primigenia</w:t>
      </w:r>
      <w:r w:rsidR="00910680">
        <w:rPr>
          <w:rFonts w:cs="Calibri"/>
        </w:rPr>
        <w:t xml:space="preserve">, manifestando que los </w:t>
      </w:r>
      <w:r w:rsidR="00910680">
        <w:rPr>
          <w:rFonts w:cs="Calibri"/>
        </w:rPr>
        <w:lastRenderedPageBreak/>
        <w:t xml:space="preserve">oficios entregados son los que obran en su archivo, siendo omiso en pronunciarse respecto los oficios </w:t>
      </w:r>
      <w:r w:rsidR="00397A64">
        <w:rPr>
          <w:rFonts w:cs="Calibri"/>
        </w:rPr>
        <w:t xml:space="preserve">generados y recibidos de la servidora pública </w:t>
      </w:r>
      <w:r w:rsidR="00397A64" w:rsidRPr="00B02132">
        <w:rPr>
          <w:color w:val="000000"/>
        </w:rPr>
        <w:t>Cecilia Parra Torrijos</w:t>
      </w:r>
      <w:r w:rsidR="00397A64">
        <w:rPr>
          <w:color w:val="000000"/>
        </w:rPr>
        <w:t>.</w:t>
      </w:r>
      <w:r w:rsidR="00397A64">
        <w:rPr>
          <w:rFonts w:cs="Calibri"/>
        </w:rPr>
        <w:t xml:space="preserve"> </w:t>
      </w:r>
    </w:p>
    <w:p w14:paraId="4B045588" w14:textId="77777777" w:rsidR="005F18B4" w:rsidRPr="005F18B4" w:rsidRDefault="005F18B4" w:rsidP="005F18B4">
      <w:pPr>
        <w:rPr>
          <w:rFonts w:cs="Calibri"/>
          <w:b/>
          <w:bCs/>
        </w:rPr>
      </w:pPr>
    </w:p>
    <w:p w14:paraId="1B697E32" w14:textId="6DA65301" w:rsidR="005F18B4" w:rsidRPr="005F18B4" w:rsidRDefault="005F18B4" w:rsidP="005F18B4">
      <w:pPr>
        <w:pStyle w:val="Prrafodelista"/>
        <w:numPr>
          <w:ilvl w:val="0"/>
          <w:numId w:val="43"/>
        </w:numPr>
        <w:rPr>
          <w:rFonts w:cs="Calibri"/>
          <w:lang w:val="es-ES_tradnl"/>
        </w:rPr>
      </w:pPr>
      <w:r w:rsidRPr="005F18B4">
        <w:rPr>
          <w:rFonts w:cs="Calibri"/>
          <w:b/>
          <w:bCs/>
        </w:rPr>
        <w:t>OFICIOSSS (1).</w:t>
      </w:r>
      <w:proofErr w:type="spellStart"/>
      <w:r w:rsidRPr="005F18B4">
        <w:rPr>
          <w:rFonts w:cs="Calibri"/>
          <w:b/>
          <w:bCs/>
        </w:rPr>
        <w:t>pdf</w:t>
      </w:r>
      <w:proofErr w:type="spellEnd"/>
      <w:r>
        <w:rPr>
          <w:rFonts w:cs="Calibri"/>
          <w:b/>
          <w:bCs/>
        </w:rPr>
        <w:t xml:space="preserve">; </w:t>
      </w:r>
      <w:r>
        <w:rPr>
          <w:rFonts w:cs="Calibri"/>
        </w:rPr>
        <w:t>Documento que consta de los oficios remitidos en respuesta primigenia.</w:t>
      </w:r>
    </w:p>
    <w:p w14:paraId="01AF3F34" w14:textId="77777777" w:rsidR="005F18B4" w:rsidRDefault="005F18B4" w:rsidP="00706006">
      <w:pPr>
        <w:spacing w:line="360" w:lineRule="auto"/>
        <w:jc w:val="both"/>
        <w:rPr>
          <w:rFonts w:ascii="Palatino Linotype" w:hAnsi="Palatino Linotype" w:cs="Calibri"/>
          <w:lang w:val="es-ES_tradnl"/>
        </w:rPr>
      </w:pPr>
    </w:p>
    <w:p w14:paraId="474C1E63" w14:textId="593D5EB0"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w:t>
      </w:r>
      <w:r w:rsidR="00F04F19">
        <w:rPr>
          <w:rFonts w:ascii="Palatino Linotype" w:eastAsia="Palatino Linotype" w:hAnsi="Palatino Linotype" w:cs="Palatino Linotype"/>
          <w:color w:val="000000"/>
        </w:rPr>
        <w:t xml:space="preserve"> en su parte conducente señala:</w:t>
      </w:r>
    </w:p>
    <w:p w14:paraId="4E369EF2" w14:textId="77777777" w:rsidR="00A502B3" w:rsidRPr="00A502B3" w:rsidRDefault="00A502B3" w:rsidP="00A502B3">
      <w:pPr>
        <w:pStyle w:val="Fundamentos"/>
        <w:spacing w:line="360" w:lineRule="auto"/>
        <w:rPr>
          <w:szCs w:val="22"/>
        </w:rPr>
      </w:pPr>
      <w:r w:rsidRPr="00A502B3">
        <w:rPr>
          <w:b/>
          <w:szCs w:val="22"/>
        </w:rPr>
        <w:t>Artículo 6o.</w:t>
      </w:r>
      <w:r w:rsidRPr="00A502B3">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2B3">
        <w:rPr>
          <w:b/>
          <w:szCs w:val="22"/>
        </w:rPr>
        <w:t>El derecho a la información será garantizado por el Estado.</w:t>
      </w:r>
      <w:r w:rsidRPr="00A502B3">
        <w:rPr>
          <w:szCs w:val="22"/>
        </w:rPr>
        <w:t xml:space="preserve"> </w:t>
      </w:r>
    </w:p>
    <w:p w14:paraId="207C81BB" w14:textId="77777777" w:rsidR="00A502B3" w:rsidRPr="00A502B3" w:rsidRDefault="00A502B3" w:rsidP="00A502B3">
      <w:pPr>
        <w:pStyle w:val="Fundamentos"/>
        <w:spacing w:line="360" w:lineRule="auto"/>
        <w:rPr>
          <w:szCs w:val="22"/>
        </w:rPr>
      </w:pPr>
    </w:p>
    <w:p w14:paraId="6389B846" w14:textId="77777777" w:rsidR="00A502B3" w:rsidRPr="00A502B3" w:rsidRDefault="00A502B3" w:rsidP="00A502B3">
      <w:pPr>
        <w:pStyle w:val="Fundamentos"/>
        <w:spacing w:line="360" w:lineRule="auto"/>
        <w:rPr>
          <w:szCs w:val="22"/>
        </w:rPr>
      </w:pPr>
      <w:r w:rsidRPr="00A502B3">
        <w:rPr>
          <w:szCs w:val="22"/>
        </w:rPr>
        <w:t>Toda persona tiene derecho al libre acceso a información plural y oportuna, así como a buscar, recibir y difundir información e ideas de toda índole por cualquier medio de expresión.</w:t>
      </w:r>
    </w:p>
    <w:p w14:paraId="356F515D" w14:textId="77777777" w:rsidR="00A502B3" w:rsidRPr="00A502B3" w:rsidRDefault="00A502B3" w:rsidP="00A502B3">
      <w:pPr>
        <w:pStyle w:val="Fundamentos"/>
        <w:spacing w:line="360" w:lineRule="auto"/>
        <w:rPr>
          <w:szCs w:val="22"/>
        </w:rPr>
      </w:pPr>
    </w:p>
    <w:p w14:paraId="0A9120E6" w14:textId="77777777" w:rsidR="00A502B3" w:rsidRPr="00A502B3" w:rsidRDefault="00A502B3" w:rsidP="00A502B3">
      <w:pPr>
        <w:pStyle w:val="Fundamentos"/>
        <w:spacing w:line="360" w:lineRule="auto"/>
        <w:rPr>
          <w:szCs w:val="22"/>
        </w:rPr>
      </w:pPr>
      <w:r w:rsidRPr="00A502B3">
        <w:rPr>
          <w:szCs w:val="22"/>
        </w:rPr>
        <w:t>Para efectos de lo dispuesto en el presente artículo se observará lo siguiente:</w:t>
      </w:r>
    </w:p>
    <w:p w14:paraId="7CA7CF4C" w14:textId="77777777" w:rsidR="00A502B3" w:rsidRPr="00A502B3" w:rsidRDefault="00A502B3" w:rsidP="00A502B3">
      <w:pPr>
        <w:pStyle w:val="Fundamentos"/>
        <w:spacing w:line="360" w:lineRule="auto"/>
        <w:rPr>
          <w:szCs w:val="22"/>
        </w:rPr>
      </w:pPr>
    </w:p>
    <w:p w14:paraId="4CC89C35" w14:textId="77777777" w:rsidR="00A502B3" w:rsidRPr="00A502B3" w:rsidRDefault="00A502B3" w:rsidP="00A502B3">
      <w:pPr>
        <w:pStyle w:val="Fundamentos"/>
        <w:spacing w:line="360" w:lineRule="auto"/>
        <w:rPr>
          <w:szCs w:val="22"/>
        </w:rPr>
      </w:pPr>
      <w:r w:rsidRPr="00A502B3">
        <w:rPr>
          <w:szCs w:val="22"/>
        </w:rPr>
        <w:t>A. Para el ejercicio del derecho de acceso a la información, la Federación, los Estados y el Distrito Federal, en el ámbito de sus respectivas competencias, se regirán por los siguientes principios y bases:</w:t>
      </w:r>
    </w:p>
    <w:p w14:paraId="471D71FF" w14:textId="77777777" w:rsidR="00A502B3" w:rsidRPr="00A502B3" w:rsidRDefault="00A502B3" w:rsidP="00A502B3">
      <w:pPr>
        <w:pStyle w:val="Fundamentos"/>
        <w:spacing w:line="360" w:lineRule="auto"/>
        <w:rPr>
          <w:szCs w:val="22"/>
        </w:rPr>
      </w:pPr>
    </w:p>
    <w:p w14:paraId="4FAB2E2F" w14:textId="77777777" w:rsidR="00A502B3" w:rsidRDefault="00A502B3" w:rsidP="00A502B3">
      <w:pPr>
        <w:pStyle w:val="Fundamentos"/>
        <w:spacing w:line="360" w:lineRule="auto"/>
        <w:rPr>
          <w:szCs w:val="22"/>
        </w:rPr>
      </w:pPr>
      <w:r w:rsidRPr="00A502B3">
        <w:rPr>
          <w:b/>
          <w:szCs w:val="22"/>
        </w:rPr>
        <w:lastRenderedPageBreak/>
        <w:t>I. Toda la información en posesión de</w:t>
      </w:r>
      <w:r w:rsidRPr="00A502B3">
        <w:rPr>
          <w:szCs w:val="22"/>
        </w:rPr>
        <w:t xml:space="preserve"> </w:t>
      </w:r>
      <w:r w:rsidRPr="00A502B3">
        <w:rPr>
          <w:b/>
          <w:szCs w:val="22"/>
        </w:rPr>
        <w:t>cualquier autoridad</w:t>
      </w:r>
      <w:r w:rsidRPr="00A502B3">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502B3">
        <w:rPr>
          <w:b/>
          <w:szCs w:val="22"/>
        </w:rPr>
        <w:t>en el ámbito federal, estatal y municipal, es pública</w:t>
      </w:r>
      <w:r w:rsidRPr="00A502B3">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A502B3">
        <w:rPr>
          <w:b/>
          <w:szCs w:val="22"/>
        </w:rPr>
        <w:t>Los sujetos obligados deberán documentar todo acto que derive del ejercicio de sus facultades, competencias o funciones</w:t>
      </w:r>
      <w:r w:rsidRPr="00A502B3">
        <w:rPr>
          <w:szCs w:val="22"/>
        </w:rPr>
        <w:t>, la ley determinará los supuestos específicos bajo los cuales procederá la declaración de inexistencia de la información.</w:t>
      </w:r>
    </w:p>
    <w:p w14:paraId="30056FC0" w14:textId="77777777" w:rsidR="00C86CC9" w:rsidRPr="00A502B3" w:rsidRDefault="00C86CC9" w:rsidP="00A502B3">
      <w:pPr>
        <w:pStyle w:val="Fundamentos"/>
        <w:spacing w:line="360" w:lineRule="auto"/>
        <w:rPr>
          <w:szCs w:val="22"/>
        </w:rPr>
      </w:pPr>
    </w:p>
    <w:p w14:paraId="7517A626" w14:textId="77777777" w:rsidR="00A502B3" w:rsidRDefault="00A502B3" w:rsidP="00A502B3">
      <w:pPr>
        <w:pStyle w:val="Fundamentos"/>
        <w:spacing w:line="360" w:lineRule="auto"/>
        <w:rPr>
          <w:szCs w:val="22"/>
        </w:rPr>
      </w:pPr>
      <w:r w:rsidRPr="00A502B3">
        <w:rPr>
          <w:szCs w:val="22"/>
        </w:rPr>
        <w:t>II. La información que se refiere a la vida privada y los datos personales será protegida en los términos y con las excepciones que fijen las leyes.</w:t>
      </w:r>
    </w:p>
    <w:p w14:paraId="44209C09" w14:textId="77777777" w:rsidR="00C86CC9" w:rsidRPr="00A502B3" w:rsidRDefault="00C86CC9" w:rsidP="00A502B3">
      <w:pPr>
        <w:pStyle w:val="Fundamentos"/>
        <w:spacing w:line="360" w:lineRule="auto"/>
        <w:rPr>
          <w:szCs w:val="22"/>
        </w:rPr>
      </w:pPr>
    </w:p>
    <w:p w14:paraId="274E0148" w14:textId="77777777" w:rsid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A502B3" w:rsidRDefault="00C86CC9" w:rsidP="00A502B3">
      <w:pPr>
        <w:pStyle w:val="Fundamentos"/>
        <w:spacing w:line="360" w:lineRule="auto"/>
        <w:rPr>
          <w:szCs w:val="22"/>
        </w:rPr>
      </w:pPr>
    </w:p>
    <w:p w14:paraId="7693FC32" w14:textId="77777777" w:rsid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A502B3" w:rsidRDefault="00C86CC9" w:rsidP="00A502B3">
      <w:pPr>
        <w:pStyle w:val="Fundamentos"/>
        <w:spacing w:line="360" w:lineRule="auto"/>
        <w:rPr>
          <w:szCs w:val="22"/>
        </w:rPr>
      </w:pPr>
    </w:p>
    <w:p w14:paraId="263F1096" w14:textId="77777777" w:rsidR="00A502B3" w:rsidRDefault="00A502B3" w:rsidP="00A502B3">
      <w:pPr>
        <w:pStyle w:val="Fundamentos"/>
        <w:spacing w:line="360" w:lineRule="auto"/>
        <w:rPr>
          <w:szCs w:val="22"/>
        </w:rPr>
      </w:pPr>
      <w:r w:rsidRPr="00A502B3">
        <w:rPr>
          <w:b/>
          <w:szCs w:val="22"/>
        </w:rPr>
        <w:t>V. Los sujetos obligados deberán preservar sus documentos en archivos administrativos actualizados y publicarán, a través de los medios electrónicos disponibles</w:t>
      </w:r>
      <w:r w:rsidRPr="00A502B3">
        <w:rPr>
          <w:szCs w:val="22"/>
        </w:rPr>
        <w:t xml:space="preserve">, </w:t>
      </w:r>
      <w:r w:rsidRPr="00A502B3">
        <w:rPr>
          <w:b/>
          <w:szCs w:val="22"/>
        </w:rPr>
        <w:t xml:space="preserve">la información completa y actualizada sobre el ejercicio de los recursos públicos </w:t>
      </w:r>
      <w:r w:rsidRPr="00A502B3">
        <w:rPr>
          <w:szCs w:val="22"/>
        </w:rPr>
        <w:t>y los indicadores que permitan rendir cuenta del cumplimiento de sus objetivos y de los resultados obtenidos.</w:t>
      </w:r>
    </w:p>
    <w:p w14:paraId="3234534A" w14:textId="77777777" w:rsidR="00C86CC9" w:rsidRPr="00A502B3" w:rsidRDefault="00C86CC9" w:rsidP="00A502B3">
      <w:pPr>
        <w:pStyle w:val="Fundamentos"/>
        <w:spacing w:line="360" w:lineRule="auto"/>
        <w:rPr>
          <w:szCs w:val="22"/>
        </w:rPr>
      </w:pPr>
    </w:p>
    <w:p w14:paraId="5C6C1F3C" w14:textId="77777777" w:rsidR="00A502B3" w:rsidRDefault="00A502B3" w:rsidP="00A502B3">
      <w:pPr>
        <w:pStyle w:val="Fundamentos"/>
        <w:spacing w:line="360" w:lineRule="auto"/>
        <w:rPr>
          <w:szCs w:val="22"/>
        </w:rPr>
      </w:pPr>
      <w:r w:rsidRPr="00A502B3">
        <w:rPr>
          <w:szCs w:val="22"/>
        </w:rPr>
        <w:t>VI. Las leyes determinarán la manera en que los sujetos obligados deberán hacer pública la información relativa a los recursos públicos que entreguen a personas físicas o morales.</w:t>
      </w:r>
    </w:p>
    <w:p w14:paraId="789AB41A" w14:textId="77777777" w:rsidR="00C86CC9" w:rsidRPr="00A502B3" w:rsidRDefault="00C86CC9" w:rsidP="00A502B3">
      <w:pPr>
        <w:pStyle w:val="Fundamentos"/>
        <w:spacing w:line="360" w:lineRule="auto"/>
        <w:rPr>
          <w:szCs w:val="22"/>
        </w:rPr>
      </w:pPr>
    </w:p>
    <w:p w14:paraId="3AF72B58" w14:textId="77777777" w:rsidR="00A502B3" w:rsidRDefault="00A502B3" w:rsidP="00A502B3">
      <w:pPr>
        <w:pStyle w:val="Fundamentos"/>
        <w:spacing w:line="360" w:lineRule="auto"/>
        <w:rPr>
          <w:szCs w:val="22"/>
        </w:rPr>
      </w:pPr>
      <w:r w:rsidRPr="00A502B3">
        <w:rPr>
          <w:szCs w:val="22"/>
        </w:rPr>
        <w:t>VII. La inobservancia a las disposiciones en materia de acceso a la información pública será sancionada en los términos que dispongan las leyes.</w:t>
      </w:r>
    </w:p>
    <w:p w14:paraId="1C6C0F7B" w14:textId="77777777" w:rsidR="00C86CC9" w:rsidRPr="00A502B3" w:rsidRDefault="00C86CC9" w:rsidP="00A502B3">
      <w:pPr>
        <w:pStyle w:val="Fundamentos"/>
        <w:spacing w:line="360" w:lineRule="auto"/>
        <w:rPr>
          <w:szCs w:val="22"/>
        </w:rPr>
      </w:pPr>
    </w:p>
    <w:p w14:paraId="3746B40C" w14:textId="77777777" w:rsidR="00A502B3" w:rsidRPr="00A502B3" w:rsidRDefault="00A502B3" w:rsidP="00A502B3">
      <w:pPr>
        <w:pStyle w:val="Fundamentos"/>
        <w:spacing w:line="360" w:lineRule="auto"/>
        <w:rPr>
          <w:szCs w:val="22"/>
        </w:rPr>
      </w:pPr>
      <w:r w:rsidRPr="00A502B3">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A502B3" w:rsidRDefault="00A502B3" w:rsidP="00A502B3">
      <w:pPr>
        <w:pStyle w:val="Fundamentos"/>
        <w:spacing w:line="360" w:lineRule="auto"/>
        <w:rPr>
          <w:szCs w:val="22"/>
        </w:rPr>
      </w:pPr>
      <w:r w:rsidRPr="00A502B3">
        <w:rPr>
          <w:szCs w:val="22"/>
        </w:rPr>
        <w:t>…</w:t>
      </w:r>
    </w:p>
    <w:p w14:paraId="01A2F601" w14:textId="77777777" w:rsidR="00A502B3" w:rsidRPr="00A502B3" w:rsidRDefault="00A502B3" w:rsidP="00A502B3">
      <w:pPr>
        <w:pStyle w:val="Fundamentos"/>
        <w:spacing w:line="360" w:lineRule="auto"/>
        <w:rPr>
          <w:szCs w:val="22"/>
        </w:rPr>
      </w:pPr>
      <w:r w:rsidRPr="00A502B3">
        <w:rPr>
          <w:szCs w:val="22"/>
        </w:rPr>
        <w:t>La ley establecerá aquella información que se considere reservada o confidencial.</w:t>
      </w:r>
    </w:p>
    <w:p w14:paraId="63C43E0E"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255B8013" w14:textId="59236AF8"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4D17EB" w14:textId="77777777" w:rsidR="00A502B3" w:rsidRPr="00A502B3" w:rsidRDefault="00A502B3" w:rsidP="00A502B3">
      <w:pPr>
        <w:pStyle w:val="Fundamentos"/>
        <w:spacing w:line="360" w:lineRule="auto"/>
        <w:rPr>
          <w:szCs w:val="22"/>
        </w:rPr>
      </w:pPr>
      <w:r w:rsidRPr="00A502B3">
        <w:rPr>
          <w:b/>
          <w:bCs/>
          <w:szCs w:val="22"/>
        </w:rPr>
        <w:t>Artículo 5.</w:t>
      </w:r>
      <w:r w:rsidRPr="00A502B3">
        <w:rPr>
          <w:szCs w:val="22"/>
        </w:rPr>
        <w:t xml:space="preserve"> (…) </w:t>
      </w:r>
    </w:p>
    <w:p w14:paraId="229B62FF" w14:textId="77777777" w:rsidR="00A502B3" w:rsidRPr="00A502B3" w:rsidRDefault="00A502B3" w:rsidP="00A502B3">
      <w:pPr>
        <w:pStyle w:val="Fundamentos"/>
        <w:spacing w:line="360" w:lineRule="auto"/>
        <w:rPr>
          <w:szCs w:val="22"/>
        </w:rPr>
      </w:pPr>
      <w:r w:rsidRPr="00A502B3">
        <w:rPr>
          <w:szCs w:val="22"/>
        </w:rPr>
        <w:t xml:space="preserve">El derecho a la información será garantizado por el Estado. La ley establecerá las previsiones que permitan asegurar la protección, el respeto y la difusión de este derecho. </w:t>
      </w:r>
    </w:p>
    <w:p w14:paraId="3E319532" w14:textId="77777777" w:rsidR="00A502B3" w:rsidRPr="00A502B3" w:rsidRDefault="00A502B3" w:rsidP="00A502B3">
      <w:pPr>
        <w:pStyle w:val="Fundamentos"/>
        <w:spacing w:line="360" w:lineRule="auto"/>
        <w:rPr>
          <w:szCs w:val="22"/>
        </w:rPr>
      </w:pPr>
    </w:p>
    <w:p w14:paraId="0F3580B9" w14:textId="77777777" w:rsidR="00A502B3" w:rsidRPr="00A502B3" w:rsidRDefault="00A502B3" w:rsidP="00A502B3">
      <w:pPr>
        <w:pStyle w:val="Fundamentos"/>
        <w:spacing w:line="360" w:lineRule="auto"/>
        <w:rPr>
          <w:szCs w:val="22"/>
        </w:rPr>
      </w:pPr>
      <w:r w:rsidRPr="00A502B3">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A502B3" w:rsidRDefault="00A502B3" w:rsidP="00A502B3">
      <w:pPr>
        <w:pStyle w:val="Fundamentos"/>
        <w:spacing w:line="360" w:lineRule="auto"/>
        <w:rPr>
          <w:szCs w:val="22"/>
        </w:rPr>
      </w:pPr>
    </w:p>
    <w:p w14:paraId="0448A582" w14:textId="0661C29D" w:rsidR="00A502B3" w:rsidRPr="00A502B3" w:rsidRDefault="00A502B3" w:rsidP="008069A6">
      <w:pPr>
        <w:pStyle w:val="Fundamentos"/>
        <w:spacing w:line="360" w:lineRule="auto"/>
        <w:rPr>
          <w:szCs w:val="22"/>
        </w:rPr>
      </w:pPr>
      <w:r w:rsidRPr="00A502B3">
        <w:rPr>
          <w:szCs w:val="22"/>
        </w:rPr>
        <w:t>Este derecho se regirá por los principios y bases siguientes:</w:t>
      </w:r>
    </w:p>
    <w:p w14:paraId="72022698" w14:textId="2582C3FC" w:rsidR="00A502B3" w:rsidRDefault="00A502B3" w:rsidP="00C86CC9">
      <w:pPr>
        <w:pStyle w:val="Fundamentos"/>
        <w:numPr>
          <w:ilvl w:val="0"/>
          <w:numId w:val="30"/>
        </w:numPr>
        <w:spacing w:line="360" w:lineRule="auto"/>
        <w:rPr>
          <w:szCs w:val="22"/>
        </w:rPr>
      </w:pPr>
      <w:r w:rsidRPr="00A502B3">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A502B3" w:rsidRDefault="00C86CC9" w:rsidP="00C86CC9">
      <w:pPr>
        <w:pStyle w:val="Fundamentos"/>
        <w:spacing w:line="360" w:lineRule="auto"/>
        <w:ind w:left="1287"/>
        <w:rPr>
          <w:szCs w:val="22"/>
        </w:rPr>
      </w:pPr>
    </w:p>
    <w:p w14:paraId="578F822A" w14:textId="77777777" w:rsidR="00A502B3" w:rsidRPr="00A502B3" w:rsidRDefault="00A502B3" w:rsidP="00A502B3">
      <w:pPr>
        <w:pStyle w:val="Fundamentos"/>
        <w:spacing w:line="360" w:lineRule="auto"/>
        <w:rPr>
          <w:szCs w:val="22"/>
        </w:rPr>
      </w:pPr>
      <w:r w:rsidRPr="00A502B3">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A502B3" w:rsidRDefault="00A502B3" w:rsidP="00A502B3">
      <w:pPr>
        <w:pStyle w:val="Fundamentos"/>
        <w:spacing w:line="360" w:lineRule="auto"/>
        <w:rPr>
          <w:szCs w:val="22"/>
        </w:rPr>
      </w:pPr>
      <w:r w:rsidRPr="00A502B3">
        <w:rPr>
          <w:szCs w:val="22"/>
        </w:rPr>
        <w:t xml:space="preserve">V. Los procedimientos de acceso a la información pública, de acceso, corrección y supresión de datos personales, así como los recursos de revisión derivados de los mismos, podrán tramitarse </w:t>
      </w:r>
      <w:r w:rsidRPr="00A502B3">
        <w:rPr>
          <w:szCs w:val="22"/>
        </w:rPr>
        <w:lastRenderedPageBreak/>
        <w:t>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44C2A85" w14:textId="77777777" w:rsidR="00A502B3" w:rsidRPr="00A502B3" w:rsidRDefault="00A502B3" w:rsidP="00A502B3">
      <w:pPr>
        <w:pStyle w:val="Fundamentos"/>
        <w:spacing w:line="360" w:lineRule="auto"/>
        <w:rPr>
          <w:szCs w:val="22"/>
        </w:rPr>
      </w:pPr>
      <w:r w:rsidRPr="00A502B3">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07FDB8" w14:textId="77777777" w:rsidR="00A502B3" w:rsidRPr="00A502B3" w:rsidRDefault="00A502B3" w:rsidP="00A502B3">
      <w:pPr>
        <w:pStyle w:val="Fundamentos"/>
        <w:spacing w:line="360" w:lineRule="auto"/>
        <w:rPr>
          <w:szCs w:val="22"/>
        </w:rPr>
      </w:pPr>
      <w:r w:rsidRPr="00A502B3">
        <w:rPr>
          <w:szCs w:val="22"/>
        </w:rPr>
        <w:t>VII. La ley reglamentaria, determinará la manera en que los sujetos obligados deberán hacer pública la información relativa a los recursos públicos que entreguen a personas físicas o jurídicas colectivas.</w:t>
      </w:r>
    </w:p>
    <w:p w14:paraId="029D47A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56C0ACB9" w14:textId="3ECB8183" w:rsidR="00A502B3" w:rsidRPr="00A502B3" w:rsidRDefault="00A502B3" w:rsidP="00A502B3">
      <w:pPr>
        <w:spacing w:line="360" w:lineRule="auto"/>
        <w:jc w:val="both"/>
        <w:rPr>
          <w:rFonts w:ascii="Palatino Linotype" w:eastAsia="Palatino Linotype" w:hAnsi="Palatino Linotype" w:cs="Palatino Linotype"/>
        </w:rPr>
      </w:pPr>
      <w:r w:rsidRPr="00A502B3">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38AF211B" w14:textId="77777777" w:rsidR="00A502B3" w:rsidRPr="00A502B3" w:rsidRDefault="00A502B3" w:rsidP="00A502B3">
      <w:pPr>
        <w:pStyle w:val="Fundamentos"/>
        <w:spacing w:line="360" w:lineRule="auto"/>
        <w:rPr>
          <w:szCs w:val="22"/>
        </w:rPr>
      </w:pPr>
      <w:r w:rsidRPr="00A502B3">
        <w:rPr>
          <w:b/>
          <w:szCs w:val="22"/>
        </w:rPr>
        <w:t>Artículo 23.</w:t>
      </w:r>
      <w:r w:rsidRPr="00A502B3">
        <w:rPr>
          <w:szCs w:val="22"/>
        </w:rPr>
        <w:t xml:space="preserve"> Son sujetos obligados a transparentar y permitir el acceso a su información y proteger los datos personales que obren en su poder:</w:t>
      </w:r>
    </w:p>
    <w:p w14:paraId="3195D1DD" w14:textId="77777777" w:rsidR="00A502B3" w:rsidRPr="00A502B3" w:rsidRDefault="00A502B3" w:rsidP="00A502B3">
      <w:pPr>
        <w:pStyle w:val="Fundamentos"/>
        <w:spacing w:line="360" w:lineRule="auto"/>
        <w:rPr>
          <w:szCs w:val="22"/>
        </w:rPr>
      </w:pPr>
      <w:r w:rsidRPr="00A502B3">
        <w:rPr>
          <w:szCs w:val="22"/>
        </w:rPr>
        <w:t>(…)</w:t>
      </w:r>
    </w:p>
    <w:p w14:paraId="5BA0E8F2" w14:textId="77777777" w:rsidR="00A502B3" w:rsidRPr="00A502B3" w:rsidRDefault="00A502B3" w:rsidP="00A502B3">
      <w:pPr>
        <w:pStyle w:val="Fundamentos"/>
        <w:spacing w:line="360" w:lineRule="auto"/>
        <w:rPr>
          <w:szCs w:val="22"/>
        </w:rPr>
      </w:pPr>
      <w:r w:rsidRPr="00A502B3">
        <w:rPr>
          <w:b/>
          <w:bCs/>
          <w:szCs w:val="22"/>
        </w:rPr>
        <w:t xml:space="preserve">IV. </w:t>
      </w:r>
      <w:r w:rsidRPr="00A502B3">
        <w:rPr>
          <w:szCs w:val="22"/>
        </w:rPr>
        <w:t>Los ayuntamientos y las dependencias, organismos, órganos y entidades de la administración municipal;</w:t>
      </w:r>
    </w:p>
    <w:p w14:paraId="1B382B6D" w14:textId="08C80D79" w:rsidR="00A502B3" w:rsidRDefault="00A502B3" w:rsidP="00316A30">
      <w:pPr>
        <w:pStyle w:val="Fundamentos"/>
        <w:spacing w:line="360" w:lineRule="auto"/>
        <w:rPr>
          <w:szCs w:val="22"/>
        </w:rPr>
      </w:pPr>
      <w:r w:rsidRPr="00A502B3">
        <w:rPr>
          <w:szCs w:val="22"/>
        </w:rPr>
        <w:t>(…)</w:t>
      </w:r>
    </w:p>
    <w:p w14:paraId="7DB97E78" w14:textId="77777777" w:rsidR="00316A30" w:rsidRPr="00316A30" w:rsidRDefault="00316A30" w:rsidP="00316A30">
      <w:pPr>
        <w:pStyle w:val="Fundamentos"/>
        <w:spacing w:line="360" w:lineRule="auto"/>
        <w:rPr>
          <w:szCs w:val="22"/>
        </w:rPr>
      </w:pPr>
    </w:p>
    <w:p w14:paraId="54E6AF91" w14:textId="77777777" w:rsidR="00A502B3" w:rsidRDefault="00A502B3" w:rsidP="00122F46">
      <w:pPr>
        <w:spacing w:line="360" w:lineRule="auto"/>
        <w:jc w:val="both"/>
        <w:rPr>
          <w:rFonts w:ascii="Palatino Linotype" w:hAnsi="Palatino Linotype"/>
        </w:rPr>
      </w:pPr>
      <w:r w:rsidRPr="00A502B3">
        <w:rPr>
          <w:rFonts w:ascii="Palatino Linotype" w:hAnsi="Palatino Linotype"/>
        </w:rPr>
        <w:t xml:space="preserve">Es así como, conforme a los preceptos legales citados, se desprende que el derecho de acceso a la información pública es un derecho individual que puede ser ejercido ante cualquier autoridad, entidad, órgano u organismo, tanto federales, como estatales, de la </w:t>
      </w:r>
      <w:r w:rsidRPr="00A502B3">
        <w:rPr>
          <w:rFonts w:ascii="Palatino Linotype" w:hAnsi="Palatino Linotype"/>
        </w:rPr>
        <w:lastRenderedPageBreak/>
        <w:t>Ciudad de México, o Municipales, con el fin de que los particulares conozcan toda aquella información que es considerada como pública.</w:t>
      </w:r>
    </w:p>
    <w:p w14:paraId="21B2E7DC"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8F74C1C" w14:textId="23681BCB" w:rsidR="00A502B3" w:rsidRDefault="00A502B3" w:rsidP="00A502B3">
      <w:pPr>
        <w:spacing w:line="360" w:lineRule="auto"/>
        <w:jc w:val="both"/>
        <w:rPr>
          <w:rFonts w:ascii="Palatino Linotype" w:hAnsi="Palatino Linotype"/>
        </w:rPr>
      </w:pPr>
      <w:r w:rsidRPr="00A502B3">
        <w:rPr>
          <w:rFonts w:ascii="Palatino Linotype" w:hAnsi="Palatino Linotype"/>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2736FFBD" w14:textId="77777777" w:rsidR="00AC1334" w:rsidRDefault="00AC1334" w:rsidP="00A502B3">
      <w:pPr>
        <w:spacing w:line="360" w:lineRule="auto"/>
        <w:jc w:val="both"/>
        <w:rPr>
          <w:rFonts w:ascii="Palatino Linotype" w:hAnsi="Palatino Linotype"/>
        </w:rPr>
      </w:pPr>
    </w:p>
    <w:p w14:paraId="3A369CDF" w14:textId="7FE39A4A" w:rsidR="00AC1334" w:rsidRPr="00F143A1" w:rsidRDefault="001A596F" w:rsidP="00AC1334">
      <w:pPr>
        <w:spacing w:line="360" w:lineRule="auto"/>
        <w:jc w:val="both"/>
        <w:rPr>
          <w:rFonts w:ascii="Palatino Linotype" w:hAnsi="Palatino Linotype"/>
        </w:rPr>
      </w:pPr>
      <w:r>
        <w:rPr>
          <w:rFonts w:ascii="Palatino Linotype" w:hAnsi="Palatino Linotype"/>
        </w:rPr>
        <w:t xml:space="preserve">Por lo que resulta procedente traer a </w:t>
      </w:r>
      <w:r w:rsidR="005F18B4" w:rsidRPr="00C5378B">
        <w:rPr>
          <w:rFonts w:ascii="Palatino Linotype" w:hAnsi="Palatino Linotype"/>
        </w:rPr>
        <w:t xml:space="preserve">colación </w:t>
      </w:r>
      <w:r w:rsidR="005F18B4" w:rsidRPr="00C5378B">
        <w:rPr>
          <w:rStyle w:val="ctr"/>
          <w:rFonts w:ascii="Palatino Linotype" w:hAnsi="Palatino Linotype" w:cs="Arial"/>
          <w:shd w:val="clear" w:color="auto" w:fill="FFFFFF"/>
        </w:rPr>
        <w:t>los</w:t>
      </w:r>
      <w:r w:rsidR="00641014" w:rsidRPr="00C5378B">
        <w:rPr>
          <w:rStyle w:val="ctr"/>
          <w:rFonts w:ascii="Palatino Linotype" w:hAnsi="Palatino Linotype" w:cs="Arial"/>
          <w:shd w:val="clear" w:color="auto" w:fill="FFFFFF"/>
        </w:rPr>
        <w:t xml:space="preserve"> artículos 15 y 21 del Reglamento Interior de la Comisión del Agua del Estado de México en los términos siguientes; </w:t>
      </w:r>
    </w:p>
    <w:p w14:paraId="5C2CF293" w14:textId="77777777" w:rsidR="00AC1334" w:rsidRPr="00223936" w:rsidRDefault="00AC1334" w:rsidP="00AC1334">
      <w:pPr>
        <w:spacing w:line="360" w:lineRule="auto"/>
        <w:jc w:val="both"/>
        <w:rPr>
          <w:rFonts w:ascii="Palatino Linotype" w:hAnsi="Palatino Linotype"/>
          <w:i/>
          <w:sz w:val="22"/>
          <w:szCs w:val="22"/>
        </w:rPr>
      </w:pPr>
    </w:p>
    <w:p w14:paraId="4362C9E5" w14:textId="31B29038" w:rsidR="00AC1334" w:rsidRDefault="00223936" w:rsidP="00223936">
      <w:pPr>
        <w:spacing w:line="360" w:lineRule="auto"/>
        <w:ind w:left="708"/>
        <w:jc w:val="both"/>
        <w:rPr>
          <w:rFonts w:ascii="Palatino Linotype" w:hAnsi="Palatino Linotype"/>
          <w:i/>
          <w:sz w:val="22"/>
          <w:szCs w:val="22"/>
        </w:rPr>
      </w:pPr>
      <w:r w:rsidRPr="00223936">
        <w:rPr>
          <w:rFonts w:ascii="Palatino Linotype" w:hAnsi="Palatino Linotype"/>
          <w:b/>
          <w:i/>
          <w:sz w:val="22"/>
          <w:szCs w:val="22"/>
        </w:rPr>
        <w:t>OBJETIVO:</w:t>
      </w:r>
      <w:r w:rsidRPr="00223936">
        <w:rPr>
          <w:rFonts w:ascii="Palatino Linotype" w:hAnsi="Palatino Linotype"/>
          <w:i/>
          <w:sz w:val="22"/>
          <w:szCs w:val="22"/>
        </w:rPr>
        <w:t xml:space="preserve"> Atender las demandas de carácter fiscal y administrativo en las que la Comisión sea parte o tenga interés y, en su caso, desahogar consultas jurídicas de su competencia y mantener actualizado el marco jurídico de aplicación de la Comisión.</w:t>
      </w:r>
    </w:p>
    <w:p w14:paraId="2A537635" w14:textId="77777777" w:rsidR="00223936" w:rsidRPr="00641014" w:rsidRDefault="00223936" w:rsidP="00223936">
      <w:pPr>
        <w:spacing w:line="360" w:lineRule="auto"/>
        <w:ind w:left="708"/>
        <w:jc w:val="both"/>
        <w:rPr>
          <w:rFonts w:ascii="Palatino Linotype" w:hAnsi="Palatino Linotype"/>
          <w:i/>
          <w:sz w:val="22"/>
          <w:szCs w:val="22"/>
        </w:rPr>
      </w:pPr>
    </w:p>
    <w:p w14:paraId="3FE81D86" w14:textId="4D5323DD" w:rsidR="00AC1334" w:rsidRPr="00641014" w:rsidRDefault="00641014" w:rsidP="00641014">
      <w:pPr>
        <w:spacing w:line="360" w:lineRule="auto"/>
        <w:ind w:left="708"/>
        <w:jc w:val="both"/>
        <w:rPr>
          <w:rFonts w:ascii="Palatino Linotype" w:hAnsi="Palatino Linotype"/>
          <w:i/>
          <w:sz w:val="22"/>
          <w:szCs w:val="22"/>
        </w:rPr>
      </w:pPr>
      <w:r w:rsidRPr="00641014">
        <w:rPr>
          <w:rFonts w:ascii="Palatino Linotype" w:hAnsi="Palatino Linotype"/>
          <w:b/>
          <w:i/>
          <w:sz w:val="22"/>
          <w:szCs w:val="22"/>
        </w:rPr>
        <w:t>Artículo 15.</w:t>
      </w:r>
      <w:r w:rsidRPr="00641014">
        <w:rPr>
          <w:rFonts w:ascii="Palatino Linotype" w:hAnsi="Palatino Linotype"/>
          <w:i/>
          <w:sz w:val="22"/>
          <w:szCs w:val="22"/>
        </w:rPr>
        <w:t xml:space="preserve"> Corresponde a las personas titulares de las direcciones generales el ejercicio de las atribuciones genéricas siguientes:</w:t>
      </w:r>
    </w:p>
    <w:p w14:paraId="5D9491F0" w14:textId="04423F1C" w:rsidR="00641014" w:rsidRPr="00641014" w:rsidRDefault="00641014" w:rsidP="00641014">
      <w:pPr>
        <w:spacing w:line="360" w:lineRule="auto"/>
        <w:ind w:left="708"/>
        <w:jc w:val="both"/>
        <w:rPr>
          <w:rFonts w:ascii="Palatino Linotype" w:hAnsi="Palatino Linotype"/>
          <w:i/>
          <w:sz w:val="22"/>
          <w:szCs w:val="22"/>
        </w:rPr>
      </w:pPr>
      <w:r w:rsidRPr="00641014">
        <w:rPr>
          <w:rFonts w:ascii="Palatino Linotype" w:hAnsi="Palatino Linotype"/>
          <w:i/>
          <w:sz w:val="22"/>
          <w:szCs w:val="22"/>
        </w:rPr>
        <w:t>….</w:t>
      </w:r>
    </w:p>
    <w:p w14:paraId="0993B5F2" w14:textId="1B59C2D8" w:rsidR="00641014" w:rsidRPr="00641014" w:rsidRDefault="00641014" w:rsidP="00641014">
      <w:pPr>
        <w:spacing w:line="360" w:lineRule="auto"/>
        <w:ind w:left="708"/>
        <w:jc w:val="both"/>
        <w:rPr>
          <w:rFonts w:ascii="Palatino Linotype" w:hAnsi="Palatino Linotype"/>
          <w:b/>
          <w:i/>
          <w:sz w:val="22"/>
          <w:szCs w:val="22"/>
        </w:rPr>
      </w:pPr>
      <w:r w:rsidRPr="00641014">
        <w:rPr>
          <w:rFonts w:ascii="Palatino Linotype" w:hAnsi="Palatino Linotype"/>
          <w:b/>
          <w:i/>
          <w:sz w:val="22"/>
          <w:szCs w:val="22"/>
        </w:rPr>
        <w:t>VI. Suscribir los documentos relativos al ejercicio de sus atribuciones;</w:t>
      </w:r>
    </w:p>
    <w:p w14:paraId="397AC907" w14:textId="77777777" w:rsidR="00223936" w:rsidRPr="00641014" w:rsidRDefault="00223936" w:rsidP="00641014">
      <w:pPr>
        <w:spacing w:line="360" w:lineRule="auto"/>
        <w:ind w:firstLine="708"/>
        <w:jc w:val="center"/>
        <w:rPr>
          <w:rFonts w:ascii="Palatino Linotype" w:hAnsi="Palatino Linotype"/>
          <w:b/>
          <w:i/>
          <w:sz w:val="22"/>
          <w:szCs w:val="22"/>
        </w:rPr>
      </w:pPr>
    </w:p>
    <w:p w14:paraId="367ED248" w14:textId="1BF8C6DD" w:rsidR="00223936" w:rsidRPr="00641014" w:rsidRDefault="00223936" w:rsidP="00223936">
      <w:pPr>
        <w:spacing w:line="360" w:lineRule="auto"/>
        <w:ind w:left="708"/>
        <w:jc w:val="both"/>
        <w:rPr>
          <w:rFonts w:ascii="Palatino Linotype" w:hAnsi="Palatino Linotype"/>
          <w:i/>
          <w:sz w:val="22"/>
          <w:szCs w:val="22"/>
        </w:rPr>
      </w:pPr>
      <w:r w:rsidRPr="00641014">
        <w:rPr>
          <w:rFonts w:ascii="Palatino Linotype" w:hAnsi="Palatino Linotype"/>
          <w:b/>
          <w:i/>
          <w:sz w:val="22"/>
          <w:szCs w:val="22"/>
        </w:rPr>
        <w:t>Artículo 21.</w:t>
      </w:r>
      <w:r w:rsidRPr="00641014">
        <w:rPr>
          <w:rFonts w:ascii="Palatino Linotype" w:hAnsi="Palatino Linotype"/>
          <w:i/>
          <w:sz w:val="22"/>
          <w:szCs w:val="22"/>
        </w:rPr>
        <w:t xml:space="preserve"> Corresponden a la Dirección General de Asuntos Jurídicos e Igualdad de Género las atribuciones siguientes:</w:t>
      </w:r>
    </w:p>
    <w:p w14:paraId="7C7BC9FE" w14:textId="14A4033D" w:rsidR="00641014" w:rsidRPr="00641014" w:rsidRDefault="00641014" w:rsidP="00223936">
      <w:pPr>
        <w:spacing w:line="360" w:lineRule="auto"/>
        <w:ind w:left="708"/>
        <w:jc w:val="both"/>
        <w:rPr>
          <w:rFonts w:ascii="Palatino Linotype" w:hAnsi="Palatino Linotype"/>
          <w:i/>
          <w:sz w:val="22"/>
          <w:szCs w:val="22"/>
        </w:rPr>
      </w:pPr>
      <w:r w:rsidRPr="00641014">
        <w:rPr>
          <w:rFonts w:ascii="Palatino Linotype" w:hAnsi="Palatino Linotype"/>
          <w:i/>
          <w:sz w:val="22"/>
          <w:szCs w:val="22"/>
        </w:rPr>
        <w:t>….</w:t>
      </w:r>
    </w:p>
    <w:p w14:paraId="31F1C023" w14:textId="731D05A3" w:rsidR="00223936" w:rsidRPr="00641014" w:rsidRDefault="00641014" w:rsidP="00641014">
      <w:pPr>
        <w:spacing w:line="360" w:lineRule="auto"/>
        <w:ind w:left="708"/>
        <w:jc w:val="both"/>
        <w:rPr>
          <w:rFonts w:ascii="Palatino Linotype" w:hAnsi="Palatino Linotype"/>
          <w:i/>
          <w:sz w:val="22"/>
          <w:szCs w:val="22"/>
        </w:rPr>
      </w:pPr>
      <w:r w:rsidRPr="00641014">
        <w:rPr>
          <w:rFonts w:ascii="Palatino Linotype" w:hAnsi="Palatino Linotype"/>
          <w:b/>
          <w:i/>
          <w:sz w:val="22"/>
          <w:szCs w:val="22"/>
        </w:rPr>
        <w:lastRenderedPageBreak/>
        <w:t>XII.</w:t>
      </w:r>
      <w:r w:rsidRPr="00641014">
        <w:rPr>
          <w:rFonts w:ascii="Palatino Linotype" w:hAnsi="Palatino Linotype"/>
          <w:i/>
          <w:sz w:val="22"/>
          <w:szCs w:val="22"/>
        </w:rPr>
        <w:t xml:space="preserve"> </w:t>
      </w:r>
      <w:r w:rsidRPr="00641014">
        <w:rPr>
          <w:rFonts w:ascii="Palatino Linotype" w:hAnsi="Palatino Linotype"/>
          <w:i/>
          <w:sz w:val="22"/>
          <w:szCs w:val="22"/>
          <w:u w:val="single"/>
        </w:rPr>
        <w:t>Las demás que le confieran otras disposiciones jurídicas aplicables y aquellas que le encomiende el Vocal Ejecutivo.</w:t>
      </w:r>
    </w:p>
    <w:p w14:paraId="46C17486" w14:textId="77777777" w:rsidR="00AC1334" w:rsidRDefault="00AC1334" w:rsidP="00AC1334">
      <w:pPr>
        <w:spacing w:line="360" w:lineRule="auto"/>
        <w:jc w:val="both"/>
      </w:pPr>
    </w:p>
    <w:p w14:paraId="69495909" w14:textId="77777777" w:rsidR="007E1F0B" w:rsidRDefault="00641014" w:rsidP="00A97299">
      <w:pPr>
        <w:spacing w:line="360" w:lineRule="auto"/>
        <w:jc w:val="both"/>
        <w:rPr>
          <w:rFonts w:ascii="Palatino Linotype" w:hAnsi="Palatino Linotype"/>
        </w:rPr>
      </w:pPr>
      <w:r>
        <w:rPr>
          <w:rFonts w:ascii="Palatino Linotype" w:hAnsi="Palatino Linotype"/>
        </w:rPr>
        <w:t xml:space="preserve">Ahora bien </w:t>
      </w:r>
      <w:r w:rsidR="007511B9">
        <w:rPr>
          <w:rFonts w:ascii="Palatino Linotype" w:hAnsi="Palatino Linotype"/>
        </w:rPr>
        <w:t xml:space="preserve">de la respuesta proporcionada por el Sujeto Obligado </w:t>
      </w:r>
      <w:r>
        <w:rPr>
          <w:rFonts w:ascii="Palatino Linotype" w:hAnsi="Palatino Linotype"/>
        </w:rPr>
        <w:t>únicamente existió</w:t>
      </w:r>
      <w:r w:rsidR="007511B9">
        <w:rPr>
          <w:rFonts w:ascii="Palatino Linotype" w:hAnsi="Palatino Linotype"/>
        </w:rPr>
        <w:t xml:space="preserve"> pronunciamiento </w:t>
      </w:r>
      <w:r>
        <w:rPr>
          <w:rFonts w:ascii="Palatino Linotype" w:hAnsi="Palatino Linotype"/>
        </w:rPr>
        <w:t>resp</w:t>
      </w:r>
      <w:r w:rsidR="007E1F0B">
        <w:rPr>
          <w:rFonts w:ascii="Palatino Linotype" w:hAnsi="Palatino Linotype"/>
        </w:rPr>
        <w:t xml:space="preserve">ecto los oficios generados por la servidora pública </w:t>
      </w:r>
      <w:r w:rsidR="007E1F0B" w:rsidRPr="007E1F0B">
        <w:rPr>
          <w:rFonts w:ascii="Palatino Linotype" w:hAnsi="Palatino Linotype"/>
          <w:color w:val="000000"/>
        </w:rPr>
        <w:t>María de la Luz Torrijos Villaseño</w:t>
      </w:r>
      <w:r w:rsidR="007E1F0B">
        <w:rPr>
          <w:rFonts w:ascii="Palatino Linotype" w:hAnsi="Palatino Linotype"/>
          <w:color w:val="000000"/>
        </w:rPr>
        <w:t>r</w:t>
      </w:r>
      <w:r>
        <w:rPr>
          <w:rFonts w:ascii="Palatino Linotype" w:hAnsi="Palatino Linotype"/>
        </w:rPr>
        <w:t xml:space="preserve"> de los meses de abril y mayo,</w:t>
      </w:r>
      <w:r w:rsidR="007E1F0B">
        <w:rPr>
          <w:rFonts w:ascii="Palatino Linotype" w:hAnsi="Palatino Linotype"/>
        </w:rPr>
        <w:t xml:space="preserve"> </w:t>
      </w:r>
      <w:r w:rsidR="007E1F0B" w:rsidRPr="007E1F0B">
        <w:rPr>
          <w:rFonts w:ascii="Palatino Linotype" w:hAnsi="Palatino Linotype"/>
          <w:u w:val="single"/>
        </w:rPr>
        <w:t xml:space="preserve">sin que existiera pronunciamiento de los oficios generados y recibidos por la servidora pública </w:t>
      </w:r>
      <w:r w:rsidR="007E1F0B" w:rsidRPr="007E1F0B">
        <w:rPr>
          <w:rFonts w:ascii="Palatino Linotype" w:hAnsi="Palatino Linotype"/>
          <w:color w:val="000000"/>
          <w:u w:val="single"/>
        </w:rPr>
        <w:t>Cecilia Parra Torrijos</w:t>
      </w:r>
      <w:r w:rsidR="007E1F0B">
        <w:rPr>
          <w:rFonts w:ascii="Palatino Linotype" w:hAnsi="Palatino Linotype"/>
        </w:rPr>
        <w:t>.</w:t>
      </w:r>
    </w:p>
    <w:p w14:paraId="4522944E" w14:textId="77777777" w:rsidR="007E1F0B" w:rsidRDefault="007E1F0B" w:rsidP="00A97299">
      <w:pPr>
        <w:spacing w:line="360" w:lineRule="auto"/>
        <w:jc w:val="both"/>
        <w:rPr>
          <w:rFonts w:ascii="Palatino Linotype" w:hAnsi="Palatino Linotype"/>
        </w:rPr>
      </w:pPr>
    </w:p>
    <w:p w14:paraId="4918455C" w14:textId="2A59D694" w:rsidR="000F432A" w:rsidRDefault="007E1F0B" w:rsidP="00A97299">
      <w:pPr>
        <w:spacing w:line="360" w:lineRule="auto"/>
        <w:jc w:val="both"/>
        <w:rPr>
          <w:rFonts w:ascii="Palatino Linotype" w:hAnsi="Palatino Linotype"/>
          <w:color w:val="000000"/>
        </w:rPr>
      </w:pPr>
      <w:r>
        <w:rPr>
          <w:rFonts w:ascii="Palatino Linotype" w:hAnsi="Palatino Linotype"/>
        </w:rPr>
        <w:t xml:space="preserve">Por lo que </w:t>
      </w:r>
      <w:r w:rsidR="00641014">
        <w:rPr>
          <w:rFonts w:ascii="Palatino Linotype" w:hAnsi="Palatino Linotype"/>
        </w:rPr>
        <w:t xml:space="preserve">es de recordarse que el Recurrente solicito los </w:t>
      </w:r>
      <w:r w:rsidR="00641014" w:rsidRPr="00B02132">
        <w:rPr>
          <w:rFonts w:ascii="Palatino Linotype" w:hAnsi="Palatino Linotype" w:cs="Palatino Linotype"/>
          <w:color w:val="000000"/>
          <w:lang w:val="es-ES_tradnl"/>
        </w:rPr>
        <w:t xml:space="preserve">oficios </w:t>
      </w:r>
      <w:r w:rsidR="00641014" w:rsidRPr="00B02132">
        <w:rPr>
          <w:rFonts w:ascii="Palatino Linotype" w:hAnsi="Palatino Linotype"/>
          <w:color w:val="000000"/>
          <w:lang w:val="es-ES_tradnl"/>
        </w:rPr>
        <w:t>internos y externos</w:t>
      </w:r>
      <w:r w:rsidR="00641014">
        <w:rPr>
          <w:rFonts w:ascii="Palatino Linotype" w:hAnsi="Palatino Linotype"/>
          <w:color w:val="000000"/>
          <w:lang w:val="es-ES_tradnl"/>
        </w:rPr>
        <w:t>, es decir enviados y recibidos</w:t>
      </w:r>
      <w:r w:rsidR="00641014" w:rsidRPr="00B02132">
        <w:rPr>
          <w:rFonts w:ascii="Palatino Linotype" w:hAnsi="Palatino Linotype"/>
          <w:color w:val="000000"/>
          <w:lang w:val="es-ES_tradnl"/>
        </w:rPr>
        <w:t xml:space="preserve"> que </w:t>
      </w:r>
      <w:r>
        <w:rPr>
          <w:rFonts w:ascii="Palatino Linotype" w:hAnsi="Palatino Linotype"/>
          <w:color w:val="000000"/>
          <w:lang w:val="es-ES_tradnl"/>
        </w:rPr>
        <w:t>emitieron</w:t>
      </w:r>
      <w:r w:rsidR="00641014" w:rsidRPr="00B02132">
        <w:rPr>
          <w:rFonts w:ascii="Palatino Linotype" w:hAnsi="Palatino Linotype"/>
          <w:color w:val="000000"/>
          <w:lang w:val="es-ES_tradnl"/>
        </w:rPr>
        <w:t xml:space="preserve"> </w:t>
      </w:r>
      <w:r w:rsidR="00641014">
        <w:rPr>
          <w:rFonts w:ascii="Palatino Linotype" w:hAnsi="Palatino Linotype" w:cs="Palatino Linotype"/>
          <w:color w:val="000000"/>
          <w:lang w:val="es-ES_tradnl"/>
        </w:rPr>
        <w:t>la</w:t>
      </w:r>
      <w:r>
        <w:rPr>
          <w:rFonts w:ascii="Palatino Linotype" w:hAnsi="Palatino Linotype" w:cs="Palatino Linotype"/>
          <w:color w:val="000000"/>
          <w:lang w:val="es-ES_tradnl"/>
        </w:rPr>
        <w:t>s</w:t>
      </w:r>
      <w:r w:rsidR="00641014">
        <w:rPr>
          <w:rFonts w:ascii="Palatino Linotype" w:hAnsi="Palatino Linotype" w:cs="Palatino Linotype"/>
          <w:color w:val="000000"/>
          <w:lang w:val="es-ES_tradnl"/>
        </w:rPr>
        <w:t xml:space="preserve"> servidora</w:t>
      </w:r>
      <w:r>
        <w:rPr>
          <w:rFonts w:ascii="Palatino Linotype" w:hAnsi="Palatino Linotype" w:cs="Palatino Linotype"/>
          <w:color w:val="000000"/>
          <w:lang w:val="es-ES_tradnl"/>
        </w:rPr>
        <w:t>s</w:t>
      </w:r>
      <w:r w:rsidR="00641014">
        <w:rPr>
          <w:rFonts w:ascii="Palatino Linotype" w:hAnsi="Palatino Linotype" w:cs="Palatino Linotype"/>
          <w:color w:val="000000"/>
          <w:lang w:val="es-ES_tradnl"/>
        </w:rPr>
        <w:t xml:space="preserve"> pública</w:t>
      </w:r>
      <w:r>
        <w:rPr>
          <w:rFonts w:ascii="Palatino Linotype" w:hAnsi="Palatino Linotype" w:cs="Palatino Linotype"/>
          <w:color w:val="000000"/>
          <w:lang w:val="es-ES_tradnl"/>
        </w:rPr>
        <w:t>s</w:t>
      </w:r>
      <w:r w:rsidR="00641014" w:rsidRPr="00B02132">
        <w:rPr>
          <w:rFonts w:ascii="Palatino Linotype" w:hAnsi="Palatino Linotype" w:cs="Palatino Linotype"/>
          <w:color w:val="000000"/>
          <w:lang w:val="es-ES_tradnl"/>
        </w:rPr>
        <w:t xml:space="preserve"> </w:t>
      </w:r>
      <w:r w:rsidR="00641014">
        <w:rPr>
          <w:rFonts w:ascii="Palatino Linotype" w:hAnsi="Palatino Linotype" w:cs="Palatino Linotype"/>
          <w:color w:val="000000"/>
          <w:lang w:val="es-ES_tradnl"/>
        </w:rPr>
        <w:t>referida</w:t>
      </w:r>
      <w:r>
        <w:rPr>
          <w:rFonts w:ascii="Palatino Linotype" w:hAnsi="Palatino Linotype" w:cs="Palatino Linotype"/>
          <w:color w:val="000000"/>
          <w:lang w:val="es-ES_tradnl"/>
        </w:rPr>
        <w:t>s</w:t>
      </w:r>
      <w:r w:rsidR="00641014">
        <w:rPr>
          <w:rFonts w:ascii="Palatino Linotype" w:hAnsi="Palatino Linotype" w:cs="Palatino Linotype"/>
          <w:color w:val="000000"/>
          <w:lang w:val="es-ES_tradnl"/>
        </w:rPr>
        <w:t xml:space="preserve"> en solicitud </w:t>
      </w:r>
      <w:r w:rsidR="00641014" w:rsidRPr="00B02132">
        <w:rPr>
          <w:rFonts w:ascii="Palatino Linotype" w:hAnsi="Palatino Linotype"/>
          <w:color w:val="000000"/>
        </w:rPr>
        <w:t>del primero de mayo al veintisiete de se</w:t>
      </w:r>
      <w:r w:rsidR="00641014">
        <w:rPr>
          <w:rFonts w:ascii="Palatino Linotype" w:hAnsi="Palatino Linotype"/>
          <w:color w:val="000000"/>
        </w:rPr>
        <w:t>p</w:t>
      </w:r>
      <w:r>
        <w:rPr>
          <w:rFonts w:ascii="Palatino Linotype" w:hAnsi="Palatino Linotype"/>
          <w:color w:val="000000"/>
        </w:rPr>
        <w:t xml:space="preserve">tiembre de dos mil veinticuatro; </w:t>
      </w:r>
      <w:r w:rsidR="00641014">
        <w:rPr>
          <w:rFonts w:ascii="Palatino Linotype" w:hAnsi="Palatino Linotype"/>
          <w:color w:val="000000"/>
        </w:rPr>
        <w:t>por lo que</w:t>
      </w:r>
      <w:r w:rsidR="00F43364">
        <w:rPr>
          <w:rFonts w:ascii="Palatino Linotype" w:hAnsi="Palatino Linotype"/>
          <w:color w:val="000000"/>
        </w:rPr>
        <w:t xml:space="preserve"> en informe justificado el servidor público habilitado se </w:t>
      </w:r>
      <w:r w:rsidR="000F432A">
        <w:rPr>
          <w:rFonts w:ascii="Palatino Linotype" w:hAnsi="Palatino Linotype"/>
          <w:color w:val="000000"/>
        </w:rPr>
        <w:t>pronunció</w:t>
      </w:r>
      <w:r w:rsidR="00641014">
        <w:rPr>
          <w:rFonts w:ascii="Palatino Linotype" w:hAnsi="Palatino Linotype"/>
          <w:color w:val="000000"/>
        </w:rPr>
        <w:t xml:space="preserve"> respecto los oficios generados </w:t>
      </w:r>
      <w:r w:rsidR="000F432A" w:rsidRPr="007E1F0B">
        <w:rPr>
          <w:rFonts w:ascii="Palatino Linotype" w:hAnsi="Palatino Linotype"/>
          <w:color w:val="000000"/>
        </w:rPr>
        <w:t>María de la Luz Torrijos Villaseño</w:t>
      </w:r>
      <w:r w:rsidR="000F432A">
        <w:rPr>
          <w:rFonts w:ascii="Palatino Linotype" w:hAnsi="Palatino Linotype"/>
          <w:color w:val="000000"/>
        </w:rPr>
        <w:t xml:space="preserve">r manifestando que son los que obran en sus archivos por lo que se tiene por colmado dicho requerimiento, sin pasa por desapercibido que </w:t>
      </w:r>
      <w:r w:rsidR="000F432A" w:rsidRPr="008F4BEE">
        <w:rPr>
          <w:rFonts w:ascii="Palatino Linotype" w:hAnsi="Palatino Linotype"/>
          <w:color w:val="000000"/>
          <w:u w:val="single"/>
        </w:rPr>
        <w:t xml:space="preserve">no se </w:t>
      </w:r>
      <w:proofErr w:type="spellStart"/>
      <w:r w:rsidR="000F432A" w:rsidRPr="008F4BEE">
        <w:rPr>
          <w:rFonts w:ascii="Palatino Linotype" w:hAnsi="Palatino Linotype"/>
          <w:color w:val="000000"/>
          <w:u w:val="single"/>
        </w:rPr>
        <w:t>pronuncio</w:t>
      </w:r>
      <w:proofErr w:type="spellEnd"/>
      <w:r w:rsidR="000F432A" w:rsidRPr="008F4BEE">
        <w:rPr>
          <w:rFonts w:ascii="Palatino Linotype" w:hAnsi="Palatino Linotype"/>
          <w:color w:val="000000"/>
          <w:u w:val="single"/>
        </w:rPr>
        <w:t xml:space="preserve"> respecto los oficios recibidos</w:t>
      </w:r>
      <w:r w:rsidR="000F432A">
        <w:rPr>
          <w:rFonts w:ascii="Palatino Linotype" w:hAnsi="Palatino Linotype"/>
          <w:color w:val="000000"/>
        </w:rPr>
        <w:t xml:space="preserve"> por la servidora pública antes citada del </w:t>
      </w:r>
      <w:r w:rsidR="000F432A" w:rsidRPr="00B02132">
        <w:rPr>
          <w:rFonts w:ascii="Palatino Linotype" w:hAnsi="Palatino Linotype"/>
          <w:color w:val="000000"/>
        </w:rPr>
        <w:t>primero de mayo al veintisiete de se</w:t>
      </w:r>
      <w:r w:rsidR="000F432A">
        <w:rPr>
          <w:rFonts w:ascii="Palatino Linotype" w:hAnsi="Palatino Linotype"/>
          <w:color w:val="000000"/>
        </w:rPr>
        <w:t>ptiembre de dos mil veinticuatro</w:t>
      </w:r>
      <w:r w:rsidR="008F4BEE">
        <w:rPr>
          <w:rFonts w:ascii="Palatino Linotype" w:hAnsi="Palatino Linotype"/>
          <w:color w:val="000000"/>
        </w:rPr>
        <w:t>.</w:t>
      </w:r>
    </w:p>
    <w:p w14:paraId="467B36D7" w14:textId="77777777" w:rsidR="008F4BEE" w:rsidRDefault="008F4BEE" w:rsidP="00A97299">
      <w:pPr>
        <w:spacing w:line="360" w:lineRule="auto"/>
        <w:jc w:val="both"/>
        <w:rPr>
          <w:rFonts w:ascii="Palatino Linotype" w:hAnsi="Palatino Linotype"/>
          <w:color w:val="000000"/>
        </w:rPr>
      </w:pPr>
    </w:p>
    <w:p w14:paraId="31D7AAD3" w14:textId="7A0DCD4F" w:rsidR="008F4BEE" w:rsidRDefault="008F4BEE" w:rsidP="008F4BEE">
      <w:pPr>
        <w:spacing w:line="360" w:lineRule="auto"/>
        <w:jc w:val="both"/>
        <w:rPr>
          <w:rFonts w:ascii="Palatino Linotype" w:hAnsi="Palatino Linotype"/>
        </w:rPr>
      </w:pPr>
      <w:r>
        <w:rPr>
          <w:rFonts w:ascii="Palatino Linotype" w:hAnsi="Palatino Linotype"/>
          <w:color w:val="000000"/>
        </w:rPr>
        <w:t xml:space="preserve">De lo anterior también lo es que </w:t>
      </w:r>
      <w:r w:rsidRPr="008F4BEE">
        <w:rPr>
          <w:rFonts w:ascii="Palatino Linotype" w:hAnsi="Palatino Linotype"/>
          <w:color w:val="000000"/>
          <w:u w:val="single"/>
        </w:rPr>
        <w:t xml:space="preserve">no se pronunció respecto </w:t>
      </w:r>
      <w:r w:rsidR="00641014">
        <w:rPr>
          <w:rFonts w:ascii="Palatino Linotype" w:hAnsi="Palatino Linotype"/>
          <w:color w:val="000000"/>
        </w:rPr>
        <w:t xml:space="preserve">los oficios </w:t>
      </w:r>
      <w:r w:rsidRPr="008F4BEE">
        <w:rPr>
          <w:rFonts w:ascii="Palatino Linotype" w:hAnsi="Palatino Linotype"/>
        </w:rPr>
        <w:t xml:space="preserve">generados y recibidos por la servidora pública </w:t>
      </w:r>
      <w:r w:rsidRPr="008F4BEE">
        <w:rPr>
          <w:rFonts w:ascii="Palatino Linotype" w:hAnsi="Palatino Linotype"/>
          <w:color w:val="000000"/>
        </w:rPr>
        <w:t>Cecilia Parra Torrijos</w:t>
      </w:r>
      <w:r>
        <w:rPr>
          <w:rFonts w:ascii="Palatino Linotype" w:hAnsi="Palatino Linotype"/>
        </w:rPr>
        <w:t xml:space="preserve"> </w:t>
      </w:r>
      <w:r>
        <w:rPr>
          <w:rFonts w:ascii="Palatino Linotype" w:hAnsi="Palatino Linotype"/>
          <w:color w:val="000000"/>
        </w:rPr>
        <w:t xml:space="preserve">del </w:t>
      </w:r>
      <w:r w:rsidRPr="00B02132">
        <w:rPr>
          <w:rFonts w:ascii="Palatino Linotype" w:hAnsi="Palatino Linotype"/>
          <w:color w:val="000000"/>
        </w:rPr>
        <w:t>primero de mayo al veintisiete de se</w:t>
      </w:r>
      <w:r>
        <w:rPr>
          <w:rFonts w:ascii="Palatino Linotype" w:hAnsi="Palatino Linotype"/>
          <w:color w:val="000000"/>
        </w:rPr>
        <w:t>ptiembre de dos mil veinticuatro.</w:t>
      </w:r>
    </w:p>
    <w:p w14:paraId="20258D6E" w14:textId="77777777" w:rsidR="007511B9" w:rsidRDefault="007511B9" w:rsidP="00A97299">
      <w:pPr>
        <w:spacing w:line="360" w:lineRule="auto"/>
        <w:jc w:val="both"/>
        <w:rPr>
          <w:rFonts w:ascii="Palatino Linotype" w:hAnsi="Palatino Linotype"/>
        </w:rPr>
      </w:pPr>
    </w:p>
    <w:p w14:paraId="1D52FBA1" w14:textId="0B46FA02" w:rsidR="007511B9"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 xml:space="preserve">Lo anterior, es de recordar que la búsqueda exhaustiva de la información es considerada una actividad necesaria e indispensable para la correcta atención de las solicitudes de información que permite la localización de aquella documentación requerida por el </w:t>
      </w:r>
      <w:r w:rsidRPr="007511B9">
        <w:rPr>
          <w:rFonts w:ascii="Palatino Linotype" w:eastAsia="Palatino Linotype" w:hAnsi="Palatino Linotype" w:cs="Palatino Linotype"/>
          <w:color w:val="000000"/>
        </w:rPr>
        <w:lastRenderedPageBreak/>
        <w:t>solicitante; por lo que, el indicar los archivos en donde se efectuó la búsqueda constituye un elemento necesario que permite a este Instituto tener la certeza de que la información se trató de localizar.</w:t>
      </w:r>
    </w:p>
    <w:p w14:paraId="1FA75A39" w14:textId="77777777" w:rsidR="00B75BB7" w:rsidRPr="007511B9" w:rsidRDefault="00B75BB7" w:rsidP="007511B9">
      <w:pPr>
        <w:spacing w:line="360" w:lineRule="auto"/>
        <w:jc w:val="both"/>
        <w:rPr>
          <w:rFonts w:ascii="Palatino Linotype" w:eastAsia="Palatino Linotype" w:hAnsi="Palatino Linotype" w:cs="Palatino Linotype"/>
          <w:color w:val="000000"/>
        </w:rPr>
      </w:pPr>
    </w:p>
    <w:p w14:paraId="473511DF" w14:textId="226670DD" w:rsidR="00B75BB7" w:rsidRPr="00E26FA7"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14:paraId="4744F360" w14:textId="7D2589E0" w:rsidR="00B75BB7" w:rsidRPr="00412E13" w:rsidRDefault="007511B9" w:rsidP="00412E13">
      <w:pPr>
        <w:spacing w:line="276" w:lineRule="auto"/>
        <w:ind w:left="567" w:right="706"/>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sz w:val="22"/>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33013C7" w14:textId="7BB0C365" w:rsidR="007511B9" w:rsidRPr="00E26FA7" w:rsidRDefault="007511B9"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lastRenderedPageBreak/>
        <w:t>En tal sentido, resulta aplicable el Criterio 02/17 emitido por el Peno del Instituto Nacional de Transparencia y Acceso a la Información y Protección de Datos Personales, de título y texto siguientes:</w:t>
      </w:r>
    </w:p>
    <w:p w14:paraId="26739070" w14:textId="77777777" w:rsidR="007511B9" w:rsidRPr="007511B9" w:rsidRDefault="007511B9" w:rsidP="007511B9">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7511B9">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sz w:val="22"/>
          <w:szCs w:val="22"/>
        </w:rPr>
        <w:t xml:space="preserve">; mientras que </w:t>
      </w:r>
      <w:r w:rsidRPr="007511B9">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7511B9">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A78D5AE" w14:textId="77777777" w:rsidR="007511B9" w:rsidRPr="007511B9" w:rsidRDefault="007511B9" w:rsidP="007511B9">
      <w:pPr>
        <w:spacing w:line="360" w:lineRule="auto"/>
        <w:ind w:right="-7"/>
        <w:jc w:val="both"/>
        <w:rPr>
          <w:rFonts w:ascii="Palatino Linotype" w:eastAsia="Palatino Linotype" w:hAnsi="Palatino Linotype" w:cs="Palatino Linotype"/>
        </w:rPr>
      </w:pPr>
    </w:p>
    <w:p w14:paraId="2397780D" w14:textId="0A961B20" w:rsidR="00A97299" w:rsidRPr="00CB34B7" w:rsidRDefault="007511B9" w:rsidP="00A9729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De ahí que, la respuesta proporcionada al requerimiento en análisis no cumple con los principios de búsqueda exhausti</w:t>
      </w:r>
      <w:r w:rsidR="00E26FA7">
        <w:rPr>
          <w:rFonts w:ascii="Palatino Linotype" w:eastAsia="Palatino Linotype" w:hAnsi="Palatino Linotype" w:cs="Palatino Linotype"/>
          <w:color w:val="000000"/>
        </w:rPr>
        <w:t>va, congruencia y exhaustividad</w:t>
      </w:r>
      <w:r w:rsidR="00A97299" w:rsidRPr="00A97299">
        <w:rPr>
          <w:rFonts w:ascii="Palatino Linotype" w:eastAsia="Calibri" w:hAnsi="Palatino Linotype" w:cs="Arial"/>
          <w:color w:val="000000" w:themeColor="text1"/>
        </w:rPr>
        <w:t xml:space="preserve">, es conveniente señalar los siguientes conceptos de acuerdo a los lineamientos para la Organización y Conservación de Archivos, emitidos por el Instituto Nacional de Acceso a la Información (INAI), cuyo objeto es “establecer las políticas y criterios para la sistematización y digitalización, </w:t>
      </w:r>
      <w:r w:rsidR="00A97299" w:rsidRPr="00B75BB7">
        <w:rPr>
          <w:rFonts w:ascii="Palatino Linotype" w:eastAsia="Calibri" w:hAnsi="Palatino Linotype" w:cs="Arial"/>
          <w:color w:val="000000" w:themeColor="text1"/>
          <w:u w:val="single"/>
        </w:rPr>
        <w:t>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00A97299" w:rsidRPr="00A97299">
        <w:rPr>
          <w:rFonts w:ascii="Palatino Linotype" w:eastAsia="Calibri" w:hAnsi="Palatino Linotype" w:cs="Arial"/>
          <w:color w:val="000000" w:themeColor="text1"/>
        </w:rPr>
        <w:t>”, al tenor de lo siguiente:</w:t>
      </w:r>
    </w:p>
    <w:p w14:paraId="04E55940" w14:textId="77777777" w:rsidR="00A97299" w:rsidRPr="00A22DA7" w:rsidRDefault="00A97299" w:rsidP="00A97299">
      <w:pPr>
        <w:ind w:left="567" w:right="616"/>
        <w:jc w:val="both"/>
        <w:rPr>
          <w:rFonts w:ascii="Palatino Linotype" w:eastAsia="Calibri" w:hAnsi="Palatino Linotype" w:cs="Arial"/>
          <w:b/>
          <w:i/>
          <w:color w:val="000000" w:themeColor="text1"/>
          <w:sz w:val="22"/>
          <w:szCs w:val="22"/>
        </w:rPr>
      </w:pPr>
      <w:r w:rsidRPr="00A22DA7">
        <w:rPr>
          <w:rFonts w:ascii="Palatino Linotype" w:eastAsia="Calibri" w:hAnsi="Palatino Linotype" w:cs="Arial"/>
          <w:b/>
          <w:i/>
          <w:color w:val="000000" w:themeColor="text1"/>
          <w:sz w:val="22"/>
          <w:szCs w:val="22"/>
        </w:rPr>
        <w:t>“Cuarto.</w:t>
      </w:r>
    </w:p>
    <w:p w14:paraId="6D9DAD83"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55165C72"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II. Archivo:</w:t>
      </w:r>
      <w:r w:rsidRPr="00A22DA7">
        <w:rPr>
          <w:rFonts w:ascii="Palatino Linotype" w:eastAsia="Calibri" w:hAnsi="Palatino Linotype" w:cs="Arial"/>
          <w:i/>
          <w:color w:val="000000" w:themeColor="text1"/>
          <w:sz w:val="22"/>
          <w:szCs w:val="22"/>
        </w:rPr>
        <w:t xml:space="preserve"> El conjunto orgánico de documentos en cualquier soporte, que son producidos o recibidos por los sujetos obligados o los particulares en el ejercicio de sus atribuciones o en el desarrollo de sus actividades;</w:t>
      </w:r>
    </w:p>
    <w:p w14:paraId="55E563F2"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5C380F48"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III. Archivo de concentración:</w:t>
      </w:r>
      <w:r w:rsidRPr="00A22DA7">
        <w:rPr>
          <w:rFonts w:ascii="Palatino Linotype" w:eastAsia="Calibri" w:hAnsi="Palatino Linotype" w:cs="Arial"/>
          <w:i/>
          <w:color w:val="000000" w:themeColor="text1"/>
          <w:sz w:val="22"/>
          <w:szCs w:val="22"/>
        </w:rPr>
        <w:t xml:space="preserve"> La unidad de la administración de documentos cuya consulta es esporádica y que permanecen en ella hasta su transferencia secundaria o baja documental;</w:t>
      </w:r>
    </w:p>
    <w:p w14:paraId="6DAF2B39"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741A2363"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IV. Archivo histórico.</w:t>
      </w:r>
      <w:r w:rsidRPr="00A22DA7">
        <w:rPr>
          <w:rFonts w:ascii="Palatino Linotype" w:eastAsia="Calibri" w:hAnsi="Palatino Linotype" w:cs="Arial"/>
          <w:i/>
          <w:color w:val="000000" w:themeColor="text1"/>
          <w:sz w:val="22"/>
          <w:szCs w:val="22"/>
        </w:rPr>
        <w:t xml:space="preserve"> La unidad responsable de la administración de los documentos de conservación permanente y que son fuente de acceso público;</w:t>
      </w:r>
    </w:p>
    <w:p w14:paraId="29CC8C92"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27397D68"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V. Archivo de trámite:</w:t>
      </w:r>
      <w:r w:rsidRPr="00A22DA7">
        <w:rPr>
          <w:rFonts w:ascii="Palatino Linotype" w:eastAsia="Calibri" w:hAnsi="Palatino Linotype" w:cs="Arial"/>
          <w:i/>
          <w:color w:val="000000" w:themeColor="text1"/>
          <w:sz w:val="22"/>
          <w:szCs w:val="22"/>
        </w:rPr>
        <w:t xml:space="preserve"> La unidad responsable de la administración de documentos de uso cotidiano y necesario para el ejercicio de las atribuciones de una unidad administrativa, los cuales permanecen en ella hasta su transferencia primaria;</w:t>
      </w:r>
    </w:p>
    <w:p w14:paraId="638CB361"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27CA7DB6"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VIII. Baja documental.</w:t>
      </w:r>
      <w:r w:rsidRPr="00A22DA7">
        <w:rPr>
          <w:rFonts w:ascii="Palatino Linotype" w:eastAsia="Calibri" w:hAnsi="Palatino Linotype" w:cs="Arial"/>
          <w:i/>
          <w:color w:val="000000" w:themeColor="text1"/>
          <w:sz w:val="22"/>
          <w:szCs w:val="22"/>
        </w:rPr>
        <w:t xml:space="preserve"> La eliminación de aquella documentación que haya prescrito en sus valores administrativos, legales, fiscales, contables, y que no contenga valores históricos;</w:t>
      </w:r>
    </w:p>
    <w:p w14:paraId="1E45710E"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690EF9EE"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7E97031D"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025F5FB5"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X. Ciclo vital del documento:</w:t>
      </w:r>
      <w:r w:rsidRPr="00A22DA7">
        <w:rPr>
          <w:rFonts w:ascii="Palatino Linotype" w:eastAsia="Calibri" w:hAnsi="Palatino Linotype" w:cs="Arial"/>
          <w:i/>
          <w:color w:val="000000" w:themeColor="text1"/>
          <w:sz w:val="22"/>
          <w:szCs w:val="22"/>
        </w:rPr>
        <w:t xml:space="preserve"> La etapas de los documentos desde su producción o recepción hasta su baja o transferencia a un archivo histórico;</w:t>
      </w:r>
    </w:p>
    <w:p w14:paraId="1FE75316"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086B2C8B"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129887CC" w14:textId="77777777" w:rsidR="00401BE9" w:rsidRPr="00A22DA7" w:rsidRDefault="00401BE9" w:rsidP="00A97299">
      <w:pPr>
        <w:ind w:left="567" w:right="616"/>
        <w:jc w:val="both"/>
        <w:rPr>
          <w:rFonts w:ascii="Palatino Linotype" w:eastAsia="Calibri" w:hAnsi="Palatino Linotype" w:cs="Arial"/>
          <w:i/>
          <w:color w:val="000000" w:themeColor="text1"/>
          <w:sz w:val="22"/>
          <w:szCs w:val="22"/>
        </w:rPr>
      </w:pPr>
    </w:p>
    <w:p w14:paraId="009E528A" w14:textId="77777777" w:rsidR="00A97299" w:rsidRPr="00A22DA7" w:rsidRDefault="00A97299" w:rsidP="00A97299">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b/>
          <w:i/>
          <w:color w:val="000000" w:themeColor="text1"/>
          <w:sz w:val="22"/>
          <w:szCs w:val="22"/>
        </w:rPr>
        <w:t>XLVIII. Transferencia documental:</w:t>
      </w:r>
      <w:r w:rsidRPr="00A22DA7">
        <w:rPr>
          <w:rFonts w:ascii="Palatino Linotype" w:eastAsia="Calibri" w:hAnsi="Palatino Linotype" w:cs="Arial"/>
          <w:i/>
          <w:color w:val="000000" w:themeColor="text1"/>
          <w:sz w:val="22"/>
          <w:szCs w:val="22"/>
        </w:rPr>
        <w:t xml:space="preserve">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54D118CD" w14:textId="77777777" w:rsidR="00A97299" w:rsidRPr="00A22DA7" w:rsidRDefault="00A97299" w:rsidP="00C720CE">
      <w:pPr>
        <w:ind w:left="567" w:right="616"/>
        <w:jc w:val="both"/>
        <w:rPr>
          <w:rFonts w:ascii="Palatino Linotype" w:eastAsia="Calibri" w:hAnsi="Palatino Linotype" w:cs="Arial"/>
          <w:i/>
          <w:color w:val="000000" w:themeColor="text1"/>
          <w:sz w:val="22"/>
          <w:szCs w:val="22"/>
        </w:rPr>
      </w:pPr>
      <w:r w:rsidRPr="00A22DA7">
        <w:rPr>
          <w:rFonts w:ascii="Palatino Linotype" w:eastAsia="Calibri" w:hAnsi="Palatino Linotype" w:cs="Arial"/>
          <w:i/>
          <w:color w:val="000000" w:themeColor="text1"/>
          <w:sz w:val="22"/>
          <w:szCs w:val="22"/>
        </w:rPr>
        <w:t>…”</w:t>
      </w:r>
    </w:p>
    <w:p w14:paraId="74B151CE" w14:textId="77777777" w:rsidR="00C720CE" w:rsidRPr="00C720CE" w:rsidRDefault="00C720CE" w:rsidP="00C720CE">
      <w:pPr>
        <w:ind w:left="567" w:right="616"/>
        <w:jc w:val="both"/>
        <w:rPr>
          <w:rFonts w:ascii="Palatino Linotype" w:eastAsia="Calibri" w:hAnsi="Palatino Linotype" w:cs="Arial"/>
          <w:i/>
          <w:color w:val="000000" w:themeColor="text1"/>
        </w:rPr>
      </w:pPr>
    </w:p>
    <w:p w14:paraId="6FCE1F0A" w14:textId="6BFF0B71" w:rsidR="00C720CE" w:rsidRPr="00F17A31" w:rsidRDefault="00C720CE" w:rsidP="00C720CE">
      <w:pPr>
        <w:spacing w:line="360" w:lineRule="auto"/>
        <w:jc w:val="both"/>
        <w:rPr>
          <w:rFonts w:ascii="Palatino Linotype" w:hAnsi="Palatino Linotype" w:cs="AngsanaUPC"/>
          <w:lang w:eastAsia="es-ES"/>
        </w:rPr>
      </w:pPr>
      <w:r>
        <w:rPr>
          <w:rFonts w:ascii="Palatino Linotype" w:hAnsi="Palatino Linotype" w:cs="AngsanaUPC"/>
          <w:lang w:eastAsia="es-ES"/>
        </w:rPr>
        <w:t xml:space="preserve">De acuerdo a la Ley de Archivos y Administración de Documentos del Estado de México y Municipios de lo establecido en sus artículos 6, 7, 11 </w:t>
      </w:r>
      <w:r w:rsidR="00B75BB7">
        <w:rPr>
          <w:rFonts w:ascii="Palatino Linotype" w:hAnsi="Palatino Linotype" w:cs="AngsanaUPC"/>
          <w:lang w:eastAsia="es-ES"/>
        </w:rPr>
        <w:t>y 30</w:t>
      </w:r>
      <w:r>
        <w:rPr>
          <w:rFonts w:ascii="Palatino Linotype" w:hAnsi="Palatino Linotype" w:cs="AngsanaUPC"/>
          <w:lang w:eastAsia="es-ES"/>
        </w:rPr>
        <w:t xml:space="preserve"> los cuales establecen lo siguiente; </w:t>
      </w:r>
    </w:p>
    <w:p w14:paraId="5189AC95" w14:textId="77777777" w:rsidR="00C720CE" w:rsidRPr="00C26F57" w:rsidRDefault="00C720CE" w:rsidP="00C720CE">
      <w:pPr>
        <w:spacing w:line="360" w:lineRule="auto"/>
        <w:ind w:left="708"/>
        <w:jc w:val="center"/>
        <w:rPr>
          <w:rFonts w:ascii="Palatino Linotype" w:hAnsi="Palatino Linotype"/>
          <w:b/>
          <w:i/>
          <w:sz w:val="22"/>
          <w:szCs w:val="22"/>
        </w:rPr>
      </w:pPr>
      <w:r w:rsidRPr="00C26F57">
        <w:rPr>
          <w:rFonts w:ascii="Palatino Linotype" w:hAnsi="Palatino Linotype"/>
          <w:b/>
          <w:i/>
          <w:sz w:val="22"/>
          <w:szCs w:val="22"/>
        </w:rPr>
        <w:t>“TÍTULO SEGUNDO DE LA GESTIÓN DOCUMENTAL Y ADMINISTRACIÓN DE ARCHIVOS CAPÍTULO I DE LOS DOCUMENTOS PÚBLICOS</w:t>
      </w:r>
    </w:p>
    <w:p w14:paraId="29AEA3FA" w14:textId="77777777" w:rsidR="00955D9C" w:rsidRPr="00A35B1F" w:rsidRDefault="00955D9C" w:rsidP="00C720CE">
      <w:pPr>
        <w:spacing w:line="360" w:lineRule="auto"/>
        <w:ind w:left="708"/>
        <w:jc w:val="center"/>
        <w:rPr>
          <w:rFonts w:ascii="Palatino Linotype" w:hAnsi="Palatino Linotype"/>
          <w:i/>
          <w:sz w:val="22"/>
          <w:szCs w:val="22"/>
        </w:rPr>
      </w:pPr>
    </w:p>
    <w:p w14:paraId="2BD56B1D" w14:textId="77777777" w:rsidR="00C720CE" w:rsidRPr="00A35B1F" w:rsidRDefault="00C720CE" w:rsidP="00C720CE">
      <w:pPr>
        <w:spacing w:line="360" w:lineRule="auto"/>
        <w:ind w:left="708"/>
        <w:jc w:val="both"/>
        <w:rPr>
          <w:rFonts w:ascii="Palatino Linotype" w:hAnsi="Palatino Linotype"/>
          <w:b/>
          <w:i/>
          <w:sz w:val="22"/>
          <w:szCs w:val="22"/>
        </w:rPr>
      </w:pPr>
      <w:r w:rsidRPr="00A35B1F">
        <w:rPr>
          <w:rFonts w:ascii="Palatino Linotype" w:hAnsi="Palatino Linotype"/>
          <w:b/>
          <w:i/>
          <w:sz w:val="22"/>
          <w:szCs w:val="22"/>
        </w:rPr>
        <w:lastRenderedPageBreak/>
        <w:t>Artículo 6.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357B0157" w14:textId="77777777" w:rsidR="00C720CE" w:rsidRPr="00A35B1F" w:rsidRDefault="00C720CE" w:rsidP="00C720CE">
      <w:pPr>
        <w:spacing w:line="360" w:lineRule="auto"/>
        <w:jc w:val="both"/>
        <w:rPr>
          <w:rFonts w:ascii="Palatino Linotype" w:hAnsi="Palatino Linotype"/>
          <w:i/>
          <w:sz w:val="22"/>
          <w:szCs w:val="22"/>
        </w:rPr>
      </w:pPr>
    </w:p>
    <w:p w14:paraId="4AEF3D39" w14:textId="77777777" w:rsidR="00C720CE" w:rsidRDefault="00C720CE" w:rsidP="00C720CE">
      <w:pPr>
        <w:spacing w:line="360" w:lineRule="auto"/>
        <w:ind w:left="708" w:firstLine="60"/>
        <w:jc w:val="both"/>
        <w:rPr>
          <w:rFonts w:ascii="Palatino Linotype" w:hAnsi="Palatino Linotype"/>
          <w:i/>
          <w:sz w:val="22"/>
          <w:szCs w:val="22"/>
        </w:rPr>
      </w:pPr>
      <w:r w:rsidRPr="00A35B1F">
        <w:rPr>
          <w:rFonts w:ascii="Palatino Linotype" w:hAnsi="Palatino Linotype"/>
          <w:i/>
          <w:sz w:val="22"/>
          <w:szCs w:val="22"/>
        </w:rPr>
        <w:t>Los Sujetos Obligados deberán garantizar la organización, conservación y preservación de los Archivos con el objeto de respetar el derecho a la verdad y el acceso a la información contenida en los Archivos, así como fomentar el conocimiento del Patrimonio Documental del Estado de México y Municipios.</w:t>
      </w:r>
      <w:r>
        <w:rPr>
          <w:rFonts w:ascii="Palatino Linotype" w:hAnsi="Palatino Linotype"/>
          <w:i/>
          <w:sz w:val="22"/>
          <w:szCs w:val="22"/>
        </w:rPr>
        <w:t>”</w:t>
      </w:r>
    </w:p>
    <w:p w14:paraId="570C8CA5" w14:textId="77777777" w:rsidR="00C720CE" w:rsidRDefault="00C720CE" w:rsidP="00C720CE">
      <w:pPr>
        <w:spacing w:line="360" w:lineRule="auto"/>
        <w:ind w:left="708" w:firstLine="60"/>
        <w:jc w:val="both"/>
        <w:rPr>
          <w:rFonts w:ascii="Palatino Linotype" w:hAnsi="Palatino Linotype"/>
          <w:i/>
          <w:sz w:val="22"/>
          <w:szCs w:val="22"/>
        </w:rPr>
      </w:pPr>
    </w:p>
    <w:p w14:paraId="177C8716" w14:textId="77777777" w:rsidR="00C720CE" w:rsidRPr="0075091B" w:rsidRDefault="00C720CE" w:rsidP="00C720CE">
      <w:pPr>
        <w:spacing w:line="360" w:lineRule="auto"/>
        <w:ind w:left="708" w:firstLine="60"/>
        <w:jc w:val="both"/>
        <w:rPr>
          <w:rFonts w:ascii="Palatino Linotype" w:hAnsi="Palatino Linotype" w:cs="AngsanaUPC"/>
          <w:i/>
          <w:sz w:val="22"/>
          <w:szCs w:val="22"/>
          <w:lang w:eastAsia="es-ES"/>
        </w:rPr>
      </w:pPr>
      <w:r>
        <w:rPr>
          <w:rFonts w:ascii="Palatino Linotype" w:hAnsi="Palatino Linotype"/>
          <w:i/>
          <w:sz w:val="22"/>
          <w:szCs w:val="22"/>
        </w:rPr>
        <w:t>“</w:t>
      </w:r>
      <w:r w:rsidRPr="0075091B">
        <w:rPr>
          <w:rFonts w:ascii="Palatino Linotype" w:hAnsi="Palatino Linotype"/>
          <w:b/>
          <w:i/>
          <w:sz w:val="22"/>
          <w:szCs w:val="22"/>
        </w:rPr>
        <w:t>Artículo 7. Los Sujetos Obligados deberán</w:t>
      </w:r>
      <w:r w:rsidRPr="0075091B">
        <w:rPr>
          <w:rFonts w:ascii="Palatino Linotype" w:hAnsi="Palatino Linotype"/>
          <w:i/>
          <w:sz w:val="22"/>
          <w:szCs w:val="22"/>
        </w:rPr>
        <w:t xml:space="preserve"> producir, registrar, organizar y </w:t>
      </w:r>
      <w:r w:rsidRPr="0075091B">
        <w:rPr>
          <w:rFonts w:ascii="Palatino Linotype" w:hAnsi="Palatino Linotype"/>
          <w:b/>
          <w:i/>
          <w:sz w:val="22"/>
          <w:szCs w:val="22"/>
        </w:rPr>
        <w:t>conservar los Documentos de Archivo sobre todo acto que derive del ejercicio de sus facultades</w:t>
      </w:r>
      <w:r w:rsidRPr="0075091B">
        <w:rPr>
          <w:rFonts w:ascii="Palatino Linotype" w:hAnsi="Palatino Linotype"/>
          <w:i/>
          <w:sz w:val="22"/>
          <w:szCs w:val="22"/>
        </w:rPr>
        <w:t>, competencias o funciones de acuerdo con lo establecido en las disposiciones jurídicas aplicables.</w:t>
      </w:r>
      <w:r>
        <w:rPr>
          <w:rFonts w:ascii="Palatino Linotype" w:hAnsi="Palatino Linotype"/>
          <w:i/>
          <w:sz w:val="22"/>
          <w:szCs w:val="22"/>
        </w:rPr>
        <w:t>”</w:t>
      </w:r>
    </w:p>
    <w:p w14:paraId="1F57151C" w14:textId="77777777" w:rsidR="00C720CE" w:rsidRPr="00A35B1F" w:rsidRDefault="00C720CE" w:rsidP="00C720CE">
      <w:pPr>
        <w:spacing w:line="360" w:lineRule="auto"/>
        <w:jc w:val="both"/>
        <w:rPr>
          <w:rFonts w:ascii="Palatino Linotype" w:hAnsi="Palatino Linotype" w:cs="AngsanaUPC"/>
          <w:i/>
          <w:sz w:val="22"/>
          <w:szCs w:val="22"/>
          <w:lang w:eastAsia="es-ES"/>
        </w:rPr>
      </w:pPr>
    </w:p>
    <w:p w14:paraId="6AD19CE6" w14:textId="77777777" w:rsidR="00C720CE" w:rsidRPr="00A35B1F" w:rsidRDefault="00C720CE" w:rsidP="00C720CE">
      <w:pPr>
        <w:spacing w:line="360" w:lineRule="auto"/>
        <w:ind w:firstLine="708"/>
        <w:jc w:val="both"/>
        <w:rPr>
          <w:rFonts w:ascii="Palatino Linotype" w:hAnsi="Palatino Linotype"/>
          <w:b/>
          <w:i/>
          <w:sz w:val="22"/>
          <w:szCs w:val="22"/>
        </w:rPr>
      </w:pPr>
      <w:r>
        <w:rPr>
          <w:rFonts w:ascii="Palatino Linotype" w:hAnsi="Palatino Linotype"/>
          <w:b/>
          <w:i/>
          <w:sz w:val="22"/>
          <w:szCs w:val="22"/>
        </w:rPr>
        <w:t>“</w:t>
      </w:r>
      <w:r w:rsidRPr="00A35B1F">
        <w:rPr>
          <w:rFonts w:ascii="Palatino Linotype" w:hAnsi="Palatino Linotype"/>
          <w:b/>
          <w:i/>
          <w:sz w:val="22"/>
          <w:szCs w:val="22"/>
        </w:rPr>
        <w:t>Artículo 11. Los Sujetos Obligados deberán:</w:t>
      </w:r>
    </w:p>
    <w:p w14:paraId="067D1992" w14:textId="77777777" w:rsidR="00C720CE" w:rsidRPr="00A35B1F" w:rsidRDefault="00C720CE" w:rsidP="00C720CE">
      <w:pPr>
        <w:pStyle w:val="Prrafodelista"/>
        <w:numPr>
          <w:ilvl w:val="0"/>
          <w:numId w:val="20"/>
        </w:numPr>
        <w:rPr>
          <w:i/>
          <w:sz w:val="22"/>
          <w:szCs w:val="22"/>
        </w:rPr>
      </w:pPr>
      <w:r w:rsidRPr="0024693B">
        <w:rPr>
          <w:b/>
          <w:i/>
          <w:sz w:val="22"/>
          <w:szCs w:val="22"/>
        </w:rPr>
        <w:t>Administrar, organizar y conservar de manera homogénea</w:t>
      </w:r>
      <w:r w:rsidRPr="00A35B1F">
        <w:rPr>
          <w:i/>
          <w:sz w:val="22"/>
          <w:szCs w:val="22"/>
        </w:rPr>
        <w:t xml:space="preserve"> los Documentos de Archivo que produzcan, reciban, obtengan, adquieran, transformen o posean, de acuerdo con sus facultades, competencias, atribuciones o funciones, los estándares y principios en materia archivística, los términos de esta Ley y demás disposiciones jurídicas aplicables; </w:t>
      </w:r>
    </w:p>
    <w:p w14:paraId="084AACD1" w14:textId="77777777" w:rsidR="00C720CE" w:rsidRPr="00A35B1F" w:rsidRDefault="00C720CE" w:rsidP="00C720CE">
      <w:pPr>
        <w:pStyle w:val="Prrafodelista"/>
        <w:numPr>
          <w:ilvl w:val="0"/>
          <w:numId w:val="20"/>
        </w:numPr>
        <w:rPr>
          <w:i/>
          <w:sz w:val="22"/>
          <w:szCs w:val="22"/>
        </w:rPr>
      </w:pPr>
      <w:r w:rsidRPr="00A35B1F">
        <w:rPr>
          <w:i/>
          <w:sz w:val="22"/>
          <w:szCs w:val="22"/>
        </w:rPr>
        <w:t xml:space="preserve"> Establecer un Sistema Institucional para la administración de sus Archivos y llevar a cabo los procesos de Gestión Documental; </w:t>
      </w:r>
    </w:p>
    <w:p w14:paraId="33D478F0"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Integrar los documentos en Expedientes; </w:t>
      </w:r>
    </w:p>
    <w:p w14:paraId="79304CB3"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Inscribir en el Registro Estatal, la existencia y ubicación de Archivos bajo su resguardo;</w:t>
      </w:r>
    </w:p>
    <w:p w14:paraId="4CFB7419"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Conformar un Grupo Interdisciplinario en términos de las disposiciones reglamentarias de la presente Ley, que coadyuve en la Valoración Documental; </w:t>
      </w:r>
    </w:p>
    <w:p w14:paraId="65A1D3B3"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lastRenderedPageBreak/>
        <w:t xml:space="preserve">Dotar a los Documentos de Archivo de los elementos de identificación necesarios para asegurar que mantengan su procedencia y orden original; </w:t>
      </w:r>
    </w:p>
    <w:p w14:paraId="0C435418"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 Destinar los espacios y equipos necesarios para el funcionamiento de sus Archivos; </w:t>
      </w:r>
    </w:p>
    <w:p w14:paraId="0DFDDCF0"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 Promover el desarrollo de infraestructura y equipamiento para la Gestión Documental y Administración de Archivos; </w:t>
      </w:r>
    </w:p>
    <w:p w14:paraId="5F1189D9"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 Racionalizar la producción, uso, distribución y control de los Documentos de Archivo; </w:t>
      </w:r>
    </w:p>
    <w:p w14:paraId="3EE23F8B" w14:textId="77777777" w:rsidR="00C720CE" w:rsidRPr="0075091B" w:rsidRDefault="00C720CE" w:rsidP="00C720CE">
      <w:pPr>
        <w:pStyle w:val="Prrafodelista"/>
        <w:numPr>
          <w:ilvl w:val="0"/>
          <w:numId w:val="20"/>
        </w:numPr>
        <w:rPr>
          <w:rFonts w:cs="AngsanaUPC"/>
          <w:b/>
          <w:i/>
          <w:sz w:val="22"/>
          <w:szCs w:val="22"/>
        </w:rPr>
      </w:pPr>
      <w:r w:rsidRPr="0075091B">
        <w:rPr>
          <w:b/>
          <w:i/>
          <w:sz w:val="22"/>
          <w:szCs w:val="22"/>
        </w:rPr>
        <w:t xml:space="preserve">Resguardar los documentos contenidos en sus Archivos; </w:t>
      </w:r>
    </w:p>
    <w:p w14:paraId="08AC9F0D"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la Ley General, la Ley de Gobierno Digital del Estado de México y Municipios, la presente Ley y las demás disposiciones jurídicas aplicables, y </w:t>
      </w:r>
    </w:p>
    <w:p w14:paraId="615E6A3F" w14:textId="77777777" w:rsidR="00C720CE" w:rsidRPr="00A35B1F" w:rsidRDefault="00C720CE" w:rsidP="00C720CE">
      <w:pPr>
        <w:pStyle w:val="Prrafodelista"/>
        <w:numPr>
          <w:ilvl w:val="0"/>
          <w:numId w:val="20"/>
        </w:numPr>
        <w:rPr>
          <w:rFonts w:cs="AngsanaUPC"/>
          <w:i/>
          <w:sz w:val="22"/>
          <w:szCs w:val="22"/>
        </w:rPr>
      </w:pPr>
      <w:r w:rsidRPr="00A35B1F">
        <w:rPr>
          <w:i/>
          <w:sz w:val="22"/>
          <w:szCs w:val="22"/>
        </w:rPr>
        <w:t>Las demás disposiciones establecidas en esta Ley y otras disposiciones jurídicas aplicables.</w:t>
      </w:r>
      <w:r>
        <w:rPr>
          <w:i/>
          <w:sz w:val="22"/>
          <w:szCs w:val="22"/>
        </w:rPr>
        <w:t>”</w:t>
      </w:r>
    </w:p>
    <w:p w14:paraId="7E1ED963" w14:textId="77777777" w:rsidR="00C720CE" w:rsidRDefault="00C720CE" w:rsidP="00C720CE">
      <w:pPr>
        <w:spacing w:line="360" w:lineRule="auto"/>
        <w:jc w:val="both"/>
        <w:rPr>
          <w:rFonts w:ascii="Palatino Linotype" w:hAnsi="Palatino Linotype" w:cs="AngsanaUPC"/>
          <w:lang w:eastAsia="es-ES"/>
        </w:rPr>
      </w:pPr>
    </w:p>
    <w:p w14:paraId="00869764" w14:textId="77777777" w:rsidR="00C720CE" w:rsidRPr="00A35B1F" w:rsidRDefault="00C720CE" w:rsidP="00C720CE">
      <w:pPr>
        <w:pBdr>
          <w:top w:val="nil"/>
          <w:left w:val="nil"/>
          <w:bottom w:val="nil"/>
          <w:right w:val="nil"/>
          <w:between w:val="nil"/>
        </w:pBdr>
        <w:spacing w:line="360" w:lineRule="auto"/>
        <w:contextualSpacing/>
        <w:jc w:val="center"/>
        <w:rPr>
          <w:rFonts w:ascii="Palatino Linotype" w:hAnsi="Palatino Linotype"/>
          <w:b/>
          <w:i/>
          <w:sz w:val="22"/>
        </w:rPr>
      </w:pPr>
      <w:r w:rsidRPr="00A35B1F">
        <w:rPr>
          <w:rFonts w:ascii="Palatino Linotype" w:hAnsi="Palatino Linotype"/>
          <w:b/>
          <w:i/>
          <w:sz w:val="22"/>
        </w:rPr>
        <w:t>“CAPÍTULO VII DE LAS ÁREAS OPERATIVAS</w:t>
      </w:r>
    </w:p>
    <w:p w14:paraId="466A8483" w14:textId="77777777" w:rsidR="00C720CE" w:rsidRPr="00A35B1F" w:rsidRDefault="00C720CE" w:rsidP="00C720CE">
      <w:pPr>
        <w:pBdr>
          <w:top w:val="nil"/>
          <w:left w:val="nil"/>
          <w:bottom w:val="nil"/>
          <w:right w:val="nil"/>
          <w:between w:val="nil"/>
        </w:pBdr>
        <w:tabs>
          <w:tab w:val="left" w:pos="2826"/>
        </w:tabs>
        <w:spacing w:line="360" w:lineRule="auto"/>
        <w:ind w:left="708"/>
        <w:contextualSpacing/>
        <w:rPr>
          <w:rFonts w:ascii="Palatino Linotype" w:hAnsi="Palatino Linotype"/>
          <w:i/>
          <w:sz w:val="22"/>
        </w:rPr>
      </w:pPr>
      <w:r w:rsidRPr="00A35B1F">
        <w:rPr>
          <w:rFonts w:ascii="Palatino Linotype" w:hAnsi="Palatino Linotype"/>
          <w:b/>
          <w:i/>
          <w:sz w:val="22"/>
        </w:rPr>
        <w:t>Artículo 30</w:t>
      </w:r>
      <w:r w:rsidRPr="00A35B1F">
        <w:rPr>
          <w:rFonts w:ascii="Palatino Linotype" w:hAnsi="Palatino Linotype"/>
          <w:i/>
          <w:sz w:val="22"/>
        </w:rPr>
        <w:t xml:space="preserve">. Cada área o unidad administrativa debe contar con un archivo de trámite que tendrá las siguientes funciones: </w:t>
      </w:r>
    </w:p>
    <w:p w14:paraId="7F6A5D5E"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Integrar y organizar los expedientes que cada área o unidad produzca, use y reciba; </w:t>
      </w:r>
    </w:p>
    <w:p w14:paraId="2E8CEB44"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Asegurar la localización y consulta de los expedientes mediante la elaboración de los inventarios documentales; </w:t>
      </w:r>
    </w:p>
    <w:p w14:paraId="6F2A5CF4"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Resguardar los archivos y la información que haya sido clasificada de acuerdo con la legislación en materia de transparencia y acceso a la información pública, en tanto conserve tal carácter; </w:t>
      </w:r>
    </w:p>
    <w:p w14:paraId="473CE0E5"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Colaborar con el área coordinadora de archivos en la elaboración de los instrumentos de control archivístico previstos en esta Ley, las leyes locales y sus disposiciones reglamentarias; </w:t>
      </w:r>
    </w:p>
    <w:p w14:paraId="058C8C88"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lastRenderedPageBreak/>
        <w:t xml:space="preserve">Trabajar de acuerdo con los criterios específicos y recomendaciones dictados por el área coordinadora de archivos; </w:t>
      </w:r>
    </w:p>
    <w:p w14:paraId="7BF800FD"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 xml:space="preserve">Realizar las transferencias primarias al archivo de concentración, y </w:t>
      </w:r>
    </w:p>
    <w:p w14:paraId="744AE3F7" w14:textId="77777777" w:rsidR="00C720CE" w:rsidRPr="00A35B1F" w:rsidRDefault="00C720CE" w:rsidP="00C720CE">
      <w:pPr>
        <w:pStyle w:val="Prrafodelista"/>
        <w:numPr>
          <w:ilvl w:val="0"/>
          <w:numId w:val="21"/>
        </w:numPr>
        <w:pBdr>
          <w:top w:val="nil"/>
          <w:left w:val="nil"/>
          <w:bottom w:val="nil"/>
          <w:right w:val="nil"/>
          <w:between w:val="nil"/>
        </w:pBdr>
        <w:tabs>
          <w:tab w:val="left" w:pos="2826"/>
        </w:tabs>
        <w:contextualSpacing/>
        <w:rPr>
          <w:i/>
          <w:sz w:val="22"/>
        </w:rPr>
      </w:pPr>
      <w:r w:rsidRPr="00A35B1F">
        <w:rPr>
          <w:i/>
          <w:sz w:val="22"/>
        </w:rPr>
        <w:t>Las que establezcan las disposiciones jurídicas aplicables.</w:t>
      </w:r>
    </w:p>
    <w:p w14:paraId="781876E2" w14:textId="77777777" w:rsidR="00C720CE" w:rsidRDefault="00C720CE" w:rsidP="00C720CE">
      <w:pPr>
        <w:spacing w:line="360" w:lineRule="auto"/>
        <w:jc w:val="both"/>
      </w:pPr>
    </w:p>
    <w:p w14:paraId="3B9B4470" w14:textId="4E9D3DCD" w:rsidR="00CB34B7" w:rsidRPr="00A35B1F" w:rsidRDefault="00C720CE" w:rsidP="00F17A31">
      <w:pPr>
        <w:pBdr>
          <w:top w:val="nil"/>
          <w:left w:val="nil"/>
          <w:bottom w:val="nil"/>
          <w:right w:val="nil"/>
          <w:between w:val="nil"/>
        </w:pBdr>
        <w:spacing w:line="360" w:lineRule="auto"/>
        <w:contextualSpacing/>
        <w:jc w:val="both"/>
        <w:rPr>
          <w:rFonts w:ascii="Palatino Linotype" w:hAnsi="Palatino Linotype"/>
        </w:rPr>
      </w:pPr>
      <w:r>
        <w:rPr>
          <w:rFonts w:ascii="Palatino Linotype" w:hAnsi="Palatino Linotype"/>
        </w:rPr>
        <w:t>Los Sujetos Obligados deben resguardar los documentos contenidos en sus archivos  sobre todo acto que derive del ejercicio de sus facultades, competencias o funciones, r</w:t>
      </w:r>
      <w:r w:rsidRPr="00A35B1F">
        <w:rPr>
          <w:rFonts w:ascii="Palatino Linotype" w:hAnsi="Palatino Linotype"/>
        </w:rPr>
        <w:t xml:space="preserve">esulta de relevancia establecer que cada Sujeto Obligado debe de contar con un archivo de concentración la cual </w:t>
      </w:r>
      <w:r w:rsidRPr="00CB62A0">
        <w:rPr>
          <w:rFonts w:ascii="Palatino Linotype" w:hAnsi="Palatino Linotype"/>
        </w:rPr>
        <w:t>será</w:t>
      </w:r>
      <w:r w:rsidRPr="00CB62A0">
        <w:rPr>
          <w:rFonts w:ascii="Palatino Linotype" w:hAnsi="Palatino Linotype" w:cs="Segoe UI"/>
          <w:shd w:val="clear" w:color="auto" w:fill="FFFFFF"/>
        </w:rPr>
        <w:t xml:space="preserve"> la responsable de la administración de documentos cuya consulta es esporádica por parte de las unidades administrativas de los sujetos obligados, y que permanecen en él hasta su destino final, que conforme lo establecido a los artículos 4 fracción IV, VI y 31 </w:t>
      </w:r>
      <w:r w:rsidRPr="00CB62A0">
        <w:rPr>
          <w:rFonts w:ascii="Palatino Linotype" w:hAnsi="Palatino Linotype"/>
        </w:rPr>
        <w:t xml:space="preserve">que a la letra establecen lo siguiente;   </w:t>
      </w:r>
    </w:p>
    <w:p w14:paraId="11DFB915" w14:textId="77777777" w:rsidR="00C720CE" w:rsidRPr="0024693B"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A35B1F">
        <w:rPr>
          <w:rFonts w:ascii="Palatino Linotype" w:hAnsi="Palatino Linotype"/>
        </w:rPr>
        <w:tab/>
      </w:r>
      <w:r w:rsidRPr="0024693B">
        <w:rPr>
          <w:rFonts w:ascii="Palatino Linotype" w:hAnsi="Palatino Linotype"/>
          <w:i/>
          <w:sz w:val="22"/>
          <w:szCs w:val="22"/>
        </w:rPr>
        <w:t>“Artículo 4. Para los efectos de esta Ley se entenderá por:</w:t>
      </w:r>
    </w:p>
    <w:p w14:paraId="4ECC20FC" w14:textId="77777777" w:rsidR="00C720CE" w:rsidRPr="0024693B" w:rsidRDefault="00C720CE" w:rsidP="00C720CE">
      <w:pPr>
        <w:pBdr>
          <w:top w:val="nil"/>
          <w:left w:val="nil"/>
          <w:bottom w:val="nil"/>
          <w:right w:val="nil"/>
          <w:between w:val="nil"/>
        </w:pBdr>
        <w:tabs>
          <w:tab w:val="left" w:pos="1380"/>
        </w:tabs>
        <w:spacing w:line="360" w:lineRule="auto"/>
        <w:contextualSpacing/>
        <w:rPr>
          <w:rFonts w:ascii="Palatino Linotype" w:hAnsi="Palatino Linotype"/>
          <w:i/>
          <w:sz w:val="22"/>
          <w:szCs w:val="22"/>
        </w:rPr>
      </w:pPr>
      <w:r w:rsidRPr="0024693B">
        <w:rPr>
          <w:rFonts w:ascii="Palatino Linotype" w:hAnsi="Palatino Linotype"/>
          <w:i/>
          <w:sz w:val="22"/>
          <w:szCs w:val="22"/>
        </w:rPr>
        <w:tab/>
        <w:t>(…)</w:t>
      </w:r>
    </w:p>
    <w:p w14:paraId="081A52E5" w14:textId="77777777" w:rsidR="00C720CE" w:rsidRPr="0024693B"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24693B">
        <w:rPr>
          <w:rFonts w:ascii="Palatino Linotype" w:hAnsi="Palatino Linotype"/>
          <w:i/>
          <w:sz w:val="22"/>
          <w:szCs w:val="22"/>
        </w:rPr>
        <w:tab/>
      </w:r>
      <w:r w:rsidRPr="008754CC">
        <w:rPr>
          <w:rFonts w:ascii="Palatino Linotype" w:hAnsi="Palatino Linotype"/>
          <w:b/>
          <w:i/>
          <w:sz w:val="22"/>
          <w:szCs w:val="22"/>
        </w:rPr>
        <w:t>IV. Archivo de concentración:</w:t>
      </w:r>
      <w:r w:rsidRPr="0024693B">
        <w:rPr>
          <w:rFonts w:ascii="Palatino Linotype" w:hAnsi="Palatino Linotype"/>
          <w:i/>
          <w:sz w:val="22"/>
          <w:szCs w:val="22"/>
        </w:rPr>
        <w:t xml:space="preserve"> Al integrado por documentos transferidos desde las áreas o unidades productoras, cuyo uso y consulta es esporádica y que permanecen en él hasta su disposición documental;</w:t>
      </w:r>
    </w:p>
    <w:p w14:paraId="74EACB84" w14:textId="77777777" w:rsidR="00C720CE" w:rsidRPr="0024693B" w:rsidRDefault="00C720CE" w:rsidP="00C720CE">
      <w:pPr>
        <w:pBdr>
          <w:top w:val="nil"/>
          <w:left w:val="nil"/>
          <w:bottom w:val="nil"/>
          <w:right w:val="nil"/>
          <w:between w:val="nil"/>
        </w:pBdr>
        <w:tabs>
          <w:tab w:val="left" w:pos="1380"/>
        </w:tabs>
        <w:spacing w:line="360" w:lineRule="auto"/>
        <w:ind w:left="1380"/>
        <w:contextualSpacing/>
        <w:rPr>
          <w:rFonts w:ascii="Palatino Linotype" w:hAnsi="Palatino Linotype"/>
          <w:i/>
          <w:sz w:val="22"/>
          <w:szCs w:val="22"/>
        </w:rPr>
      </w:pPr>
      <w:r w:rsidRPr="0024693B">
        <w:rPr>
          <w:rFonts w:ascii="Palatino Linotype" w:hAnsi="Palatino Linotype"/>
          <w:i/>
          <w:sz w:val="22"/>
          <w:szCs w:val="22"/>
        </w:rPr>
        <w:t>(…)</w:t>
      </w:r>
    </w:p>
    <w:p w14:paraId="6E8E8D39" w14:textId="77777777" w:rsidR="00C720CE" w:rsidRPr="0024693B" w:rsidRDefault="00C720CE" w:rsidP="00C720CE">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8754CC">
        <w:rPr>
          <w:rFonts w:ascii="Palatino Linotype" w:hAnsi="Palatino Linotype"/>
          <w:b/>
          <w:i/>
          <w:sz w:val="22"/>
          <w:szCs w:val="22"/>
        </w:rPr>
        <w:t>VI. Archivo de Trámite:</w:t>
      </w:r>
      <w:r w:rsidRPr="0024693B">
        <w:rPr>
          <w:rFonts w:ascii="Palatino Linotype" w:hAnsi="Palatino Linotype"/>
          <w:i/>
          <w:sz w:val="22"/>
          <w:szCs w:val="22"/>
        </w:rPr>
        <w:t xml:space="preserve"> Al integrado por Documentos de Archivo de uso cotidiano y necesario para el ejercicio de las atribuciones y funciones de los Sujetos Obligados;</w:t>
      </w:r>
    </w:p>
    <w:p w14:paraId="60A4B47F" w14:textId="3290C36F" w:rsidR="00C720CE" w:rsidRPr="00B75BB7" w:rsidRDefault="00C720CE" w:rsidP="00B75BB7">
      <w:pPr>
        <w:pBdr>
          <w:top w:val="nil"/>
          <w:left w:val="nil"/>
          <w:bottom w:val="nil"/>
          <w:right w:val="nil"/>
          <w:between w:val="nil"/>
        </w:pBdr>
        <w:tabs>
          <w:tab w:val="left" w:pos="1380"/>
        </w:tabs>
        <w:spacing w:line="360" w:lineRule="auto"/>
        <w:ind w:left="1380"/>
        <w:contextualSpacing/>
        <w:jc w:val="both"/>
        <w:rPr>
          <w:rFonts w:ascii="Palatino Linotype" w:hAnsi="Palatino Linotype"/>
          <w:i/>
          <w:sz w:val="22"/>
          <w:szCs w:val="22"/>
        </w:rPr>
      </w:pPr>
      <w:r w:rsidRPr="0024693B">
        <w:rPr>
          <w:rFonts w:ascii="Palatino Linotype" w:hAnsi="Palatino Linotype"/>
          <w:i/>
          <w:sz w:val="22"/>
          <w:szCs w:val="22"/>
        </w:rPr>
        <w:t>(…)”</w:t>
      </w:r>
    </w:p>
    <w:p w14:paraId="29AD5FC1" w14:textId="77777777" w:rsidR="00C720CE" w:rsidRPr="0024693B" w:rsidRDefault="00C720CE" w:rsidP="00C720CE">
      <w:pPr>
        <w:pBdr>
          <w:top w:val="nil"/>
          <w:left w:val="nil"/>
          <w:bottom w:val="nil"/>
          <w:right w:val="nil"/>
          <w:between w:val="nil"/>
        </w:pBdr>
        <w:spacing w:line="360" w:lineRule="auto"/>
        <w:ind w:left="1380"/>
        <w:contextualSpacing/>
        <w:rPr>
          <w:rFonts w:ascii="Palatino Linotype" w:hAnsi="Palatino Linotype"/>
          <w:b/>
          <w:i/>
          <w:sz w:val="22"/>
          <w:szCs w:val="22"/>
        </w:rPr>
      </w:pPr>
      <w:r w:rsidRPr="0024693B">
        <w:rPr>
          <w:rFonts w:ascii="Palatino Linotype" w:hAnsi="Palatino Linotype"/>
          <w:b/>
          <w:i/>
          <w:sz w:val="22"/>
          <w:szCs w:val="22"/>
        </w:rPr>
        <w:t xml:space="preserve">Artículo 31. Cada sujeto obligado debe contar con un archivo de concentración, que tendrá las siguientes funciones: </w:t>
      </w:r>
    </w:p>
    <w:p w14:paraId="7B3F2D00"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Asegurar y describir los fondos bajo su resguardo, así como la consulta de los expedientes; </w:t>
      </w:r>
    </w:p>
    <w:p w14:paraId="41AE5A8D"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lastRenderedPageBreak/>
        <w:t xml:space="preserve">Recibir las transferencias primarias y brindar servicios de préstamo y consulta a las unidades o áreas administrativas productoras de la documentación que resguarda; </w:t>
      </w:r>
    </w:p>
    <w:p w14:paraId="58D4AF4F" w14:textId="77777777" w:rsidR="00C720CE" w:rsidRPr="008754CC" w:rsidRDefault="00C720CE" w:rsidP="00C720CE">
      <w:pPr>
        <w:pStyle w:val="Prrafodelista"/>
        <w:numPr>
          <w:ilvl w:val="0"/>
          <w:numId w:val="22"/>
        </w:numPr>
        <w:pBdr>
          <w:top w:val="nil"/>
          <w:left w:val="nil"/>
          <w:bottom w:val="nil"/>
          <w:right w:val="nil"/>
          <w:between w:val="nil"/>
        </w:pBdr>
        <w:contextualSpacing/>
        <w:rPr>
          <w:b/>
          <w:i/>
          <w:sz w:val="22"/>
          <w:szCs w:val="22"/>
        </w:rPr>
      </w:pPr>
      <w:r w:rsidRPr="008754CC">
        <w:rPr>
          <w:b/>
          <w:i/>
          <w:sz w:val="22"/>
          <w:szCs w:val="22"/>
        </w:rPr>
        <w:t xml:space="preserve">Conservar los expedientes hasta cumplir su vigencia documental de acuerdo con lo establecido en el catálogo de disposición documental; </w:t>
      </w:r>
    </w:p>
    <w:p w14:paraId="72564C9A"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Colaborar con el área coordinadora de archivos en la elaboración de los instrumentos de control archivístico previstos en esta Ley, las leyes locales y en sus disposiciones reglamentarias;</w:t>
      </w:r>
    </w:p>
    <w:p w14:paraId="73C5A727"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Participar con el área coordinadora de archivos en la elaboración de los criterios de valoración documental y disposición documental; </w:t>
      </w:r>
    </w:p>
    <w:p w14:paraId="00AA8313"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14:paraId="287325C7"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 Identificar los expedientes que integran las series documentales que hayan cumplido su vigencia documental y que cuenten con valores históricos, y que serán transferidos a los archivos históricos de los sujetos obligados, según corresponda; </w:t>
      </w:r>
    </w:p>
    <w:p w14:paraId="647D0DC5"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 Integrar a sus respectivos expedientes, el registro de los procesos de disposición documental, incluyendo dictámenes, actas e inventarios; </w:t>
      </w:r>
    </w:p>
    <w:p w14:paraId="2C86390A" w14:textId="77777777" w:rsidR="00C720CE" w:rsidRPr="008754CC" w:rsidRDefault="00C720CE" w:rsidP="00C720CE">
      <w:pPr>
        <w:pStyle w:val="Prrafodelista"/>
        <w:numPr>
          <w:ilvl w:val="0"/>
          <w:numId w:val="22"/>
        </w:numPr>
        <w:pBdr>
          <w:top w:val="nil"/>
          <w:left w:val="nil"/>
          <w:bottom w:val="nil"/>
          <w:right w:val="nil"/>
          <w:between w:val="nil"/>
        </w:pBdr>
        <w:contextualSpacing/>
        <w:rPr>
          <w:b/>
          <w:i/>
          <w:sz w:val="22"/>
          <w:szCs w:val="22"/>
        </w:rPr>
      </w:pPr>
      <w:r w:rsidRPr="008754CC">
        <w:rPr>
          <w:b/>
          <w:i/>
          <w:sz w:val="22"/>
          <w:szCs w:val="22"/>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14:paraId="3446F72C"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 xml:space="preserve">Realizar la transferencia secundaria de las series documentales que hayan cumplido su vigencia documental y posean valores </w:t>
      </w:r>
      <w:proofErr w:type="spellStart"/>
      <w:r w:rsidRPr="0024693B">
        <w:rPr>
          <w:i/>
          <w:sz w:val="22"/>
          <w:szCs w:val="22"/>
        </w:rPr>
        <w:t>evidenciales</w:t>
      </w:r>
      <w:proofErr w:type="spellEnd"/>
      <w:r w:rsidRPr="0024693B">
        <w:rPr>
          <w:i/>
          <w:sz w:val="22"/>
          <w:szCs w:val="22"/>
        </w:rPr>
        <w:t xml:space="preserve">, testimoniales e informativos </w:t>
      </w:r>
      <w:r w:rsidRPr="0024693B">
        <w:rPr>
          <w:i/>
          <w:sz w:val="22"/>
          <w:szCs w:val="22"/>
        </w:rPr>
        <w:lastRenderedPageBreak/>
        <w:t>al archivo histórico del sujeto obligado, o al Archivo General, o equivalente en las entidades federativas, según corresponda, y</w:t>
      </w:r>
    </w:p>
    <w:p w14:paraId="218511DA" w14:textId="77777777" w:rsidR="00C720CE" w:rsidRPr="0024693B" w:rsidRDefault="00C720CE" w:rsidP="00C720CE">
      <w:pPr>
        <w:pStyle w:val="Prrafodelista"/>
        <w:numPr>
          <w:ilvl w:val="0"/>
          <w:numId w:val="22"/>
        </w:numPr>
        <w:pBdr>
          <w:top w:val="nil"/>
          <w:left w:val="nil"/>
          <w:bottom w:val="nil"/>
          <w:right w:val="nil"/>
          <w:between w:val="nil"/>
        </w:pBdr>
        <w:contextualSpacing/>
        <w:rPr>
          <w:i/>
          <w:sz w:val="22"/>
          <w:szCs w:val="22"/>
        </w:rPr>
      </w:pPr>
      <w:r w:rsidRPr="0024693B">
        <w:rPr>
          <w:i/>
          <w:sz w:val="22"/>
          <w:szCs w:val="22"/>
        </w:rPr>
        <w:t>Las que establezca el Consejo Nacional y las disposiciones jurídicas aplicables</w:t>
      </w:r>
    </w:p>
    <w:p w14:paraId="090A9AE3" w14:textId="77777777" w:rsidR="00C720CE" w:rsidRPr="00A35B1F" w:rsidRDefault="00C720CE" w:rsidP="00C720CE">
      <w:pPr>
        <w:pStyle w:val="Prrafodelista"/>
        <w:pBdr>
          <w:top w:val="nil"/>
          <w:left w:val="nil"/>
          <w:bottom w:val="nil"/>
          <w:right w:val="nil"/>
          <w:between w:val="nil"/>
        </w:pBdr>
        <w:ind w:left="2100"/>
        <w:contextualSpacing/>
        <w:rPr>
          <w:i/>
        </w:rPr>
      </w:pPr>
    </w:p>
    <w:p w14:paraId="76E49CE6" w14:textId="77777777" w:rsidR="00A97299" w:rsidRPr="00A97299" w:rsidRDefault="00A97299" w:rsidP="00A97299">
      <w:pPr>
        <w:spacing w:line="360" w:lineRule="auto"/>
        <w:jc w:val="both"/>
        <w:rPr>
          <w:rFonts w:ascii="Palatino Linotype" w:eastAsia="Calibri" w:hAnsi="Palatino Linotype" w:cs="Arial"/>
          <w:color w:val="000000" w:themeColor="text1"/>
        </w:rPr>
      </w:pPr>
      <w:r w:rsidRPr="00A97299">
        <w:rPr>
          <w:rFonts w:ascii="Palatino Linotype" w:eastAsia="Calibri" w:hAnsi="Palatino Linotype" w:cs="Arial"/>
          <w:color w:val="000000" w:themeColor="text1"/>
        </w:rPr>
        <w:t>Por lo expuesto, se advierte que los documentos cuentan con un ciclo vital, entendiéndose como las etapas a las que se someten desde su producción o recepción hasta su baja o transferencia a un archivo histórico; siendo el Archivo de Trámite la primera etapa, en la 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sus transferencia secundaria al Archivo Histórico o su baja documental.</w:t>
      </w:r>
    </w:p>
    <w:p w14:paraId="3B642ABA" w14:textId="77777777" w:rsidR="00A97299" w:rsidRPr="00A97299" w:rsidRDefault="00A97299" w:rsidP="00A97299">
      <w:pPr>
        <w:spacing w:line="360" w:lineRule="auto"/>
        <w:jc w:val="both"/>
        <w:rPr>
          <w:rFonts w:ascii="Palatino Linotype" w:eastAsia="Calibri" w:hAnsi="Palatino Linotype" w:cs="Arial"/>
          <w:color w:val="000000" w:themeColor="text1"/>
        </w:rPr>
      </w:pPr>
    </w:p>
    <w:p w14:paraId="6D2D5206" w14:textId="19E0713F" w:rsidR="008754CC" w:rsidRPr="00A97299" w:rsidRDefault="00C720CE" w:rsidP="00A97299">
      <w:pPr>
        <w:spacing w:line="360" w:lineRule="auto"/>
        <w:jc w:val="both"/>
        <w:rPr>
          <w:rFonts w:ascii="Palatino Linotype" w:eastAsia="Calibri" w:hAnsi="Palatino Linotype" w:cs="Arial"/>
          <w:color w:val="000000" w:themeColor="text1"/>
        </w:rPr>
      </w:pPr>
      <w:r>
        <w:rPr>
          <w:rFonts w:ascii="Palatino Linotype" w:eastAsia="Calibri" w:hAnsi="Palatino Linotype" w:cs="Arial"/>
          <w:color w:val="000000" w:themeColor="text1"/>
        </w:rPr>
        <w:t xml:space="preserve">Conforme los </w:t>
      </w:r>
      <w:r w:rsidR="00A97299" w:rsidRPr="00A97299">
        <w:rPr>
          <w:rFonts w:ascii="Palatino Linotype" w:eastAsia="Calibri" w:hAnsi="Palatino Linotype" w:cs="Arial"/>
          <w:color w:val="000000" w:themeColor="text1"/>
        </w:rPr>
        <w:t>Lineamientos para la Valoración, Selección y Baja de los Documentos, Expedientes y Series de Trámite Concluido en los Archivos del Estado de México, que establece lo siguiente:</w:t>
      </w:r>
    </w:p>
    <w:p w14:paraId="7EB0A13E"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A97299">
        <w:rPr>
          <w:rFonts w:ascii="Palatino Linotype" w:eastAsia="Calibri" w:hAnsi="Palatino Linotype" w:cs="Arial"/>
          <w:i/>
          <w:color w:val="000000" w:themeColor="text1"/>
        </w:rPr>
        <w:t>“</w:t>
      </w:r>
      <w:r w:rsidRPr="008754CC">
        <w:rPr>
          <w:rFonts w:ascii="Palatino Linotype" w:eastAsia="Calibri" w:hAnsi="Palatino Linotype" w:cs="Arial"/>
          <w:b/>
          <w:i/>
          <w:color w:val="000000" w:themeColor="text1"/>
          <w:sz w:val="22"/>
          <w:szCs w:val="22"/>
        </w:rPr>
        <w:t>Artículo 20.</w:t>
      </w:r>
      <w:r w:rsidRPr="008754CC">
        <w:rPr>
          <w:rFonts w:ascii="Palatino Linotype" w:eastAsia="Calibri" w:hAnsi="Palatino Linotype" w:cs="Arial"/>
          <w:i/>
          <w:color w:val="000000" w:themeColor="text1"/>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5926CB79"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p>
    <w:p w14:paraId="4058B5DA"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El periodo señalado se computará a partir del día siguiente a la fecha del documento con el cual se dé por concluido el asunto pro el que los expedientes fueron creados.</w:t>
      </w:r>
    </w:p>
    <w:p w14:paraId="26453E52"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w:t>
      </w:r>
    </w:p>
    <w:p w14:paraId="49748643"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p>
    <w:p w14:paraId="164F9434" w14:textId="77777777" w:rsidR="00A97299"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b/>
          <w:i/>
          <w:color w:val="000000" w:themeColor="text1"/>
          <w:sz w:val="22"/>
          <w:szCs w:val="22"/>
        </w:rPr>
        <w:t>Artículo 27.-</w:t>
      </w:r>
      <w:r w:rsidRPr="008754CC">
        <w:rPr>
          <w:rFonts w:ascii="Palatino Linotype" w:eastAsia="Calibri" w:hAnsi="Palatino Linotype" w:cs="Arial"/>
          <w:i/>
          <w:color w:val="000000" w:themeColor="text1"/>
          <w:sz w:val="22"/>
          <w:szCs w:val="22"/>
        </w:rPr>
        <w:t xml:space="preserve"> Las Unidades Administrativas al realizar la transferencia de los expedientes de trámite concluido, señalarán en el Inventario correspondiente los plazos de conservación </w:t>
      </w:r>
      <w:proofErr w:type="spellStart"/>
      <w:r w:rsidRPr="008754CC">
        <w:rPr>
          <w:rFonts w:ascii="Palatino Linotype" w:eastAsia="Calibri" w:hAnsi="Palatino Linotype" w:cs="Arial"/>
          <w:i/>
          <w:color w:val="000000" w:themeColor="text1"/>
          <w:sz w:val="22"/>
          <w:szCs w:val="22"/>
        </w:rPr>
        <w:t>precaucional</w:t>
      </w:r>
      <w:proofErr w:type="spellEnd"/>
      <w:r w:rsidRPr="008754CC">
        <w:rPr>
          <w:rFonts w:ascii="Palatino Linotype" w:eastAsia="Calibri" w:hAnsi="Palatino Linotype" w:cs="Arial"/>
          <w:i/>
          <w:color w:val="000000" w:themeColor="text1"/>
          <w:sz w:val="22"/>
          <w:szCs w:val="22"/>
        </w:rPr>
        <w:t xml:space="preserve"> de éstos en el Archivo de Concentración. Para determinar el plazo de </w:t>
      </w:r>
      <w:r w:rsidRPr="008754CC">
        <w:rPr>
          <w:rFonts w:ascii="Palatino Linotype" w:eastAsia="Calibri" w:hAnsi="Palatino Linotype" w:cs="Arial"/>
          <w:i/>
          <w:color w:val="000000" w:themeColor="text1"/>
          <w:sz w:val="22"/>
          <w:szCs w:val="22"/>
        </w:rPr>
        <w:lastRenderedPageBreak/>
        <w:t xml:space="preserve">conservación </w:t>
      </w:r>
      <w:proofErr w:type="spellStart"/>
      <w:r w:rsidRPr="008754CC">
        <w:rPr>
          <w:rFonts w:ascii="Palatino Linotype" w:eastAsia="Calibri" w:hAnsi="Palatino Linotype" w:cs="Arial"/>
          <w:i/>
          <w:color w:val="000000" w:themeColor="text1"/>
          <w:sz w:val="22"/>
          <w:szCs w:val="22"/>
        </w:rPr>
        <w:t>precaucional</w:t>
      </w:r>
      <w:proofErr w:type="spellEnd"/>
      <w:r w:rsidRPr="008754CC">
        <w:rPr>
          <w:rFonts w:ascii="Palatino Linotype" w:eastAsia="Calibri" w:hAnsi="Palatino Linotype" w:cs="Arial"/>
          <w:i/>
          <w:color w:val="000000" w:themeColor="text1"/>
          <w:sz w:val="22"/>
          <w:szCs w:val="22"/>
        </w:rPr>
        <w:t xml:space="preserve"> deberán considerar el marco legal o administrativo bajo el cual se produjeron o recibieron los documentos y los siguientes períodos:</w:t>
      </w:r>
    </w:p>
    <w:p w14:paraId="05F55CE5" w14:textId="77777777" w:rsidR="008754CC" w:rsidRPr="008754CC" w:rsidRDefault="008754CC" w:rsidP="00A97299">
      <w:pPr>
        <w:ind w:left="567" w:right="616"/>
        <w:jc w:val="both"/>
        <w:rPr>
          <w:rFonts w:ascii="Palatino Linotype" w:eastAsia="Calibri" w:hAnsi="Palatino Linotype" w:cs="Arial"/>
          <w:i/>
          <w:color w:val="000000" w:themeColor="text1"/>
          <w:sz w:val="22"/>
          <w:szCs w:val="22"/>
        </w:rPr>
      </w:pPr>
    </w:p>
    <w:p w14:paraId="30F9740A" w14:textId="77777777" w:rsidR="00A97299" w:rsidRPr="008754CC" w:rsidRDefault="00A97299" w:rsidP="00A97299">
      <w:pPr>
        <w:numPr>
          <w:ilvl w:val="0"/>
          <w:numId w:val="24"/>
        </w:numPr>
        <w:ind w:right="616"/>
        <w:jc w:val="both"/>
        <w:rPr>
          <w:rFonts w:ascii="Palatino Linotype" w:hAnsi="Palatino Linotype" w:cs="Arial"/>
          <w:i/>
          <w:color w:val="000000" w:themeColor="text1"/>
          <w:sz w:val="22"/>
          <w:szCs w:val="22"/>
          <w:lang w:val="es-ES" w:eastAsia="es-ES"/>
        </w:rPr>
      </w:pPr>
      <w:r w:rsidRPr="008754CC">
        <w:rPr>
          <w:rFonts w:ascii="Palatino Linotype" w:hAnsi="Palatino Linotype" w:cs="Arial"/>
          <w:i/>
          <w:color w:val="000000" w:themeColor="text1"/>
          <w:sz w:val="22"/>
          <w:szCs w:val="22"/>
          <w:lang w:val="es-ES" w:eastAsia="es-ES"/>
        </w:rPr>
        <w:t>6 años para expedientes con información administrativa;</w:t>
      </w:r>
    </w:p>
    <w:p w14:paraId="6CE57BF9"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II.</w:t>
      </w:r>
      <w:r w:rsidRPr="008754CC">
        <w:rPr>
          <w:rFonts w:ascii="Palatino Linotype" w:eastAsia="Calibri" w:hAnsi="Palatino Linotype" w:cs="Arial"/>
          <w:i/>
          <w:color w:val="000000" w:themeColor="text1"/>
          <w:sz w:val="22"/>
          <w:szCs w:val="22"/>
        </w:rPr>
        <w:tab/>
        <w:t>6 años como mínimo para expedientes con información fiscal y presupuestal contable;</w:t>
      </w:r>
    </w:p>
    <w:p w14:paraId="3AD1DF37"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III.</w:t>
      </w:r>
      <w:r w:rsidRPr="008754CC">
        <w:rPr>
          <w:rFonts w:ascii="Palatino Linotype" w:eastAsia="Calibri" w:hAnsi="Palatino Linotype" w:cs="Arial"/>
          <w:i/>
          <w:color w:val="000000" w:themeColor="text1"/>
          <w:sz w:val="22"/>
          <w:szCs w:val="22"/>
        </w:rPr>
        <w:tab/>
        <w:t>12 años como mínimo para expedientes con información jurídico-legal, obra pública y activo fijo; y</w:t>
      </w:r>
    </w:p>
    <w:p w14:paraId="206D2037"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IV.</w:t>
      </w:r>
      <w:r w:rsidRPr="008754CC">
        <w:rPr>
          <w:rFonts w:ascii="Palatino Linotype" w:eastAsia="Calibri" w:hAnsi="Palatino Linotype" w:cs="Arial"/>
          <w:i/>
          <w:color w:val="000000" w:themeColor="text1"/>
          <w:sz w:val="22"/>
          <w:szCs w:val="22"/>
        </w:rPr>
        <w:tab/>
        <w:t>Cuando en la legislación se establezcan períodos de conservación mayores a los señalados en las fracciones I, II y III, se considerarán los estipulados en dicha legislación para efectos de realización del proceso de selección final.</w:t>
      </w:r>
    </w:p>
    <w:p w14:paraId="1579B2A7" w14:textId="77777777" w:rsidR="00A97299" w:rsidRPr="008754CC" w:rsidRDefault="00A97299" w:rsidP="00A97299">
      <w:pPr>
        <w:ind w:left="567" w:right="616"/>
        <w:jc w:val="both"/>
        <w:rPr>
          <w:rFonts w:ascii="Palatino Linotype" w:eastAsia="Calibri" w:hAnsi="Palatino Linotype" w:cs="Arial"/>
          <w:i/>
          <w:color w:val="000000" w:themeColor="text1"/>
          <w:sz w:val="22"/>
          <w:szCs w:val="22"/>
        </w:rPr>
      </w:pPr>
      <w:r w:rsidRPr="008754CC">
        <w:rPr>
          <w:rFonts w:ascii="Palatino Linotype" w:eastAsia="Calibri" w:hAnsi="Palatino Linotype" w:cs="Arial"/>
          <w:i/>
          <w:color w:val="000000" w:themeColor="text1"/>
          <w:sz w:val="22"/>
          <w:szCs w:val="22"/>
        </w:rPr>
        <w:t>V.</w:t>
      </w:r>
      <w:r w:rsidRPr="008754CC">
        <w:rPr>
          <w:rFonts w:ascii="Palatino Linotype" w:eastAsia="Calibri" w:hAnsi="Palatino Linotype" w:cs="Arial"/>
          <w:i/>
          <w:color w:val="000000" w:themeColor="text1"/>
          <w:sz w:val="22"/>
          <w:szCs w:val="22"/>
        </w:rPr>
        <w:tab/>
        <w:t xml:space="preserve">Cuando las Unidades Administrativas no indique el plazo de conservación </w:t>
      </w:r>
      <w:proofErr w:type="spellStart"/>
      <w:r w:rsidRPr="008754CC">
        <w:rPr>
          <w:rFonts w:ascii="Palatino Linotype" w:eastAsia="Calibri" w:hAnsi="Palatino Linotype" w:cs="Arial"/>
          <w:i/>
          <w:color w:val="000000" w:themeColor="text1"/>
          <w:sz w:val="22"/>
          <w:szCs w:val="22"/>
        </w:rPr>
        <w:t>precaucional</w:t>
      </w:r>
      <w:proofErr w:type="spellEnd"/>
      <w:r w:rsidRPr="008754CC">
        <w:rPr>
          <w:rFonts w:ascii="Palatino Linotype" w:eastAsia="Calibri" w:hAnsi="Palatino Linotype" w:cs="Arial"/>
          <w:i/>
          <w:color w:val="000000" w:themeColor="text1"/>
          <w:sz w:val="22"/>
          <w:szCs w:val="22"/>
        </w:rPr>
        <w:t xml:space="preserve"> de sus expedientes en el Inventario correspondiente, los Archivos de Concentración podrán rechazar la transferencia de los expedientes.”</w:t>
      </w:r>
    </w:p>
    <w:p w14:paraId="78C76DE2" w14:textId="77777777" w:rsidR="00A97299" w:rsidRPr="00A97299" w:rsidRDefault="00A97299" w:rsidP="00A97299">
      <w:pPr>
        <w:spacing w:line="360" w:lineRule="auto"/>
        <w:jc w:val="both"/>
        <w:rPr>
          <w:rFonts w:ascii="Palatino Linotype" w:eastAsia="Calibri" w:hAnsi="Palatino Linotype" w:cs="Arial"/>
          <w:color w:val="000000" w:themeColor="text1"/>
        </w:rPr>
      </w:pPr>
    </w:p>
    <w:p w14:paraId="15CF604E" w14:textId="77777777" w:rsidR="00A35B1F" w:rsidRDefault="00A97299" w:rsidP="00BC4434">
      <w:pPr>
        <w:spacing w:line="360" w:lineRule="auto"/>
        <w:jc w:val="both"/>
        <w:rPr>
          <w:rFonts w:ascii="Palatino Linotype" w:eastAsia="Calibri" w:hAnsi="Palatino Linotype" w:cs="Arial"/>
          <w:color w:val="000000" w:themeColor="text1"/>
        </w:rPr>
      </w:pPr>
      <w:r w:rsidRPr="00A97299">
        <w:rPr>
          <w:rFonts w:ascii="Palatino Linotype" w:eastAsia="Calibri" w:hAnsi="Palatino Linotype" w:cs="Arial"/>
          <w:color w:val="000000" w:themeColor="text1"/>
        </w:rPr>
        <w:t>En apego de lo anterior, se tiene que una vez que los documentos generados se consideran como trámite concluido, pasan a formar parte del Archivo de Trámite</w:t>
      </w:r>
      <w:r w:rsidR="00C720CE">
        <w:rPr>
          <w:rFonts w:ascii="Palatino Linotype" w:eastAsia="Calibri" w:hAnsi="Palatino Linotype" w:cs="Arial"/>
          <w:color w:val="000000" w:themeColor="text1"/>
        </w:rPr>
        <w:t xml:space="preserve"> y posteriormente</w:t>
      </w:r>
      <w:r w:rsidRPr="00A97299">
        <w:rPr>
          <w:rFonts w:ascii="Palatino Linotype" w:eastAsia="Calibri" w:hAnsi="Palatino Linotype" w:cs="Arial"/>
          <w:color w:val="000000" w:themeColor="text1"/>
        </w:rPr>
        <w:t xml:space="preserve">, </w:t>
      </w:r>
      <w:r w:rsidRPr="0024693B">
        <w:rPr>
          <w:rFonts w:ascii="Palatino Linotype" w:eastAsia="Calibri" w:hAnsi="Palatino Linotype" w:cs="Arial"/>
          <w:color w:val="000000" w:themeColor="text1"/>
          <w:u w:val="single"/>
        </w:rPr>
        <w:t>se transfieren al Archivo de Concentración para mantenerse allí por seis años cuando los expedientes contengan información administrativa</w:t>
      </w:r>
      <w:r w:rsidRPr="00A97299">
        <w:rPr>
          <w:rFonts w:ascii="Palatino Linotype" w:eastAsia="Calibri" w:hAnsi="Palatino Linotype" w:cs="Arial"/>
          <w:color w:val="000000" w:themeColor="text1"/>
        </w:rPr>
        <w:t>; y una vez que concluye dicho periodo, los documentos pueden causar baja documental o bien, formar parte del Archivo Histórico.</w:t>
      </w:r>
    </w:p>
    <w:p w14:paraId="4FAE44B6" w14:textId="77777777" w:rsidR="0024693B" w:rsidRPr="00955D9C" w:rsidRDefault="0024693B" w:rsidP="00BC4434">
      <w:pPr>
        <w:spacing w:line="360" w:lineRule="auto"/>
        <w:jc w:val="both"/>
        <w:rPr>
          <w:rFonts w:ascii="Palatino Linotype" w:eastAsia="Calibri" w:hAnsi="Palatino Linotype" w:cs="Arial"/>
          <w:color w:val="000000" w:themeColor="text1"/>
        </w:rPr>
      </w:pPr>
    </w:p>
    <w:p w14:paraId="1645741D" w14:textId="4DA2AF9C" w:rsidR="00106E57" w:rsidRDefault="00BC4434" w:rsidP="00BC4434">
      <w:pPr>
        <w:spacing w:line="360" w:lineRule="auto"/>
        <w:jc w:val="both"/>
        <w:rPr>
          <w:rFonts w:ascii="Palatino Linotype" w:hAnsi="Palatino Linotype" w:cs="Tahoma"/>
        </w:rPr>
      </w:pPr>
      <w:r w:rsidRPr="00BC4434">
        <w:rPr>
          <w:rFonts w:ascii="Palatino Linotype" w:hAnsi="Palatino Linotype" w:cs="Tahoma"/>
        </w:rPr>
        <w:t xml:space="preserve">Por lo que, conforme lo manifestado </w:t>
      </w:r>
      <w:r w:rsidR="00A22DA7">
        <w:rPr>
          <w:rFonts w:ascii="Palatino Linotype" w:hAnsi="Palatino Linotype" w:cs="Tahoma"/>
        </w:rPr>
        <w:t xml:space="preserve">por el Sujeto Obligado los oficios generados </w:t>
      </w:r>
      <w:r w:rsidR="00B75BB7">
        <w:rPr>
          <w:rFonts w:ascii="Palatino Linotype" w:hAnsi="Palatino Linotype" w:cs="Tahoma"/>
        </w:rPr>
        <w:t xml:space="preserve">y recibidos </w:t>
      </w:r>
      <w:r w:rsidR="00A22DA7">
        <w:rPr>
          <w:rFonts w:ascii="Palatino Linotype" w:hAnsi="Palatino Linotype" w:cs="Tahoma"/>
        </w:rPr>
        <w:t>por la</w:t>
      </w:r>
      <w:r w:rsidR="00CB34B7">
        <w:rPr>
          <w:rFonts w:ascii="Palatino Linotype" w:hAnsi="Palatino Linotype" w:cs="Tahoma"/>
        </w:rPr>
        <w:t>s</w:t>
      </w:r>
      <w:r w:rsidR="00A22DA7">
        <w:rPr>
          <w:rFonts w:ascii="Palatino Linotype" w:hAnsi="Palatino Linotype" w:cs="Tahoma"/>
        </w:rPr>
        <w:t xml:space="preserve"> Servidora</w:t>
      </w:r>
      <w:r w:rsidR="00CB34B7">
        <w:rPr>
          <w:rFonts w:ascii="Palatino Linotype" w:hAnsi="Palatino Linotype" w:cs="Tahoma"/>
        </w:rPr>
        <w:t>s</w:t>
      </w:r>
      <w:r w:rsidR="00A22DA7">
        <w:rPr>
          <w:rFonts w:ascii="Palatino Linotype" w:hAnsi="Palatino Linotype" w:cs="Tahoma"/>
        </w:rPr>
        <w:t xml:space="preserve"> pública</w:t>
      </w:r>
      <w:r w:rsidR="00CB34B7">
        <w:rPr>
          <w:rFonts w:ascii="Palatino Linotype" w:hAnsi="Palatino Linotype" w:cs="Tahoma"/>
        </w:rPr>
        <w:t>s</w:t>
      </w:r>
      <w:r w:rsidR="00A22DA7">
        <w:rPr>
          <w:rFonts w:ascii="Palatino Linotype" w:hAnsi="Palatino Linotype" w:cs="Tahoma"/>
        </w:rPr>
        <w:t xml:space="preserve"> referida</w:t>
      </w:r>
      <w:r w:rsidR="00CB34B7">
        <w:rPr>
          <w:rFonts w:ascii="Palatino Linotype" w:hAnsi="Palatino Linotype" w:cs="Tahoma"/>
        </w:rPr>
        <w:t>s</w:t>
      </w:r>
      <w:r w:rsidR="00A22DA7">
        <w:rPr>
          <w:rFonts w:ascii="Palatino Linotype" w:hAnsi="Palatino Linotype" w:cs="Tahoma"/>
        </w:rPr>
        <w:t xml:space="preserve"> en solicitud deben constar en el archivo de concentración del Sujeto Obligado. </w:t>
      </w:r>
    </w:p>
    <w:p w14:paraId="48F057B8" w14:textId="77777777" w:rsidR="00106E57" w:rsidRDefault="00106E57" w:rsidP="00BC4434">
      <w:pPr>
        <w:spacing w:line="360" w:lineRule="auto"/>
        <w:jc w:val="both"/>
        <w:rPr>
          <w:rFonts w:ascii="Palatino Linotype" w:hAnsi="Palatino Linotype" w:cs="Tahoma"/>
        </w:rPr>
      </w:pPr>
    </w:p>
    <w:p w14:paraId="5A9E9DCD" w14:textId="21B0B88C" w:rsidR="00106E57" w:rsidRPr="006C72EA" w:rsidRDefault="00B75BB7" w:rsidP="006C72EA">
      <w:pPr>
        <w:autoSpaceDE w:val="0"/>
        <w:autoSpaceDN w:val="0"/>
        <w:adjustRightInd w:val="0"/>
        <w:spacing w:line="360" w:lineRule="auto"/>
        <w:jc w:val="both"/>
        <w:rPr>
          <w:rFonts w:ascii="Palatino Linotype" w:hAnsi="Palatino Linotype" w:cs="Tahoma"/>
          <w:u w:val="single"/>
        </w:rPr>
      </w:pPr>
      <w:r w:rsidRPr="006C72EA">
        <w:rPr>
          <w:rFonts w:ascii="Palatino Linotype" w:hAnsi="Palatino Linotype" w:cs="Tahoma"/>
        </w:rPr>
        <w:t xml:space="preserve">En este sentido </w:t>
      </w:r>
      <w:r w:rsidR="00106E57" w:rsidRPr="006C72EA">
        <w:rPr>
          <w:rFonts w:ascii="Palatino Linotype" w:hAnsi="Palatino Linotype" w:cs="Tahoma"/>
        </w:rPr>
        <w:t>no se advierte que se haya tenido una búsqueda exhaustiva además el Sujeto Obligado únicamente</w:t>
      </w:r>
      <w:r w:rsidR="0044261B">
        <w:rPr>
          <w:rFonts w:ascii="Palatino Linotype" w:hAnsi="Palatino Linotype" w:cs="Tahoma"/>
        </w:rPr>
        <w:t xml:space="preserve"> se pronunció respecto </w:t>
      </w:r>
      <w:r w:rsidR="00106E57" w:rsidRPr="006C72EA">
        <w:rPr>
          <w:rFonts w:ascii="Palatino Linotype" w:hAnsi="Palatino Linotype" w:cs="Tahoma"/>
        </w:rPr>
        <w:t xml:space="preserve">los oficios </w:t>
      </w:r>
      <w:r w:rsidR="006C72EA" w:rsidRPr="006C72EA">
        <w:rPr>
          <w:rFonts w:ascii="Palatino Linotype" w:hAnsi="Palatino Linotype" w:cs="Tahoma"/>
        </w:rPr>
        <w:t>generados</w:t>
      </w:r>
      <w:r w:rsidR="00351721" w:rsidRPr="006C72EA">
        <w:rPr>
          <w:rFonts w:ascii="Palatino Linotype" w:hAnsi="Palatino Linotype" w:cs="Tahoma"/>
        </w:rPr>
        <w:t xml:space="preserve"> </w:t>
      </w:r>
      <w:r w:rsidR="006C72EA" w:rsidRPr="006C72EA">
        <w:rPr>
          <w:rFonts w:ascii="Palatino Linotype" w:hAnsi="Palatino Linotype" w:cs="Tahoma"/>
        </w:rPr>
        <w:t xml:space="preserve">de </w:t>
      </w:r>
      <w:r w:rsidR="00106E57" w:rsidRPr="006C72EA">
        <w:rPr>
          <w:rFonts w:ascii="Palatino Linotype" w:hAnsi="Palatino Linotype" w:cs="Tahoma"/>
        </w:rPr>
        <w:t xml:space="preserve">la servidora pública </w:t>
      </w:r>
      <w:r w:rsidR="007E1F0B" w:rsidRPr="006C72EA">
        <w:rPr>
          <w:rFonts w:ascii="Palatino Linotype" w:hAnsi="Palatino Linotype"/>
          <w:color w:val="000000"/>
        </w:rPr>
        <w:t>María de la Luz Torrijos Villaseñor</w:t>
      </w:r>
      <w:r w:rsidR="006C72EA" w:rsidRPr="006C72EA">
        <w:rPr>
          <w:rFonts w:ascii="Palatino Linotype" w:hAnsi="Palatino Linotype" w:cs="Tahoma"/>
        </w:rPr>
        <w:t xml:space="preserve"> siendo</w:t>
      </w:r>
      <w:r w:rsidR="00106E57" w:rsidRPr="006C72EA">
        <w:rPr>
          <w:rFonts w:ascii="Palatino Linotype" w:hAnsi="Palatino Linotype" w:cs="Tahoma"/>
          <w:u w:val="single"/>
        </w:rPr>
        <w:t xml:space="preserve"> omiso en pronunciarse r</w:t>
      </w:r>
      <w:r w:rsidR="00351721" w:rsidRPr="006C72EA">
        <w:rPr>
          <w:rFonts w:ascii="Palatino Linotype" w:hAnsi="Palatino Linotype" w:cs="Tahoma"/>
          <w:u w:val="single"/>
        </w:rPr>
        <w:t xml:space="preserve">especto a los </w:t>
      </w:r>
      <w:r w:rsidR="00351721" w:rsidRPr="006C72EA">
        <w:rPr>
          <w:rFonts w:ascii="Palatino Linotype" w:hAnsi="Palatino Linotype" w:cs="Tahoma"/>
          <w:u w:val="single"/>
        </w:rPr>
        <w:lastRenderedPageBreak/>
        <w:t>oficios recibidos</w:t>
      </w:r>
      <w:r w:rsidR="00351721" w:rsidRPr="006C72EA">
        <w:rPr>
          <w:rFonts w:ascii="Palatino Linotype" w:hAnsi="Palatino Linotype" w:cs="Tahoma"/>
        </w:rPr>
        <w:t xml:space="preserve"> </w:t>
      </w:r>
      <w:r w:rsidR="006C72EA" w:rsidRPr="006C72EA">
        <w:rPr>
          <w:rFonts w:ascii="Palatino Linotype" w:hAnsi="Palatino Linotype" w:cs="Tahoma"/>
        </w:rPr>
        <w:t xml:space="preserve"> </w:t>
      </w:r>
      <w:r w:rsidR="006C72EA">
        <w:rPr>
          <w:rFonts w:ascii="Palatino Linotype" w:hAnsi="Palatino Linotype"/>
          <w:color w:val="000000"/>
        </w:rPr>
        <w:t>primero de mayo al veintisiete de septiembre de dos mil veinticuatro</w:t>
      </w:r>
      <w:r w:rsidR="006C72EA" w:rsidRPr="006C72EA">
        <w:rPr>
          <w:rFonts w:ascii="Palatino Linotype" w:hAnsi="Palatino Linotype"/>
          <w:color w:val="000000"/>
          <w:u w:val="single"/>
        </w:rPr>
        <w:t>, siendo omiso</w:t>
      </w:r>
      <w:r w:rsidR="006C72EA">
        <w:rPr>
          <w:rFonts w:ascii="Palatino Linotype" w:hAnsi="Palatino Linotype"/>
          <w:color w:val="000000"/>
        </w:rPr>
        <w:t xml:space="preserve"> también respecto</w:t>
      </w:r>
      <w:r w:rsidR="007E1F0B">
        <w:rPr>
          <w:rFonts w:ascii="Palatino Linotype" w:hAnsi="Palatino Linotype" w:cs="Tahoma"/>
        </w:rPr>
        <w:t xml:space="preserve"> los oficios generados y recibidos </w:t>
      </w:r>
      <w:r w:rsidR="007E1F0B" w:rsidRPr="007E1F0B">
        <w:rPr>
          <w:rFonts w:ascii="Palatino Linotype" w:hAnsi="Palatino Linotype" w:cs="Tahoma"/>
        </w:rPr>
        <w:t xml:space="preserve">por </w:t>
      </w:r>
      <w:r w:rsidR="007E1F0B">
        <w:rPr>
          <w:rFonts w:ascii="Palatino Linotype" w:hAnsi="Palatino Linotype" w:cs="Tahoma"/>
        </w:rPr>
        <w:t>la servidora pública</w:t>
      </w:r>
      <w:r w:rsidR="007E1F0B" w:rsidRPr="007E1F0B">
        <w:rPr>
          <w:rFonts w:ascii="Palatino Linotype" w:hAnsi="Palatino Linotype" w:cs="Tahoma"/>
        </w:rPr>
        <w:t xml:space="preserve"> </w:t>
      </w:r>
      <w:r w:rsidR="007E1F0B" w:rsidRPr="007E1F0B">
        <w:rPr>
          <w:rFonts w:ascii="Palatino Linotype" w:hAnsi="Palatino Linotype"/>
          <w:color w:val="000000"/>
        </w:rPr>
        <w:t>Cecilia Parra Torrijos</w:t>
      </w:r>
      <w:r w:rsidR="007E1F0B">
        <w:rPr>
          <w:rFonts w:ascii="Palatino Linotype" w:hAnsi="Palatino Linotype"/>
          <w:color w:val="000000"/>
        </w:rPr>
        <w:t xml:space="preserve"> del primero de mayo al veintisiete de septiembre de dos mil veinticuatro</w:t>
      </w:r>
      <w:r w:rsidR="00106E57" w:rsidRPr="007E1F0B">
        <w:rPr>
          <w:rFonts w:ascii="Palatino Linotype" w:hAnsi="Palatino Linotype" w:cs="Tahoma"/>
        </w:rPr>
        <w:t>;</w:t>
      </w:r>
      <w:r w:rsidR="00106E57">
        <w:rPr>
          <w:rFonts w:ascii="Palatino Linotype" w:hAnsi="Palatino Linotype" w:cs="Tahoma"/>
        </w:rPr>
        <w:t xml:space="preserve"> por lo que este Instituto considera dable ordenar </w:t>
      </w:r>
      <w:r w:rsidR="00351721">
        <w:rPr>
          <w:rFonts w:ascii="Palatino Linotype" w:hAnsi="Palatino Linotype" w:cs="Tahoma"/>
        </w:rPr>
        <w:t>de ser procedente en versión pública</w:t>
      </w:r>
      <w:r w:rsidR="00351721">
        <w:rPr>
          <w:rFonts w:ascii="Palatino Linotype" w:hAnsi="Palatino Linotype"/>
          <w:color w:val="000000"/>
        </w:rPr>
        <w:t xml:space="preserve"> los oficios recibidos </w:t>
      </w:r>
      <w:r w:rsidR="00351721" w:rsidRPr="00B02132">
        <w:rPr>
          <w:rFonts w:ascii="Palatino Linotype" w:hAnsi="Palatino Linotype"/>
          <w:color w:val="000000"/>
        </w:rPr>
        <w:t>primero de mayo al veintisiete de se</w:t>
      </w:r>
      <w:r w:rsidR="00351721">
        <w:rPr>
          <w:rFonts w:ascii="Palatino Linotype" w:hAnsi="Palatino Linotype"/>
          <w:color w:val="000000"/>
        </w:rPr>
        <w:t>ptiembre de dos mil veinticuatro</w:t>
      </w:r>
      <w:r w:rsidR="007E1F0B">
        <w:rPr>
          <w:rFonts w:ascii="Palatino Linotype" w:hAnsi="Palatino Linotype"/>
          <w:color w:val="000000"/>
        </w:rPr>
        <w:t xml:space="preserve"> de </w:t>
      </w:r>
      <w:r w:rsidR="007E1F0B">
        <w:rPr>
          <w:rFonts w:ascii="Palatino Linotype" w:hAnsi="Palatino Linotype" w:cs="Tahoma"/>
        </w:rPr>
        <w:t xml:space="preserve">la servidora pública </w:t>
      </w:r>
      <w:r w:rsidR="007E1F0B" w:rsidRPr="007E1F0B">
        <w:rPr>
          <w:rFonts w:ascii="Palatino Linotype" w:hAnsi="Palatino Linotype"/>
          <w:color w:val="000000"/>
        </w:rPr>
        <w:t>María de la Luz Torrijos Villaseñor</w:t>
      </w:r>
      <w:r w:rsidR="007E1F0B">
        <w:rPr>
          <w:rFonts w:ascii="Palatino Linotype" w:hAnsi="Palatino Linotype"/>
          <w:color w:val="000000"/>
        </w:rPr>
        <w:t xml:space="preserve"> y </w:t>
      </w:r>
      <w:r w:rsidR="007E1F0B">
        <w:rPr>
          <w:rFonts w:ascii="Palatino Linotype" w:hAnsi="Palatino Linotype" w:cs="Tahoma"/>
        </w:rPr>
        <w:t xml:space="preserve">los oficios generados y recibidos </w:t>
      </w:r>
      <w:r w:rsidR="007E1F0B" w:rsidRPr="007E1F0B">
        <w:rPr>
          <w:rFonts w:ascii="Palatino Linotype" w:hAnsi="Palatino Linotype" w:cs="Tahoma"/>
        </w:rPr>
        <w:t xml:space="preserve">por </w:t>
      </w:r>
      <w:r w:rsidR="007E1F0B">
        <w:rPr>
          <w:rFonts w:ascii="Palatino Linotype" w:hAnsi="Palatino Linotype" w:cs="Tahoma"/>
        </w:rPr>
        <w:t>la servidora pública</w:t>
      </w:r>
      <w:r w:rsidR="007E1F0B" w:rsidRPr="007E1F0B">
        <w:rPr>
          <w:rFonts w:ascii="Palatino Linotype" w:hAnsi="Palatino Linotype" w:cs="Tahoma"/>
        </w:rPr>
        <w:t xml:space="preserve"> </w:t>
      </w:r>
      <w:r w:rsidR="007E1F0B" w:rsidRPr="007E1F0B">
        <w:rPr>
          <w:rFonts w:ascii="Palatino Linotype" w:hAnsi="Palatino Linotype"/>
          <w:color w:val="000000"/>
        </w:rPr>
        <w:t>Cecilia Parra Torrijos</w:t>
      </w:r>
      <w:r w:rsidR="007E1F0B">
        <w:rPr>
          <w:rFonts w:ascii="Palatino Linotype" w:hAnsi="Palatino Linotype"/>
          <w:color w:val="000000"/>
        </w:rPr>
        <w:t xml:space="preserve"> del primero de mayo al veintisiete de septiembre de dos mil veinticuatro</w:t>
      </w:r>
      <w:r w:rsidR="00351721">
        <w:rPr>
          <w:rFonts w:ascii="Palatino Linotype" w:hAnsi="Palatino Linotype"/>
        </w:rPr>
        <w:t>.</w:t>
      </w:r>
    </w:p>
    <w:p w14:paraId="2EBBC9A0" w14:textId="77777777" w:rsidR="003C3CB8" w:rsidRDefault="003C3CB8" w:rsidP="00BC4434">
      <w:pPr>
        <w:spacing w:line="360" w:lineRule="auto"/>
        <w:jc w:val="both"/>
        <w:rPr>
          <w:rFonts w:ascii="Palatino Linotype" w:hAnsi="Palatino Linotype" w:cs="Tahoma"/>
        </w:rPr>
      </w:pPr>
    </w:p>
    <w:p w14:paraId="667C02E7" w14:textId="0D8AC575" w:rsidR="007E1F0B" w:rsidRPr="00A658FE" w:rsidRDefault="007E1F0B" w:rsidP="007E1F0B">
      <w:pPr>
        <w:spacing w:line="360" w:lineRule="auto"/>
        <w:jc w:val="both"/>
        <w:rPr>
          <w:rFonts w:ascii="Palatino Linotype" w:hAnsi="Palatino Linotype"/>
        </w:rPr>
      </w:pPr>
      <w:r w:rsidRPr="00351721">
        <w:rPr>
          <w:rFonts w:ascii="Palatino Linotype" w:hAnsi="Palatino Linotype" w:cs="Tahoma"/>
        </w:rPr>
        <w:t xml:space="preserve">De lo anterior este Instituto no pasa por desapercibido que en términos del artículo 19 párrafo segundo de la Ley de Transparencia Local de ser el caso que la servidora pública </w:t>
      </w:r>
      <w:r w:rsidR="00A658FE" w:rsidRPr="007E1F0B">
        <w:rPr>
          <w:rFonts w:ascii="Palatino Linotype" w:hAnsi="Palatino Linotype"/>
          <w:color w:val="000000"/>
        </w:rPr>
        <w:t>Cecilia Parra Torrijos</w:t>
      </w:r>
      <w:r w:rsidR="00A658FE">
        <w:rPr>
          <w:rFonts w:ascii="Palatino Linotype" w:hAnsi="Palatino Linotype"/>
          <w:color w:val="000000"/>
        </w:rPr>
        <w:t xml:space="preserve"> </w:t>
      </w:r>
      <w:r w:rsidRPr="00351721">
        <w:rPr>
          <w:rFonts w:ascii="Palatino Linotype" w:hAnsi="Palatino Linotype" w:cs="Tahoma"/>
        </w:rPr>
        <w:t xml:space="preserve">no haya generado oficios </w:t>
      </w:r>
      <w:r w:rsidRPr="00351721">
        <w:rPr>
          <w:rFonts w:ascii="Palatino Linotype" w:hAnsi="Palatino Linotype"/>
          <w:color w:val="000000"/>
        </w:rPr>
        <w:t xml:space="preserve">del </w:t>
      </w:r>
      <w:r w:rsidR="00A658FE">
        <w:rPr>
          <w:rFonts w:ascii="Palatino Linotype" w:hAnsi="Palatino Linotype"/>
          <w:color w:val="000000"/>
        </w:rPr>
        <w:t>primero de mayo al veintisiete de septiembre de dos mil veinticuatro</w:t>
      </w:r>
      <w:r w:rsidR="00A658FE">
        <w:rPr>
          <w:rFonts w:ascii="Palatino Linotype" w:hAnsi="Palatino Linotype"/>
        </w:rPr>
        <w:t xml:space="preserve"> </w:t>
      </w:r>
      <w:r>
        <w:rPr>
          <w:rFonts w:ascii="Palatino Linotype" w:hAnsi="Palatino Linotype" w:cs="Tahoma"/>
        </w:rPr>
        <w:t>bastara con que así lo manifieste el Sujeto Obligado.</w:t>
      </w:r>
    </w:p>
    <w:p w14:paraId="57048962" w14:textId="77777777" w:rsidR="007E1F0B" w:rsidRDefault="007E1F0B" w:rsidP="00BC4434">
      <w:pPr>
        <w:spacing w:line="360" w:lineRule="auto"/>
        <w:jc w:val="both"/>
        <w:rPr>
          <w:rFonts w:ascii="Palatino Linotype" w:hAnsi="Palatino Linotype" w:cs="Tahoma"/>
        </w:rPr>
      </w:pPr>
    </w:p>
    <w:p w14:paraId="3F55B5F7" w14:textId="037BA28C" w:rsidR="0022140F" w:rsidRDefault="00D905AB" w:rsidP="00BC4434">
      <w:pPr>
        <w:spacing w:line="360" w:lineRule="auto"/>
        <w:jc w:val="both"/>
        <w:rPr>
          <w:rFonts w:ascii="Palatino Linotype" w:hAnsi="Palatino Linotype" w:cs="Arial"/>
          <w:lang w:val="es-ES" w:eastAsia="es-ES"/>
        </w:rPr>
      </w:pPr>
      <w:r>
        <w:rPr>
          <w:rFonts w:ascii="Palatino Linotype" w:hAnsi="Palatino Linotype" w:cs="Arial"/>
          <w:lang w:val="es-ES" w:eastAsia="es-ES"/>
        </w:rPr>
        <w:t xml:space="preserve">Por lo que, </w:t>
      </w:r>
      <w:r w:rsidR="00A22DA7">
        <w:rPr>
          <w:rFonts w:ascii="Palatino Linotype" w:hAnsi="Palatino Linotype" w:cs="Arial"/>
          <w:lang w:val="es-ES" w:eastAsia="es-ES"/>
        </w:rPr>
        <w:t>p</w:t>
      </w:r>
      <w:r w:rsidR="00A22DA7" w:rsidRPr="00A22DA7">
        <w:rPr>
          <w:rFonts w:ascii="Palatino Linotype" w:hAnsi="Palatino Linotype" w:cs="Arial"/>
          <w:lang w:val="es-ES" w:eastAsia="es-ES"/>
        </w:rPr>
        <w:t xml:space="preserve">ara el caso de la información que alguno de los oficios </w:t>
      </w:r>
      <w:r>
        <w:rPr>
          <w:rFonts w:ascii="Palatino Linotype" w:hAnsi="Palatino Linotype" w:cs="Arial"/>
          <w:lang w:val="es-ES" w:eastAsia="es-ES"/>
        </w:rPr>
        <w:t xml:space="preserve">de la </w:t>
      </w:r>
      <w:r w:rsidR="00EC7D5D" w:rsidRPr="00351721">
        <w:rPr>
          <w:rFonts w:ascii="Palatino Linotype" w:hAnsi="Palatino Linotype" w:cs="Tahoma"/>
        </w:rPr>
        <w:t xml:space="preserve">la servidora pública </w:t>
      </w:r>
      <w:r w:rsidR="00EC7D5D" w:rsidRPr="007E1F0B">
        <w:rPr>
          <w:rFonts w:ascii="Palatino Linotype" w:hAnsi="Palatino Linotype"/>
          <w:color w:val="000000"/>
        </w:rPr>
        <w:t>Cecilia Parra Torrijos</w:t>
      </w:r>
      <w:r w:rsidR="00EC7D5D">
        <w:rPr>
          <w:rFonts w:ascii="Palatino Linotype" w:hAnsi="Palatino Linotype"/>
          <w:color w:val="000000"/>
        </w:rPr>
        <w:t xml:space="preserve"> </w:t>
      </w:r>
      <w:r w:rsidR="00A22DA7" w:rsidRPr="00A22DA7">
        <w:rPr>
          <w:rFonts w:ascii="Palatino Linotype" w:hAnsi="Palatino Linotype" w:cs="Arial"/>
          <w:lang w:val="es-ES" w:eastAsia="es-ES"/>
        </w:rPr>
        <w:t>haya</w:t>
      </w:r>
      <w:r w:rsidR="00106E57">
        <w:rPr>
          <w:rFonts w:ascii="Palatino Linotype" w:hAnsi="Palatino Linotype" w:cs="Arial"/>
          <w:lang w:val="es-ES" w:eastAsia="es-ES"/>
        </w:rPr>
        <w:t>n</w:t>
      </w:r>
      <w:r w:rsidR="00A22DA7" w:rsidRPr="00A22DA7">
        <w:rPr>
          <w:rFonts w:ascii="Palatino Linotype" w:hAnsi="Palatino Linotype" w:cs="Arial"/>
          <w:lang w:val="es-ES" w:eastAsia="es-ES"/>
        </w:rPr>
        <w:t xml:space="preserve"> sido cancelado</w:t>
      </w:r>
      <w:r w:rsidR="00106E57">
        <w:rPr>
          <w:rFonts w:ascii="Palatino Linotype" w:hAnsi="Palatino Linotype" w:cs="Arial"/>
          <w:lang w:val="es-ES" w:eastAsia="es-ES"/>
        </w:rPr>
        <w:t>s</w:t>
      </w:r>
      <w:r w:rsidR="00A22DA7" w:rsidRPr="00A22DA7">
        <w:rPr>
          <w:rFonts w:ascii="Palatino Linotype" w:hAnsi="Palatino Linotype" w:cs="Arial"/>
          <w:lang w:val="es-ES" w:eastAsia="es-ES"/>
        </w:rPr>
        <w:t xml:space="preserve"> dentro del plazo solicitado,</w:t>
      </w:r>
      <w:r w:rsidR="0022140F" w:rsidRPr="0022140F">
        <w:rPr>
          <w:rFonts w:ascii="Palatino Linotype" w:hAnsi="Palatino Linotype" w:cs="Arial"/>
          <w:lang w:val="es-ES" w:eastAsia="es-ES"/>
        </w:rPr>
        <w:t xml:space="preserve"> </w:t>
      </w:r>
      <w:r w:rsidR="0022140F" w:rsidRPr="00A22DA7">
        <w:rPr>
          <w:rFonts w:ascii="Palatino Linotype" w:hAnsi="Palatino Linotype" w:cs="Arial"/>
          <w:lang w:val="es-ES" w:eastAsia="es-ES"/>
        </w:rPr>
        <w:t xml:space="preserve">bastará que así se lo haga saber el </w:t>
      </w:r>
      <w:r w:rsidR="0022140F" w:rsidRPr="00A22DA7">
        <w:rPr>
          <w:rFonts w:ascii="Palatino Linotype" w:hAnsi="Palatino Linotype" w:cs="Arial"/>
          <w:b/>
          <w:lang w:val="es-ES" w:eastAsia="es-ES"/>
        </w:rPr>
        <w:t>Sujeto Obligado</w:t>
      </w:r>
      <w:r w:rsidR="0022140F" w:rsidRPr="00A22DA7">
        <w:rPr>
          <w:rFonts w:ascii="Palatino Linotype" w:hAnsi="Palatino Linotype" w:cs="Arial"/>
          <w:lang w:val="es-ES" w:eastAsia="es-ES"/>
        </w:rPr>
        <w:t xml:space="preserve"> a la parte </w:t>
      </w:r>
      <w:r w:rsidR="0022140F" w:rsidRPr="00A22DA7">
        <w:rPr>
          <w:rFonts w:ascii="Palatino Linotype" w:hAnsi="Palatino Linotype" w:cs="Arial"/>
          <w:b/>
          <w:lang w:val="es-ES" w:eastAsia="es-ES"/>
        </w:rPr>
        <w:t xml:space="preserve">Recurrente </w:t>
      </w:r>
      <w:r w:rsidR="0022140F" w:rsidRPr="00A22DA7">
        <w:rPr>
          <w:rFonts w:ascii="Palatino Linotype" w:hAnsi="Palatino Linotype" w:cs="Arial"/>
          <w:lang w:val="es-ES" w:eastAsia="es-ES"/>
        </w:rPr>
        <w:t>de manera fundada y motivada en términos de lo señalado por el segundo párrafo del artículo 19 de la Ley en la materia</w:t>
      </w:r>
      <w:r w:rsidR="0022140F">
        <w:rPr>
          <w:rFonts w:ascii="Palatino Linotype" w:hAnsi="Palatino Linotype" w:cs="Arial"/>
          <w:lang w:val="es-ES" w:eastAsia="es-ES"/>
        </w:rPr>
        <w:t>.</w:t>
      </w:r>
    </w:p>
    <w:p w14:paraId="6C53B73B" w14:textId="77777777" w:rsidR="0022140F" w:rsidRDefault="0022140F" w:rsidP="00BC4434">
      <w:pPr>
        <w:spacing w:line="360" w:lineRule="auto"/>
        <w:jc w:val="both"/>
        <w:rPr>
          <w:rFonts w:ascii="Palatino Linotype" w:hAnsi="Palatino Linotype" w:cs="Arial"/>
          <w:lang w:val="es-ES" w:eastAsia="es-ES"/>
        </w:rPr>
      </w:pPr>
    </w:p>
    <w:p w14:paraId="6EA03739" w14:textId="3C195E2E" w:rsidR="0022140F" w:rsidRPr="00351721" w:rsidRDefault="00A22DA7" w:rsidP="0022140F">
      <w:pPr>
        <w:spacing w:line="360" w:lineRule="auto"/>
        <w:jc w:val="both"/>
        <w:rPr>
          <w:rFonts w:ascii="Palatino Linotype" w:hAnsi="Palatino Linotype"/>
        </w:rPr>
      </w:pPr>
      <w:r w:rsidRPr="00A22DA7">
        <w:rPr>
          <w:rFonts w:ascii="Palatino Linotype" w:hAnsi="Palatino Linotype" w:cs="Arial"/>
          <w:lang w:val="es-ES" w:eastAsia="es-ES"/>
        </w:rPr>
        <w:t xml:space="preserve"> </w:t>
      </w:r>
      <w:r w:rsidR="0022140F">
        <w:rPr>
          <w:rFonts w:ascii="Palatino Linotype" w:hAnsi="Palatino Linotype" w:cs="Arial"/>
          <w:lang w:val="es-ES" w:eastAsia="es-ES"/>
        </w:rPr>
        <w:t xml:space="preserve">De lo anterior </w:t>
      </w:r>
      <w:r w:rsidR="0022140F">
        <w:rPr>
          <w:rFonts w:ascii="Palatino Linotype" w:hAnsi="Palatino Linotype" w:cs="Tahoma"/>
        </w:rPr>
        <w:t xml:space="preserve">de ser </w:t>
      </w:r>
      <w:r w:rsidR="00A658FE">
        <w:rPr>
          <w:rFonts w:ascii="Palatino Linotype" w:hAnsi="Palatino Linotype" w:cs="Tahoma"/>
        </w:rPr>
        <w:t xml:space="preserve">el caso que las servidoras públicas </w:t>
      </w:r>
      <w:r w:rsidR="00351721">
        <w:rPr>
          <w:rFonts w:ascii="Palatino Linotype" w:hAnsi="Palatino Linotype" w:cs="Tahoma"/>
        </w:rPr>
        <w:t>del</w:t>
      </w:r>
      <w:r w:rsidR="0022140F">
        <w:rPr>
          <w:rFonts w:ascii="Palatino Linotype" w:hAnsi="Palatino Linotype" w:cs="Tahoma"/>
        </w:rPr>
        <w:t xml:space="preserve"> </w:t>
      </w:r>
      <w:r w:rsidR="00351721" w:rsidRPr="00B02132">
        <w:rPr>
          <w:rFonts w:ascii="Palatino Linotype" w:hAnsi="Palatino Linotype"/>
          <w:color w:val="000000"/>
        </w:rPr>
        <w:t>primero de mayo al veintisiete de se</w:t>
      </w:r>
      <w:r w:rsidR="00351721">
        <w:rPr>
          <w:rFonts w:ascii="Palatino Linotype" w:hAnsi="Palatino Linotype"/>
          <w:color w:val="000000"/>
        </w:rPr>
        <w:t>ptiembre de dos mil veinticuatro</w:t>
      </w:r>
      <w:r w:rsidR="00351721">
        <w:rPr>
          <w:rFonts w:ascii="Palatino Linotype" w:hAnsi="Palatino Linotype"/>
        </w:rPr>
        <w:t xml:space="preserve"> </w:t>
      </w:r>
      <w:r w:rsidR="0022140F">
        <w:rPr>
          <w:rFonts w:ascii="Palatino Linotype" w:hAnsi="Palatino Linotype" w:cs="Arial"/>
          <w:lang w:val="es-ES" w:eastAsia="es-ES"/>
        </w:rPr>
        <w:t>no</w:t>
      </w:r>
      <w:r w:rsidRPr="00A22DA7">
        <w:rPr>
          <w:rFonts w:ascii="Palatino Linotype" w:hAnsi="Palatino Linotype" w:cs="Arial"/>
          <w:lang w:val="es-ES" w:eastAsia="es-ES"/>
        </w:rPr>
        <w:t xml:space="preserve"> haya recibido oficio</w:t>
      </w:r>
      <w:r w:rsidR="0022140F">
        <w:rPr>
          <w:rFonts w:ascii="Palatino Linotype" w:hAnsi="Palatino Linotype" w:cs="Arial"/>
          <w:lang w:val="es-ES" w:eastAsia="es-ES"/>
        </w:rPr>
        <w:t>s</w:t>
      </w:r>
      <w:r w:rsidR="00D905AB">
        <w:rPr>
          <w:rFonts w:ascii="Palatino Linotype" w:hAnsi="Palatino Linotype" w:cs="Arial"/>
          <w:lang w:val="es-ES" w:eastAsia="es-ES"/>
        </w:rPr>
        <w:t xml:space="preserve"> dentro </w:t>
      </w:r>
      <w:r w:rsidR="00351721">
        <w:rPr>
          <w:rFonts w:ascii="Palatino Linotype" w:hAnsi="Palatino Linotype" w:cs="Arial"/>
          <w:lang w:val="es-ES" w:eastAsia="es-ES"/>
        </w:rPr>
        <w:t xml:space="preserve">del plazo que se ordena </w:t>
      </w:r>
      <w:r w:rsidR="0022140F" w:rsidRPr="00A22DA7">
        <w:rPr>
          <w:rFonts w:ascii="Palatino Linotype" w:hAnsi="Palatino Linotype" w:cs="Arial"/>
          <w:lang w:val="es-ES" w:eastAsia="es-ES"/>
        </w:rPr>
        <w:t xml:space="preserve">bastará que así se lo haga saber el </w:t>
      </w:r>
      <w:r w:rsidR="0022140F" w:rsidRPr="00A22DA7">
        <w:rPr>
          <w:rFonts w:ascii="Palatino Linotype" w:hAnsi="Palatino Linotype" w:cs="Arial"/>
          <w:b/>
          <w:lang w:val="es-ES" w:eastAsia="es-ES"/>
        </w:rPr>
        <w:t>Sujeto Obligado</w:t>
      </w:r>
      <w:r w:rsidR="0022140F" w:rsidRPr="00A22DA7">
        <w:rPr>
          <w:rFonts w:ascii="Palatino Linotype" w:hAnsi="Palatino Linotype" w:cs="Arial"/>
          <w:lang w:val="es-ES" w:eastAsia="es-ES"/>
        </w:rPr>
        <w:t xml:space="preserve"> a la parte </w:t>
      </w:r>
      <w:r w:rsidR="0022140F" w:rsidRPr="00A22DA7">
        <w:rPr>
          <w:rFonts w:ascii="Palatino Linotype" w:hAnsi="Palatino Linotype" w:cs="Arial"/>
          <w:b/>
          <w:lang w:val="es-ES" w:eastAsia="es-ES"/>
        </w:rPr>
        <w:t xml:space="preserve">Recurrente </w:t>
      </w:r>
      <w:r w:rsidR="0022140F" w:rsidRPr="00A22DA7">
        <w:rPr>
          <w:rFonts w:ascii="Palatino Linotype" w:hAnsi="Palatino Linotype" w:cs="Arial"/>
          <w:lang w:val="es-ES" w:eastAsia="es-ES"/>
        </w:rPr>
        <w:lastRenderedPageBreak/>
        <w:t>de manera fundada y motivada en términos de lo señalado por el segundo párrafo del artículo 19 de la Ley en la materia</w:t>
      </w:r>
      <w:r w:rsidR="0022140F">
        <w:rPr>
          <w:rFonts w:ascii="Palatino Linotype" w:hAnsi="Palatino Linotype" w:cs="Arial"/>
          <w:lang w:val="es-ES" w:eastAsia="es-ES"/>
        </w:rPr>
        <w:t>.</w:t>
      </w:r>
    </w:p>
    <w:p w14:paraId="42E13A51" w14:textId="77777777" w:rsidR="00A22DA7" w:rsidRDefault="00A22DA7" w:rsidP="00BC4434">
      <w:pPr>
        <w:spacing w:line="360" w:lineRule="auto"/>
        <w:jc w:val="both"/>
        <w:rPr>
          <w:rFonts w:ascii="Palatino Linotype" w:hAnsi="Palatino Linotype" w:cs="Tahoma"/>
        </w:rPr>
      </w:pPr>
    </w:p>
    <w:p w14:paraId="4028DABC" w14:textId="3D4D8211" w:rsidR="008754CC" w:rsidRPr="00694C9D" w:rsidRDefault="00414522" w:rsidP="00694C9D">
      <w:pPr>
        <w:pStyle w:val="Prrafodelista"/>
        <w:widowControl w:val="0"/>
        <w:numPr>
          <w:ilvl w:val="0"/>
          <w:numId w:val="18"/>
        </w:numPr>
        <w:tabs>
          <w:tab w:val="left" w:pos="1276"/>
        </w:tabs>
        <w:rPr>
          <w:b/>
          <w:i/>
          <w:lang w:val="es-419"/>
        </w:rPr>
      </w:pPr>
      <w:r w:rsidRPr="00694C9D">
        <w:rPr>
          <w:b/>
          <w:i/>
          <w:lang w:val="es-419"/>
        </w:rPr>
        <w:t>DE LA VERSIÓN PÚBLICA</w:t>
      </w:r>
    </w:p>
    <w:p w14:paraId="7A5C29AC" w14:textId="77777777" w:rsidR="00414522" w:rsidRPr="004578B2" w:rsidRDefault="00414522" w:rsidP="00414522">
      <w:pPr>
        <w:widowControl w:val="0"/>
        <w:tabs>
          <w:tab w:val="left" w:pos="1276"/>
        </w:tabs>
        <w:spacing w:line="360" w:lineRule="auto"/>
        <w:jc w:val="both"/>
        <w:rPr>
          <w:rFonts w:ascii="Palatino Linotype" w:eastAsia="Arial Unicode MS" w:hAnsi="Palatino Linotype"/>
        </w:rPr>
      </w:pPr>
      <w:r w:rsidRPr="004578B2">
        <w:rPr>
          <w:rFonts w:ascii="Palatino Linotype" w:hAnsi="Palatino Linotype"/>
          <w:lang w:val="es-419"/>
        </w:rPr>
        <w:t>Tomando en consideración la naturaleza de los documentos que se está ordenado entregar al particular, este Órgano Garante</w:t>
      </w:r>
      <w:r w:rsidRPr="004578B2">
        <w:rPr>
          <w:rFonts w:ascii="Palatino Linotype" w:eastAsia="Arial Unicode MS" w:hAnsi="Palatino Linotype"/>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3CB7A159" w14:textId="77777777" w:rsidR="00414522" w:rsidRPr="004578B2" w:rsidRDefault="00414522" w:rsidP="00414522">
      <w:pPr>
        <w:spacing w:line="360" w:lineRule="auto"/>
        <w:jc w:val="both"/>
        <w:rPr>
          <w:rFonts w:ascii="Palatino Linotype" w:hAnsi="Palatino Linotype"/>
          <w:bCs/>
        </w:rPr>
      </w:pPr>
    </w:p>
    <w:p w14:paraId="6BB5A287"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bCs/>
        </w:rPr>
        <w:t>A este respecto, los</w:t>
      </w:r>
      <w:r w:rsidRPr="004578B2">
        <w:rPr>
          <w:rFonts w:ascii="Palatino Linotype" w:hAnsi="Palatino Linotype"/>
        </w:rPr>
        <w:t xml:space="preserve"> artículos 3, fracciones IX, XX, XXI y XLV; 51 y 52de la Ley de Transparencia y Acceso a la Información Pública del Estado de México y Municipios establecen:</w:t>
      </w:r>
    </w:p>
    <w:p w14:paraId="32291506" w14:textId="77777777" w:rsidR="00414522" w:rsidRPr="004578B2" w:rsidRDefault="00414522" w:rsidP="00414522">
      <w:pPr>
        <w:spacing w:line="360" w:lineRule="auto"/>
        <w:jc w:val="both"/>
        <w:rPr>
          <w:rFonts w:ascii="Palatino Linotype" w:hAnsi="Palatino Linotype"/>
          <w:noProof/>
        </w:rPr>
      </w:pPr>
    </w:p>
    <w:p w14:paraId="6D1843F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b/>
          <w:bCs/>
          <w:i/>
          <w:sz w:val="22"/>
          <w:szCs w:val="22"/>
        </w:rPr>
        <w:t xml:space="preserve">Artículo 3. </w:t>
      </w:r>
      <w:r w:rsidRPr="00414522">
        <w:rPr>
          <w:rFonts w:ascii="Palatino Linotype" w:hAnsi="Palatino Linotype"/>
          <w:i/>
          <w:sz w:val="22"/>
          <w:szCs w:val="22"/>
        </w:rPr>
        <w:t xml:space="preserve">Para los efectos de la presente Ley se entenderá por: </w:t>
      </w:r>
    </w:p>
    <w:p w14:paraId="56F380AA"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i/>
          <w:sz w:val="22"/>
          <w:szCs w:val="22"/>
        </w:rPr>
        <w:t>(…</w:t>
      </w:r>
      <w:r w:rsidRPr="00414522">
        <w:rPr>
          <w:rFonts w:ascii="Palatino Linotype" w:hAnsi="Palatino Linotype"/>
          <w:i/>
          <w:sz w:val="22"/>
          <w:szCs w:val="22"/>
        </w:rPr>
        <w:t>)</w:t>
      </w:r>
    </w:p>
    <w:p w14:paraId="569BED5F"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IX.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 xml:space="preserve">Datos personales: </w:t>
      </w:r>
      <w:r w:rsidRPr="00414522">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36EE39C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C2AEF63"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clasificada:</w:t>
      </w:r>
      <w:r w:rsidRPr="00414522">
        <w:rPr>
          <w:rFonts w:ascii="Palatino Linotype" w:hAnsi="Palatino Linotype" w:cs="Arial"/>
          <w:i/>
          <w:sz w:val="22"/>
          <w:szCs w:val="22"/>
        </w:rPr>
        <w:t xml:space="preserve"> Aquella considerada por la presente Ley como reservada o confidencial; </w:t>
      </w:r>
    </w:p>
    <w:p w14:paraId="462EAB57"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XXI.</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confidencial</w:t>
      </w:r>
      <w:r w:rsidRPr="00414522">
        <w:rPr>
          <w:rFonts w:ascii="Palatino Linotype" w:hAnsi="Palatino Linotype" w:cs="Arial"/>
          <w:i/>
          <w:sz w:val="22"/>
          <w:szCs w:val="22"/>
        </w:rPr>
        <w:t xml:space="preserve">: Se considera como información confidencial los secretos bancario, fiduciario, industrial, comercial, fiscal, bursátil y postal, cuya titularidad </w:t>
      </w:r>
      <w:r w:rsidRPr="00414522">
        <w:rPr>
          <w:rFonts w:ascii="Palatino Linotype" w:hAnsi="Palatino Linotype" w:cs="Arial"/>
          <w:i/>
          <w:sz w:val="22"/>
          <w:szCs w:val="22"/>
        </w:rPr>
        <w:lastRenderedPageBreak/>
        <w:t xml:space="preserve">corresponda a particulares, sujetos de derecho internacional o a sujetos obligados cuando no involucren el ejercicio de recursos públicos; </w:t>
      </w:r>
    </w:p>
    <w:p w14:paraId="0770048C"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F6B1D76"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XLV. Versión pública:</w:t>
      </w:r>
      <w:r w:rsidRPr="00414522">
        <w:rPr>
          <w:rFonts w:ascii="Palatino Linotype" w:hAnsi="Palatino Linotype" w:cs="Arial"/>
          <w:i/>
          <w:sz w:val="22"/>
          <w:szCs w:val="22"/>
        </w:rPr>
        <w:t xml:space="preserve"> Documento en el que se elimine, suprime o borra la información clasificada como reservada o confidencial para permitir su acceso. </w:t>
      </w:r>
    </w:p>
    <w:p w14:paraId="7B563751"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35951D9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Artículo 51.</w:t>
      </w:r>
      <w:r w:rsidRPr="0041452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sz w:val="22"/>
          <w:szCs w:val="22"/>
        </w:rPr>
        <w:t xml:space="preserve">y tendrá la responsabilidad de verificar en cada caso que la misma no sea confidencial o reservada. </w:t>
      </w:r>
      <w:r w:rsidRPr="0041452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49C9A0C"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76CE8BAF" w14:textId="77777777" w:rsidR="00414522" w:rsidRPr="00414522" w:rsidRDefault="00414522" w:rsidP="00414522">
      <w:pPr>
        <w:spacing w:line="360" w:lineRule="auto"/>
        <w:ind w:left="567" w:right="616"/>
        <w:jc w:val="both"/>
        <w:rPr>
          <w:rFonts w:ascii="Palatino Linotype" w:hAnsi="Palatino Linotype" w:cs="Arial"/>
          <w:bCs/>
          <w:i/>
          <w:noProof/>
          <w:sz w:val="22"/>
          <w:szCs w:val="22"/>
        </w:rPr>
      </w:pPr>
      <w:r w:rsidRPr="00414522">
        <w:rPr>
          <w:rFonts w:ascii="Palatino Linotype" w:hAnsi="Palatino Linotype" w:cs="Arial"/>
          <w:b/>
          <w:i/>
          <w:sz w:val="22"/>
          <w:szCs w:val="22"/>
        </w:rPr>
        <w:t>Artículo 52.</w:t>
      </w:r>
      <w:r w:rsidRPr="00414522">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CD1A3CB" w14:textId="77777777" w:rsidR="00414522" w:rsidRPr="004578B2" w:rsidRDefault="00414522" w:rsidP="00414522">
      <w:pPr>
        <w:spacing w:line="360" w:lineRule="auto"/>
        <w:jc w:val="both"/>
        <w:rPr>
          <w:rFonts w:ascii="Palatino Linotype" w:hAnsi="Palatino Linotype"/>
          <w:noProof/>
        </w:rPr>
      </w:pPr>
    </w:p>
    <w:p w14:paraId="1000D036" w14:textId="0509F157" w:rsidR="00694C9D" w:rsidRDefault="00414522" w:rsidP="00694C9D">
      <w:pPr>
        <w:spacing w:line="360" w:lineRule="auto"/>
        <w:jc w:val="both"/>
        <w:rPr>
          <w:rFonts w:ascii="Palatino Linotype" w:hAnsi="Palatino Linotype"/>
        </w:rPr>
      </w:pPr>
      <w:r w:rsidRPr="004578B2">
        <w:rPr>
          <w:rFonts w:ascii="Palatino Linotype" w:hAnsi="Palatino Linotype"/>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w:t>
      </w:r>
      <w:r w:rsidRPr="004578B2">
        <w:rPr>
          <w:rFonts w:ascii="Palatino Linotype" w:hAnsi="Palatino Linotype"/>
        </w:rPr>
        <w:lastRenderedPageBreak/>
        <w:t>anterior, en términos de lo dispuesto por el artículo 22, con relación con el 38, de la Ley de Protección de Datos Personales en Posesión de Sujetos Obligados del Estado de México y Municipios, los cuales se tran</w:t>
      </w:r>
      <w:r w:rsidR="00694C9D">
        <w:rPr>
          <w:rFonts w:ascii="Palatino Linotype" w:hAnsi="Palatino Linotype"/>
        </w:rPr>
        <w:t xml:space="preserve">scriben para mayor referencia: </w:t>
      </w:r>
    </w:p>
    <w:p w14:paraId="6471106A" w14:textId="77777777" w:rsidR="00A25036" w:rsidRPr="004578B2" w:rsidRDefault="00A25036" w:rsidP="00694C9D">
      <w:pPr>
        <w:spacing w:line="360" w:lineRule="auto"/>
        <w:jc w:val="both"/>
        <w:rPr>
          <w:rFonts w:ascii="Palatino Linotype" w:hAnsi="Palatino Linotype"/>
        </w:rPr>
      </w:pPr>
    </w:p>
    <w:p w14:paraId="4177E07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22</w:t>
      </w:r>
      <w:r w:rsidRPr="00414522">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EEB64F0"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178C230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El responsable podrá tratar datos personales para finalidades distintas a aquéllas establecidas en el aviso de privacidad, en los casos siguientes:</w:t>
      </w:r>
    </w:p>
    <w:p w14:paraId="7627B2B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6BFF9F5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 Cuente con atribuciones conferidas en ley y medie el consentimiento del titular.</w:t>
      </w:r>
    </w:p>
    <w:p w14:paraId="488FF76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14:paraId="5613634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40D405AA"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38</w:t>
      </w:r>
      <w:r w:rsidRPr="00414522">
        <w:rPr>
          <w:rFonts w:ascii="Palatino Linotype" w:eastAsia="Arial Unicode MS" w:hAnsi="Palatino Linotype" w:cs="Arial"/>
          <w:i/>
          <w:sz w:val="22"/>
          <w:szCs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0EA1C0F" w14:textId="77777777" w:rsidR="00414522" w:rsidRPr="004578B2" w:rsidRDefault="00414522" w:rsidP="00414522">
      <w:pPr>
        <w:spacing w:line="360" w:lineRule="auto"/>
        <w:ind w:left="567" w:right="616"/>
        <w:jc w:val="both"/>
        <w:rPr>
          <w:rFonts w:ascii="Palatino Linotype" w:eastAsia="Arial Unicode MS" w:hAnsi="Palatino Linotype" w:cs="Arial"/>
          <w:i/>
        </w:rPr>
      </w:pPr>
    </w:p>
    <w:p w14:paraId="504321FF"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 xml:space="preserve">De este modo, en armonía entre los principios constitucionales de máxima publicidad y de protección de datos personales, la Ley permite la elaboración de versiones públicas en </w:t>
      </w:r>
      <w:r w:rsidRPr="004578B2">
        <w:rPr>
          <w:rFonts w:ascii="Palatino Linotype" w:hAnsi="Palatino Linotype"/>
        </w:rPr>
        <w:lastRenderedPageBreak/>
        <w:t xml:space="preserve">las que se suprima aquella información relacionada con la vida privada de los particulares y de los servidores públicos toda vez que ésta tiene por objeto proteger datos personales, entendiéndose por tales, aquéllos que hacen identificable a una persona. </w:t>
      </w:r>
    </w:p>
    <w:p w14:paraId="3A7C1678" w14:textId="77777777" w:rsidR="00414522" w:rsidRPr="004578B2" w:rsidRDefault="00414522" w:rsidP="00414522">
      <w:pPr>
        <w:spacing w:line="360" w:lineRule="auto"/>
        <w:jc w:val="both"/>
        <w:rPr>
          <w:rFonts w:ascii="Palatino Linotype" w:hAnsi="Palatino Linotype"/>
        </w:rPr>
      </w:pPr>
    </w:p>
    <w:p w14:paraId="4576C379" w14:textId="77777777" w:rsidR="00414522" w:rsidRPr="004578B2" w:rsidRDefault="00414522" w:rsidP="00414522">
      <w:pPr>
        <w:spacing w:line="360" w:lineRule="auto"/>
        <w:jc w:val="both"/>
        <w:rPr>
          <w:rFonts w:ascii="Palatino Linotype" w:eastAsia="Arial Unicode MS" w:hAnsi="Palatino Linotype"/>
        </w:rPr>
      </w:pPr>
      <w:r w:rsidRPr="004578B2">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4578B2">
        <w:rPr>
          <w:rFonts w:ascii="Palatino Linotype" w:eastAsia="Arial Unicode MS" w:hAnsi="Palatino Linotype"/>
          <w:color w:val="000000"/>
        </w:rPr>
        <w:t>el Sujeto Obligado</w:t>
      </w:r>
      <w:r w:rsidRPr="004578B2">
        <w:rPr>
          <w:rFonts w:ascii="Palatino Linotype" w:eastAsia="Arial Unicode MS" w:hAnsi="Palatino Linotype"/>
        </w:rPr>
        <w:t xml:space="preserve">, en ese contexto, todo dato personal susceptible de clasificación debe ser protegido. </w:t>
      </w:r>
    </w:p>
    <w:p w14:paraId="0D77324C" w14:textId="77777777" w:rsidR="00414522" w:rsidRPr="004578B2" w:rsidRDefault="00414522" w:rsidP="00414522">
      <w:pPr>
        <w:spacing w:line="360" w:lineRule="auto"/>
        <w:jc w:val="both"/>
        <w:rPr>
          <w:rFonts w:ascii="Palatino Linotype" w:hAnsi="Palatino Linotype"/>
        </w:rPr>
      </w:pPr>
    </w:p>
    <w:p w14:paraId="30D1589D" w14:textId="77777777" w:rsidR="00414522" w:rsidRDefault="00414522" w:rsidP="00414522">
      <w:pPr>
        <w:spacing w:line="360" w:lineRule="auto"/>
        <w:jc w:val="both"/>
        <w:rPr>
          <w:rFonts w:ascii="Palatino Linotype" w:hAnsi="Palatino Linotype"/>
        </w:rPr>
      </w:pPr>
      <w:r w:rsidRPr="004578B2">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578B2">
        <w:rPr>
          <w:rFonts w:ascii="Palatino Linotype" w:hAnsi="Palatino Linotype"/>
          <w:b/>
        </w:rPr>
        <w:t>Lineamientos Generales en Materia de Clasificación y Desclasificación de la Información, así como para la Elaboración de Versiones Públicas</w:t>
      </w:r>
      <w:r w:rsidRPr="004578B2">
        <w:rPr>
          <w:rFonts w:ascii="Palatino Linotype" w:hAnsi="Palatino Linotype"/>
        </w:rPr>
        <w:t xml:space="preserve">, publicados en el Diario Oficial de la Federación en fecha quince de abril del año dos mil dieciséis, mediante Acuerdo del Consejo Nacional del Sistema Nacional de Transparencia, Acceso a la </w:t>
      </w:r>
      <w:r w:rsidRPr="00EF2EA1">
        <w:rPr>
          <w:rFonts w:ascii="Palatino Linotype" w:hAnsi="Palatino Linotype"/>
        </w:rPr>
        <w:t>Información Pública y Protección de Datos Personales.</w:t>
      </w:r>
    </w:p>
    <w:p w14:paraId="6A41520E" w14:textId="77777777" w:rsidR="00EF2EA1" w:rsidRPr="00EF2EA1" w:rsidRDefault="00EF2EA1" w:rsidP="00414522">
      <w:pPr>
        <w:spacing w:line="360" w:lineRule="auto"/>
        <w:jc w:val="both"/>
        <w:rPr>
          <w:rFonts w:ascii="Palatino Linotype" w:hAnsi="Palatino Linotype"/>
        </w:rPr>
      </w:pPr>
    </w:p>
    <w:p w14:paraId="66F5C6D0" w14:textId="77777777" w:rsidR="00EF2EA1" w:rsidRPr="00EF2EA1" w:rsidRDefault="00EF2EA1" w:rsidP="00EF2EA1">
      <w:pPr>
        <w:tabs>
          <w:tab w:val="left" w:pos="7770"/>
          <w:tab w:val="right" w:pos="8838"/>
        </w:tabs>
        <w:spacing w:after="160" w:line="360" w:lineRule="auto"/>
        <w:jc w:val="both"/>
        <w:rPr>
          <w:rFonts w:ascii="Palatino Linotype" w:eastAsia="Calibri" w:hAnsi="Palatino Linotype"/>
          <w:bCs/>
          <w:lang w:val="es-ES"/>
        </w:rPr>
      </w:pPr>
      <w:r w:rsidRPr="00EF2EA1">
        <w:rPr>
          <w:rFonts w:ascii="Palatino Linotype" w:eastAsia="Calibri" w:hAnsi="Palatino Linotype"/>
          <w:b/>
          <w:bCs/>
          <w:lang w:val="es-ES"/>
        </w:rPr>
        <w:lastRenderedPageBreak/>
        <w:t xml:space="preserve">Firma del titular: </w:t>
      </w:r>
      <w:r w:rsidRPr="00EF2EA1">
        <w:rPr>
          <w:rFonts w:ascii="Palatino Linotype" w:eastAsia="Calibri" w:hAnsi="Palatino Linotype"/>
          <w:bCs/>
          <w:lang w:val="es-ES"/>
        </w:rPr>
        <w:t xml:space="preserve">Tratándose de personas físicas en el rol de ciudadanos, es </w:t>
      </w:r>
      <w:r w:rsidRPr="00EF2EA1">
        <w:rPr>
          <w:rFonts w:ascii="Palatino Linotype" w:eastAsia="Calibri" w:hAnsi="Palatino Linotype"/>
          <w:lang w:val="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7DD910B2" w14:textId="77777777" w:rsidR="00EF2EA1" w:rsidRPr="00EF2EA1" w:rsidRDefault="00EF2EA1" w:rsidP="00EF2EA1">
      <w:pPr>
        <w:spacing w:line="360" w:lineRule="auto"/>
        <w:ind w:left="708"/>
        <w:jc w:val="both"/>
        <w:rPr>
          <w:rFonts w:ascii="Palatino Linotype" w:hAnsi="Palatino Linotype"/>
          <w:bCs/>
          <w:lang w:val="es-ES"/>
        </w:rPr>
      </w:pPr>
    </w:p>
    <w:p w14:paraId="5B436F11" w14:textId="0A405195" w:rsidR="00414522" w:rsidRDefault="00EF2EA1" w:rsidP="00694C9D">
      <w:pPr>
        <w:tabs>
          <w:tab w:val="left" w:pos="7770"/>
          <w:tab w:val="right" w:pos="8838"/>
        </w:tabs>
        <w:spacing w:line="360" w:lineRule="auto"/>
        <w:jc w:val="both"/>
        <w:rPr>
          <w:rFonts w:ascii="Palatino Linotype" w:eastAsia="Calibri" w:hAnsi="Palatino Linotype"/>
          <w:bCs/>
          <w:lang w:val="es-ES"/>
        </w:rPr>
      </w:pPr>
      <w:r w:rsidRPr="00EF2EA1">
        <w:rPr>
          <w:rFonts w:ascii="Palatino Linotype" w:eastAsia="Calibri" w:hAnsi="Palatino Linotype"/>
          <w:bCs/>
          <w:lang w:val="es-ES"/>
        </w:rPr>
        <w:t>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r w:rsidRPr="00645961">
        <w:rPr>
          <w:rFonts w:ascii="Palatino Linotype" w:eastAsia="Calibri" w:hAnsi="Palatino Linotype"/>
          <w:bCs/>
          <w:lang w:val="es-ES"/>
        </w:rPr>
        <w:t xml:space="preserve"> </w:t>
      </w:r>
    </w:p>
    <w:p w14:paraId="697C3BD8" w14:textId="77777777" w:rsidR="00C02138" w:rsidRPr="00694C9D" w:rsidRDefault="00C02138" w:rsidP="00694C9D">
      <w:pPr>
        <w:tabs>
          <w:tab w:val="left" w:pos="7770"/>
          <w:tab w:val="right" w:pos="8838"/>
        </w:tabs>
        <w:spacing w:line="360" w:lineRule="auto"/>
        <w:jc w:val="both"/>
        <w:rPr>
          <w:rFonts w:ascii="Palatino Linotype" w:eastAsia="Calibri" w:hAnsi="Palatino Linotype"/>
          <w:bCs/>
          <w:lang w:val="es-ES"/>
        </w:rPr>
      </w:pPr>
    </w:p>
    <w:p w14:paraId="4508D3C4" w14:textId="77777777" w:rsidR="00414522" w:rsidRPr="004578B2" w:rsidRDefault="00414522" w:rsidP="00414522">
      <w:pPr>
        <w:spacing w:line="360" w:lineRule="auto"/>
        <w:jc w:val="both"/>
        <w:rPr>
          <w:rFonts w:ascii="Palatino Linotype" w:hAnsi="Palatino Linotype" w:cs="Arial"/>
        </w:rPr>
      </w:pPr>
      <w:r w:rsidRPr="004578B2">
        <w:rPr>
          <w:rFonts w:ascii="Palatino Linotype" w:hAnsi="Palatino Linotype"/>
        </w:rPr>
        <w:t xml:space="preserve">Cabe señalar que también deberá considerarse lo dispuesto por </w:t>
      </w:r>
      <w:r w:rsidRPr="004578B2">
        <w:rPr>
          <w:rFonts w:ascii="Palatino Linotype" w:hAnsi="Palatino Linotype" w:cs="Arial"/>
        </w:rPr>
        <w:t xml:space="preserve">el artículo 91 de la Ley de la Materia, en el que se dispone que el acceso a la información pública será restringido excepcionalmente, cuando ésta sea clasificada como reservada o confidencial. </w:t>
      </w:r>
    </w:p>
    <w:p w14:paraId="2EAEF7B5" w14:textId="77777777" w:rsidR="00414522" w:rsidRPr="004578B2" w:rsidRDefault="00414522" w:rsidP="00414522">
      <w:pPr>
        <w:spacing w:line="360" w:lineRule="auto"/>
        <w:jc w:val="both"/>
        <w:rPr>
          <w:rFonts w:ascii="Palatino Linotype" w:hAnsi="Palatino Linotype"/>
        </w:rPr>
      </w:pPr>
    </w:p>
    <w:p w14:paraId="09A40FDF"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w:t>
      </w:r>
      <w:r w:rsidRPr="004578B2">
        <w:rPr>
          <w:rFonts w:ascii="Palatino Linotype" w:hAnsi="Palatino Linotype"/>
        </w:rPr>
        <w:lastRenderedPageBreak/>
        <w:t>Desclasificación de la Información, así como para la elaboración de Versiones Públicas, que literalmente establecen lo siguiente:</w:t>
      </w:r>
    </w:p>
    <w:p w14:paraId="76018978" w14:textId="77777777" w:rsidR="00414522" w:rsidRPr="00414522" w:rsidRDefault="00414522" w:rsidP="00414522">
      <w:pPr>
        <w:spacing w:line="360" w:lineRule="auto"/>
        <w:jc w:val="both"/>
        <w:rPr>
          <w:rFonts w:ascii="Palatino Linotype" w:hAnsi="Palatino Linotype"/>
          <w:sz w:val="22"/>
          <w:szCs w:val="22"/>
        </w:rPr>
      </w:pPr>
    </w:p>
    <w:p w14:paraId="3403A7E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 xml:space="preserve">Artículo 49. </w:t>
      </w:r>
      <w:r w:rsidRPr="00414522">
        <w:rPr>
          <w:rFonts w:ascii="Palatino Linotype" w:hAnsi="Palatino Linotype"/>
          <w:i/>
          <w:sz w:val="22"/>
          <w:szCs w:val="22"/>
        </w:rPr>
        <w:t>Los Comités de Transparencia tendrán las siguientes atribuciones:</w:t>
      </w:r>
    </w:p>
    <w:p w14:paraId="0B4DCECC"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4303153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VIII.</w:t>
      </w:r>
      <w:r w:rsidRPr="00414522">
        <w:rPr>
          <w:rFonts w:ascii="Palatino Linotype" w:hAnsi="Palatino Linotype"/>
          <w:i/>
          <w:sz w:val="22"/>
          <w:szCs w:val="22"/>
        </w:rPr>
        <w:t xml:space="preserve"> Aprobar, modificar o revocar la clasificación de la información;</w:t>
      </w:r>
    </w:p>
    <w:p w14:paraId="6851C628"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242BCAF1" w14:textId="77777777" w:rsidR="00414522" w:rsidRPr="00414522" w:rsidRDefault="00414522" w:rsidP="00414522">
      <w:pPr>
        <w:spacing w:line="360" w:lineRule="auto"/>
        <w:ind w:left="567" w:right="616"/>
        <w:jc w:val="both"/>
        <w:rPr>
          <w:rFonts w:ascii="Palatino Linotype" w:hAnsi="Palatino Linotype"/>
          <w:i/>
          <w:sz w:val="22"/>
          <w:szCs w:val="22"/>
        </w:rPr>
      </w:pPr>
    </w:p>
    <w:p w14:paraId="3F15544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Artículo 132.</w:t>
      </w:r>
      <w:r w:rsidRPr="00414522">
        <w:rPr>
          <w:rFonts w:ascii="Palatino Linotype" w:hAnsi="Palatino Linotype"/>
          <w:i/>
          <w:sz w:val="22"/>
          <w:szCs w:val="22"/>
        </w:rPr>
        <w:t xml:space="preserve"> La clasificación de la información se llevará a cabo en el momento en que:</w:t>
      </w:r>
    </w:p>
    <w:p w14:paraId="304FABCC" w14:textId="77777777" w:rsidR="00414522" w:rsidRPr="00414522" w:rsidRDefault="00414522" w:rsidP="00414522">
      <w:pPr>
        <w:spacing w:line="360" w:lineRule="auto"/>
        <w:ind w:left="567" w:right="616"/>
        <w:jc w:val="both"/>
        <w:rPr>
          <w:rFonts w:ascii="Palatino Linotype" w:hAnsi="Palatino Linotype"/>
          <w:b/>
          <w:i/>
          <w:sz w:val="22"/>
          <w:szCs w:val="22"/>
        </w:rPr>
      </w:pPr>
    </w:p>
    <w:p w14:paraId="7B7E6FD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C94CCC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 autoridad competente; o</w:t>
      </w:r>
    </w:p>
    <w:p w14:paraId="3380503F"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bCs/>
          <w:i/>
          <w:sz w:val="22"/>
          <w:szCs w:val="22"/>
        </w:rPr>
        <w:t>III.</w:t>
      </w:r>
      <w:r w:rsidRPr="00414522">
        <w:rPr>
          <w:rFonts w:ascii="Palatino Linotype" w:hAnsi="Palatino Linotype"/>
          <w:i/>
          <w:sz w:val="22"/>
          <w:szCs w:val="22"/>
        </w:rPr>
        <w:t xml:space="preserve"> Se generen versiones públicas para dar cumplimiento a las obligaciones de transparencia previstas en esta Ley.</w:t>
      </w:r>
      <w:r w:rsidRPr="00414522">
        <w:rPr>
          <w:rFonts w:ascii="Palatino Linotype" w:hAnsi="Palatino Linotype"/>
          <w:b/>
          <w:i/>
          <w:sz w:val="22"/>
          <w:szCs w:val="22"/>
        </w:rPr>
        <w:t>”</w:t>
      </w:r>
    </w:p>
    <w:p w14:paraId="5C9360F2" w14:textId="77777777" w:rsidR="00414522" w:rsidRPr="00414522" w:rsidRDefault="00414522" w:rsidP="00414522">
      <w:pPr>
        <w:spacing w:line="360" w:lineRule="auto"/>
        <w:ind w:left="567" w:right="616"/>
        <w:jc w:val="both"/>
        <w:rPr>
          <w:rFonts w:ascii="Palatino Linotype" w:hAnsi="Palatino Linotype"/>
          <w:b/>
          <w:i/>
          <w:sz w:val="22"/>
          <w:szCs w:val="22"/>
        </w:rPr>
      </w:pPr>
    </w:p>
    <w:p w14:paraId="1CFAF88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Segundo.-</w:t>
      </w:r>
      <w:r w:rsidRPr="00414522">
        <w:rPr>
          <w:rFonts w:ascii="Palatino Linotype" w:hAnsi="Palatino Linotype"/>
          <w:i/>
          <w:sz w:val="22"/>
          <w:szCs w:val="22"/>
        </w:rPr>
        <w:t xml:space="preserve"> Para efectos de los presentes Lineamientos Generales, se entenderá por:</w:t>
      </w:r>
    </w:p>
    <w:p w14:paraId="631C6FD6"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w:t>
      </w:r>
    </w:p>
    <w:p w14:paraId="54FB521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XVIII.</w:t>
      </w:r>
      <w:r w:rsidRPr="00414522">
        <w:rPr>
          <w:rFonts w:ascii="Palatino Linotype" w:hAnsi="Palatino Linotype"/>
          <w:i/>
          <w:sz w:val="22"/>
          <w:szCs w:val="22"/>
        </w:rPr>
        <w:t xml:space="preserve"> </w:t>
      </w:r>
      <w:r w:rsidRPr="00414522">
        <w:rPr>
          <w:rFonts w:ascii="Palatino Linotype" w:hAnsi="Palatino Linotype"/>
          <w:b/>
          <w:i/>
          <w:sz w:val="22"/>
          <w:szCs w:val="22"/>
        </w:rPr>
        <w:t>Versión pública:</w:t>
      </w:r>
      <w:r w:rsidRPr="00414522">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880A2D" w14:textId="77777777" w:rsidR="00414522" w:rsidRPr="00414522" w:rsidRDefault="00414522" w:rsidP="00414522">
      <w:pPr>
        <w:spacing w:line="360" w:lineRule="auto"/>
        <w:ind w:left="567" w:right="616"/>
        <w:jc w:val="both"/>
        <w:rPr>
          <w:rFonts w:ascii="Palatino Linotype" w:hAnsi="Palatino Linotype"/>
          <w:b/>
          <w:i/>
          <w:sz w:val="22"/>
          <w:szCs w:val="22"/>
        </w:rPr>
      </w:pPr>
    </w:p>
    <w:p w14:paraId="25FB3C7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Cuarto.</w:t>
      </w:r>
      <w:r w:rsidRPr="00414522">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w:t>
      </w:r>
      <w:r w:rsidRPr="00414522">
        <w:rPr>
          <w:rFonts w:ascii="Palatino Linotype" w:hAnsi="Palatino Linotype"/>
          <w:i/>
          <w:sz w:val="22"/>
          <w:szCs w:val="22"/>
        </w:rPr>
        <w:lastRenderedPageBreak/>
        <w:t>respectivas competencias, en tanto estas últimas no contravengan lo dispuesto en la Ley General.</w:t>
      </w:r>
    </w:p>
    <w:p w14:paraId="324A513B" w14:textId="77777777" w:rsidR="00414522" w:rsidRPr="00414522" w:rsidRDefault="00414522" w:rsidP="00414522">
      <w:pPr>
        <w:spacing w:line="360" w:lineRule="auto"/>
        <w:ind w:left="567" w:right="616"/>
        <w:jc w:val="both"/>
        <w:rPr>
          <w:rFonts w:ascii="Palatino Linotype" w:hAnsi="Palatino Linotype"/>
          <w:i/>
          <w:sz w:val="22"/>
          <w:szCs w:val="22"/>
        </w:rPr>
      </w:pPr>
    </w:p>
    <w:p w14:paraId="681B154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Los sujetos obligados deberán aplicar, de manera estricta, las excepciones al derecho de acceso a la información y sólo podrán invocarlas cuando acrediten su procedencia.</w:t>
      </w:r>
    </w:p>
    <w:p w14:paraId="720C449E" w14:textId="77777777" w:rsidR="00414522" w:rsidRPr="00414522" w:rsidRDefault="00414522" w:rsidP="00414522">
      <w:pPr>
        <w:spacing w:line="360" w:lineRule="auto"/>
        <w:ind w:left="567" w:right="616"/>
        <w:jc w:val="both"/>
        <w:rPr>
          <w:rFonts w:ascii="Palatino Linotype" w:hAnsi="Palatino Linotype"/>
          <w:b/>
          <w:i/>
          <w:sz w:val="22"/>
          <w:szCs w:val="22"/>
        </w:rPr>
      </w:pPr>
    </w:p>
    <w:p w14:paraId="5BB15CF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Quinto.</w:t>
      </w:r>
      <w:r w:rsidRPr="00414522">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47EAB6" w14:textId="77777777" w:rsidR="00414522" w:rsidRPr="00414522" w:rsidRDefault="00414522" w:rsidP="00414522">
      <w:pPr>
        <w:spacing w:line="360" w:lineRule="auto"/>
        <w:ind w:left="567" w:right="616"/>
        <w:jc w:val="both"/>
        <w:rPr>
          <w:rFonts w:ascii="Palatino Linotype" w:hAnsi="Palatino Linotype"/>
          <w:b/>
          <w:i/>
          <w:sz w:val="22"/>
          <w:szCs w:val="22"/>
        </w:rPr>
      </w:pPr>
    </w:p>
    <w:p w14:paraId="68041B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Séptimo.</w:t>
      </w:r>
      <w:r w:rsidRPr="00414522">
        <w:rPr>
          <w:rFonts w:ascii="Palatino Linotype" w:hAnsi="Palatino Linotype"/>
          <w:i/>
          <w:sz w:val="22"/>
          <w:szCs w:val="22"/>
        </w:rPr>
        <w:t xml:space="preserve"> La clasificación de la información se llevará a cabo en el momento en que:</w:t>
      </w:r>
    </w:p>
    <w:p w14:paraId="009D70E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3021AC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del Comité de </w:t>
      </w:r>
      <w:proofErr w:type="spellStart"/>
      <w:r w:rsidRPr="00414522">
        <w:rPr>
          <w:rFonts w:ascii="Palatino Linotype" w:hAnsi="Palatino Linotype"/>
          <w:i/>
          <w:sz w:val="22"/>
          <w:szCs w:val="22"/>
        </w:rPr>
        <w:t>Transparnecia</w:t>
      </w:r>
      <w:proofErr w:type="spellEnd"/>
      <w:r w:rsidRPr="00414522">
        <w:rPr>
          <w:rFonts w:ascii="Palatino Linotype" w:hAnsi="Palatino Linotype"/>
          <w:i/>
          <w:sz w:val="22"/>
          <w:szCs w:val="22"/>
        </w:rPr>
        <w:t>, el órgano garante competente, o en cumplimiento a una sentencia del Poder Judicial; o</w:t>
      </w:r>
    </w:p>
    <w:p w14:paraId="72C90BB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III.</w:t>
      </w:r>
      <w:r w:rsidRPr="00414522">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14:paraId="25D4751E" w14:textId="77777777" w:rsidR="00414522" w:rsidRPr="00414522" w:rsidRDefault="00414522" w:rsidP="00414522">
      <w:pPr>
        <w:spacing w:line="360" w:lineRule="auto"/>
        <w:ind w:left="567" w:right="616"/>
        <w:jc w:val="both"/>
        <w:rPr>
          <w:rFonts w:ascii="Palatino Linotype" w:hAnsi="Palatino Linotype"/>
          <w:i/>
          <w:sz w:val="22"/>
          <w:szCs w:val="22"/>
        </w:rPr>
      </w:pPr>
    </w:p>
    <w:p w14:paraId="629DD02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14:paraId="5B4709E2" w14:textId="77777777" w:rsidR="00414522" w:rsidRPr="00414522" w:rsidRDefault="00414522" w:rsidP="00414522">
      <w:pPr>
        <w:spacing w:line="360" w:lineRule="auto"/>
        <w:ind w:left="567" w:right="616"/>
        <w:jc w:val="both"/>
        <w:rPr>
          <w:rFonts w:ascii="Palatino Linotype" w:hAnsi="Palatino Linotype"/>
          <w:b/>
          <w:i/>
          <w:sz w:val="22"/>
          <w:szCs w:val="22"/>
        </w:rPr>
      </w:pPr>
    </w:p>
    <w:p w14:paraId="4F53194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lastRenderedPageBreak/>
        <w:t>Octavo.</w:t>
      </w:r>
      <w:r w:rsidRPr="00414522">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FD0A56" w14:textId="77777777" w:rsidR="00414522" w:rsidRPr="00414522" w:rsidRDefault="00414522" w:rsidP="00414522">
      <w:pPr>
        <w:spacing w:line="360" w:lineRule="auto"/>
        <w:ind w:left="567" w:right="616"/>
        <w:jc w:val="both"/>
        <w:rPr>
          <w:rFonts w:ascii="Palatino Linotype" w:hAnsi="Palatino Linotype"/>
          <w:i/>
          <w:sz w:val="22"/>
          <w:szCs w:val="22"/>
        </w:rPr>
      </w:pPr>
    </w:p>
    <w:p w14:paraId="23826D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DB9E0F4" w14:textId="77777777" w:rsidR="00414522" w:rsidRPr="00414522" w:rsidRDefault="00414522" w:rsidP="00414522">
      <w:pPr>
        <w:spacing w:line="360" w:lineRule="auto"/>
        <w:ind w:left="567" w:right="616"/>
        <w:jc w:val="both"/>
        <w:rPr>
          <w:rFonts w:ascii="Palatino Linotype" w:hAnsi="Palatino Linotype"/>
          <w:i/>
          <w:sz w:val="22"/>
          <w:szCs w:val="22"/>
        </w:rPr>
      </w:pPr>
    </w:p>
    <w:p w14:paraId="3EF7C7E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2BDE6C1" w14:textId="77777777" w:rsidR="00414522" w:rsidRPr="00414522" w:rsidRDefault="00414522" w:rsidP="00414522">
      <w:pPr>
        <w:spacing w:line="360" w:lineRule="auto"/>
        <w:ind w:left="567" w:right="616"/>
        <w:jc w:val="both"/>
        <w:rPr>
          <w:rFonts w:ascii="Palatino Linotype" w:hAnsi="Palatino Linotype"/>
          <w:b/>
          <w:i/>
          <w:sz w:val="22"/>
          <w:szCs w:val="22"/>
        </w:rPr>
      </w:pPr>
    </w:p>
    <w:p w14:paraId="5E72A11B" w14:textId="49F141A5" w:rsidR="00414522" w:rsidRPr="00F04F19" w:rsidRDefault="00414522" w:rsidP="00F04F19">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Noveno.</w:t>
      </w:r>
      <w:r w:rsidRPr="00414522">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9B7F91"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Décimo.</w:t>
      </w:r>
      <w:r w:rsidRPr="00414522">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79DA0E" w14:textId="77777777" w:rsidR="00414522" w:rsidRPr="00414522" w:rsidRDefault="00414522" w:rsidP="00414522">
      <w:pPr>
        <w:spacing w:line="360" w:lineRule="auto"/>
        <w:ind w:left="567" w:right="616"/>
        <w:jc w:val="both"/>
        <w:rPr>
          <w:rFonts w:ascii="Palatino Linotype" w:hAnsi="Palatino Linotype"/>
          <w:i/>
          <w:sz w:val="22"/>
          <w:szCs w:val="22"/>
        </w:rPr>
      </w:pPr>
    </w:p>
    <w:p w14:paraId="742AC71B" w14:textId="345D72A6" w:rsidR="00414522" w:rsidRPr="00C6458A" w:rsidRDefault="00414522" w:rsidP="00C6458A">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14:paraId="28255EA8" w14:textId="77777777" w:rsidR="00414522" w:rsidRPr="00414522" w:rsidRDefault="00414522" w:rsidP="00414522">
      <w:pPr>
        <w:spacing w:line="360" w:lineRule="auto"/>
        <w:ind w:left="567" w:right="616"/>
        <w:jc w:val="both"/>
        <w:rPr>
          <w:rFonts w:ascii="Palatino Linotype" w:hAnsi="Palatino Linotype"/>
          <w:b/>
          <w:sz w:val="22"/>
          <w:szCs w:val="22"/>
        </w:rPr>
      </w:pPr>
      <w:r w:rsidRPr="00414522">
        <w:rPr>
          <w:rFonts w:ascii="Palatino Linotype" w:hAnsi="Palatino Linotype"/>
          <w:b/>
          <w:i/>
          <w:sz w:val="22"/>
          <w:szCs w:val="22"/>
        </w:rPr>
        <w:lastRenderedPageBreak/>
        <w:t>Décimo primero.</w:t>
      </w:r>
      <w:r w:rsidRPr="00414522">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CAD12A5" w14:textId="77777777" w:rsidR="00414522" w:rsidRPr="004578B2" w:rsidRDefault="00414522" w:rsidP="00414522">
      <w:pPr>
        <w:spacing w:line="360" w:lineRule="auto"/>
        <w:jc w:val="both"/>
        <w:rPr>
          <w:rFonts w:ascii="Palatino Linotype" w:hAnsi="Palatino Linotype" w:cs="Arial"/>
          <w:i/>
        </w:rPr>
      </w:pPr>
    </w:p>
    <w:p w14:paraId="6509A53B" w14:textId="477039EC" w:rsidR="00414522" w:rsidRDefault="00414522" w:rsidP="00414522">
      <w:pPr>
        <w:spacing w:line="360" w:lineRule="auto"/>
        <w:jc w:val="both"/>
        <w:rPr>
          <w:rFonts w:ascii="Palatino Linotype" w:hAnsi="Palatino Linotype"/>
        </w:rPr>
      </w:pPr>
      <w:r w:rsidRPr="004578B2">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E10B1DF" w14:textId="77777777" w:rsidR="00C02138" w:rsidRPr="004578B2" w:rsidRDefault="00C02138" w:rsidP="00414522">
      <w:pPr>
        <w:spacing w:line="360" w:lineRule="auto"/>
        <w:jc w:val="both"/>
        <w:rPr>
          <w:rFonts w:ascii="Palatino Linotype" w:hAnsi="Palatino Linotype"/>
        </w:rPr>
      </w:pPr>
    </w:p>
    <w:p w14:paraId="3E14ACFD"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A3D369C" w14:textId="77777777" w:rsidR="00414522" w:rsidRPr="004578B2" w:rsidRDefault="00414522" w:rsidP="00414522">
      <w:pPr>
        <w:spacing w:line="360" w:lineRule="auto"/>
        <w:jc w:val="both"/>
        <w:rPr>
          <w:rFonts w:ascii="Palatino Linotype" w:hAnsi="Palatino Linotype"/>
        </w:rPr>
      </w:pPr>
    </w:p>
    <w:p w14:paraId="0AADE3F7" w14:textId="1BB4F892"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Al respecto, el máximo tribunal del país ha establecido jurisprudencia respecto a qué debe entenderse por fundamentación y motivaci</w:t>
      </w:r>
      <w:r w:rsidR="00F04F19">
        <w:rPr>
          <w:rFonts w:ascii="Palatino Linotype" w:hAnsi="Palatino Linotype"/>
        </w:rPr>
        <w:t>ón, en los siguientes términos:</w:t>
      </w:r>
    </w:p>
    <w:p w14:paraId="4C0F419D"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i/>
          <w:sz w:val="22"/>
          <w:szCs w:val="22"/>
        </w:rPr>
        <w:t xml:space="preserve">FUNDAMENTACIÓN Y MOTIVACIÓN. </w:t>
      </w:r>
    </w:p>
    <w:p w14:paraId="0054F7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A5172B" w14:textId="77777777" w:rsidR="00414522" w:rsidRPr="004578B2" w:rsidRDefault="00414522" w:rsidP="00414522">
      <w:pPr>
        <w:spacing w:line="360" w:lineRule="auto"/>
        <w:jc w:val="both"/>
        <w:rPr>
          <w:rFonts w:ascii="Palatino Linotype" w:hAnsi="Palatino Linotype"/>
        </w:rPr>
      </w:pPr>
    </w:p>
    <w:p w14:paraId="1676AF28"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2A4DEC" w14:textId="77777777" w:rsidR="00414522" w:rsidRPr="004578B2" w:rsidRDefault="00414522" w:rsidP="00414522">
      <w:pPr>
        <w:spacing w:line="360" w:lineRule="auto"/>
        <w:jc w:val="both"/>
        <w:rPr>
          <w:rFonts w:ascii="Palatino Linotype" w:hAnsi="Palatino Linotype"/>
        </w:rPr>
      </w:pPr>
    </w:p>
    <w:p w14:paraId="67306E6E" w14:textId="7C333CFE" w:rsidR="00414522" w:rsidRPr="004578B2" w:rsidRDefault="00414522" w:rsidP="00414522">
      <w:pPr>
        <w:spacing w:line="360" w:lineRule="auto"/>
        <w:jc w:val="both"/>
        <w:rPr>
          <w:rFonts w:ascii="Palatino Linotype" w:hAnsi="Palatino Linotype"/>
        </w:rPr>
      </w:pPr>
      <w:r w:rsidRPr="004578B2">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w:t>
      </w:r>
      <w:r w:rsidR="00F04F19">
        <w:rPr>
          <w:rFonts w:ascii="Palatino Linotype" w:hAnsi="Palatino Linotype"/>
        </w:rPr>
        <w:t>ar la decisión de la autoridad:</w:t>
      </w:r>
    </w:p>
    <w:p w14:paraId="48096C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FUNDAMENTACIÓN Y MOTIVACIÓN. EL ASPECTO FORMAL DE LA GARANTÍA Y SU FINALIDAD SE TRADUCEN EN EXPLICAR, JUSTIFICAR, POSIBILITAR LA DEFENSA Y COMUNICAR LA DECISIÓN</w:t>
      </w:r>
      <w:r w:rsidRPr="00414522">
        <w:rPr>
          <w:rFonts w:ascii="Palatino Linotype" w:hAnsi="Palatino Linotype"/>
          <w:i/>
          <w:sz w:val="22"/>
          <w:szCs w:val="22"/>
        </w:rPr>
        <w:t xml:space="preserve">. </w:t>
      </w:r>
    </w:p>
    <w:p w14:paraId="2C9E903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w:t>
      </w:r>
      <w:r w:rsidRPr="00414522">
        <w:rPr>
          <w:rFonts w:ascii="Palatino Linotype" w:hAnsi="Palatino Linotype"/>
          <w:i/>
          <w:sz w:val="22"/>
          <w:szCs w:val="22"/>
        </w:rPr>
        <w:lastRenderedPageBreak/>
        <w:t>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A1069B9" w14:textId="77777777" w:rsidR="00414522" w:rsidRPr="004578B2" w:rsidRDefault="00414522" w:rsidP="00414522">
      <w:pPr>
        <w:spacing w:line="360" w:lineRule="auto"/>
        <w:jc w:val="both"/>
        <w:rPr>
          <w:rFonts w:ascii="Palatino Linotype" w:hAnsi="Palatino Linotype"/>
        </w:rPr>
      </w:pPr>
    </w:p>
    <w:p w14:paraId="29FCD66C" w14:textId="029AD89A" w:rsidR="00414522" w:rsidRDefault="00414522" w:rsidP="00414522">
      <w:pPr>
        <w:spacing w:line="360" w:lineRule="auto"/>
        <w:jc w:val="both"/>
        <w:rPr>
          <w:rFonts w:ascii="Palatino Linotype" w:hAnsi="Palatino Linotype"/>
        </w:rPr>
      </w:pPr>
      <w:r w:rsidRPr="004578B2">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4B7E0BF" w14:textId="77777777" w:rsidR="00F04F19" w:rsidRPr="004578B2" w:rsidRDefault="00F04F19" w:rsidP="00414522">
      <w:pPr>
        <w:spacing w:line="360" w:lineRule="auto"/>
        <w:jc w:val="both"/>
        <w:rPr>
          <w:rFonts w:ascii="Palatino Linotype" w:hAnsi="Palatino Linotype"/>
        </w:rPr>
      </w:pPr>
    </w:p>
    <w:p w14:paraId="63BAAC9F" w14:textId="77777777" w:rsidR="00414522" w:rsidRPr="00487F6C" w:rsidRDefault="00414522" w:rsidP="00487F6C">
      <w:pPr>
        <w:spacing w:line="360" w:lineRule="auto"/>
        <w:jc w:val="both"/>
        <w:rPr>
          <w:rFonts w:ascii="Palatino Linotype" w:hAnsi="Palatino Linotype"/>
        </w:rPr>
      </w:pPr>
      <w:r w:rsidRPr="004578B2">
        <w:rPr>
          <w:rFonts w:ascii="Palatino Linotype" w:hAnsi="Palatino Linotype"/>
        </w:rPr>
        <w:t>Por lo tanto, la entrega de documentos en su versión pública debe acompañarse necesariamente del Acuerdo del Comité de Transparencia del Sujeto Obligado</w:t>
      </w:r>
      <w:r w:rsidRPr="004578B2">
        <w:rPr>
          <w:rFonts w:ascii="Palatino Linotype" w:hAnsi="Palatino Linotype"/>
          <w:b/>
        </w:rPr>
        <w:t xml:space="preserve"> </w:t>
      </w:r>
      <w:r w:rsidRPr="004578B2">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Pr>
          <w:rFonts w:ascii="Palatino Linotype" w:hAnsi="Palatino Linotype"/>
        </w:rPr>
        <w:t>.</w:t>
      </w:r>
    </w:p>
    <w:p w14:paraId="0B7D433B" w14:textId="34C2CA8D" w:rsidR="00706006" w:rsidRPr="00BD10AF" w:rsidRDefault="00706006" w:rsidP="00706006">
      <w:pPr>
        <w:tabs>
          <w:tab w:val="left" w:pos="709"/>
        </w:tabs>
        <w:spacing w:before="240" w:line="360" w:lineRule="auto"/>
        <w:ind w:right="51"/>
        <w:jc w:val="both"/>
        <w:rPr>
          <w:rFonts w:ascii="Palatino Linotype" w:hAnsi="Palatino Linotype"/>
        </w:rPr>
      </w:pPr>
      <w:r w:rsidRPr="00BD10AF">
        <w:rPr>
          <w:rFonts w:ascii="Palatino Linotype" w:hAnsi="Palatino Linotype"/>
          <w:iCs/>
        </w:rPr>
        <w:lastRenderedPageBreak/>
        <w:t xml:space="preserve">En mérito de lo expuesto </w:t>
      </w:r>
      <w:r w:rsidRPr="00BD10AF">
        <w:rPr>
          <w:rFonts w:ascii="Palatino Linotype" w:hAnsi="Palatino Linotype"/>
        </w:rPr>
        <w:t xml:space="preserve">en líneas anteriores, resultan parcialmente fundados los motivos de inconformidad vertidos por </w:t>
      </w:r>
      <w:r>
        <w:rPr>
          <w:rFonts w:ascii="Palatino Linotype" w:hAnsi="Palatino Linotype"/>
          <w:b/>
        </w:rPr>
        <w:t>el</w:t>
      </w:r>
      <w:r w:rsidRPr="00BD10AF">
        <w:rPr>
          <w:rFonts w:ascii="Palatino Linotype" w:hAnsi="Palatino Linotype"/>
          <w:b/>
        </w:rPr>
        <w:t xml:space="preserve"> Recurrente, </w:t>
      </w:r>
      <w:r w:rsidRPr="00BD10AF">
        <w:rPr>
          <w:rFonts w:ascii="Palatino Linotype" w:hAnsi="Palatino Linotype"/>
        </w:rPr>
        <w:t xml:space="preserve">por ello con fundamento en </w:t>
      </w:r>
      <w:r w:rsidR="00F04F19">
        <w:rPr>
          <w:rFonts w:ascii="Palatino Linotype" w:hAnsi="Palatino Linotype"/>
        </w:rPr>
        <w:t xml:space="preserve">la </w:t>
      </w:r>
      <w:r w:rsidR="00F04F19">
        <w:rPr>
          <w:rFonts w:ascii="Palatino Linotype" w:hAnsi="Palatino Linotype"/>
          <w:i/>
        </w:rPr>
        <w:t xml:space="preserve">segunda hipótesis </w:t>
      </w:r>
      <w:r w:rsidR="00F04F19">
        <w:rPr>
          <w:rFonts w:ascii="Palatino Linotype" w:hAnsi="Palatino Linotype"/>
        </w:rPr>
        <w:t>d</w:t>
      </w:r>
      <w:r w:rsidRPr="00BD10AF">
        <w:rPr>
          <w:rFonts w:ascii="Palatino Linotype" w:hAnsi="Palatino Linotype"/>
        </w:rPr>
        <w:t xml:space="preserve">el artículo 186 fracción III de la Ley de Transparencia y Acceso a la Información Pública del Estado de México y Municipios, se </w:t>
      </w:r>
      <w:r w:rsidRPr="00BD10AF">
        <w:rPr>
          <w:rFonts w:ascii="Palatino Linotype" w:hAnsi="Palatino Linotype"/>
          <w:b/>
        </w:rPr>
        <w:t xml:space="preserve">MODIFICA </w:t>
      </w:r>
      <w:r w:rsidRPr="00BD10AF">
        <w:rPr>
          <w:rFonts w:ascii="Palatino Linotype" w:hAnsi="Palatino Linotype"/>
        </w:rPr>
        <w:t>l</w:t>
      </w:r>
      <w:r w:rsidRPr="00BD10AF">
        <w:t>a</w:t>
      </w:r>
      <w:r w:rsidRPr="00BD10AF">
        <w:rPr>
          <w:rFonts w:ascii="Palatino Linotype" w:hAnsi="Palatino Linotype"/>
        </w:rPr>
        <w:t xml:space="preserve"> respuesta a la</w:t>
      </w:r>
      <w:r w:rsidRPr="00BD10AF">
        <w:t>s</w:t>
      </w:r>
      <w:r w:rsidRPr="00BD10AF">
        <w:rPr>
          <w:rFonts w:ascii="Palatino Linotype" w:hAnsi="Palatino Linotype"/>
        </w:rPr>
        <w:t xml:space="preserve"> solicitud de información</w:t>
      </w:r>
      <w:r w:rsidR="00414522">
        <w:rPr>
          <w:rFonts w:ascii="Palatino Linotype" w:hAnsi="Palatino Linotype"/>
        </w:rPr>
        <w:t xml:space="preserve"> </w:t>
      </w:r>
      <w:r w:rsidR="00A25036" w:rsidRPr="00A25036">
        <w:rPr>
          <w:rFonts w:ascii="Palatino Linotype" w:hAnsi="Palatino Linotype"/>
          <w:b/>
          <w:bCs/>
        </w:rPr>
        <w:t>00488/CAEM/IP/2024</w:t>
      </w:r>
      <w:r w:rsidRPr="00BD10AF">
        <w:rPr>
          <w:rFonts w:ascii="Palatino Linotype" w:hAnsi="Palatino Linotype"/>
          <w:b/>
          <w:bCs/>
        </w:rPr>
        <w:t xml:space="preserve">, </w:t>
      </w:r>
      <w:r w:rsidRPr="00BD10AF">
        <w:rPr>
          <w:rFonts w:ascii="Palatino Linotype" w:hAnsi="Palatino Linotype"/>
        </w:rPr>
        <w:t xml:space="preserve">que ha sido materia del presente fallo. </w:t>
      </w:r>
    </w:p>
    <w:p w14:paraId="3F344E39" w14:textId="080ED168" w:rsidR="00C02138" w:rsidRPr="00F44B7D" w:rsidRDefault="00706006" w:rsidP="00F44B7D">
      <w:pPr>
        <w:pStyle w:val="Prrafodelista"/>
        <w:spacing w:before="240" w:after="240"/>
        <w:ind w:left="0"/>
      </w:pPr>
      <w:r w:rsidRPr="00BD10AF">
        <w:t>Por lo antes expuesto y fundado es de resolverse y,</w:t>
      </w:r>
      <w:r w:rsidRPr="00F458CF">
        <w:t xml:space="preserve"> </w:t>
      </w:r>
    </w:p>
    <w:p w14:paraId="18268F7D" w14:textId="42D7C0A9" w:rsidR="00C02138" w:rsidRPr="00F04F19" w:rsidRDefault="00706006" w:rsidP="00A25036">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4184A123" w14:textId="3B8435A8" w:rsidR="00C02138" w:rsidRDefault="00706006" w:rsidP="00706006">
      <w:pPr>
        <w:spacing w:before="240" w:line="360" w:lineRule="auto"/>
        <w:jc w:val="both"/>
        <w:rPr>
          <w:rFonts w:ascii="Palatino Linotype" w:hAnsi="Palatino Linotype" w:cs="Arial"/>
        </w:rPr>
      </w:pPr>
      <w:r w:rsidRPr="00D05C83">
        <w:rPr>
          <w:rFonts w:ascii="Palatino Linotype" w:hAnsi="Palatino Linotype" w:cs="Arial"/>
          <w:b/>
          <w:lang w:val="es-ES_tradnl"/>
        </w:rPr>
        <w:t>PRIMERO.</w:t>
      </w:r>
      <w:r w:rsidRPr="00D05C83">
        <w:rPr>
          <w:rFonts w:ascii="Palatino Linotype" w:hAnsi="Palatino Linotype" w:cs="Arial"/>
          <w:lang w:val="es-ES_tradnl"/>
        </w:rPr>
        <w:t xml:space="preserve"> </w:t>
      </w:r>
      <w:r w:rsidRPr="00A05065">
        <w:rPr>
          <w:rFonts w:ascii="Palatino Linotype" w:hAnsi="Palatino Linotype" w:cs="Arial"/>
        </w:rPr>
        <w:t xml:space="preserve">Se </w:t>
      </w:r>
      <w:r>
        <w:rPr>
          <w:rFonts w:ascii="Palatino Linotype" w:hAnsi="Palatino Linotype" w:cs="Arial"/>
          <w:b/>
        </w:rPr>
        <w:t>MODIFICA</w:t>
      </w:r>
      <w:r>
        <w:rPr>
          <w:rFonts w:cs="Arial"/>
          <w:b/>
        </w:rPr>
        <w:t xml:space="preserve"> </w:t>
      </w:r>
      <w:r>
        <w:rPr>
          <w:rFonts w:ascii="Palatino Linotype" w:hAnsi="Palatino Linotype" w:cs="Arial"/>
        </w:rPr>
        <w:t xml:space="preserve">la respuesta entregada por </w:t>
      </w:r>
      <w:r>
        <w:rPr>
          <w:rFonts w:ascii="Palatino Linotype" w:hAnsi="Palatino Linotype" w:cs="Arial"/>
          <w:b/>
        </w:rPr>
        <w:t xml:space="preserve">EL SUJETO OBLIGADO, </w:t>
      </w:r>
      <w:r>
        <w:rPr>
          <w:rFonts w:ascii="Palatino Linotype" w:hAnsi="Palatino Linotype" w:cs="Arial"/>
        </w:rPr>
        <w:t>a la solicitud de información</w:t>
      </w:r>
      <w:r>
        <w:rPr>
          <w:rFonts w:cs="Arial"/>
        </w:rPr>
        <w:t xml:space="preserve"> con</w:t>
      </w:r>
      <w:r>
        <w:rPr>
          <w:rFonts w:ascii="Palatino Linotype" w:hAnsi="Palatino Linotype" w:cs="Arial"/>
        </w:rPr>
        <w:t xml:space="preserve"> número </w:t>
      </w:r>
      <w:r w:rsidR="00A25036" w:rsidRPr="00A25036">
        <w:rPr>
          <w:rFonts w:ascii="Palatino Linotype" w:hAnsi="Palatino Linotype"/>
          <w:b/>
          <w:bCs/>
        </w:rPr>
        <w:t>00488/CAEM/IP/2024</w:t>
      </w:r>
      <w:r w:rsidR="00A25036">
        <w:rPr>
          <w:rFonts w:ascii="Palatino Linotype" w:hAnsi="Palatino Linotype"/>
          <w:b/>
          <w:bCs/>
        </w:rPr>
        <w:t xml:space="preserve"> </w:t>
      </w:r>
      <w:r w:rsidR="00F04F19">
        <w:rPr>
          <w:rFonts w:ascii="Palatino Linotype" w:hAnsi="Palatino Linotype"/>
          <w:b/>
          <w:bCs/>
        </w:rPr>
        <w:t xml:space="preserve">por </w:t>
      </w:r>
      <w:r>
        <w:rPr>
          <w:rFonts w:ascii="Palatino Linotype" w:hAnsi="Palatino Linotype" w:cs="Arial"/>
        </w:rPr>
        <w:t xml:space="preserve">resultar parcialmente fundados los motivos de inconformidad que arguye </w:t>
      </w:r>
      <w:r>
        <w:rPr>
          <w:rFonts w:ascii="Palatino Linotype" w:hAnsi="Palatino Linotype" w:cs="Arial"/>
          <w:b/>
        </w:rPr>
        <w:t xml:space="preserve">EL RECURRENTE, </w:t>
      </w:r>
      <w:r>
        <w:rPr>
          <w:rFonts w:ascii="Palatino Linotype" w:hAnsi="Palatino Linotype" w:cs="Arial"/>
        </w:rPr>
        <w:t xml:space="preserve">en términos del </w:t>
      </w:r>
      <w:r w:rsidRPr="0012305B">
        <w:rPr>
          <w:rFonts w:ascii="Palatino Linotype" w:hAnsi="Palatino Linotype" w:cs="Arial"/>
          <w:b/>
        </w:rPr>
        <w:t xml:space="preserve">Considerando </w:t>
      </w:r>
      <w:r w:rsidR="0024693B">
        <w:rPr>
          <w:rFonts w:ascii="Palatino Linotype" w:hAnsi="Palatino Linotype" w:cs="Arial"/>
          <w:b/>
        </w:rPr>
        <w:t>CUAR</w:t>
      </w:r>
      <w:r>
        <w:rPr>
          <w:rFonts w:ascii="Palatino Linotype" w:hAnsi="Palatino Linotype" w:cs="Arial"/>
          <w:b/>
        </w:rPr>
        <w:t xml:space="preserve">TO </w:t>
      </w:r>
      <w:r>
        <w:rPr>
          <w:rFonts w:ascii="Palatino Linotype" w:hAnsi="Palatino Linotype" w:cs="Arial"/>
        </w:rPr>
        <w:t xml:space="preserve">de la presente resolución. </w:t>
      </w:r>
    </w:p>
    <w:p w14:paraId="5A0B54AF" w14:textId="77777777" w:rsidR="00962AB4" w:rsidRDefault="00962AB4" w:rsidP="00706006">
      <w:pPr>
        <w:spacing w:before="240" w:line="360" w:lineRule="auto"/>
        <w:jc w:val="both"/>
        <w:rPr>
          <w:rFonts w:ascii="Palatino Linotype" w:hAnsi="Palatino Linotype" w:cs="Arial"/>
        </w:rPr>
      </w:pPr>
    </w:p>
    <w:p w14:paraId="0411F295" w14:textId="5A2B05C7" w:rsidR="00706006" w:rsidRPr="004C5CF4" w:rsidRDefault="00706006" w:rsidP="004C5CF4">
      <w:pPr>
        <w:autoSpaceDE w:val="0"/>
        <w:autoSpaceDN w:val="0"/>
        <w:adjustRightInd w:val="0"/>
        <w:spacing w:line="360" w:lineRule="auto"/>
        <w:jc w:val="both"/>
        <w:rPr>
          <w:rFonts w:ascii="Palatino Linotype" w:hAnsi="Palatino Linotype" w:cs="Tahoma"/>
        </w:rPr>
      </w:pPr>
      <w:r w:rsidRPr="004C5CF4">
        <w:rPr>
          <w:rFonts w:ascii="Palatino Linotype" w:hAnsi="Palatino Linotype" w:cs="Arial"/>
          <w:b/>
          <w:sz w:val="28"/>
          <w:szCs w:val="28"/>
          <w:lang w:val="es-ES_tradnl"/>
        </w:rPr>
        <w:t>SEGUNDO.</w:t>
      </w:r>
      <w:r w:rsidRPr="004C5CF4">
        <w:rPr>
          <w:rFonts w:ascii="Palatino Linotype" w:hAnsi="Palatino Linotype" w:cs="Arial"/>
        </w:rPr>
        <w:t xml:space="preserve"> Se </w:t>
      </w:r>
      <w:r w:rsidRPr="004C5CF4">
        <w:rPr>
          <w:rFonts w:ascii="Palatino Linotype" w:hAnsi="Palatino Linotype" w:cs="Arial"/>
          <w:b/>
        </w:rPr>
        <w:t>ORDENA</w:t>
      </w:r>
      <w:r w:rsidRPr="004C5CF4">
        <w:rPr>
          <w:rFonts w:ascii="Palatino Linotype" w:hAnsi="Palatino Linotype" w:cs="Arial"/>
        </w:rPr>
        <w:t xml:space="preserve"> al </w:t>
      </w:r>
      <w:r w:rsidRPr="004C5CF4">
        <w:rPr>
          <w:rFonts w:ascii="Palatino Linotype" w:hAnsi="Palatino Linotype" w:cs="Arial"/>
          <w:b/>
        </w:rPr>
        <w:t>SUJETO OBLIGADO</w:t>
      </w:r>
      <w:r w:rsidRPr="004C5CF4">
        <w:rPr>
          <w:rFonts w:ascii="Palatino Linotype" w:hAnsi="Palatino Linotype" w:cs="Arial"/>
        </w:rPr>
        <w:t xml:space="preserve"> haga entrega al</w:t>
      </w:r>
      <w:r w:rsidRPr="004C5CF4">
        <w:rPr>
          <w:rFonts w:ascii="Palatino Linotype" w:hAnsi="Palatino Linotype" w:cs="Arial"/>
          <w:b/>
        </w:rPr>
        <w:t xml:space="preserve"> RECURRENTE </w:t>
      </w:r>
      <w:r w:rsidRPr="004C5CF4">
        <w:rPr>
          <w:rFonts w:ascii="Palatino Linotype" w:hAnsi="Palatino Linotype" w:cs="Arial"/>
        </w:rPr>
        <w:t xml:space="preserve">en términos del Considerando </w:t>
      </w:r>
      <w:r w:rsidR="002408D1" w:rsidRPr="004C5CF4">
        <w:rPr>
          <w:rFonts w:ascii="Palatino Linotype" w:hAnsi="Palatino Linotype" w:cs="Arial"/>
          <w:b/>
        </w:rPr>
        <w:t>CUAR</w:t>
      </w:r>
      <w:r w:rsidRPr="004C5CF4">
        <w:rPr>
          <w:rFonts w:ascii="Palatino Linotype" w:hAnsi="Palatino Linotype" w:cs="Arial"/>
          <w:b/>
        </w:rPr>
        <w:t xml:space="preserve">TO </w:t>
      </w:r>
      <w:r w:rsidRPr="004C5CF4">
        <w:rPr>
          <w:rFonts w:ascii="Palatino Linotype" w:hAnsi="Palatino Linotype" w:cs="Arial"/>
        </w:rPr>
        <w:t>de esta resolución</w:t>
      </w:r>
      <w:r w:rsidRPr="004C5CF4">
        <w:rPr>
          <w:rFonts w:ascii="Palatino Linotype" w:hAnsi="Palatino Linotype" w:cs="Arial"/>
          <w:b/>
        </w:rPr>
        <w:t xml:space="preserve">, </w:t>
      </w:r>
      <w:r w:rsidR="00642D35" w:rsidRPr="004C5CF4">
        <w:rPr>
          <w:rFonts w:ascii="Palatino Linotype" w:hAnsi="Palatino Linotype" w:cs="AngsanaUPC"/>
        </w:rPr>
        <w:t xml:space="preserve">previa búsqueda exhaustiva y razonable </w:t>
      </w:r>
      <w:r w:rsidRPr="004C5CF4">
        <w:rPr>
          <w:rFonts w:ascii="Palatino Linotype" w:hAnsi="Palatino Linotype" w:cs="Arial"/>
        </w:rPr>
        <w:t xml:space="preserve">a través del Sistema de Acceso a la Información Mexiquense </w:t>
      </w:r>
      <w:r w:rsidRPr="004C5CF4">
        <w:rPr>
          <w:rFonts w:ascii="Palatino Linotype" w:hAnsi="Palatino Linotype" w:cs="Arial"/>
          <w:b/>
        </w:rPr>
        <w:t xml:space="preserve">(SAIMEX), </w:t>
      </w:r>
      <w:r w:rsidR="00EF2EA1" w:rsidRPr="004C5CF4">
        <w:rPr>
          <w:rFonts w:ascii="Palatino Linotype" w:hAnsi="Palatino Linotype" w:cs="Arial"/>
          <w:b/>
        </w:rPr>
        <w:t xml:space="preserve">en versión pública de ser </w:t>
      </w:r>
      <w:r w:rsidR="00C6458A" w:rsidRPr="004C5CF4">
        <w:rPr>
          <w:rFonts w:ascii="Palatino Linotype" w:hAnsi="Palatino Linotype" w:cs="Arial"/>
          <w:b/>
        </w:rPr>
        <w:t xml:space="preserve">procedente </w:t>
      </w:r>
      <w:r w:rsidR="004C5CF4" w:rsidRPr="004C5CF4">
        <w:rPr>
          <w:rFonts w:ascii="Palatino Linotype" w:hAnsi="Palatino Linotype" w:cs="Arial"/>
          <w:bCs/>
        </w:rPr>
        <w:t>del</w:t>
      </w:r>
      <w:r w:rsidR="004C5CF4" w:rsidRPr="004C5CF4">
        <w:rPr>
          <w:rFonts w:ascii="Palatino Linotype" w:hAnsi="Palatino Linotype" w:cs="Arial"/>
          <w:b/>
        </w:rPr>
        <w:t xml:space="preserve"> </w:t>
      </w:r>
      <w:r w:rsidR="004C5CF4" w:rsidRPr="004C5CF4">
        <w:rPr>
          <w:rFonts w:ascii="Palatino Linotype" w:hAnsi="Palatino Linotype"/>
          <w:color w:val="000000"/>
        </w:rPr>
        <w:t>primero de mayo al veintisiete de septiembre de dos mil veinticuatro</w:t>
      </w:r>
      <w:r w:rsidR="004C5CF4">
        <w:rPr>
          <w:rFonts w:ascii="Palatino Linotype" w:hAnsi="Palatino Linotype" w:cs="Tahoma"/>
        </w:rPr>
        <w:t xml:space="preserve"> </w:t>
      </w:r>
      <w:r w:rsidR="00C6458A">
        <w:rPr>
          <w:rFonts w:ascii="Palatino Linotype" w:hAnsi="Palatino Linotype" w:cs="Arial"/>
        </w:rPr>
        <w:t>el</w:t>
      </w:r>
      <w:r w:rsidR="00320528">
        <w:rPr>
          <w:rFonts w:ascii="Palatino Linotype" w:hAnsi="Palatino Linotype" w:cs="Arial"/>
        </w:rPr>
        <w:t xml:space="preserve"> soporte documental </w:t>
      </w:r>
      <w:r w:rsidR="00A25036">
        <w:rPr>
          <w:rFonts w:ascii="Palatino Linotype" w:hAnsi="Palatino Linotype" w:cs="Arial"/>
        </w:rPr>
        <w:t xml:space="preserve">que dé cuenta de lo siguiente; </w:t>
      </w:r>
      <w:r>
        <w:rPr>
          <w:rFonts w:ascii="Palatino Linotype" w:hAnsi="Palatino Linotype" w:cs="Arial"/>
        </w:rPr>
        <w:t xml:space="preserve"> </w:t>
      </w:r>
    </w:p>
    <w:p w14:paraId="3F93ED1C" w14:textId="7B2066C8" w:rsidR="00706006" w:rsidRPr="004C5CF4" w:rsidRDefault="00A658FE" w:rsidP="00EF2EA1">
      <w:pPr>
        <w:pStyle w:val="Prrafodelista"/>
        <w:numPr>
          <w:ilvl w:val="0"/>
          <w:numId w:val="18"/>
        </w:numPr>
        <w:autoSpaceDE w:val="0"/>
        <w:autoSpaceDN w:val="0"/>
        <w:adjustRightInd w:val="0"/>
        <w:spacing w:before="240"/>
        <w:ind w:right="49"/>
        <w:rPr>
          <w:rFonts w:cs="Arial"/>
        </w:rPr>
      </w:pPr>
      <w:r>
        <w:rPr>
          <w:rFonts w:cs="Arial"/>
        </w:rPr>
        <w:t xml:space="preserve">De la servidora pública </w:t>
      </w:r>
      <w:r w:rsidRPr="007E1F0B">
        <w:rPr>
          <w:color w:val="000000"/>
        </w:rPr>
        <w:t>María de la Luz Torrijos Villaseñor</w:t>
      </w:r>
      <w:r>
        <w:rPr>
          <w:color w:val="000000"/>
        </w:rPr>
        <w:t xml:space="preserve"> lo siguiente;</w:t>
      </w:r>
    </w:p>
    <w:p w14:paraId="2C9DF3C5" w14:textId="78F91837" w:rsidR="00A658FE" w:rsidRPr="004C5CF4" w:rsidRDefault="00A25036" w:rsidP="007A6D65">
      <w:pPr>
        <w:pStyle w:val="Prrafodelista"/>
        <w:numPr>
          <w:ilvl w:val="0"/>
          <w:numId w:val="46"/>
        </w:numPr>
        <w:autoSpaceDE w:val="0"/>
        <w:autoSpaceDN w:val="0"/>
        <w:adjustRightInd w:val="0"/>
      </w:pPr>
      <w:r w:rsidRPr="004C5CF4">
        <w:rPr>
          <w:color w:val="000000"/>
        </w:rPr>
        <w:t xml:space="preserve">Los oficios recibidos </w:t>
      </w:r>
    </w:p>
    <w:p w14:paraId="0DE4BE83" w14:textId="77777777" w:rsidR="004C5CF4" w:rsidRDefault="004C5CF4" w:rsidP="004C5CF4">
      <w:pPr>
        <w:pStyle w:val="Prrafodelista"/>
        <w:autoSpaceDE w:val="0"/>
        <w:autoSpaceDN w:val="0"/>
        <w:adjustRightInd w:val="0"/>
        <w:ind w:left="720"/>
      </w:pPr>
    </w:p>
    <w:p w14:paraId="04EBC962" w14:textId="31BF9406" w:rsidR="00A25036" w:rsidRPr="00A658FE" w:rsidRDefault="00A658FE" w:rsidP="00A658FE">
      <w:pPr>
        <w:pStyle w:val="Prrafodelista"/>
        <w:numPr>
          <w:ilvl w:val="0"/>
          <w:numId w:val="18"/>
        </w:numPr>
      </w:pPr>
      <w:r>
        <w:rPr>
          <w:rFonts w:cs="Arial"/>
        </w:rPr>
        <w:t>De la servidora pública</w:t>
      </w:r>
      <w:r w:rsidRPr="00A658FE">
        <w:rPr>
          <w:color w:val="000000"/>
        </w:rPr>
        <w:t xml:space="preserve"> </w:t>
      </w:r>
      <w:r w:rsidRPr="007E1F0B">
        <w:rPr>
          <w:color w:val="000000"/>
        </w:rPr>
        <w:t>Cecilia Parra Torrijos</w:t>
      </w:r>
    </w:p>
    <w:p w14:paraId="4F84933E" w14:textId="09222D6A" w:rsidR="004C5CF4" w:rsidRPr="00643EB7" w:rsidRDefault="00A658FE" w:rsidP="00643EB7">
      <w:pPr>
        <w:pStyle w:val="Prrafodelista"/>
        <w:numPr>
          <w:ilvl w:val="0"/>
          <w:numId w:val="48"/>
        </w:numPr>
        <w:rPr>
          <w:highlight w:val="yellow"/>
        </w:rPr>
      </w:pPr>
      <w:r w:rsidRPr="00643EB7">
        <w:rPr>
          <w:color w:val="000000"/>
          <w:highlight w:val="yellow"/>
        </w:rPr>
        <w:lastRenderedPageBreak/>
        <w:t>L</w:t>
      </w:r>
      <w:r w:rsidRPr="00643EB7">
        <w:rPr>
          <w:rFonts w:cs="Tahoma"/>
          <w:highlight w:val="yellow"/>
        </w:rPr>
        <w:t xml:space="preserve">os oficios generados y recibidos </w:t>
      </w:r>
    </w:p>
    <w:p w14:paraId="2C576B72" w14:textId="77777777" w:rsidR="004C5CF4" w:rsidRPr="00A658FE" w:rsidRDefault="004C5CF4" w:rsidP="004C5CF4">
      <w:pPr>
        <w:pStyle w:val="Prrafodelista"/>
        <w:ind w:left="720"/>
      </w:pPr>
    </w:p>
    <w:p w14:paraId="539FDF36" w14:textId="6A12F36A" w:rsidR="00A658FE" w:rsidRDefault="009632B1" w:rsidP="009C2ED9">
      <w:pPr>
        <w:pStyle w:val="Prrafodelista"/>
        <w:autoSpaceDE w:val="0"/>
        <w:autoSpaceDN w:val="0"/>
        <w:adjustRightInd w:val="0"/>
        <w:ind w:left="782"/>
        <w:rPr>
          <w:rFonts w:cs="Arial"/>
          <w:i/>
          <w:sz w:val="22"/>
          <w:szCs w:val="22"/>
        </w:rPr>
      </w:pPr>
      <w:r w:rsidRPr="009632B1">
        <w:rPr>
          <w:rFonts w:cs="Arial"/>
          <w:i/>
          <w:sz w:val="22"/>
          <w:szCs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7411163A" w14:textId="77777777" w:rsidR="009C2ED9" w:rsidRPr="009C2ED9" w:rsidRDefault="009C2ED9" w:rsidP="009C2ED9">
      <w:pPr>
        <w:pStyle w:val="Prrafodelista"/>
        <w:autoSpaceDE w:val="0"/>
        <w:autoSpaceDN w:val="0"/>
        <w:adjustRightInd w:val="0"/>
        <w:ind w:left="782"/>
        <w:rPr>
          <w:rFonts w:cs="Arial"/>
          <w:i/>
          <w:sz w:val="22"/>
          <w:szCs w:val="22"/>
        </w:rPr>
      </w:pPr>
    </w:p>
    <w:p w14:paraId="3742FAFA" w14:textId="09F87081" w:rsidR="00A658FE" w:rsidRPr="00A658FE" w:rsidRDefault="00A658FE" w:rsidP="00A658FE">
      <w:pPr>
        <w:spacing w:line="360" w:lineRule="auto"/>
        <w:ind w:left="708"/>
        <w:jc w:val="both"/>
        <w:rPr>
          <w:rFonts w:ascii="Palatino Linotype" w:hAnsi="Palatino Linotype"/>
          <w:i/>
          <w:sz w:val="22"/>
          <w:szCs w:val="22"/>
        </w:rPr>
      </w:pPr>
      <w:r w:rsidRPr="00A658FE">
        <w:rPr>
          <w:rFonts w:ascii="Palatino Linotype" w:hAnsi="Palatino Linotype" w:cs="Tahoma"/>
          <w:i/>
          <w:sz w:val="22"/>
          <w:szCs w:val="22"/>
        </w:rPr>
        <w:t xml:space="preserve">De lo anterior este Instituto no pasa por desapercibido que en términos del artículo 19 párrafo segundo de la Ley de Transparencia Local </w:t>
      </w:r>
      <w:r w:rsidRPr="00CF7660">
        <w:rPr>
          <w:rFonts w:ascii="Palatino Linotype" w:hAnsi="Palatino Linotype" w:cs="Tahoma"/>
          <w:bCs/>
          <w:i/>
          <w:sz w:val="22"/>
          <w:szCs w:val="22"/>
        </w:rPr>
        <w:t xml:space="preserve">de ser el caso </w:t>
      </w:r>
      <w:r w:rsidR="00EC05E2" w:rsidRPr="00CF7660">
        <w:rPr>
          <w:rFonts w:ascii="Palatino Linotype" w:hAnsi="Palatino Linotype" w:cs="Tahoma"/>
          <w:bCs/>
          <w:i/>
          <w:sz w:val="22"/>
          <w:szCs w:val="22"/>
        </w:rPr>
        <w:t>de la información que se ordena en</w:t>
      </w:r>
      <w:r w:rsidR="00EC05E2">
        <w:rPr>
          <w:rFonts w:ascii="Palatino Linotype" w:hAnsi="Palatino Linotype" w:cs="Tahoma"/>
          <w:b/>
          <w:i/>
          <w:sz w:val="22"/>
          <w:szCs w:val="22"/>
        </w:rPr>
        <w:t xml:space="preserve"> el punto dos</w:t>
      </w:r>
      <w:r w:rsidRPr="00A658FE">
        <w:rPr>
          <w:rFonts w:ascii="Palatino Linotype" w:hAnsi="Palatino Linotype"/>
          <w:b/>
          <w:i/>
          <w:color w:val="000000"/>
          <w:sz w:val="22"/>
          <w:szCs w:val="22"/>
        </w:rPr>
        <w:t xml:space="preserve"> </w:t>
      </w:r>
      <w:r w:rsidRPr="00A658FE">
        <w:rPr>
          <w:rFonts w:ascii="Palatino Linotype" w:hAnsi="Palatino Linotype" w:cs="Tahoma"/>
          <w:b/>
          <w:i/>
          <w:sz w:val="22"/>
          <w:szCs w:val="22"/>
        </w:rPr>
        <w:t>no</w:t>
      </w:r>
      <w:r w:rsidR="00EC05E2">
        <w:rPr>
          <w:rFonts w:ascii="Palatino Linotype" w:hAnsi="Palatino Linotype" w:cs="Tahoma"/>
          <w:b/>
          <w:i/>
          <w:sz w:val="22"/>
          <w:szCs w:val="22"/>
        </w:rPr>
        <w:t xml:space="preserve"> se</w:t>
      </w:r>
      <w:r w:rsidRPr="00A658FE">
        <w:rPr>
          <w:rFonts w:ascii="Palatino Linotype" w:hAnsi="Palatino Linotype" w:cs="Tahoma"/>
          <w:b/>
          <w:i/>
          <w:sz w:val="22"/>
          <w:szCs w:val="22"/>
        </w:rPr>
        <w:t xml:space="preserve"> haya</w:t>
      </w:r>
      <w:r w:rsidR="00EC05E2">
        <w:rPr>
          <w:rFonts w:ascii="Palatino Linotype" w:hAnsi="Palatino Linotype" w:cs="Tahoma"/>
          <w:b/>
          <w:i/>
          <w:sz w:val="22"/>
          <w:szCs w:val="22"/>
        </w:rPr>
        <w:t>n</w:t>
      </w:r>
      <w:r w:rsidRPr="00A658FE">
        <w:rPr>
          <w:rFonts w:ascii="Palatino Linotype" w:hAnsi="Palatino Linotype" w:cs="Tahoma"/>
          <w:b/>
          <w:i/>
          <w:sz w:val="22"/>
          <w:szCs w:val="22"/>
        </w:rPr>
        <w:t xml:space="preserve"> generado oficios</w:t>
      </w:r>
      <w:r w:rsidRPr="00A658FE">
        <w:rPr>
          <w:rFonts w:ascii="Palatino Linotype" w:hAnsi="Palatino Linotype" w:cs="Tahoma"/>
          <w:i/>
          <w:sz w:val="22"/>
          <w:szCs w:val="22"/>
        </w:rPr>
        <w:t xml:space="preserve"> </w:t>
      </w:r>
      <w:r w:rsidR="00CF7660" w:rsidRPr="00A658FE">
        <w:rPr>
          <w:rFonts w:ascii="Palatino Linotype" w:hAnsi="Palatino Linotype" w:cs="Arial"/>
          <w:i/>
          <w:sz w:val="22"/>
          <w:szCs w:val="22"/>
          <w:lang w:val="es-ES" w:eastAsia="es-ES"/>
        </w:rPr>
        <w:t>dentro del plazo que se ordena</w:t>
      </w:r>
      <w:r w:rsidRPr="00A658FE">
        <w:rPr>
          <w:rFonts w:ascii="Palatino Linotype" w:hAnsi="Palatino Linotype"/>
          <w:i/>
          <w:sz w:val="22"/>
          <w:szCs w:val="22"/>
        </w:rPr>
        <w:t xml:space="preserve"> </w:t>
      </w:r>
      <w:r w:rsidRPr="00A658FE">
        <w:rPr>
          <w:rFonts w:ascii="Palatino Linotype" w:hAnsi="Palatino Linotype" w:cs="Tahoma"/>
          <w:i/>
          <w:sz w:val="22"/>
          <w:szCs w:val="22"/>
        </w:rPr>
        <w:t>bastara con que así lo manifieste el Sujeto Obligado.</w:t>
      </w:r>
    </w:p>
    <w:p w14:paraId="1FA329EE" w14:textId="77777777" w:rsidR="00A658FE" w:rsidRPr="00A658FE" w:rsidRDefault="00A658FE" w:rsidP="00A658FE">
      <w:pPr>
        <w:spacing w:line="360" w:lineRule="auto"/>
        <w:jc w:val="both"/>
        <w:rPr>
          <w:rFonts w:ascii="Palatino Linotype" w:hAnsi="Palatino Linotype" w:cs="Tahoma"/>
          <w:i/>
          <w:sz w:val="22"/>
          <w:szCs w:val="22"/>
        </w:rPr>
      </w:pPr>
    </w:p>
    <w:p w14:paraId="518C5285" w14:textId="4F9B06AF" w:rsidR="00A658FE" w:rsidRPr="00A658FE" w:rsidRDefault="00A658FE" w:rsidP="00A658FE">
      <w:pPr>
        <w:spacing w:line="360" w:lineRule="auto"/>
        <w:ind w:left="708"/>
        <w:jc w:val="both"/>
        <w:rPr>
          <w:rFonts w:ascii="Palatino Linotype" w:hAnsi="Palatino Linotype" w:cs="Arial"/>
          <w:i/>
          <w:sz w:val="22"/>
          <w:szCs w:val="22"/>
          <w:lang w:val="es-ES" w:eastAsia="es-ES"/>
        </w:rPr>
      </w:pPr>
      <w:r w:rsidRPr="00A658FE">
        <w:rPr>
          <w:rFonts w:ascii="Palatino Linotype" w:hAnsi="Palatino Linotype" w:cs="Arial"/>
          <w:i/>
          <w:sz w:val="22"/>
          <w:szCs w:val="22"/>
          <w:lang w:val="es-ES" w:eastAsia="es-ES"/>
        </w:rPr>
        <w:t xml:space="preserve">Por lo que, para el caso de la información </w:t>
      </w:r>
      <w:r w:rsidR="00F407A6" w:rsidRPr="00824708">
        <w:rPr>
          <w:rFonts w:ascii="Palatino Linotype" w:hAnsi="Palatino Linotype" w:cs="Tahoma"/>
          <w:bCs/>
          <w:i/>
          <w:sz w:val="22"/>
          <w:szCs w:val="22"/>
        </w:rPr>
        <w:t>que se ordena en</w:t>
      </w:r>
      <w:r w:rsidR="00F407A6">
        <w:rPr>
          <w:rFonts w:ascii="Palatino Linotype" w:hAnsi="Palatino Linotype" w:cs="Tahoma"/>
          <w:b/>
          <w:i/>
          <w:sz w:val="22"/>
          <w:szCs w:val="22"/>
        </w:rPr>
        <w:t xml:space="preserve"> el punto dos</w:t>
      </w:r>
      <w:r w:rsidR="00824708">
        <w:rPr>
          <w:rFonts w:ascii="Palatino Linotype" w:hAnsi="Palatino Linotype" w:cs="Tahoma"/>
          <w:b/>
          <w:i/>
          <w:sz w:val="22"/>
          <w:szCs w:val="22"/>
        </w:rPr>
        <w:t xml:space="preserve"> los oficios</w:t>
      </w:r>
      <w:r w:rsidR="00F407A6" w:rsidRPr="00A658FE">
        <w:rPr>
          <w:rFonts w:ascii="Palatino Linotype" w:hAnsi="Palatino Linotype" w:cs="Arial"/>
          <w:b/>
          <w:i/>
          <w:sz w:val="22"/>
          <w:szCs w:val="22"/>
          <w:lang w:val="es-ES" w:eastAsia="es-ES"/>
        </w:rPr>
        <w:t xml:space="preserve"> </w:t>
      </w:r>
      <w:r w:rsidRPr="00A658FE">
        <w:rPr>
          <w:rFonts w:ascii="Palatino Linotype" w:hAnsi="Palatino Linotype" w:cs="Arial"/>
          <w:b/>
          <w:i/>
          <w:sz w:val="22"/>
          <w:szCs w:val="22"/>
          <w:lang w:val="es-ES" w:eastAsia="es-ES"/>
        </w:rPr>
        <w:t xml:space="preserve">hayan sido cancelados </w:t>
      </w:r>
      <w:r w:rsidRPr="000C7B3B">
        <w:rPr>
          <w:rFonts w:ascii="Palatino Linotype" w:hAnsi="Palatino Linotype" w:cs="Arial"/>
          <w:bCs/>
          <w:i/>
          <w:sz w:val="22"/>
          <w:szCs w:val="22"/>
          <w:lang w:val="es-ES" w:eastAsia="es-ES"/>
        </w:rPr>
        <w:t>dentro del plazo solicitado</w:t>
      </w:r>
      <w:r w:rsidRPr="00A658FE">
        <w:rPr>
          <w:rFonts w:ascii="Palatino Linotype" w:hAnsi="Palatino Linotype" w:cs="Arial"/>
          <w:i/>
          <w:sz w:val="22"/>
          <w:szCs w:val="22"/>
          <w:lang w:val="es-ES" w:eastAsia="es-ES"/>
        </w:rPr>
        <w:t>, bastará que así se lo haga saber el Sujeto Obligado a la parte Recurrente de manera fundada y motivada en términos de lo señalado por el segundo párrafo del artículo 19 de la Ley en la materia.</w:t>
      </w:r>
    </w:p>
    <w:p w14:paraId="0F46A7F6" w14:textId="77777777" w:rsidR="00A658FE" w:rsidRPr="00A658FE" w:rsidRDefault="00A658FE" w:rsidP="00A658FE">
      <w:pPr>
        <w:spacing w:line="360" w:lineRule="auto"/>
        <w:jc w:val="both"/>
        <w:rPr>
          <w:rFonts w:ascii="Palatino Linotype" w:hAnsi="Palatino Linotype" w:cs="Arial"/>
          <w:i/>
          <w:sz w:val="22"/>
          <w:szCs w:val="22"/>
          <w:lang w:val="es-ES" w:eastAsia="es-ES"/>
        </w:rPr>
      </w:pPr>
    </w:p>
    <w:p w14:paraId="24A65492" w14:textId="542B1447" w:rsidR="00A658FE" w:rsidRPr="00A658FE" w:rsidRDefault="00A658FE" w:rsidP="00A658FE">
      <w:pPr>
        <w:spacing w:line="360" w:lineRule="auto"/>
        <w:ind w:left="708"/>
        <w:jc w:val="both"/>
        <w:rPr>
          <w:rFonts w:ascii="Palatino Linotype" w:hAnsi="Palatino Linotype"/>
          <w:i/>
          <w:sz w:val="22"/>
          <w:szCs w:val="22"/>
        </w:rPr>
      </w:pPr>
      <w:r w:rsidRPr="00A658FE">
        <w:rPr>
          <w:rFonts w:ascii="Palatino Linotype" w:hAnsi="Palatino Linotype" w:cs="Arial"/>
          <w:i/>
          <w:sz w:val="22"/>
          <w:szCs w:val="22"/>
          <w:lang w:val="es-ES" w:eastAsia="es-ES"/>
        </w:rPr>
        <w:t xml:space="preserve"> De lo anterior </w:t>
      </w:r>
      <w:r w:rsidRPr="00A658FE">
        <w:rPr>
          <w:rFonts w:ascii="Palatino Linotype" w:hAnsi="Palatino Linotype" w:cs="Tahoma"/>
          <w:i/>
          <w:sz w:val="22"/>
          <w:szCs w:val="22"/>
        </w:rPr>
        <w:t xml:space="preserve">de ser el caso que </w:t>
      </w:r>
      <w:r w:rsidR="00F407A6" w:rsidRPr="00824708">
        <w:rPr>
          <w:rFonts w:ascii="Palatino Linotype" w:hAnsi="Palatino Linotype" w:cs="Tahoma"/>
          <w:i/>
          <w:sz w:val="22"/>
          <w:szCs w:val="22"/>
        </w:rPr>
        <w:t>de la información que se ordena en</w:t>
      </w:r>
      <w:r w:rsidR="00F407A6">
        <w:rPr>
          <w:rFonts w:ascii="Palatino Linotype" w:hAnsi="Palatino Linotype" w:cs="Tahoma"/>
          <w:b/>
          <w:bCs/>
          <w:i/>
          <w:sz w:val="22"/>
          <w:szCs w:val="22"/>
        </w:rPr>
        <w:t xml:space="preserve">  los puntos uno y dos </w:t>
      </w:r>
      <w:r w:rsidRPr="00A658FE">
        <w:rPr>
          <w:rFonts w:ascii="Palatino Linotype" w:hAnsi="Palatino Linotype" w:cs="Arial"/>
          <w:b/>
          <w:i/>
          <w:sz w:val="22"/>
          <w:szCs w:val="22"/>
          <w:lang w:val="es-ES" w:eastAsia="es-ES"/>
        </w:rPr>
        <w:t>no hayan recibido oficios</w:t>
      </w:r>
      <w:r w:rsidRPr="00A658FE">
        <w:rPr>
          <w:rFonts w:ascii="Palatino Linotype" w:hAnsi="Palatino Linotype" w:cs="Arial"/>
          <w:i/>
          <w:sz w:val="22"/>
          <w:szCs w:val="22"/>
          <w:lang w:val="es-ES" w:eastAsia="es-ES"/>
        </w:rPr>
        <w:t xml:space="preserve"> dentro del plazo que se ordena bastará que así se lo haga saber el Sujeto Obligado a la parte Recurrente de manera fundada y motivada en términos de lo señalado por el segundo párrafo del artículo 19 de la Ley en la materia.</w:t>
      </w:r>
    </w:p>
    <w:p w14:paraId="3742DF35" w14:textId="77777777" w:rsidR="00A658FE" w:rsidRDefault="00A658FE" w:rsidP="009632B1">
      <w:pPr>
        <w:pStyle w:val="Prrafodelista"/>
        <w:autoSpaceDE w:val="0"/>
        <w:autoSpaceDN w:val="0"/>
        <w:adjustRightInd w:val="0"/>
        <w:ind w:left="782"/>
        <w:rPr>
          <w:rFonts w:cs="Arial"/>
          <w:i/>
          <w:sz w:val="22"/>
          <w:szCs w:val="22"/>
        </w:rPr>
      </w:pPr>
    </w:p>
    <w:p w14:paraId="29D8EC6B" w14:textId="77777777" w:rsidR="00A658FE" w:rsidRPr="00A658FE" w:rsidRDefault="00A658FE" w:rsidP="00A658FE">
      <w:pPr>
        <w:autoSpaceDE w:val="0"/>
        <w:autoSpaceDN w:val="0"/>
        <w:adjustRightInd w:val="0"/>
        <w:rPr>
          <w:rFonts w:cs="Arial"/>
          <w:i/>
          <w:sz w:val="22"/>
          <w:szCs w:val="22"/>
        </w:rPr>
      </w:pPr>
    </w:p>
    <w:p w14:paraId="4C1082E8" w14:textId="1AF54613" w:rsidR="00706006" w:rsidRPr="006F36F4" w:rsidRDefault="00706006" w:rsidP="00706006">
      <w:pPr>
        <w:spacing w:line="360" w:lineRule="auto"/>
        <w:jc w:val="both"/>
        <w:rPr>
          <w:rFonts w:ascii="Palatino Linotype" w:hAnsi="Palatino Linotype" w:cs="Tahoma"/>
          <w:lang w:eastAsia="es-ES"/>
        </w:rPr>
      </w:pPr>
      <w:r w:rsidRPr="00593F5D">
        <w:rPr>
          <w:rFonts w:ascii="Palatino Linotype" w:hAnsi="Palatino Linotype" w:cs="Arial"/>
          <w:b/>
          <w:sz w:val="28"/>
          <w:lang w:eastAsia="es-ES"/>
        </w:rPr>
        <w:t>TERCERO</w:t>
      </w:r>
      <w:r w:rsidRPr="00593F5D">
        <w:rPr>
          <w:rFonts w:ascii="Palatino Linotype" w:hAnsi="Palatino Linotype" w:cs="Arial"/>
          <w:b/>
          <w:lang w:eastAsia="es-ES"/>
        </w:rPr>
        <w:t>.</w:t>
      </w:r>
      <w:r w:rsidRPr="00593F5D">
        <w:rPr>
          <w:rFonts w:ascii="Palatino Linotype" w:hAnsi="Palatino Linotype" w:cs="Arial"/>
          <w:lang w:eastAsia="es-ES"/>
        </w:rPr>
        <w:t xml:space="preserve"> </w:t>
      </w:r>
      <w:r w:rsidRPr="006F36F4">
        <w:rPr>
          <w:rFonts w:ascii="Palatino Linotype" w:hAnsi="Palatino Linotype" w:cstheme="minorHAnsi"/>
          <w:b/>
        </w:rPr>
        <w:t>NOTIFÍQUESE</w:t>
      </w:r>
      <w:r w:rsidRPr="006F36F4">
        <w:rPr>
          <w:rFonts w:ascii="Palatino Linotype" w:hAnsi="Palatino Linotype" w:cstheme="minorHAnsi"/>
          <w:i/>
        </w:rPr>
        <w:t xml:space="preserve"> </w:t>
      </w:r>
      <w:r w:rsidRPr="006F36F4">
        <w:rPr>
          <w:rFonts w:ascii="Palatino Linotype" w:hAnsi="Palatino Linotype" w:cstheme="minorHAnsi"/>
        </w:rPr>
        <w:t xml:space="preserve">la presente resolución al Titular de la Unidad de Transparencia del Sujeto Obligado, </w:t>
      </w:r>
      <w:r w:rsidR="00643EB7" w:rsidRPr="00643EB7">
        <w:rPr>
          <w:rFonts w:ascii="Palatino Linotype" w:hAnsi="Palatino Linotype" w:cs="Arial"/>
          <w:b/>
          <w:highlight w:val="yellow"/>
          <w:lang w:eastAsia="es-ES"/>
        </w:rPr>
        <w:t xml:space="preserve">vía </w:t>
      </w:r>
      <w:r w:rsidR="00643EB7" w:rsidRPr="00643EB7">
        <w:rPr>
          <w:rFonts w:ascii="Palatino Linotype" w:hAnsi="Palatino Linotype" w:cs="Arial"/>
          <w:highlight w:val="yellow"/>
        </w:rPr>
        <w:t xml:space="preserve">Sistema de Acceso a la Información Mexiquense </w:t>
      </w:r>
      <w:r w:rsidR="00643EB7" w:rsidRPr="00643EB7">
        <w:rPr>
          <w:rFonts w:ascii="Palatino Linotype" w:hAnsi="Palatino Linotype" w:cs="Arial"/>
          <w:b/>
          <w:highlight w:val="yellow"/>
        </w:rPr>
        <w:t>(SAIMEX)</w:t>
      </w:r>
      <w:r w:rsidR="00643EB7">
        <w:rPr>
          <w:rFonts w:ascii="Palatino Linotype" w:hAnsi="Palatino Linotype" w:cs="Arial"/>
          <w:b/>
        </w:rPr>
        <w:t xml:space="preserve"> </w:t>
      </w:r>
      <w:r w:rsidRPr="006F36F4">
        <w:rPr>
          <w:rFonts w:ascii="Palatino Linotype" w:hAnsi="Palatino Linotype" w:cstheme="minorHAnsi"/>
        </w:rPr>
        <w:t xml:space="preserve">para que conforme al artículo 186 último párrafo, 189 segundo párrafo y 194 </w:t>
      </w:r>
      <w:r w:rsidRPr="006F36F4">
        <w:rPr>
          <w:rFonts w:ascii="Palatino Linotype" w:hAnsi="Palatino Linotype" w:cstheme="minorHAnsi"/>
        </w:rPr>
        <w:lastRenderedPageBreak/>
        <w:t>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7AD2BA" w14:textId="77777777" w:rsidR="00706006" w:rsidRDefault="00706006" w:rsidP="00706006">
      <w:pPr>
        <w:autoSpaceDE w:val="0"/>
        <w:autoSpaceDN w:val="0"/>
        <w:adjustRightInd w:val="0"/>
        <w:spacing w:before="240" w:line="360" w:lineRule="auto"/>
        <w:jc w:val="both"/>
        <w:rPr>
          <w:rFonts w:ascii="Palatino Linotype" w:hAnsi="Palatino Linotype" w:cs="Arial"/>
        </w:rPr>
      </w:pPr>
    </w:p>
    <w:p w14:paraId="72F2F83E" w14:textId="77777777" w:rsidR="00706006" w:rsidRDefault="00706006" w:rsidP="00706006">
      <w:pPr>
        <w:autoSpaceDE w:val="0"/>
        <w:autoSpaceDN w:val="0"/>
        <w:adjustRightInd w:val="0"/>
        <w:spacing w:line="360" w:lineRule="auto"/>
        <w:jc w:val="both"/>
        <w:rPr>
          <w:rFonts w:ascii="Palatino Linotype" w:hAnsi="Palatino Linotype" w:cs="Arial"/>
          <w:lang w:val="es-ES" w:eastAsia="es-ES"/>
        </w:rPr>
      </w:pPr>
      <w:r w:rsidRPr="000F5B7E">
        <w:rPr>
          <w:rFonts w:ascii="Palatino Linotype" w:hAnsi="Palatino Linotype" w:cs="Arial"/>
          <w:b/>
          <w:sz w:val="26"/>
          <w:szCs w:val="26"/>
          <w:lang w:eastAsia="es-ES"/>
        </w:rPr>
        <w:t>CUARTO.</w:t>
      </w:r>
      <w:r w:rsidRPr="000F5B7E">
        <w:rPr>
          <w:rFonts w:ascii="Palatino Linotype" w:hAnsi="Palatino Linotype" w:cs="Arial"/>
          <w:b/>
          <w:lang w:eastAsia="es-ES"/>
        </w:rPr>
        <w:t xml:space="preserve"> </w:t>
      </w:r>
      <w:r w:rsidRPr="005751B7">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E2A5815" w14:textId="77777777" w:rsidR="00706006" w:rsidRDefault="00706006" w:rsidP="00706006">
      <w:pPr>
        <w:autoSpaceDE w:val="0"/>
        <w:autoSpaceDN w:val="0"/>
        <w:adjustRightInd w:val="0"/>
        <w:spacing w:line="360" w:lineRule="auto"/>
        <w:jc w:val="both"/>
        <w:rPr>
          <w:rFonts w:ascii="Palatino Linotype" w:hAnsi="Palatino Linotype" w:cs="Arial"/>
          <w:lang w:val="es-ES" w:eastAsia="es-ES"/>
        </w:rPr>
      </w:pPr>
    </w:p>
    <w:p w14:paraId="69821DAE" w14:textId="77777777" w:rsidR="00706006" w:rsidRDefault="00706006" w:rsidP="00706006">
      <w:pPr>
        <w:autoSpaceDE w:val="0"/>
        <w:autoSpaceDN w:val="0"/>
        <w:adjustRightInd w:val="0"/>
        <w:spacing w:line="360" w:lineRule="auto"/>
        <w:jc w:val="both"/>
        <w:rPr>
          <w:rFonts w:ascii="Palatino Linotype" w:hAnsi="Palatino Linotype" w:cs="Arial"/>
        </w:rPr>
      </w:pPr>
    </w:p>
    <w:p w14:paraId="3FB98662" w14:textId="49DADFA0" w:rsidR="00706006" w:rsidRPr="00507EB2" w:rsidRDefault="00706006" w:rsidP="00706006">
      <w:pPr>
        <w:autoSpaceDE w:val="0"/>
        <w:autoSpaceDN w:val="0"/>
        <w:adjustRightInd w:val="0"/>
        <w:spacing w:line="360" w:lineRule="auto"/>
        <w:jc w:val="both"/>
        <w:rPr>
          <w:rFonts w:ascii="Palatino Linotype" w:hAnsi="Palatino Linotype" w:cs="Arial"/>
        </w:rPr>
      </w:pPr>
      <w:r>
        <w:rPr>
          <w:rFonts w:ascii="Palatino Linotype" w:hAnsi="Palatino Linotype" w:cs="Arial"/>
          <w:b/>
          <w:sz w:val="28"/>
          <w:szCs w:val="28"/>
        </w:rPr>
        <w:t xml:space="preserve">QUINTO. </w:t>
      </w:r>
      <w:r w:rsidR="00487F6C" w:rsidRPr="00DB757B">
        <w:rPr>
          <w:rFonts w:ascii="Palatino Linotype" w:hAnsi="Palatino Linotype" w:cs="Arial"/>
          <w:b/>
          <w:lang w:eastAsia="es-ES"/>
        </w:rPr>
        <w:t xml:space="preserve">NOTIFÍQUESE </w:t>
      </w:r>
      <w:r w:rsidR="00487F6C">
        <w:rPr>
          <w:rFonts w:ascii="Palatino Linotype" w:hAnsi="Palatino Linotype" w:cs="Arial"/>
          <w:lang w:eastAsia="es-ES"/>
        </w:rPr>
        <w:t>la presente resolución al</w:t>
      </w:r>
      <w:r w:rsidR="00487F6C" w:rsidRPr="00DB757B">
        <w:rPr>
          <w:rFonts w:ascii="Palatino Linotype" w:hAnsi="Palatino Linotype" w:cs="Arial"/>
          <w:lang w:eastAsia="es-ES"/>
        </w:rPr>
        <w:t xml:space="preserve"> </w:t>
      </w:r>
      <w:r w:rsidR="00487F6C" w:rsidRPr="00DB757B">
        <w:rPr>
          <w:rFonts w:ascii="Palatino Linotype" w:hAnsi="Palatino Linotype" w:cs="Arial"/>
          <w:b/>
          <w:lang w:eastAsia="es-ES"/>
        </w:rPr>
        <w:t xml:space="preserve">RECURRENTE vía </w:t>
      </w:r>
      <w:r w:rsidR="00487F6C">
        <w:rPr>
          <w:rFonts w:ascii="Palatino Linotype" w:hAnsi="Palatino Linotype" w:cs="Arial"/>
        </w:rPr>
        <w:t xml:space="preserve">Sistema de Acceso a la Información Mexiquense </w:t>
      </w:r>
      <w:r w:rsidR="00487F6C">
        <w:rPr>
          <w:rFonts w:ascii="Palatino Linotype" w:hAnsi="Palatino Linotype" w:cs="Arial"/>
          <w:b/>
        </w:rPr>
        <w:t xml:space="preserve">(SAIMEX) </w:t>
      </w:r>
      <w:r w:rsidR="00487F6C" w:rsidRPr="00DB757B">
        <w:rPr>
          <w:rFonts w:ascii="Palatino Linotype" w:hAnsi="Palatino Linotype" w:cs="Arial"/>
          <w:lang w:eastAsia="es-ES"/>
        </w:rPr>
        <w:t xml:space="preserve">y hágase de su conocimiento que, </w:t>
      </w:r>
      <w:r w:rsidR="00487F6C" w:rsidRPr="00DB757B">
        <w:rPr>
          <w:rFonts w:ascii="Palatino Linotype" w:hAnsi="Palatino Linotype"/>
          <w:color w:val="222222"/>
          <w:shd w:val="clear" w:color="auto" w:fill="FFFFFF"/>
          <w:lang w:eastAsia="es-ES"/>
        </w:rPr>
        <w:t xml:space="preserve">de conformidad con lo </w:t>
      </w:r>
      <w:r w:rsidR="00487F6C" w:rsidRPr="00AA3F48">
        <w:rPr>
          <w:rFonts w:ascii="Palatino Linotype" w:hAnsi="Palatino Linotype"/>
          <w:color w:val="222222"/>
          <w:lang w:eastAsia="es-ES"/>
        </w:rPr>
        <w:t xml:space="preserve">establecido en el artículo 196, de la Ley de Transparencia y Acceso a la Información Pública del Estado de México y Municipios, podrá promover el Juicio de Amparo en los términos de las </w:t>
      </w:r>
      <w:r w:rsidR="00487F6C" w:rsidRPr="00DB757B">
        <w:rPr>
          <w:rFonts w:ascii="Palatino Linotype" w:hAnsi="Palatino Linotype"/>
          <w:color w:val="222222"/>
          <w:shd w:val="clear" w:color="auto" w:fill="FFFFFF"/>
          <w:lang w:eastAsia="es-ES"/>
        </w:rPr>
        <w:t>leyes aplicables</w:t>
      </w:r>
      <w:r w:rsidR="00BE30AF">
        <w:rPr>
          <w:rFonts w:ascii="Palatino Linotype" w:hAnsi="Palatino Linotype"/>
          <w:color w:val="222222"/>
          <w:shd w:val="clear" w:color="auto" w:fill="FFFFFF"/>
          <w:lang w:eastAsia="es-ES"/>
        </w:rPr>
        <w:t>.</w:t>
      </w:r>
    </w:p>
    <w:p w14:paraId="4B654633" w14:textId="57DB4161" w:rsidR="00414522" w:rsidRDefault="00414522" w:rsidP="00706006">
      <w:pPr>
        <w:spacing w:line="360" w:lineRule="auto"/>
        <w:jc w:val="both"/>
        <w:rPr>
          <w:rFonts w:ascii="Palatino Linotype" w:hAnsi="Palatino Linotype" w:cs="Arial"/>
          <w:lang w:eastAsia="es-ES"/>
        </w:rPr>
      </w:pPr>
    </w:p>
    <w:p w14:paraId="1167F870" w14:textId="77777777" w:rsidR="00DB1041" w:rsidRDefault="00DB1041" w:rsidP="00706006">
      <w:pPr>
        <w:spacing w:line="360" w:lineRule="auto"/>
        <w:jc w:val="both"/>
        <w:rPr>
          <w:rFonts w:ascii="Palatino Linotype" w:hAnsi="Palatino Linotype" w:cs="Arial"/>
          <w:lang w:eastAsia="es-ES"/>
        </w:rPr>
      </w:pPr>
    </w:p>
    <w:p w14:paraId="07430240" w14:textId="77777777" w:rsidR="00EF2EA1" w:rsidRPr="00F76430" w:rsidRDefault="00EF2EA1" w:rsidP="00706006">
      <w:pPr>
        <w:spacing w:line="360" w:lineRule="auto"/>
        <w:jc w:val="both"/>
        <w:rPr>
          <w:rFonts w:ascii="Palatino Linotype" w:hAnsi="Palatino Linotype"/>
          <w:color w:val="222222"/>
          <w:shd w:val="clear" w:color="auto" w:fill="FFFFFF"/>
          <w:lang w:eastAsia="es-ES"/>
        </w:rPr>
      </w:pPr>
    </w:p>
    <w:p w14:paraId="6A5450C0" w14:textId="4ED2A094" w:rsidR="00706006" w:rsidRPr="00F444C4" w:rsidRDefault="00706006" w:rsidP="00706006">
      <w:pPr>
        <w:spacing w:line="360" w:lineRule="auto"/>
        <w:jc w:val="both"/>
        <w:rPr>
          <w:rFonts w:ascii="Palatino Linotype" w:hAnsi="Palatino Linotype" w:cs="Arial"/>
          <w:lang w:val="es-ES_tradnl"/>
        </w:rPr>
      </w:pPr>
      <w:r w:rsidRPr="00F444C4">
        <w:rPr>
          <w:rFonts w:ascii="Palatino Linotype" w:hAnsi="Palatino Linotype" w:cs="Arial"/>
          <w:lang w:val="es-ES_tradnl"/>
        </w:rPr>
        <w:lastRenderedPageBreak/>
        <w:t xml:space="preserve">ASÍ LO RESUELVE, POR </w:t>
      </w:r>
      <w:r w:rsidRPr="00F00440">
        <w:rPr>
          <w:rFonts w:ascii="Palatino Linotype" w:hAnsi="Palatino Linotype" w:cs="Arial"/>
          <w:b/>
          <w:lang w:val="es-ES_tradnl"/>
        </w:rPr>
        <w:t>UNANIMIDAD DE VOTOS</w:t>
      </w:r>
      <w:r w:rsidRPr="00F444C4">
        <w:rPr>
          <w:rFonts w:ascii="Palatino Linotype" w:hAnsi="Palatino Linotype" w:cs="Arial"/>
          <w:lang w:val="es-ES_tradnl"/>
        </w:rPr>
        <w:t xml:space="preserve">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w:t>
      </w:r>
      <w:r w:rsidR="00F00440">
        <w:rPr>
          <w:rFonts w:ascii="Palatino Linotype" w:hAnsi="Palatino Linotype" w:cs="Arial"/>
          <w:lang w:val="es-ES_tradnl"/>
        </w:rPr>
        <w:t xml:space="preserve">, </w:t>
      </w:r>
      <w:r w:rsidRPr="00F444C4">
        <w:rPr>
          <w:rFonts w:ascii="Palatino Linotype" w:hAnsi="Palatino Linotype" w:cs="Arial"/>
          <w:lang w:val="es-ES_tradnl"/>
        </w:rPr>
        <w:t>SHARON CRISTINA MORALES MARTÍNEZ, LUIS GUSTAVO PARRA NORIEGA Y GUADALUPE RAMÍREZ PEÑA</w:t>
      </w:r>
      <w:r w:rsidR="00F00440">
        <w:rPr>
          <w:rFonts w:ascii="Palatino Linotype" w:hAnsi="Palatino Linotype" w:cs="Arial"/>
          <w:lang w:val="es-ES_tradnl"/>
        </w:rPr>
        <w:t xml:space="preserve">, </w:t>
      </w:r>
      <w:r w:rsidRPr="00F444C4">
        <w:rPr>
          <w:rFonts w:ascii="Palatino Linotype" w:hAnsi="Palatino Linotype" w:cs="Arial"/>
          <w:lang w:val="es-ES_tradnl"/>
        </w:rPr>
        <w:t>EN LA</w:t>
      </w:r>
      <w:r w:rsidRPr="00F444C4">
        <w:rPr>
          <w:rFonts w:ascii="Palatino Linotype" w:hAnsi="Palatino Linotype" w:cs="Arial"/>
          <w:lang w:val="es-419"/>
        </w:rPr>
        <w:t xml:space="preserve"> </w:t>
      </w:r>
      <w:r w:rsidR="0021640E">
        <w:rPr>
          <w:rFonts w:ascii="Palatino Linotype" w:hAnsi="Palatino Linotype" w:cs="Arial"/>
          <w:b/>
          <w:lang w:val="es-419"/>
        </w:rPr>
        <w:t>CUADRAGÉSIMA PRIMERA</w:t>
      </w:r>
      <w:r w:rsidR="00B0461B" w:rsidRPr="00F00440">
        <w:rPr>
          <w:rFonts w:ascii="Palatino Linotype" w:hAnsi="Palatino Linotype" w:cs="Arial"/>
          <w:b/>
          <w:lang w:val="es-419"/>
        </w:rPr>
        <w:t xml:space="preserve"> </w:t>
      </w:r>
      <w:r w:rsidRPr="00F00440">
        <w:rPr>
          <w:rFonts w:ascii="Palatino Linotype" w:hAnsi="Palatino Linotype" w:cs="Arial"/>
          <w:b/>
          <w:lang w:val="es-419"/>
        </w:rPr>
        <w:t xml:space="preserve">SESIÓN ORDINARIA CELEBRADA EL </w:t>
      </w:r>
      <w:r w:rsidR="0021640E">
        <w:rPr>
          <w:rFonts w:ascii="Palatino Linotype" w:hAnsi="Palatino Linotype" w:cs="Arial"/>
          <w:b/>
          <w:lang w:val="es-419"/>
        </w:rPr>
        <w:t>VEINTISIETE DE NOVIEMBRE</w:t>
      </w:r>
      <w:r w:rsidR="00B0461B" w:rsidRPr="00F00440">
        <w:rPr>
          <w:rFonts w:ascii="Palatino Linotype" w:hAnsi="Palatino Linotype" w:cs="Arial"/>
          <w:b/>
          <w:lang w:val="es-419"/>
        </w:rPr>
        <w:t xml:space="preserve"> </w:t>
      </w:r>
      <w:r w:rsidRPr="00F00440">
        <w:rPr>
          <w:rFonts w:ascii="Palatino Linotype" w:hAnsi="Palatino Linotype" w:cs="Arial"/>
          <w:b/>
          <w:lang w:val="es-419"/>
        </w:rPr>
        <w:t>DE DOS MIL VEINTICUATRO</w:t>
      </w:r>
      <w:r w:rsidRPr="00F444C4">
        <w:rPr>
          <w:rFonts w:ascii="Palatino Linotype" w:hAnsi="Palatino Linotype" w:cs="Arial"/>
          <w:lang w:val="es-ES_tradnl"/>
        </w:rPr>
        <w:t>, ANTE EL SECRETARIO TÉCNICO D</w:t>
      </w:r>
      <w:r w:rsidR="00DB1041">
        <w:rPr>
          <w:rFonts w:ascii="Palatino Linotype" w:hAnsi="Palatino Linotype" w:cs="Arial"/>
          <w:lang w:val="es-ES_tradnl"/>
        </w:rPr>
        <w:t>EL PLENO, ALEXIS TAPIA RAMÍREZ.</w:t>
      </w:r>
      <w:r w:rsidRPr="00F444C4">
        <w:rPr>
          <w:rFonts w:ascii="Palatino Linotype" w:hAnsi="Palatino Linotype" w:cs="Arial"/>
          <w:lang w:val="es-ES_tradnl"/>
        </w:rPr>
        <w:t>-----------------------------------------------------------------------------------------------------------------------------------------------------------------------------------------------------------------</w:t>
      </w:r>
    </w:p>
    <w:p w14:paraId="3FAAC4A5" w14:textId="5D6BF8C6" w:rsidR="00706006" w:rsidRPr="00F444C4" w:rsidRDefault="00DB1041" w:rsidP="00706006">
      <w:pPr>
        <w:spacing w:line="360" w:lineRule="auto"/>
        <w:jc w:val="both"/>
        <w:rPr>
          <w:rFonts w:ascii="Palatino Linotype" w:hAnsi="Palatino Linotype" w:cs="Arial"/>
          <w:lang w:val="es-ES_tradnl"/>
        </w:rPr>
      </w:pPr>
      <w:r w:rsidRPr="00F444C4">
        <w:rPr>
          <w:rFonts w:ascii="Palatino Linotype" w:hAnsi="Palatino Linotype" w:cs="Arial"/>
          <w:lang w:val="es-ES_tradnl"/>
        </w:rPr>
        <w:t>---------------------------------------------------------------------------------------------------------------------------------------------------------------------------------------------------------------------------------------------------------------------------------------------------------------------------------------------------------------------------------------------------------------------------------------------------------------------------------------------------------------------------------------------------------------------------------------------------------------------------------------------------------------------------------------------------------------------------------------------------------------------------------------------------------------------------------------------------</w:t>
      </w:r>
      <w:r w:rsidR="00706006" w:rsidRPr="00F444C4">
        <w:rPr>
          <w:rFonts w:ascii="Palatino Linotype" w:hAnsi="Palatino Linotype" w:cs="Arial"/>
          <w:lang w:val="es-ES_tradnl"/>
        </w:rPr>
        <w:t>---------------------------------------------------------------------------------------------------------------------</w:t>
      </w:r>
      <w:r w:rsidRPr="00F444C4">
        <w:rPr>
          <w:rFonts w:ascii="Palatino Linotype" w:hAnsi="Palatino Linotype" w:cs="Arial"/>
          <w:lang w:val="es-ES_tradnl"/>
        </w:rPr>
        <w:t>---------------------------------------------------------------------------------------------------------------------------------------------------------------------------------------------------------------------------------------------------------------------------------------------------------------------------------------------------------------</w:t>
      </w:r>
    </w:p>
    <w:p w14:paraId="1546C131" w14:textId="69EA7D3D" w:rsidR="00706006" w:rsidRPr="00F444C4" w:rsidRDefault="00706006" w:rsidP="00706006">
      <w:pPr>
        <w:spacing w:line="360" w:lineRule="auto"/>
        <w:jc w:val="both"/>
        <w:rPr>
          <w:rFonts w:ascii="Palatino Linotype" w:hAnsi="Palatino Linotype" w:cs="Arial"/>
          <w:sz w:val="20"/>
          <w:lang w:val="es-ES_tradnl"/>
        </w:rPr>
      </w:pPr>
      <w:r w:rsidRPr="00F444C4">
        <w:rPr>
          <w:rFonts w:ascii="Palatino Linotype" w:hAnsi="Palatino Linotype" w:cs="Arial"/>
          <w:lang w:val="es-ES_tradnl"/>
        </w:rPr>
        <w:t>-------------------------------------------------------------------------------------------------------------------</w:t>
      </w:r>
      <w:r w:rsidR="00DB1041">
        <w:rPr>
          <w:rFonts w:ascii="Palatino Linotype" w:hAnsi="Palatino Linotype" w:cs="Arial"/>
          <w:lang w:val="es-ES_tradnl"/>
        </w:rPr>
        <w:t>---</w:t>
      </w:r>
      <w:r w:rsidR="00DB1041" w:rsidRPr="00F444C4">
        <w:rPr>
          <w:rFonts w:ascii="Palatino Linotype" w:hAnsi="Palatino Linotype" w:cs="Arial"/>
          <w:lang w:val="es-ES_tradnl"/>
        </w:rPr>
        <w:t>-------------------------------------------------------------------------------------</w:t>
      </w:r>
      <w:r w:rsidR="00DB1041">
        <w:rPr>
          <w:rFonts w:ascii="Palatino Linotype" w:hAnsi="Palatino Linotype" w:cs="Arial"/>
          <w:lang w:val="es-ES_tradn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JMV/CCR/NJMB</w:t>
      </w:r>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91298" w14:textId="77777777" w:rsidR="00503320" w:rsidRDefault="00503320" w:rsidP="00706006">
      <w:r>
        <w:separator/>
      </w:r>
    </w:p>
  </w:endnote>
  <w:endnote w:type="continuationSeparator" w:id="0">
    <w:p w14:paraId="113DC2EF" w14:textId="77777777" w:rsidR="00503320" w:rsidRDefault="00503320"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gsan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790D2C9B" w:rsidR="007E1F0B" w:rsidRPr="00871A91" w:rsidRDefault="007E1F0B"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006CA">
      <w:rPr>
        <w:rFonts w:ascii="Palatino Linotype" w:hAnsi="Palatino Linotype"/>
        <w:b/>
        <w:bCs/>
        <w:noProof/>
        <w:sz w:val="20"/>
      </w:rPr>
      <w:t>46</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006CA">
      <w:rPr>
        <w:rFonts w:ascii="Palatino Linotype" w:hAnsi="Palatino Linotype"/>
        <w:b/>
        <w:bCs/>
        <w:noProof/>
        <w:sz w:val="20"/>
      </w:rPr>
      <w:t>46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148B6D69" w:rsidR="007E1F0B" w:rsidRPr="00871A91" w:rsidRDefault="007E1F0B"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006C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006CA">
      <w:rPr>
        <w:rFonts w:ascii="Palatino Linotype" w:hAnsi="Palatino Linotype"/>
        <w:b/>
        <w:bCs/>
        <w:noProof/>
        <w:sz w:val="20"/>
      </w:rPr>
      <w:t>46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8A938" w14:textId="77777777" w:rsidR="00503320" w:rsidRDefault="00503320" w:rsidP="00706006">
      <w:r>
        <w:separator/>
      </w:r>
    </w:p>
  </w:footnote>
  <w:footnote w:type="continuationSeparator" w:id="0">
    <w:p w14:paraId="3DBFDAAD" w14:textId="77777777" w:rsidR="00503320" w:rsidRDefault="00503320" w:rsidP="00706006">
      <w:r>
        <w:continuationSeparator/>
      </w:r>
    </w:p>
  </w:footnote>
  <w:footnote w:id="1">
    <w:p w14:paraId="27AEDC6A" w14:textId="77777777" w:rsidR="007E1F0B" w:rsidRPr="0031280C" w:rsidRDefault="007E1F0B"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7E1F0B" w:rsidRPr="0031280C" w:rsidRDefault="007E1F0B" w:rsidP="00706006">
      <w:pPr>
        <w:rPr>
          <w:rFonts w:cs="Palatino Linotype"/>
          <w:color w:val="000000"/>
          <w:sz w:val="20"/>
          <w:szCs w:val="20"/>
        </w:rPr>
      </w:pPr>
    </w:p>
    <w:p w14:paraId="18F34081" w14:textId="77777777" w:rsidR="007E1F0B" w:rsidRPr="0031280C" w:rsidRDefault="007E1F0B"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7E1F0B" w:rsidRPr="00783A97" w:rsidRDefault="007E1F0B"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7E1F0B" w:rsidRDefault="00A006CA">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E1F0B" w:rsidRPr="00B17577" w14:paraId="36073C92" w14:textId="77777777" w:rsidTr="00B8032F">
      <w:trPr>
        <w:trHeight w:val="227"/>
      </w:trPr>
      <w:tc>
        <w:tcPr>
          <w:tcW w:w="5103" w:type="dxa"/>
          <w:hideMark/>
        </w:tcPr>
        <w:p w14:paraId="0D80CA2C" w14:textId="77777777" w:rsidR="007E1F0B" w:rsidRPr="00F70BDE" w:rsidRDefault="007E1F0B"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229437B3" w:rsidR="007E1F0B" w:rsidRPr="00F70BDE" w:rsidRDefault="007E1F0B"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7055/INFOEM/IP/RR/2024</w:t>
          </w:r>
        </w:p>
      </w:tc>
    </w:tr>
    <w:tr w:rsidR="007E1F0B" w14:paraId="6580D8B0" w14:textId="77777777" w:rsidTr="00B8032F">
      <w:trPr>
        <w:trHeight w:val="242"/>
      </w:trPr>
      <w:tc>
        <w:tcPr>
          <w:tcW w:w="5103" w:type="dxa"/>
          <w:hideMark/>
        </w:tcPr>
        <w:p w14:paraId="4EAB8408" w14:textId="77777777" w:rsidR="007E1F0B" w:rsidRPr="00F70BDE" w:rsidRDefault="007E1F0B"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159B1DCA" w:rsidR="007E1F0B" w:rsidRPr="00F70BDE" w:rsidRDefault="007E1F0B" w:rsidP="00706006">
          <w:pPr>
            <w:spacing w:after="120"/>
            <w:ind w:left="-81" w:right="71"/>
            <w:jc w:val="right"/>
            <w:rPr>
              <w:rFonts w:ascii="Palatino Linotype" w:hAnsi="Palatino Linotype" w:cs="Arial"/>
            </w:rPr>
          </w:pPr>
          <w:r w:rsidRPr="0011717B">
            <w:rPr>
              <w:rFonts w:ascii="Palatino Linotype" w:hAnsi="Palatino Linotype"/>
              <w:b/>
              <w:bCs/>
              <w:color w:val="000000"/>
            </w:rPr>
            <w:t>Comisión del Agua del Estado de México</w:t>
          </w:r>
        </w:p>
      </w:tc>
    </w:tr>
    <w:tr w:rsidR="007E1F0B" w:rsidRPr="00F63239" w14:paraId="51FA7E59" w14:textId="77777777" w:rsidTr="00B8032F">
      <w:trPr>
        <w:trHeight w:val="342"/>
      </w:trPr>
      <w:tc>
        <w:tcPr>
          <w:tcW w:w="5103" w:type="dxa"/>
          <w:hideMark/>
        </w:tcPr>
        <w:p w14:paraId="1B05BE4B" w14:textId="77777777" w:rsidR="007E1F0B" w:rsidRPr="00F70BDE" w:rsidRDefault="007E1F0B"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7E1F0B" w:rsidRPr="00F70BDE" w:rsidRDefault="007E1F0B"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7E1F0B" w:rsidRPr="00F70BDE" w:rsidRDefault="007E1F0B" w:rsidP="00B8032F">
          <w:pPr>
            <w:spacing w:after="120"/>
            <w:ind w:left="-486" w:right="71" w:firstLine="567"/>
            <w:jc w:val="right"/>
            <w:rPr>
              <w:rFonts w:ascii="Palatino Linotype" w:hAnsi="Palatino Linotype" w:cs="Arial"/>
            </w:rPr>
          </w:pPr>
        </w:p>
      </w:tc>
    </w:tr>
  </w:tbl>
  <w:p w14:paraId="11CE01CA" w14:textId="77777777" w:rsidR="007E1F0B" w:rsidRPr="00871A91" w:rsidRDefault="00A006CA">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7E1F0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E1F0B" w:rsidRPr="00F70BDE" w14:paraId="3B602A7C" w14:textId="77777777" w:rsidTr="00B8032F">
      <w:trPr>
        <w:trHeight w:val="227"/>
      </w:trPr>
      <w:tc>
        <w:tcPr>
          <w:tcW w:w="5103" w:type="dxa"/>
          <w:hideMark/>
        </w:tcPr>
        <w:p w14:paraId="066862D1" w14:textId="77777777" w:rsidR="007E1F0B" w:rsidRPr="00F70BDE" w:rsidRDefault="007E1F0B"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021170CA" w:rsidR="007E1F0B" w:rsidRPr="00F70BDE" w:rsidRDefault="007E1F0B"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7055/INFOEM/IP/RR/2024</w:t>
          </w:r>
        </w:p>
      </w:tc>
    </w:tr>
    <w:tr w:rsidR="007E1F0B" w:rsidRPr="00F70BDE" w14:paraId="60D275FF" w14:textId="77777777" w:rsidTr="00B8032F">
      <w:trPr>
        <w:trHeight w:val="227"/>
      </w:trPr>
      <w:tc>
        <w:tcPr>
          <w:tcW w:w="5103" w:type="dxa"/>
        </w:tcPr>
        <w:p w14:paraId="734AA618" w14:textId="77777777" w:rsidR="007E1F0B" w:rsidRPr="00F70BDE" w:rsidRDefault="007E1F0B"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00265BA7" w:rsidR="007E1F0B" w:rsidRPr="00F70BDE" w:rsidRDefault="00A006CA" w:rsidP="00B8032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7E1F0B" w:rsidRPr="00F70BDE" w14:paraId="1DC5690A" w14:textId="77777777" w:rsidTr="00B8032F">
      <w:trPr>
        <w:trHeight w:val="242"/>
      </w:trPr>
      <w:tc>
        <w:tcPr>
          <w:tcW w:w="5103" w:type="dxa"/>
          <w:hideMark/>
        </w:tcPr>
        <w:p w14:paraId="0505AA95" w14:textId="77777777" w:rsidR="007E1F0B" w:rsidRPr="00F70BDE" w:rsidRDefault="007E1F0B"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387626FB" w:rsidR="007E1F0B" w:rsidRPr="0011717B" w:rsidRDefault="007E1F0B" w:rsidP="0011717B">
          <w:pPr>
            <w:spacing w:after="120"/>
            <w:ind w:left="-70" w:right="68"/>
            <w:jc w:val="right"/>
            <w:rPr>
              <w:rFonts w:ascii="Palatino Linotype" w:hAnsi="Palatino Linotype" w:cs="Arial"/>
            </w:rPr>
          </w:pPr>
          <w:r w:rsidRPr="0011717B">
            <w:rPr>
              <w:rFonts w:ascii="Palatino Linotype" w:hAnsi="Palatino Linotype"/>
              <w:b/>
              <w:bCs/>
              <w:color w:val="000000"/>
            </w:rPr>
            <w:t>Comisión del Agua del Estado de México</w:t>
          </w:r>
        </w:p>
      </w:tc>
    </w:tr>
    <w:tr w:rsidR="007E1F0B" w:rsidRPr="00F70BDE" w14:paraId="3316C89C" w14:textId="77777777" w:rsidTr="00B8032F">
      <w:trPr>
        <w:trHeight w:val="342"/>
      </w:trPr>
      <w:tc>
        <w:tcPr>
          <w:tcW w:w="5103" w:type="dxa"/>
          <w:hideMark/>
        </w:tcPr>
        <w:p w14:paraId="395B56E9" w14:textId="77777777" w:rsidR="007E1F0B" w:rsidRPr="00F70BDE" w:rsidRDefault="007E1F0B"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7E1F0B" w:rsidRPr="00F70BDE" w:rsidRDefault="007E1F0B"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7E1F0B" w:rsidRPr="00871A91" w:rsidRDefault="007E1F0B">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40A6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F6BC1"/>
    <w:multiLevelType w:val="hybridMultilevel"/>
    <w:tmpl w:val="72BC39CA"/>
    <w:lvl w:ilvl="0" w:tplc="E23489C2">
      <w:start w:val="30"/>
      <w:numFmt w:val="bullet"/>
      <w:lvlText w:val="-"/>
      <w:lvlJc w:val="left"/>
      <w:pPr>
        <w:ind w:left="720" w:hanging="360"/>
      </w:pPr>
      <w:rPr>
        <w:rFonts w:ascii="Palatino Linotype" w:eastAsia="Times New Roman" w:hAnsi="Palatino Linotype" w:cs="AngsanaUP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D4595"/>
    <w:multiLevelType w:val="hybridMultilevel"/>
    <w:tmpl w:val="A9C0B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D360975"/>
    <w:multiLevelType w:val="hybridMultilevel"/>
    <w:tmpl w:val="EAC08B72"/>
    <w:lvl w:ilvl="0" w:tplc="52A64144">
      <w:start w:val="1"/>
      <w:numFmt w:val="upperRoman"/>
      <w:lvlText w:val="%1."/>
      <w:lvlJc w:val="left"/>
      <w:pPr>
        <w:ind w:left="1800" w:hanging="72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F4B42"/>
    <w:multiLevelType w:val="hybridMultilevel"/>
    <w:tmpl w:val="6B947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E906513"/>
    <w:multiLevelType w:val="hybridMultilevel"/>
    <w:tmpl w:val="A94C4882"/>
    <w:lvl w:ilvl="0" w:tplc="080A0001">
      <w:start w:val="1"/>
      <w:numFmt w:val="bullet"/>
      <w:lvlText w:val=""/>
      <w:lvlJc w:val="left"/>
      <w:pPr>
        <w:ind w:left="1422" w:hanging="360"/>
      </w:pPr>
      <w:rPr>
        <w:rFonts w:ascii="Symbol" w:hAnsi="Symbol" w:hint="default"/>
      </w:rPr>
    </w:lvl>
    <w:lvl w:ilvl="1" w:tplc="080A0003" w:tentative="1">
      <w:start w:val="1"/>
      <w:numFmt w:val="bullet"/>
      <w:lvlText w:val="o"/>
      <w:lvlJc w:val="left"/>
      <w:pPr>
        <w:ind w:left="2142" w:hanging="360"/>
      </w:pPr>
      <w:rPr>
        <w:rFonts w:ascii="Courier New" w:hAnsi="Courier New" w:cs="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cs="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cs="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9"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36C1891"/>
    <w:multiLevelType w:val="hybridMultilevel"/>
    <w:tmpl w:val="4EEE8504"/>
    <w:lvl w:ilvl="0" w:tplc="BBE6EA3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7AF1F26"/>
    <w:multiLevelType w:val="hybridMultilevel"/>
    <w:tmpl w:val="28F49B3A"/>
    <w:lvl w:ilvl="0" w:tplc="CB344958">
      <w:start w:val="30"/>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4" w15:restartNumberingAfterBreak="0">
    <w:nsid w:val="2A3B4ED0"/>
    <w:multiLevelType w:val="hybridMultilevel"/>
    <w:tmpl w:val="8E20028E"/>
    <w:lvl w:ilvl="0" w:tplc="2848CA90">
      <w:start w:val="1"/>
      <w:numFmt w:val="decimal"/>
      <w:lvlText w:val="%1"/>
      <w:lvlJc w:val="left"/>
      <w:pPr>
        <w:ind w:left="720" w:hanging="360"/>
      </w:pPr>
      <w:rPr>
        <w:rFonts w:ascii="Palatino Linotype" w:hAnsi="Palatino Linotyp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308641AE"/>
    <w:multiLevelType w:val="hybridMultilevel"/>
    <w:tmpl w:val="A9C0B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DE3D71"/>
    <w:multiLevelType w:val="hybridMultilevel"/>
    <w:tmpl w:val="D8EED7FA"/>
    <w:lvl w:ilvl="0" w:tplc="6A384D38">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1"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935507"/>
    <w:multiLevelType w:val="hybridMultilevel"/>
    <w:tmpl w:val="D6CE4196"/>
    <w:lvl w:ilvl="0" w:tplc="21F061D6">
      <w:start w:val="1"/>
      <w:numFmt w:val="bullet"/>
      <w:lvlText w:val=""/>
      <w:lvlJc w:val="left"/>
      <w:pPr>
        <w:ind w:left="720" w:hanging="360"/>
      </w:pPr>
      <w:rPr>
        <w:rFonts w:ascii="Symbol" w:eastAsia="Times New Roman"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3BC234CB"/>
    <w:multiLevelType w:val="hybridMultilevel"/>
    <w:tmpl w:val="17BE369A"/>
    <w:lvl w:ilvl="0" w:tplc="62F83AE0">
      <w:start w:val="1"/>
      <w:numFmt w:val="decimal"/>
      <w:lvlText w:val="%1."/>
      <w:lvlJc w:val="left"/>
      <w:pPr>
        <w:ind w:left="720" w:hanging="360"/>
      </w:pPr>
      <w:rPr>
        <w:rFonts w:ascii="Palatino Linotype" w:hAnsi="Palatino Linotype" w:cs="Times New Roman" w:hint="default"/>
        <w:sz w:val="24"/>
        <w:szCs w:val="24"/>
      </w:rPr>
    </w:lvl>
    <w:lvl w:ilvl="1" w:tplc="52A64144">
      <w:start w:val="1"/>
      <w:numFmt w:val="upperRoman"/>
      <w:lvlText w:val="%2."/>
      <w:lvlJc w:val="left"/>
      <w:pPr>
        <w:ind w:left="1800" w:hanging="720"/>
      </w:pPr>
      <w:rPr>
        <w:rFonts w:hint="default"/>
        <w:i/>
        <w:sz w:val="22"/>
      </w:rPr>
    </w:lvl>
    <w:lvl w:ilvl="2" w:tplc="080A001B">
      <w:start w:val="1"/>
      <w:numFmt w:val="lowerRoman"/>
      <w:lvlText w:val="%3."/>
      <w:lvlJc w:val="right"/>
      <w:pPr>
        <w:ind w:left="2160" w:hanging="180"/>
      </w:pPr>
    </w:lvl>
    <w:lvl w:ilvl="3" w:tplc="26B8B2B0">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0051AE2"/>
    <w:multiLevelType w:val="hybridMultilevel"/>
    <w:tmpl w:val="17F69F2E"/>
    <w:lvl w:ilvl="0" w:tplc="45460354">
      <w:start w:val="1"/>
      <w:numFmt w:val="decimal"/>
      <w:lvlText w:val="%1."/>
      <w:lvlJc w:val="left"/>
      <w:pPr>
        <w:ind w:left="720" w:hanging="360"/>
      </w:pPr>
      <w:rPr>
        <w:rFonts w:ascii="Palatino Linotype"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C96EC3"/>
    <w:multiLevelType w:val="hybridMultilevel"/>
    <w:tmpl w:val="D7B013F0"/>
    <w:lvl w:ilvl="0" w:tplc="62F83AE0">
      <w:start w:val="1"/>
      <w:numFmt w:val="decimal"/>
      <w:lvlText w:val="%1."/>
      <w:lvlJc w:val="left"/>
      <w:pPr>
        <w:ind w:left="720" w:hanging="360"/>
      </w:pPr>
      <w:rPr>
        <w:rFonts w:ascii="Palatino Linotype" w:hAnsi="Palatino Linotype" w:cs="Times New Roman" w:hint="default"/>
        <w:sz w:val="24"/>
        <w:szCs w:val="24"/>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B44A1"/>
    <w:multiLevelType w:val="hybridMultilevel"/>
    <w:tmpl w:val="1E2012A6"/>
    <w:lvl w:ilvl="0" w:tplc="F6F83CA6">
      <w:start w:val="2"/>
      <w:numFmt w:val="bullet"/>
      <w:lvlText w:val=""/>
      <w:lvlJc w:val="left"/>
      <w:pPr>
        <w:ind w:left="1080" w:hanging="360"/>
      </w:pPr>
      <w:rPr>
        <w:rFonts w:ascii="Symbol" w:eastAsia="Times New Roman" w:hAnsi="Symbol" w:cs="Arial" w:hint="default"/>
        <w:b/>
        <w:i/>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3267A4F"/>
    <w:multiLevelType w:val="hybridMultilevel"/>
    <w:tmpl w:val="5E5C4C00"/>
    <w:lvl w:ilvl="0" w:tplc="7CDEF082">
      <w:start w:val="1"/>
      <w:numFmt w:val="decimal"/>
      <w:lvlText w:val="%1."/>
      <w:lvlJc w:val="left"/>
      <w:pPr>
        <w:ind w:left="1789" w:hanging="360"/>
      </w:pPr>
      <w:rPr>
        <w:rFonts w:ascii="Verdana" w:hAnsi="Verdana" w:cs="Times New Roman" w:hint="default"/>
        <w:sz w:val="14"/>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5"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6"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A337BE7"/>
    <w:multiLevelType w:val="hybridMultilevel"/>
    <w:tmpl w:val="5518F9BA"/>
    <w:lvl w:ilvl="0" w:tplc="75EE996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1811F11"/>
    <w:multiLevelType w:val="hybridMultilevel"/>
    <w:tmpl w:val="B72A66EA"/>
    <w:lvl w:ilvl="0" w:tplc="22A2298E">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0"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9742CE8"/>
    <w:multiLevelType w:val="hybridMultilevel"/>
    <w:tmpl w:val="23748EC4"/>
    <w:lvl w:ilvl="0" w:tplc="79566B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4" w15:restartNumberingAfterBreak="0">
    <w:nsid w:val="7CAE60B9"/>
    <w:multiLevelType w:val="hybridMultilevel"/>
    <w:tmpl w:val="EDB605C2"/>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5" w15:restartNumberingAfterBreak="0">
    <w:nsid w:val="7E1A11CB"/>
    <w:multiLevelType w:val="hybridMultilevel"/>
    <w:tmpl w:val="A4B2CE62"/>
    <w:lvl w:ilvl="0" w:tplc="A1B073E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36"/>
  </w:num>
  <w:num w:numId="3">
    <w:abstractNumId w:val="19"/>
  </w:num>
  <w:num w:numId="4">
    <w:abstractNumId w:val="35"/>
  </w:num>
  <w:num w:numId="5">
    <w:abstractNumId w:val="23"/>
  </w:num>
  <w:num w:numId="6">
    <w:abstractNumId w:val="28"/>
  </w:num>
  <w:num w:numId="7">
    <w:abstractNumId w:val="27"/>
  </w:num>
  <w:num w:numId="8">
    <w:abstractNumId w:val="30"/>
  </w:num>
  <w:num w:numId="9">
    <w:abstractNumId w:val="3"/>
  </w:num>
  <w:num w:numId="10">
    <w:abstractNumId w:val="25"/>
  </w:num>
  <w:num w:numId="11">
    <w:abstractNumId w:val="42"/>
  </w:num>
  <w:num w:numId="12">
    <w:abstractNumId w:val="7"/>
  </w:num>
  <w:num w:numId="13">
    <w:abstractNumId w:val="9"/>
  </w:num>
  <w:num w:numId="14">
    <w:abstractNumId w:val="16"/>
  </w:num>
  <w:num w:numId="15">
    <w:abstractNumId w:val="47"/>
  </w:num>
  <w:num w:numId="16">
    <w:abstractNumId w:val="21"/>
  </w:num>
  <w:num w:numId="17">
    <w:abstractNumId w:val="15"/>
  </w:num>
  <w:num w:numId="18">
    <w:abstractNumId w:val="41"/>
  </w:num>
  <w:num w:numId="19">
    <w:abstractNumId w:val="24"/>
  </w:num>
  <w:num w:numId="20">
    <w:abstractNumId w:val="4"/>
  </w:num>
  <w:num w:numId="21">
    <w:abstractNumId w:val="46"/>
  </w:num>
  <w:num w:numId="22">
    <w:abstractNumId w:val="13"/>
  </w:num>
  <w:num w:numId="23">
    <w:abstractNumId w:val="20"/>
  </w:num>
  <w:num w:numId="24">
    <w:abstractNumId w:val="40"/>
  </w:num>
  <w:num w:numId="25">
    <w:abstractNumId w:val="12"/>
  </w:num>
  <w:num w:numId="26">
    <w:abstractNumId w:val="1"/>
  </w:num>
  <w:num w:numId="27">
    <w:abstractNumId w:val="43"/>
  </w:num>
  <w:num w:numId="28">
    <w:abstractNumId w:val="29"/>
  </w:num>
  <w:num w:numId="29">
    <w:abstractNumId w:val="45"/>
  </w:num>
  <w:num w:numId="30">
    <w:abstractNumId w:val="11"/>
  </w:num>
  <w:num w:numId="31">
    <w:abstractNumId w:val="39"/>
  </w:num>
  <w:num w:numId="32">
    <w:abstractNumId w:val="34"/>
  </w:num>
  <w:num w:numId="33">
    <w:abstractNumId w:val="14"/>
  </w:num>
  <w:num w:numId="34">
    <w:abstractNumId w:val="26"/>
  </w:num>
  <w:num w:numId="35">
    <w:abstractNumId w:val="22"/>
  </w:num>
  <w:num w:numId="36">
    <w:abstractNumId w:val="0"/>
  </w:num>
  <w:num w:numId="37">
    <w:abstractNumId w:val="32"/>
  </w:num>
  <w:num w:numId="38">
    <w:abstractNumId w:val="5"/>
  </w:num>
  <w:num w:numId="39">
    <w:abstractNumId w:val="38"/>
  </w:num>
  <w:num w:numId="40">
    <w:abstractNumId w:val="31"/>
  </w:num>
  <w:num w:numId="41">
    <w:abstractNumId w:val="8"/>
  </w:num>
  <w:num w:numId="42">
    <w:abstractNumId w:val="17"/>
  </w:num>
  <w:num w:numId="43">
    <w:abstractNumId w:val="33"/>
  </w:num>
  <w:num w:numId="44">
    <w:abstractNumId w:val="44"/>
  </w:num>
  <w:num w:numId="45">
    <w:abstractNumId w:val="2"/>
  </w:num>
  <w:num w:numId="46">
    <w:abstractNumId w:val="18"/>
  </w:num>
  <w:num w:numId="47">
    <w:abstractNumId w:val="6"/>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A05E0"/>
    <w:rsid w:val="000C7B3B"/>
    <w:rsid w:val="000F432A"/>
    <w:rsid w:val="0010451C"/>
    <w:rsid w:val="00106E57"/>
    <w:rsid w:val="0011071B"/>
    <w:rsid w:val="0011717B"/>
    <w:rsid w:val="00122F46"/>
    <w:rsid w:val="001335ED"/>
    <w:rsid w:val="00183299"/>
    <w:rsid w:val="001A296C"/>
    <w:rsid w:val="001A596F"/>
    <w:rsid w:val="001B63F0"/>
    <w:rsid w:val="0021640E"/>
    <w:rsid w:val="0022140F"/>
    <w:rsid w:val="00223936"/>
    <w:rsid w:val="00234C98"/>
    <w:rsid w:val="002408D1"/>
    <w:rsid w:val="0024693B"/>
    <w:rsid w:val="002501C6"/>
    <w:rsid w:val="00281CFC"/>
    <w:rsid w:val="00293B45"/>
    <w:rsid w:val="002977F5"/>
    <w:rsid w:val="002B7C17"/>
    <w:rsid w:val="002F36A9"/>
    <w:rsid w:val="002F44D5"/>
    <w:rsid w:val="00306B1E"/>
    <w:rsid w:val="00313A38"/>
    <w:rsid w:val="00316A30"/>
    <w:rsid w:val="00320528"/>
    <w:rsid w:val="00323357"/>
    <w:rsid w:val="00351721"/>
    <w:rsid w:val="00354257"/>
    <w:rsid w:val="00355EF3"/>
    <w:rsid w:val="00357705"/>
    <w:rsid w:val="003669AA"/>
    <w:rsid w:val="00371FF6"/>
    <w:rsid w:val="00372021"/>
    <w:rsid w:val="00397A64"/>
    <w:rsid w:val="003C3CB8"/>
    <w:rsid w:val="003D1C48"/>
    <w:rsid w:val="003D53D9"/>
    <w:rsid w:val="003F5A11"/>
    <w:rsid w:val="003F6AF9"/>
    <w:rsid w:val="00401BE9"/>
    <w:rsid w:val="00412E13"/>
    <w:rsid w:val="00414522"/>
    <w:rsid w:val="00421910"/>
    <w:rsid w:val="00440006"/>
    <w:rsid w:val="0044261B"/>
    <w:rsid w:val="00447DA5"/>
    <w:rsid w:val="004870B0"/>
    <w:rsid w:val="00487F6C"/>
    <w:rsid w:val="004A7512"/>
    <w:rsid w:val="004B2777"/>
    <w:rsid w:val="004B7141"/>
    <w:rsid w:val="004C45E7"/>
    <w:rsid w:val="004C5CF4"/>
    <w:rsid w:val="00503320"/>
    <w:rsid w:val="00563E39"/>
    <w:rsid w:val="0056654A"/>
    <w:rsid w:val="005706CC"/>
    <w:rsid w:val="00582EB5"/>
    <w:rsid w:val="005A57E6"/>
    <w:rsid w:val="005A587E"/>
    <w:rsid w:val="005B1ABA"/>
    <w:rsid w:val="005D7CB4"/>
    <w:rsid w:val="005F18B4"/>
    <w:rsid w:val="00621F08"/>
    <w:rsid w:val="00641014"/>
    <w:rsid w:val="00642D35"/>
    <w:rsid w:val="00643EB7"/>
    <w:rsid w:val="006556CB"/>
    <w:rsid w:val="00671F1E"/>
    <w:rsid w:val="00684FAD"/>
    <w:rsid w:val="00694C9D"/>
    <w:rsid w:val="006C72EA"/>
    <w:rsid w:val="00706006"/>
    <w:rsid w:val="00706128"/>
    <w:rsid w:val="00726242"/>
    <w:rsid w:val="00740FBE"/>
    <w:rsid w:val="0075091B"/>
    <w:rsid w:val="007511B9"/>
    <w:rsid w:val="007915AC"/>
    <w:rsid w:val="007954DF"/>
    <w:rsid w:val="007E1F0B"/>
    <w:rsid w:val="008069A6"/>
    <w:rsid w:val="00824708"/>
    <w:rsid w:val="008754CC"/>
    <w:rsid w:val="00880499"/>
    <w:rsid w:val="008D61F4"/>
    <w:rsid w:val="008F4BEE"/>
    <w:rsid w:val="009069D9"/>
    <w:rsid w:val="00910680"/>
    <w:rsid w:val="00932601"/>
    <w:rsid w:val="0094005A"/>
    <w:rsid w:val="00955D9C"/>
    <w:rsid w:val="009606A3"/>
    <w:rsid w:val="00962AB4"/>
    <w:rsid w:val="009632B1"/>
    <w:rsid w:val="00973DCC"/>
    <w:rsid w:val="00975EE2"/>
    <w:rsid w:val="009C2ED9"/>
    <w:rsid w:val="009F7E16"/>
    <w:rsid w:val="00A006CA"/>
    <w:rsid w:val="00A01508"/>
    <w:rsid w:val="00A22DA7"/>
    <w:rsid w:val="00A25036"/>
    <w:rsid w:val="00A35B1F"/>
    <w:rsid w:val="00A502B3"/>
    <w:rsid w:val="00A658FE"/>
    <w:rsid w:val="00A90E81"/>
    <w:rsid w:val="00A97299"/>
    <w:rsid w:val="00AA536E"/>
    <w:rsid w:val="00AB693A"/>
    <w:rsid w:val="00AC1334"/>
    <w:rsid w:val="00AE2539"/>
    <w:rsid w:val="00AF4C7C"/>
    <w:rsid w:val="00B02132"/>
    <w:rsid w:val="00B0461B"/>
    <w:rsid w:val="00B27D80"/>
    <w:rsid w:val="00B526F2"/>
    <w:rsid w:val="00B5450B"/>
    <w:rsid w:val="00B651BF"/>
    <w:rsid w:val="00B74D94"/>
    <w:rsid w:val="00B75BB7"/>
    <w:rsid w:val="00B8032F"/>
    <w:rsid w:val="00BC1D4F"/>
    <w:rsid w:val="00BC4434"/>
    <w:rsid w:val="00BD3026"/>
    <w:rsid w:val="00BE30AF"/>
    <w:rsid w:val="00C02138"/>
    <w:rsid w:val="00C169F1"/>
    <w:rsid w:val="00C264CC"/>
    <w:rsid w:val="00C26F57"/>
    <w:rsid w:val="00C5378B"/>
    <w:rsid w:val="00C64217"/>
    <w:rsid w:val="00C6458A"/>
    <w:rsid w:val="00C720CE"/>
    <w:rsid w:val="00C86CC9"/>
    <w:rsid w:val="00CB34B7"/>
    <w:rsid w:val="00CB62A0"/>
    <w:rsid w:val="00CF633A"/>
    <w:rsid w:val="00CF7660"/>
    <w:rsid w:val="00D0679F"/>
    <w:rsid w:val="00D075CC"/>
    <w:rsid w:val="00D20759"/>
    <w:rsid w:val="00D53EDD"/>
    <w:rsid w:val="00D559EE"/>
    <w:rsid w:val="00D73554"/>
    <w:rsid w:val="00D84FC0"/>
    <w:rsid w:val="00D905AB"/>
    <w:rsid w:val="00DB1041"/>
    <w:rsid w:val="00DC7E8B"/>
    <w:rsid w:val="00E101F8"/>
    <w:rsid w:val="00E26FA7"/>
    <w:rsid w:val="00E448CB"/>
    <w:rsid w:val="00E66767"/>
    <w:rsid w:val="00E7360C"/>
    <w:rsid w:val="00EC05E2"/>
    <w:rsid w:val="00EC119A"/>
    <w:rsid w:val="00EC7D5D"/>
    <w:rsid w:val="00EE6DB6"/>
    <w:rsid w:val="00EF2EA1"/>
    <w:rsid w:val="00F00440"/>
    <w:rsid w:val="00F023DD"/>
    <w:rsid w:val="00F02B05"/>
    <w:rsid w:val="00F04F19"/>
    <w:rsid w:val="00F143A1"/>
    <w:rsid w:val="00F17A31"/>
    <w:rsid w:val="00F30846"/>
    <w:rsid w:val="00F407A6"/>
    <w:rsid w:val="00F43364"/>
    <w:rsid w:val="00F44B7D"/>
    <w:rsid w:val="00F81E03"/>
    <w:rsid w:val="00F837BE"/>
    <w:rsid w:val="00FC64C9"/>
    <w:rsid w:val="00FE0DDF"/>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F30846"/>
    <w:pPr>
      <w:numPr>
        <w:numId w:val="36"/>
      </w:numPr>
      <w:spacing w:after="200"/>
      <w:contextualSpacing/>
    </w:pPr>
    <w:rPr>
      <w:rFonts w:asciiTheme="minorHAnsi" w:eastAsiaTheme="minorEastAsia" w:hAnsiTheme="minorHAnsi" w:cstheme="minorBidi"/>
      <w:lang w:eastAsia="es-ES_tradnl"/>
    </w:rPr>
  </w:style>
  <w:style w:type="character" w:customStyle="1" w:styleId="titulorubrolgt">
    <w:name w:val="titulorubrolgt"/>
    <w:basedOn w:val="Fuentedeprrafopredeter"/>
    <w:rsid w:val="00F143A1"/>
  </w:style>
  <w:style w:type="character" w:customStyle="1" w:styleId="ctr">
    <w:name w:val="ctr"/>
    <w:basedOn w:val="Fuentedeprrafopredeter"/>
    <w:rsid w:val="00F143A1"/>
  </w:style>
  <w:style w:type="character" w:customStyle="1" w:styleId="Mencinsinresolver1">
    <w:name w:val="Mención sin resolver1"/>
    <w:basedOn w:val="Fuentedeprrafopredeter"/>
    <w:uiPriority w:val="99"/>
    <w:semiHidden/>
    <w:unhideWhenUsed/>
    <w:rsid w:val="005F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1717">
      <w:bodyDiv w:val="1"/>
      <w:marLeft w:val="0"/>
      <w:marRight w:val="0"/>
      <w:marTop w:val="0"/>
      <w:marBottom w:val="0"/>
      <w:divBdr>
        <w:top w:val="none" w:sz="0" w:space="0" w:color="auto"/>
        <w:left w:val="none" w:sz="0" w:space="0" w:color="auto"/>
        <w:bottom w:val="none" w:sz="0" w:space="0" w:color="auto"/>
        <w:right w:val="none" w:sz="0" w:space="0" w:color="auto"/>
      </w:divBdr>
    </w:div>
    <w:div w:id="144591889">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972636924">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366D-B961-4497-BE47-C8DAA8FE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11185</Words>
  <Characters>61522</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INFOEM492</cp:lastModifiedBy>
  <cp:revision>4</cp:revision>
  <dcterms:created xsi:type="dcterms:W3CDTF">2024-11-27T23:56:00Z</dcterms:created>
  <dcterms:modified xsi:type="dcterms:W3CDTF">2024-12-03T22:06:00Z</dcterms:modified>
</cp:coreProperties>
</file>