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6CD8C" w14:textId="77777777" w:rsidR="00F87FA9" w:rsidRPr="00214A4C" w:rsidRDefault="00F87FA9"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DDA0134" w14:textId="6F414967" w:rsidR="00EE47DA" w:rsidRPr="00214A4C" w:rsidRDefault="00EE47DA"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r w:rsidRPr="00214A4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14A4C" w:rsidRPr="00214A4C">
        <w:rPr>
          <w:rFonts w:ascii="Palatino Linotype" w:eastAsia="Times New Roman" w:hAnsi="Palatino Linotype" w:cs="Arial"/>
          <w:color w:val="000000"/>
          <w:sz w:val="24"/>
          <w:szCs w:val="24"/>
          <w:lang w:eastAsia="es-MX"/>
        </w:rPr>
        <w:t>trece de noviembre</w:t>
      </w:r>
      <w:r w:rsidR="007B2A48" w:rsidRPr="00214A4C">
        <w:rPr>
          <w:rFonts w:ascii="Palatino Linotype" w:eastAsia="Times New Roman" w:hAnsi="Palatino Linotype" w:cs="Arial"/>
          <w:color w:val="000000"/>
          <w:sz w:val="24"/>
          <w:szCs w:val="24"/>
          <w:lang w:eastAsia="es-MX"/>
        </w:rPr>
        <w:t xml:space="preserve"> de dos mil veinticuatro</w:t>
      </w:r>
      <w:r w:rsidRPr="00214A4C">
        <w:rPr>
          <w:rFonts w:ascii="Palatino Linotype" w:eastAsia="Times New Roman" w:hAnsi="Palatino Linotype" w:cs="Arial"/>
          <w:color w:val="000000"/>
          <w:sz w:val="24"/>
          <w:szCs w:val="24"/>
          <w:lang w:eastAsia="es-MX"/>
        </w:rPr>
        <w:t>.</w:t>
      </w:r>
    </w:p>
    <w:p w14:paraId="0F6D1C1C" w14:textId="77777777" w:rsidR="00333BE4" w:rsidRPr="00214A4C" w:rsidRDefault="00333BE4"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DC0715" w14:textId="77777777" w:rsidR="00EE47DA" w:rsidRPr="00214A4C" w:rsidRDefault="00EE47DA" w:rsidP="00613213">
      <w:pPr>
        <w:shd w:val="clear" w:color="auto" w:fill="FFFFFF"/>
        <w:spacing w:after="0" w:line="360" w:lineRule="auto"/>
        <w:jc w:val="both"/>
        <w:rPr>
          <w:rFonts w:ascii="Palatino Linotype" w:eastAsia="Times New Roman" w:hAnsi="Palatino Linotype" w:cs="Arial"/>
          <w:color w:val="000000"/>
          <w:sz w:val="4"/>
          <w:szCs w:val="24"/>
          <w:lang w:eastAsia="es-MX"/>
        </w:rPr>
      </w:pPr>
    </w:p>
    <w:p w14:paraId="7F089135" w14:textId="7E6D8AA2" w:rsidR="00EE47DA" w:rsidRPr="00214A4C" w:rsidRDefault="00EE47DA" w:rsidP="00613213">
      <w:pPr>
        <w:tabs>
          <w:tab w:val="left" w:pos="1701"/>
        </w:tabs>
        <w:spacing w:after="0" w:line="360" w:lineRule="auto"/>
        <w:jc w:val="both"/>
        <w:rPr>
          <w:rFonts w:ascii="Palatino Linotype" w:hAnsi="Palatino Linotype" w:cs="Arial"/>
          <w:sz w:val="24"/>
        </w:rPr>
      </w:pPr>
      <w:r w:rsidRPr="00214A4C">
        <w:rPr>
          <w:rFonts w:ascii="Palatino Linotype" w:hAnsi="Palatino Linotype" w:cs="Arial"/>
          <w:b/>
          <w:sz w:val="24"/>
        </w:rPr>
        <w:t>VISTO</w:t>
      </w:r>
      <w:r w:rsidRPr="00214A4C">
        <w:rPr>
          <w:rFonts w:ascii="Palatino Linotype" w:hAnsi="Palatino Linotype" w:cs="Arial"/>
          <w:sz w:val="24"/>
        </w:rPr>
        <w:t xml:space="preserve"> el expediente electrónico formado con motivo del recurso de revisión número </w:t>
      </w:r>
      <w:bookmarkStart w:id="0" w:name="_GoBack"/>
      <w:r w:rsidR="00214A4C" w:rsidRPr="00214A4C">
        <w:rPr>
          <w:rFonts w:ascii="Palatino Linotype" w:hAnsi="Palatino Linotype" w:cs="Arial"/>
          <w:b/>
          <w:bCs/>
          <w:sz w:val="24"/>
          <w:lang w:eastAsia="es-MX"/>
        </w:rPr>
        <w:t>05685/INFOEM/IP/RR/2024</w:t>
      </w:r>
      <w:bookmarkEnd w:id="0"/>
      <w:r w:rsidRPr="00214A4C">
        <w:rPr>
          <w:rFonts w:ascii="Palatino Linotype" w:hAnsi="Palatino Linotype" w:cs="Arial"/>
          <w:sz w:val="24"/>
        </w:rPr>
        <w:t xml:space="preserve">, </w:t>
      </w:r>
      <w:r w:rsidR="00214A4C" w:rsidRPr="00214A4C">
        <w:rPr>
          <w:rFonts w:ascii="Palatino Linotype" w:hAnsi="Palatino Linotype" w:cs="Arial"/>
          <w:sz w:val="24"/>
        </w:rPr>
        <w:t xml:space="preserve">promovido por un particular que al momento de ingresar la solicitud de información no señaló nombre o seudónimo con el cual desee ser identificado, quien en lo sucesivo y para efectos prácticos se le denominara como </w:t>
      </w:r>
      <w:r w:rsidR="00214A4C" w:rsidRPr="00214A4C">
        <w:rPr>
          <w:rFonts w:ascii="Palatino Linotype" w:hAnsi="Palatino Linotype" w:cs="Arial"/>
          <w:b/>
          <w:bCs/>
          <w:sz w:val="24"/>
        </w:rPr>
        <w:t>El</w:t>
      </w:r>
      <w:r w:rsidR="00214A4C" w:rsidRPr="00214A4C">
        <w:rPr>
          <w:rFonts w:ascii="Palatino Linotype" w:hAnsi="Palatino Linotype" w:cs="Arial"/>
          <w:sz w:val="24"/>
        </w:rPr>
        <w:t xml:space="preserve"> </w:t>
      </w:r>
      <w:r w:rsidR="00214A4C" w:rsidRPr="00214A4C">
        <w:rPr>
          <w:rFonts w:ascii="Palatino Linotype" w:hAnsi="Palatino Linotype" w:cs="Arial"/>
          <w:b/>
          <w:bCs/>
          <w:sz w:val="24"/>
        </w:rPr>
        <w:t>Recurrente</w:t>
      </w:r>
      <w:r w:rsidRPr="00214A4C">
        <w:rPr>
          <w:rFonts w:ascii="Palatino Linotype" w:hAnsi="Palatino Linotype" w:cs="Arial"/>
          <w:sz w:val="24"/>
        </w:rPr>
        <w:t xml:space="preserve">, en contra de la </w:t>
      </w:r>
      <w:r w:rsidR="00364822" w:rsidRPr="00214A4C">
        <w:rPr>
          <w:rFonts w:ascii="Palatino Linotype" w:hAnsi="Palatino Linotype" w:cs="Arial"/>
          <w:sz w:val="24"/>
          <w:szCs w:val="24"/>
        </w:rPr>
        <w:t>respuesta de</w:t>
      </w:r>
      <w:r w:rsidR="00E43C2B" w:rsidRPr="00214A4C">
        <w:rPr>
          <w:rFonts w:ascii="Palatino Linotype" w:hAnsi="Palatino Linotype" w:cs="Arial"/>
          <w:sz w:val="24"/>
          <w:szCs w:val="24"/>
        </w:rPr>
        <w:t>l</w:t>
      </w:r>
      <w:r w:rsidRPr="00214A4C">
        <w:rPr>
          <w:rFonts w:ascii="Palatino Linotype" w:hAnsi="Palatino Linotype" w:cs="Arial"/>
          <w:sz w:val="24"/>
          <w:szCs w:val="24"/>
        </w:rPr>
        <w:t xml:space="preserve"> </w:t>
      </w:r>
      <w:r w:rsidR="00214A4C" w:rsidRPr="00214A4C">
        <w:rPr>
          <w:rFonts w:ascii="Palatino Linotype" w:hAnsi="Palatino Linotype" w:cs="Arial"/>
          <w:b/>
          <w:sz w:val="24"/>
          <w:szCs w:val="24"/>
        </w:rPr>
        <w:t>Instituto de Transparencia, Acceso a la Información Pública y Protección de Datos Personales del Estado de México y Municipios</w:t>
      </w:r>
      <w:r w:rsidRPr="00214A4C">
        <w:rPr>
          <w:rFonts w:ascii="Palatino Linotype" w:hAnsi="Palatino Linotype" w:cs="Arial"/>
          <w:sz w:val="28"/>
          <w:szCs w:val="24"/>
        </w:rPr>
        <w:t xml:space="preserve">, </w:t>
      </w:r>
      <w:r w:rsidRPr="00214A4C">
        <w:rPr>
          <w:rFonts w:ascii="Palatino Linotype" w:hAnsi="Palatino Linotype" w:cs="Arial"/>
          <w:sz w:val="24"/>
          <w:szCs w:val="24"/>
        </w:rPr>
        <w:t>en lo subsecuente</w:t>
      </w:r>
      <w:r w:rsidRPr="00214A4C">
        <w:rPr>
          <w:rFonts w:ascii="Palatino Linotype" w:hAnsi="Palatino Linotype" w:cs="Arial"/>
          <w:b/>
          <w:sz w:val="24"/>
          <w:szCs w:val="24"/>
        </w:rPr>
        <w:t xml:space="preserve"> El Sujeto Obligado, </w:t>
      </w:r>
      <w:r w:rsidRPr="00214A4C">
        <w:rPr>
          <w:rFonts w:ascii="Palatino Linotype" w:hAnsi="Palatino Linotype" w:cs="Arial"/>
          <w:sz w:val="24"/>
          <w:szCs w:val="24"/>
        </w:rPr>
        <w:t>se procede a</w:t>
      </w:r>
      <w:r w:rsidRPr="00214A4C">
        <w:rPr>
          <w:rFonts w:ascii="Palatino Linotype" w:hAnsi="Palatino Linotype" w:cs="Arial"/>
          <w:sz w:val="24"/>
        </w:rPr>
        <w:t xml:space="preserve"> dictar la presente resolución.</w:t>
      </w:r>
    </w:p>
    <w:p w14:paraId="06B7A3A1" w14:textId="77777777" w:rsidR="00333BE4" w:rsidRPr="00214A4C" w:rsidRDefault="00333BE4" w:rsidP="00613213">
      <w:pPr>
        <w:tabs>
          <w:tab w:val="left" w:pos="1701"/>
        </w:tabs>
        <w:spacing w:after="0" w:line="360" w:lineRule="auto"/>
        <w:jc w:val="both"/>
        <w:rPr>
          <w:rFonts w:ascii="Palatino Linotype" w:hAnsi="Palatino Linotype" w:cs="Arial"/>
          <w:b/>
          <w:bCs/>
          <w:sz w:val="24"/>
          <w:lang w:eastAsia="es-MX"/>
        </w:rPr>
      </w:pPr>
    </w:p>
    <w:p w14:paraId="4E0D1740" w14:textId="77777777" w:rsidR="00EE47DA" w:rsidRPr="00214A4C" w:rsidRDefault="00EE47DA" w:rsidP="00613213">
      <w:pPr>
        <w:pStyle w:val="Sinespaciado"/>
        <w:rPr>
          <w:sz w:val="2"/>
          <w:lang w:val="es-ES_tradnl"/>
        </w:rPr>
      </w:pPr>
    </w:p>
    <w:p w14:paraId="6741E231" w14:textId="77777777" w:rsidR="00EE47DA" w:rsidRPr="00214A4C" w:rsidRDefault="00EE47DA" w:rsidP="00613213">
      <w:pPr>
        <w:spacing w:after="0" w:line="360" w:lineRule="auto"/>
        <w:jc w:val="center"/>
        <w:rPr>
          <w:rFonts w:ascii="Palatino Linotype" w:hAnsi="Palatino Linotype"/>
          <w:b/>
          <w:sz w:val="28"/>
        </w:rPr>
      </w:pPr>
      <w:r w:rsidRPr="00214A4C">
        <w:rPr>
          <w:rFonts w:ascii="Palatino Linotype" w:hAnsi="Palatino Linotype"/>
          <w:b/>
          <w:sz w:val="28"/>
        </w:rPr>
        <w:t>A N T E C E D E N T E S   D E L   A S U N T O</w:t>
      </w:r>
    </w:p>
    <w:p w14:paraId="658F59E0" w14:textId="77777777" w:rsidR="00333BE4" w:rsidRPr="00214A4C" w:rsidRDefault="00333BE4" w:rsidP="00613213">
      <w:pPr>
        <w:spacing w:after="0" w:line="360" w:lineRule="auto"/>
        <w:jc w:val="center"/>
        <w:rPr>
          <w:rFonts w:ascii="Palatino Linotype" w:hAnsi="Palatino Linotype"/>
          <w:b/>
          <w:sz w:val="28"/>
        </w:rPr>
      </w:pPr>
    </w:p>
    <w:p w14:paraId="4777CBAE" w14:textId="77777777" w:rsidR="00EE47DA" w:rsidRPr="00214A4C" w:rsidRDefault="00EE47DA" w:rsidP="00613213">
      <w:pPr>
        <w:spacing w:after="0" w:line="360" w:lineRule="auto"/>
        <w:jc w:val="both"/>
        <w:rPr>
          <w:rFonts w:ascii="Palatino Linotype" w:hAnsi="Palatino Linotype"/>
        </w:rPr>
      </w:pPr>
      <w:r w:rsidRPr="00214A4C">
        <w:rPr>
          <w:rFonts w:ascii="Palatino Linotype" w:hAnsi="Palatino Linotype" w:cs="Arial"/>
          <w:b/>
          <w:sz w:val="28"/>
        </w:rPr>
        <w:t>PRIMERO.</w:t>
      </w:r>
      <w:r w:rsidRPr="00214A4C">
        <w:rPr>
          <w:rFonts w:ascii="Palatino Linotype" w:hAnsi="Palatino Linotype" w:cs="Arial"/>
        </w:rPr>
        <w:t xml:space="preserve"> </w:t>
      </w:r>
      <w:r w:rsidRPr="00214A4C">
        <w:rPr>
          <w:rFonts w:ascii="Palatino Linotype" w:hAnsi="Palatino Linotype"/>
          <w:b/>
          <w:sz w:val="28"/>
          <w:szCs w:val="28"/>
        </w:rPr>
        <w:t>De la Solicitud de Información.</w:t>
      </w:r>
    </w:p>
    <w:p w14:paraId="2722AA2F" w14:textId="71A976F6" w:rsidR="007007F9" w:rsidRPr="00214A4C" w:rsidRDefault="00EE47DA" w:rsidP="007007F9">
      <w:pPr>
        <w:spacing w:after="0" w:line="360" w:lineRule="auto"/>
        <w:jc w:val="both"/>
        <w:rPr>
          <w:rFonts w:ascii="Palatino Linotype" w:eastAsia="Times New Roman" w:hAnsi="Palatino Linotype" w:cs="Times New Roman"/>
          <w:sz w:val="24"/>
          <w:szCs w:val="24"/>
          <w:lang w:eastAsia="es-ES"/>
        </w:rPr>
      </w:pPr>
      <w:r w:rsidRPr="00214A4C">
        <w:rPr>
          <w:rFonts w:ascii="Palatino Linotype" w:hAnsi="Palatino Linotype" w:cs="Arial"/>
          <w:sz w:val="24"/>
        </w:rPr>
        <w:t xml:space="preserve">Con fecha </w:t>
      </w:r>
      <w:r w:rsidR="00214A4C" w:rsidRPr="00214A4C">
        <w:rPr>
          <w:rFonts w:ascii="Palatino Linotype" w:hAnsi="Palatino Linotype" w:cs="Arial"/>
          <w:sz w:val="24"/>
        </w:rPr>
        <w:t>catorce</w:t>
      </w:r>
      <w:r w:rsidR="007B2A48" w:rsidRPr="00214A4C">
        <w:rPr>
          <w:rFonts w:ascii="Palatino Linotype" w:hAnsi="Palatino Linotype" w:cs="Arial"/>
          <w:sz w:val="24"/>
        </w:rPr>
        <w:t xml:space="preserve"> de agosto</w:t>
      </w:r>
      <w:r w:rsidR="007007F9" w:rsidRPr="00214A4C">
        <w:rPr>
          <w:rFonts w:ascii="Palatino Linotype" w:hAnsi="Palatino Linotype" w:cs="Arial"/>
          <w:sz w:val="24"/>
        </w:rPr>
        <w:t xml:space="preserve"> de dos mil </w:t>
      </w:r>
      <w:r w:rsidR="00214A4C" w:rsidRPr="00214A4C">
        <w:rPr>
          <w:rFonts w:ascii="Palatino Linotype" w:hAnsi="Palatino Linotype" w:cs="Arial"/>
          <w:sz w:val="24"/>
        </w:rPr>
        <w:t>veinticuatro</w:t>
      </w:r>
      <w:r w:rsidRPr="00214A4C">
        <w:rPr>
          <w:rFonts w:ascii="Palatino Linotype" w:hAnsi="Palatino Linotype" w:cs="Arial"/>
          <w:sz w:val="24"/>
        </w:rPr>
        <w:t xml:space="preserve">, </w:t>
      </w:r>
      <w:r w:rsidR="00D1258C" w:rsidRPr="00214A4C">
        <w:rPr>
          <w:rFonts w:ascii="Palatino Linotype" w:hAnsi="Palatino Linotype" w:cs="Arial"/>
          <w:b/>
          <w:sz w:val="24"/>
        </w:rPr>
        <w:t>El</w:t>
      </w:r>
      <w:r w:rsidR="00861676" w:rsidRPr="00214A4C">
        <w:rPr>
          <w:rFonts w:ascii="Palatino Linotype" w:hAnsi="Palatino Linotype" w:cs="Arial"/>
          <w:b/>
          <w:sz w:val="24"/>
        </w:rPr>
        <w:t xml:space="preserve"> Recurrente</w:t>
      </w:r>
      <w:r w:rsidRPr="00214A4C">
        <w:rPr>
          <w:rFonts w:ascii="Palatino Linotype" w:hAnsi="Palatino Linotype" w:cs="Arial"/>
          <w:sz w:val="24"/>
        </w:rPr>
        <w:t xml:space="preserve"> </w:t>
      </w:r>
      <w:r w:rsidR="00D1258C" w:rsidRPr="00214A4C">
        <w:rPr>
          <w:rFonts w:ascii="Palatino Linotype" w:hAnsi="Palatino Linotype" w:cs="Arial"/>
          <w:sz w:val="24"/>
        </w:rPr>
        <w:t>presentó a través del Sistema de Acceso a la Información Mexiquense (</w:t>
      </w:r>
      <w:r w:rsidR="00D1258C" w:rsidRPr="00214A4C">
        <w:rPr>
          <w:rFonts w:ascii="Palatino Linotype" w:hAnsi="Palatino Linotype" w:cs="Arial"/>
          <w:b/>
          <w:sz w:val="24"/>
        </w:rPr>
        <w:t>SAIMEX</w:t>
      </w:r>
      <w:r w:rsidR="00D1258C" w:rsidRPr="00214A4C">
        <w:rPr>
          <w:rFonts w:ascii="Palatino Linotype" w:hAnsi="Palatino Linotype" w:cs="Arial"/>
          <w:sz w:val="24"/>
        </w:rPr>
        <w:t xml:space="preserve">) ante </w:t>
      </w:r>
      <w:r w:rsidR="00D1258C" w:rsidRPr="00214A4C">
        <w:rPr>
          <w:rFonts w:ascii="Palatino Linotype" w:hAnsi="Palatino Linotype" w:cs="Arial"/>
          <w:b/>
          <w:sz w:val="24"/>
        </w:rPr>
        <w:t>El Sujeto Obligado</w:t>
      </w:r>
      <w:r w:rsidR="00D1258C" w:rsidRPr="00214A4C">
        <w:rPr>
          <w:rFonts w:ascii="Palatino Linotype" w:hAnsi="Palatino Linotype" w:cs="Arial"/>
          <w:sz w:val="24"/>
        </w:rPr>
        <w:t>, la solicitud de acceso a la información, registrada bajo el número de expediente</w:t>
      </w:r>
      <w:r w:rsidR="00D1258C" w:rsidRPr="00214A4C">
        <w:rPr>
          <w:rFonts w:ascii="Palatino Linotype" w:hAnsi="Palatino Linotype" w:cs="Arial"/>
          <w:b/>
          <w:sz w:val="24"/>
        </w:rPr>
        <w:t xml:space="preserve"> </w:t>
      </w:r>
      <w:r w:rsidR="00214A4C" w:rsidRPr="00214A4C">
        <w:rPr>
          <w:rFonts w:ascii="Palatino Linotype" w:hAnsi="Palatino Linotype" w:cs="Arial"/>
          <w:b/>
          <w:sz w:val="24"/>
        </w:rPr>
        <w:t>00837/INFOEM/IP/2024</w:t>
      </w:r>
      <w:r w:rsidR="00D1258C" w:rsidRPr="00214A4C">
        <w:rPr>
          <w:rFonts w:ascii="Palatino Linotype" w:hAnsi="Palatino Linotype" w:cs="Arial"/>
          <w:sz w:val="24"/>
          <w:lang w:eastAsia="es-MX"/>
        </w:rPr>
        <w:t xml:space="preserve">, </w:t>
      </w:r>
      <w:r w:rsidR="00D1258C" w:rsidRPr="00214A4C">
        <w:rPr>
          <w:rFonts w:ascii="Palatino Linotype" w:hAnsi="Palatino Linotype" w:cs="Arial"/>
          <w:sz w:val="24"/>
        </w:rPr>
        <w:t>mediante la cual solicitó lo siguiente</w:t>
      </w:r>
      <w:r w:rsidR="007007F9" w:rsidRPr="00214A4C">
        <w:rPr>
          <w:rFonts w:ascii="Palatino Linotype" w:eastAsia="Times New Roman" w:hAnsi="Palatino Linotype" w:cs="Times New Roman"/>
          <w:sz w:val="24"/>
          <w:szCs w:val="24"/>
          <w:lang w:eastAsia="es-ES"/>
        </w:rPr>
        <w:t>:</w:t>
      </w:r>
    </w:p>
    <w:p w14:paraId="3FE15C54" w14:textId="77E7A3EA" w:rsidR="00333BE4" w:rsidRPr="00214A4C" w:rsidRDefault="00333BE4" w:rsidP="00613213">
      <w:pPr>
        <w:spacing w:after="0" w:line="360" w:lineRule="auto"/>
        <w:jc w:val="both"/>
        <w:rPr>
          <w:rFonts w:ascii="Palatino Linotype" w:hAnsi="Palatino Linotype" w:cs="Arial"/>
          <w:sz w:val="24"/>
        </w:rPr>
      </w:pPr>
    </w:p>
    <w:p w14:paraId="439FE3B3" w14:textId="77777777" w:rsidR="003923DA" w:rsidRPr="00214A4C" w:rsidRDefault="003923DA" w:rsidP="00613213">
      <w:pPr>
        <w:spacing w:after="0"/>
        <w:rPr>
          <w:sz w:val="2"/>
        </w:rPr>
      </w:pPr>
    </w:p>
    <w:p w14:paraId="67EF140E" w14:textId="436C7FDD" w:rsidR="001952D9" w:rsidRPr="00214A4C" w:rsidRDefault="00035B6B" w:rsidP="00613213">
      <w:pPr>
        <w:spacing w:after="0" w:line="240" w:lineRule="auto"/>
        <w:ind w:left="851" w:right="851"/>
        <w:jc w:val="both"/>
        <w:rPr>
          <w:rFonts w:ascii="Palatino Linotype" w:eastAsia="Calibri" w:hAnsi="Palatino Linotype" w:cs="Arial"/>
          <w:i/>
          <w:szCs w:val="24"/>
          <w:lang w:eastAsia="es-ES"/>
        </w:rPr>
      </w:pPr>
      <w:r w:rsidRPr="00214A4C">
        <w:rPr>
          <w:rFonts w:ascii="Palatino Linotype" w:eastAsia="Calibri" w:hAnsi="Palatino Linotype" w:cs="Arial"/>
          <w:i/>
          <w:szCs w:val="24"/>
          <w:lang w:eastAsia="es-ES"/>
        </w:rPr>
        <w:t>“</w:t>
      </w:r>
      <w:r w:rsidR="00214A4C" w:rsidRPr="00214A4C">
        <w:rPr>
          <w:rFonts w:ascii="Palatino Linotype" w:eastAsia="Calibri" w:hAnsi="Palatino Linotype" w:cs="Arial"/>
          <w:i/>
          <w:szCs w:val="24"/>
          <w:lang w:eastAsia="es-ES"/>
        </w:rPr>
        <w:t>Ejerciendo el derecho de acceso a la información, requiero se proporcionen los avisos de privacidad y los documentos de seguridad de las bases de datos personales del INFOEM</w:t>
      </w:r>
      <w:r w:rsidRPr="00214A4C">
        <w:rPr>
          <w:rFonts w:ascii="Palatino Linotype" w:eastAsia="Calibri" w:hAnsi="Palatino Linotype" w:cs="Arial"/>
          <w:i/>
          <w:szCs w:val="24"/>
          <w:lang w:eastAsia="es-ES"/>
        </w:rPr>
        <w:t>” (Sic.)</w:t>
      </w:r>
    </w:p>
    <w:p w14:paraId="59E1489B" w14:textId="77777777" w:rsidR="00B26F38" w:rsidRPr="00214A4C" w:rsidRDefault="00B26F38" w:rsidP="00613213">
      <w:pPr>
        <w:spacing w:after="0" w:line="240" w:lineRule="auto"/>
        <w:ind w:right="851"/>
        <w:jc w:val="both"/>
        <w:rPr>
          <w:rFonts w:ascii="Palatino Linotype" w:eastAsia="Times New Roman" w:hAnsi="Palatino Linotype" w:cs="Times New Roman"/>
          <w:b/>
          <w:sz w:val="24"/>
          <w:szCs w:val="24"/>
          <w:lang w:eastAsia="es-ES"/>
        </w:rPr>
      </w:pPr>
    </w:p>
    <w:p w14:paraId="7081B732" w14:textId="77777777" w:rsidR="00785523" w:rsidRPr="00214A4C" w:rsidRDefault="00785523" w:rsidP="00613213">
      <w:pPr>
        <w:spacing w:after="0" w:line="240" w:lineRule="auto"/>
        <w:ind w:right="851"/>
        <w:jc w:val="both"/>
        <w:rPr>
          <w:rFonts w:ascii="Palatino Linotype" w:eastAsia="Times New Roman" w:hAnsi="Palatino Linotype" w:cs="Times New Roman"/>
          <w:b/>
          <w:sz w:val="24"/>
          <w:szCs w:val="24"/>
          <w:lang w:eastAsia="es-ES"/>
        </w:rPr>
      </w:pPr>
    </w:p>
    <w:p w14:paraId="306CE74B" w14:textId="77777777" w:rsidR="00D1258C" w:rsidRPr="00214A4C" w:rsidRDefault="00D1258C" w:rsidP="00D1258C">
      <w:pPr>
        <w:spacing w:after="0" w:line="240" w:lineRule="auto"/>
        <w:ind w:right="851"/>
        <w:jc w:val="both"/>
        <w:rPr>
          <w:rFonts w:ascii="Palatino Linotype" w:eastAsia="Times New Roman" w:hAnsi="Palatino Linotype" w:cs="Times New Roman"/>
          <w:sz w:val="24"/>
          <w:szCs w:val="24"/>
          <w:lang w:eastAsia="es-ES"/>
        </w:rPr>
      </w:pPr>
      <w:r w:rsidRPr="00214A4C">
        <w:rPr>
          <w:rFonts w:ascii="Palatino Linotype" w:eastAsia="Times New Roman" w:hAnsi="Palatino Linotype" w:cs="Times New Roman"/>
          <w:b/>
          <w:sz w:val="24"/>
          <w:szCs w:val="24"/>
          <w:lang w:eastAsia="es-ES"/>
        </w:rPr>
        <w:t>MODALIDAD DE ENTREGA</w:t>
      </w:r>
      <w:r w:rsidRPr="00214A4C">
        <w:rPr>
          <w:rFonts w:ascii="Palatino Linotype" w:eastAsia="Times New Roman" w:hAnsi="Palatino Linotype" w:cs="Times New Roman"/>
          <w:sz w:val="24"/>
          <w:szCs w:val="24"/>
          <w:lang w:eastAsia="es-ES"/>
        </w:rPr>
        <w:t xml:space="preserve">: A través del </w:t>
      </w:r>
      <w:r w:rsidRPr="00214A4C">
        <w:rPr>
          <w:rFonts w:ascii="Palatino Linotype" w:eastAsia="Times New Roman" w:hAnsi="Palatino Linotype" w:cs="Times New Roman"/>
          <w:b/>
          <w:sz w:val="24"/>
          <w:szCs w:val="24"/>
          <w:lang w:eastAsia="es-ES"/>
        </w:rPr>
        <w:t>SAIMEX</w:t>
      </w:r>
      <w:r w:rsidRPr="00214A4C">
        <w:rPr>
          <w:rFonts w:ascii="Palatino Linotype" w:eastAsia="Times New Roman" w:hAnsi="Palatino Linotype" w:cs="Times New Roman"/>
          <w:sz w:val="24"/>
          <w:szCs w:val="24"/>
          <w:lang w:eastAsia="es-ES"/>
        </w:rPr>
        <w:t>.</w:t>
      </w:r>
    </w:p>
    <w:p w14:paraId="76287574" w14:textId="77777777" w:rsidR="00BB674A" w:rsidRPr="00214A4C" w:rsidRDefault="00BB674A" w:rsidP="007007F9">
      <w:pPr>
        <w:spacing w:after="0" w:line="240" w:lineRule="auto"/>
        <w:ind w:right="851"/>
        <w:jc w:val="both"/>
        <w:rPr>
          <w:rFonts w:ascii="Palatino Linotype" w:eastAsia="Times New Roman" w:hAnsi="Palatino Linotype" w:cs="Times New Roman"/>
          <w:sz w:val="24"/>
          <w:szCs w:val="24"/>
          <w:lang w:eastAsia="es-ES"/>
        </w:rPr>
      </w:pPr>
    </w:p>
    <w:p w14:paraId="67D16D55" w14:textId="77777777" w:rsidR="00BB674A" w:rsidRPr="00214A4C" w:rsidRDefault="00BB674A" w:rsidP="007007F9">
      <w:pPr>
        <w:spacing w:after="0" w:line="240" w:lineRule="auto"/>
        <w:ind w:right="851"/>
        <w:jc w:val="both"/>
        <w:rPr>
          <w:rFonts w:ascii="Palatino Linotype" w:eastAsia="Times New Roman" w:hAnsi="Palatino Linotype" w:cs="Times New Roman"/>
          <w:sz w:val="24"/>
          <w:szCs w:val="24"/>
          <w:lang w:eastAsia="es-ES"/>
        </w:rPr>
      </w:pPr>
    </w:p>
    <w:p w14:paraId="46B20C45" w14:textId="44F9A693" w:rsidR="00884EEA" w:rsidRPr="00214A4C" w:rsidRDefault="00AB4E54" w:rsidP="00613213">
      <w:pPr>
        <w:spacing w:after="0" w:line="360" w:lineRule="auto"/>
        <w:jc w:val="both"/>
        <w:rPr>
          <w:rFonts w:ascii="Palatino Linotype" w:hAnsi="Palatino Linotype" w:cs="Arial"/>
          <w:b/>
          <w:sz w:val="28"/>
        </w:rPr>
      </w:pPr>
      <w:r w:rsidRPr="00214A4C">
        <w:rPr>
          <w:rFonts w:ascii="Palatino Linotype" w:hAnsi="Palatino Linotype" w:cs="Arial"/>
          <w:b/>
          <w:sz w:val="28"/>
        </w:rPr>
        <w:t>SEGUNDO</w:t>
      </w:r>
      <w:r w:rsidR="00884EEA" w:rsidRPr="00214A4C">
        <w:rPr>
          <w:rFonts w:ascii="Palatino Linotype" w:hAnsi="Palatino Linotype" w:cs="Arial"/>
          <w:b/>
          <w:sz w:val="28"/>
        </w:rPr>
        <w:t xml:space="preserve">. </w:t>
      </w:r>
      <w:r w:rsidR="00884EEA" w:rsidRPr="00214A4C">
        <w:rPr>
          <w:rFonts w:ascii="Palatino Linotype" w:hAnsi="Palatino Linotype" w:cs="Arial"/>
          <w:b/>
          <w:sz w:val="28"/>
          <w:szCs w:val="20"/>
        </w:rPr>
        <w:t>De la respuesta del Sujeto Obligado.</w:t>
      </w:r>
    </w:p>
    <w:p w14:paraId="320CF610" w14:textId="388DFC1B" w:rsidR="004F61AC" w:rsidRPr="00214A4C" w:rsidRDefault="004F61AC" w:rsidP="004F61AC">
      <w:pPr>
        <w:spacing w:after="0" w:line="360" w:lineRule="auto"/>
        <w:jc w:val="both"/>
        <w:rPr>
          <w:rFonts w:ascii="Palatino Linotype" w:hAnsi="Palatino Linotype" w:cs="Arial"/>
          <w:sz w:val="24"/>
          <w:szCs w:val="24"/>
        </w:rPr>
      </w:pPr>
      <w:r w:rsidRPr="00214A4C">
        <w:rPr>
          <w:rFonts w:ascii="Palatino Linotype" w:hAnsi="Palatino Linotype" w:cs="Arial"/>
          <w:sz w:val="24"/>
        </w:rPr>
        <w:t xml:space="preserve">En el expediente electrónico </w:t>
      </w:r>
      <w:r w:rsidRPr="00214A4C">
        <w:rPr>
          <w:rFonts w:ascii="Palatino Linotype" w:hAnsi="Palatino Linotype" w:cs="Arial"/>
          <w:b/>
          <w:sz w:val="24"/>
        </w:rPr>
        <w:t>SAIMEX</w:t>
      </w:r>
      <w:r w:rsidRPr="00214A4C">
        <w:rPr>
          <w:rFonts w:ascii="Palatino Linotype" w:hAnsi="Palatino Linotype" w:cs="Arial"/>
          <w:sz w:val="24"/>
        </w:rPr>
        <w:t xml:space="preserve">, se aprecia que </w:t>
      </w:r>
      <w:r w:rsidRPr="00214A4C">
        <w:rPr>
          <w:rFonts w:ascii="Palatino Linotype" w:hAnsi="Palatino Linotype" w:cs="Arial"/>
          <w:b/>
          <w:sz w:val="24"/>
        </w:rPr>
        <w:t>El Sujeto Obligado</w:t>
      </w:r>
      <w:r w:rsidRPr="00214A4C">
        <w:rPr>
          <w:rFonts w:ascii="Palatino Linotype" w:hAnsi="Palatino Linotype" w:cs="Arial"/>
          <w:sz w:val="24"/>
        </w:rPr>
        <w:t xml:space="preserve"> en fecha </w:t>
      </w:r>
      <w:r w:rsidR="00214A4C">
        <w:rPr>
          <w:rFonts w:ascii="Palatino Linotype" w:hAnsi="Palatino Linotype" w:cs="Arial"/>
          <w:sz w:val="24"/>
        </w:rPr>
        <w:t>cuatro de septiembre de dos mil veinticuatro</w:t>
      </w:r>
      <w:r w:rsidRPr="00214A4C">
        <w:rPr>
          <w:rFonts w:ascii="Palatino Linotype" w:hAnsi="Palatino Linotype" w:cs="Arial"/>
          <w:sz w:val="24"/>
        </w:rPr>
        <w:t xml:space="preserve">, </w:t>
      </w:r>
      <w:r w:rsidRPr="00214A4C">
        <w:rPr>
          <w:rFonts w:ascii="Palatino Linotype" w:hAnsi="Palatino Linotype" w:cs="Arial"/>
          <w:sz w:val="24"/>
          <w:szCs w:val="24"/>
        </w:rPr>
        <w:t>dio respuesta a la solicitud de información señalando lo siguiente:</w:t>
      </w:r>
    </w:p>
    <w:p w14:paraId="36489064" w14:textId="77777777" w:rsidR="004F61AC" w:rsidRPr="00214A4C" w:rsidRDefault="004F61AC" w:rsidP="004F61AC">
      <w:pPr>
        <w:pStyle w:val="Sinespaciado"/>
        <w:rPr>
          <w:sz w:val="14"/>
          <w:lang w:val="es-ES_tradnl"/>
        </w:rPr>
      </w:pPr>
    </w:p>
    <w:p w14:paraId="4DC5D7F9" w14:textId="77777777" w:rsidR="00214A4C" w:rsidRPr="00214A4C" w:rsidRDefault="004F61AC" w:rsidP="00214A4C">
      <w:pPr>
        <w:spacing w:after="0" w:line="240" w:lineRule="auto"/>
        <w:ind w:left="567" w:right="708"/>
        <w:jc w:val="right"/>
        <w:rPr>
          <w:rFonts w:ascii="Palatino Linotype" w:hAnsi="Palatino Linotype" w:cs="Arial"/>
          <w:i/>
        </w:rPr>
      </w:pPr>
      <w:r w:rsidRPr="00214A4C">
        <w:rPr>
          <w:rFonts w:ascii="Palatino Linotype" w:hAnsi="Palatino Linotype" w:cs="Arial"/>
          <w:i/>
        </w:rPr>
        <w:t>“</w:t>
      </w:r>
      <w:r w:rsidR="00214A4C" w:rsidRPr="00214A4C">
        <w:rPr>
          <w:rFonts w:ascii="Palatino Linotype" w:hAnsi="Palatino Linotype" w:cs="Arial"/>
          <w:i/>
        </w:rPr>
        <w:t xml:space="preserve">Folio de la solicitud: </w:t>
      </w:r>
      <w:r w:rsidR="00214A4C" w:rsidRPr="00214A4C">
        <w:rPr>
          <w:rFonts w:ascii="Palatino Linotype" w:hAnsi="Palatino Linotype" w:cs="Arial"/>
          <w:b/>
          <w:bCs/>
          <w:i/>
          <w:u w:val="single"/>
        </w:rPr>
        <w:t>00837/INFOEM/IP/2024</w:t>
      </w:r>
    </w:p>
    <w:p w14:paraId="47BC5BD2" w14:textId="77777777" w:rsidR="00214A4C" w:rsidRDefault="00214A4C" w:rsidP="00214A4C">
      <w:pPr>
        <w:spacing w:after="0" w:line="240" w:lineRule="auto"/>
        <w:ind w:left="567" w:right="708"/>
        <w:jc w:val="both"/>
        <w:rPr>
          <w:rFonts w:ascii="Palatino Linotype" w:hAnsi="Palatino Linotype" w:cs="Arial"/>
          <w:i/>
        </w:rPr>
      </w:pPr>
    </w:p>
    <w:p w14:paraId="39FB5209" w14:textId="33406055" w:rsidR="00214A4C" w:rsidRDefault="00214A4C" w:rsidP="00214A4C">
      <w:pPr>
        <w:spacing w:after="0" w:line="240" w:lineRule="auto"/>
        <w:ind w:left="567" w:right="708"/>
        <w:jc w:val="both"/>
        <w:rPr>
          <w:rFonts w:ascii="Palatino Linotype" w:hAnsi="Palatino Linotype" w:cs="Arial"/>
          <w:i/>
        </w:rPr>
      </w:pPr>
      <w:r w:rsidRPr="00214A4C">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A6ABC6" w14:textId="77777777" w:rsidR="00214A4C" w:rsidRPr="00214A4C" w:rsidRDefault="00214A4C" w:rsidP="00214A4C">
      <w:pPr>
        <w:spacing w:after="0" w:line="240" w:lineRule="auto"/>
        <w:ind w:left="567" w:right="708"/>
        <w:jc w:val="both"/>
        <w:rPr>
          <w:rFonts w:ascii="Palatino Linotype" w:hAnsi="Palatino Linotype" w:cs="Arial"/>
          <w:i/>
        </w:rPr>
      </w:pPr>
    </w:p>
    <w:p w14:paraId="7986F04B" w14:textId="77777777" w:rsidR="00214A4C" w:rsidRPr="00214A4C" w:rsidRDefault="00214A4C" w:rsidP="00214A4C">
      <w:pPr>
        <w:spacing w:after="0" w:line="240" w:lineRule="auto"/>
        <w:ind w:left="567" w:right="708"/>
        <w:jc w:val="both"/>
        <w:rPr>
          <w:rFonts w:ascii="Palatino Linotype" w:hAnsi="Palatino Linotype" w:cs="Arial"/>
          <w:i/>
        </w:rPr>
      </w:pPr>
      <w:r w:rsidRPr="00214A4C">
        <w:rPr>
          <w:rFonts w:ascii="Palatino Linotype" w:hAnsi="Palatino Linotype" w:cs="Arial"/>
          <w:i/>
        </w:rPr>
        <w:t>ATENTAMENTE</w:t>
      </w:r>
    </w:p>
    <w:p w14:paraId="5D527261" w14:textId="48BD62F5" w:rsidR="00824BD0" w:rsidRPr="00214A4C" w:rsidRDefault="00214A4C" w:rsidP="00214A4C">
      <w:pPr>
        <w:spacing w:after="0" w:line="240" w:lineRule="auto"/>
        <w:ind w:left="567" w:right="708"/>
        <w:jc w:val="both"/>
        <w:rPr>
          <w:rFonts w:ascii="Palatino Linotype" w:hAnsi="Palatino Linotype" w:cs="Arial"/>
          <w:i/>
        </w:rPr>
      </w:pPr>
      <w:r w:rsidRPr="00214A4C">
        <w:rPr>
          <w:rFonts w:ascii="Palatino Linotype" w:hAnsi="Palatino Linotype" w:cs="Arial"/>
          <w:i/>
        </w:rPr>
        <w:t>Mtro. Juan Salvador V. Hernández Flores</w:t>
      </w:r>
      <w:r w:rsidR="004F61AC" w:rsidRPr="00214A4C">
        <w:rPr>
          <w:rFonts w:ascii="Palatino Linotype" w:hAnsi="Palatino Linotype" w:cs="Arial"/>
          <w:i/>
        </w:rPr>
        <w:t>” (Sic).</w:t>
      </w:r>
    </w:p>
    <w:p w14:paraId="47E599D2" w14:textId="77777777" w:rsidR="004F61AC" w:rsidRPr="00214A4C" w:rsidRDefault="004F61AC" w:rsidP="007007F9">
      <w:pPr>
        <w:spacing w:after="0" w:line="360" w:lineRule="auto"/>
        <w:jc w:val="both"/>
        <w:rPr>
          <w:rFonts w:ascii="Palatino Linotype" w:eastAsia="Times New Roman" w:hAnsi="Palatino Linotype" w:cs="Times New Roman"/>
          <w:bCs/>
          <w:sz w:val="24"/>
          <w:szCs w:val="24"/>
          <w:lang w:eastAsia="es-ES"/>
        </w:rPr>
      </w:pPr>
    </w:p>
    <w:p w14:paraId="32306499" w14:textId="696D373C" w:rsidR="00FC0A96" w:rsidRPr="00214A4C" w:rsidRDefault="007007F9" w:rsidP="007007F9">
      <w:pPr>
        <w:spacing w:after="0" w:line="360" w:lineRule="auto"/>
        <w:jc w:val="both"/>
        <w:rPr>
          <w:rFonts w:ascii="Palatino Linotype" w:eastAsia="Times New Roman" w:hAnsi="Palatino Linotype" w:cs="Times New Roman"/>
          <w:bCs/>
          <w:sz w:val="24"/>
          <w:szCs w:val="24"/>
          <w:lang w:eastAsia="es-ES"/>
        </w:rPr>
      </w:pPr>
      <w:r w:rsidRPr="00214A4C">
        <w:rPr>
          <w:rFonts w:ascii="Palatino Linotype" w:eastAsia="Times New Roman" w:hAnsi="Palatino Linotype" w:cs="Times New Roman"/>
          <w:bCs/>
          <w:sz w:val="24"/>
          <w:szCs w:val="24"/>
          <w:lang w:eastAsia="es-ES"/>
        </w:rPr>
        <w:t xml:space="preserve">El Sujeto Obligado anexó a la respuesta </w:t>
      </w:r>
      <w:r w:rsidR="00214A4C">
        <w:rPr>
          <w:rFonts w:ascii="Palatino Linotype" w:eastAsia="Times New Roman" w:hAnsi="Palatino Linotype" w:cs="Times New Roman"/>
          <w:bCs/>
          <w:sz w:val="24"/>
          <w:szCs w:val="24"/>
          <w:lang w:eastAsia="es-ES"/>
        </w:rPr>
        <w:t>los</w:t>
      </w:r>
      <w:r w:rsidRPr="00214A4C">
        <w:rPr>
          <w:rFonts w:ascii="Palatino Linotype" w:eastAsia="Times New Roman" w:hAnsi="Palatino Linotype" w:cs="Times New Roman"/>
          <w:bCs/>
          <w:sz w:val="24"/>
          <w:szCs w:val="24"/>
          <w:lang w:eastAsia="es-ES"/>
        </w:rPr>
        <w:t xml:space="preserve"> documento</w:t>
      </w:r>
      <w:r w:rsidR="00214A4C">
        <w:rPr>
          <w:rFonts w:ascii="Palatino Linotype" w:eastAsia="Times New Roman" w:hAnsi="Palatino Linotype" w:cs="Times New Roman"/>
          <w:bCs/>
          <w:sz w:val="24"/>
          <w:szCs w:val="24"/>
          <w:lang w:eastAsia="es-ES"/>
        </w:rPr>
        <w:t>s</w:t>
      </w:r>
      <w:r w:rsidRPr="00214A4C">
        <w:rPr>
          <w:rFonts w:ascii="Palatino Linotype" w:eastAsia="Times New Roman" w:hAnsi="Palatino Linotype" w:cs="Times New Roman"/>
          <w:bCs/>
          <w:sz w:val="24"/>
          <w:szCs w:val="24"/>
          <w:lang w:eastAsia="es-ES"/>
        </w:rPr>
        <w:t xml:space="preserve"> denominado</w:t>
      </w:r>
      <w:r w:rsidR="00214A4C">
        <w:rPr>
          <w:rFonts w:ascii="Palatino Linotype" w:eastAsia="Times New Roman" w:hAnsi="Palatino Linotype" w:cs="Times New Roman"/>
          <w:bCs/>
          <w:sz w:val="24"/>
          <w:szCs w:val="24"/>
          <w:lang w:eastAsia="es-ES"/>
        </w:rPr>
        <w:t>s</w:t>
      </w:r>
      <w:r w:rsidRPr="00214A4C">
        <w:rPr>
          <w:rFonts w:ascii="Palatino Linotype" w:eastAsia="Times New Roman" w:hAnsi="Palatino Linotype" w:cs="Times New Roman"/>
          <w:bCs/>
          <w:sz w:val="24"/>
          <w:szCs w:val="24"/>
          <w:lang w:eastAsia="es-ES"/>
        </w:rPr>
        <w:t xml:space="preserve"> “</w:t>
      </w:r>
      <w:r w:rsidR="00214A4C" w:rsidRPr="00214A4C">
        <w:rPr>
          <w:rFonts w:ascii="Palatino Linotype" w:eastAsia="Times New Roman" w:hAnsi="Palatino Linotype" w:cs="Times New Roman"/>
          <w:b/>
          <w:sz w:val="24"/>
          <w:szCs w:val="24"/>
          <w:lang w:eastAsia="es-ES"/>
        </w:rPr>
        <w:t>00837.zip</w:t>
      </w:r>
      <w:r w:rsidRPr="00214A4C">
        <w:rPr>
          <w:rFonts w:ascii="Palatino Linotype" w:eastAsia="Times New Roman" w:hAnsi="Palatino Linotype" w:cs="Times New Roman"/>
          <w:bCs/>
          <w:sz w:val="24"/>
          <w:szCs w:val="24"/>
          <w:lang w:eastAsia="es-ES"/>
        </w:rPr>
        <w:t>”</w:t>
      </w:r>
      <w:r w:rsidR="00214A4C">
        <w:rPr>
          <w:rFonts w:ascii="Palatino Linotype" w:eastAsia="Times New Roman" w:hAnsi="Palatino Linotype" w:cs="Times New Roman"/>
          <w:bCs/>
          <w:sz w:val="24"/>
          <w:szCs w:val="24"/>
          <w:lang w:eastAsia="es-ES"/>
        </w:rPr>
        <w:t xml:space="preserve"> y “</w:t>
      </w:r>
      <w:r w:rsidR="00214A4C" w:rsidRPr="00214A4C">
        <w:rPr>
          <w:rFonts w:ascii="Palatino Linotype" w:eastAsia="Times New Roman" w:hAnsi="Palatino Linotype" w:cs="Times New Roman"/>
          <w:b/>
          <w:sz w:val="24"/>
          <w:szCs w:val="24"/>
          <w:lang w:eastAsia="es-ES"/>
        </w:rPr>
        <w:t>RespuestaResumen00837UT.pdf</w:t>
      </w:r>
      <w:r w:rsidR="00214A4C">
        <w:rPr>
          <w:rFonts w:ascii="Palatino Linotype" w:eastAsia="Times New Roman" w:hAnsi="Palatino Linotype" w:cs="Times New Roman"/>
          <w:bCs/>
          <w:sz w:val="24"/>
          <w:szCs w:val="24"/>
          <w:lang w:eastAsia="es-ES"/>
        </w:rPr>
        <w:t>”</w:t>
      </w:r>
      <w:r w:rsidRPr="00214A4C">
        <w:rPr>
          <w:rFonts w:ascii="Palatino Linotype" w:eastAsia="Times New Roman" w:hAnsi="Palatino Linotype" w:cs="Times New Roman"/>
          <w:bCs/>
          <w:sz w:val="24"/>
          <w:szCs w:val="24"/>
          <w:lang w:eastAsia="es-ES"/>
        </w:rPr>
        <w:t xml:space="preserve">, </w:t>
      </w:r>
      <w:r w:rsidR="00214A4C">
        <w:rPr>
          <w:rFonts w:ascii="Palatino Linotype" w:eastAsia="Times New Roman" w:hAnsi="Palatino Linotype" w:cs="Times New Roman"/>
          <w:bCs/>
          <w:sz w:val="24"/>
          <w:szCs w:val="24"/>
          <w:lang w:eastAsia="es-ES"/>
        </w:rPr>
        <w:t>los</w:t>
      </w:r>
      <w:r w:rsidRPr="00214A4C">
        <w:rPr>
          <w:rFonts w:ascii="Palatino Linotype" w:eastAsia="Times New Roman" w:hAnsi="Palatino Linotype" w:cs="Times New Roman"/>
          <w:bCs/>
          <w:sz w:val="24"/>
          <w:szCs w:val="24"/>
          <w:lang w:eastAsia="es-ES"/>
        </w:rPr>
        <w:t xml:space="preserve"> cual</w:t>
      </w:r>
      <w:r w:rsidR="00214A4C">
        <w:rPr>
          <w:rFonts w:ascii="Palatino Linotype" w:eastAsia="Times New Roman" w:hAnsi="Palatino Linotype" w:cs="Times New Roman"/>
          <w:bCs/>
          <w:sz w:val="24"/>
          <w:szCs w:val="24"/>
          <w:lang w:eastAsia="es-ES"/>
        </w:rPr>
        <w:t>es</w:t>
      </w:r>
      <w:r w:rsidRPr="00214A4C">
        <w:rPr>
          <w:rFonts w:ascii="Palatino Linotype" w:eastAsia="Times New Roman" w:hAnsi="Palatino Linotype" w:cs="Times New Roman"/>
          <w:bCs/>
          <w:sz w:val="24"/>
          <w:szCs w:val="24"/>
          <w:lang w:eastAsia="es-ES"/>
        </w:rPr>
        <w:t xml:space="preserve"> no se reproduce</w:t>
      </w:r>
      <w:r w:rsidR="00214A4C">
        <w:rPr>
          <w:rFonts w:ascii="Palatino Linotype" w:eastAsia="Times New Roman" w:hAnsi="Palatino Linotype" w:cs="Times New Roman"/>
          <w:bCs/>
          <w:sz w:val="24"/>
          <w:szCs w:val="24"/>
          <w:lang w:eastAsia="es-ES"/>
        </w:rPr>
        <w:t>n</w:t>
      </w:r>
      <w:r w:rsidRPr="00214A4C">
        <w:rPr>
          <w:rFonts w:ascii="Palatino Linotype" w:eastAsia="Times New Roman" w:hAnsi="Palatino Linotype" w:cs="Times New Roman"/>
          <w:bCs/>
          <w:sz w:val="24"/>
          <w:szCs w:val="24"/>
          <w:lang w:eastAsia="es-ES"/>
        </w:rPr>
        <w:t xml:space="preserve"> por ser del conocimiento de las partes; no obstante, se hará el análisis de su contenido en el estudio correspondiente.</w:t>
      </w:r>
    </w:p>
    <w:p w14:paraId="617C2372" w14:textId="77777777" w:rsidR="007007F9" w:rsidRDefault="007007F9" w:rsidP="00FC0A96">
      <w:pPr>
        <w:pStyle w:val="Sinespaciado"/>
        <w:rPr>
          <w:lang w:val="es-ES_tradnl"/>
        </w:rPr>
      </w:pPr>
    </w:p>
    <w:p w14:paraId="33E92EA2" w14:textId="77777777" w:rsidR="00214A4C" w:rsidRDefault="00214A4C" w:rsidP="00FC0A96">
      <w:pPr>
        <w:pStyle w:val="Sinespaciado"/>
        <w:rPr>
          <w:lang w:val="es-ES_tradnl"/>
        </w:rPr>
      </w:pPr>
    </w:p>
    <w:p w14:paraId="343B83D0" w14:textId="77777777" w:rsidR="00214A4C" w:rsidRPr="00214A4C" w:rsidRDefault="00214A4C" w:rsidP="00FC0A96">
      <w:pPr>
        <w:pStyle w:val="Sinespaciado"/>
        <w:rPr>
          <w:lang w:val="es-ES_tradnl"/>
        </w:rPr>
      </w:pPr>
    </w:p>
    <w:p w14:paraId="340F59AA" w14:textId="77777777" w:rsidR="007007F9" w:rsidRPr="00214A4C" w:rsidRDefault="007007F9" w:rsidP="00FC0A96">
      <w:pPr>
        <w:pStyle w:val="Sinespaciado"/>
        <w:rPr>
          <w:lang w:val="es-ES_tradnl"/>
        </w:rPr>
      </w:pPr>
    </w:p>
    <w:p w14:paraId="058FFE5A" w14:textId="71487269" w:rsidR="00884EEA" w:rsidRPr="00214A4C" w:rsidRDefault="00AB4E54" w:rsidP="00613213">
      <w:pPr>
        <w:spacing w:after="0" w:line="360" w:lineRule="auto"/>
        <w:jc w:val="both"/>
        <w:rPr>
          <w:rFonts w:ascii="Palatino Linotype" w:hAnsi="Palatino Linotype" w:cs="Arial"/>
          <w:b/>
          <w:sz w:val="28"/>
        </w:rPr>
      </w:pPr>
      <w:r w:rsidRPr="00214A4C">
        <w:rPr>
          <w:rFonts w:ascii="Palatino Linotype" w:hAnsi="Palatino Linotype" w:cs="Arial"/>
          <w:b/>
          <w:sz w:val="28"/>
        </w:rPr>
        <w:lastRenderedPageBreak/>
        <w:t>TERCERO</w:t>
      </w:r>
      <w:r w:rsidR="00884EEA" w:rsidRPr="00214A4C">
        <w:rPr>
          <w:rFonts w:ascii="Palatino Linotype" w:hAnsi="Palatino Linotype" w:cs="Arial"/>
          <w:b/>
          <w:sz w:val="28"/>
        </w:rPr>
        <w:t xml:space="preserve">. </w:t>
      </w:r>
      <w:r w:rsidR="00884EEA" w:rsidRPr="00214A4C">
        <w:rPr>
          <w:rFonts w:ascii="Palatino Linotype" w:hAnsi="Palatino Linotype"/>
          <w:b/>
          <w:sz w:val="28"/>
        </w:rPr>
        <w:t>Del recurso de revisión.</w:t>
      </w:r>
    </w:p>
    <w:p w14:paraId="001D8217" w14:textId="55498CF4" w:rsidR="00884EEA" w:rsidRPr="00214A4C" w:rsidRDefault="00884EEA" w:rsidP="00613213">
      <w:pPr>
        <w:spacing w:after="0" w:line="360" w:lineRule="auto"/>
        <w:jc w:val="both"/>
        <w:rPr>
          <w:rFonts w:ascii="Palatino Linotype" w:hAnsi="Palatino Linotype" w:cs="Arial"/>
          <w:sz w:val="24"/>
        </w:rPr>
      </w:pPr>
      <w:r w:rsidRPr="00214A4C">
        <w:rPr>
          <w:rFonts w:ascii="Palatino Linotype" w:hAnsi="Palatino Linotype" w:cs="Arial"/>
          <w:sz w:val="24"/>
          <w:szCs w:val="24"/>
        </w:rPr>
        <w:t xml:space="preserve">Inconforme con la respuesta notificada por </w:t>
      </w:r>
      <w:r w:rsidR="00843EF0" w:rsidRPr="00214A4C">
        <w:rPr>
          <w:rFonts w:ascii="Palatino Linotype" w:hAnsi="Palatino Linotype" w:cs="Arial"/>
          <w:b/>
          <w:sz w:val="24"/>
          <w:szCs w:val="24"/>
        </w:rPr>
        <w:t>El Sujeto Obligado</w:t>
      </w:r>
      <w:r w:rsidRPr="00214A4C">
        <w:rPr>
          <w:rFonts w:ascii="Palatino Linotype" w:hAnsi="Palatino Linotype" w:cs="Arial"/>
          <w:sz w:val="24"/>
          <w:szCs w:val="24"/>
        </w:rPr>
        <w:t xml:space="preserve">, </w:t>
      </w:r>
      <w:r w:rsidR="004F61AC" w:rsidRPr="00214A4C">
        <w:rPr>
          <w:rFonts w:ascii="Palatino Linotype" w:hAnsi="Palatino Linotype" w:cs="Arial"/>
          <w:b/>
          <w:sz w:val="24"/>
          <w:szCs w:val="24"/>
        </w:rPr>
        <w:t>El</w:t>
      </w:r>
      <w:r w:rsidRPr="00214A4C">
        <w:rPr>
          <w:rFonts w:ascii="Palatino Linotype" w:hAnsi="Palatino Linotype" w:cs="Arial"/>
          <w:b/>
          <w:sz w:val="24"/>
          <w:szCs w:val="24"/>
        </w:rPr>
        <w:t xml:space="preserve"> Recurrente </w:t>
      </w:r>
      <w:r w:rsidRPr="00214A4C">
        <w:rPr>
          <w:rFonts w:ascii="Palatino Linotype" w:hAnsi="Palatino Linotype" w:cs="Arial"/>
          <w:sz w:val="24"/>
          <w:szCs w:val="24"/>
        </w:rPr>
        <w:t xml:space="preserve">interpuso el recurso de revisión, en fecha </w:t>
      </w:r>
      <w:r w:rsidR="00214A4C">
        <w:rPr>
          <w:rFonts w:ascii="Palatino Linotype" w:hAnsi="Palatino Linotype" w:cs="Arial"/>
          <w:sz w:val="24"/>
          <w:szCs w:val="24"/>
        </w:rPr>
        <w:t>dieciocho</w:t>
      </w:r>
      <w:r w:rsidR="00123EF6" w:rsidRPr="00214A4C">
        <w:rPr>
          <w:rFonts w:ascii="Palatino Linotype" w:hAnsi="Palatino Linotype" w:cs="Arial"/>
          <w:sz w:val="24"/>
          <w:szCs w:val="24"/>
        </w:rPr>
        <w:t xml:space="preserve"> de septiembre</w:t>
      </w:r>
      <w:r w:rsidR="00463758" w:rsidRPr="00214A4C">
        <w:rPr>
          <w:rFonts w:ascii="Palatino Linotype" w:hAnsi="Palatino Linotype" w:cs="Arial"/>
          <w:sz w:val="24"/>
          <w:szCs w:val="24"/>
        </w:rPr>
        <w:t xml:space="preserve"> de dos mil </w:t>
      </w:r>
      <w:r w:rsidR="00214A4C">
        <w:rPr>
          <w:rFonts w:ascii="Palatino Linotype" w:hAnsi="Palatino Linotype" w:cs="Arial"/>
          <w:sz w:val="24"/>
          <w:szCs w:val="24"/>
        </w:rPr>
        <w:t>veinticuatro</w:t>
      </w:r>
      <w:r w:rsidRPr="00214A4C">
        <w:rPr>
          <w:rFonts w:ascii="Palatino Linotype" w:hAnsi="Palatino Linotype" w:cs="Arial"/>
          <w:sz w:val="24"/>
          <w:szCs w:val="24"/>
        </w:rPr>
        <w:t>, el cual fue registrado</w:t>
      </w:r>
      <w:r w:rsidRPr="00214A4C">
        <w:rPr>
          <w:rFonts w:ascii="Palatino Linotype" w:hAnsi="Palatino Linotype" w:cs="Arial"/>
          <w:b/>
          <w:sz w:val="24"/>
          <w:szCs w:val="24"/>
        </w:rPr>
        <w:t xml:space="preserve"> </w:t>
      </w:r>
      <w:r w:rsidRPr="00214A4C">
        <w:rPr>
          <w:rFonts w:ascii="Palatino Linotype" w:hAnsi="Palatino Linotype" w:cs="Arial"/>
          <w:sz w:val="24"/>
          <w:szCs w:val="24"/>
        </w:rPr>
        <w:t xml:space="preserve">en el sistema electrónico con el expediente número </w:t>
      </w:r>
      <w:r w:rsidR="00C63B7E">
        <w:rPr>
          <w:rFonts w:ascii="Palatino Linotype" w:hAnsi="Palatino Linotype" w:cs="Arial"/>
          <w:b/>
          <w:bCs/>
          <w:sz w:val="24"/>
          <w:szCs w:val="24"/>
          <w:lang w:eastAsia="es-MX"/>
        </w:rPr>
        <w:t>05685</w:t>
      </w:r>
      <w:r w:rsidR="00214A4C" w:rsidRPr="00214A4C">
        <w:rPr>
          <w:rFonts w:ascii="Palatino Linotype" w:hAnsi="Palatino Linotype" w:cs="Arial"/>
          <w:b/>
          <w:bCs/>
          <w:sz w:val="24"/>
          <w:szCs w:val="24"/>
          <w:lang w:eastAsia="es-MX"/>
        </w:rPr>
        <w:t>/INFOEM/IP/2024</w:t>
      </w:r>
      <w:r w:rsidRPr="00214A4C">
        <w:rPr>
          <w:rFonts w:ascii="Palatino Linotype" w:hAnsi="Palatino Linotype" w:cs="Arial"/>
          <w:sz w:val="24"/>
          <w:szCs w:val="24"/>
        </w:rPr>
        <w:t xml:space="preserve">, en el cual </w:t>
      </w:r>
      <w:r w:rsidRPr="00214A4C">
        <w:rPr>
          <w:rFonts w:ascii="Palatino Linotype" w:hAnsi="Palatino Linotype" w:cs="Arial"/>
          <w:sz w:val="24"/>
        </w:rPr>
        <w:t>arguye, las siguientes manifestaciones:</w:t>
      </w:r>
    </w:p>
    <w:p w14:paraId="07145319" w14:textId="77777777" w:rsidR="00FC0A96" w:rsidRPr="00214A4C" w:rsidRDefault="00FC0A96" w:rsidP="00FC0A96">
      <w:pPr>
        <w:pStyle w:val="Sinespaciado"/>
        <w:rPr>
          <w:lang w:val="es-ES_tradnl"/>
        </w:rPr>
      </w:pPr>
    </w:p>
    <w:p w14:paraId="31C4960A" w14:textId="77777777" w:rsidR="008F0299" w:rsidRPr="00214A4C" w:rsidRDefault="008F0299" w:rsidP="00613213">
      <w:pPr>
        <w:pStyle w:val="Sinespaciado"/>
        <w:rPr>
          <w:sz w:val="2"/>
          <w:lang w:val="es-ES_tradnl"/>
        </w:rPr>
      </w:pPr>
    </w:p>
    <w:p w14:paraId="5DBCC913" w14:textId="77777777" w:rsidR="00884EEA" w:rsidRPr="00214A4C" w:rsidRDefault="00884EEA" w:rsidP="00D37638">
      <w:pPr>
        <w:pStyle w:val="Prrafodelista"/>
        <w:numPr>
          <w:ilvl w:val="0"/>
          <w:numId w:val="2"/>
        </w:numPr>
        <w:jc w:val="both"/>
        <w:rPr>
          <w:rFonts w:ascii="Palatino Linotype" w:hAnsi="Palatino Linotype" w:cs="Arial"/>
          <w:b/>
          <w:lang w:val="es-ES_tradnl"/>
        </w:rPr>
      </w:pPr>
      <w:r w:rsidRPr="00214A4C">
        <w:rPr>
          <w:rFonts w:ascii="Palatino Linotype" w:hAnsi="Palatino Linotype" w:cs="Arial"/>
          <w:b/>
          <w:lang w:val="es-ES_tradnl"/>
        </w:rPr>
        <w:t>Acto Impugnado:</w:t>
      </w:r>
    </w:p>
    <w:p w14:paraId="2E7ACB7D" w14:textId="010BEA28" w:rsidR="00207404" w:rsidRPr="00214A4C" w:rsidRDefault="00884EEA" w:rsidP="00613213">
      <w:pPr>
        <w:spacing w:after="0"/>
        <w:ind w:left="851" w:right="850"/>
        <w:jc w:val="both"/>
        <w:rPr>
          <w:rFonts w:ascii="Palatino Linotype" w:hAnsi="Palatino Linotype"/>
          <w:i/>
          <w:color w:val="000000"/>
        </w:rPr>
      </w:pPr>
      <w:r w:rsidRPr="00214A4C">
        <w:rPr>
          <w:rFonts w:ascii="Palatino Linotype" w:hAnsi="Palatino Linotype"/>
          <w:i/>
          <w:color w:val="000000"/>
        </w:rPr>
        <w:t>“</w:t>
      </w:r>
      <w:r w:rsidR="00214A4C" w:rsidRPr="00214A4C">
        <w:rPr>
          <w:rFonts w:ascii="Palatino Linotype" w:hAnsi="Palatino Linotype"/>
          <w:i/>
          <w:color w:val="000000"/>
        </w:rPr>
        <w:t>La respuesta proporcionada por el INFOEM</w:t>
      </w:r>
      <w:r w:rsidRPr="00214A4C">
        <w:rPr>
          <w:rFonts w:ascii="Palatino Linotype" w:hAnsi="Palatino Linotype"/>
          <w:i/>
          <w:color w:val="000000"/>
        </w:rPr>
        <w:t>"</w:t>
      </w:r>
      <w:r w:rsidR="005B5871" w:rsidRPr="00214A4C">
        <w:rPr>
          <w:rFonts w:ascii="Palatino Linotype" w:hAnsi="Palatino Linotype"/>
          <w:i/>
          <w:color w:val="000000"/>
        </w:rPr>
        <w:t xml:space="preserve"> [S</w:t>
      </w:r>
      <w:r w:rsidRPr="00214A4C">
        <w:rPr>
          <w:rFonts w:ascii="Palatino Linotype" w:hAnsi="Palatino Linotype"/>
          <w:i/>
          <w:color w:val="000000"/>
        </w:rPr>
        <w:t>ic]</w:t>
      </w:r>
    </w:p>
    <w:p w14:paraId="37DD33A8" w14:textId="77777777" w:rsidR="00FC0A96" w:rsidRPr="00214A4C" w:rsidRDefault="00FC0A96" w:rsidP="00613213">
      <w:pPr>
        <w:spacing w:after="0"/>
        <w:ind w:left="851" w:right="850"/>
        <w:jc w:val="both"/>
        <w:rPr>
          <w:rFonts w:ascii="Palatino Linotype" w:hAnsi="Palatino Linotype"/>
          <w:i/>
          <w:color w:val="000000"/>
        </w:rPr>
      </w:pPr>
    </w:p>
    <w:p w14:paraId="3C13852E" w14:textId="77777777" w:rsidR="00884EEA" w:rsidRPr="00214A4C" w:rsidRDefault="00884EEA" w:rsidP="00D37638">
      <w:pPr>
        <w:pStyle w:val="Prrafodelista"/>
        <w:numPr>
          <w:ilvl w:val="0"/>
          <w:numId w:val="2"/>
        </w:numPr>
        <w:jc w:val="both"/>
        <w:rPr>
          <w:rFonts w:ascii="Palatino Linotype" w:hAnsi="Palatino Linotype" w:cs="Arial"/>
          <w:lang w:val="es-ES_tradnl"/>
        </w:rPr>
      </w:pPr>
      <w:r w:rsidRPr="00214A4C">
        <w:rPr>
          <w:rFonts w:ascii="Palatino Linotype" w:hAnsi="Palatino Linotype" w:cs="Arial"/>
          <w:b/>
          <w:lang w:val="es-ES_tradnl"/>
        </w:rPr>
        <w:t>Razones o Motivos de Inconformidad</w:t>
      </w:r>
      <w:r w:rsidRPr="00214A4C">
        <w:rPr>
          <w:rFonts w:ascii="Palatino Linotype" w:hAnsi="Palatino Linotype" w:cs="Arial"/>
          <w:lang w:val="es-ES_tradnl"/>
        </w:rPr>
        <w:t xml:space="preserve">: </w:t>
      </w:r>
    </w:p>
    <w:p w14:paraId="68C2ADD0" w14:textId="7D06652B" w:rsidR="003811F8" w:rsidRPr="00214A4C" w:rsidRDefault="004F61AC" w:rsidP="00123EF6">
      <w:pPr>
        <w:pStyle w:val="Prrafodelista"/>
        <w:ind w:left="720" w:right="850"/>
        <w:jc w:val="both"/>
        <w:rPr>
          <w:rFonts w:ascii="Palatino Linotype" w:hAnsi="Palatino Linotype"/>
          <w:i/>
          <w:color w:val="000000"/>
          <w:lang w:val="es-ES_tradnl"/>
        </w:rPr>
      </w:pPr>
      <w:r w:rsidRPr="00214A4C">
        <w:rPr>
          <w:rFonts w:ascii="Palatino Linotype" w:hAnsi="Palatino Linotype"/>
          <w:i/>
          <w:color w:val="000000"/>
          <w:lang w:val="es-ES_tradnl"/>
        </w:rPr>
        <w:t>“</w:t>
      </w:r>
      <w:r w:rsidR="00214A4C" w:rsidRPr="00214A4C">
        <w:rPr>
          <w:rFonts w:ascii="Palatino Linotype" w:hAnsi="Palatino Linotype"/>
          <w:i/>
          <w:color w:val="000000"/>
          <w:lang w:val="es-ES_tradnl"/>
        </w:rPr>
        <w:t xml:space="preserve">En el oficio número INFOEM/UT/705/2024, emitido por el Titular de la Unidad de Transparencia de este sujeto obligado, si bien menciona que adjunta la resolución número RES-05-INFOEM-ORD-COMT-17a-2024 de fecha 4 de septiembre de 2024, se menciona que </w:t>
      </w:r>
      <w:r w:rsidR="00214A4C" w:rsidRPr="00214A4C">
        <w:rPr>
          <w:rFonts w:ascii="Palatino Linotype" w:hAnsi="Palatino Linotype"/>
          <w:b/>
          <w:bCs/>
          <w:i/>
          <w:color w:val="000000"/>
          <w:u w:val="single"/>
          <w:lang w:val="es-ES_tradnl"/>
        </w:rPr>
        <w:t>no se adjunta a la respuesta proporcionada el Acta del Comité mediante el cual se emite dicha resolución</w:t>
      </w:r>
      <w:r w:rsidR="00214A4C" w:rsidRPr="00214A4C">
        <w:rPr>
          <w:rFonts w:ascii="Palatino Linotype" w:hAnsi="Palatino Linotype"/>
          <w:i/>
          <w:color w:val="000000"/>
          <w:lang w:val="es-ES_tradnl"/>
        </w:rPr>
        <w:t xml:space="preserve">, aspecto por el cual, se considera que se proporciona la información incompleta. Cabe señalar que, de las respuestas proporcionadas por los servidores públicos habilitados, particularmente las versiones públicas de </w:t>
      </w:r>
      <w:r w:rsidR="00214A4C" w:rsidRPr="00214A4C">
        <w:rPr>
          <w:rFonts w:ascii="Palatino Linotype" w:hAnsi="Palatino Linotype"/>
          <w:b/>
          <w:bCs/>
          <w:i/>
          <w:color w:val="000000"/>
          <w:u w:val="single"/>
          <w:lang w:val="es-ES_tradnl"/>
        </w:rPr>
        <w:t>los documentos de seguridad, se advierte que varios de estos documentos se encuentran borrosos</w:t>
      </w:r>
      <w:r w:rsidR="00214A4C" w:rsidRPr="00214A4C">
        <w:rPr>
          <w:rFonts w:ascii="Palatino Linotype" w:hAnsi="Palatino Linotype"/>
          <w:i/>
          <w:color w:val="000000"/>
          <w:lang w:val="es-ES_tradnl"/>
        </w:rPr>
        <w:t>, situación que no permite su lectura adecuada; aunado a ello es importante mencionar que si bien en dichos documentos se encuentra una columna con el concepto "</w:t>
      </w:r>
      <w:r w:rsidR="00214A4C" w:rsidRPr="00214A4C">
        <w:rPr>
          <w:rFonts w:ascii="Palatino Linotype" w:hAnsi="Palatino Linotype"/>
          <w:b/>
          <w:bCs/>
          <w:i/>
          <w:color w:val="000000"/>
          <w:u w:val="single"/>
          <w:lang w:val="es-ES_tradnl"/>
        </w:rPr>
        <w:t>10 Funciones del Administrador", no menos cierto resulta que, los administradores se limitan a mencionar fundamentación y no así a precisar la Funciones del administrador</w:t>
      </w:r>
      <w:r w:rsidR="00214A4C" w:rsidRPr="00214A4C">
        <w:rPr>
          <w:rFonts w:ascii="Palatino Linotype" w:hAnsi="Palatino Linotype"/>
          <w:i/>
          <w:color w:val="000000"/>
          <w:lang w:val="es-ES_tradnl"/>
        </w:rPr>
        <w:t xml:space="preserve">. Es importante señalar que si bien en la resolución de clasificación se pretende proteger las medidas de seguridad, el artículo 49 de la LEY DE PROTECCIÓN DE DATOS PERSONALES EN POSESIÓN DE SUJETOS OBLIGADOS DEL ESTADO DE MÉXICO Y MUNICIPIOS tiene 2 fracciones denominadas "I. Respecto de los sistemas de datos personales" y "II. Respecto de las medidas de seguridad implementadas deberá incluir lo siguiente: ...", en este sentido, considero que la resolución en cuestión únicamente incluye la protección de la fracción II, pero no así la fracción I, por </w:t>
      </w:r>
      <w:r w:rsidR="00214A4C" w:rsidRPr="00214A4C">
        <w:rPr>
          <w:rFonts w:ascii="Palatino Linotype" w:hAnsi="Palatino Linotype"/>
          <w:i/>
          <w:color w:val="000000"/>
          <w:lang w:val="es-ES_tradnl"/>
        </w:rPr>
        <w:lastRenderedPageBreak/>
        <w:t xml:space="preserve">lo que </w:t>
      </w:r>
      <w:r w:rsidR="00214A4C" w:rsidRPr="00214A4C">
        <w:rPr>
          <w:rFonts w:ascii="Palatino Linotype" w:hAnsi="Palatino Linotype"/>
          <w:b/>
          <w:bCs/>
          <w:i/>
          <w:color w:val="000000"/>
          <w:u w:val="single"/>
          <w:lang w:val="es-ES_tradnl"/>
        </w:rPr>
        <w:t>el sujeto obligado en las versiones públicas de los documentos de seguridad omitió proporcionar los incisos c) y f) de la fracción I del artículo 49 de la Ley de la Materia.</w:t>
      </w:r>
      <w:r w:rsidRPr="00214A4C">
        <w:rPr>
          <w:rFonts w:ascii="Palatino Linotype" w:hAnsi="Palatino Linotype"/>
          <w:i/>
          <w:color w:val="000000"/>
          <w:lang w:val="es-ES_tradnl"/>
        </w:rPr>
        <w:t>" [Sic]</w:t>
      </w:r>
    </w:p>
    <w:p w14:paraId="02664F6E" w14:textId="77777777" w:rsidR="00404074" w:rsidRPr="00214A4C" w:rsidRDefault="00404074" w:rsidP="00613213">
      <w:pPr>
        <w:spacing w:after="0" w:line="360" w:lineRule="auto"/>
        <w:jc w:val="both"/>
        <w:rPr>
          <w:rFonts w:ascii="Palatino Linotype" w:hAnsi="Palatino Linotype" w:cs="Arial"/>
          <w:sz w:val="24"/>
          <w:szCs w:val="24"/>
        </w:rPr>
      </w:pPr>
    </w:p>
    <w:p w14:paraId="2D9DE170" w14:textId="5D6B8F53" w:rsidR="00884EEA" w:rsidRPr="00214A4C" w:rsidRDefault="00AB4E54" w:rsidP="00613213">
      <w:pPr>
        <w:spacing w:after="0" w:line="360" w:lineRule="auto"/>
        <w:jc w:val="both"/>
        <w:rPr>
          <w:rFonts w:ascii="Palatino Linotype" w:hAnsi="Palatino Linotype" w:cs="Arial"/>
          <w:b/>
          <w:sz w:val="24"/>
          <w:szCs w:val="24"/>
        </w:rPr>
      </w:pPr>
      <w:r w:rsidRPr="00214A4C">
        <w:rPr>
          <w:rFonts w:ascii="Palatino Linotype" w:hAnsi="Palatino Linotype" w:cs="Arial"/>
          <w:b/>
          <w:sz w:val="28"/>
        </w:rPr>
        <w:t>CUARTO</w:t>
      </w:r>
      <w:r w:rsidR="00884EEA" w:rsidRPr="00214A4C">
        <w:rPr>
          <w:rFonts w:ascii="Palatino Linotype" w:hAnsi="Palatino Linotype" w:cs="Arial"/>
          <w:b/>
          <w:sz w:val="24"/>
          <w:szCs w:val="24"/>
        </w:rPr>
        <w:t xml:space="preserve">. </w:t>
      </w:r>
      <w:r w:rsidR="00884EEA" w:rsidRPr="00214A4C">
        <w:rPr>
          <w:rFonts w:ascii="Palatino Linotype" w:hAnsi="Palatino Linotype" w:cs="Arial"/>
          <w:b/>
          <w:sz w:val="28"/>
          <w:szCs w:val="28"/>
        </w:rPr>
        <w:t>Del turno del recurso de revisión.</w:t>
      </w:r>
    </w:p>
    <w:p w14:paraId="1CDE43F5" w14:textId="1E53F3EB" w:rsidR="00884EEA" w:rsidRPr="00214A4C" w:rsidRDefault="00884EEA" w:rsidP="00613213">
      <w:pPr>
        <w:spacing w:after="0" w:line="360" w:lineRule="auto"/>
        <w:jc w:val="both"/>
        <w:rPr>
          <w:rFonts w:ascii="Palatino Linotype" w:hAnsi="Palatino Linotype" w:cs="Arial"/>
          <w:sz w:val="24"/>
          <w:szCs w:val="24"/>
        </w:rPr>
      </w:pPr>
      <w:r w:rsidRPr="00214A4C">
        <w:rPr>
          <w:rFonts w:ascii="Palatino Linotype" w:hAnsi="Palatino Linotype" w:cs="Arial"/>
          <w:sz w:val="24"/>
          <w:szCs w:val="24"/>
        </w:rPr>
        <w:t>Medio de i</w:t>
      </w:r>
      <w:r w:rsidR="004614A3" w:rsidRPr="00214A4C">
        <w:rPr>
          <w:rFonts w:ascii="Palatino Linotype" w:hAnsi="Palatino Linotype" w:cs="Arial"/>
          <w:sz w:val="24"/>
          <w:szCs w:val="24"/>
        </w:rPr>
        <w:t>mpugnación que le fue turnado a</w:t>
      </w:r>
      <w:r w:rsidR="00D51F5D" w:rsidRPr="00214A4C">
        <w:rPr>
          <w:rFonts w:ascii="Palatino Linotype" w:hAnsi="Palatino Linotype" w:cs="Arial"/>
          <w:sz w:val="24"/>
          <w:szCs w:val="24"/>
        </w:rPr>
        <w:t>l</w:t>
      </w:r>
      <w:r w:rsidR="008E64A8" w:rsidRPr="00214A4C">
        <w:rPr>
          <w:rFonts w:ascii="Palatino Linotype" w:hAnsi="Palatino Linotype" w:cs="Arial"/>
          <w:sz w:val="24"/>
          <w:szCs w:val="24"/>
        </w:rPr>
        <w:t xml:space="preserve"> </w:t>
      </w:r>
      <w:r w:rsidR="008E64A8" w:rsidRPr="00214A4C">
        <w:rPr>
          <w:rFonts w:ascii="Palatino Linotype" w:hAnsi="Palatino Linotype" w:cs="Arial"/>
          <w:b/>
          <w:bCs/>
          <w:sz w:val="24"/>
          <w:szCs w:val="24"/>
        </w:rPr>
        <w:t>Comisionad</w:t>
      </w:r>
      <w:r w:rsidR="00D51F5D" w:rsidRPr="00214A4C">
        <w:rPr>
          <w:rFonts w:ascii="Palatino Linotype" w:hAnsi="Palatino Linotype" w:cs="Arial"/>
          <w:b/>
          <w:bCs/>
          <w:sz w:val="24"/>
          <w:szCs w:val="24"/>
        </w:rPr>
        <w:t>o</w:t>
      </w:r>
      <w:r w:rsidR="00824BD0" w:rsidRPr="00214A4C">
        <w:rPr>
          <w:rFonts w:ascii="Palatino Linotype" w:hAnsi="Palatino Linotype" w:cs="Arial"/>
          <w:b/>
          <w:bCs/>
          <w:sz w:val="24"/>
          <w:szCs w:val="24"/>
        </w:rPr>
        <w:t xml:space="preserve"> Presidente</w:t>
      </w:r>
      <w:r w:rsidRPr="00214A4C">
        <w:rPr>
          <w:rFonts w:ascii="Palatino Linotype" w:hAnsi="Palatino Linotype" w:cs="Arial"/>
          <w:b/>
          <w:bCs/>
          <w:sz w:val="24"/>
          <w:szCs w:val="24"/>
        </w:rPr>
        <w:t xml:space="preserve"> </w:t>
      </w:r>
      <w:r w:rsidR="00D51F5D" w:rsidRPr="00214A4C">
        <w:rPr>
          <w:rFonts w:ascii="Palatino Linotype" w:hAnsi="Palatino Linotype" w:cs="Arial"/>
          <w:b/>
          <w:bCs/>
          <w:sz w:val="24"/>
          <w:szCs w:val="24"/>
        </w:rPr>
        <w:t>José Martínez</w:t>
      </w:r>
      <w:r w:rsidR="00D51F5D" w:rsidRPr="00214A4C">
        <w:rPr>
          <w:rFonts w:ascii="Palatino Linotype" w:hAnsi="Palatino Linotype" w:cs="Arial"/>
          <w:b/>
          <w:sz w:val="24"/>
          <w:szCs w:val="24"/>
        </w:rPr>
        <w:t xml:space="preserve"> Vilchis</w:t>
      </w:r>
      <w:r w:rsidRPr="00214A4C">
        <w:rPr>
          <w:rFonts w:ascii="Palatino Linotype" w:hAnsi="Palatino Linotype" w:cs="Arial"/>
          <w:sz w:val="24"/>
          <w:szCs w:val="24"/>
        </w:rPr>
        <w:t>, por medio del sistema electrónico en términos del arábigo 185</w:t>
      </w:r>
      <w:r w:rsidR="00B767F1" w:rsidRPr="00214A4C">
        <w:rPr>
          <w:rFonts w:ascii="Palatino Linotype" w:hAnsi="Palatino Linotype" w:cs="Arial"/>
          <w:sz w:val="24"/>
          <w:szCs w:val="24"/>
        </w:rPr>
        <w:t>,</w:t>
      </w:r>
      <w:r w:rsidRPr="00214A4C">
        <w:rPr>
          <w:rFonts w:ascii="Palatino Linotype" w:hAnsi="Palatino Linotype" w:cs="Arial"/>
          <w:sz w:val="24"/>
          <w:szCs w:val="24"/>
        </w:rPr>
        <w:t xml:space="preserve"> fracción I</w:t>
      </w:r>
      <w:r w:rsidR="00B767F1" w:rsidRPr="00214A4C">
        <w:rPr>
          <w:rFonts w:ascii="Palatino Linotype" w:hAnsi="Palatino Linotype" w:cs="Arial"/>
          <w:sz w:val="24"/>
          <w:szCs w:val="24"/>
        </w:rPr>
        <w:t>,</w:t>
      </w:r>
      <w:r w:rsidRPr="00214A4C">
        <w:rPr>
          <w:rFonts w:ascii="Palatino Linotype" w:hAnsi="Palatino Linotype" w:cs="Arial"/>
          <w:sz w:val="24"/>
          <w:szCs w:val="24"/>
        </w:rPr>
        <w:t xml:space="preserve"> de la Ley de Transparencia y Acceso a la información Pública del Estado de México y Municipios, del cual recayó acuerdo de admisión en fecha </w:t>
      </w:r>
      <w:r w:rsidR="008D4DE2">
        <w:rPr>
          <w:rFonts w:ascii="Palatino Linotype" w:hAnsi="Palatino Linotype" w:cs="Arial"/>
          <w:sz w:val="24"/>
          <w:szCs w:val="24"/>
        </w:rPr>
        <w:t>veinticuatro de septiembre de dos mil veinticuatro</w:t>
      </w:r>
      <w:r w:rsidRPr="00214A4C">
        <w:rPr>
          <w:rFonts w:ascii="Palatino Linotype" w:hAnsi="Palatino Linotype" w:cs="Arial"/>
          <w:sz w:val="24"/>
          <w:szCs w:val="24"/>
        </w:rPr>
        <w:t>, determinándose en él, un plazo de siete días para que las partes manifestaran lo que a su derecho corresponda en términos del numeral ya citado.</w:t>
      </w:r>
    </w:p>
    <w:p w14:paraId="15E1BF4F" w14:textId="77777777" w:rsidR="00FC0A96" w:rsidRPr="00214A4C" w:rsidRDefault="00FC0A96" w:rsidP="00FC0A96">
      <w:pPr>
        <w:rPr>
          <w:sz w:val="28"/>
        </w:rPr>
      </w:pPr>
    </w:p>
    <w:p w14:paraId="1075011C" w14:textId="61B4119D" w:rsidR="00884EEA" w:rsidRPr="00214A4C" w:rsidRDefault="00AB4E54" w:rsidP="00613213">
      <w:pPr>
        <w:spacing w:after="0" w:line="360" w:lineRule="auto"/>
        <w:jc w:val="both"/>
        <w:rPr>
          <w:rFonts w:ascii="Palatino Linotype" w:hAnsi="Palatino Linotype" w:cs="Arial"/>
          <w:b/>
          <w:sz w:val="24"/>
          <w:szCs w:val="24"/>
        </w:rPr>
      </w:pPr>
      <w:r w:rsidRPr="00214A4C">
        <w:rPr>
          <w:rFonts w:ascii="Palatino Linotype" w:hAnsi="Palatino Linotype" w:cs="Arial"/>
          <w:b/>
          <w:sz w:val="28"/>
        </w:rPr>
        <w:t>QUINTO</w:t>
      </w:r>
      <w:r w:rsidR="00884EEA" w:rsidRPr="00214A4C">
        <w:rPr>
          <w:rFonts w:ascii="Palatino Linotype" w:hAnsi="Palatino Linotype" w:cs="Arial"/>
          <w:b/>
          <w:sz w:val="24"/>
          <w:szCs w:val="24"/>
        </w:rPr>
        <w:t xml:space="preserve">. </w:t>
      </w:r>
      <w:r w:rsidR="00884EEA" w:rsidRPr="00214A4C">
        <w:rPr>
          <w:rFonts w:ascii="Palatino Linotype" w:hAnsi="Palatino Linotype" w:cs="Arial"/>
          <w:b/>
          <w:sz w:val="28"/>
          <w:szCs w:val="28"/>
        </w:rPr>
        <w:t>De la etapa de instrucción.</w:t>
      </w:r>
    </w:p>
    <w:p w14:paraId="41E9628A" w14:textId="4B41FE0D" w:rsidR="009F706A" w:rsidRPr="00214A4C" w:rsidRDefault="00884EEA" w:rsidP="00613213">
      <w:pPr>
        <w:spacing w:after="0" w:line="360" w:lineRule="auto"/>
        <w:jc w:val="both"/>
        <w:rPr>
          <w:rFonts w:ascii="Palatino Linotype" w:hAnsi="Palatino Linotype"/>
          <w:sz w:val="24"/>
          <w:szCs w:val="24"/>
        </w:rPr>
      </w:pPr>
      <w:r w:rsidRPr="00214A4C">
        <w:rPr>
          <w:rFonts w:ascii="Palatino Linotype" w:hAnsi="Palatino Linotype" w:cs="Arial"/>
          <w:sz w:val="24"/>
          <w:szCs w:val="24"/>
        </w:rPr>
        <w:t>Así, una vez abierta la etapa de instrucción, en el sumario se observa que</w:t>
      </w:r>
      <w:r w:rsidR="004614A3" w:rsidRPr="00214A4C">
        <w:rPr>
          <w:rFonts w:ascii="Palatino Linotype" w:hAnsi="Palatino Linotype" w:cs="Arial"/>
          <w:sz w:val="24"/>
          <w:szCs w:val="24"/>
        </w:rPr>
        <w:t xml:space="preserve"> </w:t>
      </w:r>
      <w:r w:rsidR="00207404" w:rsidRPr="00214A4C">
        <w:rPr>
          <w:rFonts w:ascii="Palatino Linotype" w:hAnsi="Palatino Linotype" w:cs="Arial"/>
          <w:b/>
          <w:sz w:val="24"/>
          <w:szCs w:val="24"/>
        </w:rPr>
        <w:t xml:space="preserve">El </w:t>
      </w:r>
      <w:r w:rsidRPr="00214A4C">
        <w:rPr>
          <w:rFonts w:ascii="Palatino Linotype" w:hAnsi="Palatino Linotype" w:cs="Arial"/>
          <w:b/>
          <w:sz w:val="24"/>
          <w:szCs w:val="24"/>
        </w:rPr>
        <w:t>Sujeto Obligado</w:t>
      </w:r>
      <w:r w:rsidRPr="00214A4C">
        <w:rPr>
          <w:rFonts w:ascii="Palatino Linotype" w:hAnsi="Palatino Linotype" w:cs="Arial"/>
          <w:sz w:val="24"/>
          <w:szCs w:val="24"/>
        </w:rPr>
        <w:t xml:space="preserve"> </w:t>
      </w:r>
      <w:r w:rsidR="00207404" w:rsidRPr="00214A4C">
        <w:rPr>
          <w:rFonts w:ascii="Palatino Linotype" w:hAnsi="Palatino Linotype" w:cs="Arial"/>
          <w:sz w:val="24"/>
          <w:szCs w:val="24"/>
        </w:rPr>
        <w:t>en fecha</w:t>
      </w:r>
      <w:r w:rsidR="00336353" w:rsidRPr="00214A4C">
        <w:rPr>
          <w:rFonts w:ascii="Palatino Linotype" w:hAnsi="Palatino Linotype" w:cs="Arial"/>
          <w:sz w:val="24"/>
          <w:szCs w:val="24"/>
        </w:rPr>
        <w:t xml:space="preserve"> </w:t>
      </w:r>
      <w:r w:rsidR="008D4DE2">
        <w:rPr>
          <w:rFonts w:ascii="Palatino Linotype" w:hAnsi="Palatino Linotype" w:cs="Arial"/>
          <w:sz w:val="24"/>
          <w:szCs w:val="24"/>
        </w:rPr>
        <w:t>catorce de octubre de dos mil veinticuatro</w:t>
      </w:r>
      <w:r w:rsidR="00207404" w:rsidRPr="00214A4C">
        <w:rPr>
          <w:rFonts w:ascii="Palatino Linotype" w:hAnsi="Palatino Linotype" w:cs="Arial"/>
          <w:sz w:val="24"/>
          <w:szCs w:val="24"/>
        </w:rPr>
        <w:t>, presentó</w:t>
      </w:r>
      <w:r w:rsidRPr="00214A4C">
        <w:rPr>
          <w:rFonts w:ascii="Palatino Linotype" w:hAnsi="Palatino Linotype" w:cs="Arial"/>
          <w:sz w:val="24"/>
          <w:szCs w:val="24"/>
        </w:rPr>
        <w:t xml:space="preserve"> </w:t>
      </w:r>
      <w:r w:rsidR="009F706A" w:rsidRPr="00214A4C">
        <w:rPr>
          <w:rFonts w:ascii="Palatino Linotype" w:hAnsi="Palatino Linotype" w:cs="Arial"/>
          <w:sz w:val="24"/>
          <w:szCs w:val="24"/>
        </w:rPr>
        <w:t xml:space="preserve">su </w:t>
      </w:r>
      <w:r w:rsidRPr="00214A4C">
        <w:rPr>
          <w:rFonts w:ascii="Palatino Linotype" w:hAnsi="Palatino Linotype" w:cs="Arial"/>
          <w:sz w:val="24"/>
          <w:szCs w:val="24"/>
        </w:rPr>
        <w:t xml:space="preserve">informe </w:t>
      </w:r>
      <w:r w:rsidR="00AC471B" w:rsidRPr="00214A4C">
        <w:rPr>
          <w:rFonts w:ascii="Palatino Linotype" w:hAnsi="Palatino Linotype" w:cs="Arial"/>
          <w:sz w:val="24"/>
          <w:szCs w:val="24"/>
        </w:rPr>
        <w:t>justificado</w:t>
      </w:r>
      <w:r w:rsidRPr="00214A4C">
        <w:rPr>
          <w:rFonts w:ascii="Palatino Linotype" w:hAnsi="Palatino Linotype" w:cs="Arial"/>
          <w:sz w:val="24"/>
          <w:szCs w:val="24"/>
        </w:rPr>
        <w:t xml:space="preserve">, </w:t>
      </w:r>
      <w:r w:rsidR="00347A1A" w:rsidRPr="00214A4C">
        <w:rPr>
          <w:rFonts w:ascii="Palatino Linotype" w:hAnsi="Palatino Linotype" w:cs="Arial"/>
          <w:sz w:val="24"/>
          <w:szCs w:val="24"/>
        </w:rPr>
        <w:t>mismo que fue puesto a la vista de</w:t>
      </w:r>
      <w:r w:rsidR="00404074" w:rsidRPr="00214A4C">
        <w:rPr>
          <w:rFonts w:ascii="Palatino Linotype" w:hAnsi="Palatino Linotype" w:cs="Arial"/>
          <w:sz w:val="24"/>
          <w:szCs w:val="24"/>
        </w:rPr>
        <w:t>l</w:t>
      </w:r>
      <w:r w:rsidR="00347A1A" w:rsidRPr="00214A4C">
        <w:rPr>
          <w:rFonts w:ascii="Palatino Linotype" w:hAnsi="Palatino Linotype" w:cs="Arial"/>
          <w:sz w:val="24"/>
          <w:szCs w:val="24"/>
        </w:rPr>
        <w:t xml:space="preserve"> </w:t>
      </w:r>
      <w:r w:rsidR="00347A1A" w:rsidRPr="008D4DE2">
        <w:rPr>
          <w:rFonts w:ascii="Palatino Linotype" w:hAnsi="Palatino Linotype" w:cs="Arial"/>
          <w:b/>
          <w:bCs/>
          <w:sz w:val="24"/>
          <w:szCs w:val="24"/>
        </w:rPr>
        <w:t>Recurrente</w:t>
      </w:r>
      <w:r w:rsidRPr="00214A4C">
        <w:rPr>
          <w:rFonts w:ascii="Palatino Linotype" w:hAnsi="Palatino Linotype" w:cs="Arial"/>
          <w:sz w:val="24"/>
          <w:szCs w:val="24"/>
        </w:rPr>
        <w:t xml:space="preserve"> </w:t>
      </w:r>
      <w:r w:rsidR="00E431FA" w:rsidRPr="00214A4C">
        <w:rPr>
          <w:rFonts w:ascii="Palatino Linotype" w:hAnsi="Palatino Linotype" w:cs="Arial"/>
          <w:sz w:val="24"/>
          <w:szCs w:val="24"/>
        </w:rPr>
        <w:t>el día</w:t>
      </w:r>
      <w:r w:rsidRPr="00214A4C">
        <w:rPr>
          <w:rFonts w:ascii="Palatino Linotype" w:hAnsi="Palatino Linotype" w:cs="Arial"/>
          <w:sz w:val="24"/>
          <w:szCs w:val="24"/>
        </w:rPr>
        <w:t xml:space="preserve"> </w:t>
      </w:r>
      <w:r w:rsidR="008D4DE2">
        <w:rPr>
          <w:rFonts w:ascii="Palatino Linotype" w:hAnsi="Palatino Linotype" w:cs="Arial"/>
          <w:sz w:val="24"/>
          <w:szCs w:val="24"/>
        </w:rPr>
        <w:t>veintitrés de octubre de dos mil veinticuatro</w:t>
      </w:r>
      <w:r w:rsidRPr="00214A4C">
        <w:rPr>
          <w:rFonts w:ascii="Palatino Linotype" w:hAnsi="Palatino Linotype" w:cs="Arial"/>
          <w:sz w:val="24"/>
          <w:szCs w:val="24"/>
        </w:rPr>
        <w:t xml:space="preserve">, para que en un término de tres días </w:t>
      </w:r>
      <w:r w:rsidR="00404074" w:rsidRPr="00214A4C">
        <w:rPr>
          <w:rFonts w:ascii="Palatino Linotype" w:hAnsi="Palatino Linotype" w:cs="Arial"/>
          <w:b/>
          <w:sz w:val="24"/>
          <w:szCs w:val="24"/>
        </w:rPr>
        <w:t>El</w:t>
      </w:r>
      <w:r w:rsidR="008F0299" w:rsidRPr="00214A4C">
        <w:rPr>
          <w:rFonts w:ascii="Palatino Linotype" w:hAnsi="Palatino Linotype" w:cs="Arial"/>
          <w:b/>
          <w:sz w:val="24"/>
          <w:szCs w:val="24"/>
        </w:rPr>
        <w:t xml:space="preserve"> </w:t>
      </w:r>
      <w:r w:rsidRPr="00214A4C">
        <w:rPr>
          <w:rFonts w:ascii="Palatino Linotype" w:hAnsi="Palatino Linotype" w:cs="Arial"/>
          <w:b/>
          <w:sz w:val="24"/>
          <w:szCs w:val="24"/>
        </w:rPr>
        <w:t>Recurrente</w:t>
      </w:r>
      <w:r w:rsidR="009F706A" w:rsidRPr="00214A4C">
        <w:rPr>
          <w:rFonts w:ascii="Palatino Linotype" w:hAnsi="Palatino Linotype" w:cs="Arial"/>
          <w:sz w:val="24"/>
          <w:szCs w:val="24"/>
        </w:rPr>
        <w:t xml:space="preserve"> adujera manifestaciones;</w:t>
      </w:r>
      <w:r w:rsidR="00E431FA" w:rsidRPr="00214A4C">
        <w:rPr>
          <w:rFonts w:ascii="Palatino Linotype" w:hAnsi="Palatino Linotype" w:cs="Arial"/>
          <w:sz w:val="24"/>
          <w:szCs w:val="24"/>
        </w:rPr>
        <w:t xml:space="preserve"> </w:t>
      </w:r>
      <w:r w:rsidR="009F706A" w:rsidRPr="00214A4C">
        <w:rPr>
          <w:rFonts w:ascii="Palatino Linotype" w:hAnsi="Palatino Linotype" w:cs="Arial"/>
          <w:sz w:val="24"/>
          <w:szCs w:val="24"/>
        </w:rPr>
        <w:t xml:space="preserve">asimismo, </w:t>
      </w:r>
      <w:r w:rsidR="009F706A" w:rsidRPr="00214A4C">
        <w:rPr>
          <w:rFonts w:ascii="Palatino Linotype" w:hAnsi="Palatino Linotype"/>
          <w:sz w:val="24"/>
          <w:szCs w:val="24"/>
        </w:rPr>
        <w:t xml:space="preserve">se hace constar </w:t>
      </w:r>
      <w:r w:rsidR="009502E9" w:rsidRPr="00214A4C">
        <w:rPr>
          <w:rFonts w:ascii="Palatino Linotype" w:hAnsi="Palatino Linotype"/>
          <w:sz w:val="24"/>
          <w:szCs w:val="24"/>
        </w:rPr>
        <w:t xml:space="preserve">que </w:t>
      </w:r>
      <w:r w:rsidR="00404074" w:rsidRPr="00214A4C">
        <w:rPr>
          <w:rFonts w:ascii="Palatino Linotype" w:hAnsi="Palatino Linotype"/>
          <w:b/>
          <w:sz w:val="24"/>
          <w:szCs w:val="24"/>
        </w:rPr>
        <w:t>El</w:t>
      </w:r>
      <w:r w:rsidR="009F706A" w:rsidRPr="00214A4C">
        <w:rPr>
          <w:rFonts w:ascii="Palatino Linotype" w:hAnsi="Palatino Linotype"/>
          <w:b/>
          <w:sz w:val="24"/>
          <w:szCs w:val="24"/>
        </w:rPr>
        <w:t xml:space="preserve"> </w:t>
      </w:r>
      <w:r w:rsidR="009F706A" w:rsidRPr="00214A4C">
        <w:rPr>
          <w:rFonts w:ascii="Palatino Linotype" w:hAnsi="Palatino Linotype"/>
          <w:sz w:val="24"/>
          <w:szCs w:val="24"/>
        </w:rPr>
        <w:t>R</w:t>
      </w:r>
      <w:r w:rsidR="009F706A" w:rsidRPr="00214A4C">
        <w:rPr>
          <w:rFonts w:ascii="Palatino Linotype" w:hAnsi="Palatino Linotype"/>
          <w:b/>
          <w:sz w:val="24"/>
          <w:szCs w:val="24"/>
        </w:rPr>
        <w:t>ecurrente</w:t>
      </w:r>
      <w:r w:rsidR="009F706A" w:rsidRPr="00214A4C">
        <w:rPr>
          <w:rFonts w:ascii="Palatino Linotype" w:hAnsi="Palatino Linotype"/>
          <w:sz w:val="24"/>
          <w:szCs w:val="24"/>
        </w:rPr>
        <w:t xml:space="preserve"> </w:t>
      </w:r>
      <w:r w:rsidR="008D4DE2">
        <w:rPr>
          <w:rFonts w:ascii="Palatino Linotype" w:hAnsi="Palatino Linotype"/>
          <w:sz w:val="24"/>
          <w:szCs w:val="24"/>
        </w:rPr>
        <w:t xml:space="preserve"> no </w:t>
      </w:r>
      <w:r w:rsidR="00123EF6" w:rsidRPr="00214A4C">
        <w:rPr>
          <w:rFonts w:ascii="Palatino Linotype" w:hAnsi="Palatino Linotype"/>
          <w:sz w:val="24"/>
          <w:szCs w:val="24"/>
        </w:rPr>
        <w:t>presentó</w:t>
      </w:r>
      <w:r w:rsidR="009F706A" w:rsidRPr="00214A4C">
        <w:rPr>
          <w:rFonts w:ascii="Palatino Linotype" w:hAnsi="Palatino Linotype"/>
          <w:sz w:val="24"/>
          <w:szCs w:val="24"/>
        </w:rPr>
        <w:t xml:space="preserve"> manifestaciones respecto al informe justificado remitido por el </w:t>
      </w:r>
      <w:r w:rsidR="009F706A" w:rsidRPr="00214A4C">
        <w:rPr>
          <w:rFonts w:ascii="Palatino Linotype" w:hAnsi="Palatino Linotype"/>
          <w:b/>
          <w:sz w:val="24"/>
          <w:szCs w:val="24"/>
        </w:rPr>
        <w:t>Sujeto Obligado</w:t>
      </w:r>
      <w:r w:rsidR="00D51F5D" w:rsidRPr="00214A4C">
        <w:rPr>
          <w:rFonts w:ascii="Palatino Linotype" w:hAnsi="Palatino Linotype"/>
          <w:sz w:val="24"/>
          <w:szCs w:val="24"/>
        </w:rPr>
        <w:t>; f</w:t>
      </w:r>
      <w:r w:rsidR="009F706A" w:rsidRPr="00214A4C">
        <w:rPr>
          <w:rFonts w:ascii="Palatino Linotype" w:hAnsi="Palatino Linotype"/>
          <w:sz w:val="24"/>
          <w:szCs w:val="24"/>
        </w:rPr>
        <w:t>inalmente se advierte de las constancias que integran el presente expediente, que no existe prueba alguna que deba desahogarse</w:t>
      </w:r>
      <w:r w:rsidR="00D51F5D" w:rsidRPr="00214A4C">
        <w:rPr>
          <w:rFonts w:ascii="Palatino Linotype" w:hAnsi="Palatino Linotype"/>
          <w:sz w:val="24"/>
          <w:szCs w:val="24"/>
        </w:rPr>
        <w:t>.</w:t>
      </w:r>
    </w:p>
    <w:p w14:paraId="7A5E7985" w14:textId="77777777" w:rsidR="00757487" w:rsidRPr="00214A4C" w:rsidRDefault="00757487" w:rsidP="00613213">
      <w:pPr>
        <w:spacing w:after="0" w:line="360" w:lineRule="auto"/>
        <w:jc w:val="both"/>
        <w:rPr>
          <w:rFonts w:ascii="Palatino Linotype" w:hAnsi="Palatino Linotype" w:cstheme="majorHAnsi"/>
          <w:bCs/>
          <w:sz w:val="24"/>
          <w:szCs w:val="24"/>
        </w:rPr>
      </w:pPr>
    </w:p>
    <w:p w14:paraId="70EB96A3" w14:textId="02C1D7F3" w:rsidR="00757487" w:rsidRPr="00214A4C" w:rsidRDefault="008D4DE2" w:rsidP="00757487">
      <w:pPr>
        <w:spacing w:after="0" w:line="360" w:lineRule="auto"/>
        <w:jc w:val="both"/>
        <w:rPr>
          <w:rFonts w:ascii="Palatino Linotype" w:hAnsi="Palatino Linotype"/>
          <w:b/>
          <w:sz w:val="28"/>
          <w:szCs w:val="24"/>
        </w:rPr>
      </w:pPr>
      <w:r>
        <w:rPr>
          <w:rFonts w:ascii="Palatino Linotype" w:hAnsi="Palatino Linotype"/>
          <w:b/>
          <w:sz w:val="28"/>
          <w:szCs w:val="24"/>
        </w:rPr>
        <w:lastRenderedPageBreak/>
        <w:t>SEXTO</w:t>
      </w:r>
      <w:r w:rsidR="00757487" w:rsidRPr="00214A4C">
        <w:rPr>
          <w:rFonts w:ascii="Palatino Linotype" w:hAnsi="Palatino Linotype"/>
          <w:b/>
          <w:sz w:val="28"/>
          <w:szCs w:val="24"/>
        </w:rPr>
        <w:t>. Del Cierre de Instrucción.</w:t>
      </w:r>
    </w:p>
    <w:p w14:paraId="18FEDE88" w14:textId="4DA5742A" w:rsidR="00757487" w:rsidRPr="00214A4C" w:rsidRDefault="00404074" w:rsidP="00404074">
      <w:pPr>
        <w:spacing w:line="360" w:lineRule="auto"/>
        <w:jc w:val="both"/>
        <w:rPr>
          <w:rFonts w:ascii="Palatino Linotype" w:hAnsi="Palatino Linotype"/>
          <w:sz w:val="24"/>
          <w:szCs w:val="24"/>
        </w:rPr>
      </w:pPr>
      <w:r w:rsidRPr="00214A4C">
        <w:rPr>
          <w:rFonts w:ascii="Palatino Linotype" w:hAnsi="Palatino Linotype"/>
          <w:sz w:val="24"/>
          <w:szCs w:val="24"/>
        </w:rPr>
        <w:t xml:space="preserve">Así, una vez transcurrido el término legal, se decretó el cierre de instrucción en fecha </w:t>
      </w:r>
      <w:r w:rsidR="009646D4">
        <w:rPr>
          <w:rFonts w:ascii="Palatino Linotype" w:hAnsi="Palatino Linotype"/>
          <w:sz w:val="24"/>
          <w:szCs w:val="24"/>
        </w:rPr>
        <w:t>once</w:t>
      </w:r>
      <w:r w:rsidR="008D4DE2">
        <w:rPr>
          <w:rFonts w:ascii="Palatino Linotype" w:hAnsi="Palatino Linotype"/>
          <w:sz w:val="24"/>
          <w:szCs w:val="24"/>
        </w:rPr>
        <w:t xml:space="preserve"> de noviembre de dos mil veinticuatro</w:t>
      </w:r>
      <w:r w:rsidRPr="00214A4C">
        <w:rPr>
          <w:rFonts w:ascii="Palatino Linotype" w:hAnsi="Palatino Linotype"/>
          <w:sz w:val="24"/>
          <w:szCs w:val="24"/>
        </w:rPr>
        <w:t>, en términos del artículo 185 Fracción VI de la Ley de Transparencia y Acceso a la Información Pública del Estado de México y Municipios, iniciando el término legal para dictar resolución definitiva del asunto.</w:t>
      </w:r>
    </w:p>
    <w:p w14:paraId="70AE7C83" w14:textId="77777777" w:rsidR="00757487" w:rsidRDefault="00757487" w:rsidP="00613213">
      <w:pPr>
        <w:spacing w:after="0" w:line="360" w:lineRule="auto"/>
        <w:jc w:val="both"/>
        <w:rPr>
          <w:rFonts w:ascii="Palatino Linotype" w:hAnsi="Palatino Linotype"/>
          <w:sz w:val="24"/>
          <w:szCs w:val="24"/>
        </w:rPr>
      </w:pPr>
    </w:p>
    <w:p w14:paraId="4777EE44" w14:textId="322B7E8D" w:rsidR="008D4DE2" w:rsidRPr="00214A4C" w:rsidRDefault="008D4DE2" w:rsidP="008D4DE2">
      <w:pPr>
        <w:spacing w:line="360" w:lineRule="auto"/>
        <w:rPr>
          <w:rFonts w:ascii="Palatino Linotype" w:hAnsi="Palatino Linotype"/>
          <w:b/>
          <w:sz w:val="28"/>
          <w:szCs w:val="28"/>
        </w:rPr>
      </w:pPr>
      <w:r w:rsidRPr="00214A4C">
        <w:rPr>
          <w:rFonts w:ascii="Palatino Linotype" w:hAnsi="Palatino Linotype"/>
          <w:b/>
          <w:sz w:val="28"/>
          <w:szCs w:val="24"/>
        </w:rPr>
        <w:t>SÉPTIMO</w:t>
      </w:r>
      <w:r w:rsidRPr="00214A4C">
        <w:rPr>
          <w:rFonts w:ascii="Palatino Linotype" w:hAnsi="Palatino Linotype"/>
          <w:b/>
          <w:sz w:val="28"/>
          <w:szCs w:val="28"/>
        </w:rPr>
        <w:t>. De la ampliación del término para resolver.</w:t>
      </w:r>
    </w:p>
    <w:p w14:paraId="5EFC8F4D" w14:textId="6021B9EF" w:rsidR="008D4DE2" w:rsidRPr="00214A4C" w:rsidRDefault="008D4DE2" w:rsidP="008D4DE2">
      <w:pPr>
        <w:spacing w:after="0" w:line="360" w:lineRule="auto"/>
        <w:jc w:val="both"/>
        <w:rPr>
          <w:rFonts w:ascii="Palatino Linotype" w:hAnsi="Palatino Linotype"/>
          <w:sz w:val="24"/>
          <w:szCs w:val="24"/>
        </w:rPr>
      </w:pPr>
      <w:r w:rsidRPr="00214A4C">
        <w:rPr>
          <w:rFonts w:ascii="Palatino Linotype" w:hAnsi="Palatino Linotype"/>
          <w:sz w:val="24"/>
          <w:szCs w:val="24"/>
        </w:rPr>
        <w:t xml:space="preserve">En fecha </w:t>
      </w:r>
      <w:r>
        <w:rPr>
          <w:rFonts w:ascii="Palatino Linotype" w:hAnsi="Palatino Linotype"/>
          <w:sz w:val="24"/>
          <w:szCs w:val="24"/>
        </w:rPr>
        <w:t>siete de noviembre de dos mil veinticuatro</w:t>
      </w:r>
      <w:r w:rsidRPr="00214A4C">
        <w:rPr>
          <w:rFonts w:ascii="Palatino Linotype" w:hAnsi="Palatino Linotype"/>
          <w:sz w:val="24"/>
          <w:szCs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460BA2F8" w14:textId="77777777" w:rsidR="008D4DE2" w:rsidRPr="00214A4C" w:rsidRDefault="008D4DE2" w:rsidP="00613213">
      <w:pPr>
        <w:spacing w:after="0" w:line="360" w:lineRule="auto"/>
        <w:jc w:val="both"/>
        <w:rPr>
          <w:rFonts w:ascii="Palatino Linotype" w:hAnsi="Palatino Linotype"/>
          <w:sz w:val="24"/>
          <w:szCs w:val="24"/>
        </w:rPr>
      </w:pPr>
    </w:p>
    <w:p w14:paraId="08E4B8C9" w14:textId="77777777" w:rsidR="008B5F8F" w:rsidRPr="00214A4C" w:rsidRDefault="008B5F8F" w:rsidP="00FC0A96">
      <w:pPr>
        <w:spacing w:after="0" w:line="360" w:lineRule="auto"/>
        <w:jc w:val="both"/>
        <w:rPr>
          <w:rFonts w:ascii="Palatino Linotype" w:hAnsi="Palatino Linotype" w:cs="Arial"/>
          <w:sz w:val="24"/>
          <w:szCs w:val="24"/>
        </w:rPr>
      </w:pPr>
    </w:p>
    <w:p w14:paraId="4991AFBD" w14:textId="77777777" w:rsidR="00884EEA" w:rsidRPr="00214A4C" w:rsidRDefault="00884EEA" w:rsidP="00613213">
      <w:pPr>
        <w:spacing w:after="0" w:line="360" w:lineRule="auto"/>
        <w:jc w:val="center"/>
        <w:rPr>
          <w:rFonts w:ascii="Palatino Linotype" w:hAnsi="Palatino Linotype" w:cs="Arial"/>
          <w:b/>
          <w:sz w:val="28"/>
        </w:rPr>
      </w:pPr>
      <w:r w:rsidRPr="00214A4C">
        <w:rPr>
          <w:rFonts w:ascii="Palatino Linotype" w:hAnsi="Palatino Linotype" w:cs="Arial"/>
          <w:b/>
          <w:sz w:val="28"/>
        </w:rPr>
        <w:t xml:space="preserve">C O N S I D E R A N D O </w:t>
      </w:r>
    </w:p>
    <w:p w14:paraId="750FD2C1" w14:textId="77777777" w:rsidR="00E143C6" w:rsidRPr="00214A4C" w:rsidRDefault="00E143C6" w:rsidP="00613213">
      <w:pPr>
        <w:pStyle w:val="Sinespaciado"/>
        <w:rPr>
          <w:sz w:val="6"/>
          <w:lang w:val="es-ES_tradnl"/>
        </w:rPr>
      </w:pPr>
    </w:p>
    <w:p w14:paraId="7B1521EF" w14:textId="77777777" w:rsidR="00FC0A96" w:rsidRPr="00214A4C" w:rsidRDefault="00FC0A96" w:rsidP="00FC0A96">
      <w:pPr>
        <w:pStyle w:val="Sinespaciado"/>
        <w:rPr>
          <w:lang w:val="es-ES_tradnl"/>
        </w:rPr>
      </w:pPr>
    </w:p>
    <w:p w14:paraId="5A96D18F" w14:textId="77777777" w:rsidR="00347A1A" w:rsidRPr="00214A4C" w:rsidRDefault="00347A1A" w:rsidP="00347A1A">
      <w:pPr>
        <w:spacing w:after="0" w:line="360" w:lineRule="auto"/>
        <w:jc w:val="both"/>
        <w:rPr>
          <w:rFonts w:ascii="Palatino Linotype" w:hAnsi="Palatino Linotype" w:cs="Arial"/>
          <w:sz w:val="24"/>
        </w:rPr>
      </w:pPr>
      <w:r w:rsidRPr="00214A4C">
        <w:rPr>
          <w:rFonts w:ascii="Palatino Linotype" w:hAnsi="Palatino Linotype" w:cs="Arial"/>
          <w:b/>
          <w:sz w:val="28"/>
        </w:rPr>
        <w:t>PRIMERO.</w:t>
      </w:r>
      <w:r w:rsidRPr="00214A4C">
        <w:rPr>
          <w:rFonts w:ascii="Palatino Linotype" w:hAnsi="Palatino Linotype" w:cs="Arial"/>
          <w:b/>
        </w:rPr>
        <w:t xml:space="preserve"> </w:t>
      </w:r>
      <w:r w:rsidRPr="00214A4C">
        <w:rPr>
          <w:rFonts w:ascii="Palatino Linotype" w:hAnsi="Palatino Linotype" w:cs="Arial"/>
          <w:b/>
          <w:sz w:val="28"/>
          <w:szCs w:val="28"/>
        </w:rPr>
        <w:t>De la competencia</w:t>
      </w:r>
      <w:r w:rsidRPr="00214A4C">
        <w:rPr>
          <w:rFonts w:ascii="Palatino Linotype" w:hAnsi="Palatino Linotype" w:cs="Arial"/>
          <w:sz w:val="28"/>
          <w:szCs w:val="28"/>
        </w:rPr>
        <w:t>.</w:t>
      </w:r>
    </w:p>
    <w:p w14:paraId="6C6E854E" w14:textId="05CC589A" w:rsidR="00D51F5D" w:rsidRPr="00214A4C" w:rsidRDefault="008D4DE2" w:rsidP="00D51F5D">
      <w:pPr>
        <w:spacing w:after="0" w:line="360" w:lineRule="auto"/>
        <w:jc w:val="both"/>
        <w:rPr>
          <w:rFonts w:ascii="Palatino Linotype" w:eastAsia="Times New Roman" w:hAnsi="Palatino Linotype" w:cs="Arial"/>
          <w:color w:val="222222"/>
          <w:sz w:val="24"/>
          <w:szCs w:val="24"/>
          <w:shd w:val="clear" w:color="auto" w:fill="FFFFFF"/>
          <w:lang w:eastAsia="es-MX"/>
        </w:rPr>
      </w:pPr>
      <w:r w:rsidRPr="008D4DE2">
        <w:rPr>
          <w:rFonts w:ascii="Palatino Linotype" w:eastAsia="Times New Roman" w:hAnsi="Palatino Linotype" w:cs="Arial"/>
          <w:color w:val="222222"/>
          <w:sz w:val="24"/>
          <w:szCs w:val="24"/>
          <w:shd w:val="clear" w:color="auto" w:fill="FFFFFF"/>
          <w:lang w:eastAsia="es-MX"/>
        </w:rPr>
        <w:t xml:space="preserve">Este Instituto de Transparencia, Acceso a la Información Pública y Protección de Datos Personales del Estado </w:t>
      </w:r>
      <w:r w:rsidRPr="007E0AA9">
        <w:rPr>
          <w:rFonts w:ascii="Palatino Linotype" w:eastAsia="Times New Roman" w:hAnsi="Palatino Linotype" w:cs="Arial"/>
          <w:color w:val="222222"/>
          <w:sz w:val="24"/>
          <w:szCs w:val="24"/>
          <w:shd w:val="clear" w:color="auto" w:fill="FFFFFF"/>
          <w:lang w:eastAsia="es-MX"/>
        </w:rPr>
        <w:t>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w:t>
      </w:r>
      <w:r w:rsidRPr="008D4DE2">
        <w:rPr>
          <w:rFonts w:ascii="Palatino Linotype" w:eastAsia="Times New Roman" w:hAnsi="Palatino Linotype" w:cs="Arial"/>
          <w:color w:val="222222"/>
          <w:sz w:val="24"/>
          <w:szCs w:val="24"/>
          <w:shd w:val="clear" w:color="auto" w:fill="FFFFFF"/>
          <w:lang w:eastAsia="es-MX"/>
        </w:rPr>
        <w:t xml:space="preserve"> de México; artículos 1, 2 fracción II, </w:t>
      </w:r>
      <w:r w:rsidRPr="008D4DE2">
        <w:rPr>
          <w:rFonts w:ascii="Palatino Linotype" w:eastAsia="Times New Roman" w:hAnsi="Palatino Linotype" w:cs="Arial"/>
          <w:color w:val="222222"/>
          <w:sz w:val="24"/>
          <w:szCs w:val="24"/>
          <w:shd w:val="clear" w:color="auto" w:fill="FFFFFF"/>
          <w:lang w:eastAsia="es-MX"/>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FDA5DE" w14:textId="45BAE0FA" w:rsidR="004614A3" w:rsidRPr="00214A4C" w:rsidRDefault="004614A3" w:rsidP="00D51F5D">
      <w:pPr>
        <w:shd w:val="clear" w:color="auto" w:fill="FFFFFF"/>
        <w:spacing w:after="0" w:line="360" w:lineRule="auto"/>
        <w:jc w:val="both"/>
        <w:rPr>
          <w:rFonts w:ascii="Palatino Linotype" w:eastAsia="Times New Roman" w:hAnsi="Palatino Linotype" w:cs="Arial"/>
          <w:color w:val="222222"/>
          <w:sz w:val="24"/>
          <w:szCs w:val="24"/>
          <w:lang w:eastAsia="es-MX"/>
        </w:rPr>
      </w:pPr>
    </w:p>
    <w:p w14:paraId="16D1036D" w14:textId="77777777" w:rsidR="0024290F" w:rsidRPr="00214A4C" w:rsidRDefault="0024290F" w:rsidP="00613213">
      <w:pPr>
        <w:pStyle w:val="Prrafodelista"/>
        <w:autoSpaceDE w:val="0"/>
        <w:autoSpaceDN w:val="0"/>
        <w:adjustRightInd w:val="0"/>
        <w:spacing w:line="360" w:lineRule="auto"/>
        <w:ind w:left="0"/>
        <w:jc w:val="both"/>
        <w:rPr>
          <w:rFonts w:ascii="Palatino Linotype" w:hAnsi="Palatino Linotype" w:cs="Arial"/>
          <w:b/>
          <w:sz w:val="28"/>
          <w:szCs w:val="28"/>
          <w:lang w:val="es-ES_tradnl"/>
        </w:rPr>
      </w:pPr>
      <w:r w:rsidRPr="00214A4C">
        <w:rPr>
          <w:rFonts w:ascii="Palatino Linotype" w:hAnsi="Palatino Linotype" w:cs="Arial"/>
          <w:b/>
          <w:sz w:val="28"/>
          <w:szCs w:val="28"/>
          <w:lang w:val="es-ES_tradnl"/>
        </w:rPr>
        <w:t xml:space="preserve">SEGUNDO. Sobre los alcances del recurso de revisión. </w:t>
      </w:r>
    </w:p>
    <w:p w14:paraId="6B7D34E7" w14:textId="77777777" w:rsidR="0024290F" w:rsidRPr="00214A4C" w:rsidRDefault="0024290F" w:rsidP="00613213">
      <w:pPr>
        <w:pStyle w:val="Prrafodelista"/>
        <w:autoSpaceDE w:val="0"/>
        <w:autoSpaceDN w:val="0"/>
        <w:adjustRightInd w:val="0"/>
        <w:spacing w:line="360" w:lineRule="auto"/>
        <w:ind w:left="0"/>
        <w:jc w:val="both"/>
        <w:rPr>
          <w:rFonts w:ascii="Palatino Linotype" w:hAnsi="Palatino Linotype" w:cs="Arial"/>
          <w:lang w:val="es-ES_tradnl"/>
        </w:rPr>
      </w:pPr>
      <w:r w:rsidRPr="00214A4C">
        <w:rPr>
          <w:rFonts w:ascii="Palatino Linotype" w:hAnsi="Palatino Linotype" w:cs="Arial"/>
          <w:lang w:val="es-ES_tradnl"/>
        </w:rPr>
        <w:t>Anterior a todo debe destacarse que el recurso de revisión tiene el fin y alcance que señalan los numerales 176, 179, 181 párrafo cuarto, 194 y 195</w:t>
      </w:r>
      <w:r w:rsidR="00D4794E" w:rsidRPr="00214A4C">
        <w:rPr>
          <w:rFonts w:ascii="Palatino Linotype" w:hAnsi="Palatino Linotype" w:cs="Arial"/>
          <w:lang w:val="es-ES_tradnl"/>
        </w:rPr>
        <w:t>,</w:t>
      </w:r>
      <w:r w:rsidRPr="00214A4C">
        <w:rPr>
          <w:rFonts w:ascii="Palatino Linotype" w:hAnsi="Palatino Linotype" w:cs="Arial"/>
          <w:lang w:val="es-ES_tradnl"/>
        </w:rPr>
        <w:t xml:space="preserve">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A6BC1DF" w14:textId="77777777" w:rsidR="007A0AD4" w:rsidRPr="00214A4C" w:rsidRDefault="007A0AD4" w:rsidP="00613213">
      <w:pPr>
        <w:pStyle w:val="Prrafodelista"/>
        <w:autoSpaceDE w:val="0"/>
        <w:autoSpaceDN w:val="0"/>
        <w:adjustRightInd w:val="0"/>
        <w:spacing w:line="360" w:lineRule="auto"/>
        <w:ind w:left="0"/>
        <w:jc w:val="both"/>
        <w:rPr>
          <w:rFonts w:ascii="Palatino Linotype" w:hAnsi="Palatino Linotype" w:cs="Arial"/>
          <w:lang w:val="es-ES_tradnl"/>
        </w:rPr>
      </w:pPr>
    </w:p>
    <w:p w14:paraId="0D5D6361" w14:textId="77777777" w:rsidR="007A0AD4" w:rsidRPr="00214A4C" w:rsidRDefault="007A0AD4" w:rsidP="007A0AD4">
      <w:pPr>
        <w:pStyle w:val="Prrafodelista"/>
        <w:autoSpaceDE w:val="0"/>
        <w:autoSpaceDN w:val="0"/>
        <w:adjustRightInd w:val="0"/>
        <w:spacing w:line="360" w:lineRule="auto"/>
        <w:ind w:left="0"/>
        <w:jc w:val="both"/>
        <w:rPr>
          <w:rFonts w:ascii="Palatino Linotype" w:hAnsi="Palatino Linotype" w:cs="Arial"/>
          <w:b/>
          <w:sz w:val="28"/>
          <w:szCs w:val="28"/>
          <w:lang w:val="es-ES_tradnl"/>
        </w:rPr>
      </w:pPr>
      <w:r w:rsidRPr="00214A4C">
        <w:rPr>
          <w:rFonts w:ascii="Palatino Linotype" w:hAnsi="Palatino Linotype" w:cs="Arial"/>
          <w:b/>
          <w:sz w:val="28"/>
          <w:szCs w:val="28"/>
          <w:lang w:val="es-ES_tradnl"/>
        </w:rPr>
        <w:t>TERCERO. Cuestiones de previo y especial pronunciamiento.</w:t>
      </w:r>
    </w:p>
    <w:p w14:paraId="52BA2F25" w14:textId="77777777" w:rsidR="007A0AD4" w:rsidRPr="00214A4C" w:rsidRDefault="007A0AD4" w:rsidP="007A0AD4">
      <w:pPr>
        <w:autoSpaceDE w:val="0"/>
        <w:autoSpaceDN w:val="0"/>
        <w:adjustRightInd w:val="0"/>
        <w:spacing w:after="0" w:line="360" w:lineRule="auto"/>
        <w:jc w:val="both"/>
        <w:rPr>
          <w:rFonts w:ascii="Palatino Linotype" w:hAnsi="Palatino Linotype" w:cs="Arial"/>
          <w:sz w:val="24"/>
        </w:rPr>
      </w:pPr>
      <w:r w:rsidRPr="00214A4C">
        <w:rPr>
          <w:rFonts w:ascii="Palatino Linotype" w:hAnsi="Palatino Linotype" w:cs="Arial"/>
          <w:sz w:val="24"/>
        </w:rPr>
        <w:t>Los Recursos de Revisión en estudio contienen los elementos normativos de validez exigidos en la Ley de Transparencia y Acceso a la Información Pública del Estado de México y Municipios, establecidos en el artículo 180 que enuncia:</w:t>
      </w:r>
    </w:p>
    <w:p w14:paraId="4BAF6D0A" w14:textId="77777777" w:rsidR="007A0AD4" w:rsidRPr="00214A4C" w:rsidRDefault="007A0AD4" w:rsidP="007A0AD4">
      <w:pPr>
        <w:autoSpaceDE w:val="0"/>
        <w:autoSpaceDN w:val="0"/>
        <w:adjustRightInd w:val="0"/>
        <w:spacing w:after="0" w:line="360" w:lineRule="auto"/>
        <w:jc w:val="both"/>
        <w:rPr>
          <w:rFonts w:ascii="Palatino Linotype" w:hAnsi="Palatino Linotype" w:cs="Arial"/>
        </w:rPr>
      </w:pPr>
    </w:p>
    <w:p w14:paraId="23F7073B"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“Artículo 180. El recurso de revisión contendrá:</w:t>
      </w:r>
    </w:p>
    <w:p w14:paraId="56DD19CE"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I. El sujeto obligado ante la cual se presentó la solicitud;</w:t>
      </w:r>
    </w:p>
    <w:p w14:paraId="7B33D697"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b/>
          <w:bCs/>
          <w:i/>
          <w:iCs/>
          <w:u w:val="single"/>
        </w:rPr>
        <w:t>II. El nombre del solicitante</w:t>
      </w:r>
      <w:r w:rsidRPr="00214A4C">
        <w:rPr>
          <w:rFonts w:ascii="Palatino Linotype" w:hAnsi="Palatino Linotype" w:cs="Arial"/>
          <w:i/>
          <w:iCs/>
        </w:rPr>
        <w:t xml:space="preserve"> que recurre o de su representante y, en su caso, del tercero interesado, así como la dirección o medio que señale para recibir notificaciones; </w:t>
      </w:r>
    </w:p>
    <w:p w14:paraId="0EBC4822"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lastRenderedPageBreak/>
        <w:t>III. El número de folio de respuesta de la solicitud de acceso;</w:t>
      </w:r>
    </w:p>
    <w:p w14:paraId="6827FBC4"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IV. La fecha en que fue notificada la respuesta al solicitante o tuvo conocimiento del acto reclamado, o de presentación de la solicitud, en caso de falta de respuesta;</w:t>
      </w:r>
    </w:p>
    <w:p w14:paraId="60F28FFA"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V. El acto que se recurre;</w:t>
      </w:r>
    </w:p>
    <w:p w14:paraId="548A5ABC"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VI. Las razones o motivos de inconformidad;</w:t>
      </w:r>
    </w:p>
    <w:p w14:paraId="5AC7D43C"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VII. La copia de la respuesta que se impugna y, en su caso, de la notificación correspondiente, en el caso de respuesta de la solicitud; y</w:t>
      </w:r>
    </w:p>
    <w:p w14:paraId="3F25D7E4"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VIII. Firma del recurrente, en su caso, cuando se presente por escrito, requisito sin el cual se dará trámite al recurso.</w:t>
      </w:r>
    </w:p>
    <w:p w14:paraId="29D8145B"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Adicionalmente, se podrán anexar las pruebas y demás elementos que considere procedentes someter a juicio del Instituto.</w:t>
      </w:r>
    </w:p>
    <w:p w14:paraId="6191A852" w14:textId="77777777" w:rsidR="007A0AD4" w:rsidRPr="00214A4C" w:rsidRDefault="007A0AD4" w:rsidP="007A0AD4">
      <w:pPr>
        <w:autoSpaceDE w:val="0"/>
        <w:autoSpaceDN w:val="0"/>
        <w:adjustRightInd w:val="0"/>
        <w:spacing w:after="0"/>
        <w:ind w:left="567" w:right="567"/>
        <w:jc w:val="both"/>
        <w:rPr>
          <w:rFonts w:ascii="Palatino Linotype" w:hAnsi="Palatino Linotype" w:cs="Arial"/>
          <w:i/>
          <w:iCs/>
        </w:rPr>
      </w:pPr>
      <w:r w:rsidRPr="00214A4C">
        <w:rPr>
          <w:rFonts w:ascii="Palatino Linotype" w:hAnsi="Palatino Linotype" w:cs="Arial"/>
          <w:i/>
          <w:iCs/>
        </w:rPr>
        <w:t>En ningún caso será necesario que el particular ratifique el recurso de revisión interpuesto.</w:t>
      </w:r>
    </w:p>
    <w:p w14:paraId="2BF333A6" w14:textId="77777777" w:rsidR="007A0AD4" w:rsidRPr="00214A4C" w:rsidRDefault="007A0AD4" w:rsidP="007A0AD4">
      <w:pPr>
        <w:autoSpaceDE w:val="0"/>
        <w:autoSpaceDN w:val="0"/>
        <w:adjustRightInd w:val="0"/>
        <w:spacing w:after="0"/>
        <w:ind w:left="567" w:right="567"/>
        <w:jc w:val="both"/>
        <w:rPr>
          <w:rFonts w:ascii="Palatino Linotype" w:hAnsi="Palatino Linotype" w:cs="Arial"/>
          <w:b/>
          <w:bCs/>
          <w:i/>
          <w:iCs/>
          <w:u w:val="single"/>
        </w:rPr>
      </w:pPr>
      <w:r w:rsidRPr="00214A4C">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2C112353" w14:textId="77777777" w:rsidR="007A0AD4" w:rsidRPr="00214A4C" w:rsidRDefault="007A0AD4" w:rsidP="007A0AD4">
      <w:pPr>
        <w:pStyle w:val="Prrafodelista"/>
        <w:autoSpaceDE w:val="0"/>
        <w:autoSpaceDN w:val="0"/>
        <w:adjustRightInd w:val="0"/>
        <w:spacing w:line="360" w:lineRule="auto"/>
        <w:ind w:left="0"/>
        <w:jc w:val="both"/>
        <w:rPr>
          <w:rFonts w:ascii="Palatino Linotype" w:hAnsi="Palatino Linotype"/>
          <w:lang w:val="es-ES_tradnl"/>
        </w:rPr>
      </w:pPr>
    </w:p>
    <w:p w14:paraId="2884ED96" w14:textId="77777777" w:rsidR="007A0AD4" w:rsidRPr="00214A4C" w:rsidRDefault="007A0AD4" w:rsidP="007A0AD4">
      <w:pPr>
        <w:pStyle w:val="Prrafodelista"/>
        <w:autoSpaceDE w:val="0"/>
        <w:autoSpaceDN w:val="0"/>
        <w:adjustRightInd w:val="0"/>
        <w:spacing w:line="360" w:lineRule="auto"/>
        <w:ind w:left="0"/>
        <w:jc w:val="both"/>
        <w:rPr>
          <w:rFonts w:ascii="Palatino Linotype" w:hAnsi="Palatino Linotype"/>
          <w:lang w:val="es-ES_tradnl"/>
        </w:rPr>
      </w:pPr>
      <w:r w:rsidRPr="00214A4C">
        <w:rPr>
          <w:rFonts w:ascii="Palatino Linotype" w:hAnsi="Palatino Linotype"/>
          <w:lang w:val="es-ES_tradnl"/>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0E9B6372" w14:textId="77777777" w:rsidR="007A0AD4" w:rsidRPr="00214A4C" w:rsidRDefault="007A0AD4" w:rsidP="007A0AD4">
      <w:pPr>
        <w:pStyle w:val="Prrafodelista"/>
        <w:autoSpaceDE w:val="0"/>
        <w:autoSpaceDN w:val="0"/>
        <w:adjustRightInd w:val="0"/>
        <w:spacing w:line="360" w:lineRule="auto"/>
        <w:ind w:left="0"/>
        <w:jc w:val="both"/>
        <w:rPr>
          <w:rFonts w:ascii="Palatino Linotype" w:hAnsi="Palatino Linotype"/>
          <w:lang w:val="es-ES_tradnl"/>
        </w:rPr>
      </w:pPr>
    </w:p>
    <w:p w14:paraId="7A42B89E" w14:textId="77777777" w:rsidR="007A0AD4" w:rsidRPr="00214A4C" w:rsidRDefault="007A0AD4" w:rsidP="007A0AD4">
      <w:pPr>
        <w:pStyle w:val="Prrafodelista"/>
        <w:autoSpaceDE w:val="0"/>
        <w:autoSpaceDN w:val="0"/>
        <w:adjustRightInd w:val="0"/>
        <w:ind w:left="567" w:right="567"/>
        <w:jc w:val="both"/>
        <w:rPr>
          <w:rFonts w:ascii="Palatino Linotype" w:hAnsi="Palatino Linotype"/>
          <w:i/>
          <w:iCs/>
          <w:lang w:val="es-ES_tradnl"/>
        </w:rPr>
      </w:pPr>
      <w:r w:rsidRPr="00214A4C">
        <w:rPr>
          <w:rFonts w:ascii="Palatino Linotype" w:hAnsi="Palatino Linotype"/>
          <w:i/>
          <w:iCs/>
          <w:lang w:val="es-ES_tradnl"/>
        </w:rPr>
        <w:t>“</w:t>
      </w:r>
      <w:r w:rsidRPr="00214A4C">
        <w:rPr>
          <w:rFonts w:ascii="Palatino Linotype" w:hAnsi="Palatino Linotype"/>
          <w:b/>
          <w:i/>
          <w:iCs/>
          <w:lang w:val="es-ES_tradnl"/>
        </w:rPr>
        <w:t>Artículo 55.(…)</w:t>
      </w:r>
    </w:p>
    <w:p w14:paraId="6CB18C0B" w14:textId="77777777" w:rsidR="007A0AD4" w:rsidRPr="00214A4C" w:rsidRDefault="007A0AD4" w:rsidP="007A0AD4">
      <w:pPr>
        <w:pStyle w:val="Prrafodelista"/>
        <w:autoSpaceDE w:val="0"/>
        <w:autoSpaceDN w:val="0"/>
        <w:adjustRightInd w:val="0"/>
        <w:ind w:left="567" w:right="567"/>
        <w:jc w:val="both"/>
        <w:rPr>
          <w:rFonts w:ascii="Palatino Linotype" w:hAnsi="Palatino Linotype"/>
          <w:i/>
          <w:iCs/>
          <w:lang w:val="es-ES_tradnl"/>
        </w:rPr>
      </w:pPr>
      <w:r w:rsidRPr="00214A4C">
        <w:rPr>
          <w:rFonts w:ascii="Palatino Linotype" w:hAnsi="Palatino Linotype"/>
          <w:i/>
          <w:iCs/>
          <w:lang w:val="es-ES_tradnl"/>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72566B91" w14:textId="77777777" w:rsidR="007A0AD4" w:rsidRPr="00214A4C" w:rsidRDefault="007A0AD4" w:rsidP="007A0AD4">
      <w:pPr>
        <w:autoSpaceDE w:val="0"/>
        <w:autoSpaceDN w:val="0"/>
        <w:adjustRightInd w:val="0"/>
        <w:spacing w:after="0" w:line="360" w:lineRule="auto"/>
        <w:ind w:right="567"/>
        <w:jc w:val="both"/>
        <w:rPr>
          <w:rFonts w:ascii="Palatino Linotype" w:hAnsi="Palatino Linotype" w:cs="Arial"/>
          <w:b/>
          <w:i/>
          <w:iCs/>
          <w:sz w:val="28"/>
          <w:szCs w:val="28"/>
        </w:rPr>
      </w:pPr>
    </w:p>
    <w:p w14:paraId="78699754" w14:textId="77777777" w:rsidR="007A0AD4" w:rsidRPr="00214A4C" w:rsidRDefault="007A0AD4" w:rsidP="007A0AD4">
      <w:pPr>
        <w:autoSpaceDE w:val="0"/>
        <w:autoSpaceDN w:val="0"/>
        <w:adjustRightInd w:val="0"/>
        <w:spacing w:after="0" w:line="360" w:lineRule="auto"/>
        <w:jc w:val="both"/>
        <w:rPr>
          <w:rFonts w:ascii="Palatino Linotype" w:hAnsi="Palatino Linotype"/>
          <w:sz w:val="24"/>
        </w:rPr>
      </w:pPr>
      <w:r w:rsidRPr="00214A4C">
        <w:rPr>
          <w:rFonts w:ascii="Palatino Linotype" w:hAnsi="Palatino Linotype"/>
          <w:sz w:val="24"/>
        </w:rPr>
        <w:t xml:space="preserve">Robusteciendo lo anterior se encuentra lo dispuesto en los artículos 6, Apartado A, fracciones III y IV de la Constitución Política de los Estados Unidos Mexicanos y 5 </w:t>
      </w:r>
      <w:r w:rsidRPr="00214A4C">
        <w:rPr>
          <w:rFonts w:ascii="Palatino Linotype" w:hAnsi="Palatino Linotype"/>
          <w:sz w:val="24"/>
        </w:rPr>
        <w:lastRenderedPageBreak/>
        <w:t>párrafos vigésimo, vigésimo primero y vigésimo segundo, de la Constitución Política del Estado Libre y Soberano de México, se establece lo siguiente:</w:t>
      </w:r>
    </w:p>
    <w:p w14:paraId="05DF62E3" w14:textId="77777777" w:rsidR="007A0AD4" w:rsidRPr="00214A4C" w:rsidRDefault="007A0AD4" w:rsidP="007A0AD4">
      <w:pPr>
        <w:autoSpaceDE w:val="0"/>
        <w:autoSpaceDN w:val="0"/>
        <w:adjustRightInd w:val="0"/>
        <w:spacing w:after="0"/>
        <w:ind w:right="567"/>
        <w:jc w:val="center"/>
        <w:rPr>
          <w:rFonts w:ascii="Palatino Linotype" w:hAnsi="Palatino Linotype" w:cs="Arial"/>
          <w:b/>
          <w:i/>
          <w:iCs/>
          <w:u w:val="single"/>
        </w:rPr>
      </w:pPr>
    </w:p>
    <w:p w14:paraId="65E14B32" w14:textId="77777777" w:rsidR="007A0AD4" w:rsidRPr="00214A4C" w:rsidRDefault="007A0AD4" w:rsidP="007A0AD4">
      <w:pPr>
        <w:autoSpaceDE w:val="0"/>
        <w:autoSpaceDN w:val="0"/>
        <w:adjustRightInd w:val="0"/>
        <w:spacing w:after="0"/>
        <w:ind w:right="567"/>
        <w:jc w:val="center"/>
        <w:rPr>
          <w:rFonts w:ascii="Palatino Linotype" w:hAnsi="Palatino Linotype" w:cs="Arial"/>
          <w:b/>
          <w:i/>
          <w:iCs/>
          <w:u w:val="single"/>
        </w:rPr>
      </w:pPr>
      <w:r w:rsidRPr="00214A4C">
        <w:rPr>
          <w:rFonts w:ascii="Palatino Linotype" w:hAnsi="Palatino Linotype" w:cs="Arial"/>
          <w:b/>
          <w:i/>
          <w:iCs/>
          <w:u w:val="single"/>
        </w:rPr>
        <w:t>Constitución Política de los Estados Unidos Mexicanos</w:t>
      </w:r>
    </w:p>
    <w:p w14:paraId="0F0EA7DE"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04A95F0"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 </w:t>
      </w:r>
    </w:p>
    <w:p w14:paraId="0866EB10"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Para efectos de lo dispuesto en el presente artículo se observará lo siguiente: </w:t>
      </w:r>
    </w:p>
    <w:p w14:paraId="6F54743D"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15FC478B"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 </w:t>
      </w:r>
    </w:p>
    <w:p w14:paraId="0A514AE2"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6BB27A18"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3902DB30" w14:textId="77777777" w:rsidR="007A0AD4" w:rsidRPr="00214A4C" w:rsidRDefault="007A0AD4" w:rsidP="007A0AD4">
      <w:pPr>
        <w:autoSpaceDE w:val="0"/>
        <w:autoSpaceDN w:val="0"/>
        <w:adjustRightInd w:val="0"/>
        <w:spacing w:after="0"/>
        <w:ind w:left="567" w:right="567"/>
        <w:jc w:val="center"/>
        <w:rPr>
          <w:rFonts w:ascii="Palatino Linotype" w:hAnsi="Palatino Linotype"/>
          <w:b/>
          <w:bCs/>
          <w:i/>
          <w:iCs/>
          <w:u w:val="single"/>
        </w:rPr>
      </w:pPr>
    </w:p>
    <w:p w14:paraId="3D9F8CA4" w14:textId="77777777" w:rsidR="007A0AD4" w:rsidRPr="00214A4C" w:rsidRDefault="007A0AD4" w:rsidP="007A0AD4">
      <w:pPr>
        <w:autoSpaceDE w:val="0"/>
        <w:autoSpaceDN w:val="0"/>
        <w:adjustRightInd w:val="0"/>
        <w:spacing w:after="0"/>
        <w:ind w:left="567" w:right="567"/>
        <w:jc w:val="center"/>
        <w:rPr>
          <w:rFonts w:ascii="Palatino Linotype" w:hAnsi="Palatino Linotype"/>
          <w:b/>
          <w:bCs/>
          <w:i/>
          <w:iCs/>
          <w:u w:val="single"/>
        </w:rPr>
      </w:pPr>
      <w:r w:rsidRPr="00214A4C">
        <w:rPr>
          <w:rFonts w:ascii="Palatino Linotype" w:hAnsi="Palatino Linotype"/>
          <w:b/>
          <w:bCs/>
          <w:i/>
          <w:iCs/>
          <w:u w:val="single"/>
        </w:rPr>
        <w:t>Constitución Política del Estado Libre y Soberano de México</w:t>
      </w:r>
    </w:p>
    <w:p w14:paraId="2CE33F01"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24F4D185"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 </w:t>
      </w:r>
    </w:p>
    <w:p w14:paraId="5F16B215"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04BAB682"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 </w:t>
      </w:r>
    </w:p>
    <w:p w14:paraId="09F85BC4"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lastRenderedPageBreak/>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17E52D12" w14:textId="77777777" w:rsidR="007A0AD4" w:rsidRPr="00214A4C" w:rsidRDefault="007A0AD4" w:rsidP="007A0AD4">
      <w:pPr>
        <w:autoSpaceDE w:val="0"/>
        <w:autoSpaceDN w:val="0"/>
        <w:adjustRightInd w:val="0"/>
        <w:ind w:left="567" w:right="567"/>
        <w:jc w:val="both"/>
        <w:rPr>
          <w:rFonts w:ascii="Palatino Linotype" w:hAnsi="Palatino Linotype"/>
          <w:i/>
          <w:iCs/>
        </w:rPr>
      </w:pPr>
      <w:r w:rsidRPr="00214A4C">
        <w:rPr>
          <w:rFonts w:ascii="Palatino Linotype" w:hAnsi="Palatino Linotype"/>
          <w:i/>
          <w:iCs/>
        </w:rPr>
        <w:t xml:space="preserve">(..) </w:t>
      </w:r>
    </w:p>
    <w:p w14:paraId="4DFECE3A" w14:textId="77777777" w:rsidR="007A0AD4" w:rsidRPr="00214A4C" w:rsidRDefault="007A0AD4" w:rsidP="007A0AD4">
      <w:pPr>
        <w:autoSpaceDE w:val="0"/>
        <w:autoSpaceDN w:val="0"/>
        <w:adjustRightInd w:val="0"/>
        <w:ind w:left="567" w:right="567"/>
        <w:jc w:val="both"/>
        <w:rPr>
          <w:rFonts w:ascii="Palatino Linotype" w:hAnsi="Palatino Linotype"/>
          <w:i/>
          <w:iCs/>
        </w:rPr>
      </w:pPr>
      <w:r w:rsidRPr="00214A4C">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14:paraId="433A53DF" w14:textId="77777777" w:rsidR="007A0AD4" w:rsidRPr="00214A4C" w:rsidRDefault="007A0AD4" w:rsidP="007A0AD4">
      <w:pPr>
        <w:autoSpaceDE w:val="0"/>
        <w:autoSpaceDN w:val="0"/>
        <w:adjustRightInd w:val="0"/>
        <w:ind w:left="567" w:right="567"/>
        <w:jc w:val="both"/>
        <w:rPr>
          <w:rFonts w:ascii="Palatino Linotype" w:hAnsi="Palatino Linotype"/>
          <w:i/>
          <w:iCs/>
        </w:rPr>
      </w:pPr>
      <w:r w:rsidRPr="00214A4C">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14:paraId="2FB072D2" w14:textId="77777777" w:rsidR="007A0AD4" w:rsidRPr="00214A4C" w:rsidRDefault="007A0AD4" w:rsidP="007A0AD4">
      <w:pPr>
        <w:autoSpaceDE w:val="0"/>
        <w:autoSpaceDN w:val="0"/>
        <w:adjustRightInd w:val="0"/>
        <w:ind w:left="567" w:right="567"/>
        <w:jc w:val="both"/>
        <w:rPr>
          <w:rFonts w:ascii="Palatino Linotype" w:hAnsi="Palatino Linotype"/>
          <w:i/>
          <w:iCs/>
        </w:rPr>
      </w:pPr>
      <w:r w:rsidRPr="00214A4C">
        <w:rPr>
          <w:rFonts w:ascii="Palatino Linotype" w:hAnsi="Palatino Linotype"/>
          <w:i/>
          <w:iCs/>
        </w:rPr>
        <w:t xml:space="preserve">(…) </w:t>
      </w:r>
    </w:p>
    <w:p w14:paraId="1F31AFD8" w14:textId="77777777" w:rsidR="007A0AD4" w:rsidRPr="00214A4C" w:rsidRDefault="007A0AD4" w:rsidP="007A0AD4">
      <w:pPr>
        <w:autoSpaceDE w:val="0"/>
        <w:autoSpaceDN w:val="0"/>
        <w:adjustRightInd w:val="0"/>
        <w:spacing w:after="0"/>
        <w:ind w:left="567" w:right="567"/>
        <w:jc w:val="both"/>
        <w:rPr>
          <w:rFonts w:ascii="Palatino Linotype" w:hAnsi="Palatino Linotype"/>
          <w:b/>
          <w:bCs/>
          <w:i/>
          <w:iCs/>
        </w:rPr>
      </w:pPr>
      <w:r w:rsidRPr="00214A4C">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214A4C">
        <w:rPr>
          <w:rFonts w:ascii="Palatino Linotype" w:hAnsi="Palatino Linotype"/>
          <w:b/>
          <w:bCs/>
          <w:i/>
          <w:iCs/>
        </w:rPr>
        <w:t>[Sic]</w:t>
      </w:r>
    </w:p>
    <w:p w14:paraId="5033A4DE" w14:textId="77777777" w:rsidR="007A0AD4" w:rsidRPr="00214A4C" w:rsidRDefault="007A0AD4" w:rsidP="007A0AD4">
      <w:pPr>
        <w:autoSpaceDE w:val="0"/>
        <w:autoSpaceDN w:val="0"/>
        <w:adjustRightInd w:val="0"/>
        <w:spacing w:after="0"/>
        <w:ind w:left="567" w:right="567"/>
        <w:jc w:val="both"/>
        <w:rPr>
          <w:rFonts w:ascii="Palatino Linotype" w:hAnsi="Palatino Linotype"/>
          <w:b/>
          <w:bCs/>
          <w:i/>
          <w:iCs/>
        </w:rPr>
      </w:pPr>
    </w:p>
    <w:p w14:paraId="6848C9B7" w14:textId="77777777" w:rsidR="007A0AD4" w:rsidRPr="00214A4C" w:rsidRDefault="007A0AD4" w:rsidP="007A0AD4">
      <w:pPr>
        <w:autoSpaceDE w:val="0"/>
        <w:autoSpaceDN w:val="0"/>
        <w:adjustRightInd w:val="0"/>
        <w:spacing w:after="0" w:line="360" w:lineRule="auto"/>
        <w:jc w:val="both"/>
        <w:rPr>
          <w:rFonts w:ascii="Palatino Linotype" w:hAnsi="Palatino Linotype"/>
          <w:sz w:val="24"/>
        </w:rPr>
      </w:pPr>
      <w:r w:rsidRPr="00214A4C">
        <w:rPr>
          <w:rFonts w:ascii="Palatino Linotype" w:hAnsi="Palatino Linotype"/>
          <w:sz w:val="24"/>
        </w:rPr>
        <w:t xml:space="preserve">Por otra parte, del contenido del artículo 1 de la Constitución Política de los Estados Unidos Mexicanos, se destaca lo siguiente: </w:t>
      </w:r>
    </w:p>
    <w:p w14:paraId="4B6F4EFE" w14:textId="77777777" w:rsidR="007A0AD4" w:rsidRPr="00214A4C" w:rsidRDefault="007A0AD4" w:rsidP="007A0AD4">
      <w:pPr>
        <w:autoSpaceDE w:val="0"/>
        <w:autoSpaceDN w:val="0"/>
        <w:adjustRightInd w:val="0"/>
        <w:spacing w:after="0" w:line="360" w:lineRule="auto"/>
        <w:jc w:val="both"/>
        <w:rPr>
          <w:rFonts w:ascii="Palatino Linotype" w:hAnsi="Palatino Linotype"/>
          <w:sz w:val="24"/>
        </w:rPr>
      </w:pPr>
    </w:p>
    <w:p w14:paraId="08363421"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w:t>
      </w:r>
      <w:r w:rsidRPr="00214A4C">
        <w:rPr>
          <w:rFonts w:ascii="Palatino Linotype" w:hAnsi="Palatino Linotype"/>
          <w:i/>
          <w:iCs/>
        </w:rPr>
        <w:lastRenderedPageBreak/>
        <w:t>conformidad con esta Constitución y con los tratados internacionales de la materia favoreciendo en todo tiempo a las personas la protección más amplia.</w:t>
      </w:r>
    </w:p>
    <w:p w14:paraId="227A7EE7"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r w:rsidRPr="00214A4C">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50631E23" w14:textId="77777777" w:rsidR="007A0AD4" w:rsidRPr="00214A4C" w:rsidRDefault="007A0AD4" w:rsidP="007A0AD4">
      <w:pPr>
        <w:autoSpaceDE w:val="0"/>
        <w:autoSpaceDN w:val="0"/>
        <w:adjustRightInd w:val="0"/>
        <w:spacing w:after="0"/>
        <w:ind w:left="567" w:right="567"/>
        <w:jc w:val="both"/>
        <w:rPr>
          <w:rFonts w:ascii="Palatino Linotype" w:hAnsi="Palatino Linotype"/>
          <w:i/>
          <w:iCs/>
        </w:rPr>
      </w:pPr>
    </w:p>
    <w:p w14:paraId="058803BA" w14:textId="77777777" w:rsidR="007A0AD4" w:rsidRPr="00214A4C" w:rsidRDefault="007A0AD4" w:rsidP="007A0AD4">
      <w:pPr>
        <w:autoSpaceDE w:val="0"/>
        <w:autoSpaceDN w:val="0"/>
        <w:adjustRightInd w:val="0"/>
        <w:spacing w:after="0" w:line="360" w:lineRule="auto"/>
        <w:jc w:val="both"/>
        <w:rPr>
          <w:rFonts w:ascii="Palatino Linotype" w:hAnsi="Palatino Linotype"/>
          <w:sz w:val="24"/>
        </w:rPr>
      </w:pPr>
      <w:r w:rsidRPr="00214A4C">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14A4C">
        <w:rPr>
          <w:rFonts w:ascii="Palatino Linotype" w:hAnsi="Palatino Linotype"/>
          <w:b/>
          <w:sz w:val="24"/>
          <w:u w:val="single"/>
        </w:rPr>
        <w:t>incluso, la solicitud de acceso a la información pueda ser anónima</w:t>
      </w:r>
      <w:r w:rsidRPr="00214A4C">
        <w:rPr>
          <w:rFonts w:ascii="Palatino Linotype" w:hAnsi="Palatino Linotype"/>
          <w:sz w:val="24"/>
        </w:rPr>
        <w:t xml:space="preserve"> o no contener un nombre que identifique al solicitante o que permita tener certeza sobre su identidad.</w:t>
      </w:r>
    </w:p>
    <w:p w14:paraId="4E03B655" w14:textId="77777777" w:rsidR="007A0AD4" w:rsidRPr="00214A4C" w:rsidRDefault="007A0AD4" w:rsidP="007A0AD4">
      <w:pPr>
        <w:autoSpaceDE w:val="0"/>
        <w:autoSpaceDN w:val="0"/>
        <w:adjustRightInd w:val="0"/>
        <w:spacing w:after="0" w:line="360" w:lineRule="auto"/>
        <w:jc w:val="both"/>
        <w:rPr>
          <w:rFonts w:ascii="Palatino Linotype" w:hAnsi="Palatino Linotype"/>
          <w:sz w:val="24"/>
        </w:rPr>
      </w:pPr>
    </w:p>
    <w:p w14:paraId="7F76CAD1" w14:textId="77777777" w:rsidR="007A0AD4" w:rsidRPr="00214A4C" w:rsidRDefault="007A0AD4" w:rsidP="007A0AD4">
      <w:pPr>
        <w:autoSpaceDE w:val="0"/>
        <w:autoSpaceDN w:val="0"/>
        <w:adjustRightInd w:val="0"/>
        <w:spacing w:after="0" w:line="360" w:lineRule="auto"/>
        <w:jc w:val="both"/>
        <w:rPr>
          <w:rFonts w:ascii="Palatino Linotype" w:hAnsi="Palatino Linotype"/>
          <w:sz w:val="24"/>
        </w:rPr>
      </w:pPr>
      <w:r w:rsidRPr="00214A4C">
        <w:rPr>
          <w:rFonts w:ascii="Palatino Linotype" w:hAnsi="Palatino Linotype"/>
          <w:sz w:val="24"/>
        </w:rPr>
        <w:t>En conclusión, se cubrieron los requisitos de procedencia y procedibilidad y conforme a las constancias que obran en el expediente.</w:t>
      </w:r>
    </w:p>
    <w:p w14:paraId="521511EC" w14:textId="77777777" w:rsidR="007A0AD4" w:rsidRPr="00214A4C" w:rsidRDefault="007A0AD4" w:rsidP="00613213">
      <w:pPr>
        <w:pStyle w:val="Prrafodelista"/>
        <w:autoSpaceDE w:val="0"/>
        <w:autoSpaceDN w:val="0"/>
        <w:adjustRightInd w:val="0"/>
        <w:spacing w:line="360" w:lineRule="auto"/>
        <w:ind w:left="0"/>
        <w:jc w:val="both"/>
        <w:rPr>
          <w:rFonts w:ascii="Palatino Linotype" w:hAnsi="Palatino Linotype" w:cs="Arial"/>
          <w:lang w:val="es-ES_tradnl"/>
        </w:rPr>
      </w:pPr>
    </w:p>
    <w:p w14:paraId="1935CC58" w14:textId="1CAD6ED7" w:rsidR="0007610F" w:rsidRPr="00214A4C" w:rsidRDefault="007A0AD4" w:rsidP="00613213">
      <w:pPr>
        <w:pStyle w:val="Prrafodelista"/>
        <w:autoSpaceDE w:val="0"/>
        <w:autoSpaceDN w:val="0"/>
        <w:adjustRightInd w:val="0"/>
        <w:spacing w:line="360" w:lineRule="auto"/>
        <w:ind w:left="0"/>
        <w:jc w:val="both"/>
        <w:rPr>
          <w:rFonts w:ascii="Palatino Linotype" w:hAnsi="Palatino Linotype" w:cs="Arial"/>
          <w:b/>
          <w:sz w:val="28"/>
          <w:lang w:val="es-ES_tradnl"/>
        </w:rPr>
      </w:pPr>
      <w:r w:rsidRPr="00214A4C">
        <w:rPr>
          <w:rFonts w:ascii="Palatino Linotype" w:hAnsi="Palatino Linotype" w:cs="Arial"/>
          <w:b/>
          <w:sz w:val="28"/>
          <w:lang w:val="es-ES_tradnl"/>
        </w:rPr>
        <w:t>CUARTO</w:t>
      </w:r>
      <w:r w:rsidR="0007610F" w:rsidRPr="00214A4C">
        <w:rPr>
          <w:rFonts w:ascii="Palatino Linotype" w:hAnsi="Palatino Linotype" w:cs="Arial"/>
          <w:b/>
          <w:sz w:val="28"/>
          <w:lang w:val="es-ES_tradnl"/>
        </w:rPr>
        <w:t>. Del estudio de las causas de improcedencia y sobreseimiento.</w:t>
      </w:r>
    </w:p>
    <w:p w14:paraId="3FED03CA" w14:textId="77777777" w:rsidR="0007610F" w:rsidRPr="00214A4C" w:rsidRDefault="0007610F" w:rsidP="00613213">
      <w:pPr>
        <w:pStyle w:val="Prrafodelista"/>
        <w:autoSpaceDE w:val="0"/>
        <w:autoSpaceDN w:val="0"/>
        <w:adjustRightInd w:val="0"/>
        <w:spacing w:line="360" w:lineRule="auto"/>
        <w:ind w:left="0"/>
        <w:jc w:val="both"/>
        <w:rPr>
          <w:rFonts w:ascii="Palatino Linotype" w:hAnsi="Palatino Linotype" w:cs="Arial"/>
          <w:lang w:val="es-ES_tradnl"/>
        </w:rPr>
      </w:pPr>
      <w:r w:rsidRPr="00214A4C">
        <w:rPr>
          <w:rFonts w:ascii="Palatino Linotype" w:hAnsi="Palatino Linotype" w:cs="Arial"/>
          <w:lang w:val="es-ES_tradnl"/>
        </w:rPr>
        <w:t xml:space="preserve">Es menester resaltar que en el procedimiento de acceso a la información pública y de los medios de impugnación de la materia, se advierten diversos supuestos de procedibilidad que deben estudiarse con la finalidad de dar cumplimiento a los </w:t>
      </w:r>
      <w:r w:rsidRPr="00214A4C">
        <w:rPr>
          <w:rFonts w:ascii="Palatino Linotype" w:hAnsi="Palatino Linotype" w:cs="Arial"/>
          <w:lang w:val="es-ES_tradnl"/>
        </w:rPr>
        <w:lastRenderedPageBreak/>
        <w:t>principios de legalidad y objetividad inmersos en el artículo 9</w:t>
      </w:r>
      <w:r w:rsidR="00E431FA" w:rsidRPr="00214A4C">
        <w:rPr>
          <w:rFonts w:ascii="Palatino Linotype" w:hAnsi="Palatino Linotype" w:cs="Arial"/>
          <w:lang w:val="es-ES_tradnl"/>
        </w:rPr>
        <w:t>,</w:t>
      </w:r>
      <w:r w:rsidRPr="00214A4C">
        <w:rPr>
          <w:rFonts w:ascii="Palatino Linotype" w:hAnsi="Palatino Linotype" w:cs="Arial"/>
          <w:lang w:val="es-ES_tradnl"/>
        </w:rPr>
        <w:t xml:space="preserve"> de Ley de Transparencia y Acceso a la Información Pública del Estado de México y Municipios, en correlación con la seguridad jurídica que debe generar lo actuado ante este Organismo garante.</w:t>
      </w:r>
    </w:p>
    <w:p w14:paraId="02B74297" w14:textId="77777777" w:rsidR="0007610F" w:rsidRPr="00214A4C" w:rsidRDefault="0007610F" w:rsidP="00613213">
      <w:pPr>
        <w:pStyle w:val="Sinespaciado"/>
        <w:rPr>
          <w:lang w:val="es-ES_tradnl"/>
        </w:rPr>
      </w:pPr>
    </w:p>
    <w:p w14:paraId="46E1999D" w14:textId="77777777" w:rsidR="00736A37" w:rsidRPr="00214A4C" w:rsidRDefault="0007610F" w:rsidP="00FC0A96">
      <w:pPr>
        <w:pStyle w:val="Prrafodelista"/>
        <w:autoSpaceDE w:val="0"/>
        <w:autoSpaceDN w:val="0"/>
        <w:adjustRightInd w:val="0"/>
        <w:spacing w:line="360" w:lineRule="auto"/>
        <w:ind w:left="0"/>
        <w:jc w:val="both"/>
        <w:rPr>
          <w:rFonts w:ascii="Palatino Linotype" w:hAnsi="Palatino Linotype" w:cs="Arial"/>
          <w:lang w:val="es-ES_tradnl"/>
        </w:rPr>
      </w:pPr>
      <w:r w:rsidRPr="00214A4C">
        <w:rPr>
          <w:rFonts w:ascii="Palatino Linotype" w:hAnsi="Palatino Linotype" w:cs="Arial"/>
          <w:lang w:val="es-ES_tradn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534B22B" w14:textId="77777777" w:rsidR="002277FD" w:rsidRPr="00214A4C" w:rsidRDefault="002277FD" w:rsidP="00FC0A96">
      <w:pPr>
        <w:pStyle w:val="Prrafodelista"/>
        <w:autoSpaceDE w:val="0"/>
        <w:autoSpaceDN w:val="0"/>
        <w:adjustRightInd w:val="0"/>
        <w:spacing w:line="360" w:lineRule="auto"/>
        <w:ind w:left="0"/>
        <w:jc w:val="both"/>
        <w:rPr>
          <w:rFonts w:ascii="Palatino Linotype" w:hAnsi="Palatino Linotype" w:cs="Arial"/>
          <w:lang w:val="es-ES_tradnl"/>
        </w:rPr>
      </w:pPr>
    </w:p>
    <w:p w14:paraId="03489B2D" w14:textId="6D11213A" w:rsidR="00D4794E" w:rsidRPr="00214A4C" w:rsidRDefault="0007610F" w:rsidP="00FC0A96">
      <w:pPr>
        <w:pStyle w:val="Prrafodelista"/>
        <w:autoSpaceDE w:val="0"/>
        <w:autoSpaceDN w:val="0"/>
        <w:adjustRightInd w:val="0"/>
        <w:spacing w:line="360" w:lineRule="auto"/>
        <w:ind w:left="0"/>
        <w:jc w:val="both"/>
        <w:rPr>
          <w:rFonts w:ascii="Palatino Linotype" w:hAnsi="Palatino Linotype" w:cs="Arial"/>
          <w:lang w:val="es-ES_tradnl"/>
        </w:rPr>
      </w:pPr>
      <w:r w:rsidRPr="00214A4C">
        <w:rPr>
          <w:rFonts w:ascii="Palatino Linotype" w:hAnsi="Palatino Linotype" w:cs="Arial"/>
          <w:lang w:val="es-ES_tradnl"/>
        </w:rPr>
        <w:t>Estudio de causales de improcedencia que no son incompatibles con el derecho de acceso a la justicia, ya que éste no se coarta por regular causas de improcedencia y sobreseimiento con tales fines</w:t>
      </w:r>
      <w:r w:rsidRPr="00214A4C">
        <w:rPr>
          <w:lang w:val="es-ES_tradnl"/>
        </w:rPr>
        <w:footnoteReference w:id="1"/>
      </w:r>
      <w:r w:rsidRPr="00214A4C">
        <w:rPr>
          <w:rFonts w:ascii="Palatino Linotype" w:hAnsi="Palatino Linotype" w:cs="Arial"/>
          <w:lang w:val="es-ES_tradnl"/>
        </w:rPr>
        <w:t>.</w:t>
      </w:r>
    </w:p>
    <w:p w14:paraId="0F141F7F" w14:textId="77777777" w:rsidR="001F5195" w:rsidRPr="00214A4C" w:rsidRDefault="001F5195" w:rsidP="00FC0A96">
      <w:pPr>
        <w:pStyle w:val="Prrafodelista"/>
        <w:autoSpaceDE w:val="0"/>
        <w:autoSpaceDN w:val="0"/>
        <w:adjustRightInd w:val="0"/>
        <w:spacing w:line="360" w:lineRule="auto"/>
        <w:ind w:left="0"/>
        <w:jc w:val="both"/>
        <w:rPr>
          <w:rFonts w:ascii="Palatino Linotype" w:hAnsi="Palatino Linotype" w:cs="Arial"/>
          <w:lang w:val="es-ES_tradnl"/>
        </w:rPr>
      </w:pPr>
    </w:p>
    <w:p w14:paraId="3EC84BA0" w14:textId="0CABB622" w:rsidR="0007610F" w:rsidRPr="00214A4C" w:rsidRDefault="0007610F" w:rsidP="003627A1">
      <w:pPr>
        <w:pStyle w:val="Prrafodelista"/>
        <w:autoSpaceDE w:val="0"/>
        <w:autoSpaceDN w:val="0"/>
        <w:adjustRightInd w:val="0"/>
        <w:spacing w:line="360" w:lineRule="auto"/>
        <w:ind w:left="0"/>
        <w:jc w:val="both"/>
        <w:rPr>
          <w:rFonts w:ascii="Palatino Linotype" w:hAnsi="Palatino Linotype" w:cs="Arial"/>
          <w:lang w:val="es-ES_tradnl"/>
        </w:rPr>
      </w:pPr>
      <w:r w:rsidRPr="00214A4C">
        <w:rPr>
          <w:rFonts w:ascii="Palatino Linotype" w:hAnsi="Palatino Linotype" w:cs="Arial"/>
          <w:lang w:val="es-ES_tradnl"/>
        </w:rPr>
        <w:t>La Ley de Transparencia de la entidad, en su artículo 192</w:t>
      </w:r>
      <w:r w:rsidR="00E431FA" w:rsidRPr="00214A4C">
        <w:rPr>
          <w:rFonts w:ascii="Palatino Linotype" w:hAnsi="Palatino Linotype" w:cs="Arial"/>
          <w:lang w:val="es-ES_tradnl"/>
        </w:rPr>
        <w:t>,</w:t>
      </w:r>
      <w:r w:rsidRPr="00214A4C">
        <w:rPr>
          <w:rFonts w:ascii="Palatino Linotype" w:hAnsi="Palatino Linotype" w:cs="Arial"/>
          <w:lang w:val="es-ES_tradnl"/>
        </w:rPr>
        <w:t xml:space="preserve"> contempla la figura jurídica del sobreseimiento, y específicamente </w:t>
      </w:r>
      <w:r w:rsidR="00454A17" w:rsidRPr="00214A4C">
        <w:rPr>
          <w:rFonts w:ascii="Palatino Linotype" w:hAnsi="Palatino Linotype" w:cs="Arial"/>
          <w:lang w:val="es-ES_tradnl"/>
        </w:rPr>
        <w:t>en sus hipótesis inmersas en la fracción III</w:t>
      </w:r>
      <w:r w:rsidR="00E431FA" w:rsidRPr="00214A4C">
        <w:rPr>
          <w:rFonts w:ascii="Palatino Linotype" w:hAnsi="Palatino Linotype" w:cs="Arial"/>
          <w:lang w:val="es-ES_tradnl"/>
        </w:rPr>
        <w:t>,</w:t>
      </w:r>
      <w:r w:rsidRPr="00214A4C">
        <w:rPr>
          <w:rFonts w:ascii="Palatino Linotype" w:hAnsi="Palatino Linotype" w:cs="Arial"/>
          <w:lang w:val="es-ES_tradnl"/>
        </w:rPr>
        <w:t xml:space="preserve"> refieren que se sobreseerá el asunto cuando </w:t>
      </w:r>
      <w:r w:rsidRPr="00214A4C">
        <w:rPr>
          <w:rFonts w:ascii="Palatino Linotype" w:hAnsi="Palatino Linotype" w:cs="Arial"/>
          <w:b/>
          <w:lang w:val="es-ES_tradnl"/>
        </w:rPr>
        <w:t>El Sujeto Obligado</w:t>
      </w:r>
      <w:r w:rsidRPr="00214A4C">
        <w:rPr>
          <w:rFonts w:ascii="Palatino Linotype" w:hAnsi="Palatino Linotype" w:cs="Arial"/>
          <w:lang w:val="es-ES_tradnl"/>
        </w:rPr>
        <w:t xml:space="preserve"> responsable del acto lo modifique o revoque de tal manera que el recurso de revisión quede sin materia o admitido el recurso de revisión, aparezca alguna causal de improcedencia en los términos de la presente Ley.</w:t>
      </w:r>
    </w:p>
    <w:p w14:paraId="3276F1D9" w14:textId="77777777" w:rsidR="003627A1" w:rsidRPr="00214A4C" w:rsidRDefault="003627A1" w:rsidP="003627A1">
      <w:pPr>
        <w:pStyle w:val="Prrafodelista"/>
        <w:autoSpaceDE w:val="0"/>
        <w:autoSpaceDN w:val="0"/>
        <w:adjustRightInd w:val="0"/>
        <w:spacing w:line="360" w:lineRule="auto"/>
        <w:ind w:left="0"/>
        <w:jc w:val="both"/>
        <w:rPr>
          <w:rFonts w:ascii="Palatino Linotype" w:hAnsi="Palatino Linotype" w:cs="Arial"/>
          <w:lang w:val="es-ES_tradnl"/>
        </w:rPr>
      </w:pPr>
    </w:p>
    <w:p w14:paraId="0DDFA6E8" w14:textId="51070C46" w:rsidR="0007610F" w:rsidRPr="00214A4C" w:rsidRDefault="0007610F" w:rsidP="003627A1">
      <w:pPr>
        <w:pStyle w:val="Prrafodelista"/>
        <w:autoSpaceDE w:val="0"/>
        <w:autoSpaceDN w:val="0"/>
        <w:adjustRightInd w:val="0"/>
        <w:spacing w:line="360" w:lineRule="auto"/>
        <w:ind w:left="0"/>
        <w:jc w:val="both"/>
        <w:rPr>
          <w:rFonts w:ascii="Palatino Linotype" w:hAnsi="Palatino Linotype" w:cs="Arial"/>
          <w:lang w:val="es-ES_tradnl"/>
        </w:rPr>
      </w:pPr>
      <w:r w:rsidRPr="00214A4C">
        <w:rPr>
          <w:rFonts w:ascii="Palatino Linotype" w:hAnsi="Palatino Linotype" w:cs="Arial"/>
          <w:lang w:val="es-ES_tradnl"/>
        </w:rPr>
        <w:t xml:space="preserve">Bajo esa línea, con la finalidad de determinar si se modificó o revocó el acto u omisión del </w:t>
      </w:r>
      <w:r w:rsidRPr="00214A4C">
        <w:rPr>
          <w:rFonts w:ascii="Palatino Linotype" w:hAnsi="Palatino Linotype" w:cs="Arial"/>
          <w:b/>
          <w:lang w:val="es-ES_tradnl"/>
        </w:rPr>
        <w:t>Sujeto Obligado</w:t>
      </w:r>
      <w:r w:rsidRPr="00214A4C">
        <w:rPr>
          <w:rFonts w:ascii="Palatino Linotype" w:hAnsi="Palatino Linotype" w:cs="Arial"/>
          <w:lang w:val="es-ES_tradnl"/>
        </w:rPr>
        <w:t>, para el efecto de que quede sin materia el recurso de revisión, es necesario realizar una valoración de la información remitida en informe justificado y determinar si dicha consecuencia se subsume en el presupu</w:t>
      </w:r>
      <w:r w:rsidR="00D4794E" w:rsidRPr="00214A4C">
        <w:rPr>
          <w:rFonts w:ascii="Palatino Linotype" w:hAnsi="Palatino Linotype" w:cs="Arial"/>
          <w:lang w:val="es-ES_tradnl"/>
        </w:rPr>
        <w:t>esto procesal que establece</w:t>
      </w:r>
      <w:r w:rsidR="00454A17" w:rsidRPr="00214A4C">
        <w:rPr>
          <w:rFonts w:ascii="Palatino Linotype" w:hAnsi="Palatino Linotype" w:cs="Arial"/>
          <w:lang w:val="es-ES_tradnl"/>
        </w:rPr>
        <w:t xml:space="preserve"> la fracción</w:t>
      </w:r>
      <w:r w:rsidRPr="00214A4C">
        <w:rPr>
          <w:rFonts w:ascii="Palatino Linotype" w:hAnsi="Palatino Linotype" w:cs="Arial"/>
          <w:lang w:val="es-ES_tradnl"/>
        </w:rPr>
        <w:t xml:space="preserve"> III</w:t>
      </w:r>
      <w:r w:rsidR="00454A17" w:rsidRPr="00214A4C">
        <w:rPr>
          <w:rFonts w:ascii="Palatino Linotype" w:hAnsi="Palatino Linotype" w:cs="Arial"/>
          <w:lang w:val="es-ES_tradnl"/>
        </w:rPr>
        <w:t>,</w:t>
      </w:r>
      <w:r w:rsidRPr="00214A4C">
        <w:rPr>
          <w:rFonts w:ascii="Palatino Linotype" w:hAnsi="Palatino Linotype" w:cs="Arial"/>
          <w:lang w:val="es-ES_tradnl"/>
        </w:rPr>
        <w:t xml:space="preserve"> del artículo 192</w:t>
      </w:r>
      <w:r w:rsidR="00E431FA" w:rsidRPr="00214A4C">
        <w:rPr>
          <w:rFonts w:ascii="Palatino Linotype" w:hAnsi="Palatino Linotype" w:cs="Arial"/>
          <w:lang w:val="es-ES_tradnl"/>
        </w:rPr>
        <w:t>,</w:t>
      </w:r>
      <w:r w:rsidRPr="00214A4C">
        <w:rPr>
          <w:rFonts w:ascii="Palatino Linotype" w:hAnsi="Palatino Linotype" w:cs="Arial"/>
          <w:lang w:val="es-ES_tradnl"/>
        </w:rPr>
        <w:t xml:space="preserve"> de la Ley de Transparencia y Acceso a la Información Pública del Estado de México y Municipios, a efecto de generar certeza jurídica sobre la satisfacción del derecho de acceso a la información accionado por </w:t>
      </w:r>
      <w:r w:rsidR="001F5195" w:rsidRPr="00214A4C">
        <w:rPr>
          <w:rFonts w:ascii="Palatino Linotype" w:hAnsi="Palatino Linotype" w:cs="Arial"/>
          <w:lang w:val="es-ES_tradnl"/>
        </w:rPr>
        <w:t>el</w:t>
      </w:r>
      <w:r w:rsidRPr="00214A4C">
        <w:rPr>
          <w:rFonts w:ascii="Palatino Linotype" w:hAnsi="Palatino Linotype" w:cs="Arial"/>
          <w:lang w:val="es-ES_tradnl"/>
        </w:rPr>
        <w:t xml:space="preserve"> particular, sirviendo para tales efectos las siguientes líneas argumentativas.</w:t>
      </w:r>
    </w:p>
    <w:p w14:paraId="5812CE26" w14:textId="77777777" w:rsidR="0024290F" w:rsidRPr="00214A4C" w:rsidRDefault="0024290F" w:rsidP="00613213">
      <w:pPr>
        <w:pStyle w:val="Sinespaciado"/>
        <w:rPr>
          <w:rFonts w:ascii="Palatino Linotype" w:hAnsi="Palatino Linotype" w:cs="Arial"/>
          <w:b/>
          <w:sz w:val="2"/>
          <w:lang w:val="es-ES_tradnl"/>
        </w:rPr>
      </w:pPr>
    </w:p>
    <w:p w14:paraId="647B66A9" w14:textId="77777777" w:rsidR="002C3309" w:rsidRPr="00214A4C" w:rsidRDefault="002C3309" w:rsidP="00736A37">
      <w:pPr>
        <w:pStyle w:val="Prrafodelista"/>
        <w:autoSpaceDE w:val="0"/>
        <w:autoSpaceDN w:val="0"/>
        <w:adjustRightInd w:val="0"/>
        <w:spacing w:line="360" w:lineRule="auto"/>
        <w:ind w:left="0"/>
        <w:jc w:val="both"/>
        <w:rPr>
          <w:lang w:val="es-ES_tradnl"/>
        </w:rPr>
      </w:pPr>
    </w:p>
    <w:p w14:paraId="44D70968" w14:textId="5B569FFA" w:rsidR="00DE7DE2" w:rsidRPr="008D4DE2" w:rsidRDefault="00DE7DE2" w:rsidP="00613213">
      <w:pPr>
        <w:pStyle w:val="Prrafodelista"/>
        <w:autoSpaceDE w:val="0"/>
        <w:autoSpaceDN w:val="0"/>
        <w:adjustRightInd w:val="0"/>
        <w:spacing w:line="360" w:lineRule="auto"/>
        <w:ind w:left="0"/>
        <w:jc w:val="both"/>
        <w:rPr>
          <w:rFonts w:ascii="Palatino Linotype" w:hAnsi="Palatino Linotype" w:cs="Arial"/>
          <w:bCs/>
          <w:lang w:val="es-ES_tradnl"/>
        </w:rPr>
      </w:pPr>
      <w:r w:rsidRPr="00214A4C">
        <w:rPr>
          <w:rFonts w:ascii="Palatino Linotype" w:hAnsi="Palatino Linotype" w:cs="Arial"/>
          <w:lang w:val="es-ES_tradnl"/>
        </w:rPr>
        <w:t xml:space="preserve">En primera instancia, es necesario hacer referencia a los motivos o razones de inconformidad que expresa </w:t>
      </w:r>
      <w:r w:rsidR="001F5195" w:rsidRPr="00214A4C">
        <w:rPr>
          <w:rFonts w:ascii="Palatino Linotype" w:hAnsi="Palatino Linotype" w:cs="Arial"/>
          <w:b/>
          <w:lang w:val="es-ES_tradnl"/>
        </w:rPr>
        <w:t>El</w:t>
      </w:r>
      <w:r w:rsidRPr="00214A4C">
        <w:rPr>
          <w:rFonts w:ascii="Palatino Linotype" w:hAnsi="Palatino Linotype" w:cs="Arial"/>
          <w:b/>
          <w:lang w:val="es-ES_tradnl"/>
        </w:rPr>
        <w:t xml:space="preserve"> Recurrente</w:t>
      </w:r>
      <w:r w:rsidRPr="00214A4C">
        <w:rPr>
          <w:rFonts w:ascii="Palatino Linotype" w:hAnsi="Palatino Linotype" w:cs="Arial"/>
          <w:lang w:val="es-ES_tradnl"/>
        </w:rPr>
        <w:t xml:space="preserve">, los </w:t>
      </w:r>
      <w:r w:rsidR="003627A1" w:rsidRPr="00214A4C">
        <w:rPr>
          <w:rFonts w:ascii="Palatino Linotype" w:hAnsi="Palatino Linotype" w:cs="Arial"/>
          <w:lang w:val="es-ES_tradnl"/>
        </w:rPr>
        <w:t>cuales,</w:t>
      </w:r>
      <w:r w:rsidRPr="00214A4C">
        <w:rPr>
          <w:rFonts w:ascii="Palatino Linotype" w:hAnsi="Palatino Linotype" w:cs="Arial"/>
          <w:lang w:val="es-ES_tradnl"/>
        </w:rPr>
        <w:t xml:space="preserve"> </w:t>
      </w:r>
      <w:r w:rsidR="00D4794E" w:rsidRPr="00214A4C">
        <w:rPr>
          <w:rFonts w:ascii="Palatino Linotype" w:hAnsi="Palatino Linotype" w:cs="Arial"/>
          <w:lang w:val="es-ES_tradnl"/>
        </w:rPr>
        <w:t>concatenados</w:t>
      </w:r>
      <w:r w:rsidRPr="00214A4C">
        <w:rPr>
          <w:rFonts w:ascii="Palatino Linotype" w:hAnsi="Palatino Linotype" w:cs="Arial"/>
          <w:lang w:val="es-ES_tradnl"/>
        </w:rPr>
        <w:t xml:space="preserve"> con el acto impugnado, señalan</w:t>
      </w:r>
      <w:r w:rsidR="00736A37" w:rsidRPr="00214A4C">
        <w:rPr>
          <w:rFonts w:ascii="Palatino Linotype" w:hAnsi="Palatino Linotype" w:cs="Arial"/>
          <w:lang w:val="es-ES_tradnl"/>
        </w:rPr>
        <w:t xml:space="preserve"> medularmente</w:t>
      </w:r>
      <w:r w:rsidR="00CF6B65" w:rsidRPr="00214A4C">
        <w:rPr>
          <w:rFonts w:ascii="Palatino Linotype" w:hAnsi="Palatino Linotype" w:cs="Arial"/>
          <w:lang w:val="es-ES_tradnl"/>
        </w:rPr>
        <w:t xml:space="preserve">, la </w:t>
      </w:r>
      <w:r w:rsidR="001F5195" w:rsidRPr="00214A4C">
        <w:rPr>
          <w:rFonts w:ascii="Palatino Linotype" w:hAnsi="Palatino Linotype" w:cs="Arial"/>
          <w:lang w:val="es-ES_tradnl"/>
        </w:rPr>
        <w:t xml:space="preserve">entrega de información </w:t>
      </w:r>
      <w:r w:rsidR="008D4DE2">
        <w:rPr>
          <w:rFonts w:ascii="Palatino Linotype" w:hAnsi="Palatino Linotype" w:cs="Arial"/>
          <w:lang w:val="es-ES_tradnl"/>
        </w:rPr>
        <w:t>incompleta</w:t>
      </w:r>
      <w:r w:rsidR="000F2312" w:rsidRPr="00214A4C">
        <w:rPr>
          <w:rFonts w:ascii="Palatino Linotype" w:hAnsi="Palatino Linotype" w:cs="Arial"/>
          <w:lang w:val="es-ES_tradnl"/>
        </w:rPr>
        <w:t>.</w:t>
      </w:r>
      <w:r w:rsidR="008D4DE2">
        <w:rPr>
          <w:rFonts w:ascii="Palatino Linotype" w:hAnsi="Palatino Linotype" w:cs="Arial"/>
          <w:bCs/>
          <w:lang w:val="es-ES_tradnl"/>
        </w:rPr>
        <w:t xml:space="preserve"> </w:t>
      </w:r>
      <w:r w:rsidRPr="00214A4C">
        <w:rPr>
          <w:rFonts w:ascii="Palatino Linotype" w:hAnsi="Palatino Linotype" w:cs="Arial"/>
          <w:lang w:val="es-ES_tradnl"/>
        </w:rPr>
        <w:t xml:space="preserve">Resultando procedente la interposición del recurso de revisión cuando </w:t>
      </w:r>
      <w:r w:rsidR="0035001C" w:rsidRPr="00214A4C">
        <w:rPr>
          <w:rFonts w:ascii="Palatino Linotype" w:hAnsi="Palatino Linotype" w:cs="Arial"/>
          <w:b/>
          <w:lang w:val="es-ES_tradnl"/>
        </w:rPr>
        <w:t xml:space="preserve">El Sujeto </w:t>
      </w:r>
      <w:r w:rsidR="0035001C" w:rsidRPr="00214A4C">
        <w:rPr>
          <w:rFonts w:ascii="Palatino Linotype" w:hAnsi="Palatino Linotype" w:cs="Arial"/>
          <w:b/>
          <w:lang w:val="es-ES_tradnl"/>
        </w:rPr>
        <w:lastRenderedPageBreak/>
        <w:t>Obligado</w:t>
      </w:r>
      <w:r w:rsidRPr="00214A4C">
        <w:rPr>
          <w:rFonts w:ascii="Palatino Linotype" w:hAnsi="Palatino Linotype" w:cs="Arial"/>
          <w:lang w:val="es-ES_tradnl"/>
        </w:rPr>
        <w:t xml:space="preserve"> </w:t>
      </w:r>
      <w:r w:rsidR="001A034D" w:rsidRPr="00214A4C">
        <w:rPr>
          <w:rFonts w:ascii="Palatino Linotype" w:hAnsi="Palatino Linotype" w:cs="Arial"/>
          <w:lang w:val="es-ES_tradnl"/>
        </w:rPr>
        <w:t xml:space="preserve">no </w:t>
      </w:r>
      <w:r w:rsidRPr="00214A4C">
        <w:rPr>
          <w:rFonts w:ascii="Palatino Linotype" w:hAnsi="Palatino Linotype" w:cs="Arial"/>
          <w:lang w:val="es-ES_tradnl"/>
        </w:rPr>
        <w:t xml:space="preserve">hace entrega de </w:t>
      </w:r>
      <w:r w:rsidR="002C3309" w:rsidRPr="00214A4C">
        <w:rPr>
          <w:rFonts w:ascii="Palatino Linotype" w:hAnsi="Palatino Linotype" w:cs="Arial"/>
          <w:lang w:val="es-ES_tradnl"/>
        </w:rPr>
        <w:t xml:space="preserve">la </w:t>
      </w:r>
      <w:r w:rsidRPr="00214A4C">
        <w:rPr>
          <w:rFonts w:ascii="Palatino Linotype" w:hAnsi="Palatino Linotype" w:cs="Arial"/>
          <w:lang w:val="es-ES_tradnl"/>
        </w:rPr>
        <w:t>información</w:t>
      </w:r>
      <w:r w:rsidR="0035001C" w:rsidRPr="00214A4C">
        <w:rPr>
          <w:rFonts w:ascii="Palatino Linotype" w:hAnsi="Palatino Linotype" w:cs="Arial"/>
          <w:lang w:val="es-ES_tradnl"/>
        </w:rPr>
        <w:t xml:space="preserve"> con lo solicitado</w:t>
      </w:r>
      <w:r w:rsidRPr="00214A4C">
        <w:rPr>
          <w:rFonts w:ascii="Palatino Linotype" w:hAnsi="Palatino Linotype" w:cs="Arial"/>
          <w:lang w:val="es-ES_tradnl"/>
        </w:rPr>
        <w:t xml:space="preserve">; en ese tenor se precisa que la materia sobre la cual versará el estudio del asunto, consiste en verificar si </w:t>
      </w:r>
      <w:r w:rsidRPr="00214A4C">
        <w:rPr>
          <w:rFonts w:ascii="Palatino Linotype" w:hAnsi="Palatino Linotype" w:cs="Arial"/>
          <w:b/>
          <w:lang w:val="es-ES_tradnl"/>
        </w:rPr>
        <w:t>El Sujeto Obligado</w:t>
      </w:r>
      <w:r w:rsidRPr="00214A4C">
        <w:rPr>
          <w:rFonts w:ascii="Palatino Linotype" w:hAnsi="Palatino Linotype" w:cs="Arial"/>
          <w:lang w:val="es-ES_tradnl"/>
        </w:rPr>
        <w:t xml:space="preserve"> atendió el requerimiento formulado por </w:t>
      </w:r>
      <w:r w:rsidR="001F5195" w:rsidRPr="00214A4C">
        <w:rPr>
          <w:rFonts w:ascii="Palatino Linotype" w:hAnsi="Palatino Linotype" w:cs="Arial"/>
          <w:lang w:val="es-ES_tradnl"/>
        </w:rPr>
        <w:t>el</w:t>
      </w:r>
      <w:r w:rsidRPr="00214A4C">
        <w:rPr>
          <w:rFonts w:ascii="Palatino Linotype" w:hAnsi="Palatino Linotype" w:cs="Arial"/>
          <w:lang w:val="es-ES_tradnl"/>
        </w:rPr>
        <w:t xml:space="preserve"> hoy </w:t>
      </w:r>
      <w:r w:rsidRPr="00214A4C">
        <w:rPr>
          <w:rFonts w:ascii="Palatino Linotype" w:hAnsi="Palatino Linotype" w:cs="Arial"/>
          <w:b/>
          <w:lang w:val="es-ES_tradnl"/>
        </w:rPr>
        <w:t>Recurrente</w:t>
      </w:r>
      <w:r w:rsidRPr="00214A4C">
        <w:rPr>
          <w:rFonts w:ascii="Palatino Linotype" w:hAnsi="Palatino Linotype" w:cs="Arial"/>
          <w:lang w:val="es-ES_tradnl"/>
        </w:rPr>
        <w:t>, otorgando la respuesta que en derecho corresponde.</w:t>
      </w:r>
    </w:p>
    <w:p w14:paraId="0890C722" w14:textId="77777777" w:rsidR="0007610F" w:rsidRPr="00214A4C" w:rsidRDefault="00CE51C8" w:rsidP="00CE51C8">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lang w:val="es-ES_tradnl"/>
        </w:rPr>
      </w:pPr>
      <w:r w:rsidRPr="00214A4C">
        <w:rPr>
          <w:rFonts w:ascii="Palatino Linotype" w:hAnsi="Palatino Linotype" w:cs="Arial"/>
          <w:color w:val="000000" w:themeColor="text1"/>
          <w:lang w:val="es-ES_tradnl"/>
        </w:rPr>
        <w:tab/>
      </w:r>
    </w:p>
    <w:p w14:paraId="7D6E1A39" w14:textId="669E333D" w:rsidR="001F5195" w:rsidRPr="00214A4C" w:rsidRDefault="00DE7DE2" w:rsidP="006354E1">
      <w:pPr>
        <w:pStyle w:val="Prrafodelista"/>
        <w:autoSpaceDE w:val="0"/>
        <w:autoSpaceDN w:val="0"/>
        <w:adjustRightInd w:val="0"/>
        <w:spacing w:after="120" w:line="360" w:lineRule="auto"/>
        <w:ind w:left="0"/>
        <w:jc w:val="both"/>
        <w:rPr>
          <w:rFonts w:ascii="Palatino Linotype" w:hAnsi="Palatino Linotype"/>
          <w:lang w:val="es-ES_tradnl"/>
        </w:rPr>
      </w:pPr>
      <w:r w:rsidRPr="00214A4C">
        <w:rPr>
          <w:rFonts w:ascii="Palatino Linotype" w:hAnsi="Palatino Linotype" w:cs="Arial"/>
          <w:color w:val="000000" w:themeColor="text1"/>
          <w:lang w:val="es-ES_tradnl"/>
        </w:rPr>
        <w:t xml:space="preserve">Como señalamos en el antecedente </w:t>
      </w:r>
      <w:r w:rsidRPr="00214A4C">
        <w:rPr>
          <w:rFonts w:ascii="Palatino Linotype" w:hAnsi="Palatino Linotype" w:cs="Arial"/>
          <w:b/>
          <w:lang w:val="es-ES_tradnl"/>
        </w:rPr>
        <w:t>PRIMERO</w:t>
      </w:r>
      <w:r w:rsidR="00997021" w:rsidRPr="00214A4C">
        <w:rPr>
          <w:rFonts w:ascii="Palatino Linotype" w:hAnsi="Palatino Linotype" w:cs="Arial"/>
          <w:lang w:val="es-ES_tradnl"/>
        </w:rPr>
        <w:t>;</w:t>
      </w:r>
      <w:r w:rsidRPr="00214A4C">
        <w:rPr>
          <w:rFonts w:ascii="Palatino Linotype" w:hAnsi="Palatino Linotype" w:cs="Arial"/>
          <w:lang w:val="es-ES_tradnl"/>
        </w:rPr>
        <w:t xml:space="preserve"> </w:t>
      </w:r>
      <w:r w:rsidR="00CF627D" w:rsidRPr="00214A4C">
        <w:rPr>
          <w:rFonts w:ascii="Palatino Linotype" w:hAnsi="Palatino Linotype" w:cs="Arial"/>
          <w:lang w:val="es-ES_tradnl"/>
        </w:rPr>
        <w:t>en</w:t>
      </w:r>
      <w:r w:rsidRPr="00214A4C">
        <w:rPr>
          <w:rFonts w:ascii="Palatino Linotype" w:hAnsi="Palatino Linotype" w:cs="Arial"/>
          <w:lang w:val="es-ES_tradnl"/>
        </w:rPr>
        <w:t xml:space="preserve"> fecha </w:t>
      </w:r>
      <w:r w:rsidR="00A53B95">
        <w:rPr>
          <w:rFonts w:ascii="Palatino Linotype" w:hAnsi="Palatino Linotype" w:cs="Arial"/>
          <w:lang w:val="es-ES_tradnl"/>
        </w:rPr>
        <w:t>catorce de agosto de dos mil veinticuatro</w:t>
      </w:r>
      <w:r w:rsidRPr="00214A4C">
        <w:rPr>
          <w:rFonts w:ascii="Palatino Linotype" w:hAnsi="Palatino Linotype" w:cs="Arial"/>
          <w:lang w:val="es-ES_tradnl"/>
        </w:rPr>
        <w:t xml:space="preserve">, </w:t>
      </w:r>
      <w:r w:rsidR="001F5195" w:rsidRPr="00214A4C">
        <w:rPr>
          <w:rFonts w:ascii="Palatino Linotype" w:hAnsi="Palatino Linotype" w:cs="Arial"/>
          <w:b/>
          <w:lang w:val="es-ES_tradnl"/>
        </w:rPr>
        <w:t>El</w:t>
      </w:r>
      <w:r w:rsidRPr="00214A4C">
        <w:rPr>
          <w:rFonts w:ascii="Palatino Linotype" w:hAnsi="Palatino Linotype" w:cs="Arial"/>
          <w:lang w:val="es-ES_tradnl"/>
        </w:rPr>
        <w:t xml:space="preserve"> </w:t>
      </w:r>
      <w:r w:rsidRPr="00214A4C">
        <w:rPr>
          <w:rFonts w:ascii="Palatino Linotype" w:hAnsi="Palatino Linotype" w:cs="Arial"/>
          <w:b/>
          <w:lang w:val="es-ES_tradnl"/>
        </w:rPr>
        <w:t>Recurrente</w:t>
      </w:r>
      <w:r w:rsidRPr="00214A4C">
        <w:rPr>
          <w:rFonts w:ascii="Palatino Linotype" w:hAnsi="Palatino Linotype" w:cs="Arial"/>
          <w:lang w:val="es-ES_tradnl"/>
        </w:rPr>
        <w:t xml:space="preserve"> </w:t>
      </w:r>
      <w:r w:rsidRPr="00214A4C">
        <w:rPr>
          <w:rFonts w:ascii="Palatino Linotype" w:hAnsi="Palatino Linotype" w:cs="Arial"/>
          <w:color w:val="000000" w:themeColor="text1"/>
          <w:lang w:val="es-ES_tradnl"/>
        </w:rPr>
        <w:t>realizó</w:t>
      </w:r>
      <w:r w:rsidRPr="00214A4C">
        <w:rPr>
          <w:rFonts w:ascii="Palatino Linotype" w:hAnsi="Palatino Linotype" w:cs="Arial"/>
          <w:b/>
          <w:color w:val="000000" w:themeColor="text1"/>
          <w:lang w:val="es-ES_tradnl"/>
        </w:rPr>
        <w:t xml:space="preserve"> </w:t>
      </w:r>
      <w:r w:rsidRPr="00214A4C">
        <w:rPr>
          <w:rFonts w:ascii="Palatino Linotype" w:hAnsi="Palatino Linotype" w:cs="Arial"/>
          <w:color w:val="000000" w:themeColor="text1"/>
          <w:lang w:val="es-ES_tradnl"/>
        </w:rPr>
        <w:t xml:space="preserve">la solicitud de acceso a la información </w:t>
      </w:r>
      <w:r w:rsidR="006C01A4" w:rsidRPr="00214A4C">
        <w:rPr>
          <w:rFonts w:ascii="Palatino Linotype" w:hAnsi="Palatino Linotype" w:cs="Arial"/>
          <w:color w:val="000000" w:themeColor="text1"/>
          <w:lang w:val="es-ES_tradnl"/>
        </w:rPr>
        <w:t>con</w:t>
      </w:r>
      <w:r w:rsidRPr="00214A4C">
        <w:rPr>
          <w:rFonts w:ascii="Palatino Linotype" w:hAnsi="Palatino Linotype" w:cs="Arial"/>
          <w:color w:val="000000" w:themeColor="text1"/>
          <w:lang w:val="es-ES_tradnl"/>
        </w:rPr>
        <w:t xml:space="preserve"> folio</w:t>
      </w:r>
      <w:r w:rsidR="00E431FA" w:rsidRPr="00214A4C">
        <w:rPr>
          <w:rFonts w:ascii="Palatino Linotype" w:hAnsi="Palatino Linotype" w:cs="Arial"/>
          <w:b/>
          <w:lang w:val="es-ES_tradnl"/>
        </w:rPr>
        <w:t xml:space="preserve"> </w:t>
      </w:r>
      <w:r w:rsidR="00225138" w:rsidRPr="00225138">
        <w:rPr>
          <w:rFonts w:ascii="Palatino Linotype" w:hAnsi="Palatino Linotype" w:cs="Arial"/>
          <w:b/>
          <w:lang w:val="es-ES_tradnl"/>
        </w:rPr>
        <w:t>00837/INFOEM/IP/2024</w:t>
      </w:r>
      <w:r w:rsidRPr="00214A4C">
        <w:rPr>
          <w:rFonts w:ascii="Palatino Linotype" w:hAnsi="Palatino Linotype" w:cs="Arial"/>
          <w:lang w:val="es-ES_tradnl" w:eastAsia="es-MX"/>
        </w:rPr>
        <w:t>,</w:t>
      </w:r>
      <w:r w:rsidRPr="00214A4C">
        <w:rPr>
          <w:rFonts w:ascii="Palatino Linotype" w:hAnsi="Palatino Linotype" w:cs="Arial"/>
          <w:b/>
          <w:lang w:val="es-ES_tradnl" w:eastAsia="es-MX"/>
        </w:rPr>
        <w:t xml:space="preserve"> </w:t>
      </w:r>
      <w:r w:rsidRPr="00214A4C">
        <w:rPr>
          <w:rFonts w:ascii="Palatino Linotype" w:hAnsi="Palatino Linotype" w:cs="Arial"/>
          <w:lang w:val="es-ES_tradnl"/>
        </w:rPr>
        <w:t>requiriendo</w:t>
      </w:r>
      <w:r w:rsidR="00AD6FA5" w:rsidRPr="00214A4C">
        <w:rPr>
          <w:rFonts w:ascii="Palatino Linotype" w:hAnsi="Palatino Linotype" w:cs="Arial"/>
          <w:lang w:val="es-ES_tradnl"/>
        </w:rPr>
        <w:t xml:space="preserve"> se le proporcionara</w:t>
      </w:r>
      <w:r w:rsidR="00947F46" w:rsidRPr="00214A4C">
        <w:rPr>
          <w:rFonts w:ascii="Palatino Linotype" w:hAnsi="Palatino Linotype" w:cs="Arial"/>
          <w:lang w:val="es-ES_tradnl"/>
        </w:rPr>
        <w:t xml:space="preserve"> </w:t>
      </w:r>
      <w:r w:rsidR="00B338C5" w:rsidRPr="00214A4C">
        <w:rPr>
          <w:rFonts w:ascii="Palatino Linotype" w:hAnsi="Palatino Linotype"/>
          <w:lang w:val="es-ES_tradnl"/>
        </w:rPr>
        <w:t>objetivamente</w:t>
      </w:r>
      <w:r w:rsidR="00947F46" w:rsidRPr="00214A4C">
        <w:rPr>
          <w:rFonts w:ascii="Palatino Linotype" w:hAnsi="Palatino Linotype"/>
          <w:lang w:val="es-ES_tradnl"/>
        </w:rPr>
        <w:t>,</w:t>
      </w:r>
      <w:r w:rsidR="00225138" w:rsidRPr="00225138">
        <w:t xml:space="preserve"> </w:t>
      </w:r>
      <w:r w:rsidR="00225138">
        <w:t>d</w:t>
      </w:r>
      <w:r w:rsidR="00225138" w:rsidRPr="00225138">
        <w:rPr>
          <w:rFonts w:ascii="Palatino Linotype" w:hAnsi="Palatino Linotype"/>
          <w:lang w:val="es-ES_tradnl"/>
        </w:rPr>
        <w:t>e las bases de datos personales del Instituto de Transparencia, Acceso a la Información Pública y Protección de Datos Personales del Estado de México y Municipios</w:t>
      </w:r>
      <w:r w:rsidR="00225138">
        <w:rPr>
          <w:rFonts w:ascii="Palatino Linotype" w:hAnsi="Palatino Linotype"/>
          <w:lang w:val="es-ES_tradnl"/>
        </w:rPr>
        <w:t>,</w:t>
      </w:r>
      <w:r w:rsidR="001F5195" w:rsidRPr="00214A4C">
        <w:rPr>
          <w:rFonts w:ascii="Palatino Linotype" w:hAnsi="Palatino Linotype"/>
          <w:lang w:val="es-ES_tradnl"/>
        </w:rPr>
        <w:t xml:space="preserve"> </w:t>
      </w:r>
      <w:r w:rsidR="00947F46" w:rsidRPr="00214A4C">
        <w:rPr>
          <w:rFonts w:ascii="Palatino Linotype" w:hAnsi="Palatino Linotype"/>
          <w:lang w:val="es-ES_tradnl"/>
        </w:rPr>
        <w:t>lo</w:t>
      </w:r>
      <w:r w:rsidR="00B338C5" w:rsidRPr="00214A4C">
        <w:rPr>
          <w:rFonts w:ascii="Palatino Linotype" w:hAnsi="Palatino Linotype"/>
          <w:lang w:val="es-ES_tradnl"/>
        </w:rPr>
        <w:t xml:space="preserve"> siguiente: </w:t>
      </w:r>
    </w:p>
    <w:p w14:paraId="06E35C10" w14:textId="77777777" w:rsidR="001F5195" w:rsidRPr="00214A4C" w:rsidRDefault="001F5195" w:rsidP="001F5195">
      <w:pPr>
        <w:autoSpaceDE w:val="0"/>
        <w:autoSpaceDN w:val="0"/>
        <w:adjustRightInd w:val="0"/>
        <w:spacing w:after="120" w:line="360" w:lineRule="auto"/>
        <w:ind w:left="360"/>
        <w:jc w:val="both"/>
        <w:rPr>
          <w:rFonts w:ascii="Palatino Linotype" w:hAnsi="Palatino Linotype"/>
          <w:i/>
          <w:iCs/>
        </w:rPr>
      </w:pPr>
    </w:p>
    <w:p w14:paraId="06EC08BE" w14:textId="77777777" w:rsidR="00225138" w:rsidRPr="00225138" w:rsidRDefault="00225138" w:rsidP="001F5195">
      <w:pPr>
        <w:pStyle w:val="Prrafodelista"/>
        <w:numPr>
          <w:ilvl w:val="1"/>
          <w:numId w:val="10"/>
        </w:numPr>
        <w:autoSpaceDE w:val="0"/>
        <w:autoSpaceDN w:val="0"/>
        <w:adjustRightInd w:val="0"/>
        <w:spacing w:after="120" w:line="360" w:lineRule="auto"/>
        <w:jc w:val="both"/>
        <w:rPr>
          <w:rFonts w:ascii="Palatino Linotype" w:hAnsi="Palatino Linotype"/>
          <w:lang w:val="es-ES_tradnl"/>
        </w:rPr>
      </w:pPr>
      <w:bookmarkStart w:id="1" w:name="_Hlk107524154"/>
      <w:r>
        <w:rPr>
          <w:rFonts w:ascii="Palatino Linotype" w:hAnsi="Palatino Linotype"/>
          <w:i/>
          <w:iCs/>
          <w:lang w:val="es-ES_tradnl"/>
        </w:rPr>
        <w:t>Avisos de privacidad.</w:t>
      </w:r>
    </w:p>
    <w:p w14:paraId="71D1C48D" w14:textId="59BB9DB4" w:rsidR="001F5195" w:rsidRPr="00214A4C" w:rsidRDefault="00225138" w:rsidP="001F5195">
      <w:pPr>
        <w:pStyle w:val="Prrafodelista"/>
        <w:numPr>
          <w:ilvl w:val="1"/>
          <w:numId w:val="10"/>
        </w:numPr>
        <w:autoSpaceDE w:val="0"/>
        <w:autoSpaceDN w:val="0"/>
        <w:adjustRightInd w:val="0"/>
        <w:spacing w:after="120" w:line="360" w:lineRule="auto"/>
        <w:jc w:val="both"/>
        <w:rPr>
          <w:rFonts w:ascii="Palatino Linotype" w:hAnsi="Palatino Linotype"/>
          <w:lang w:val="es-ES_tradnl"/>
        </w:rPr>
      </w:pPr>
      <w:r>
        <w:rPr>
          <w:rFonts w:ascii="Palatino Linotype" w:hAnsi="Palatino Linotype"/>
          <w:i/>
          <w:iCs/>
          <w:lang w:val="es-ES_tradnl"/>
        </w:rPr>
        <w:t>Documentos de Seguridad.</w:t>
      </w:r>
    </w:p>
    <w:bookmarkEnd w:id="1"/>
    <w:p w14:paraId="51C4821B" w14:textId="77777777" w:rsidR="00C04418" w:rsidRPr="00214A4C" w:rsidRDefault="00C04418" w:rsidP="00C04418">
      <w:pPr>
        <w:pStyle w:val="Prrafodelista"/>
        <w:spacing w:after="120" w:line="360" w:lineRule="auto"/>
        <w:ind w:left="720"/>
        <w:jc w:val="both"/>
        <w:rPr>
          <w:rFonts w:ascii="Palatino Linotype" w:hAnsi="Palatino Linotype"/>
          <w:lang w:val="es-ES_tradnl"/>
        </w:rPr>
      </w:pPr>
    </w:p>
    <w:p w14:paraId="224DE9B0" w14:textId="0D785FB4" w:rsidR="00F5608A" w:rsidRPr="00214A4C" w:rsidRDefault="00562181" w:rsidP="00613213">
      <w:pPr>
        <w:pStyle w:val="Prrafodelista"/>
        <w:autoSpaceDE w:val="0"/>
        <w:autoSpaceDN w:val="0"/>
        <w:adjustRightInd w:val="0"/>
        <w:spacing w:line="360" w:lineRule="auto"/>
        <w:ind w:left="0"/>
        <w:jc w:val="both"/>
        <w:rPr>
          <w:rFonts w:ascii="Palatino Linotype" w:hAnsi="Palatino Linotype"/>
          <w:lang w:val="es-ES_tradnl"/>
        </w:rPr>
      </w:pPr>
      <w:r w:rsidRPr="00214A4C">
        <w:rPr>
          <w:rFonts w:ascii="Palatino Linotype" w:hAnsi="Palatino Linotype"/>
          <w:lang w:val="es-ES_tradnl"/>
        </w:rPr>
        <w:t xml:space="preserve">Consecuentemente, el </w:t>
      </w:r>
      <w:r w:rsidRPr="00214A4C">
        <w:rPr>
          <w:rFonts w:ascii="Palatino Linotype" w:hAnsi="Palatino Linotype"/>
          <w:b/>
          <w:lang w:val="es-ES_tradnl"/>
        </w:rPr>
        <w:t>Sujeto Obligado</w:t>
      </w:r>
      <w:r w:rsidRPr="00214A4C">
        <w:rPr>
          <w:rFonts w:ascii="Palatino Linotype" w:hAnsi="Palatino Linotype"/>
          <w:lang w:val="es-ES_tradnl"/>
        </w:rPr>
        <w:t xml:space="preserve"> emitió respuesta a la solicitud de información</w:t>
      </w:r>
      <w:r w:rsidRPr="00214A4C">
        <w:rPr>
          <w:rFonts w:ascii="Palatino Linotype" w:hAnsi="Palatino Linotype"/>
          <w:b/>
          <w:lang w:val="es-ES_tradnl"/>
        </w:rPr>
        <w:t xml:space="preserve">, </w:t>
      </w:r>
      <w:r w:rsidRPr="00214A4C">
        <w:rPr>
          <w:rFonts w:ascii="Palatino Linotype" w:hAnsi="Palatino Linotype"/>
          <w:lang w:val="es-ES_tradnl"/>
        </w:rPr>
        <w:t xml:space="preserve">remitiendo para tal efecto </w:t>
      </w:r>
      <w:r w:rsidR="00225138">
        <w:rPr>
          <w:rFonts w:ascii="Palatino Linotype" w:hAnsi="Palatino Linotype"/>
          <w:lang w:val="es-ES_tradnl"/>
        </w:rPr>
        <w:t>dos</w:t>
      </w:r>
      <w:r w:rsidRPr="00214A4C">
        <w:rPr>
          <w:rFonts w:ascii="Palatino Linotype" w:hAnsi="Palatino Linotype"/>
          <w:lang w:val="es-ES_tradnl"/>
        </w:rPr>
        <w:t xml:space="preserve"> archivo</w:t>
      </w:r>
      <w:r w:rsidR="00225138">
        <w:rPr>
          <w:rFonts w:ascii="Palatino Linotype" w:hAnsi="Palatino Linotype"/>
          <w:lang w:val="es-ES_tradnl"/>
        </w:rPr>
        <w:t>s</w:t>
      </w:r>
      <w:r w:rsidRPr="00214A4C">
        <w:rPr>
          <w:rFonts w:ascii="Palatino Linotype" w:hAnsi="Palatino Linotype"/>
          <w:lang w:val="es-ES_tradnl"/>
        </w:rPr>
        <w:t xml:space="preserve"> electrónico</w:t>
      </w:r>
      <w:r w:rsidR="00225138">
        <w:rPr>
          <w:rFonts w:ascii="Palatino Linotype" w:hAnsi="Palatino Linotype"/>
          <w:lang w:val="es-ES_tradnl"/>
        </w:rPr>
        <w:t>s</w:t>
      </w:r>
      <w:r w:rsidRPr="00214A4C">
        <w:rPr>
          <w:rFonts w:ascii="Palatino Linotype" w:hAnsi="Palatino Linotype"/>
          <w:lang w:val="es-ES_tradnl"/>
        </w:rPr>
        <w:t xml:space="preserve">, </w:t>
      </w:r>
      <w:r w:rsidR="00225138">
        <w:rPr>
          <w:rFonts w:ascii="Palatino Linotype" w:hAnsi="Palatino Linotype"/>
          <w:lang w:val="es-ES_tradnl"/>
        </w:rPr>
        <w:t xml:space="preserve">los </w:t>
      </w:r>
      <w:r w:rsidRPr="00214A4C">
        <w:rPr>
          <w:rFonts w:ascii="Palatino Linotype" w:hAnsi="Palatino Linotype"/>
          <w:lang w:val="es-ES_tradnl"/>
        </w:rPr>
        <w:t>cual</w:t>
      </w:r>
      <w:r w:rsidR="00225138">
        <w:rPr>
          <w:rFonts w:ascii="Palatino Linotype" w:hAnsi="Palatino Linotype"/>
          <w:lang w:val="es-ES_tradnl"/>
        </w:rPr>
        <w:t>es</w:t>
      </w:r>
      <w:r w:rsidR="00C470A6" w:rsidRPr="00214A4C">
        <w:rPr>
          <w:rFonts w:ascii="Palatino Linotype" w:hAnsi="Palatino Linotype"/>
          <w:lang w:val="es-ES_tradnl"/>
        </w:rPr>
        <w:t xml:space="preserve"> se describe</w:t>
      </w:r>
      <w:r w:rsidR="00225138">
        <w:rPr>
          <w:rFonts w:ascii="Palatino Linotype" w:hAnsi="Palatino Linotype"/>
          <w:lang w:val="es-ES_tradnl"/>
        </w:rPr>
        <w:t xml:space="preserve">n </w:t>
      </w:r>
      <w:r w:rsidR="00C470A6" w:rsidRPr="00214A4C">
        <w:rPr>
          <w:rFonts w:ascii="Palatino Linotype" w:hAnsi="Palatino Linotype"/>
          <w:lang w:val="es-ES_tradnl"/>
        </w:rPr>
        <w:t>a continuación</w:t>
      </w:r>
      <w:r w:rsidRPr="00214A4C">
        <w:rPr>
          <w:rFonts w:ascii="Palatino Linotype" w:hAnsi="Palatino Linotype"/>
          <w:lang w:val="es-ES_tradnl"/>
        </w:rPr>
        <w:t>:</w:t>
      </w:r>
    </w:p>
    <w:p w14:paraId="666860A5" w14:textId="77777777" w:rsidR="00562181" w:rsidRPr="00214A4C" w:rsidRDefault="00562181" w:rsidP="00613213">
      <w:pPr>
        <w:pStyle w:val="Prrafodelista"/>
        <w:autoSpaceDE w:val="0"/>
        <w:autoSpaceDN w:val="0"/>
        <w:adjustRightInd w:val="0"/>
        <w:spacing w:line="360" w:lineRule="auto"/>
        <w:ind w:left="0"/>
        <w:jc w:val="both"/>
        <w:rPr>
          <w:rFonts w:ascii="Palatino Linotype" w:hAnsi="Palatino Linotype"/>
          <w:lang w:val="es-ES_tradnl"/>
        </w:rPr>
      </w:pPr>
    </w:p>
    <w:p w14:paraId="72470005" w14:textId="77777777" w:rsidR="00225138" w:rsidRPr="00225138" w:rsidRDefault="006354E1" w:rsidP="007B1FEC">
      <w:pPr>
        <w:pStyle w:val="Prrafodelista"/>
        <w:numPr>
          <w:ilvl w:val="0"/>
          <w:numId w:val="6"/>
        </w:numPr>
        <w:autoSpaceDE w:val="0"/>
        <w:autoSpaceDN w:val="0"/>
        <w:adjustRightInd w:val="0"/>
        <w:spacing w:line="360" w:lineRule="auto"/>
        <w:jc w:val="both"/>
        <w:rPr>
          <w:rFonts w:ascii="Palatino Linotype" w:hAnsi="Palatino Linotype"/>
          <w:b/>
          <w:lang w:val="es-ES_tradnl"/>
        </w:rPr>
      </w:pPr>
      <w:r w:rsidRPr="00214A4C">
        <w:rPr>
          <w:rFonts w:ascii="Palatino Linotype" w:hAnsi="Palatino Linotype"/>
          <w:b/>
          <w:lang w:val="es-ES_tradnl"/>
        </w:rPr>
        <w:t>“</w:t>
      </w:r>
      <w:r w:rsidR="00225138" w:rsidRPr="00225138">
        <w:rPr>
          <w:rFonts w:ascii="Palatino Linotype" w:hAnsi="Palatino Linotype"/>
          <w:b/>
          <w:lang w:val="es-ES_tradnl"/>
        </w:rPr>
        <w:t>RespuestaResumen00837UT.pdf</w:t>
      </w:r>
      <w:r w:rsidR="00225138">
        <w:rPr>
          <w:rFonts w:ascii="Palatino Linotype" w:hAnsi="Palatino Linotype"/>
          <w:b/>
          <w:lang w:val="es-ES_tradnl"/>
        </w:rPr>
        <w:t>”</w:t>
      </w:r>
      <w:r w:rsidR="00562181" w:rsidRPr="00214A4C">
        <w:rPr>
          <w:rFonts w:ascii="Palatino Linotype" w:hAnsi="Palatino Linotype"/>
          <w:b/>
          <w:lang w:val="es-ES_tradnl"/>
        </w:rPr>
        <w:t>:</w:t>
      </w:r>
      <w:r w:rsidR="00225138">
        <w:rPr>
          <w:rFonts w:ascii="Palatino Linotype" w:hAnsi="Palatino Linotype"/>
          <w:lang w:val="es-ES_tradnl"/>
        </w:rPr>
        <w:t xml:space="preserve"> Formato de “Resumen Respuesta a la Solicitud de Acceso a la Información” que contiene los datos generales de la solicitud de información, en el cual se precisa que se compartes los documentos de seguridad en versión pública, así como, los avisos de privacidad.</w:t>
      </w:r>
    </w:p>
    <w:p w14:paraId="6D760B4F" w14:textId="14B4CEF4" w:rsidR="007B1FEC" w:rsidRPr="00225138" w:rsidRDefault="00225138" w:rsidP="007B1FEC">
      <w:pPr>
        <w:pStyle w:val="Prrafodelista"/>
        <w:numPr>
          <w:ilvl w:val="0"/>
          <w:numId w:val="6"/>
        </w:numPr>
        <w:autoSpaceDE w:val="0"/>
        <w:autoSpaceDN w:val="0"/>
        <w:adjustRightInd w:val="0"/>
        <w:spacing w:line="360" w:lineRule="auto"/>
        <w:jc w:val="both"/>
        <w:rPr>
          <w:rFonts w:ascii="Palatino Linotype" w:hAnsi="Palatino Linotype"/>
          <w:b/>
          <w:lang w:val="es-ES_tradnl"/>
        </w:rPr>
      </w:pPr>
      <w:r>
        <w:rPr>
          <w:rFonts w:ascii="Palatino Linotype" w:hAnsi="Palatino Linotype"/>
          <w:lang w:val="es-ES_tradnl"/>
        </w:rPr>
        <w:lastRenderedPageBreak/>
        <w:t xml:space="preserve"> “</w:t>
      </w:r>
      <w:r w:rsidRPr="00225138">
        <w:rPr>
          <w:rFonts w:ascii="Palatino Linotype" w:hAnsi="Palatino Linotype"/>
          <w:b/>
          <w:bCs/>
          <w:lang w:val="es-ES_tradnl"/>
        </w:rPr>
        <w:t>00837.zip</w:t>
      </w:r>
      <w:r>
        <w:rPr>
          <w:rFonts w:ascii="Palatino Linotype" w:hAnsi="Palatino Linotype"/>
          <w:lang w:val="es-ES_tradnl"/>
        </w:rPr>
        <w:t xml:space="preserve">”: Archivo electrónico en formato comprimido de que se desprenden los documentos siguientes: </w:t>
      </w:r>
    </w:p>
    <w:p w14:paraId="3D8D91E3" w14:textId="1FC025C2" w:rsidR="00225138" w:rsidRPr="00CE1269" w:rsidRDefault="00225138" w:rsidP="00CE1269">
      <w:pPr>
        <w:pStyle w:val="Prrafodelista"/>
        <w:numPr>
          <w:ilvl w:val="1"/>
          <w:numId w:val="6"/>
        </w:numPr>
        <w:autoSpaceDE w:val="0"/>
        <w:autoSpaceDN w:val="0"/>
        <w:adjustRightInd w:val="0"/>
        <w:spacing w:line="360" w:lineRule="auto"/>
        <w:jc w:val="both"/>
        <w:rPr>
          <w:rFonts w:ascii="Palatino Linotype" w:hAnsi="Palatino Linotype"/>
          <w:lang w:val="es-ES_tradnl"/>
        </w:rPr>
      </w:pPr>
      <w:r>
        <w:rPr>
          <w:rFonts w:ascii="Palatino Linotype" w:hAnsi="Palatino Linotype"/>
          <w:lang w:val="es-ES_tradnl"/>
        </w:rPr>
        <w:t>“</w:t>
      </w:r>
      <w:r w:rsidRPr="00CE1269">
        <w:rPr>
          <w:rFonts w:ascii="Palatino Linotype" w:hAnsi="Palatino Linotype"/>
          <w:b/>
          <w:bCs/>
          <w:lang w:val="es-ES_tradnl"/>
        </w:rPr>
        <w:t>DAGD</w:t>
      </w:r>
      <w:r>
        <w:rPr>
          <w:rFonts w:ascii="Palatino Linotype" w:hAnsi="Palatino Linotype"/>
          <w:lang w:val="es-ES_tradnl"/>
        </w:rPr>
        <w:t xml:space="preserve">”: Memorándum número </w:t>
      </w:r>
      <w:r w:rsidRPr="00225138">
        <w:rPr>
          <w:rFonts w:ascii="Palatino Linotype" w:hAnsi="Palatino Linotype"/>
          <w:lang w:val="es-ES_tradnl"/>
        </w:rPr>
        <w:t>INFOEM/DAGD/103/2024</w:t>
      </w:r>
      <w:r>
        <w:rPr>
          <w:rFonts w:ascii="Palatino Linotype" w:hAnsi="Palatino Linotype"/>
          <w:lang w:val="es-ES_tradnl"/>
        </w:rPr>
        <w:t xml:space="preserve">, a través del cual, la Directora de Archivo y Gestión Documental, comunica al Titular de la Unidad de Transparencia que, </w:t>
      </w:r>
      <w:r w:rsidR="00CE1269" w:rsidRPr="00CE1269">
        <w:rPr>
          <w:rFonts w:ascii="Palatino Linotype" w:hAnsi="Palatino Linotype"/>
          <w:lang w:val="es-ES_tradnl"/>
        </w:rPr>
        <w:t>los avisos de privacidad integrales, que se presentan</w:t>
      </w:r>
      <w:r w:rsidR="00CE1269">
        <w:rPr>
          <w:rFonts w:ascii="Palatino Linotype" w:hAnsi="Palatino Linotype"/>
          <w:lang w:val="es-ES_tradnl"/>
        </w:rPr>
        <w:t xml:space="preserve"> </w:t>
      </w:r>
      <w:r w:rsidR="00CE1269" w:rsidRPr="00CE1269">
        <w:rPr>
          <w:rFonts w:ascii="Palatino Linotype" w:hAnsi="Palatino Linotype"/>
        </w:rPr>
        <w:t>de forma física en las actividades convocadas por el Infoem, tienen la naturaleza de información</w:t>
      </w:r>
      <w:r w:rsidR="00CE1269">
        <w:rPr>
          <w:rFonts w:ascii="Palatino Linotype" w:hAnsi="Palatino Linotype"/>
        </w:rPr>
        <w:t xml:space="preserve"> </w:t>
      </w:r>
      <w:r w:rsidR="00CE1269" w:rsidRPr="00CE1269">
        <w:rPr>
          <w:rFonts w:ascii="Palatino Linotype" w:hAnsi="Palatino Linotype"/>
        </w:rPr>
        <w:t>pública, esto es, que pueden ser consultadas por cualquier persona, en razón de que se encuentran</w:t>
      </w:r>
      <w:r w:rsidR="00CE1269">
        <w:rPr>
          <w:rFonts w:ascii="Palatino Linotype" w:hAnsi="Palatino Linotype"/>
        </w:rPr>
        <w:t xml:space="preserve"> </w:t>
      </w:r>
      <w:r w:rsidR="00CE1269" w:rsidRPr="00CE1269">
        <w:rPr>
          <w:rFonts w:ascii="Palatino Linotype" w:hAnsi="Palatino Linotype"/>
        </w:rPr>
        <w:t>publicados en la página web institucional del Infoem, a través de la cual podrá descargar, en versión</w:t>
      </w:r>
      <w:r w:rsidR="00CE1269">
        <w:rPr>
          <w:rFonts w:ascii="Palatino Linotype" w:hAnsi="Palatino Linotype"/>
        </w:rPr>
        <w:t xml:space="preserve"> </w:t>
      </w:r>
      <w:r w:rsidR="00CE1269" w:rsidRPr="00CE1269">
        <w:rPr>
          <w:rFonts w:ascii="Palatino Linotype" w:hAnsi="Palatino Linotype"/>
        </w:rPr>
        <w:t>PDF, todos y cada uno de los avisos de privacidad del Infoem, incluyendo los correspondientes a</w:t>
      </w:r>
      <w:r w:rsidR="00CE1269">
        <w:rPr>
          <w:rFonts w:ascii="Palatino Linotype" w:hAnsi="Palatino Linotype"/>
        </w:rPr>
        <w:t xml:space="preserve"> </w:t>
      </w:r>
      <w:r w:rsidR="00CE1269" w:rsidRPr="00CE1269">
        <w:rPr>
          <w:rFonts w:ascii="Palatino Linotype" w:hAnsi="Palatino Linotype"/>
        </w:rPr>
        <w:t xml:space="preserve">la Dirección de Archivo y Gestión Documental, al entrar al sitio: </w:t>
      </w:r>
      <w:hyperlink r:id="rId8" w:history="1">
        <w:r w:rsidR="00CE1269" w:rsidRPr="00A80CCE">
          <w:rPr>
            <w:rStyle w:val="Hipervnculo"/>
            <w:rFonts w:ascii="Palatino Linotype" w:hAnsi="Palatino Linotype"/>
          </w:rPr>
          <w:t>www.infoem.org.mx</w:t>
        </w:r>
      </w:hyperlink>
      <w:r w:rsidR="00CE1269">
        <w:rPr>
          <w:rFonts w:ascii="Palatino Linotype" w:hAnsi="Palatino Linotype"/>
        </w:rPr>
        <w:t>, proporcionando el procedimiento de acceso a los documentos referidos.</w:t>
      </w:r>
    </w:p>
    <w:p w14:paraId="7C8F4862" w14:textId="77777777" w:rsidR="00CE1269" w:rsidRDefault="00CE1269" w:rsidP="00CE1269">
      <w:pPr>
        <w:pStyle w:val="Prrafodelista"/>
        <w:autoSpaceDE w:val="0"/>
        <w:autoSpaceDN w:val="0"/>
        <w:adjustRightInd w:val="0"/>
        <w:spacing w:line="360" w:lineRule="auto"/>
        <w:ind w:left="1440"/>
        <w:jc w:val="both"/>
        <w:rPr>
          <w:rFonts w:ascii="Palatino Linotype" w:hAnsi="Palatino Linotype"/>
        </w:rPr>
      </w:pPr>
    </w:p>
    <w:p w14:paraId="14C39289" w14:textId="1492E5A6" w:rsidR="00CE1269" w:rsidRDefault="00CE1269" w:rsidP="00CE1269">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Por otra parte refirió que, p</w:t>
      </w:r>
      <w:r w:rsidRPr="00CE1269">
        <w:rPr>
          <w:rFonts w:ascii="Palatino Linotype" w:hAnsi="Palatino Linotype"/>
        </w:rPr>
        <w:t>or cuanto hace al requerimiento referente a los “documentos de seguridad de las bases de datos</w:t>
      </w:r>
      <w:r>
        <w:rPr>
          <w:rFonts w:ascii="Palatino Linotype" w:hAnsi="Palatino Linotype"/>
        </w:rPr>
        <w:t xml:space="preserve"> </w:t>
      </w:r>
      <w:r w:rsidRPr="00CE1269">
        <w:rPr>
          <w:rFonts w:ascii="Palatino Linotype" w:hAnsi="Palatino Linotype"/>
        </w:rPr>
        <w:t>personales del INFOEM”; la Dirección de Archivo y Gestión Documental únicamente cuenta con el documento de seguridad de esa unidad administrativa</w:t>
      </w:r>
      <w:r>
        <w:rPr>
          <w:rFonts w:ascii="Palatino Linotype" w:hAnsi="Palatino Linotype"/>
        </w:rPr>
        <w:t>, por lo que hace entrega en formato PDF y en versión pública en lo que corresponde a</w:t>
      </w:r>
      <w:r w:rsidRPr="00CE1269">
        <w:rPr>
          <w:rFonts w:ascii="Palatino Linotype" w:hAnsi="Palatino Linotype"/>
        </w:rPr>
        <w:t xml:space="preserve"> la fracción I del Artículo 49 de la Ley de Protección de Datos Personales en Posesión</w:t>
      </w:r>
      <w:r>
        <w:rPr>
          <w:rFonts w:ascii="Palatino Linotype" w:hAnsi="Palatino Linotype"/>
        </w:rPr>
        <w:t xml:space="preserve"> </w:t>
      </w:r>
      <w:r w:rsidRPr="00CE1269">
        <w:rPr>
          <w:rFonts w:ascii="Palatino Linotype" w:hAnsi="Palatino Linotype"/>
        </w:rPr>
        <w:t>de Sujetos Obligados del Estado de México y Municipios.</w:t>
      </w:r>
    </w:p>
    <w:p w14:paraId="04CFD2E1" w14:textId="75A83D6D" w:rsidR="00CE1269" w:rsidRPr="00CE1269" w:rsidRDefault="00CE1269" w:rsidP="00CE1269">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lastRenderedPageBreak/>
        <w:t xml:space="preserve">Asimismo, remitió el </w:t>
      </w:r>
      <w:r w:rsidRPr="00CE1269">
        <w:rPr>
          <w:rFonts w:ascii="Palatino Linotype" w:hAnsi="Palatino Linotype"/>
          <w:b/>
          <w:bCs/>
        </w:rPr>
        <w:t>Aviso de Privacidad</w:t>
      </w:r>
      <w:r w:rsidRPr="00CE1269">
        <w:rPr>
          <w:rFonts w:ascii="Palatino Linotype" w:hAnsi="Palatino Linotype"/>
        </w:rPr>
        <w:t xml:space="preserve"> para “Registro de Usuarios Externos de la Biblioteca”</w:t>
      </w:r>
      <w:r>
        <w:rPr>
          <w:rFonts w:ascii="Palatino Linotype" w:hAnsi="Palatino Linotype"/>
        </w:rPr>
        <w:t xml:space="preserve"> y el </w:t>
      </w:r>
      <w:r w:rsidRPr="00CE1269">
        <w:rPr>
          <w:rFonts w:ascii="Palatino Linotype" w:hAnsi="Palatino Linotype"/>
        </w:rPr>
        <w:t>Aviso de Privacidad Integral para el “Registro de usuarios de cursos en línea en</w:t>
      </w:r>
      <w:r>
        <w:rPr>
          <w:rFonts w:ascii="Palatino Linotype" w:hAnsi="Palatino Linotype"/>
        </w:rPr>
        <w:t xml:space="preserve"> </w:t>
      </w:r>
      <w:r w:rsidRPr="00CE1269">
        <w:rPr>
          <w:rFonts w:ascii="Palatino Linotype" w:hAnsi="Palatino Linotype"/>
        </w:rPr>
        <w:t>materia de Archivos y Gestión Documental”</w:t>
      </w:r>
      <w:r>
        <w:rPr>
          <w:rFonts w:ascii="Palatino Linotype" w:hAnsi="Palatino Linotype"/>
        </w:rPr>
        <w:t xml:space="preserve">; así como el </w:t>
      </w:r>
      <w:r w:rsidRPr="00CE1269">
        <w:rPr>
          <w:rFonts w:ascii="Palatino Linotype" w:hAnsi="Palatino Linotype"/>
          <w:b/>
          <w:bCs/>
        </w:rPr>
        <w:t>Documento de Seguridad</w:t>
      </w:r>
      <w:r>
        <w:rPr>
          <w:rFonts w:ascii="Palatino Linotype" w:hAnsi="Palatino Linotype"/>
        </w:rPr>
        <w:t xml:space="preserve"> de la </w:t>
      </w:r>
      <w:r w:rsidRPr="00CE1269">
        <w:rPr>
          <w:rFonts w:ascii="Palatino Linotype" w:hAnsi="Palatino Linotype"/>
        </w:rPr>
        <w:t>Dirección de Archivo y Gestión Documental</w:t>
      </w:r>
      <w:r>
        <w:rPr>
          <w:rFonts w:ascii="Palatino Linotype" w:hAnsi="Palatino Linotype"/>
        </w:rPr>
        <w:t>.</w:t>
      </w:r>
    </w:p>
    <w:p w14:paraId="0D14F270" w14:textId="77777777" w:rsidR="00CE1269" w:rsidRPr="00CE1269" w:rsidRDefault="00CE1269" w:rsidP="00CE1269">
      <w:pPr>
        <w:pStyle w:val="Prrafodelista"/>
        <w:autoSpaceDE w:val="0"/>
        <w:autoSpaceDN w:val="0"/>
        <w:adjustRightInd w:val="0"/>
        <w:spacing w:line="360" w:lineRule="auto"/>
        <w:ind w:left="1440"/>
        <w:jc w:val="both"/>
        <w:rPr>
          <w:rFonts w:ascii="Palatino Linotype" w:hAnsi="Palatino Linotype"/>
          <w:lang w:val="es-ES_tradnl"/>
        </w:rPr>
      </w:pPr>
    </w:p>
    <w:p w14:paraId="4108B387" w14:textId="64874C0D" w:rsidR="00E76C0D" w:rsidRDefault="00225138" w:rsidP="003A1008">
      <w:pPr>
        <w:pStyle w:val="Prrafodelista"/>
        <w:numPr>
          <w:ilvl w:val="1"/>
          <w:numId w:val="6"/>
        </w:numPr>
        <w:autoSpaceDE w:val="0"/>
        <w:autoSpaceDN w:val="0"/>
        <w:adjustRightInd w:val="0"/>
        <w:spacing w:line="360" w:lineRule="auto"/>
        <w:jc w:val="both"/>
        <w:rPr>
          <w:rFonts w:ascii="Palatino Linotype" w:hAnsi="Palatino Linotype"/>
        </w:rPr>
      </w:pPr>
      <w:r w:rsidRPr="00E76C0D">
        <w:rPr>
          <w:rFonts w:ascii="Palatino Linotype" w:hAnsi="Palatino Linotype"/>
          <w:lang w:val="es-ES_tradnl"/>
        </w:rPr>
        <w:t>“</w:t>
      </w:r>
      <w:r w:rsidR="00E76C0D" w:rsidRPr="00E76C0D">
        <w:rPr>
          <w:rFonts w:ascii="Palatino Linotype" w:hAnsi="Palatino Linotype"/>
          <w:b/>
          <w:bCs/>
          <w:lang w:val="es-ES_tradnl"/>
        </w:rPr>
        <w:t>DGAF</w:t>
      </w:r>
      <w:r w:rsidRPr="00E76C0D">
        <w:rPr>
          <w:rFonts w:ascii="Palatino Linotype" w:hAnsi="Palatino Linotype"/>
          <w:lang w:val="es-ES_tradnl"/>
        </w:rPr>
        <w:t>”:</w:t>
      </w:r>
      <w:r w:rsidR="00E76C0D" w:rsidRPr="00E76C0D">
        <w:rPr>
          <w:rFonts w:ascii="Palatino Linotype" w:hAnsi="Palatino Linotype"/>
          <w:lang w:val="es-ES_tradnl"/>
        </w:rPr>
        <w:t xml:space="preserve"> Oficio número INFOEM/DGAF/536 BIS/2024, emitido por el Director General de Administración y Finanzas, mediante el cual informa al Titular de la Unidad de Transparencia que, Respecto a “Ejerciendo el derecho de acceso a la información, requiero se proporcionen los avisos </w:t>
      </w:r>
      <w:r w:rsidR="00E76C0D" w:rsidRPr="00E76C0D">
        <w:rPr>
          <w:rFonts w:ascii="Palatino Linotype" w:hAnsi="Palatino Linotype"/>
        </w:rPr>
        <w:t xml:space="preserve">de privacidad…” (Sic); al respecto se hace de su conocimiento que dicha información es pública y podrá ser consultada en la página institucional o bien en el siguiente link: </w:t>
      </w:r>
      <w:hyperlink r:id="rId9" w:history="1">
        <w:r w:rsidR="00E76C0D" w:rsidRPr="00E76C0D">
          <w:rPr>
            <w:rStyle w:val="Hipervnculo"/>
            <w:rFonts w:ascii="Palatino Linotype" w:hAnsi="Palatino Linotype"/>
          </w:rPr>
          <w:t>https://www.infoem.org.mx/es/contenido/datos‐personales/avisos‐de‐privacidad</w:t>
        </w:r>
      </w:hyperlink>
      <w:r w:rsidR="00E76C0D" w:rsidRPr="00E76C0D">
        <w:rPr>
          <w:rFonts w:ascii="Palatino Linotype" w:hAnsi="Palatino Linotype"/>
        </w:rPr>
        <w:t>, proporcionado el procedimiento de consulta de la información, manifestando además que</w:t>
      </w:r>
      <w:r w:rsidR="00E76C0D">
        <w:rPr>
          <w:rFonts w:ascii="Palatino Linotype" w:hAnsi="Palatino Linotype"/>
        </w:rPr>
        <w:t>,</w:t>
      </w:r>
      <w:r w:rsidR="00E76C0D" w:rsidRPr="00E76C0D">
        <w:rPr>
          <w:rFonts w:ascii="Palatino Linotype" w:hAnsi="Palatino Linotype"/>
        </w:rPr>
        <w:t xml:space="preserve"> se envía en versión pública la información del Documento de Seguridad</w:t>
      </w:r>
      <w:r w:rsidR="00E76C0D">
        <w:rPr>
          <w:rFonts w:ascii="Palatino Linotype" w:hAnsi="Palatino Linotype"/>
        </w:rPr>
        <w:t xml:space="preserve"> de dicha dirección general.</w:t>
      </w:r>
    </w:p>
    <w:p w14:paraId="10E2EC4D" w14:textId="77777777" w:rsidR="00E76C0D" w:rsidRDefault="00E76C0D" w:rsidP="00E76C0D">
      <w:pPr>
        <w:pStyle w:val="Prrafodelista"/>
        <w:autoSpaceDE w:val="0"/>
        <w:autoSpaceDN w:val="0"/>
        <w:adjustRightInd w:val="0"/>
        <w:spacing w:line="360" w:lineRule="auto"/>
        <w:ind w:left="1440"/>
        <w:jc w:val="both"/>
        <w:rPr>
          <w:rFonts w:ascii="Palatino Linotype" w:hAnsi="Palatino Linotype"/>
        </w:rPr>
      </w:pPr>
    </w:p>
    <w:p w14:paraId="69B39CD6" w14:textId="77777777" w:rsidR="00E76C0D" w:rsidRPr="00E76C0D" w:rsidRDefault="00E76C0D" w:rsidP="00E76C0D">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 xml:space="preserve">Asimismo, remitió cuatro </w:t>
      </w:r>
      <w:r w:rsidRPr="00E76C0D">
        <w:rPr>
          <w:rFonts w:ascii="Palatino Linotype" w:hAnsi="Palatino Linotype"/>
          <w:b/>
          <w:bCs/>
        </w:rPr>
        <w:t>Avisos de Privacidad</w:t>
      </w:r>
      <w:r>
        <w:rPr>
          <w:rFonts w:ascii="Palatino Linotype" w:hAnsi="Palatino Linotype"/>
        </w:rPr>
        <w:t xml:space="preserve"> correspondientes a: “P</w:t>
      </w:r>
      <w:r w:rsidRPr="00E76C0D">
        <w:rPr>
          <w:rFonts w:ascii="Palatino Linotype" w:hAnsi="Palatino Linotype"/>
        </w:rPr>
        <w:t>roveedores y contratistas</w:t>
      </w:r>
      <w:r>
        <w:rPr>
          <w:rFonts w:ascii="Palatino Linotype" w:hAnsi="Palatino Linotype"/>
        </w:rPr>
        <w:t>”, “</w:t>
      </w:r>
      <w:r w:rsidRPr="00E76C0D">
        <w:rPr>
          <w:rFonts w:ascii="Palatino Linotype" w:hAnsi="Palatino Linotype"/>
        </w:rPr>
        <w:t>Prestadores de Servicio Social y Prácticas</w:t>
      </w:r>
    </w:p>
    <w:p w14:paraId="43C0627E" w14:textId="08350EDB" w:rsidR="00225138" w:rsidRPr="00E76C0D" w:rsidRDefault="00E76C0D" w:rsidP="00E76C0D">
      <w:pPr>
        <w:pStyle w:val="Prrafodelista"/>
        <w:autoSpaceDE w:val="0"/>
        <w:autoSpaceDN w:val="0"/>
        <w:adjustRightInd w:val="0"/>
        <w:spacing w:line="360" w:lineRule="auto"/>
        <w:ind w:left="1440"/>
        <w:jc w:val="both"/>
        <w:rPr>
          <w:rFonts w:ascii="Palatino Linotype" w:hAnsi="Palatino Linotype"/>
        </w:rPr>
      </w:pPr>
      <w:r w:rsidRPr="00E76C0D">
        <w:rPr>
          <w:rFonts w:ascii="Palatino Linotype" w:hAnsi="Palatino Linotype"/>
        </w:rPr>
        <w:t>Profesionales</w:t>
      </w:r>
      <w:r>
        <w:rPr>
          <w:rFonts w:ascii="Palatino Linotype" w:hAnsi="Palatino Linotype"/>
        </w:rPr>
        <w:t>”, “</w:t>
      </w:r>
      <w:r w:rsidRPr="00E76C0D">
        <w:rPr>
          <w:rFonts w:ascii="Palatino Linotype" w:hAnsi="Palatino Linotype"/>
        </w:rPr>
        <w:t>Expedientes de Personal</w:t>
      </w:r>
      <w:r>
        <w:rPr>
          <w:rFonts w:ascii="Palatino Linotype" w:hAnsi="Palatino Linotype"/>
        </w:rPr>
        <w:t>” y “</w:t>
      </w:r>
      <w:r w:rsidRPr="00E76C0D">
        <w:rPr>
          <w:rFonts w:ascii="Palatino Linotype" w:hAnsi="Palatino Linotype"/>
        </w:rPr>
        <w:t>Control de Ingreso para las Instalaciones del Infoem</w:t>
      </w:r>
      <w:r>
        <w:rPr>
          <w:rFonts w:ascii="Palatino Linotype" w:hAnsi="Palatino Linotype"/>
        </w:rPr>
        <w:t xml:space="preserve">”, así como el </w:t>
      </w:r>
      <w:r w:rsidRPr="00E76C0D">
        <w:rPr>
          <w:rFonts w:ascii="Palatino Linotype" w:hAnsi="Palatino Linotype"/>
          <w:b/>
          <w:bCs/>
        </w:rPr>
        <w:t>Documento de Seguridad</w:t>
      </w:r>
      <w:r>
        <w:rPr>
          <w:rFonts w:ascii="Palatino Linotype" w:hAnsi="Palatino Linotype"/>
        </w:rPr>
        <w:t xml:space="preserve"> de la </w:t>
      </w:r>
      <w:r w:rsidRPr="00E76C0D">
        <w:rPr>
          <w:rFonts w:ascii="Palatino Linotype" w:hAnsi="Palatino Linotype"/>
        </w:rPr>
        <w:t>Dire</w:t>
      </w:r>
      <w:r w:rsidR="00644D30">
        <w:rPr>
          <w:rFonts w:ascii="Palatino Linotype" w:hAnsi="Palatino Linotype"/>
        </w:rPr>
        <w:t>c</w:t>
      </w:r>
      <w:r w:rsidRPr="00E76C0D">
        <w:rPr>
          <w:rFonts w:ascii="Palatino Linotype" w:hAnsi="Palatino Linotype"/>
        </w:rPr>
        <w:t>c</w:t>
      </w:r>
      <w:r>
        <w:rPr>
          <w:rFonts w:ascii="Palatino Linotype" w:hAnsi="Palatino Linotype"/>
        </w:rPr>
        <w:t>ión</w:t>
      </w:r>
      <w:r w:rsidRPr="00E76C0D">
        <w:rPr>
          <w:rFonts w:ascii="Palatino Linotype" w:hAnsi="Palatino Linotype"/>
        </w:rPr>
        <w:t xml:space="preserve"> General de Administración y Finanzas</w:t>
      </w:r>
      <w:r>
        <w:rPr>
          <w:rFonts w:ascii="Palatino Linotype" w:hAnsi="Palatino Linotype"/>
        </w:rPr>
        <w:t>.</w:t>
      </w:r>
      <w:r w:rsidRPr="00E76C0D">
        <w:rPr>
          <w:rFonts w:ascii="Palatino Linotype" w:hAnsi="Palatino Linotype"/>
        </w:rPr>
        <w:t xml:space="preserve"> </w:t>
      </w:r>
    </w:p>
    <w:p w14:paraId="4031BAA8" w14:textId="279AAE77" w:rsidR="00225138" w:rsidRDefault="00225138" w:rsidP="00644D30">
      <w:pPr>
        <w:pStyle w:val="Prrafodelista"/>
        <w:numPr>
          <w:ilvl w:val="1"/>
          <w:numId w:val="6"/>
        </w:numPr>
        <w:autoSpaceDE w:val="0"/>
        <w:autoSpaceDN w:val="0"/>
        <w:adjustRightInd w:val="0"/>
        <w:spacing w:line="360" w:lineRule="auto"/>
        <w:jc w:val="both"/>
        <w:rPr>
          <w:rFonts w:ascii="Palatino Linotype" w:hAnsi="Palatino Linotype"/>
        </w:rPr>
      </w:pPr>
      <w:r>
        <w:rPr>
          <w:rFonts w:ascii="Palatino Linotype" w:hAnsi="Palatino Linotype"/>
          <w:lang w:val="es-ES_tradnl"/>
        </w:rPr>
        <w:lastRenderedPageBreak/>
        <w:t>“</w:t>
      </w:r>
      <w:r w:rsidR="00E76C0D" w:rsidRPr="00E76C0D">
        <w:rPr>
          <w:rFonts w:ascii="Palatino Linotype" w:hAnsi="Palatino Linotype"/>
          <w:b/>
          <w:bCs/>
          <w:lang w:val="es-ES_tradnl"/>
        </w:rPr>
        <w:t>DGCC</w:t>
      </w:r>
      <w:r>
        <w:rPr>
          <w:rFonts w:ascii="Palatino Linotype" w:hAnsi="Palatino Linotype"/>
          <w:lang w:val="es-ES_tradnl"/>
        </w:rPr>
        <w:t>”:</w:t>
      </w:r>
      <w:r w:rsidR="00644D30">
        <w:rPr>
          <w:rFonts w:ascii="Palatino Linotype" w:hAnsi="Palatino Linotype"/>
          <w:lang w:val="es-ES_tradnl"/>
        </w:rPr>
        <w:t xml:space="preserve"> </w:t>
      </w:r>
      <w:r w:rsidR="00644D30" w:rsidRPr="00644D30">
        <w:rPr>
          <w:rFonts w:ascii="Palatino Linotype" w:hAnsi="Palatino Linotype"/>
          <w:lang w:val="es-ES_tradnl"/>
        </w:rPr>
        <w:t>Memorándum número</w:t>
      </w:r>
      <w:r w:rsidR="00644D30">
        <w:rPr>
          <w:rFonts w:ascii="Palatino Linotype" w:hAnsi="Palatino Linotype"/>
          <w:lang w:val="es-ES_tradnl"/>
        </w:rPr>
        <w:t xml:space="preserve"> </w:t>
      </w:r>
      <w:r w:rsidR="00644D30" w:rsidRPr="00644D30">
        <w:rPr>
          <w:rFonts w:ascii="Palatino Linotype" w:hAnsi="Palatino Linotype"/>
          <w:lang w:val="es-ES_tradnl"/>
        </w:rPr>
        <w:t>INFOEM/DGCyC/00137/2024</w:t>
      </w:r>
      <w:r w:rsidR="00644D30">
        <w:rPr>
          <w:rFonts w:ascii="Palatino Linotype" w:hAnsi="Palatino Linotype"/>
          <w:lang w:val="es-ES_tradnl"/>
        </w:rPr>
        <w:t xml:space="preserve"> a través del cual la Directora General de Capacitación y Certificación, comunica al Titular de la Unidad de Transparencia, que  </w:t>
      </w:r>
      <w:r w:rsidR="00644D30" w:rsidRPr="00644D30">
        <w:rPr>
          <w:rFonts w:ascii="Palatino Linotype" w:hAnsi="Palatino Linotype"/>
          <w:lang w:val="es-ES_tradnl"/>
        </w:rPr>
        <w:t>después de</w:t>
      </w:r>
      <w:r w:rsidR="00644D30" w:rsidRPr="00644D30">
        <w:rPr>
          <w:rFonts w:ascii="Palatino Linotype" w:hAnsi="Palatino Linotype"/>
        </w:rPr>
        <w:t>realizar una búsqueda exhaustiva dentro de los archivos de la misma, se da cuenta de la</w:t>
      </w:r>
      <w:r w:rsidR="00644D30">
        <w:rPr>
          <w:rFonts w:ascii="Palatino Linotype" w:hAnsi="Palatino Linotype"/>
        </w:rPr>
        <w:t xml:space="preserve"> </w:t>
      </w:r>
      <w:r w:rsidR="00644D30" w:rsidRPr="00644D30">
        <w:rPr>
          <w:rFonts w:ascii="Palatino Linotype" w:hAnsi="Palatino Linotype"/>
        </w:rPr>
        <w:t>existencia de cuatro avisos de privacidad que corresponden a la Dirección General de</w:t>
      </w:r>
      <w:r w:rsidR="00644D30">
        <w:rPr>
          <w:rFonts w:ascii="Palatino Linotype" w:hAnsi="Palatino Linotype"/>
        </w:rPr>
        <w:t xml:space="preserve"> </w:t>
      </w:r>
      <w:r w:rsidR="00644D30" w:rsidRPr="00644D30">
        <w:rPr>
          <w:rFonts w:ascii="Palatino Linotype" w:hAnsi="Palatino Linotype"/>
        </w:rPr>
        <w:t>Capacitación y Certificación</w:t>
      </w:r>
      <w:r w:rsidR="00644D30">
        <w:rPr>
          <w:rFonts w:ascii="Palatino Linotype" w:hAnsi="Palatino Linotype"/>
        </w:rPr>
        <w:t>, de los cuales proporciona  la liga electrónica de acceso, el procedimiento de consulta de la información, así como e</w:t>
      </w:r>
      <w:r w:rsidR="00644D30" w:rsidRPr="00644D30">
        <w:rPr>
          <w:rFonts w:ascii="Palatino Linotype" w:hAnsi="Palatino Linotype"/>
        </w:rPr>
        <w:t>l Documento de</w:t>
      </w:r>
      <w:r w:rsidR="00644D30">
        <w:rPr>
          <w:rFonts w:ascii="Palatino Linotype" w:hAnsi="Palatino Linotype"/>
        </w:rPr>
        <w:t xml:space="preserve"> </w:t>
      </w:r>
      <w:r w:rsidR="00644D30" w:rsidRPr="00644D30">
        <w:rPr>
          <w:rFonts w:ascii="Palatino Linotype" w:hAnsi="Palatino Linotype"/>
        </w:rPr>
        <w:t>Seguridad.</w:t>
      </w:r>
    </w:p>
    <w:p w14:paraId="1FCFD872" w14:textId="77777777" w:rsidR="00644D30" w:rsidRDefault="00644D30" w:rsidP="00644D30">
      <w:pPr>
        <w:pStyle w:val="Prrafodelista"/>
        <w:autoSpaceDE w:val="0"/>
        <w:autoSpaceDN w:val="0"/>
        <w:adjustRightInd w:val="0"/>
        <w:spacing w:line="360" w:lineRule="auto"/>
        <w:ind w:left="1440"/>
        <w:jc w:val="both"/>
        <w:rPr>
          <w:rFonts w:ascii="Palatino Linotype" w:hAnsi="Palatino Linotype"/>
        </w:rPr>
      </w:pPr>
    </w:p>
    <w:p w14:paraId="2D8B6437" w14:textId="1CE358F6" w:rsidR="00644D30" w:rsidRPr="00644D30" w:rsidRDefault="00644D30" w:rsidP="00644D30">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 xml:space="preserve">Asimismo, remitió cuatro </w:t>
      </w:r>
      <w:r w:rsidRPr="00E76C0D">
        <w:rPr>
          <w:rFonts w:ascii="Palatino Linotype" w:hAnsi="Palatino Linotype"/>
          <w:b/>
          <w:bCs/>
        </w:rPr>
        <w:t>Avisos de Privacidad</w:t>
      </w:r>
      <w:r>
        <w:rPr>
          <w:rFonts w:ascii="Palatino Linotype" w:hAnsi="Palatino Linotype"/>
        </w:rPr>
        <w:t xml:space="preserve"> correspondientes a: “</w:t>
      </w:r>
      <w:r w:rsidRPr="00644D30">
        <w:rPr>
          <w:rFonts w:ascii="Palatino Linotype" w:hAnsi="Palatino Linotype"/>
        </w:rPr>
        <w:t>Aula Virtual</w:t>
      </w:r>
      <w:r>
        <w:rPr>
          <w:rFonts w:ascii="Palatino Linotype" w:hAnsi="Palatino Linotype"/>
        </w:rPr>
        <w:t>”, “</w:t>
      </w:r>
      <w:r w:rsidRPr="00644D30">
        <w:rPr>
          <w:rFonts w:ascii="Palatino Linotype" w:hAnsi="Palatino Linotype"/>
        </w:rPr>
        <w:t>Certificaciones y Estándares de Competencia</w:t>
      </w:r>
      <w:r>
        <w:rPr>
          <w:rFonts w:ascii="Palatino Linotype" w:hAnsi="Palatino Linotype"/>
        </w:rPr>
        <w:t>”, “</w:t>
      </w:r>
      <w:r w:rsidRPr="00644D30">
        <w:rPr>
          <w:rFonts w:ascii="Palatino Linotype" w:hAnsi="Palatino Linotype"/>
        </w:rPr>
        <w:t>Eventos, Capacitaciones y Pláticas Informativas</w:t>
      </w:r>
      <w:r>
        <w:rPr>
          <w:rFonts w:ascii="Palatino Linotype" w:hAnsi="Palatino Linotype"/>
        </w:rPr>
        <w:t>” y “</w:t>
      </w:r>
      <w:r w:rsidRPr="00644D30">
        <w:rPr>
          <w:rFonts w:ascii="Palatino Linotype" w:hAnsi="Palatino Linotype"/>
        </w:rPr>
        <w:t>Logística y coordinación para la realización de eventos</w:t>
      </w:r>
      <w:r>
        <w:rPr>
          <w:rFonts w:ascii="Palatino Linotype" w:hAnsi="Palatino Linotype"/>
        </w:rPr>
        <w:t xml:space="preserve"> </w:t>
      </w:r>
      <w:r w:rsidRPr="00644D30">
        <w:rPr>
          <w:rFonts w:ascii="Palatino Linotype" w:hAnsi="Palatino Linotype"/>
        </w:rPr>
        <w:t>nacionales e internacionales”, así como</w:t>
      </w:r>
      <w:r>
        <w:rPr>
          <w:rFonts w:ascii="Palatino Linotype" w:hAnsi="Palatino Linotype"/>
        </w:rPr>
        <w:t xml:space="preserve"> la versión pública</w:t>
      </w:r>
      <w:r w:rsidRPr="00644D30">
        <w:rPr>
          <w:rFonts w:ascii="Palatino Linotype" w:hAnsi="Palatino Linotype"/>
        </w:rPr>
        <w:t xml:space="preserve"> </w:t>
      </w:r>
      <w:r>
        <w:rPr>
          <w:rFonts w:ascii="Palatino Linotype" w:hAnsi="Palatino Linotype"/>
        </w:rPr>
        <w:t>d</w:t>
      </w:r>
      <w:r w:rsidRPr="00644D30">
        <w:rPr>
          <w:rFonts w:ascii="Palatino Linotype" w:hAnsi="Palatino Linotype"/>
        </w:rPr>
        <w:t xml:space="preserve">el </w:t>
      </w:r>
      <w:r w:rsidRPr="00644D30">
        <w:rPr>
          <w:rFonts w:ascii="Palatino Linotype" w:hAnsi="Palatino Linotype"/>
          <w:b/>
          <w:bCs/>
        </w:rPr>
        <w:t>Documento de Seguridad</w:t>
      </w:r>
      <w:r w:rsidRPr="00644D30">
        <w:rPr>
          <w:rFonts w:ascii="Palatino Linotype" w:hAnsi="Palatino Linotype"/>
        </w:rPr>
        <w:t xml:space="preserve"> de la Dirección General de Capacitación y Certificación. </w:t>
      </w:r>
    </w:p>
    <w:p w14:paraId="5FDDBF18" w14:textId="77777777" w:rsidR="00644D30" w:rsidRPr="00644D30" w:rsidRDefault="00644D30" w:rsidP="00644D30">
      <w:pPr>
        <w:pStyle w:val="Prrafodelista"/>
        <w:autoSpaceDE w:val="0"/>
        <w:autoSpaceDN w:val="0"/>
        <w:adjustRightInd w:val="0"/>
        <w:spacing w:line="360" w:lineRule="auto"/>
        <w:ind w:left="1440"/>
        <w:jc w:val="both"/>
        <w:rPr>
          <w:rFonts w:ascii="Palatino Linotype" w:hAnsi="Palatino Linotype"/>
        </w:rPr>
      </w:pPr>
    </w:p>
    <w:p w14:paraId="36358CC0" w14:textId="1D052062" w:rsidR="009B4BB3" w:rsidRPr="009B4BB3" w:rsidRDefault="00225138" w:rsidP="009B4BB3">
      <w:pPr>
        <w:pStyle w:val="Prrafodelista"/>
        <w:numPr>
          <w:ilvl w:val="1"/>
          <w:numId w:val="6"/>
        </w:numPr>
        <w:autoSpaceDE w:val="0"/>
        <w:autoSpaceDN w:val="0"/>
        <w:adjustRightInd w:val="0"/>
        <w:spacing w:line="360" w:lineRule="auto"/>
        <w:jc w:val="both"/>
        <w:rPr>
          <w:rFonts w:ascii="Palatino Linotype" w:hAnsi="Palatino Linotype"/>
          <w:lang w:val="es-ES_tradnl"/>
        </w:rPr>
      </w:pPr>
      <w:r>
        <w:rPr>
          <w:rFonts w:ascii="Palatino Linotype" w:hAnsi="Palatino Linotype"/>
          <w:lang w:val="es-ES_tradnl"/>
        </w:rPr>
        <w:t>“</w:t>
      </w:r>
      <w:r w:rsidR="009B4BB3" w:rsidRPr="009B4BB3">
        <w:rPr>
          <w:rFonts w:ascii="Palatino Linotype" w:hAnsi="Palatino Linotype"/>
          <w:b/>
          <w:bCs/>
          <w:lang w:val="es-ES_tradnl"/>
        </w:rPr>
        <w:t>DGI</w:t>
      </w:r>
      <w:r>
        <w:rPr>
          <w:rFonts w:ascii="Palatino Linotype" w:hAnsi="Palatino Linotype"/>
          <w:lang w:val="es-ES_tradnl"/>
        </w:rPr>
        <w:t>”:</w:t>
      </w:r>
      <w:r w:rsidR="009B4BB3" w:rsidRPr="009B4BB3">
        <w:rPr>
          <w:rFonts w:ascii="Palatino Linotype" w:hAnsi="Palatino Linotype"/>
          <w:lang w:val="es-ES_tradnl"/>
        </w:rPr>
        <w:t xml:space="preserve"> </w:t>
      </w:r>
      <w:r w:rsidR="009B4BB3">
        <w:rPr>
          <w:rFonts w:ascii="Palatino Linotype" w:hAnsi="Palatino Linotype"/>
          <w:lang w:val="es-ES_tradnl"/>
        </w:rPr>
        <w:t>Oficio</w:t>
      </w:r>
      <w:r w:rsidR="009B4BB3" w:rsidRPr="00644D30">
        <w:rPr>
          <w:rFonts w:ascii="Palatino Linotype" w:hAnsi="Palatino Linotype"/>
          <w:lang w:val="es-ES_tradnl"/>
        </w:rPr>
        <w:t xml:space="preserve"> número</w:t>
      </w:r>
      <w:r w:rsidR="009B4BB3">
        <w:rPr>
          <w:rFonts w:ascii="Palatino Linotype" w:hAnsi="Palatino Linotype"/>
          <w:lang w:val="es-ES_tradnl"/>
        </w:rPr>
        <w:t xml:space="preserve"> </w:t>
      </w:r>
      <w:r w:rsidR="009B4BB3" w:rsidRPr="009B4BB3">
        <w:rPr>
          <w:rFonts w:ascii="Palatino Linotype" w:hAnsi="Palatino Linotype"/>
          <w:lang w:val="es-MX"/>
        </w:rPr>
        <w:t>INFOEM/DGI/625/2024</w:t>
      </w:r>
      <w:r w:rsidR="009B4BB3">
        <w:rPr>
          <w:rFonts w:ascii="Palatino Linotype" w:hAnsi="Palatino Linotype"/>
          <w:lang w:val="es-ES_tradnl"/>
        </w:rPr>
        <w:t xml:space="preserve"> a través del cual el Director General de Informática, comunica al Titular de la Unidad de Transparencia, que </w:t>
      </w:r>
      <w:r w:rsidR="009B4BB3" w:rsidRPr="009B4BB3">
        <w:rPr>
          <w:rFonts w:ascii="Palatino Linotype" w:hAnsi="Palatino Linotype"/>
          <w:lang w:val="es-ES_tradnl"/>
        </w:rPr>
        <w:t>cuenta con cinco avisos de privacidad, los cuales se</w:t>
      </w:r>
      <w:r w:rsidR="009B4BB3">
        <w:rPr>
          <w:rFonts w:ascii="Palatino Linotype" w:hAnsi="Palatino Linotype"/>
          <w:lang w:val="es-ES_tradnl"/>
        </w:rPr>
        <w:t xml:space="preserve"> </w:t>
      </w:r>
      <w:r w:rsidR="009B4BB3" w:rsidRPr="009B4BB3">
        <w:rPr>
          <w:rFonts w:ascii="Palatino Linotype" w:hAnsi="Palatino Linotype"/>
          <w:lang w:val="es-ES_tradnl"/>
        </w:rPr>
        <w:t>adjuntan a la respuesta</w:t>
      </w:r>
      <w:r w:rsidR="009B4BB3" w:rsidRPr="009B4BB3">
        <w:rPr>
          <w:rFonts w:ascii="Palatino Linotype" w:hAnsi="Palatino Linotype"/>
        </w:rPr>
        <w:t>, de los cuales proporciona la liga electrónica de acceso</w:t>
      </w:r>
      <w:r w:rsidR="009B4BB3">
        <w:rPr>
          <w:rFonts w:ascii="Palatino Linotype" w:hAnsi="Palatino Linotype"/>
        </w:rPr>
        <w:t xml:space="preserve"> y</w:t>
      </w:r>
      <w:r w:rsidR="009B4BB3" w:rsidRPr="009B4BB3">
        <w:rPr>
          <w:rFonts w:ascii="Palatino Linotype" w:hAnsi="Palatino Linotype"/>
        </w:rPr>
        <w:t xml:space="preserve"> el procedimiento de consulta de la información, así como el Documento de Seguridad.</w:t>
      </w:r>
    </w:p>
    <w:p w14:paraId="3F657778" w14:textId="77777777" w:rsidR="009B4BB3" w:rsidRDefault="009B4BB3" w:rsidP="009B4BB3">
      <w:pPr>
        <w:pStyle w:val="Prrafodelista"/>
        <w:autoSpaceDE w:val="0"/>
        <w:autoSpaceDN w:val="0"/>
        <w:adjustRightInd w:val="0"/>
        <w:spacing w:line="360" w:lineRule="auto"/>
        <w:ind w:left="1440"/>
        <w:jc w:val="both"/>
        <w:rPr>
          <w:rFonts w:ascii="Palatino Linotype" w:hAnsi="Palatino Linotype"/>
        </w:rPr>
      </w:pPr>
    </w:p>
    <w:p w14:paraId="79E60289" w14:textId="364BC394" w:rsidR="00225138" w:rsidRPr="009B4BB3" w:rsidRDefault="009B4BB3" w:rsidP="009B4BB3">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lastRenderedPageBreak/>
        <w:t xml:space="preserve">Asimismo, remitió cinco </w:t>
      </w:r>
      <w:r w:rsidRPr="00E76C0D">
        <w:rPr>
          <w:rFonts w:ascii="Palatino Linotype" w:hAnsi="Palatino Linotype"/>
          <w:b/>
          <w:bCs/>
        </w:rPr>
        <w:t>Avisos de Privacidad</w:t>
      </w:r>
      <w:r>
        <w:rPr>
          <w:rFonts w:ascii="Palatino Linotype" w:hAnsi="Palatino Linotype"/>
        </w:rPr>
        <w:t xml:space="preserve"> correspondientes a: “</w:t>
      </w:r>
      <w:r w:rsidRPr="009B4BB3">
        <w:rPr>
          <w:rFonts w:ascii="Palatino Linotype" w:hAnsi="Palatino Linotype"/>
        </w:rPr>
        <w:t>Sistema de Acceso a la Información Mexiquense. SAIMEX</w:t>
      </w:r>
      <w:r>
        <w:rPr>
          <w:rFonts w:ascii="Palatino Linotype" w:hAnsi="Palatino Linotype"/>
        </w:rPr>
        <w:t>”, “</w:t>
      </w:r>
      <w:r w:rsidRPr="009B4BB3">
        <w:rPr>
          <w:rFonts w:ascii="Palatino Linotype" w:hAnsi="Palatino Linotype"/>
        </w:rPr>
        <w:t>Sistema de Acceso, Rectificación, Cancelación y</w:t>
      </w:r>
      <w:r>
        <w:rPr>
          <w:rFonts w:ascii="Palatino Linotype" w:hAnsi="Palatino Linotype"/>
        </w:rPr>
        <w:t xml:space="preserve"> </w:t>
      </w:r>
      <w:r w:rsidRPr="009B4BB3">
        <w:rPr>
          <w:rFonts w:ascii="Palatino Linotype" w:hAnsi="Palatino Linotype"/>
        </w:rPr>
        <w:t>Oposición de Datos Personales del Estado de México (Sarcoem)”</w:t>
      </w:r>
      <w:r>
        <w:rPr>
          <w:rFonts w:ascii="Palatino Linotype" w:hAnsi="Palatino Linotype"/>
        </w:rPr>
        <w:t>, “S</w:t>
      </w:r>
      <w:r w:rsidRPr="009B4BB3">
        <w:rPr>
          <w:rFonts w:ascii="Palatino Linotype" w:hAnsi="Palatino Linotype"/>
        </w:rPr>
        <w:t>istema Intranet. DSI</w:t>
      </w:r>
      <w:r>
        <w:rPr>
          <w:rFonts w:ascii="Palatino Linotype" w:hAnsi="Palatino Linotype"/>
        </w:rPr>
        <w:t>”, “</w:t>
      </w:r>
      <w:r w:rsidRPr="009B4BB3">
        <w:rPr>
          <w:rFonts w:ascii="Palatino Linotype" w:hAnsi="Palatino Linotype"/>
        </w:rPr>
        <w:t xml:space="preserve">Sistema de Información Pública de Oficio Mexiquense.(Ipomex)” y “Sistema Intranet Institucional”, así como la versión pública del </w:t>
      </w:r>
      <w:r w:rsidRPr="009B4BB3">
        <w:rPr>
          <w:rFonts w:ascii="Palatino Linotype" w:hAnsi="Palatino Linotype"/>
          <w:b/>
          <w:bCs/>
        </w:rPr>
        <w:t>Documento de Seguridad</w:t>
      </w:r>
      <w:r w:rsidRPr="009B4BB3">
        <w:rPr>
          <w:rFonts w:ascii="Palatino Linotype" w:hAnsi="Palatino Linotype"/>
        </w:rPr>
        <w:t xml:space="preserve"> de la Dirección General de </w:t>
      </w:r>
      <w:r>
        <w:rPr>
          <w:rFonts w:ascii="Palatino Linotype" w:hAnsi="Palatino Linotype"/>
        </w:rPr>
        <w:t>Informática</w:t>
      </w:r>
      <w:r w:rsidRPr="009B4BB3">
        <w:rPr>
          <w:rFonts w:ascii="Palatino Linotype" w:hAnsi="Palatino Linotype"/>
        </w:rPr>
        <w:t xml:space="preserve">. </w:t>
      </w:r>
    </w:p>
    <w:p w14:paraId="098DB0C2" w14:textId="77777777" w:rsidR="009B4BB3" w:rsidRPr="009B4BB3" w:rsidRDefault="009B4BB3" w:rsidP="009B4BB3">
      <w:pPr>
        <w:pStyle w:val="Prrafodelista"/>
        <w:autoSpaceDE w:val="0"/>
        <w:autoSpaceDN w:val="0"/>
        <w:adjustRightInd w:val="0"/>
        <w:spacing w:line="360" w:lineRule="auto"/>
        <w:ind w:left="1440"/>
        <w:jc w:val="both"/>
        <w:rPr>
          <w:rFonts w:ascii="Palatino Linotype" w:hAnsi="Palatino Linotype"/>
        </w:rPr>
      </w:pPr>
    </w:p>
    <w:p w14:paraId="768A11A4" w14:textId="42CCE945" w:rsidR="009B4BB3" w:rsidRPr="009B4BB3" w:rsidRDefault="00225138" w:rsidP="009B4BB3">
      <w:pPr>
        <w:pStyle w:val="Prrafodelista"/>
        <w:numPr>
          <w:ilvl w:val="1"/>
          <w:numId w:val="6"/>
        </w:numPr>
        <w:autoSpaceDE w:val="0"/>
        <w:autoSpaceDN w:val="0"/>
        <w:adjustRightInd w:val="0"/>
        <w:spacing w:line="360" w:lineRule="auto"/>
        <w:jc w:val="both"/>
        <w:rPr>
          <w:rFonts w:ascii="Palatino Linotype" w:hAnsi="Palatino Linotype"/>
          <w:lang w:val="es-ES_tradnl"/>
        </w:rPr>
      </w:pPr>
      <w:r>
        <w:rPr>
          <w:rFonts w:ascii="Palatino Linotype" w:hAnsi="Palatino Linotype"/>
          <w:lang w:val="es-ES_tradnl"/>
        </w:rPr>
        <w:t>“</w:t>
      </w:r>
      <w:r w:rsidR="009B4BB3" w:rsidRPr="009B4BB3">
        <w:rPr>
          <w:rFonts w:ascii="Palatino Linotype" w:hAnsi="Palatino Linotype"/>
          <w:b/>
          <w:bCs/>
          <w:lang w:val="es-ES_tradnl"/>
        </w:rPr>
        <w:t>DGJV</w:t>
      </w:r>
      <w:r>
        <w:rPr>
          <w:rFonts w:ascii="Palatino Linotype" w:hAnsi="Palatino Linotype"/>
          <w:lang w:val="es-ES_tradnl"/>
        </w:rPr>
        <w:t>”:</w:t>
      </w:r>
      <w:r w:rsidR="009B4BB3" w:rsidRPr="009B4BB3">
        <w:rPr>
          <w:rFonts w:ascii="Palatino Linotype" w:hAnsi="Palatino Linotype"/>
          <w:lang w:val="es-ES_tradnl"/>
        </w:rPr>
        <w:t xml:space="preserve"> Memorándum número MM/INFOEM/DGJV/0268/2024</w:t>
      </w:r>
      <w:r w:rsidR="009B4BB3">
        <w:rPr>
          <w:rFonts w:ascii="Palatino Linotype" w:hAnsi="Palatino Linotype"/>
          <w:lang w:val="es-ES_tradnl"/>
        </w:rPr>
        <w:t xml:space="preserve"> a través del cual el Director General Jurídico y de Verificación, informa al Titular de la Unidad de Transparencia, que respecto a los</w:t>
      </w:r>
      <w:r w:rsidR="009B4BB3" w:rsidRPr="009B4BB3">
        <w:rPr>
          <w:rFonts w:ascii="Palatino Linotype" w:hAnsi="Palatino Linotype"/>
          <w:lang w:val="es-ES_tradnl"/>
        </w:rPr>
        <w:t xml:space="preserve"> avisos de privacidad,</w:t>
      </w:r>
      <w:r w:rsidR="009B4BB3">
        <w:rPr>
          <w:rFonts w:ascii="Palatino Linotype" w:hAnsi="Palatino Linotype"/>
          <w:lang w:val="es-ES_tradnl"/>
        </w:rPr>
        <w:t xml:space="preserve"> </w:t>
      </w:r>
      <w:r w:rsidR="009B4BB3" w:rsidRPr="009B4BB3">
        <w:rPr>
          <w:rFonts w:ascii="Palatino Linotype" w:hAnsi="Palatino Linotype"/>
        </w:rPr>
        <w:t>proporciona la liga electrónica de acceso</w:t>
      </w:r>
      <w:r w:rsidR="009B4BB3">
        <w:rPr>
          <w:rFonts w:ascii="Palatino Linotype" w:hAnsi="Palatino Linotype"/>
        </w:rPr>
        <w:t xml:space="preserve"> y</w:t>
      </w:r>
      <w:r w:rsidR="009B4BB3" w:rsidRPr="009B4BB3">
        <w:rPr>
          <w:rFonts w:ascii="Palatino Linotype" w:hAnsi="Palatino Linotype"/>
        </w:rPr>
        <w:t xml:space="preserve"> el procedimiento de consulta de la información, así como el Documento de Seguridad.</w:t>
      </w:r>
    </w:p>
    <w:p w14:paraId="29D3BD43" w14:textId="77777777" w:rsidR="009B4BB3" w:rsidRDefault="009B4BB3" w:rsidP="009B4BB3">
      <w:pPr>
        <w:pStyle w:val="Prrafodelista"/>
        <w:autoSpaceDE w:val="0"/>
        <w:autoSpaceDN w:val="0"/>
        <w:adjustRightInd w:val="0"/>
        <w:spacing w:line="360" w:lineRule="auto"/>
        <w:ind w:left="1440"/>
        <w:jc w:val="both"/>
        <w:rPr>
          <w:rFonts w:ascii="Palatino Linotype" w:hAnsi="Palatino Linotype"/>
        </w:rPr>
      </w:pPr>
    </w:p>
    <w:p w14:paraId="148B802D" w14:textId="12A5B889" w:rsidR="00225138" w:rsidRPr="00B65996" w:rsidRDefault="009B4BB3" w:rsidP="00B65996">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 xml:space="preserve">Asimismo, remitió tres </w:t>
      </w:r>
      <w:r w:rsidRPr="00E76C0D">
        <w:rPr>
          <w:rFonts w:ascii="Palatino Linotype" w:hAnsi="Palatino Linotype"/>
          <w:b/>
          <w:bCs/>
        </w:rPr>
        <w:t>Avisos de Privacidad</w:t>
      </w:r>
      <w:r>
        <w:rPr>
          <w:rFonts w:ascii="Palatino Linotype" w:hAnsi="Palatino Linotype"/>
        </w:rPr>
        <w:t xml:space="preserve"> correspondientes a: “</w:t>
      </w:r>
      <w:r w:rsidRPr="009B4BB3">
        <w:rPr>
          <w:rFonts w:ascii="Palatino Linotype" w:hAnsi="Palatino Linotype"/>
        </w:rPr>
        <w:t>Base de Datos Personales de registro de Juicios de</w:t>
      </w:r>
      <w:r>
        <w:rPr>
          <w:rFonts w:ascii="Palatino Linotype" w:hAnsi="Palatino Linotype"/>
        </w:rPr>
        <w:t xml:space="preserve"> </w:t>
      </w:r>
      <w:r w:rsidRPr="009B4BB3">
        <w:rPr>
          <w:rFonts w:ascii="Palatino Linotype" w:hAnsi="Palatino Linotype"/>
        </w:rPr>
        <w:t>Amparo en contra de resoluciones del Pleno del Instituto de Transparencia,</w:t>
      </w:r>
      <w:r>
        <w:rPr>
          <w:rFonts w:ascii="Palatino Linotype" w:hAnsi="Palatino Linotype"/>
        </w:rPr>
        <w:t xml:space="preserve"> </w:t>
      </w:r>
      <w:r w:rsidRPr="009B4BB3">
        <w:rPr>
          <w:rFonts w:ascii="Palatino Linotype" w:hAnsi="Palatino Linotype"/>
        </w:rPr>
        <w:t>Acceso a la Información Pública y Protección de Datos Personales del Estado de</w:t>
      </w:r>
      <w:r>
        <w:rPr>
          <w:rFonts w:ascii="Palatino Linotype" w:hAnsi="Palatino Linotype"/>
        </w:rPr>
        <w:t xml:space="preserve"> </w:t>
      </w:r>
      <w:r w:rsidRPr="009B4BB3">
        <w:rPr>
          <w:rFonts w:ascii="Palatino Linotype" w:hAnsi="Palatino Linotype"/>
        </w:rPr>
        <w:t>México y Municipios”, “Base de Datos Personales de registro de Recursos de</w:t>
      </w:r>
      <w:r>
        <w:rPr>
          <w:rFonts w:ascii="Palatino Linotype" w:hAnsi="Palatino Linotype"/>
        </w:rPr>
        <w:t xml:space="preserve"> </w:t>
      </w:r>
      <w:r w:rsidRPr="009B4BB3">
        <w:rPr>
          <w:rFonts w:ascii="Palatino Linotype" w:hAnsi="Palatino Linotype"/>
        </w:rPr>
        <w:t>Inconformidad en contra del Instituto de Transparencia, Acceso a la Información</w:t>
      </w:r>
      <w:r>
        <w:rPr>
          <w:rFonts w:ascii="Palatino Linotype" w:hAnsi="Palatino Linotype"/>
        </w:rPr>
        <w:t xml:space="preserve"> </w:t>
      </w:r>
      <w:r w:rsidRPr="009B4BB3">
        <w:rPr>
          <w:rFonts w:ascii="Palatino Linotype" w:hAnsi="Palatino Linotype"/>
        </w:rPr>
        <w:t>Pública y Protección de Datos Personales del Estado de México y Municipios”</w:t>
      </w:r>
      <w:r>
        <w:rPr>
          <w:rFonts w:ascii="Palatino Linotype" w:hAnsi="Palatino Linotype"/>
        </w:rPr>
        <w:t xml:space="preserve"> </w:t>
      </w:r>
      <w:r w:rsidRPr="009B4BB3">
        <w:rPr>
          <w:rFonts w:ascii="Palatino Linotype" w:hAnsi="Palatino Linotype"/>
        </w:rPr>
        <w:t>y “</w:t>
      </w:r>
      <w:r w:rsidR="00B65996" w:rsidRPr="00B65996">
        <w:rPr>
          <w:rFonts w:ascii="Palatino Linotype" w:hAnsi="Palatino Linotype"/>
        </w:rPr>
        <w:t>ase de Datos Personales de registro de Denuncias</w:t>
      </w:r>
      <w:r w:rsidR="00B65996">
        <w:rPr>
          <w:rFonts w:ascii="Palatino Linotype" w:hAnsi="Palatino Linotype"/>
        </w:rPr>
        <w:t xml:space="preserve"> </w:t>
      </w:r>
      <w:r w:rsidR="00B65996" w:rsidRPr="00B65996">
        <w:rPr>
          <w:rFonts w:ascii="Palatino Linotype" w:hAnsi="Palatino Linotype"/>
        </w:rPr>
        <w:t xml:space="preserve">del Instituto de Transparencia, Acceso a la Información </w:t>
      </w:r>
      <w:r w:rsidR="00B65996" w:rsidRPr="00B65996">
        <w:rPr>
          <w:rFonts w:ascii="Palatino Linotype" w:hAnsi="Palatino Linotype"/>
        </w:rPr>
        <w:lastRenderedPageBreak/>
        <w:t>Pública y Protección de</w:t>
      </w:r>
      <w:r w:rsidR="00B65996">
        <w:rPr>
          <w:rFonts w:ascii="Palatino Linotype" w:hAnsi="Palatino Linotype"/>
        </w:rPr>
        <w:t xml:space="preserve"> </w:t>
      </w:r>
      <w:r w:rsidR="00B65996" w:rsidRPr="00B65996">
        <w:rPr>
          <w:rFonts w:ascii="Palatino Linotype" w:hAnsi="Palatino Linotype"/>
        </w:rPr>
        <w:t>Datos Personales del Estado de México y Municipios</w:t>
      </w:r>
      <w:r w:rsidRPr="00B65996">
        <w:rPr>
          <w:rFonts w:ascii="Palatino Linotype" w:hAnsi="Palatino Linotype"/>
        </w:rPr>
        <w:t xml:space="preserve">”, así como el </w:t>
      </w:r>
      <w:r w:rsidRPr="00B65996">
        <w:rPr>
          <w:rFonts w:ascii="Palatino Linotype" w:hAnsi="Palatino Linotype"/>
          <w:b/>
          <w:bCs/>
        </w:rPr>
        <w:t>Documento de Seguridad</w:t>
      </w:r>
      <w:r w:rsidRPr="00B65996">
        <w:rPr>
          <w:rFonts w:ascii="Palatino Linotype" w:hAnsi="Palatino Linotype"/>
        </w:rPr>
        <w:t xml:space="preserve"> de la Dirección General</w:t>
      </w:r>
      <w:r w:rsidR="00B65996" w:rsidRPr="00B65996">
        <w:rPr>
          <w:rFonts w:ascii="Palatino Linotype" w:hAnsi="Palatino Linotype"/>
        </w:rPr>
        <w:t xml:space="preserve"> Jurídic</w:t>
      </w:r>
      <w:r w:rsidR="00B65996">
        <w:rPr>
          <w:rFonts w:ascii="Palatino Linotype" w:hAnsi="Palatino Linotype"/>
        </w:rPr>
        <w:t>a</w:t>
      </w:r>
      <w:r w:rsidR="00B65996" w:rsidRPr="00B65996">
        <w:rPr>
          <w:rFonts w:ascii="Palatino Linotype" w:hAnsi="Palatino Linotype"/>
        </w:rPr>
        <w:t xml:space="preserve"> y de Verificación</w:t>
      </w:r>
      <w:r w:rsidRPr="00B65996">
        <w:rPr>
          <w:rFonts w:ascii="Palatino Linotype" w:hAnsi="Palatino Linotype"/>
        </w:rPr>
        <w:t>.</w:t>
      </w:r>
    </w:p>
    <w:p w14:paraId="6F757DAE" w14:textId="77777777" w:rsidR="009B4BB3" w:rsidRPr="00225138" w:rsidRDefault="009B4BB3" w:rsidP="009B4BB3">
      <w:pPr>
        <w:pStyle w:val="Prrafodelista"/>
        <w:autoSpaceDE w:val="0"/>
        <w:autoSpaceDN w:val="0"/>
        <w:adjustRightInd w:val="0"/>
        <w:spacing w:line="360" w:lineRule="auto"/>
        <w:ind w:left="1440"/>
        <w:jc w:val="both"/>
        <w:rPr>
          <w:rFonts w:ascii="Palatino Linotype" w:hAnsi="Palatino Linotype"/>
          <w:b/>
          <w:lang w:val="es-ES_tradnl"/>
        </w:rPr>
      </w:pPr>
    </w:p>
    <w:p w14:paraId="65DBC21A" w14:textId="6461B777" w:rsidR="00007B5F" w:rsidRPr="00007B5F" w:rsidRDefault="00225138" w:rsidP="00007B5F">
      <w:pPr>
        <w:pStyle w:val="Prrafodelista"/>
        <w:numPr>
          <w:ilvl w:val="1"/>
          <w:numId w:val="6"/>
        </w:numPr>
        <w:autoSpaceDE w:val="0"/>
        <w:autoSpaceDN w:val="0"/>
        <w:adjustRightInd w:val="0"/>
        <w:spacing w:line="360" w:lineRule="auto"/>
        <w:jc w:val="both"/>
        <w:rPr>
          <w:rFonts w:ascii="Palatino Linotype" w:hAnsi="Palatino Linotype"/>
          <w:lang w:val="es-ES_tradnl"/>
        </w:rPr>
      </w:pPr>
      <w:r>
        <w:rPr>
          <w:rFonts w:ascii="Palatino Linotype" w:hAnsi="Palatino Linotype"/>
          <w:lang w:val="es-ES_tradnl"/>
        </w:rPr>
        <w:t>“</w:t>
      </w:r>
      <w:r w:rsidR="00007B5F" w:rsidRPr="00007B5F">
        <w:rPr>
          <w:rFonts w:ascii="Palatino Linotype" w:hAnsi="Palatino Linotype"/>
          <w:b/>
          <w:bCs/>
          <w:lang w:val="es-ES_tradnl"/>
        </w:rPr>
        <w:t>DGPDP</w:t>
      </w:r>
      <w:r>
        <w:rPr>
          <w:rFonts w:ascii="Palatino Linotype" w:hAnsi="Palatino Linotype"/>
          <w:lang w:val="es-ES_tradnl"/>
        </w:rPr>
        <w:t xml:space="preserve">”: </w:t>
      </w:r>
      <w:r w:rsidR="00007B5F">
        <w:rPr>
          <w:rFonts w:ascii="Palatino Linotype" w:hAnsi="Palatino Linotype"/>
          <w:lang w:val="es-ES_tradnl"/>
        </w:rPr>
        <w:t>Oficio</w:t>
      </w:r>
      <w:r w:rsidR="00007B5F" w:rsidRPr="00644D30">
        <w:rPr>
          <w:rFonts w:ascii="Palatino Linotype" w:hAnsi="Palatino Linotype"/>
          <w:lang w:val="es-ES_tradnl"/>
        </w:rPr>
        <w:t xml:space="preserve"> número</w:t>
      </w:r>
      <w:r w:rsidR="00007B5F">
        <w:rPr>
          <w:rFonts w:ascii="Palatino Linotype" w:hAnsi="Palatino Linotype"/>
          <w:lang w:val="es-ES_tradnl"/>
        </w:rPr>
        <w:t xml:space="preserve"> </w:t>
      </w:r>
      <w:r w:rsidR="00007B5F" w:rsidRPr="00007B5F">
        <w:rPr>
          <w:rFonts w:ascii="Palatino Linotype" w:hAnsi="Palatino Linotype"/>
          <w:lang w:val="es-MX"/>
        </w:rPr>
        <w:t>INFOEM/DGPDP/835&lt;/2024</w:t>
      </w:r>
      <w:r w:rsidR="00007B5F">
        <w:rPr>
          <w:rFonts w:ascii="Palatino Linotype" w:hAnsi="Palatino Linotype"/>
          <w:lang w:val="es-ES_tradnl"/>
        </w:rPr>
        <w:t xml:space="preserve"> a través del cual el Director General de Protección de Datos Personales, comunica al Titular de la Unidad de Transparencia que,</w:t>
      </w:r>
      <w:r w:rsidR="00007B5F" w:rsidRPr="00007B5F">
        <w:rPr>
          <w:rFonts w:ascii="Palatino Linotype" w:hAnsi="Palatino Linotype"/>
          <w:lang w:val="es-ES_tradnl"/>
        </w:rPr>
        <w:t xml:space="preserve"> </w:t>
      </w:r>
      <w:r w:rsidR="00007B5F">
        <w:rPr>
          <w:rFonts w:ascii="Palatino Linotype" w:hAnsi="Palatino Linotype"/>
          <w:lang w:val="es-ES_tradnl"/>
        </w:rPr>
        <w:t>respecto a los</w:t>
      </w:r>
      <w:r w:rsidR="00007B5F" w:rsidRPr="00007B5F">
        <w:rPr>
          <w:rFonts w:ascii="Palatino Linotype" w:hAnsi="Palatino Linotype"/>
          <w:lang w:val="es-ES_tradnl"/>
        </w:rPr>
        <w:t xml:space="preserve"> avisos de privacidad</w:t>
      </w:r>
      <w:r w:rsidR="00007B5F">
        <w:rPr>
          <w:rFonts w:ascii="Palatino Linotype" w:hAnsi="Palatino Linotype"/>
          <w:lang w:val="es-ES_tradnl"/>
        </w:rPr>
        <w:t>, se</w:t>
      </w:r>
      <w:r w:rsidR="00007B5F" w:rsidRPr="00007B5F">
        <w:rPr>
          <w:rFonts w:ascii="Palatino Linotype" w:hAnsi="Palatino Linotype"/>
        </w:rPr>
        <w:t xml:space="preserve"> proporciona la liga electrónica de acceso y el procedimiento de consulta de la información, así como el Documento de Seguridad.</w:t>
      </w:r>
    </w:p>
    <w:p w14:paraId="3AB24114" w14:textId="77777777" w:rsidR="00007B5F" w:rsidRDefault="00007B5F" w:rsidP="00007B5F">
      <w:pPr>
        <w:pStyle w:val="Prrafodelista"/>
        <w:autoSpaceDE w:val="0"/>
        <w:autoSpaceDN w:val="0"/>
        <w:adjustRightInd w:val="0"/>
        <w:spacing w:line="360" w:lineRule="auto"/>
        <w:ind w:left="1440"/>
        <w:jc w:val="both"/>
        <w:rPr>
          <w:rFonts w:ascii="Palatino Linotype" w:hAnsi="Palatino Linotype"/>
        </w:rPr>
      </w:pPr>
    </w:p>
    <w:p w14:paraId="637769BD" w14:textId="629BEB7B" w:rsidR="00007B5F" w:rsidRPr="00E466B4" w:rsidRDefault="00007B5F" w:rsidP="00E466B4">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 xml:space="preserve">Asimismo, remitió seis </w:t>
      </w:r>
      <w:r w:rsidRPr="00E76C0D">
        <w:rPr>
          <w:rFonts w:ascii="Palatino Linotype" w:hAnsi="Palatino Linotype"/>
          <w:b/>
          <w:bCs/>
        </w:rPr>
        <w:t>Avisos de Privacidad</w:t>
      </w:r>
      <w:r>
        <w:rPr>
          <w:rFonts w:ascii="Palatino Linotype" w:hAnsi="Palatino Linotype"/>
        </w:rPr>
        <w:t xml:space="preserve"> correspondientes a: “</w:t>
      </w:r>
      <w:r w:rsidR="00E466B4" w:rsidRPr="00E466B4">
        <w:rPr>
          <w:rFonts w:ascii="Palatino Linotype" w:hAnsi="Palatino Linotype"/>
        </w:rPr>
        <w:t>Asesoría y Orientación en Protección de Datos</w:t>
      </w:r>
      <w:r w:rsidR="00E466B4">
        <w:rPr>
          <w:rFonts w:ascii="Palatino Linotype" w:hAnsi="Palatino Linotype"/>
        </w:rPr>
        <w:t xml:space="preserve"> </w:t>
      </w:r>
      <w:r w:rsidR="00E466B4" w:rsidRPr="00E466B4">
        <w:rPr>
          <w:rFonts w:ascii="Palatino Linotype" w:hAnsi="Palatino Linotype"/>
        </w:rPr>
        <w:t>Personales</w:t>
      </w:r>
      <w:r w:rsidRPr="00E466B4">
        <w:rPr>
          <w:rFonts w:ascii="Palatino Linotype" w:hAnsi="Palatino Linotype"/>
        </w:rPr>
        <w:t>”, “</w:t>
      </w:r>
      <w:r w:rsidR="00E466B4" w:rsidRPr="00E466B4">
        <w:rPr>
          <w:rFonts w:ascii="Palatino Linotype" w:hAnsi="Palatino Linotype"/>
        </w:rPr>
        <w:t>Atención de Asuntos de la Dirección General de</w:t>
      </w:r>
      <w:r w:rsidR="00E466B4">
        <w:rPr>
          <w:rFonts w:ascii="Palatino Linotype" w:hAnsi="Palatino Linotype"/>
        </w:rPr>
        <w:t xml:space="preserve"> </w:t>
      </w:r>
      <w:r w:rsidR="00E466B4" w:rsidRPr="00E466B4">
        <w:rPr>
          <w:rFonts w:ascii="Palatino Linotype" w:hAnsi="Palatino Linotype"/>
        </w:rPr>
        <w:t>Protección de Datos Personales</w:t>
      </w:r>
      <w:r w:rsidRPr="00E466B4">
        <w:rPr>
          <w:rFonts w:ascii="Palatino Linotype" w:hAnsi="Palatino Linotype"/>
        </w:rPr>
        <w:t>”, “</w:t>
      </w:r>
      <w:r w:rsidR="00E466B4" w:rsidRPr="00E466B4">
        <w:rPr>
          <w:rFonts w:ascii="Palatino Linotype" w:hAnsi="Palatino Linotype"/>
        </w:rPr>
        <w:t>Investigación, Verificación y práctica de Auditorías</w:t>
      </w:r>
      <w:r w:rsidR="00E466B4">
        <w:rPr>
          <w:rFonts w:ascii="Palatino Linotype" w:hAnsi="Palatino Linotype"/>
        </w:rPr>
        <w:t xml:space="preserve"> </w:t>
      </w:r>
      <w:r w:rsidR="00E466B4" w:rsidRPr="00E466B4">
        <w:rPr>
          <w:rFonts w:ascii="Palatino Linotype" w:hAnsi="Palatino Linotype"/>
        </w:rPr>
        <w:t>Voluntarias en materia de Protección de Datos Personales</w:t>
      </w:r>
      <w:r w:rsidRPr="00E466B4">
        <w:rPr>
          <w:rFonts w:ascii="Palatino Linotype" w:hAnsi="Palatino Linotype"/>
        </w:rPr>
        <w:t>”, “</w:t>
      </w:r>
      <w:r w:rsidR="00E466B4" w:rsidRPr="00E466B4">
        <w:rPr>
          <w:rFonts w:ascii="Palatino Linotype" w:hAnsi="Palatino Linotype"/>
        </w:rPr>
        <w:t>Registro de Sistemas de Datos Personales del</w:t>
      </w:r>
      <w:r w:rsidR="00E466B4">
        <w:rPr>
          <w:rFonts w:ascii="Palatino Linotype" w:hAnsi="Palatino Linotype"/>
        </w:rPr>
        <w:t xml:space="preserve"> </w:t>
      </w:r>
      <w:r w:rsidR="00E466B4" w:rsidRPr="00E466B4">
        <w:rPr>
          <w:rFonts w:ascii="Palatino Linotype" w:hAnsi="Palatino Linotype"/>
        </w:rPr>
        <w:t>Estado de México (Redatosem)</w:t>
      </w:r>
      <w:r w:rsidRPr="00E466B4">
        <w:rPr>
          <w:rFonts w:ascii="Palatino Linotype" w:hAnsi="Palatino Linotype"/>
        </w:rPr>
        <w:t>”</w:t>
      </w:r>
      <w:r w:rsidR="00E466B4">
        <w:rPr>
          <w:rFonts w:ascii="Palatino Linotype" w:hAnsi="Palatino Linotype"/>
        </w:rPr>
        <w:t>, “</w:t>
      </w:r>
      <w:r w:rsidR="00E466B4" w:rsidRPr="00E466B4">
        <w:rPr>
          <w:rFonts w:ascii="Palatino Linotype" w:hAnsi="Palatino Linotype"/>
        </w:rPr>
        <w:t>Sistema de Gestión de Seguridad de la</w:t>
      </w:r>
      <w:r w:rsidR="00E466B4">
        <w:rPr>
          <w:rFonts w:ascii="Palatino Linotype" w:hAnsi="Palatino Linotype"/>
        </w:rPr>
        <w:t xml:space="preserve"> </w:t>
      </w:r>
      <w:r w:rsidR="00E466B4" w:rsidRPr="00E466B4">
        <w:rPr>
          <w:rFonts w:ascii="Palatino Linotype" w:hAnsi="Palatino Linotype"/>
        </w:rPr>
        <w:t>Información”</w:t>
      </w:r>
      <w:r w:rsidRPr="00E466B4">
        <w:rPr>
          <w:rFonts w:ascii="Palatino Linotype" w:hAnsi="Palatino Linotype"/>
        </w:rPr>
        <w:t xml:space="preserve"> y “</w:t>
      </w:r>
      <w:r w:rsidR="00E466B4" w:rsidRPr="00E466B4">
        <w:rPr>
          <w:rFonts w:ascii="Palatino Linotype" w:hAnsi="Palatino Linotype"/>
        </w:rPr>
        <w:t>Talleres, cursos, capacitaciones, convocatorias</w:t>
      </w:r>
      <w:r w:rsidR="00E466B4">
        <w:rPr>
          <w:rFonts w:ascii="Palatino Linotype" w:hAnsi="Palatino Linotype"/>
        </w:rPr>
        <w:t xml:space="preserve"> </w:t>
      </w:r>
      <w:r w:rsidR="00E466B4" w:rsidRPr="00E466B4">
        <w:rPr>
          <w:rFonts w:ascii="Palatino Linotype" w:hAnsi="Palatino Linotype"/>
        </w:rPr>
        <w:t>sensibilizaciones, foros y eventos en materia de Rendición de Cuentas y</w:t>
      </w:r>
      <w:r w:rsidR="00E466B4">
        <w:rPr>
          <w:rFonts w:ascii="Palatino Linotype" w:hAnsi="Palatino Linotype"/>
        </w:rPr>
        <w:t xml:space="preserve"> </w:t>
      </w:r>
      <w:r w:rsidR="00E466B4" w:rsidRPr="00E466B4">
        <w:rPr>
          <w:rFonts w:ascii="Palatino Linotype" w:hAnsi="Palatino Linotype"/>
        </w:rPr>
        <w:t>Combate a la Corrupción</w:t>
      </w:r>
      <w:r w:rsidRPr="00E466B4">
        <w:rPr>
          <w:rFonts w:ascii="Palatino Linotype" w:hAnsi="Palatino Linotype"/>
        </w:rPr>
        <w:t xml:space="preserve">”, así como el </w:t>
      </w:r>
      <w:r w:rsidRPr="00E466B4">
        <w:rPr>
          <w:rFonts w:ascii="Palatino Linotype" w:hAnsi="Palatino Linotype"/>
          <w:b/>
          <w:bCs/>
        </w:rPr>
        <w:t>Documento de Seguridad</w:t>
      </w:r>
      <w:r w:rsidRPr="00E466B4">
        <w:rPr>
          <w:rFonts w:ascii="Palatino Linotype" w:hAnsi="Palatino Linotype"/>
        </w:rPr>
        <w:t xml:space="preserve"> de la Dirección General </w:t>
      </w:r>
      <w:r w:rsidR="00E466B4" w:rsidRPr="00E466B4">
        <w:rPr>
          <w:rFonts w:ascii="Palatino Linotype" w:hAnsi="Palatino Linotype"/>
        </w:rPr>
        <w:t>de</w:t>
      </w:r>
      <w:r w:rsidR="00E466B4">
        <w:rPr>
          <w:rFonts w:ascii="Palatino Linotype" w:hAnsi="Palatino Linotype"/>
        </w:rPr>
        <w:t xml:space="preserve"> </w:t>
      </w:r>
      <w:r w:rsidR="00E466B4" w:rsidRPr="00E466B4">
        <w:rPr>
          <w:rFonts w:ascii="Palatino Linotype" w:hAnsi="Palatino Linotype"/>
        </w:rPr>
        <w:t>Protección de Datos Personales</w:t>
      </w:r>
      <w:r w:rsidRPr="00E466B4">
        <w:rPr>
          <w:rFonts w:ascii="Palatino Linotype" w:hAnsi="Palatino Linotype"/>
        </w:rPr>
        <w:t xml:space="preserve">. </w:t>
      </w:r>
    </w:p>
    <w:p w14:paraId="4AF332F3" w14:textId="772070D1" w:rsidR="00225138" w:rsidRPr="009B4BB3" w:rsidRDefault="00225138" w:rsidP="00007B5F">
      <w:pPr>
        <w:pStyle w:val="Prrafodelista"/>
        <w:autoSpaceDE w:val="0"/>
        <w:autoSpaceDN w:val="0"/>
        <w:adjustRightInd w:val="0"/>
        <w:spacing w:line="360" w:lineRule="auto"/>
        <w:ind w:left="1440"/>
        <w:jc w:val="both"/>
        <w:rPr>
          <w:rFonts w:ascii="Palatino Linotype" w:hAnsi="Palatino Linotype"/>
          <w:b/>
          <w:lang w:val="es-ES_tradnl"/>
        </w:rPr>
      </w:pPr>
    </w:p>
    <w:p w14:paraId="0AE6BA31" w14:textId="19385B4B" w:rsidR="000B653A" w:rsidRPr="000B653A" w:rsidRDefault="009B4BB3" w:rsidP="000B653A">
      <w:pPr>
        <w:pStyle w:val="Prrafodelista"/>
        <w:numPr>
          <w:ilvl w:val="1"/>
          <w:numId w:val="6"/>
        </w:numPr>
        <w:autoSpaceDE w:val="0"/>
        <w:autoSpaceDN w:val="0"/>
        <w:adjustRightInd w:val="0"/>
        <w:spacing w:line="360" w:lineRule="auto"/>
        <w:jc w:val="both"/>
        <w:rPr>
          <w:rFonts w:ascii="Palatino Linotype" w:hAnsi="Palatino Linotype"/>
          <w:lang w:val="es-ES_tradnl"/>
        </w:rPr>
      </w:pPr>
      <w:r>
        <w:rPr>
          <w:rFonts w:ascii="Palatino Linotype" w:hAnsi="Palatino Linotype"/>
          <w:lang w:val="es-ES_tradnl"/>
        </w:rPr>
        <w:lastRenderedPageBreak/>
        <w:t>“</w:t>
      </w:r>
      <w:r w:rsidR="000B653A" w:rsidRPr="000B653A">
        <w:rPr>
          <w:rFonts w:ascii="Palatino Linotype" w:hAnsi="Palatino Linotype"/>
          <w:b/>
          <w:bCs/>
          <w:lang w:val="es-ES_tradnl"/>
        </w:rPr>
        <w:t>DGTAIPGA</w:t>
      </w:r>
      <w:r>
        <w:rPr>
          <w:rFonts w:ascii="Palatino Linotype" w:hAnsi="Palatino Linotype"/>
          <w:lang w:val="es-ES_tradnl"/>
        </w:rPr>
        <w:t>”:</w:t>
      </w:r>
      <w:r w:rsidR="000B653A">
        <w:rPr>
          <w:rFonts w:ascii="Palatino Linotype" w:hAnsi="Palatino Linotype"/>
          <w:lang w:val="es-ES_tradnl"/>
        </w:rPr>
        <w:t xml:space="preserve"> </w:t>
      </w:r>
      <w:r w:rsidR="000B653A" w:rsidRPr="000B653A">
        <w:rPr>
          <w:rFonts w:ascii="Palatino Linotype" w:hAnsi="Palatino Linotype"/>
          <w:lang w:val="es-ES_tradnl"/>
        </w:rPr>
        <w:t>Memorándum número INFOEM/DGTAIPGA/087/2024</w:t>
      </w:r>
      <w:r w:rsidR="000B653A">
        <w:rPr>
          <w:rFonts w:ascii="Palatino Linotype" w:hAnsi="Palatino Linotype"/>
          <w:lang w:val="es-ES_tradnl"/>
        </w:rPr>
        <w:t xml:space="preserve"> a través del cual la </w:t>
      </w:r>
      <w:r w:rsidR="000B653A" w:rsidRPr="000B653A">
        <w:rPr>
          <w:rFonts w:ascii="Palatino Linotype" w:hAnsi="Palatino Linotype"/>
          <w:lang w:val="es-ES_tradnl"/>
        </w:rPr>
        <w:t>Direc</w:t>
      </w:r>
      <w:r w:rsidR="000B653A">
        <w:rPr>
          <w:rFonts w:ascii="Palatino Linotype" w:hAnsi="Palatino Linotype"/>
          <w:lang w:val="es-ES_tradnl"/>
        </w:rPr>
        <w:t>tora</w:t>
      </w:r>
      <w:r w:rsidR="000B653A" w:rsidRPr="000B653A">
        <w:rPr>
          <w:rFonts w:ascii="Palatino Linotype" w:hAnsi="Palatino Linotype"/>
          <w:lang w:val="es-ES_tradnl"/>
        </w:rPr>
        <w:t xml:space="preserve"> General de Transparencia, Acceso </w:t>
      </w:r>
      <w:r w:rsidR="000B653A" w:rsidRPr="000B653A">
        <w:rPr>
          <w:rFonts w:ascii="Palatino Linotype" w:hAnsi="Palatino Linotype"/>
        </w:rPr>
        <w:t xml:space="preserve">a la Información Pública y Gobierno Abierto, comunica al Titular de la Unidad de Transparencia que, respecto a los avisos de privacidad, se </w:t>
      </w:r>
      <w:r w:rsidR="000B653A">
        <w:rPr>
          <w:rFonts w:ascii="Palatino Linotype" w:hAnsi="Palatino Linotype"/>
        </w:rPr>
        <w:t xml:space="preserve">adjuntan a la respuesta y se </w:t>
      </w:r>
      <w:r w:rsidR="000B653A" w:rsidRPr="000B653A">
        <w:rPr>
          <w:rFonts w:ascii="Palatino Linotype" w:hAnsi="Palatino Linotype"/>
        </w:rPr>
        <w:t>proporcion</w:t>
      </w:r>
      <w:r w:rsidR="000B653A">
        <w:rPr>
          <w:rFonts w:ascii="Palatino Linotype" w:hAnsi="Palatino Linotype"/>
        </w:rPr>
        <w:t>a</w:t>
      </w:r>
      <w:r w:rsidR="000B653A" w:rsidRPr="000B653A">
        <w:rPr>
          <w:rFonts w:ascii="Palatino Linotype" w:hAnsi="Palatino Linotype"/>
        </w:rPr>
        <w:t xml:space="preserve"> la liga electrónica de acceso y el procedimiento de consulta de la información, así como el Documento de Seguridad.</w:t>
      </w:r>
    </w:p>
    <w:p w14:paraId="50818FDD" w14:textId="77777777" w:rsidR="000B653A" w:rsidRDefault="000B653A" w:rsidP="000B653A">
      <w:pPr>
        <w:pStyle w:val="Prrafodelista"/>
        <w:autoSpaceDE w:val="0"/>
        <w:autoSpaceDN w:val="0"/>
        <w:adjustRightInd w:val="0"/>
        <w:spacing w:line="360" w:lineRule="auto"/>
        <w:ind w:left="1440"/>
        <w:jc w:val="both"/>
        <w:rPr>
          <w:rFonts w:ascii="Palatino Linotype" w:hAnsi="Palatino Linotype"/>
        </w:rPr>
      </w:pPr>
    </w:p>
    <w:p w14:paraId="1578F59E" w14:textId="7BA2CF0B" w:rsidR="000B653A" w:rsidRPr="00E466B4" w:rsidRDefault="000B653A" w:rsidP="000B653A">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 xml:space="preserve">Asimismo, remitió cuatro </w:t>
      </w:r>
      <w:r w:rsidRPr="00E76C0D">
        <w:rPr>
          <w:rFonts w:ascii="Palatino Linotype" w:hAnsi="Palatino Linotype"/>
          <w:b/>
          <w:bCs/>
        </w:rPr>
        <w:t>Avisos de Privacidad</w:t>
      </w:r>
      <w:r>
        <w:rPr>
          <w:rFonts w:ascii="Palatino Linotype" w:hAnsi="Palatino Linotype"/>
        </w:rPr>
        <w:t xml:space="preserve"> correspondientes a: </w:t>
      </w:r>
      <w:r w:rsidRPr="000B653A">
        <w:rPr>
          <w:rFonts w:ascii="Palatino Linotype" w:hAnsi="Palatino Linotype"/>
        </w:rPr>
        <w:t>“Asesorías telefónicas, presenciales o electrónicas brindadas a los Sujetos Obligados”, “Directorio de Titulares de las Unidades de Transparencia, integración de Comités de Transparencia y Servidores Públicos Habilitados”, “Gobierno Abierto del Estado de México” y “Cursos, capacitaciones, sensibilizaciones, foros y eventos de difusión en materia de Transparencia, Acceso a la Información Pública, Gobierno Abierto y Transparencia Proactiva”</w:t>
      </w:r>
      <w:r w:rsidRPr="00E466B4">
        <w:rPr>
          <w:rFonts w:ascii="Palatino Linotype" w:hAnsi="Palatino Linotype"/>
        </w:rPr>
        <w:t xml:space="preserve">, así como el </w:t>
      </w:r>
      <w:r w:rsidRPr="00E466B4">
        <w:rPr>
          <w:rFonts w:ascii="Palatino Linotype" w:hAnsi="Palatino Linotype"/>
          <w:b/>
          <w:bCs/>
        </w:rPr>
        <w:t>Documento de Seguridad</w:t>
      </w:r>
      <w:r w:rsidRPr="00E466B4">
        <w:rPr>
          <w:rFonts w:ascii="Palatino Linotype" w:hAnsi="Palatino Linotype"/>
        </w:rPr>
        <w:t xml:space="preserve"> de la Dirección General </w:t>
      </w:r>
      <w:r w:rsidR="00E675C7" w:rsidRPr="00E675C7">
        <w:rPr>
          <w:rFonts w:ascii="Palatino Linotype" w:hAnsi="Palatino Linotype"/>
        </w:rPr>
        <w:t>de Transparencia, Acceso a la Información Pública y Gobierno Abierto</w:t>
      </w:r>
      <w:r w:rsidRPr="00E466B4">
        <w:rPr>
          <w:rFonts w:ascii="Palatino Linotype" w:hAnsi="Palatino Linotype"/>
        </w:rPr>
        <w:t xml:space="preserve">. </w:t>
      </w:r>
    </w:p>
    <w:p w14:paraId="6851DAFE" w14:textId="5C736A31" w:rsidR="009B4BB3" w:rsidRPr="009B4BB3" w:rsidRDefault="009B4BB3" w:rsidP="000B653A">
      <w:pPr>
        <w:pStyle w:val="Prrafodelista"/>
        <w:autoSpaceDE w:val="0"/>
        <w:autoSpaceDN w:val="0"/>
        <w:adjustRightInd w:val="0"/>
        <w:spacing w:line="360" w:lineRule="auto"/>
        <w:ind w:left="1440"/>
        <w:jc w:val="both"/>
        <w:rPr>
          <w:rFonts w:ascii="Palatino Linotype" w:hAnsi="Palatino Linotype"/>
          <w:b/>
          <w:lang w:val="es-ES_tradnl"/>
        </w:rPr>
      </w:pPr>
    </w:p>
    <w:p w14:paraId="1910939B" w14:textId="69C7B88B" w:rsidR="00741C08" w:rsidRPr="00741C08" w:rsidRDefault="009B4BB3" w:rsidP="00741C08">
      <w:pPr>
        <w:pStyle w:val="Prrafodelista"/>
        <w:numPr>
          <w:ilvl w:val="1"/>
          <w:numId w:val="6"/>
        </w:numPr>
        <w:autoSpaceDE w:val="0"/>
        <w:autoSpaceDN w:val="0"/>
        <w:adjustRightInd w:val="0"/>
        <w:spacing w:line="360" w:lineRule="auto"/>
        <w:jc w:val="both"/>
        <w:rPr>
          <w:rFonts w:ascii="Palatino Linotype" w:hAnsi="Palatino Linotype"/>
        </w:rPr>
      </w:pPr>
      <w:r>
        <w:rPr>
          <w:rFonts w:ascii="Palatino Linotype" w:hAnsi="Palatino Linotype"/>
          <w:lang w:val="es-ES_tradnl"/>
        </w:rPr>
        <w:t>“</w:t>
      </w:r>
      <w:r w:rsidR="00741C08" w:rsidRPr="00741C08">
        <w:rPr>
          <w:rFonts w:ascii="Palatino Linotype" w:hAnsi="Palatino Linotype"/>
          <w:b/>
          <w:bCs/>
          <w:lang w:val="es-ES_tradnl"/>
        </w:rPr>
        <w:t>OIC</w:t>
      </w:r>
      <w:r>
        <w:rPr>
          <w:rFonts w:ascii="Palatino Linotype" w:hAnsi="Palatino Linotype"/>
          <w:lang w:val="es-ES_tradnl"/>
        </w:rPr>
        <w:t>”:</w:t>
      </w:r>
      <w:r w:rsidR="00741C08" w:rsidRPr="00741C08">
        <w:rPr>
          <w:rFonts w:ascii="Palatino Linotype" w:hAnsi="Palatino Linotype"/>
          <w:lang w:val="es-ES_tradnl"/>
        </w:rPr>
        <w:t xml:space="preserve"> </w:t>
      </w:r>
      <w:r w:rsidR="00741C08" w:rsidRPr="000B653A">
        <w:rPr>
          <w:rFonts w:ascii="Palatino Linotype" w:hAnsi="Palatino Linotype"/>
          <w:lang w:val="es-ES_tradnl"/>
        </w:rPr>
        <w:t xml:space="preserve">Memorándum número </w:t>
      </w:r>
      <w:r w:rsidR="00741C08" w:rsidRPr="00741C08">
        <w:rPr>
          <w:rFonts w:ascii="Palatino Linotype" w:hAnsi="Palatino Linotype"/>
          <w:lang w:val="es-MX"/>
        </w:rPr>
        <w:t>INFOEM/CI-OCV/0496/2024</w:t>
      </w:r>
      <w:r w:rsidR="00741C08">
        <w:rPr>
          <w:rFonts w:ascii="Palatino Linotype" w:hAnsi="Palatino Linotype"/>
          <w:lang w:val="es-ES_tradnl"/>
        </w:rPr>
        <w:t xml:space="preserve"> a través del cual el Titular del Órgano Interno de Control</w:t>
      </w:r>
      <w:r w:rsidR="00741C08" w:rsidRPr="000B653A">
        <w:rPr>
          <w:rFonts w:ascii="Palatino Linotype" w:hAnsi="Palatino Linotype"/>
        </w:rPr>
        <w:t>,</w:t>
      </w:r>
      <w:r w:rsidR="00741C08">
        <w:rPr>
          <w:rFonts w:ascii="Palatino Linotype" w:hAnsi="Palatino Linotype"/>
        </w:rPr>
        <w:t xml:space="preserve"> informa</w:t>
      </w:r>
      <w:r w:rsidR="00741C08" w:rsidRPr="000B653A">
        <w:rPr>
          <w:rFonts w:ascii="Palatino Linotype" w:hAnsi="Palatino Linotype"/>
        </w:rPr>
        <w:t xml:space="preserve"> al Titular de la Unidad de Transparencia que, </w:t>
      </w:r>
      <w:r w:rsidR="00741C08">
        <w:rPr>
          <w:rFonts w:ascii="Palatino Linotype" w:hAnsi="Palatino Linotype"/>
        </w:rPr>
        <w:t xml:space="preserve">se </w:t>
      </w:r>
      <w:r w:rsidR="00741C08" w:rsidRPr="00741C08">
        <w:rPr>
          <w:rFonts w:ascii="Palatino Linotype" w:hAnsi="Palatino Linotype"/>
        </w:rPr>
        <w:t>cuenta con cuatro</w:t>
      </w:r>
      <w:r w:rsidR="00741C08">
        <w:rPr>
          <w:rFonts w:ascii="Palatino Linotype" w:hAnsi="Palatino Linotype"/>
        </w:rPr>
        <w:t xml:space="preserve"> </w:t>
      </w:r>
      <w:r w:rsidR="00741C08" w:rsidRPr="00741C08">
        <w:rPr>
          <w:rFonts w:ascii="Palatino Linotype" w:hAnsi="Palatino Linotype"/>
        </w:rPr>
        <w:t>avisos de privacidad derivados de los tratamientos de datos personales, los cuales se</w:t>
      </w:r>
      <w:r w:rsidR="00741C08">
        <w:rPr>
          <w:rFonts w:ascii="Palatino Linotype" w:hAnsi="Palatino Linotype"/>
        </w:rPr>
        <w:t xml:space="preserve"> </w:t>
      </w:r>
      <w:r w:rsidR="00741C08" w:rsidRPr="00741C08">
        <w:rPr>
          <w:rFonts w:ascii="Palatino Linotype" w:hAnsi="Palatino Linotype"/>
        </w:rPr>
        <w:t xml:space="preserve">remiten </w:t>
      </w:r>
      <w:r w:rsidR="00741C08" w:rsidRPr="00741C08">
        <w:rPr>
          <w:rFonts w:ascii="Palatino Linotype" w:hAnsi="Palatino Linotype"/>
        </w:rPr>
        <w:lastRenderedPageBreak/>
        <w:t>digitalmente</w:t>
      </w:r>
      <w:r w:rsidR="00741C08">
        <w:rPr>
          <w:rFonts w:ascii="Palatino Linotype" w:hAnsi="Palatino Linotype"/>
        </w:rPr>
        <w:t xml:space="preserve">; de igual </w:t>
      </w:r>
      <w:r w:rsidR="00DF6C9F">
        <w:rPr>
          <w:rFonts w:ascii="Palatino Linotype" w:hAnsi="Palatino Linotype"/>
        </w:rPr>
        <w:t xml:space="preserve">forma, </w:t>
      </w:r>
      <w:r w:rsidR="00DF6C9F" w:rsidRPr="00741C08">
        <w:rPr>
          <w:rFonts w:ascii="Palatino Linotype" w:hAnsi="Palatino Linotype"/>
        </w:rPr>
        <w:t>se</w:t>
      </w:r>
      <w:r w:rsidR="00741C08" w:rsidRPr="00741C08">
        <w:rPr>
          <w:rFonts w:ascii="Palatino Linotype" w:hAnsi="Palatino Linotype"/>
        </w:rPr>
        <w:t xml:space="preserve"> proporciona la liga electrónica de acceso y el procedimiento de consulta de la información, así como el Documento de Seguridad.</w:t>
      </w:r>
    </w:p>
    <w:p w14:paraId="2BFB5A55" w14:textId="77777777" w:rsidR="00741C08" w:rsidRDefault="00741C08" w:rsidP="00741C08">
      <w:pPr>
        <w:pStyle w:val="Prrafodelista"/>
        <w:autoSpaceDE w:val="0"/>
        <w:autoSpaceDN w:val="0"/>
        <w:adjustRightInd w:val="0"/>
        <w:spacing w:line="360" w:lineRule="auto"/>
        <w:ind w:left="1440"/>
        <w:jc w:val="both"/>
        <w:rPr>
          <w:rFonts w:ascii="Palatino Linotype" w:hAnsi="Palatino Linotype"/>
        </w:rPr>
      </w:pPr>
    </w:p>
    <w:p w14:paraId="7B67EE8D" w14:textId="3B356801" w:rsidR="009B4BB3" w:rsidRDefault="00741C08" w:rsidP="00741C08">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 xml:space="preserve">Asimismo, remitió cuatro </w:t>
      </w:r>
      <w:r w:rsidRPr="00E76C0D">
        <w:rPr>
          <w:rFonts w:ascii="Palatino Linotype" w:hAnsi="Palatino Linotype"/>
          <w:b/>
          <w:bCs/>
        </w:rPr>
        <w:t>Avisos de Privacidad</w:t>
      </w:r>
      <w:r>
        <w:rPr>
          <w:rFonts w:ascii="Palatino Linotype" w:hAnsi="Palatino Linotype"/>
        </w:rPr>
        <w:t xml:space="preserve"> correspondientes a: </w:t>
      </w:r>
      <w:r w:rsidRPr="000B653A">
        <w:rPr>
          <w:rFonts w:ascii="Palatino Linotype" w:hAnsi="Palatino Linotype"/>
        </w:rPr>
        <w:t>“</w:t>
      </w:r>
      <w:r w:rsidR="001F428A" w:rsidRPr="001F428A">
        <w:rPr>
          <w:rFonts w:ascii="Palatino Linotype" w:hAnsi="Palatino Linotype"/>
        </w:rPr>
        <w:t>Denuncias</w:t>
      </w:r>
      <w:r w:rsidRPr="000B653A">
        <w:rPr>
          <w:rFonts w:ascii="Palatino Linotype" w:hAnsi="Palatino Linotype"/>
        </w:rPr>
        <w:t>”, “</w:t>
      </w:r>
      <w:r w:rsidR="001F428A" w:rsidRPr="001F428A">
        <w:rPr>
          <w:rFonts w:ascii="Palatino Linotype" w:hAnsi="Palatino Linotype"/>
        </w:rPr>
        <w:t>Expedientes de Auditoría en sus Diferentes Modalidades</w:t>
      </w:r>
      <w:r w:rsidRPr="000B653A">
        <w:rPr>
          <w:rFonts w:ascii="Palatino Linotype" w:hAnsi="Palatino Linotype"/>
        </w:rPr>
        <w:t>”, “</w:t>
      </w:r>
      <w:r w:rsidR="001F428A" w:rsidRPr="001F428A">
        <w:rPr>
          <w:rFonts w:ascii="Palatino Linotype" w:hAnsi="Palatino Linotype"/>
        </w:rPr>
        <w:t>Procedimientos Administrativos Disciplinarios</w:t>
      </w:r>
      <w:r w:rsidRPr="000B653A">
        <w:rPr>
          <w:rFonts w:ascii="Palatino Linotype" w:hAnsi="Palatino Linotype"/>
        </w:rPr>
        <w:t>” y “</w:t>
      </w:r>
      <w:r w:rsidR="001F428A" w:rsidRPr="001F428A">
        <w:rPr>
          <w:rFonts w:ascii="Palatino Linotype" w:hAnsi="Palatino Linotype"/>
        </w:rPr>
        <w:t>Sistema de Situación Patrimonial (SITPAT)</w:t>
      </w:r>
      <w:r w:rsidRPr="000B653A">
        <w:rPr>
          <w:rFonts w:ascii="Palatino Linotype" w:hAnsi="Palatino Linotype"/>
        </w:rPr>
        <w:t>”</w:t>
      </w:r>
      <w:r w:rsidRPr="00E466B4">
        <w:rPr>
          <w:rFonts w:ascii="Palatino Linotype" w:hAnsi="Palatino Linotype"/>
        </w:rPr>
        <w:t xml:space="preserve">, así como el </w:t>
      </w:r>
      <w:r w:rsidRPr="00E466B4">
        <w:rPr>
          <w:rFonts w:ascii="Palatino Linotype" w:hAnsi="Palatino Linotype"/>
          <w:b/>
          <w:bCs/>
        </w:rPr>
        <w:t>Documento de Seguridad</w:t>
      </w:r>
      <w:r w:rsidRPr="00E466B4">
        <w:rPr>
          <w:rFonts w:ascii="Palatino Linotype" w:hAnsi="Palatino Linotype"/>
        </w:rPr>
        <w:t xml:space="preserve"> de</w:t>
      </w:r>
      <w:r w:rsidR="001F428A">
        <w:rPr>
          <w:rFonts w:ascii="Palatino Linotype" w:hAnsi="Palatino Linotype"/>
        </w:rPr>
        <w:t>l</w:t>
      </w:r>
      <w:r w:rsidRPr="00E466B4">
        <w:rPr>
          <w:rFonts w:ascii="Palatino Linotype" w:hAnsi="Palatino Linotype"/>
        </w:rPr>
        <w:t xml:space="preserve"> </w:t>
      </w:r>
      <w:r w:rsidR="001F428A" w:rsidRPr="001F428A">
        <w:rPr>
          <w:rFonts w:ascii="Palatino Linotype" w:hAnsi="Palatino Linotype"/>
        </w:rPr>
        <w:t>Órgano Interno de Control</w:t>
      </w:r>
      <w:r w:rsidRPr="00E466B4">
        <w:rPr>
          <w:rFonts w:ascii="Palatino Linotype" w:hAnsi="Palatino Linotype"/>
        </w:rPr>
        <w:t xml:space="preserve">. </w:t>
      </w:r>
    </w:p>
    <w:p w14:paraId="15AD4470" w14:textId="77777777" w:rsidR="00741C08" w:rsidRPr="00741C08" w:rsidRDefault="00741C08" w:rsidP="00741C08">
      <w:pPr>
        <w:pStyle w:val="Prrafodelista"/>
        <w:autoSpaceDE w:val="0"/>
        <w:autoSpaceDN w:val="0"/>
        <w:adjustRightInd w:val="0"/>
        <w:spacing w:line="360" w:lineRule="auto"/>
        <w:ind w:left="1440"/>
        <w:jc w:val="both"/>
        <w:rPr>
          <w:rFonts w:ascii="Palatino Linotype" w:hAnsi="Palatino Linotype"/>
        </w:rPr>
      </w:pPr>
    </w:p>
    <w:p w14:paraId="261A13D0" w14:textId="0953FBC5" w:rsidR="00DF6C9F" w:rsidRPr="00DF6C9F" w:rsidRDefault="009B4BB3" w:rsidP="00DF6C9F">
      <w:pPr>
        <w:pStyle w:val="Prrafodelista"/>
        <w:numPr>
          <w:ilvl w:val="1"/>
          <w:numId w:val="6"/>
        </w:numPr>
        <w:autoSpaceDE w:val="0"/>
        <w:autoSpaceDN w:val="0"/>
        <w:adjustRightInd w:val="0"/>
        <w:spacing w:line="360" w:lineRule="auto"/>
        <w:jc w:val="both"/>
        <w:rPr>
          <w:rFonts w:ascii="Palatino Linotype" w:hAnsi="Palatino Linotype"/>
        </w:rPr>
      </w:pPr>
      <w:r>
        <w:rPr>
          <w:rFonts w:ascii="Palatino Linotype" w:hAnsi="Palatino Linotype"/>
          <w:lang w:val="es-ES_tradnl"/>
        </w:rPr>
        <w:t>“</w:t>
      </w:r>
      <w:r w:rsidR="00DF6C9F" w:rsidRPr="00DF6C9F">
        <w:rPr>
          <w:rFonts w:ascii="Palatino Linotype" w:hAnsi="Palatino Linotype"/>
          <w:b/>
          <w:bCs/>
          <w:lang w:val="es-ES_tradnl"/>
        </w:rPr>
        <w:t>STP</w:t>
      </w:r>
      <w:r>
        <w:rPr>
          <w:rFonts w:ascii="Palatino Linotype" w:hAnsi="Palatino Linotype"/>
          <w:lang w:val="es-ES_tradnl"/>
        </w:rPr>
        <w:t>”</w:t>
      </w:r>
      <w:r w:rsidR="00741C08">
        <w:rPr>
          <w:rFonts w:ascii="Palatino Linotype" w:hAnsi="Palatino Linotype"/>
          <w:lang w:val="es-ES_tradnl"/>
        </w:rPr>
        <w:t>:</w:t>
      </w:r>
      <w:r w:rsidR="00DF6C9F" w:rsidRPr="00DF6C9F">
        <w:rPr>
          <w:rFonts w:ascii="Palatino Linotype" w:hAnsi="Palatino Linotype"/>
          <w:lang w:val="es-ES_tradnl"/>
        </w:rPr>
        <w:t xml:space="preserve"> </w:t>
      </w:r>
      <w:r w:rsidR="00DF6C9F" w:rsidRPr="00DF6C9F">
        <w:rPr>
          <w:rFonts w:ascii="Palatino Linotype" w:hAnsi="Palatino Linotype"/>
          <w:lang w:val="es-MX"/>
        </w:rPr>
        <w:t>Oficio Número INFOEM/STP/265/2024</w:t>
      </w:r>
      <w:r w:rsidR="00DF6C9F">
        <w:rPr>
          <w:rFonts w:ascii="Palatino Linotype" w:hAnsi="Palatino Linotype"/>
          <w:lang w:val="es-MX"/>
        </w:rPr>
        <w:t>,</w:t>
      </w:r>
      <w:r w:rsidR="00DF6C9F">
        <w:rPr>
          <w:rFonts w:ascii="Palatino Linotype" w:hAnsi="Palatino Linotype"/>
          <w:lang w:val="es-ES_tradnl"/>
        </w:rPr>
        <w:t xml:space="preserve"> a través del cual el Secretario Técnico del Pleno</w:t>
      </w:r>
      <w:r w:rsidR="00DF6C9F" w:rsidRPr="000B653A">
        <w:rPr>
          <w:rFonts w:ascii="Palatino Linotype" w:hAnsi="Palatino Linotype"/>
        </w:rPr>
        <w:t>,</w:t>
      </w:r>
      <w:r w:rsidR="00DF6C9F">
        <w:rPr>
          <w:rFonts w:ascii="Palatino Linotype" w:hAnsi="Palatino Linotype"/>
        </w:rPr>
        <w:t xml:space="preserve"> informa</w:t>
      </w:r>
      <w:r w:rsidR="00DF6C9F" w:rsidRPr="000B653A">
        <w:rPr>
          <w:rFonts w:ascii="Palatino Linotype" w:hAnsi="Palatino Linotype"/>
        </w:rPr>
        <w:t xml:space="preserve"> al Titular de la Unidad de Transparencia que, </w:t>
      </w:r>
      <w:r w:rsidR="00DF6C9F">
        <w:rPr>
          <w:rFonts w:ascii="Palatino Linotype" w:hAnsi="Palatino Linotype"/>
        </w:rPr>
        <w:t xml:space="preserve">se </w:t>
      </w:r>
      <w:r w:rsidR="00DF6C9F" w:rsidRPr="00DF6C9F">
        <w:rPr>
          <w:rFonts w:ascii="Palatino Linotype" w:hAnsi="Palatino Linotype"/>
        </w:rPr>
        <w:t>adjuntan los Avisos de Privacidad</w:t>
      </w:r>
      <w:r w:rsidR="00DF6C9F">
        <w:rPr>
          <w:rFonts w:ascii="Palatino Linotype" w:hAnsi="Palatino Linotype"/>
        </w:rPr>
        <w:t xml:space="preserve"> </w:t>
      </w:r>
      <w:r w:rsidR="00DF6C9F" w:rsidRPr="00DF6C9F">
        <w:rPr>
          <w:rFonts w:ascii="Palatino Linotype" w:hAnsi="Palatino Linotype"/>
        </w:rPr>
        <w:t>solicitados; de igual forma, se proporciona la liga electrónica de acceso y el procedimiento de consulta de la información, así como el Documento de Seguridad.</w:t>
      </w:r>
    </w:p>
    <w:p w14:paraId="5176CECE" w14:textId="77777777" w:rsidR="00DF6C9F" w:rsidRDefault="00DF6C9F" w:rsidP="00DF6C9F">
      <w:pPr>
        <w:pStyle w:val="Prrafodelista"/>
        <w:autoSpaceDE w:val="0"/>
        <w:autoSpaceDN w:val="0"/>
        <w:adjustRightInd w:val="0"/>
        <w:spacing w:line="360" w:lineRule="auto"/>
        <w:ind w:left="1440"/>
        <w:jc w:val="both"/>
        <w:rPr>
          <w:rFonts w:ascii="Palatino Linotype" w:hAnsi="Palatino Linotype"/>
        </w:rPr>
      </w:pPr>
    </w:p>
    <w:p w14:paraId="4E712BAA" w14:textId="60B44892" w:rsidR="009B4BB3" w:rsidRDefault="00DF6C9F" w:rsidP="00DF6C9F">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 xml:space="preserve">Asimismo, remitió cinco </w:t>
      </w:r>
      <w:r w:rsidRPr="00E76C0D">
        <w:rPr>
          <w:rFonts w:ascii="Palatino Linotype" w:hAnsi="Palatino Linotype"/>
          <w:b/>
          <w:bCs/>
        </w:rPr>
        <w:t>Avisos de Privacidad</w:t>
      </w:r>
      <w:r>
        <w:rPr>
          <w:rFonts w:ascii="Palatino Linotype" w:hAnsi="Palatino Linotype"/>
        </w:rPr>
        <w:t xml:space="preserve"> correspondientes a: </w:t>
      </w:r>
      <w:r w:rsidRPr="000B653A">
        <w:rPr>
          <w:rFonts w:ascii="Palatino Linotype" w:hAnsi="Palatino Linotype"/>
        </w:rPr>
        <w:t>“</w:t>
      </w:r>
      <w:r w:rsidRPr="00DF6C9F">
        <w:rPr>
          <w:rFonts w:ascii="Palatino Linotype" w:hAnsi="Palatino Linotype"/>
        </w:rPr>
        <w:t>Comité de Registro de Testigos Sociales del Estado de México</w:t>
      </w:r>
      <w:r>
        <w:rPr>
          <w:rFonts w:ascii="Palatino Linotype" w:hAnsi="Palatino Linotype"/>
        </w:rPr>
        <w:t xml:space="preserve"> </w:t>
      </w:r>
      <w:r w:rsidRPr="00DF6C9F">
        <w:rPr>
          <w:rFonts w:ascii="Palatino Linotype" w:hAnsi="Palatino Linotype"/>
        </w:rPr>
        <w:t>(CRTSEM)”, “Comité de Registro de Testigos Sociales del Estado de México</w:t>
      </w:r>
      <w:r>
        <w:rPr>
          <w:rFonts w:ascii="Palatino Linotype" w:hAnsi="Palatino Linotype"/>
        </w:rPr>
        <w:t xml:space="preserve"> </w:t>
      </w:r>
      <w:r w:rsidRPr="00DF6C9F">
        <w:rPr>
          <w:rFonts w:ascii="Palatino Linotype" w:hAnsi="Palatino Linotype"/>
        </w:rPr>
        <w:t>(CRTSEM)”, “Imposición de multa como medida de apremio</w:t>
      </w:r>
      <w:r>
        <w:rPr>
          <w:rFonts w:ascii="Palatino Linotype" w:hAnsi="Palatino Linotype"/>
        </w:rPr>
        <w:t xml:space="preserve"> </w:t>
      </w:r>
      <w:r w:rsidRPr="00DF6C9F">
        <w:rPr>
          <w:rFonts w:ascii="Palatino Linotype" w:hAnsi="Palatino Linotype"/>
        </w:rPr>
        <w:t>al servidor público encargado de cumplir con las resoluciones emitidas por el pleno de este Instituto.”</w:t>
      </w:r>
      <w:r>
        <w:rPr>
          <w:rFonts w:ascii="Palatino Linotype" w:hAnsi="Palatino Linotype"/>
        </w:rPr>
        <w:t>, “</w:t>
      </w:r>
      <w:r w:rsidRPr="00DF6C9F">
        <w:rPr>
          <w:rFonts w:ascii="Palatino Linotype" w:hAnsi="Palatino Linotype"/>
        </w:rPr>
        <w:t xml:space="preserve">Imposición de Multa como Medida de </w:t>
      </w:r>
      <w:r w:rsidRPr="00DF6C9F">
        <w:rPr>
          <w:rFonts w:ascii="Palatino Linotype" w:hAnsi="Palatino Linotype"/>
        </w:rPr>
        <w:lastRenderedPageBreak/>
        <w:t>Apremio, al</w:t>
      </w:r>
      <w:r>
        <w:rPr>
          <w:rFonts w:ascii="Palatino Linotype" w:hAnsi="Palatino Linotype"/>
        </w:rPr>
        <w:t xml:space="preserve"> </w:t>
      </w:r>
      <w:r w:rsidRPr="00DF6C9F">
        <w:rPr>
          <w:rFonts w:ascii="Palatino Linotype" w:hAnsi="Palatino Linotype"/>
        </w:rPr>
        <w:t>Servidor Público encargado de cumplir con las Resoluciones emitidas por el Pleno de este</w:t>
      </w:r>
      <w:r>
        <w:rPr>
          <w:rFonts w:ascii="Palatino Linotype" w:hAnsi="Palatino Linotype"/>
        </w:rPr>
        <w:t xml:space="preserve"> </w:t>
      </w:r>
      <w:r w:rsidRPr="00DF6C9F">
        <w:rPr>
          <w:rFonts w:ascii="Palatino Linotype" w:hAnsi="Palatino Linotype"/>
        </w:rPr>
        <w:t>Instituto” y “Comité de Registro de Testigos Sociales del Estado de</w:t>
      </w:r>
      <w:r>
        <w:rPr>
          <w:rFonts w:ascii="Palatino Linotype" w:hAnsi="Palatino Linotype"/>
        </w:rPr>
        <w:t xml:space="preserve"> </w:t>
      </w:r>
      <w:r w:rsidRPr="00DF6C9F">
        <w:rPr>
          <w:rFonts w:ascii="Palatino Linotype" w:hAnsi="Palatino Linotype"/>
        </w:rPr>
        <w:t xml:space="preserve">México (CRTSEM)”, así como el </w:t>
      </w:r>
      <w:r w:rsidRPr="00DF6C9F">
        <w:rPr>
          <w:rFonts w:ascii="Palatino Linotype" w:hAnsi="Palatino Linotype"/>
          <w:b/>
          <w:bCs/>
        </w:rPr>
        <w:t>Documento de Seguridad</w:t>
      </w:r>
      <w:r w:rsidRPr="00DF6C9F">
        <w:rPr>
          <w:rFonts w:ascii="Palatino Linotype" w:hAnsi="Palatino Linotype"/>
        </w:rPr>
        <w:t xml:space="preserve"> de</w:t>
      </w:r>
      <w:r>
        <w:rPr>
          <w:rFonts w:ascii="Palatino Linotype" w:hAnsi="Palatino Linotype"/>
        </w:rPr>
        <w:t xml:space="preserve"> la </w:t>
      </w:r>
      <w:r w:rsidRPr="00DF6C9F">
        <w:rPr>
          <w:rFonts w:ascii="Palatino Linotype" w:hAnsi="Palatino Linotype"/>
        </w:rPr>
        <w:t>Secretar</w:t>
      </w:r>
      <w:r>
        <w:rPr>
          <w:rFonts w:ascii="Palatino Linotype" w:hAnsi="Palatino Linotype"/>
        </w:rPr>
        <w:t>ía</w:t>
      </w:r>
      <w:r w:rsidRPr="00DF6C9F">
        <w:rPr>
          <w:rFonts w:ascii="Palatino Linotype" w:hAnsi="Palatino Linotype"/>
        </w:rPr>
        <w:t xml:space="preserve"> Técnic</w:t>
      </w:r>
      <w:r>
        <w:rPr>
          <w:rFonts w:ascii="Palatino Linotype" w:hAnsi="Palatino Linotype"/>
        </w:rPr>
        <w:t>a</w:t>
      </w:r>
      <w:r w:rsidRPr="00DF6C9F">
        <w:rPr>
          <w:rFonts w:ascii="Palatino Linotype" w:hAnsi="Palatino Linotype"/>
        </w:rPr>
        <w:t xml:space="preserve"> del Pleno. </w:t>
      </w:r>
    </w:p>
    <w:p w14:paraId="7C931121" w14:textId="77777777" w:rsidR="00DF6C9F" w:rsidRPr="00DF6C9F" w:rsidRDefault="00DF6C9F" w:rsidP="00DF6C9F">
      <w:pPr>
        <w:pStyle w:val="Prrafodelista"/>
        <w:autoSpaceDE w:val="0"/>
        <w:autoSpaceDN w:val="0"/>
        <w:adjustRightInd w:val="0"/>
        <w:spacing w:line="360" w:lineRule="auto"/>
        <w:ind w:left="1440"/>
        <w:jc w:val="both"/>
        <w:rPr>
          <w:rFonts w:ascii="Palatino Linotype" w:hAnsi="Palatino Linotype"/>
        </w:rPr>
      </w:pPr>
    </w:p>
    <w:p w14:paraId="04038310" w14:textId="3DDAAE86" w:rsidR="00F82DC4" w:rsidRPr="00F82DC4" w:rsidRDefault="00741C08" w:rsidP="00F82DC4">
      <w:pPr>
        <w:pStyle w:val="Prrafodelista"/>
        <w:numPr>
          <w:ilvl w:val="1"/>
          <w:numId w:val="6"/>
        </w:numPr>
        <w:autoSpaceDE w:val="0"/>
        <w:autoSpaceDN w:val="0"/>
        <w:adjustRightInd w:val="0"/>
        <w:spacing w:line="360" w:lineRule="auto"/>
        <w:jc w:val="both"/>
        <w:rPr>
          <w:rFonts w:ascii="Palatino Linotype" w:hAnsi="Palatino Linotype"/>
          <w:b/>
          <w:lang w:val="es-MX"/>
        </w:rPr>
      </w:pPr>
      <w:r>
        <w:rPr>
          <w:rFonts w:ascii="Palatino Linotype" w:hAnsi="Palatino Linotype"/>
          <w:lang w:val="es-ES_tradnl"/>
        </w:rPr>
        <w:t>“</w:t>
      </w:r>
      <w:r w:rsidR="00F82DC4" w:rsidRPr="00F82DC4">
        <w:rPr>
          <w:rFonts w:ascii="Palatino Linotype" w:hAnsi="Palatino Linotype"/>
          <w:b/>
          <w:bCs/>
          <w:lang w:val="es-ES_tradnl"/>
        </w:rPr>
        <w:t>UC</w:t>
      </w:r>
      <w:r>
        <w:rPr>
          <w:rFonts w:ascii="Palatino Linotype" w:hAnsi="Palatino Linotype"/>
          <w:lang w:val="es-ES_tradnl"/>
        </w:rPr>
        <w:t>”:</w:t>
      </w:r>
      <w:r w:rsidR="00F82DC4">
        <w:rPr>
          <w:rFonts w:ascii="Palatino Linotype" w:hAnsi="Palatino Linotype"/>
          <w:lang w:val="es-ES_tradnl"/>
        </w:rPr>
        <w:t xml:space="preserve"> </w:t>
      </w:r>
      <w:r w:rsidR="00F82DC4" w:rsidRPr="00F82DC4">
        <w:rPr>
          <w:rFonts w:ascii="Palatino Linotype" w:hAnsi="Palatino Linotype"/>
          <w:bCs/>
          <w:lang w:val="es-MX"/>
        </w:rPr>
        <w:t xml:space="preserve">Memorándum </w:t>
      </w:r>
      <w:r w:rsidR="00F82DC4">
        <w:rPr>
          <w:rFonts w:ascii="Palatino Linotype" w:hAnsi="Palatino Linotype"/>
          <w:bCs/>
          <w:lang w:val="es-MX"/>
        </w:rPr>
        <w:t>número</w:t>
      </w:r>
      <w:r w:rsidR="00F82DC4" w:rsidRPr="00F82DC4">
        <w:rPr>
          <w:rFonts w:ascii="Palatino Linotype" w:hAnsi="Palatino Linotype"/>
          <w:bCs/>
          <w:lang w:val="es-MX"/>
        </w:rPr>
        <w:t xml:space="preserve"> INFOEM/UC/0066/2024</w:t>
      </w:r>
      <w:r w:rsidR="00F82DC4" w:rsidRPr="00F82DC4">
        <w:rPr>
          <w:rFonts w:ascii="Palatino Linotype" w:hAnsi="Palatino Linotype"/>
        </w:rPr>
        <w:t xml:space="preserve">, a través del cual </w:t>
      </w:r>
      <w:r w:rsidR="00F82DC4">
        <w:rPr>
          <w:rFonts w:ascii="Palatino Linotype" w:hAnsi="Palatino Linotype"/>
        </w:rPr>
        <w:t>la Titular de la Unidad de Comunicación</w:t>
      </w:r>
      <w:r w:rsidR="00F82DC4" w:rsidRPr="00F82DC4">
        <w:rPr>
          <w:rFonts w:ascii="Palatino Linotype" w:hAnsi="Palatino Linotype"/>
        </w:rPr>
        <w:t>, informa al Titular de la Unidad de Transparencia que, se adjuntan los Avisos de Privacidad solicitados; de igual forma, se proporciona la liga electrónica de acceso y el procedimiento de consulta de la información, así como el Documento de Seguridad.</w:t>
      </w:r>
    </w:p>
    <w:p w14:paraId="15C7BCBB" w14:textId="77777777" w:rsidR="00F82DC4" w:rsidRPr="00F82DC4" w:rsidRDefault="00F82DC4" w:rsidP="00F82DC4">
      <w:pPr>
        <w:pStyle w:val="Prrafodelista"/>
        <w:autoSpaceDE w:val="0"/>
        <w:autoSpaceDN w:val="0"/>
        <w:adjustRightInd w:val="0"/>
        <w:spacing w:line="360" w:lineRule="auto"/>
        <w:ind w:left="1440"/>
        <w:jc w:val="both"/>
        <w:rPr>
          <w:rFonts w:ascii="Palatino Linotype" w:hAnsi="Palatino Linotype"/>
          <w:lang w:val="es-ES_tradnl"/>
        </w:rPr>
      </w:pPr>
    </w:p>
    <w:p w14:paraId="2AA00317" w14:textId="5D523358" w:rsidR="00F82DC4" w:rsidRPr="00F82DC4" w:rsidRDefault="00F82DC4" w:rsidP="00F82DC4">
      <w:pPr>
        <w:pStyle w:val="Prrafodelista"/>
        <w:autoSpaceDE w:val="0"/>
        <w:autoSpaceDN w:val="0"/>
        <w:adjustRightInd w:val="0"/>
        <w:spacing w:line="360" w:lineRule="auto"/>
        <w:ind w:left="1440"/>
        <w:jc w:val="both"/>
        <w:rPr>
          <w:rFonts w:ascii="Palatino Linotype" w:hAnsi="Palatino Linotype"/>
          <w:lang w:val="es-ES_tradnl"/>
        </w:rPr>
      </w:pPr>
      <w:r w:rsidRPr="00F82DC4">
        <w:rPr>
          <w:rFonts w:ascii="Palatino Linotype" w:hAnsi="Palatino Linotype"/>
          <w:lang w:val="es-ES_tradnl"/>
        </w:rPr>
        <w:t xml:space="preserve">Asimismo, remitió </w:t>
      </w:r>
      <w:r>
        <w:rPr>
          <w:rFonts w:ascii="Palatino Linotype" w:hAnsi="Palatino Linotype"/>
          <w:lang w:val="es-ES_tradnl"/>
        </w:rPr>
        <w:t>dos</w:t>
      </w:r>
      <w:r w:rsidRPr="00F82DC4">
        <w:rPr>
          <w:rFonts w:ascii="Palatino Linotype" w:hAnsi="Palatino Linotype"/>
          <w:lang w:val="es-ES_tradnl"/>
        </w:rPr>
        <w:t xml:space="preserve"> Avisos de Privacidad correspondientes a: “Directorio de Periodistas y Personas vinculadas a Prensa y Comunicación Social” </w:t>
      </w:r>
      <w:r>
        <w:rPr>
          <w:rFonts w:ascii="Palatino Linotype" w:hAnsi="Palatino Linotype"/>
          <w:lang w:val="es-ES_tradnl"/>
        </w:rPr>
        <w:t>e</w:t>
      </w:r>
      <w:r w:rsidRPr="00F82DC4">
        <w:rPr>
          <w:rFonts w:ascii="Palatino Linotype" w:hAnsi="Palatino Linotype"/>
          <w:lang w:val="es-ES_tradnl"/>
        </w:rPr>
        <w:t xml:space="preserve"> “Imágenes, fotografías, capturas de pantalla, audios y videos para Difusión”, así como el Documento de Seguridad de la Unidad de Comunicación. </w:t>
      </w:r>
    </w:p>
    <w:p w14:paraId="693BFCD0" w14:textId="57A342D3" w:rsidR="00741C08" w:rsidRPr="00741C08" w:rsidRDefault="00741C08" w:rsidP="00F82DC4">
      <w:pPr>
        <w:pStyle w:val="Prrafodelista"/>
        <w:autoSpaceDE w:val="0"/>
        <w:autoSpaceDN w:val="0"/>
        <w:adjustRightInd w:val="0"/>
        <w:spacing w:line="360" w:lineRule="auto"/>
        <w:ind w:left="1440"/>
        <w:jc w:val="both"/>
        <w:rPr>
          <w:rFonts w:ascii="Palatino Linotype" w:hAnsi="Palatino Linotype"/>
          <w:b/>
          <w:lang w:val="es-ES_tradnl"/>
        </w:rPr>
      </w:pPr>
    </w:p>
    <w:p w14:paraId="36B89817" w14:textId="43C577F9" w:rsidR="00F82DC4" w:rsidRPr="00F82DC4" w:rsidRDefault="00741C08" w:rsidP="00F82DC4">
      <w:pPr>
        <w:pStyle w:val="Prrafodelista"/>
        <w:numPr>
          <w:ilvl w:val="1"/>
          <w:numId w:val="6"/>
        </w:numPr>
        <w:autoSpaceDE w:val="0"/>
        <w:autoSpaceDN w:val="0"/>
        <w:adjustRightInd w:val="0"/>
        <w:spacing w:line="360" w:lineRule="auto"/>
        <w:jc w:val="both"/>
        <w:rPr>
          <w:rFonts w:ascii="Palatino Linotype" w:hAnsi="Palatino Linotype"/>
          <w:bCs/>
          <w:lang w:val="es-ES_tradnl"/>
        </w:rPr>
      </w:pPr>
      <w:r>
        <w:rPr>
          <w:rFonts w:ascii="Palatino Linotype" w:hAnsi="Palatino Linotype"/>
          <w:b/>
          <w:lang w:val="es-ES_tradnl"/>
        </w:rPr>
        <w:t>“</w:t>
      </w:r>
      <w:r w:rsidR="00F82DC4" w:rsidRPr="00F82DC4">
        <w:rPr>
          <w:rFonts w:ascii="Palatino Linotype" w:hAnsi="Palatino Linotype"/>
          <w:b/>
          <w:lang w:val="es-ES_tradnl"/>
        </w:rPr>
        <w:t>UIGyEV</w:t>
      </w:r>
      <w:r>
        <w:rPr>
          <w:rFonts w:ascii="Palatino Linotype" w:hAnsi="Palatino Linotype"/>
          <w:b/>
          <w:lang w:val="es-ES_tradnl"/>
        </w:rPr>
        <w:t>”:</w:t>
      </w:r>
      <w:r w:rsidR="00F82DC4">
        <w:rPr>
          <w:rFonts w:ascii="Palatino Linotype" w:hAnsi="Palatino Linotype"/>
          <w:b/>
          <w:lang w:val="es-ES_tradnl"/>
        </w:rPr>
        <w:t xml:space="preserve"> </w:t>
      </w:r>
      <w:r w:rsidR="00F82DC4" w:rsidRPr="00F82DC4">
        <w:rPr>
          <w:rFonts w:ascii="Palatino Linotype" w:hAnsi="Palatino Linotype"/>
          <w:bCs/>
          <w:lang w:val="es-MX"/>
        </w:rPr>
        <w:t>Memorándum número INFOEM/UIGyEV/113/2024</w:t>
      </w:r>
      <w:r w:rsidR="00F82DC4" w:rsidRPr="00F82DC4">
        <w:rPr>
          <w:rFonts w:ascii="Palatino Linotype" w:hAnsi="Palatino Linotype"/>
          <w:bCs/>
          <w:lang w:val="es-ES_tradnl"/>
        </w:rPr>
        <w:t xml:space="preserve">, a través del cual </w:t>
      </w:r>
      <w:r w:rsidR="00F82DC4">
        <w:rPr>
          <w:rFonts w:ascii="Palatino Linotype" w:hAnsi="Palatino Linotype"/>
          <w:bCs/>
          <w:lang w:val="es-ES_tradnl"/>
        </w:rPr>
        <w:t>la Titular de la Unidad de Igualdad de Género y Erradicación de Violencia</w:t>
      </w:r>
      <w:r w:rsidR="00F82DC4" w:rsidRPr="00F82DC4">
        <w:rPr>
          <w:rFonts w:ascii="Palatino Linotype" w:hAnsi="Palatino Linotype"/>
          <w:bCs/>
          <w:lang w:val="es-ES_tradnl"/>
        </w:rPr>
        <w:t xml:space="preserve">, informa al Titular de la Unidad de Transparencia que, se adjuntan los Avisos de Privacidad solicitados; de igual forma, se </w:t>
      </w:r>
      <w:r w:rsidR="00F82DC4" w:rsidRPr="00F82DC4">
        <w:rPr>
          <w:rFonts w:ascii="Palatino Linotype" w:hAnsi="Palatino Linotype"/>
          <w:bCs/>
          <w:lang w:val="es-ES_tradnl"/>
        </w:rPr>
        <w:lastRenderedPageBreak/>
        <w:t>proporciona la liga electrónica de acceso y el procedimiento de consulta de la información, así como el Documento de Seguridad.</w:t>
      </w:r>
    </w:p>
    <w:p w14:paraId="62AF7BA7" w14:textId="77777777" w:rsidR="00F82DC4" w:rsidRPr="00F82DC4" w:rsidRDefault="00F82DC4" w:rsidP="00F82DC4">
      <w:pPr>
        <w:pStyle w:val="Prrafodelista"/>
        <w:autoSpaceDE w:val="0"/>
        <w:autoSpaceDN w:val="0"/>
        <w:adjustRightInd w:val="0"/>
        <w:spacing w:line="360" w:lineRule="auto"/>
        <w:ind w:left="1440"/>
        <w:jc w:val="both"/>
        <w:rPr>
          <w:rFonts w:ascii="Palatino Linotype" w:hAnsi="Palatino Linotype"/>
          <w:bCs/>
          <w:lang w:val="es-ES_tradnl"/>
        </w:rPr>
      </w:pPr>
    </w:p>
    <w:p w14:paraId="4C17A69A" w14:textId="425F3B7C" w:rsidR="00F82DC4" w:rsidRDefault="00F82DC4" w:rsidP="00F82DC4">
      <w:pPr>
        <w:pStyle w:val="Prrafodelista"/>
        <w:spacing w:line="360" w:lineRule="auto"/>
        <w:ind w:left="1440"/>
        <w:jc w:val="both"/>
        <w:rPr>
          <w:rFonts w:ascii="Palatino Linotype" w:hAnsi="Palatino Linotype"/>
          <w:bCs/>
          <w:lang w:val="es-ES_tradnl"/>
        </w:rPr>
      </w:pPr>
      <w:r w:rsidRPr="00F82DC4">
        <w:rPr>
          <w:rFonts w:ascii="Palatino Linotype" w:hAnsi="Palatino Linotype"/>
          <w:bCs/>
          <w:lang w:val="es-ES_tradnl"/>
        </w:rPr>
        <w:t xml:space="preserve">Asimismo, remitió </w:t>
      </w:r>
      <w:r>
        <w:rPr>
          <w:rFonts w:ascii="Palatino Linotype" w:hAnsi="Palatino Linotype"/>
          <w:bCs/>
          <w:lang w:val="es-ES_tradnl"/>
        </w:rPr>
        <w:t>seis</w:t>
      </w:r>
      <w:r w:rsidRPr="00F82DC4">
        <w:rPr>
          <w:rFonts w:ascii="Palatino Linotype" w:hAnsi="Palatino Linotype"/>
          <w:bCs/>
          <w:lang w:val="es-ES_tradnl"/>
        </w:rPr>
        <w:t xml:space="preserve"> </w:t>
      </w:r>
      <w:r w:rsidRPr="00F82DC4">
        <w:rPr>
          <w:rFonts w:ascii="Palatino Linotype" w:hAnsi="Palatino Linotype"/>
          <w:b/>
          <w:lang w:val="es-ES_tradnl"/>
        </w:rPr>
        <w:t>Avisos de Privacidad</w:t>
      </w:r>
      <w:r w:rsidRPr="00F82DC4">
        <w:rPr>
          <w:rFonts w:ascii="Palatino Linotype" w:hAnsi="Palatino Linotype"/>
          <w:bCs/>
          <w:lang w:val="es-ES_tradnl"/>
        </w:rPr>
        <w:t xml:space="preserve"> correspondientes a: “</w:t>
      </w:r>
      <w:r w:rsidRPr="00F82DC4">
        <w:rPr>
          <w:rFonts w:ascii="Palatino Linotype" w:hAnsi="Palatino Linotype"/>
          <w:bCs/>
          <w:lang w:val="es-MX"/>
        </w:rPr>
        <w:t>Registro de Usuarias del Lactario del Infoem</w:t>
      </w:r>
      <w:r w:rsidRPr="00F82DC4">
        <w:rPr>
          <w:rFonts w:ascii="Palatino Linotype" w:hAnsi="Palatino Linotype"/>
          <w:bCs/>
          <w:lang w:val="es-ES_tradnl"/>
        </w:rPr>
        <w:t>”, “</w:t>
      </w:r>
      <w:r w:rsidRPr="00F82DC4">
        <w:rPr>
          <w:rFonts w:ascii="Palatino Linotype" w:hAnsi="Palatino Linotype"/>
          <w:bCs/>
          <w:lang w:val="es-MX"/>
        </w:rPr>
        <w:t>Registro de infantes usuarios de la Ludoteca</w:t>
      </w:r>
      <w:r>
        <w:rPr>
          <w:rFonts w:ascii="Palatino Linotype" w:hAnsi="Palatino Linotype"/>
          <w:bCs/>
          <w:lang w:val="es-MX"/>
        </w:rPr>
        <w:t xml:space="preserve"> </w:t>
      </w:r>
      <w:r w:rsidRPr="00F82DC4">
        <w:rPr>
          <w:rFonts w:ascii="Palatino Linotype" w:hAnsi="Palatino Linotype"/>
          <w:bCs/>
          <w:lang w:val="es-MX"/>
        </w:rPr>
        <w:t>del Infoem</w:t>
      </w:r>
      <w:r w:rsidRPr="00F82DC4">
        <w:rPr>
          <w:rFonts w:ascii="Palatino Linotype" w:hAnsi="Palatino Linotype"/>
          <w:bCs/>
          <w:lang w:val="es-ES_tradnl"/>
        </w:rPr>
        <w:t>”, “</w:t>
      </w:r>
      <w:r w:rsidRPr="00F82DC4">
        <w:rPr>
          <w:rFonts w:ascii="Palatino Linotype" w:hAnsi="Palatino Linotype"/>
          <w:bCs/>
          <w:lang w:val="es-MX"/>
        </w:rPr>
        <w:t>Registro de presuntas víctimas de conductas de</w:t>
      </w:r>
      <w:r>
        <w:rPr>
          <w:rFonts w:ascii="Palatino Linotype" w:hAnsi="Palatino Linotype"/>
          <w:bCs/>
          <w:lang w:val="es-MX"/>
        </w:rPr>
        <w:t xml:space="preserve"> </w:t>
      </w:r>
      <w:r w:rsidRPr="00F82DC4">
        <w:rPr>
          <w:rFonts w:ascii="Palatino Linotype" w:hAnsi="Palatino Linotype"/>
          <w:bCs/>
          <w:lang w:val="es-MX"/>
        </w:rPr>
        <w:t>violencia de género en sus diferentes tipos en</w:t>
      </w:r>
      <w:r>
        <w:rPr>
          <w:rFonts w:ascii="Palatino Linotype" w:hAnsi="Palatino Linotype"/>
          <w:bCs/>
          <w:lang w:val="es-MX"/>
        </w:rPr>
        <w:t xml:space="preserve"> </w:t>
      </w:r>
      <w:r w:rsidRPr="00F82DC4">
        <w:rPr>
          <w:rFonts w:ascii="Palatino Linotype" w:hAnsi="Palatino Linotype"/>
          <w:bCs/>
          <w:lang w:val="es-MX"/>
        </w:rPr>
        <w:t>modalidad laboral en el Infoem</w:t>
      </w:r>
      <w:r w:rsidRPr="00F82DC4">
        <w:rPr>
          <w:rFonts w:ascii="Palatino Linotype" w:hAnsi="Palatino Linotype"/>
          <w:bCs/>
          <w:lang w:val="es-ES_tradnl"/>
        </w:rPr>
        <w:t>”, “</w:t>
      </w:r>
      <w:r w:rsidRPr="00F82DC4">
        <w:rPr>
          <w:rFonts w:ascii="Palatino Linotype" w:hAnsi="Palatino Linotype"/>
          <w:bCs/>
          <w:lang w:val="es-MX"/>
        </w:rPr>
        <w:t>Registro de las personas usuarias del servicio</w:t>
      </w:r>
      <w:r>
        <w:rPr>
          <w:rFonts w:ascii="Palatino Linotype" w:hAnsi="Palatino Linotype"/>
          <w:bCs/>
          <w:lang w:val="es-MX"/>
        </w:rPr>
        <w:t xml:space="preserve"> </w:t>
      </w:r>
      <w:r w:rsidRPr="00F82DC4">
        <w:rPr>
          <w:rFonts w:ascii="Palatino Linotype" w:hAnsi="Palatino Linotype"/>
          <w:bCs/>
          <w:lang w:val="es-MX"/>
        </w:rPr>
        <w:t>de Enfermería de la UIGyEV del Infoem</w:t>
      </w:r>
      <w:r w:rsidRPr="00F82DC4">
        <w:rPr>
          <w:rFonts w:ascii="Palatino Linotype" w:hAnsi="Palatino Linotype"/>
          <w:bCs/>
          <w:lang w:val="es-ES_tradnl"/>
        </w:rPr>
        <w:t>”</w:t>
      </w:r>
      <w:r>
        <w:rPr>
          <w:rFonts w:ascii="Palatino Linotype" w:hAnsi="Palatino Linotype"/>
          <w:bCs/>
          <w:lang w:val="es-ES_tradnl"/>
        </w:rPr>
        <w:t>, “</w:t>
      </w:r>
      <w:r w:rsidRPr="00F82DC4">
        <w:rPr>
          <w:rFonts w:ascii="Palatino Linotype" w:hAnsi="Palatino Linotype"/>
          <w:bCs/>
          <w:lang w:val="es-MX"/>
        </w:rPr>
        <w:t>Registro de las personas usuarias del servicio</w:t>
      </w:r>
      <w:r>
        <w:rPr>
          <w:rFonts w:ascii="Palatino Linotype" w:hAnsi="Palatino Linotype"/>
          <w:bCs/>
          <w:lang w:val="es-MX"/>
        </w:rPr>
        <w:t xml:space="preserve"> </w:t>
      </w:r>
      <w:r w:rsidRPr="00F82DC4">
        <w:rPr>
          <w:rFonts w:ascii="Palatino Linotype" w:hAnsi="Palatino Linotype"/>
          <w:bCs/>
          <w:lang w:val="es-MX"/>
        </w:rPr>
        <w:t>de Psicología de la UIGyEV del Infoem</w:t>
      </w:r>
      <w:r w:rsidRPr="00F82DC4">
        <w:rPr>
          <w:rFonts w:ascii="Palatino Linotype" w:hAnsi="Palatino Linotype"/>
          <w:bCs/>
          <w:lang w:val="es-ES_tradnl"/>
        </w:rPr>
        <w:t>” y “</w:t>
      </w:r>
      <w:r w:rsidRPr="00F82DC4">
        <w:rPr>
          <w:rFonts w:ascii="Palatino Linotype" w:hAnsi="Palatino Linotype"/>
          <w:bCs/>
          <w:lang w:val="es-MX"/>
        </w:rPr>
        <w:t>Registro de las personas inscritas al Concurso</w:t>
      </w:r>
      <w:r>
        <w:rPr>
          <w:rFonts w:ascii="Palatino Linotype" w:hAnsi="Palatino Linotype"/>
          <w:bCs/>
          <w:lang w:val="es-MX"/>
        </w:rPr>
        <w:t xml:space="preserve"> </w:t>
      </w:r>
      <w:r w:rsidRPr="00F82DC4">
        <w:rPr>
          <w:rFonts w:ascii="Palatino Linotype" w:hAnsi="Palatino Linotype"/>
          <w:bCs/>
          <w:lang w:val="es-MX"/>
        </w:rPr>
        <w:t>para ser Comisionada o Comisionado y formar</w:t>
      </w:r>
      <w:r>
        <w:rPr>
          <w:rFonts w:ascii="Palatino Linotype" w:hAnsi="Palatino Linotype"/>
          <w:bCs/>
          <w:lang w:val="es-MX"/>
        </w:rPr>
        <w:t xml:space="preserve"> </w:t>
      </w:r>
      <w:r w:rsidRPr="00F82DC4">
        <w:rPr>
          <w:rFonts w:ascii="Palatino Linotype" w:hAnsi="Palatino Linotype"/>
          <w:bCs/>
          <w:lang w:val="es-MX"/>
        </w:rPr>
        <w:t>parte del Pleno Niñas y Niños del Infoem</w:t>
      </w:r>
      <w:r w:rsidRPr="00F82DC4">
        <w:rPr>
          <w:rFonts w:ascii="Palatino Linotype" w:hAnsi="Palatino Linotype"/>
          <w:bCs/>
          <w:lang w:val="es-ES_tradnl"/>
        </w:rPr>
        <w:t>”, así</w:t>
      </w:r>
      <w:r>
        <w:rPr>
          <w:rFonts w:ascii="Palatino Linotype" w:hAnsi="Palatino Linotype"/>
          <w:bCs/>
          <w:lang w:val="es-ES_tradnl"/>
        </w:rPr>
        <w:t xml:space="preserve"> </w:t>
      </w:r>
      <w:r w:rsidRPr="00F82DC4">
        <w:rPr>
          <w:rFonts w:ascii="Palatino Linotype" w:hAnsi="Palatino Linotype"/>
          <w:bCs/>
          <w:lang w:val="es-ES_tradnl"/>
        </w:rPr>
        <w:t xml:space="preserve">como el </w:t>
      </w:r>
      <w:r w:rsidRPr="00F82DC4">
        <w:rPr>
          <w:rFonts w:ascii="Palatino Linotype" w:hAnsi="Palatino Linotype"/>
          <w:b/>
          <w:lang w:val="es-ES_tradnl"/>
        </w:rPr>
        <w:t>Documento de Seguridad</w:t>
      </w:r>
      <w:r w:rsidRPr="00F82DC4">
        <w:rPr>
          <w:rFonts w:ascii="Palatino Linotype" w:hAnsi="Palatino Linotype"/>
          <w:bCs/>
          <w:lang w:val="es-ES_tradnl"/>
        </w:rPr>
        <w:t xml:space="preserve"> de la</w:t>
      </w:r>
      <w:r>
        <w:rPr>
          <w:rFonts w:ascii="Palatino Linotype" w:hAnsi="Palatino Linotype"/>
          <w:bCs/>
          <w:lang w:val="es-ES_tradnl"/>
        </w:rPr>
        <w:t xml:space="preserve"> Unidad de Igualdad de Género y Erradicación de Violencia</w:t>
      </w:r>
      <w:r w:rsidRPr="00F82DC4">
        <w:rPr>
          <w:rFonts w:ascii="Palatino Linotype" w:hAnsi="Palatino Linotype"/>
          <w:bCs/>
          <w:lang w:val="es-ES_tradnl"/>
        </w:rPr>
        <w:t>.</w:t>
      </w:r>
    </w:p>
    <w:p w14:paraId="109B3B21" w14:textId="77777777" w:rsidR="00F82DC4" w:rsidRPr="00F82DC4" w:rsidRDefault="00F82DC4" w:rsidP="00F82DC4">
      <w:pPr>
        <w:pStyle w:val="Prrafodelista"/>
        <w:spacing w:line="360" w:lineRule="auto"/>
        <w:ind w:left="1440"/>
        <w:jc w:val="both"/>
        <w:rPr>
          <w:rFonts w:ascii="Palatino Linotype" w:hAnsi="Palatino Linotype"/>
          <w:bCs/>
          <w:lang w:val="es-ES_tradnl"/>
        </w:rPr>
      </w:pPr>
    </w:p>
    <w:p w14:paraId="5D44B834" w14:textId="73E5BEFD" w:rsidR="00B01869" w:rsidRPr="00F82DC4" w:rsidRDefault="00741C08" w:rsidP="00B01869">
      <w:pPr>
        <w:pStyle w:val="Prrafodelista"/>
        <w:numPr>
          <w:ilvl w:val="1"/>
          <w:numId w:val="6"/>
        </w:numPr>
        <w:autoSpaceDE w:val="0"/>
        <w:autoSpaceDN w:val="0"/>
        <w:adjustRightInd w:val="0"/>
        <w:spacing w:line="360" w:lineRule="auto"/>
        <w:jc w:val="both"/>
        <w:rPr>
          <w:rFonts w:ascii="Palatino Linotype" w:hAnsi="Palatino Linotype"/>
          <w:bCs/>
          <w:lang w:val="es-ES_tradnl"/>
        </w:rPr>
      </w:pPr>
      <w:r>
        <w:rPr>
          <w:rFonts w:ascii="Palatino Linotype" w:hAnsi="Palatino Linotype"/>
          <w:b/>
          <w:lang w:val="es-ES_tradnl"/>
        </w:rPr>
        <w:t>“</w:t>
      </w:r>
      <w:r w:rsidR="00B01869">
        <w:rPr>
          <w:rFonts w:ascii="Palatino Linotype" w:hAnsi="Palatino Linotype"/>
          <w:b/>
          <w:lang w:val="es-ES_tradnl"/>
        </w:rPr>
        <w:t>UT</w:t>
      </w:r>
      <w:r>
        <w:rPr>
          <w:rFonts w:ascii="Palatino Linotype" w:hAnsi="Palatino Linotype"/>
          <w:b/>
          <w:lang w:val="es-ES_tradnl"/>
        </w:rPr>
        <w:t>”:</w:t>
      </w:r>
      <w:r w:rsidR="00B01869">
        <w:rPr>
          <w:rFonts w:ascii="Palatino Linotype" w:hAnsi="Palatino Linotype"/>
          <w:b/>
          <w:lang w:val="es-ES_tradnl"/>
        </w:rPr>
        <w:t xml:space="preserve"> </w:t>
      </w:r>
      <w:r w:rsidR="00B01869" w:rsidRPr="00F82DC4">
        <w:rPr>
          <w:rFonts w:ascii="Palatino Linotype" w:hAnsi="Palatino Linotype"/>
          <w:bCs/>
          <w:lang w:val="es-MX"/>
        </w:rPr>
        <w:t>Memorándum número INFOEM/U</w:t>
      </w:r>
      <w:r w:rsidR="00B01869">
        <w:rPr>
          <w:rFonts w:ascii="Palatino Linotype" w:hAnsi="Palatino Linotype"/>
          <w:bCs/>
          <w:lang w:val="es-MX"/>
        </w:rPr>
        <w:t>T</w:t>
      </w:r>
      <w:r w:rsidR="00B01869" w:rsidRPr="00F82DC4">
        <w:rPr>
          <w:rFonts w:ascii="Palatino Linotype" w:hAnsi="Palatino Linotype"/>
          <w:bCs/>
          <w:lang w:val="es-MX"/>
        </w:rPr>
        <w:t>/</w:t>
      </w:r>
      <w:r w:rsidR="00B01869">
        <w:rPr>
          <w:rFonts w:ascii="Palatino Linotype" w:hAnsi="Palatino Linotype"/>
          <w:bCs/>
          <w:lang w:val="es-MX"/>
        </w:rPr>
        <w:t>215</w:t>
      </w:r>
      <w:r w:rsidR="00B01869" w:rsidRPr="00F82DC4">
        <w:rPr>
          <w:rFonts w:ascii="Palatino Linotype" w:hAnsi="Palatino Linotype"/>
          <w:bCs/>
          <w:lang w:val="es-MX"/>
        </w:rPr>
        <w:t>/2024</w:t>
      </w:r>
      <w:r w:rsidR="00B01869" w:rsidRPr="00F82DC4">
        <w:rPr>
          <w:rFonts w:ascii="Palatino Linotype" w:hAnsi="Palatino Linotype"/>
          <w:bCs/>
          <w:lang w:val="es-ES_tradnl"/>
        </w:rPr>
        <w:t xml:space="preserve">, a través del </w:t>
      </w:r>
      <w:r w:rsidR="00B01869">
        <w:rPr>
          <w:rFonts w:ascii="Palatino Linotype" w:hAnsi="Palatino Linotype"/>
          <w:bCs/>
          <w:lang w:val="es-ES_tradnl"/>
        </w:rPr>
        <w:t>el</w:t>
      </w:r>
      <w:r w:rsidR="00B01869" w:rsidRPr="00F82DC4">
        <w:rPr>
          <w:rFonts w:ascii="Palatino Linotype" w:hAnsi="Palatino Linotype"/>
          <w:bCs/>
          <w:lang w:val="es-ES_tradnl"/>
        </w:rPr>
        <w:t xml:space="preserve"> Titular de la Unidad de Transparencia</w:t>
      </w:r>
      <w:r w:rsidR="00B01869">
        <w:rPr>
          <w:rFonts w:ascii="Palatino Linotype" w:hAnsi="Palatino Linotype"/>
          <w:bCs/>
          <w:lang w:val="es-ES_tradnl"/>
        </w:rPr>
        <w:t xml:space="preserve"> informa a los integrantes del Comité de Transparencia del INFOEM</w:t>
      </w:r>
      <w:r w:rsidR="00B01869" w:rsidRPr="00F82DC4">
        <w:rPr>
          <w:rFonts w:ascii="Palatino Linotype" w:hAnsi="Palatino Linotype"/>
          <w:bCs/>
          <w:lang w:val="es-ES_tradnl"/>
        </w:rPr>
        <w:t xml:space="preserve"> que, se adjuntan los Avisos de Privacidad solicitados; de igual forma, se proporciona la liga electrónica de acceso y el procedimiento de consulta de la información, así como el Documento de Seguridad.</w:t>
      </w:r>
    </w:p>
    <w:p w14:paraId="305B7D68" w14:textId="77777777" w:rsidR="00B01869" w:rsidRPr="00F82DC4" w:rsidRDefault="00B01869" w:rsidP="00B01869">
      <w:pPr>
        <w:pStyle w:val="Prrafodelista"/>
        <w:autoSpaceDE w:val="0"/>
        <w:autoSpaceDN w:val="0"/>
        <w:adjustRightInd w:val="0"/>
        <w:spacing w:line="360" w:lineRule="auto"/>
        <w:ind w:left="1440"/>
        <w:jc w:val="both"/>
        <w:rPr>
          <w:rFonts w:ascii="Palatino Linotype" w:hAnsi="Palatino Linotype"/>
          <w:bCs/>
          <w:lang w:val="es-ES_tradnl"/>
        </w:rPr>
      </w:pPr>
    </w:p>
    <w:p w14:paraId="40E6C271" w14:textId="01C55DD1" w:rsidR="00B01869" w:rsidRPr="00B01869" w:rsidRDefault="00B01869" w:rsidP="00B01869">
      <w:pPr>
        <w:pStyle w:val="Prrafodelista"/>
        <w:spacing w:line="360" w:lineRule="auto"/>
        <w:ind w:left="1440"/>
        <w:jc w:val="both"/>
        <w:rPr>
          <w:rFonts w:ascii="Palatino Linotype" w:hAnsi="Palatino Linotype"/>
          <w:bCs/>
          <w:lang w:val="es-MX"/>
        </w:rPr>
      </w:pPr>
      <w:r w:rsidRPr="00F82DC4">
        <w:rPr>
          <w:rFonts w:ascii="Palatino Linotype" w:hAnsi="Palatino Linotype"/>
          <w:bCs/>
          <w:lang w:val="es-ES_tradnl"/>
        </w:rPr>
        <w:lastRenderedPageBreak/>
        <w:t xml:space="preserve">Asimismo, remitió </w:t>
      </w:r>
      <w:r>
        <w:rPr>
          <w:rFonts w:ascii="Palatino Linotype" w:hAnsi="Palatino Linotype"/>
          <w:bCs/>
          <w:lang w:val="es-ES_tradnl"/>
        </w:rPr>
        <w:t>tres</w:t>
      </w:r>
      <w:r w:rsidRPr="00F82DC4">
        <w:rPr>
          <w:rFonts w:ascii="Palatino Linotype" w:hAnsi="Palatino Linotype"/>
          <w:bCs/>
          <w:lang w:val="es-ES_tradnl"/>
        </w:rPr>
        <w:t xml:space="preserve"> </w:t>
      </w:r>
      <w:r w:rsidRPr="00F82DC4">
        <w:rPr>
          <w:rFonts w:ascii="Palatino Linotype" w:hAnsi="Palatino Linotype"/>
          <w:b/>
          <w:lang w:val="es-ES_tradnl"/>
        </w:rPr>
        <w:t>Avisos de Privacidad</w:t>
      </w:r>
      <w:r w:rsidRPr="00F82DC4">
        <w:rPr>
          <w:rFonts w:ascii="Palatino Linotype" w:hAnsi="Palatino Linotype"/>
          <w:bCs/>
          <w:lang w:val="es-ES_tradnl"/>
        </w:rPr>
        <w:t xml:space="preserve"> correspondientes a: “</w:t>
      </w:r>
      <w:r w:rsidRPr="00B01869">
        <w:rPr>
          <w:rFonts w:ascii="Palatino Linotype" w:hAnsi="Palatino Linotype"/>
          <w:bCs/>
          <w:lang w:val="es-MX"/>
        </w:rPr>
        <w:t>Asesorías y consultas proporcionadas por el Centro de</w:t>
      </w:r>
      <w:r>
        <w:rPr>
          <w:rFonts w:ascii="Palatino Linotype" w:hAnsi="Palatino Linotype"/>
          <w:bCs/>
          <w:lang w:val="es-MX"/>
        </w:rPr>
        <w:t xml:space="preserve"> </w:t>
      </w:r>
      <w:r w:rsidRPr="00B01869">
        <w:rPr>
          <w:rFonts w:ascii="Palatino Linotype" w:hAnsi="Palatino Linotype"/>
          <w:bCs/>
          <w:lang w:val="es-MX"/>
        </w:rPr>
        <w:t>Atención Telefónica (CAT)</w:t>
      </w:r>
      <w:r w:rsidRPr="00B01869">
        <w:rPr>
          <w:rFonts w:ascii="Palatino Linotype" w:hAnsi="Palatino Linotype"/>
          <w:bCs/>
          <w:lang w:val="es-ES_tradnl"/>
        </w:rPr>
        <w:t>”, “</w:t>
      </w:r>
      <w:r w:rsidRPr="00B01869">
        <w:rPr>
          <w:rFonts w:ascii="Palatino Linotype" w:hAnsi="Palatino Linotype"/>
          <w:bCs/>
          <w:lang w:val="es-MX"/>
        </w:rPr>
        <w:t>Expedientes de solicitudes de derechos ARCO</w:t>
      </w:r>
      <w:r w:rsidRPr="00B01869">
        <w:rPr>
          <w:rFonts w:ascii="Palatino Linotype" w:hAnsi="Palatino Linotype"/>
          <w:bCs/>
          <w:lang w:val="es-ES_tradnl"/>
        </w:rPr>
        <w:t>” y “</w:t>
      </w:r>
      <w:r w:rsidRPr="00B01869">
        <w:rPr>
          <w:rFonts w:ascii="Palatino Linotype" w:hAnsi="Palatino Linotype"/>
          <w:bCs/>
          <w:lang w:val="es-MX"/>
        </w:rPr>
        <w:t>Expedientes de solicitudes de acceso a la información</w:t>
      </w:r>
      <w:r>
        <w:rPr>
          <w:rFonts w:ascii="Palatino Linotype" w:hAnsi="Palatino Linotype"/>
          <w:bCs/>
          <w:lang w:val="es-MX"/>
        </w:rPr>
        <w:t xml:space="preserve"> </w:t>
      </w:r>
      <w:r w:rsidRPr="00B01869">
        <w:rPr>
          <w:rFonts w:ascii="Palatino Linotype" w:hAnsi="Palatino Linotype"/>
          <w:bCs/>
          <w:lang w:val="es-MX"/>
        </w:rPr>
        <w:t>pública.</w:t>
      </w:r>
      <w:r w:rsidRPr="00B01869">
        <w:rPr>
          <w:rFonts w:ascii="Palatino Linotype" w:hAnsi="Palatino Linotype"/>
          <w:bCs/>
          <w:lang w:val="es-ES_tradnl"/>
        </w:rPr>
        <w:t xml:space="preserve">”, así como el </w:t>
      </w:r>
      <w:r w:rsidRPr="00B01869">
        <w:rPr>
          <w:rFonts w:ascii="Palatino Linotype" w:hAnsi="Palatino Linotype"/>
          <w:b/>
          <w:lang w:val="es-ES_tradnl"/>
        </w:rPr>
        <w:t>Documento de Seguridad</w:t>
      </w:r>
      <w:r w:rsidRPr="00B01869">
        <w:rPr>
          <w:rFonts w:ascii="Palatino Linotype" w:hAnsi="Palatino Linotype"/>
          <w:bCs/>
          <w:lang w:val="es-ES_tradnl"/>
        </w:rPr>
        <w:t xml:space="preserve"> de la Unidad de </w:t>
      </w:r>
      <w:r>
        <w:rPr>
          <w:rFonts w:ascii="Palatino Linotype" w:hAnsi="Palatino Linotype"/>
          <w:bCs/>
          <w:lang w:val="es-ES_tradnl"/>
        </w:rPr>
        <w:t>Transparencia</w:t>
      </w:r>
      <w:r w:rsidRPr="00B01869">
        <w:rPr>
          <w:rFonts w:ascii="Palatino Linotype" w:hAnsi="Palatino Linotype"/>
          <w:bCs/>
          <w:lang w:val="es-ES_tradnl"/>
        </w:rPr>
        <w:t>.</w:t>
      </w:r>
    </w:p>
    <w:p w14:paraId="6BC3CF4B" w14:textId="6FBE43B6" w:rsidR="00741C08" w:rsidRDefault="00741C08" w:rsidP="00B01869">
      <w:pPr>
        <w:pStyle w:val="Prrafodelista"/>
        <w:autoSpaceDE w:val="0"/>
        <w:autoSpaceDN w:val="0"/>
        <w:adjustRightInd w:val="0"/>
        <w:spacing w:line="360" w:lineRule="auto"/>
        <w:ind w:left="1440"/>
        <w:jc w:val="both"/>
        <w:rPr>
          <w:rFonts w:ascii="Palatino Linotype" w:hAnsi="Palatino Linotype"/>
          <w:b/>
          <w:lang w:val="es-ES_tradnl"/>
        </w:rPr>
      </w:pPr>
    </w:p>
    <w:p w14:paraId="5A00980A" w14:textId="029A4E67" w:rsidR="00741C08" w:rsidRDefault="00F82DC4" w:rsidP="00741C08">
      <w:pPr>
        <w:pStyle w:val="Prrafodelista"/>
        <w:numPr>
          <w:ilvl w:val="1"/>
          <w:numId w:val="6"/>
        </w:numPr>
        <w:autoSpaceDE w:val="0"/>
        <w:autoSpaceDN w:val="0"/>
        <w:adjustRightInd w:val="0"/>
        <w:spacing w:line="360" w:lineRule="auto"/>
        <w:jc w:val="both"/>
        <w:rPr>
          <w:rFonts w:ascii="Palatino Linotype" w:hAnsi="Palatino Linotype"/>
          <w:bCs/>
          <w:lang w:val="es-ES_tradnl"/>
        </w:rPr>
      </w:pPr>
      <w:r>
        <w:rPr>
          <w:rFonts w:ascii="Palatino Linotype" w:hAnsi="Palatino Linotype"/>
          <w:b/>
          <w:lang w:val="es-ES_tradnl"/>
        </w:rPr>
        <w:t>“</w:t>
      </w:r>
      <w:r w:rsidR="00B01869" w:rsidRPr="00B01869">
        <w:rPr>
          <w:rFonts w:ascii="Palatino Linotype" w:hAnsi="Palatino Linotype"/>
          <w:b/>
          <w:lang w:val="es-ES_tradnl"/>
        </w:rPr>
        <w:t>RES-05-INFOEM-ORD-COMT-17a-2024.pdf</w:t>
      </w:r>
      <w:r>
        <w:rPr>
          <w:rFonts w:ascii="Palatino Linotype" w:hAnsi="Palatino Linotype"/>
          <w:b/>
          <w:lang w:val="es-ES_tradnl"/>
        </w:rPr>
        <w:t xml:space="preserve">”: </w:t>
      </w:r>
      <w:r w:rsidR="00B01869" w:rsidRPr="00B01869">
        <w:rPr>
          <w:rFonts w:ascii="Palatino Linotype" w:hAnsi="Palatino Linotype"/>
          <w:bCs/>
          <w:lang w:val="es-ES_tradnl"/>
        </w:rPr>
        <w:t xml:space="preserve">Resolución número RES/05/INFOEM/ORD/COMT/17ª/2024, emitida por el Comité de Transparencia del Sujeto Obligado </w:t>
      </w:r>
      <w:r w:rsidR="00B01869">
        <w:rPr>
          <w:rFonts w:ascii="Palatino Linotype" w:hAnsi="Palatino Linotype"/>
          <w:bCs/>
          <w:lang w:val="es-ES_tradnl"/>
        </w:rPr>
        <w:t>, a través de la cual, se confirma la clasificación parcial como confidencial de la información que se relaciona con las medidas de seguridad, contenida en los documentos de seguridad de los Sistemas de Datos Personales de este Instituto, señalando que la información que no se relaciona con las medidas de seguridad de datos personales, debe ser proporcionada por no existir impedimento para su entrega.</w:t>
      </w:r>
    </w:p>
    <w:p w14:paraId="4B6CECA4" w14:textId="77777777" w:rsidR="00B01869" w:rsidRPr="00B01869" w:rsidRDefault="00B01869" w:rsidP="00B01869">
      <w:pPr>
        <w:pStyle w:val="Prrafodelista"/>
        <w:autoSpaceDE w:val="0"/>
        <w:autoSpaceDN w:val="0"/>
        <w:adjustRightInd w:val="0"/>
        <w:spacing w:line="360" w:lineRule="auto"/>
        <w:ind w:left="1440"/>
        <w:jc w:val="both"/>
        <w:rPr>
          <w:rFonts w:ascii="Palatino Linotype" w:hAnsi="Palatino Linotype"/>
          <w:bCs/>
          <w:lang w:val="es-ES_tradnl"/>
        </w:rPr>
      </w:pPr>
    </w:p>
    <w:p w14:paraId="297B684E" w14:textId="4638C03B" w:rsidR="00F82DC4" w:rsidRPr="00B01869" w:rsidRDefault="00F82DC4" w:rsidP="00741C08">
      <w:pPr>
        <w:pStyle w:val="Prrafodelista"/>
        <w:numPr>
          <w:ilvl w:val="1"/>
          <w:numId w:val="6"/>
        </w:numPr>
        <w:autoSpaceDE w:val="0"/>
        <w:autoSpaceDN w:val="0"/>
        <w:adjustRightInd w:val="0"/>
        <w:spacing w:line="360" w:lineRule="auto"/>
        <w:jc w:val="both"/>
        <w:rPr>
          <w:rFonts w:ascii="Palatino Linotype" w:hAnsi="Palatino Linotype"/>
          <w:bCs/>
          <w:lang w:val="es-ES_tradnl"/>
        </w:rPr>
      </w:pPr>
      <w:r>
        <w:rPr>
          <w:rFonts w:ascii="Palatino Linotype" w:hAnsi="Palatino Linotype"/>
          <w:b/>
          <w:lang w:val="es-ES_tradnl"/>
        </w:rPr>
        <w:t>“</w:t>
      </w:r>
      <w:r w:rsidR="00B01869" w:rsidRPr="00B01869">
        <w:rPr>
          <w:rFonts w:ascii="Palatino Linotype" w:hAnsi="Palatino Linotype"/>
          <w:b/>
          <w:lang w:val="es-ES_tradnl"/>
        </w:rPr>
        <w:t>RespuestaSolicitud00837UT2024</w:t>
      </w:r>
      <w:r>
        <w:rPr>
          <w:rFonts w:ascii="Palatino Linotype" w:hAnsi="Palatino Linotype"/>
          <w:b/>
          <w:lang w:val="es-ES_tradnl"/>
        </w:rPr>
        <w:t xml:space="preserve">”: </w:t>
      </w:r>
      <w:r w:rsidR="00B01869" w:rsidRPr="00B01869">
        <w:rPr>
          <w:rFonts w:ascii="Palatino Linotype" w:hAnsi="Palatino Linotype"/>
          <w:bCs/>
          <w:lang w:val="es-ES_tradnl"/>
        </w:rPr>
        <w:t xml:space="preserve">Oficio número INFOEM/UT/705/2024, </w:t>
      </w:r>
      <w:r w:rsidR="00903FC4">
        <w:rPr>
          <w:rFonts w:ascii="Palatino Linotype" w:hAnsi="Palatino Linotype"/>
          <w:bCs/>
          <w:lang w:val="es-ES_tradnl"/>
        </w:rPr>
        <w:t xml:space="preserve">mediante el cual, el Titular de la Unidad de Transparencia, comunica al entonces solicitante de información medularmente que, remite en archivo adjunto, las respuestas proporcionadas por los servidores públicos habilitados de la Dirección General de Transparencia, Dirección General de Protección de Datos Personales, Dirección General de Capacitación y Certificación, Unidad </w:t>
      </w:r>
      <w:r w:rsidR="00903FC4">
        <w:rPr>
          <w:rFonts w:ascii="Palatino Linotype" w:hAnsi="Palatino Linotype"/>
          <w:bCs/>
          <w:lang w:val="es-ES_tradnl"/>
        </w:rPr>
        <w:lastRenderedPageBreak/>
        <w:t xml:space="preserve">de Comunicación, </w:t>
      </w:r>
      <w:r w:rsidR="00903FC4" w:rsidRPr="00903FC4">
        <w:rPr>
          <w:rFonts w:ascii="Palatino Linotype" w:hAnsi="Palatino Linotype"/>
          <w:bCs/>
          <w:lang w:val="es-ES_tradnl"/>
        </w:rPr>
        <w:t>Unidad de Igualdad de Género y Erradicación de Violencia</w:t>
      </w:r>
      <w:r w:rsidR="00903FC4">
        <w:rPr>
          <w:rFonts w:ascii="Palatino Linotype" w:hAnsi="Palatino Linotype"/>
          <w:bCs/>
          <w:lang w:val="es-ES_tradnl"/>
        </w:rPr>
        <w:t xml:space="preserve">, Dirección General de Administración y de Finanzas, Secretaría Técnica del Pleno, Dirección General Jurídica y de Verificación, Órgano Interno de Control, Dirección de Archivo y Gestión Documental, Dirección General de Informática y la Unidad de Transparencia, así como la </w:t>
      </w:r>
      <w:r w:rsidR="00903FC4" w:rsidRPr="00903FC4">
        <w:rPr>
          <w:rFonts w:ascii="Palatino Linotype" w:hAnsi="Palatino Linotype"/>
          <w:bCs/>
          <w:lang w:val="es-ES_tradnl"/>
        </w:rPr>
        <w:t>Resolución número RES/05/INFOEM/ORD/COMT/17ª/2024, emitida por el Comité de Transparencia del Sujeto Obligado , a través de la cual, se confirma la clasificación parcial como confidencial de la información que se relaciona con las medidas de seguridad</w:t>
      </w:r>
      <w:r w:rsidR="00903FC4">
        <w:rPr>
          <w:rFonts w:ascii="Palatino Linotype" w:hAnsi="Palatino Linotype"/>
          <w:bCs/>
          <w:lang w:val="es-ES_tradnl"/>
        </w:rPr>
        <w:t>.</w:t>
      </w:r>
    </w:p>
    <w:p w14:paraId="111529C3" w14:textId="21C5D577" w:rsidR="007F13F1" w:rsidRPr="00214A4C" w:rsidRDefault="007F13F1" w:rsidP="0019696F">
      <w:pPr>
        <w:pStyle w:val="Prrafodelista"/>
        <w:autoSpaceDE w:val="0"/>
        <w:autoSpaceDN w:val="0"/>
        <w:adjustRightInd w:val="0"/>
        <w:spacing w:line="360" w:lineRule="auto"/>
        <w:ind w:left="0"/>
        <w:rPr>
          <w:rFonts w:ascii="Palatino Linotype" w:hAnsi="Palatino Linotype" w:cs="Arial"/>
          <w:lang w:val="es-ES_tradnl"/>
        </w:rPr>
      </w:pPr>
    </w:p>
    <w:p w14:paraId="1F458C98" w14:textId="00BCCF9E" w:rsidR="0027201B" w:rsidRPr="00214A4C" w:rsidRDefault="00086656" w:rsidP="00613213">
      <w:pPr>
        <w:pStyle w:val="Prrafodelista"/>
        <w:autoSpaceDE w:val="0"/>
        <w:autoSpaceDN w:val="0"/>
        <w:adjustRightInd w:val="0"/>
        <w:spacing w:line="360" w:lineRule="auto"/>
        <w:ind w:left="0"/>
        <w:jc w:val="both"/>
        <w:rPr>
          <w:rFonts w:ascii="Palatino Linotype" w:hAnsi="Palatino Linotype" w:cs="Arial"/>
          <w:iCs/>
          <w:lang w:val="es-ES_tradnl"/>
        </w:rPr>
      </w:pPr>
      <w:r w:rsidRPr="00214A4C">
        <w:rPr>
          <w:rFonts w:ascii="Palatino Linotype" w:hAnsi="Palatino Linotype" w:cs="Arial"/>
          <w:lang w:val="es-ES_tradnl"/>
        </w:rPr>
        <w:t>I</w:t>
      </w:r>
      <w:r w:rsidR="000B2AA5" w:rsidRPr="00214A4C">
        <w:rPr>
          <w:rFonts w:ascii="Palatino Linotype" w:hAnsi="Palatino Linotype" w:cs="Arial"/>
          <w:lang w:val="es-ES_tradnl"/>
        </w:rPr>
        <w:t xml:space="preserve">nconforme con la respuesta emitida por </w:t>
      </w:r>
      <w:r w:rsidR="000B2AA5" w:rsidRPr="00214A4C">
        <w:rPr>
          <w:rFonts w:ascii="Palatino Linotype" w:hAnsi="Palatino Linotype" w:cs="Arial"/>
          <w:b/>
          <w:lang w:val="es-ES_tradnl"/>
        </w:rPr>
        <w:t>El Sujeto Obligado</w:t>
      </w:r>
      <w:r w:rsidR="000B2AA5" w:rsidRPr="00214A4C">
        <w:rPr>
          <w:rFonts w:ascii="Palatino Linotype" w:hAnsi="Palatino Linotype" w:cs="Arial"/>
          <w:lang w:val="es-ES_tradnl"/>
        </w:rPr>
        <w:t>,</w:t>
      </w:r>
      <w:r w:rsidR="000B2AA5" w:rsidRPr="00214A4C">
        <w:rPr>
          <w:rFonts w:ascii="Palatino Linotype" w:hAnsi="Palatino Linotype" w:cs="Arial"/>
          <w:b/>
          <w:lang w:val="es-ES_tradnl"/>
        </w:rPr>
        <w:t xml:space="preserve"> </w:t>
      </w:r>
      <w:r w:rsidR="0042799E" w:rsidRPr="00214A4C">
        <w:rPr>
          <w:rFonts w:ascii="Palatino Linotype" w:hAnsi="Palatino Linotype" w:cs="Arial"/>
          <w:b/>
          <w:lang w:val="es-ES_tradnl"/>
        </w:rPr>
        <w:t>El</w:t>
      </w:r>
      <w:r w:rsidR="00681980" w:rsidRPr="00214A4C">
        <w:rPr>
          <w:rFonts w:ascii="Palatino Linotype" w:hAnsi="Palatino Linotype" w:cs="Arial"/>
          <w:b/>
          <w:lang w:val="es-ES_tradnl"/>
        </w:rPr>
        <w:t xml:space="preserve"> </w:t>
      </w:r>
      <w:r w:rsidR="000B2AA5" w:rsidRPr="00214A4C">
        <w:rPr>
          <w:rFonts w:ascii="Palatino Linotype" w:hAnsi="Palatino Linotype" w:cs="Arial"/>
          <w:b/>
          <w:lang w:val="es-ES_tradnl"/>
        </w:rPr>
        <w:t xml:space="preserve">Recurrente </w:t>
      </w:r>
      <w:r w:rsidR="000B2AA5" w:rsidRPr="00214A4C">
        <w:rPr>
          <w:rFonts w:ascii="Palatino Linotype" w:hAnsi="Palatino Linotype" w:cs="Arial"/>
          <w:lang w:val="es-ES_tradnl"/>
        </w:rPr>
        <w:t>interpuso el presente recurso de revisión, señalando</w:t>
      </w:r>
      <w:r w:rsidR="00A73174" w:rsidRPr="00214A4C">
        <w:rPr>
          <w:rFonts w:ascii="Palatino Linotype" w:hAnsi="Palatino Linotype" w:cs="Arial"/>
          <w:lang w:val="es-ES_tradnl"/>
        </w:rPr>
        <w:t xml:space="preserve"> </w:t>
      </w:r>
      <w:r w:rsidR="00C04418" w:rsidRPr="00214A4C">
        <w:rPr>
          <w:rFonts w:ascii="Palatino Linotype" w:hAnsi="Palatino Linotype" w:cs="Arial"/>
          <w:lang w:val="es-ES_tradnl"/>
        </w:rPr>
        <w:t>c</w:t>
      </w:r>
      <w:r w:rsidR="000B2AA5" w:rsidRPr="00214A4C">
        <w:rPr>
          <w:rFonts w:ascii="Palatino Linotype" w:hAnsi="Palatino Linotype" w:cs="Arial"/>
          <w:lang w:val="es-ES_tradnl"/>
        </w:rPr>
        <w:t>omo</w:t>
      </w:r>
      <w:r w:rsidR="00370EF5" w:rsidRPr="00214A4C">
        <w:rPr>
          <w:rFonts w:ascii="Palatino Linotype" w:hAnsi="Palatino Linotype" w:cs="Arial"/>
          <w:lang w:val="es-ES_tradnl"/>
        </w:rPr>
        <w:t xml:space="preserve"> </w:t>
      </w:r>
      <w:r w:rsidR="00C84ED9" w:rsidRPr="00214A4C">
        <w:rPr>
          <w:rFonts w:ascii="Palatino Linotype" w:hAnsi="Palatino Linotype" w:cs="Arial"/>
          <w:b/>
          <w:i/>
          <w:lang w:val="es-ES_tradnl"/>
        </w:rPr>
        <w:t>Acto Impugnado</w:t>
      </w:r>
      <w:r w:rsidR="00370EF5" w:rsidRPr="00214A4C">
        <w:rPr>
          <w:rFonts w:ascii="Palatino Linotype" w:hAnsi="Palatino Linotype" w:cs="Arial"/>
          <w:lang w:val="es-ES_tradnl"/>
        </w:rPr>
        <w:t xml:space="preserve"> </w:t>
      </w:r>
      <w:r w:rsidR="0042799E" w:rsidRPr="00214A4C">
        <w:rPr>
          <w:rFonts w:ascii="Palatino Linotype" w:hAnsi="Palatino Linotype" w:cs="Arial"/>
          <w:lang w:val="es-ES_tradnl"/>
        </w:rPr>
        <w:t>que</w:t>
      </w:r>
      <w:r w:rsidR="000B2AA5" w:rsidRPr="00214A4C">
        <w:rPr>
          <w:rFonts w:ascii="Palatino Linotype" w:hAnsi="Palatino Linotype" w:cs="Arial"/>
          <w:lang w:val="es-ES_tradnl"/>
        </w:rPr>
        <w:t xml:space="preserve">: </w:t>
      </w:r>
      <w:r w:rsidR="000B2AA5" w:rsidRPr="00214A4C">
        <w:rPr>
          <w:rFonts w:ascii="Palatino Linotype" w:hAnsi="Palatino Linotype" w:cs="Arial"/>
          <w:i/>
          <w:lang w:val="es-ES_tradnl"/>
        </w:rPr>
        <w:t>“</w:t>
      </w:r>
      <w:r w:rsidR="009932FA" w:rsidRPr="009932FA">
        <w:rPr>
          <w:rFonts w:ascii="Palatino Linotype" w:hAnsi="Palatino Linotype" w:cs="Arial"/>
          <w:bCs/>
          <w:i/>
          <w:lang w:val="es-ES_tradnl"/>
        </w:rPr>
        <w:t>La respuesta proporcionada por el INFOEM</w:t>
      </w:r>
      <w:r w:rsidR="00C24C2F" w:rsidRPr="00214A4C">
        <w:rPr>
          <w:rFonts w:ascii="Palatino Linotype" w:hAnsi="Palatino Linotype" w:cs="Arial"/>
          <w:i/>
          <w:lang w:val="es-ES_tradnl"/>
        </w:rPr>
        <w:t xml:space="preserve">; </w:t>
      </w:r>
      <w:r w:rsidR="0042799E" w:rsidRPr="00214A4C">
        <w:rPr>
          <w:rFonts w:ascii="Palatino Linotype" w:hAnsi="Palatino Linotype" w:cs="Arial"/>
          <w:iCs/>
          <w:lang w:val="es-ES_tradnl"/>
        </w:rPr>
        <w:t xml:space="preserve">y como </w:t>
      </w:r>
      <w:r w:rsidR="0042799E" w:rsidRPr="00214A4C">
        <w:rPr>
          <w:rFonts w:ascii="Palatino Linotype" w:hAnsi="Palatino Linotype" w:cs="Arial"/>
          <w:b/>
          <w:bCs/>
          <w:iCs/>
          <w:lang w:val="es-ES_tradnl"/>
        </w:rPr>
        <w:t>Razones o Motivos de Inconformidad</w:t>
      </w:r>
      <w:r w:rsidR="0042799E" w:rsidRPr="00214A4C">
        <w:rPr>
          <w:rFonts w:ascii="Palatino Linotype" w:hAnsi="Palatino Linotype" w:cs="Arial"/>
          <w:iCs/>
          <w:lang w:val="es-ES_tradnl"/>
        </w:rPr>
        <w:t xml:space="preserve"> lo siguiente: </w:t>
      </w:r>
    </w:p>
    <w:p w14:paraId="27A3614B" w14:textId="77777777" w:rsidR="0042799E" w:rsidRPr="00214A4C" w:rsidRDefault="0042799E" w:rsidP="00613213">
      <w:pPr>
        <w:pStyle w:val="Prrafodelista"/>
        <w:autoSpaceDE w:val="0"/>
        <w:autoSpaceDN w:val="0"/>
        <w:adjustRightInd w:val="0"/>
        <w:spacing w:line="360" w:lineRule="auto"/>
        <w:ind w:left="0"/>
        <w:jc w:val="both"/>
        <w:rPr>
          <w:rFonts w:ascii="Palatino Linotype" w:hAnsi="Palatino Linotype" w:cs="Arial"/>
          <w:iCs/>
          <w:lang w:val="es-ES_tradnl"/>
        </w:rPr>
      </w:pPr>
    </w:p>
    <w:p w14:paraId="20F6BA7F" w14:textId="5CA55747" w:rsidR="0042799E" w:rsidRPr="00214A4C" w:rsidRDefault="0042799E" w:rsidP="0042799E">
      <w:pPr>
        <w:pStyle w:val="Prrafodelista"/>
        <w:autoSpaceDE w:val="0"/>
        <w:autoSpaceDN w:val="0"/>
        <w:adjustRightInd w:val="0"/>
        <w:ind w:left="567" w:right="567"/>
        <w:jc w:val="both"/>
        <w:rPr>
          <w:rFonts w:ascii="Palatino Linotype" w:hAnsi="Palatino Linotype" w:cs="Arial"/>
          <w:iCs/>
          <w:sz w:val="22"/>
          <w:szCs w:val="22"/>
          <w:lang w:val="es-ES_tradnl"/>
        </w:rPr>
      </w:pPr>
      <w:r w:rsidRPr="00214A4C">
        <w:rPr>
          <w:rFonts w:ascii="Palatino Linotype" w:hAnsi="Palatino Linotype"/>
          <w:i/>
          <w:color w:val="000000"/>
          <w:sz w:val="22"/>
          <w:szCs w:val="22"/>
          <w:lang w:val="es-ES_tradnl"/>
        </w:rPr>
        <w:t>“</w:t>
      </w:r>
      <w:r w:rsidR="009932FA" w:rsidRPr="009932FA">
        <w:rPr>
          <w:rFonts w:ascii="Palatino Linotype" w:hAnsi="Palatino Linotype"/>
          <w:i/>
          <w:color w:val="000000"/>
          <w:sz w:val="22"/>
          <w:szCs w:val="22"/>
          <w:lang w:val="es-ES_tradnl"/>
        </w:rPr>
        <w:t xml:space="preserve">En el oficio número INFOEM/UT/705/2024, emitido por el Titular de la Unidad de Transparencia de este sujeto obligado, si bien menciona que adjunta la resolución número RES-05-INFOEM-ORD-COMT-17a-2024 de fecha 4 de septiembre de 2024, se menciona que </w:t>
      </w:r>
      <w:r w:rsidR="009932FA" w:rsidRPr="009932FA">
        <w:rPr>
          <w:rFonts w:ascii="Palatino Linotype" w:hAnsi="Palatino Linotype"/>
          <w:b/>
          <w:bCs/>
          <w:i/>
          <w:color w:val="000000"/>
          <w:sz w:val="22"/>
          <w:szCs w:val="22"/>
          <w:u w:val="single"/>
          <w:lang w:val="es-ES_tradnl"/>
        </w:rPr>
        <w:t>no se adjunta a la respuesta proporcionada el Acta del Comité mediante el cual se emite dicha resolución</w:t>
      </w:r>
      <w:r w:rsidR="009932FA" w:rsidRPr="009932FA">
        <w:rPr>
          <w:rFonts w:ascii="Palatino Linotype" w:hAnsi="Palatino Linotype"/>
          <w:i/>
          <w:color w:val="000000"/>
          <w:sz w:val="22"/>
          <w:szCs w:val="22"/>
          <w:lang w:val="es-ES_tradnl"/>
        </w:rPr>
        <w:t xml:space="preserve">, aspecto por el cual, se considera que se proporciona la información incompleta. Cabe señalar que, de las respuestas proporcionadas por los servidores públicos habilitados, particularmente </w:t>
      </w:r>
      <w:r w:rsidR="009932FA" w:rsidRPr="009932FA">
        <w:rPr>
          <w:rFonts w:ascii="Palatino Linotype" w:hAnsi="Palatino Linotype"/>
          <w:b/>
          <w:bCs/>
          <w:i/>
          <w:color w:val="000000"/>
          <w:sz w:val="22"/>
          <w:szCs w:val="22"/>
          <w:u w:val="single"/>
          <w:lang w:val="es-ES_tradnl"/>
        </w:rPr>
        <w:t>las versiones públicas de los documentos de seguridad, se advierte que varios de estos documentos se encuentran borrosos</w:t>
      </w:r>
      <w:r w:rsidR="009932FA" w:rsidRPr="009932FA">
        <w:rPr>
          <w:rFonts w:ascii="Palatino Linotype" w:hAnsi="Palatino Linotype"/>
          <w:i/>
          <w:color w:val="000000"/>
          <w:sz w:val="22"/>
          <w:szCs w:val="22"/>
          <w:lang w:val="es-ES_tradnl"/>
        </w:rPr>
        <w:t xml:space="preserve">, situación que no permite su lectura adecuada; aunado a ello es importante mencionar que si bien en dichos documentos se encuentra una columna con el concepto "10 Funciones del Administrador", no menos cierto resulta que, </w:t>
      </w:r>
      <w:r w:rsidR="009932FA" w:rsidRPr="009932FA">
        <w:rPr>
          <w:rFonts w:ascii="Palatino Linotype" w:hAnsi="Palatino Linotype"/>
          <w:b/>
          <w:bCs/>
          <w:i/>
          <w:color w:val="000000"/>
          <w:sz w:val="22"/>
          <w:szCs w:val="22"/>
          <w:u w:val="single"/>
          <w:lang w:val="es-ES_tradnl"/>
        </w:rPr>
        <w:t xml:space="preserve">los </w:t>
      </w:r>
      <w:r w:rsidR="009932FA" w:rsidRPr="009932FA">
        <w:rPr>
          <w:rFonts w:ascii="Palatino Linotype" w:hAnsi="Palatino Linotype"/>
          <w:b/>
          <w:bCs/>
          <w:i/>
          <w:color w:val="000000"/>
          <w:sz w:val="22"/>
          <w:szCs w:val="22"/>
          <w:u w:val="single"/>
          <w:lang w:val="es-ES_tradnl"/>
        </w:rPr>
        <w:lastRenderedPageBreak/>
        <w:t>administradores se limitan a mencionar fundamentación y no así a precisar la Funciones del administrador</w:t>
      </w:r>
      <w:r w:rsidR="009932FA" w:rsidRPr="009932FA">
        <w:rPr>
          <w:rFonts w:ascii="Palatino Linotype" w:hAnsi="Palatino Linotype"/>
          <w:i/>
          <w:color w:val="000000"/>
          <w:sz w:val="22"/>
          <w:szCs w:val="22"/>
          <w:lang w:val="es-ES_tradnl"/>
        </w:rPr>
        <w:t xml:space="preserve">. Es importante señalar que si bien en la resolución de clasificación se pretende proteger las medidas de seguridad, el artículo 49 de la LEY DE PROTECCIÓN DE DATOS PERSONALES EN POSESIÓN DE SUJETOS OBLIGADOS DEL ESTADO DE MÉXICO Y MUNICIPIOS tiene 2 fracciones denominadas "I. Respecto de los sistemas de datos personales" y "II. Respecto de las medidas de seguridad implementadas deberá incluir lo siguiente: ...", en este sentido, considero que la resolución en cuestión únicamente incluye la protección de la fracción II, pero no así la fracción I, por lo </w:t>
      </w:r>
      <w:r w:rsidR="009932FA" w:rsidRPr="009932FA">
        <w:rPr>
          <w:rFonts w:ascii="Palatino Linotype" w:hAnsi="Palatino Linotype"/>
          <w:b/>
          <w:bCs/>
          <w:i/>
          <w:color w:val="000000"/>
          <w:sz w:val="22"/>
          <w:szCs w:val="22"/>
          <w:u w:val="single"/>
          <w:lang w:val="es-ES_tradnl"/>
        </w:rPr>
        <w:t>que el sujeto obligado en las versiones públicas de los documentos de seguridad omitió proporcionar los incisos c) y f) de la fracción I del artículo 49 de la Ley de la Materia.</w:t>
      </w:r>
      <w:r w:rsidR="009932FA" w:rsidRPr="009932FA">
        <w:rPr>
          <w:rFonts w:ascii="Palatino Linotype" w:hAnsi="Palatino Linotype"/>
          <w:i/>
          <w:color w:val="000000"/>
          <w:sz w:val="22"/>
          <w:szCs w:val="22"/>
          <w:lang w:val="es-ES_tradnl"/>
        </w:rPr>
        <w:t xml:space="preserve"> </w:t>
      </w:r>
      <w:r w:rsidRPr="00214A4C">
        <w:rPr>
          <w:rFonts w:ascii="Palatino Linotype" w:hAnsi="Palatino Linotype"/>
          <w:i/>
          <w:color w:val="000000"/>
          <w:sz w:val="22"/>
          <w:szCs w:val="22"/>
          <w:lang w:val="es-ES_tradnl"/>
        </w:rPr>
        <w:t>" [Sic]</w:t>
      </w:r>
    </w:p>
    <w:p w14:paraId="78521BE3" w14:textId="77777777" w:rsidR="00C7579B" w:rsidRPr="00214A4C" w:rsidRDefault="00C7579B" w:rsidP="00613213">
      <w:pPr>
        <w:pStyle w:val="Prrafodelista"/>
        <w:autoSpaceDE w:val="0"/>
        <w:autoSpaceDN w:val="0"/>
        <w:adjustRightInd w:val="0"/>
        <w:spacing w:line="360" w:lineRule="auto"/>
        <w:ind w:left="0"/>
        <w:jc w:val="both"/>
        <w:rPr>
          <w:rFonts w:ascii="Palatino Linotype" w:hAnsi="Palatino Linotype" w:cs="Arial"/>
          <w:iCs/>
          <w:lang w:val="es-ES_tradnl"/>
        </w:rPr>
      </w:pPr>
    </w:p>
    <w:p w14:paraId="05424ECD" w14:textId="1A7E8605" w:rsidR="00F34BD7" w:rsidRPr="009666F5" w:rsidRDefault="00F34BD7" w:rsidP="00F34BD7">
      <w:pPr>
        <w:spacing w:after="0" w:line="360" w:lineRule="auto"/>
        <w:jc w:val="both"/>
        <w:rPr>
          <w:rFonts w:ascii="Palatino Linotype" w:eastAsia="Calibri" w:hAnsi="Palatino Linotype"/>
          <w:i/>
          <w:sz w:val="24"/>
          <w:szCs w:val="24"/>
        </w:rPr>
      </w:pPr>
      <w:r w:rsidRPr="00214A4C">
        <w:rPr>
          <w:rFonts w:ascii="Palatino Linotype" w:eastAsia="Calibri" w:hAnsi="Palatino Linotype"/>
          <w:sz w:val="24"/>
          <w:szCs w:val="24"/>
        </w:rPr>
        <w:t xml:space="preserve">En tal tesitura, no debe soslayarse el hecho de que </w:t>
      </w:r>
      <w:r w:rsidR="00295EAA" w:rsidRPr="00214A4C">
        <w:rPr>
          <w:rFonts w:ascii="Palatino Linotype" w:eastAsia="Calibri" w:hAnsi="Palatino Linotype"/>
          <w:b/>
          <w:sz w:val="24"/>
          <w:szCs w:val="24"/>
        </w:rPr>
        <w:t>E</w:t>
      </w:r>
      <w:r w:rsidRPr="00214A4C">
        <w:rPr>
          <w:rFonts w:ascii="Palatino Linotype" w:eastAsia="Calibri" w:hAnsi="Palatino Linotype"/>
          <w:b/>
          <w:sz w:val="24"/>
          <w:szCs w:val="24"/>
        </w:rPr>
        <w:t>l Recurrente</w:t>
      </w:r>
      <w:r w:rsidRPr="00214A4C">
        <w:rPr>
          <w:rFonts w:ascii="Palatino Linotype" w:eastAsia="Calibri" w:hAnsi="Palatino Linotype"/>
          <w:sz w:val="24"/>
          <w:szCs w:val="24"/>
        </w:rPr>
        <w:t xml:space="preserve"> no impugnó el total del contenido de la respuesta </w:t>
      </w:r>
      <w:r w:rsidR="00295EAA" w:rsidRPr="00214A4C">
        <w:rPr>
          <w:rFonts w:ascii="Palatino Linotype" w:eastAsia="Calibri" w:hAnsi="Palatino Linotype"/>
          <w:sz w:val="24"/>
          <w:szCs w:val="24"/>
        </w:rPr>
        <w:t>otorgada</w:t>
      </w:r>
      <w:r w:rsidRPr="00214A4C">
        <w:rPr>
          <w:rFonts w:ascii="Palatino Linotype" w:eastAsia="Calibri" w:hAnsi="Palatino Linotype"/>
          <w:sz w:val="24"/>
          <w:szCs w:val="24"/>
        </w:rPr>
        <w:t xml:space="preserve"> por el </w:t>
      </w:r>
      <w:r w:rsidRPr="00214A4C">
        <w:rPr>
          <w:rFonts w:ascii="Palatino Linotype" w:eastAsia="Calibri" w:hAnsi="Palatino Linotype"/>
          <w:b/>
          <w:bCs/>
          <w:sz w:val="24"/>
          <w:szCs w:val="24"/>
        </w:rPr>
        <w:t>Sujeto Obligado</w:t>
      </w:r>
      <w:r w:rsidRPr="00214A4C">
        <w:rPr>
          <w:rFonts w:ascii="Palatino Linotype" w:eastAsia="Calibri" w:hAnsi="Palatino Linotype"/>
          <w:sz w:val="24"/>
          <w:szCs w:val="24"/>
        </w:rPr>
        <w:t xml:space="preserve">, ello en virtud de que señaló expresamente </w:t>
      </w:r>
      <w:r w:rsidR="00295EAA" w:rsidRPr="00214A4C">
        <w:rPr>
          <w:rFonts w:ascii="Palatino Linotype" w:eastAsia="Calibri" w:hAnsi="Palatino Linotype"/>
          <w:sz w:val="24"/>
          <w:szCs w:val="24"/>
        </w:rPr>
        <w:t xml:space="preserve">que su inconformidad </w:t>
      </w:r>
      <w:r w:rsidR="00B9789C" w:rsidRPr="00214A4C">
        <w:rPr>
          <w:rFonts w:ascii="Palatino Linotype" w:eastAsia="Calibri" w:hAnsi="Palatino Linotype"/>
          <w:sz w:val="24"/>
          <w:szCs w:val="24"/>
        </w:rPr>
        <w:t xml:space="preserve">que </w:t>
      </w:r>
      <w:r w:rsidR="00295EAA" w:rsidRPr="00214A4C">
        <w:rPr>
          <w:rFonts w:ascii="Palatino Linotype" w:eastAsia="Calibri" w:hAnsi="Palatino Linotype"/>
          <w:sz w:val="24"/>
          <w:szCs w:val="24"/>
        </w:rPr>
        <w:t>versa</w:t>
      </w:r>
      <w:r w:rsidR="0019696F" w:rsidRPr="00214A4C">
        <w:rPr>
          <w:rFonts w:ascii="Palatino Linotype" w:eastAsia="Calibri" w:hAnsi="Palatino Linotype"/>
          <w:sz w:val="24"/>
          <w:szCs w:val="24"/>
        </w:rPr>
        <w:t xml:space="preserve"> en la entrega de </w:t>
      </w:r>
      <w:r w:rsidR="009932FA">
        <w:rPr>
          <w:rFonts w:ascii="Palatino Linotype" w:eastAsia="Calibri" w:hAnsi="Palatino Linotype"/>
          <w:sz w:val="24"/>
          <w:szCs w:val="24"/>
        </w:rPr>
        <w:t>información incompleta respecto a los documentos de seguridad proporcionados</w:t>
      </w:r>
      <w:r w:rsidR="0019696F" w:rsidRPr="00214A4C">
        <w:rPr>
          <w:rFonts w:ascii="Palatino Linotype" w:eastAsia="Calibri" w:hAnsi="Palatino Linotype"/>
          <w:sz w:val="24"/>
          <w:szCs w:val="24"/>
        </w:rPr>
        <w:t>, de l</w:t>
      </w:r>
      <w:r w:rsidR="009932FA">
        <w:rPr>
          <w:rFonts w:ascii="Palatino Linotype" w:eastAsia="Calibri" w:hAnsi="Palatino Linotype"/>
          <w:sz w:val="24"/>
          <w:szCs w:val="24"/>
        </w:rPr>
        <w:t>o</w:t>
      </w:r>
      <w:r w:rsidR="0019696F" w:rsidRPr="00214A4C">
        <w:rPr>
          <w:rFonts w:ascii="Palatino Linotype" w:eastAsia="Calibri" w:hAnsi="Palatino Linotype"/>
          <w:sz w:val="24"/>
          <w:szCs w:val="24"/>
        </w:rPr>
        <w:t xml:space="preserve">s cuales </w:t>
      </w:r>
      <w:r w:rsidR="009932FA">
        <w:rPr>
          <w:rFonts w:ascii="Palatino Linotype" w:eastAsia="Calibri" w:hAnsi="Palatino Linotype"/>
          <w:sz w:val="24"/>
          <w:szCs w:val="24"/>
        </w:rPr>
        <w:t xml:space="preserve">refiere fueron proporcionados ilegibles e incompletos relacionados a las funciones del administrador y </w:t>
      </w:r>
      <w:r w:rsidR="009932FA" w:rsidRPr="009932FA">
        <w:rPr>
          <w:rFonts w:ascii="Palatino Linotype" w:eastAsia="Calibri" w:hAnsi="Palatino Linotype"/>
          <w:sz w:val="24"/>
          <w:szCs w:val="24"/>
        </w:rPr>
        <w:t>los incisos c) y f) de la fracción I del artículo 49 de la Ley de la Materia</w:t>
      </w:r>
      <w:r w:rsidR="00B9789C" w:rsidRPr="00214A4C">
        <w:rPr>
          <w:rFonts w:ascii="Palatino Linotype" w:eastAsia="Calibri" w:hAnsi="Palatino Linotype"/>
          <w:sz w:val="24"/>
          <w:szCs w:val="24"/>
        </w:rPr>
        <w:t>,</w:t>
      </w:r>
      <w:r w:rsidR="00295EAA" w:rsidRPr="00214A4C">
        <w:rPr>
          <w:rFonts w:ascii="Palatino Linotype" w:eastAsia="Calibri" w:hAnsi="Palatino Linotype"/>
          <w:sz w:val="24"/>
          <w:szCs w:val="24"/>
        </w:rPr>
        <w:t xml:space="preserve"> </w:t>
      </w:r>
      <w:r w:rsidRPr="00214A4C">
        <w:rPr>
          <w:rFonts w:ascii="Palatino Linotype" w:eastAsia="Calibri" w:hAnsi="Palatino Linotype"/>
          <w:sz w:val="24"/>
          <w:szCs w:val="24"/>
        </w:rPr>
        <w:t>al manifestar textualmente</w:t>
      </w:r>
      <w:r w:rsidR="00C06E73" w:rsidRPr="00214A4C">
        <w:rPr>
          <w:rFonts w:ascii="Palatino Linotype" w:eastAsia="Calibri" w:hAnsi="Palatino Linotype"/>
          <w:sz w:val="24"/>
          <w:szCs w:val="24"/>
        </w:rPr>
        <w:t xml:space="preserve"> mediante </w:t>
      </w:r>
      <w:r w:rsidR="009932FA">
        <w:rPr>
          <w:rFonts w:ascii="Palatino Linotype" w:eastAsia="Calibri" w:hAnsi="Palatino Linotype"/>
          <w:sz w:val="24"/>
          <w:szCs w:val="24"/>
        </w:rPr>
        <w:t>razones o motivos de inconformidad</w:t>
      </w:r>
      <w:r w:rsidRPr="00214A4C">
        <w:rPr>
          <w:rFonts w:ascii="Palatino Linotype" w:eastAsia="Calibri" w:hAnsi="Palatino Linotype"/>
          <w:sz w:val="24"/>
          <w:szCs w:val="24"/>
        </w:rPr>
        <w:t xml:space="preserve"> lo siguiente</w:t>
      </w:r>
      <w:r w:rsidR="009666F5">
        <w:rPr>
          <w:rFonts w:ascii="Palatino Linotype" w:eastAsia="Calibri" w:hAnsi="Palatino Linotype"/>
          <w:sz w:val="24"/>
          <w:szCs w:val="24"/>
        </w:rPr>
        <w:t>:</w:t>
      </w:r>
      <w:r w:rsidRPr="00214A4C">
        <w:rPr>
          <w:rFonts w:ascii="Palatino Linotype" w:eastAsia="Calibri" w:hAnsi="Palatino Linotype"/>
          <w:sz w:val="24"/>
          <w:szCs w:val="24"/>
        </w:rPr>
        <w:t xml:space="preserve"> </w:t>
      </w:r>
      <w:r w:rsidRPr="00214A4C">
        <w:rPr>
          <w:rFonts w:ascii="Palatino Linotype" w:eastAsia="Calibri" w:hAnsi="Palatino Linotype"/>
          <w:i/>
          <w:sz w:val="24"/>
          <w:szCs w:val="24"/>
        </w:rPr>
        <w:t>“…</w:t>
      </w:r>
      <w:r w:rsidR="009932FA" w:rsidRPr="009932FA">
        <w:rPr>
          <w:rFonts w:ascii="Palatino Linotype" w:eastAsia="Calibri" w:hAnsi="Palatino Linotype"/>
          <w:i/>
          <w:sz w:val="24"/>
          <w:szCs w:val="24"/>
        </w:rPr>
        <w:t xml:space="preserve"> </w:t>
      </w:r>
      <w:r w:rsidR="009932FA" w:rsidRPr="009932FA">
        <w:rPr>
          <w:rFonts w:ascii="Palatino Linotype" w:eastAsia="Calibri" w:hAnsi="Palatino Linotype"/>
          <w:b/>
          <w:bCs/>
          <w:i/>
          <w:sz w:val="24"/>
          <w:szCs w:val="24"/>
          <w:u w:val="single"/>
        </w:rPr>
        <w:t>no se adjunta a la respuesta proporcionada el Acta del Comité mediante el cual se emite dicha resolución</w:t>
      </w:r>
      <w:r w:rsidR="009932FA">
        <w:rPr>
          <w:rFonts w:ascii="Palatino Linotype" w:eastAsia="Calibri" w:hAnsi="Palatino Linotype"/>
          <w:i/>
          <w:sz w:val="24"/>
          <w:szCs w:val="24"/>
        </w:rPr>
        <w:t>…“, “…</w:t>
      </w:r>
      <w:r w:rsidR="009932FA" w:rsidRPr="009932FA">
        <w:rPr>
          <w:rFonts w:ascii="Palatino Linotype" w:eastAsia="Calibri" w:hAnsi="Palatino Linotype"/>
          <w:b/>
          <w:bCs/>
          <w:i/>
          <w:sz w:val="24"/>
          <w:szCs w:val="24"/>
          <w:u w:val="single"/>
        </w:rPr>
        <w:t>las versiones públicas de los documentos de seguridad, se advierte que varios de estos documentos se encuentran borrosos</w:t>
      </w:r>
      <w:r w:rsidR="009932FA">
        <w:rPr>
          <w:rFonts w:ascii="Palatino Linotype" w:eastAsia="Calibri" w:hAnsi="Palatino Linotype"/>
          <w:i/>
          <w:sz w:val="24"/>
          <w:szCs w:val="24"/>
        </w:rPr>
        <w:t>…”</w:t>
      </w:r>
      <w:r w:rsidR="009932FA" w:rsidRPr="009932FA">
        <w:rPr>
          <w:rFonts w:ascii="Palatino Linotype" w:eastAsia="Calibri" w:hAnsi="Palatino Linotype"/>
          <w:i/>
          <w:sz w:val="24"/>
          <w:szCs w:val="24"/>
        </w:rPr>
        <w:t xml:space="preserve">, </w:t>
      </w:r>
      <w:r w:rsidR="009932FA" w:rsidRPr="009932FA">
        <w:rPr>
          <w:rFonts w:ascii="Palatino Linotype" w:eastAsia="Calibri" w:hAnsi="Palatino Linotype"/>
          <w:b/>
          <w:bCs/>
          <w:i/>
          <w:sz w:val="24"/>
          <w:szCs w:val="24"/>
          <w:u w:val="single"/>
        </w:rPr>
        <w:t>los administradores se limitan a mencionar fundamentación y no así a precisar la Funciones del administrador</w:t>
      </w:r>
      <w:r w:rsidR="009932FA">
        <w:rPr>
          <w:rFonts w:ascii="Palatino Linotype" w:eastAsia="Calibri" w:hAnsi="Palatino Linotype"/>
          <w:i/>
          <w:sz w:val="24"/>
          <w:szCs w:val="24"/>
        </w:rPr>
        <w:t>…” y “</w:t>
      </w:r>
      <w:r w:rsidR="009932FA" w:rsidRPr="009932FA">
        <w:rPr>
          <w:rFonts w:ascii="Palatino Linotype" w:eastAsia="Calibri" w:hAnsi="Palatino Linotype"/>
          <w:b/>
          <w:bCs/>
          <w:i/>
          <w:sz w:val="24"/>
          <w:szCs w:val="24"/>
          <w:u w:val="single"/>
        </w:rPr>
        <w:t>el sujeto obligado en las versiones públicas de los documentos de seguridad omitió proporcionar los incisos c) y f) de la fracción I del artículo 49 de la Ley de la Materia</w:t>
      </w:r>
      <w:r w:rsidR="009932FA">
        <w:rPr>
          <w:rFonts w:ascii="Palatino Linotype" w:eastAsia="Calibri" w:hAnsi="Palatino Linotype"/>
          <w:b/>
          <w:bCs/>
          <w:i/>
          <w:sz w:val="24"/>
          <w:szCs w:val="24"/>
          <w:u w:val="single"/>
        </w:rPr>
        <w:t>…</w:t>
      </w:r>
      <w:r w:rsidR="009932FA" w:rsidRPr="009932FA">
        <w:rPr>
          <w:rFonts w:ascii="Palatino Linotype" w:eastAsia="Calibri" w:hAnsi="Palatino Linotype"/>
          <w:i/>
          <w:sz w:val="24"/>
          <w:szCs w:val="24"/>
        </w:rPr>
        <w:t xml:space="preserve"> " [Sic]</w:t>
      </w:r>
      <w:r w:rsidR="0019696F" w:rsidRPr="00214A4C">
        <w:rPr>
          <w:rFonts w:ascii="Palatino Linotype" w:eastAsia="Calibri" w:hAnsi="Palatino Linotype"/>
          <w:i/>
          <w:sz w:val="24"/>
          <w:szCs w:val="24"/>
        </w:rPr>
        <w:t xml:space="preserve">. </w:t>
      </w:r>
      <w:r w:rsidR="0019696F" w:rsidRPr="00214A4C">
        <w:rPr>
          <w:rFonts w:ascii="Palatino Linotype" w:eastAsia="Calibri" w:hAnsi="Palatino Linotype"/>
          <w:iCs/>
          <w:sz w:val="24"/>
          <w:szCs w:val="24"/>
        </w:rPr>
        <w:t xml:space="preserve">No así, </w:t>
      </w:r>
      <w:r w:rsidR="009666F5" w:rsidRPr="00214A4C">
        <w:rPr>
          <w:rFonts w:ascii="Palatino Linotype" w:eastAsia="Calibri" w:hAnsi="Palatino Linotype"/>
          <w:iCs/>
          <w:sz w:val="24"/>
          <w:szCs w:val="24"/>
        </w:rPr>
        <w:t xml:space="preserve">respecto de </w:t>
      </w:r>
      <w:r w:rsidR="009666F5">
        <w:rPr>
          <w:rFonts w:ascii="Palatino Linotype" w:eastAsia="Calibri" w:hAnsi="Palatino Linotype"/>
          <w:iCs/>
          <w:sz w:val="24"/>
          <w:szCs w:val="24"/>
        </w:rPr>
        <w:t>los avisos de privacidad remitidos</w:t>
      </w:r>
      <w:r w:rsidR="0019696F" w:rsidRPr="00214A4C">
        <w:rPr>
          <w:rFonts w:ascii="Palatino Linotype" w:eastAsia="Calibri" w:hAnsi="Palatino Linotype"/>
          <w:iCs/>
          <w:sz w:val="24"/>
          <w:szCs w:val="24"/>
        </w:rPr>
        <w:t>.</w:t>
      </w:r>
    </w:p>
    <w:p w14:paraId="5BD5BA74" w14:textId="6168B55F" w:rsidR="00F34BD7" w:rsidRPr="00214A4C" w:rsidRDefault="00F34BD7" w:rsidP="00F34BD7">
      <w:pPr>
        <w:spacing w:after="0" w:line="360" w:lineRule="auto"/>
        <w:jc w:val="both"/>
        <w:rPr>
          <w:rFonts w:ascii="Palatino Linotype" w:eastAsia="Calibri" w:hAnsi="Palatino Linotype"/>
          <w:sz w:val="24"/>
          <w:szCs w:val="24"/>
        </w:rPr>
      </w:pPr>
      <w:r w:rsidRPr="00214A4C">
        <w:rPr>
          <w:rFonts w:ascii="Palatino Linotype" w:eastAsia="Calibri" w:hAnsi="Palatino Linotype"/>
          <w:sz w:val="24"/>
          <w:szCs w:val="24"/>
        </w:rPr>
        <w:lastRenderedPageBreak/>
        <w:t>En este tenor, se estima que la inconformidad del</w:t>
      </w:r>
      <w:r w:rsidRPr="00214A4C">
        <w:rPr>
          <w:rFonts w:ascii="Palatino Linotype" w:eastAsia="Calibri" w:hAnsi="Palatino Linotype"/>
          <w:b/>
          <w:sz w:val="24"/>
          <w:szCs w:val="24"/>
        </w:rPr>
        <w:t xml:space="preserve"> Recurrente</w:t>
      </w:r>
      <w:r w:rsidRPr="00214A4C">
        <w:rPr>
          <w:rFonts w:ascii="Palatino Linotype" w:eastAsia="Calibri" w:hAnsi="Palatino Linotype"/>
          <w:sz w:val="24"/>
          <w:szCs w:val="24"/>
        </w:rPr>
        <w:t xml:space="preserve"> radica únicamente en que no se entregó </w:t>
      </w:r>
      <w:r w:rsidR="009666F5">
        <w:rPr>
          <w:rFonts w:ascii="Palatino Linotype" w:eastAsia="Calibri" w:hAnsi="Palatino Linotype"/>
          <w:sz w:val="24"/>
          <w:szCs w:val="24"/>
        </w:rPr>
        <w:t>de forma legible y completa los documentos de seguridad</w:t>
      </w:r>
      <w:r w:rsidR="0019696F" w:rsidRPr="00214A4C">
        <w:rPr>
          <w:rFonts w:ascii="Palatino Linotype" w:eastAsia="Calibri" w:hAnsi="Palatino Linotype"/>
          <w:sz w:val="24"/>
          <w:szCs w:val="24"/>
        </w:rPr>
        <w:t xml:space="preserve"> referidos en respuesta</w:t>
      </w:r>
      <w:r w:rsidRPr="00214A4C">
        <w:rPr>
          <w:rFonts w:ascii="Palatino Linotype" w:eastAsia="Calibri" w:hAnsi="Palatino Linotype"/>
          <w:sz w:val="24"/>
          <w:szCs w:val="24"/>
        </w:rPr>
        <w:t xml:space="preserve">, por lo que puede colegirse que la respuesta fue parcialmente consentida. </w:t>
      </w:r>
    </w:p>
    <w:p w14:paraId="2F23B7A3" w14:textId="77777777" w:rsidR="00BE6534" w:rsidRPr="00214A4C" w:rsidRDefault="00BE6534" w:rsidP="00F34BD7">
      <w:pPr>
        <w:spacing w:after="0" w:line="360" w:lineRule="auto"/>
        <w:jc w:val="both"/>
        <w:rPr>
          <w:rFonts w:ascii="Palatino Linotype" w:eastAsia="Calibri" w:hAnsi="Palatino Linotype"/>
          <w:sz w:val="24"/>
          <w:szCs w:val="24"/>
        </w:rPr>
      </w:pPr>
    </w:p>
    <w:p w14:paraId="315EE5E2" w14:textId="77777777" w:rsidR="00F34BD7" w:rsidRPr="00214A4C" w:rsidRDefault="00F34BD7" w:rsidP="00F34BD7">
      <w:pPr>
        <w:spacing w:after="0" w:line="360" w:lineRule="auto"/>
        <w:jc w:val="both"/>
        <w:rPr>
          <w:rFonts w:ascii="Palatino Linotype" w:eastAsia="Calibri" w:hAnsi="Palatino Linotype" w:cs="Arial"/>
          <w:sz w:val="24"/>
          <w:szCs w:val="24"/>
          <w:lang w:eastAsia="es-MX"/>
        </w:rPr>
      </w:pPr>
      <w:r w:rsidRPr="00214A4C">
        <w:rPr>
          <w:rFonts w:ascii="Palatino Linotype" w:eastAsia="Calibri" w:hAnsi="Palatino Linotype" w:cs="Arial"/>
          <w:sz w:val="24"/>
          <w:szCs w:val="24"/>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20A5DE9A" w14:textId="77777777" w:rsidR="00F34BD7" w:rsidRPr="00214A4C" w:rsidRDefault="00F34BD7" w:rsidP="00F34BD7">
      <w:pPr>
        <w:spacing w:after="0" w:line="360" w:lineRule="auto"/>
        <w:jc w:val="both"/>
        <w:rPr>
          <w:rFonts w:ascii="Palatino Linotype" w:eastAsia="Calibri" w:hAnsi="Palatino Linotype" w:cs="Arial"/>
        </w:rPr>
      </w:pPr>
    </w:p>
    <w:p w14:paraId="16598913" w14:textId="77777777" w:rsidR="00F34BD7" w:rsidRPr="00214A4C" w:rsidRDefault="00F34BD7" w:rsidP="00F34BD7">
      <w:pPr>
        <w:spacing w:after="0"/>
        <w:ind w:left="567" w:right="567"/>
        <w:jc w:val="both"/>
        <w:rPr>
          <w:rFonts w:ascii="Palatino Linotype" w:eastAsia="Calibri" w:hAnsi="Palatino Linotype"/>
          <w:i/>
          <w:lang w:eastAsia="es-MX"/>
        </w:rPr>
      </w:pPr>
      <w:r w:rsidRPr="00214A4C">
        <w:rPr>
          <w:rFonts w:ascii="Palatino Linotype" w:eastAsia="Calibri" w:hAnsi="Palatino Linotype"/>
          <w:b/>
          <w:i/>
          <w:lang w:eastAsia="es-MX"/>
        </w:rPr>
        <w:t>REVISIÓN EN AMPARO. LOS RESOLUTIVOS NO COMBATIDOS DEBEN DECLARARSE FIRMES</w:t>
      </w:r>
      <w:r w:rsidRPr="00214A4C">
        <w:rPr>
          <w:rFonts w:ascii="Palatino Linotype" w:eastAsia="Calibri" w:hAnsi="Palatino Linotype"/>
          <w:i/>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3EC4A30" w14:textId="77777777" w:rsidR="00F34BD7" w:rsidRPr="00214A4C" w:rsidRDefault="00F34BD7" w:rsidP="00F34BD7">
      <w:pPr>
        <w:spacing w:after="0" w:line="360" w:lineRule="auto"/>
        <w:jc w:val="both"/>
        <w:rPr>
          <w:rFonts w:ascii="Palatino Linotype" w:eastAsia="Calibri" w:hAnsi="Palatino Linotype"/>
        </w:rPr>
      </w:pPr>
    </w:p>
    <w:p w14:paraId="1AE6D454" w14:textId="77777777" w:rsidR="00F34BD7" w:rsidRPr="00214A4C" w:rsidRDefault="00F34BD7" w:rsidP="00F34BD7">
      <w:pPr>
        <w:spacing w:after="0" w:line="360" w:lineRule="auto"/>
        <w:jc w:val="both"/>
        <w:rPr>
          <w:rFonts w:ascii="Palatino Linotype" w:eastAsia="Calibri" w:hAnsi="Palatino Linotype"/>
          <w:sz w:val="24"/>
          <w:szCs w:val="24"/>
        </w:rPr>
      </w:pPr>
      <w:r w:rsidRPr="00214A4C">
        <w:rPr>
          <w:rFonts w:ascii="Palatino Linotype" w:eastAsia="Calibri" w:hAnsi="Palatino Linotype"/>
          <w:sz w:val="24"/>
          <w:szCs w:val="24"/>
        </w:rPr>
        <w:t xml:space="preserve">Así, la parte de la solicitud sobre la que no se expresó inconformidad, debe declararse consentida por el hoy </w:t>
      </w:r>
      <w:r w:rsidRPr="00214A4C">
        <w:rPr>
          <w:rFonts w:ascii="Palatino Linotype" w:eastAsia="Calibri" w:hAnsi="Palatino Linotype"/>
          <w:b/>
          <w:bCs/>
          <w:sz w:val="24"/>
          <w:szCs w:val="24"/>
        </w:rPr>
        <w:t>Recurrente</w:t>
      </w:r>
      <w:r w:rsidRPr="00214A4C">
        <w:rPr>
          <w:rFonts w:ascii="Palatino Linotype" w:eastAsia="Calibri" w:hAnsi="Palatino Linotype"/>
          <w:sz w:val="24"/>
          <w:szCs w:val="24"/>
        </w:rPr>
        <w:t xml:space="preserv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w:t>
      </w:r>
      <w:r w:rsidRPr="00214A4C">
        <w:rPr>
          <w:rFonts w:ascii="Palatino Linotype" w:eastAsia="Calibri" w:hAnsi="Palatino Linotype"/>
          <w:sz w:val="24"/>
          <w:szCs w:val="24"/>
        </w:rPr>
        <w:lastRenderedPageBreak/>
        <w:t>Judicial de la Federación y su Gaceta bajo el número de registro 176,608 que a la letra dice:</w:t>
      </w:r>
    </w:p>
    <w:p w14:paraId="246C5988" w14:textId="77777777" w:rsidR="00F34BD7" w:rsidRPr="00214A4C" w:rsidRDefault="00F34BD7" w:rsidP="00F34BD7">
      <w:pPr>
        <w:spacing w:after="0" w:line="360" w:lineRule="auto"/>
        <w:jc w:val="both"/>
        <w:rPr>
          <w:rFonts w:ascii="Palatino Linotype" w:eastAsia="Calibri" w:hAnsi="Palatino Linotype"/>
        </w:rPr>
      </w:pPr>
    </w:p>
    <w:p w14:paraId="6BB38707" w14:textId="77777777" w:rsidR="00F34BD7" w:rsidRPr="00214A4C" w:rsidRDefault="00F34BD7" w:rsidP="00F34BD7">
      <w:pPr>
        <w:spacing w:after="0"/>
        <w:ind w:left="567" w:right="567"/>
        <w:jc w:val="both"/>
        <w:rPr>
          <w:rFonts w:ascii="Palatino Linotype" w:eastAsia="Calibri" w:hAnsi="Palatino Linotype"/>
          <w:i/>
        </w:rPr>
      </w:pPr>
      <w:r w:rsidRPr="00214A4C">
        <w:rPr>
          <w:rFonts w:ascii="Palatino Linotype" w:eastAsia="Calibri" w:hAnsi="Palatino Linotype"/>
          <w:b/>
          <w:i/>
        </w:rPr>
        <w:t>ACTOS CONSENTIDOS. SON LOS QUE NO SE IMPUGNAN MEDIANTE EL RECURSO IDÓNEO.</w:t>
      </w:r>
      <w:r w:rsidRPr="00214A4C">
        <w:rPr>
          <w:rFonts w:ascii="Palatino Linotype" w:eastAsia="Calibri" w:hAnsi="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1500277" w14:textId="77777777" w:rsidR="00F34BD7" w:rsidRPr="00214A4C" w:rsidRDefault="00F34BD7" w:rsidP="00F34BD7">
      <w:pPr>
        <w:spacing w:after="0" w:line="360" w:lineRule="auto"/>
        <w:jc w:val="both"/>
        <w:rPr>
          <w:rFonts w:ascii="Palatino Linotype" w:eastAsia="Calibri" w:hAnsi="Palatino Linotype"/>
        </w:rPr>
      </w:pPr>
    </w:p>
    <w:p w14:paraId="1A86FFC2" w14:textId="77777777" w:rsidR="000C0689" w:rsidRPr="00214A4C" w:rsidRDefault="000C0689" w:rsidP="000C0689">
      <w:pPr>
        <w:spacing w:after="0" w:line="360" w:lineRule="auto"/>
        <w:jc w:val="both"/>
        <w:rPr>
          <w:rFonts w:ascii="Palatino Linotype" w:eastAsia="Times New Roman" w:hAnsi="Palatino Linotype" w:cs="Times New Roman"/>
          <w:sz w:val="24"/>
          <w:szCs w:val="24"/>
          <w:lang w:eastAsia="es-MX"/>
        </w:rPr>
      </w:pPr>
      <w:r w:rsidRPr="00214A4C">
        <w:rPr>
          <w:rFonts w:ascii="Palatino Linotype" w:eastAsia="Times New Roman" w:hAnsi="Palatino Linotype" w:cs="Times New Roman"/>
          <w:color w:val="000000"/>
          <w:sz w:val="24"/>
          <w:szCs w:val="24"/>
          <w:lang w:eastAsia="es-MX"/>
        </w:rPr>
        <w:t>Para mayor abundamiento, también resulta aplicable el criterio 01/20 emitido por el Instituto Nacional de Transparencia, Acceso a la Información Pública y Protección de Datos Personales, que a la letra estipula lo siguiente: </w:t>
      </w:r>
    </w:p>
    <w:p w14:paraId="480E78D6" w14:textId="77777777" w:rsidR="000C0689" w:rsidRPr="00214A4C" w:rsidRDefault="000C0689" w:rsidP="000C0689">
      <w:pPr>
        <w:spacing w:after="0" w:line="360" w:lineRule="auto"/>
        <w:jc w:val="both"/>
        <w:rPr>
          <w:rFonts w:ascii="Palatino Linotype" w:eastAsia="Times New Roman" w:hAnsi="Palatino Linotype" w:cs="Times New Roman"/>
          <w:sz w:val="24"/>
          <w:szCs w:val="24"/>
          <w:lang w:eastAsia="es-MX"/>
        </w:rPr>
      </w:pPr>
    </w:p>
    <w:p w14:paraId="6AE9A5AC" w14:textId="7C2BF72D" w:rsidR="000C0689" w:rsidRPr="00214A4C" w:rsidRDefault="000C0689" w:rsidP="000C0689">
      <w:pPr>
        <w:spacing w:after="0" w:line="240" w:lineRule="auto"/>
        <w:ind w:left="567" w:right="567"/>
        <w:jc w:val="both"/>
        <w:rPr>
          <w:rFonts w:ascii="Palatino Linotype" w:eastAsia="Times New Roman" w:hAnsi="Palatino Linotype" w:cs="Times New Roman"/>
          <w:lang w:eastAsia="es-MX"/>
        </w:rPr>
      </w:pPr>
      <w:r w:rsidRPr="00214A4C">
        <w:rPr>
          <w:rFonts w:ascii="Palatino Linotype" w:eastAsia="Times New Roman" w:hAnsi="Palatino Linotype" w:cs="Times New Roman"/>
          <w:b/>
          <w:bCs/>
          <w:i/>
          <w:iCs/>
          <w:color w:val="000000"/>
          <w:lang w:eastAsia="es-MX"/>
        </w:rPr>
        <w:t xml:space="preserve">Actos consentidos tácitamente. Improcedencia de su análisis. </w:t>
      </w:r>
      <w:r w:rsidRPr="00214A4C">
        <w:rPr>
          <w:rFonts w:ascii="Palatino Linotype" w:eastAsia="Times New Roman" w:hAnsi="Palatino Linotype" w:cs="Times New Roman"/>
          <w:i/>
          <w:iCs/>
          <w:color w:val="000000"/>
          <w:lang w:eastAsia="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32720A8" w14:textId="77777777" w:rsidR="000C0689" w:rsidRPr="00214A4C" w:rsidRDefault="000C0689" w:rsidP="00F34BD7">
      <w:pPr>
        <w:spacing w:after="0" w:line="360" w:lineRule="auto"/>
        <w:jc w:val="both"/>
        <w:rPr>
          <w:rFonts w:ascii="Palatino Linotype" w:eastAsia="Calibri" w:hAnsi="Palatino Linotype"/>
          <w:sz w:val="24"/>
          <w:szCs w:val="24"/>
        </w:rPr>
      </w:pPr>
    </w:p>
    <w:p w14:paraId="557B70DC" w14:textId="2085AC13" w:rsidR="00F34BD7" w:rsidRPr="00214A4C" w:rsidRDefault="00F34BD7" w:rsidP="00F34BD7">
      <w:pPr>
        <w:spacing w:after="0" w:line="360" w:lineRule="auto"/>
        <w:jc w:val="both"/>
        <w:rPr>
          <w:rFonts w:ascii="Palatino Linotype" w:eastAsia="Calibri" w:hAnsi="Palatino Linotype"/>
          <w:sz w:val="24"/>
          <w:szCs w:val="24"/>
        </w:rPr>
      </w:pPr>
      <w:r w:rsidRPr="00214A4C">
        <w:rPr>
          <w:rFonts w:ascii="Palatino Linotype" w:eastAsia="Calibri" w:hAnsi="Palatino Linotype"/>
          <w:sz w:val="24"/>
          <w:szCs w:val="24"/>
        </w:rPr>
        <w:t xml:space="preserve">Así, una vez establecido que el motivo de inconformidad del Recurrente es la negativa de proporcionar la información faltante antes referida, se infiere que la </w:t>
      </w:r>
      <w:r w:rsidRPr="00214A4C">
        <w:rPr>
          <w:rFonts w:ascii="Palatino Linotype" w:eastAsia="Calibri" w:hAnsi="Palatino Linotype"/>
          <w:i/>
          <w:sz w:val="24"/>
          <w:szCs w:val="24"/>
        </w:rPr>
        <w:t xml:space="preserve">litis </w:t>
      </w:r>
      <w:r w:rsidRPr="00214A4C">
        <w:rPr>
          <w:rFonts w:ascii="Palatino Linotype" w:eastAsia="Calibri" w:hAnsi="Palatino Linotype"/>
          <w:sz w:val="24"/>
          <w:szCs w:val="24"/>
        </w:rPr>
        <w:t>radica en establecer si el Sujeto Obligado entregó lo siguiente:</w:t>
      </w:r>
    </w:p>
    <w:p w14:paraId="4A9C8AC1" w14:textId="77777777" w:rsidR="004D21C7" w:rsidRPr="00214A4C" w:rsidRDefault="004D21C7" w:rsidP="00F34BD7">
      <w:pPr>
        <w:spacing w:after="0" w:line="360" w:lineRule="auto"/>
        <w:jc w:val="both"/>
        <w:rPr>
          <w:rFonts w:ascii="Palatino Linotype" w:eastAsia="Calibri" w:hAnsi="Palatino Linotype"/>
          <w:sz w:val="24"/>
          <w:szCs w:val="24"/>
        </w:rPr>
      </w:pPr>
    </w:p>
    <w:p w14:paraId="4D3B70A1" w14:textId="5B906297" w:rsidR="003B34DF" w:rsidRDefault="003B34DF" w:rsidP="003B34DF">
      <w:pPr>
        <w:pStyle w:val="Prrafodelista"/>
        <w:numPr>
          <w:ilvl w:val="0"/>
          <w:numId w:val="11"/>
        </w:numPr>
        <w:autoSpaceDE w:val="0"/>
        <w:autoSpaceDN w:val="0"/>
        <w:adjustRightInd w:val="0"/>
        <w:spacing w:after="120" w:line="360" w:lineRule="auto"/>
        <w:jc w:val="both"/>
        <w:rPr>
          <w:rFonts w:ascii="Palatino Linotype" w:hAnsi="Palatino Linotype"/>
          <w:i/>
          <w:iCs/>
        </w:rPr>
      </w:pPr>
      <w:r>
        <w:rPr>
          <w:rFonts w:ascii="Palatino Linotype" w:hAnsi="Palatino Linotype"/>
          <w:i/>
          <w:iCs/>
        </w:rPr>
        <w:t xml:space="preserve">Acta del Comité de Transparencia mediante la cual se aprobó la </w:t>
      </w:r>
      <w:r w:rsidRPr="003B34DF">
        <w:rPr>
          <w:rFonts w:ascii="Palatino Linotype" w:hAnsi="Palatino Linotype"/>
          <w:i/>
          <w:iCs/>
        </w:rPr>
        <w:t>Resolución número RES/05/INFOEM/ORD/COMT/17ª/2024</w:t>
      </w:r>
      <w:r>
        <w:rPr>
          <w:rFonts w:ascii="Palatino Linotype" w:hAnsi="Palatino Linotype"/>
          <w:i/>
          <w:iCs/>
        </w:rPr>
        <w:t xml:space="preserve"> remitida en respuesta. </w:t>
      </w:r>
    </w:p>
    <w:p w14:paraId="2DCA772A" w14:textId="75620A8B" w:rsidR="004D21C7" w:rsidRPr="003B34DF" w:rsidRDefault="009666F5" w:rsidP="003B34DF">
      <w:pPr>
        <w:pStyle w:val="Prrafodelista"/>
        <w:numPr>
          <w:ilvl w:val="0"/>
          <w:numId w:val="11"/>
        </w:numPr>
        <w:autoSpaceDE w:val="0"/>
        <w:autoSpaceDN w:val="0"/>
        <w:adjustRightInd w:val="0"/>
        <w:spacing w:after="120" w:line="360" w:lineRule="auto"/>
        <w:jc w:val="both"/>
        <w:rPr>
          <w:rFonts w:ascii="Palatino Linotype" w:hAnsi="Palatino Linotype"/>
          <w:i/>
          <w:iCs/>
        </w:rPr>
      </w:pPr>
      <w:r w:rsidRPr="003B34DF">
        <w:rPr>
          <w:rFonts w:ascii="Palatino Linotype" w:hAnsi="Palatino Linotype"/>
          <w:i/>
          <w:iCs/>
        </w:rPr>
        <w:lastRenderedPageBreak/>
        <w:t xml:space="preserve">Documentos de Seguridad </w:t>
      </w:r>
      <w:r w:rsidR="003B34DF" w:rsidRPr="003B34DF">
        <w:rPr>
          <w:rFonts w:ascii="Palatino Linotype" w:hAnsi="Palatino Linotype"/>
          <w:i/>
          <w:iCs/>
        </w:rPr>
        <w:t>de las bases de datos personales del INFOEM de forma legible y completa.</w:t>
      </w:r>
    </w:p>
    <w:p w14:paraId="4C3A8206" w14:textId="46269C87" w:rsidR="00F34BD7" w:rsidRPr="00214A4C" w:rsidRDefault="00F34BD7" w:rsidP="004D21C7">
      <w:pPr>
        <w:spacing w:after="0" w:line="360" w:lineRule="auto"/>
        <w:jc w:val="both"/>
        <w:rPr>
          <w:rFonts w:ascii="Palatino Linotype" w:eastAsia="Calibri" w:hAnsi="Palatino Linotype"/>
          <w:sz w:val="24"/>
          <w:szCs w:val="24"/>
        </w:rPr>
      </w:pPr>
    </w:p>
    <w:p w14:paraId="4A2F714B" w14:textId="60DD8811" w:rsidR="0027201B" w:rsidRPr="00214A4C" w:rsidRDefault="00510307" w:rsidP="0027201B">
      <w:pPr>
        <w:tabs>
          <w:tab w:val="left" w:pos="709"/>
        </w:tabs>
        <w:spacing w:line="360" w:lineRule="auto"/>
        <w:jc w:val="both"/>
        <w:rPr>
          <w:rFonts w:ascii="Palatino Linotype" w:hAnsi="Palatino Linotype" w:cs="Arial"/>
          <w:sz w:val="24"/>
          <w:szCs w:val="24"/>
        </w:rPr>
      </w:pPr>
      <w:r w:rsidRPr="00214A4C">
        <w:rPr>
          <w:rFonts w:ascii="Palatino Linotype" w:hAnsi="Palatino Linotype" w:cs="Arial"/>
          <w:sz w:val="24"/>
          <w:szCs w:val="24"/>
        </w:rPr>
        <w:t>Por otro lado</w:t>
      </w:r>
      <w:r w:rsidR="0064372C" w:rsidRPr="00214A4C">
        <w:rPr>
          <w:rFonts w:ascii="Palatino Linotype" w:hAnsi="Palatino Linotype" w:cs="Arial"/>
          <w:sz w:val="24"/>
          <w:szCs w:val="24"/>
        </w:rPr>
        <w:t>,</w:t>
      </w:r>
      <w:r w:rsidR="0027201B" w:rsidRPr="00214A4C">
        <w:rPr>
          <w:rFonts w:ascii="Palatino Linotype" w:hAnsi="Palatino Linotype" w:cs="Arial"/>
          <w:sz w:val="24"/>
          <w:szCs w:val="24"/>
        </w:rPr>
        <w:t xml:space="preserve"> mediante informe justificado rendido por </w:t>
      </w:r>
      <w:r w:rsidR="0027201B" w:rsidRPr="00214A4C">
        <w:rPr>
          <w:rFonts w:ascii="Palatino Linotype" w:hAnsi="Palatino Linotype" w:cs="Arial"/>
          <w:b/>
          <w:sz w:val="24"/>
          <w:szCs w:val="24"/>
        </w:rPr>
        <w:t>El Sujeto Obligado</w:t>
      </w:r>
      <w:r w:rsidR="0027201B" w:rsidRPr="00214A4C">
        <w:rPr>
          <w:rFonts w:ascii="Palatino Linotype" w:hAnsi="Palatino Linotype" w:cs="Arial"/>
          <w:sz w:val="24"/>
          <w:szCs w:val="24"/>
        </w:rPr>
        <w:t xml:space="preserve">, se advierte que ha contestado a las pretensiones hechas por </w:t>
      </w:r>
      <w:r w:rsidR="007025C4" w:rsidRPr="00214A4C">
        <w:rPr>
          <w:rFonts w:ascii="Palatino Linotype" w:hAnsi="Palatino Linotype" w:cs="Arial"/>
          <w:b/>
          <w:sz w:val="24"/>
          <w:szCs w:val="24"/>
        </w:rPr>
        <w:t>El</w:t>
      </w:r>
      <w:r w:rsidR="0027201B" w:rsidRPr="00214A4C">
        <w:rPr>
          <w:rFonts w:ascii="Palatino Linotype" w:hAnsi="Palatino Linotype" w:cs="Arial"/>
          <w:b/>
          <w:sz w:val="24"/>
          <w:szCs w:val="24"/>
        </w:rPr>
        <w:t xml:space="preserve"> Recurrente</w:t>
      </w:r>
      <w:r w:rsidR="0027201B" w:rsidRPr="00214A4C">
        <w:rPr>
          <w:rFonts w:ascii="Palatino Linotype" w:hAnsi="Palatino Linotype" w:cs="Arial"/>
          <w:sz w:val="24"/>
          <w:szCs w:val="24"/>
        </w:rPr>
        <w:t>, buscando en todo momento favorecer la transparencia y satisfacer su derecho de acceso a la información; con la inform</w:t>
      </w:r>
      <w:r w:rsidR="00A660D3" w:rsidRPr="00214A4C">
        <w:rPr>
          <w:rFonts w:ascii="Palatino Linotype" w:hAnsi="Palatino Linotype" w:cs="Arial"/>
          <w:sz w:val="24"/>
          <w:szCs w:val="24"/>
        </w:rPr>
        <w:t xml:space="preserve">ación existente en sus archivos. </w:t>
      </w:r>
      <w:r w:rsidR="0064372C" w:rsidRPr="00214A4C">
        <w:rPr>
          <w:rFonts w:ascii="Palatino Linotype" w:hAnsi="Palatino Linotype" w:cs="Arial"/>
          <w:sz w:val="24"/>
          <w:szCs w:val="24"/>
        </w:rPr>
        <w:t xml:space="preserve">Lo anterior es así, </w:t>
      </w:r>
      <w:r w:rsidR="00F91FB6" w:rsidRPr="00214A4C">
        <w:rPr>
          <w:rFonts w:ascii="Palatino Linotype" w:hAnsi="Palatino Linotype" w:cs="Arial"/>
          <w:sz w:val="24"/>
          <w:szCs w:val="24"/>
        </w:rPr>
        <w:t>ya que,</w:t>
      </w:r>
      <w:r w:rsidR="0064372C" w:rsidRPr="00214A4C">
        <w:rPr>
          <w:rFonts w:ascii="Palatino Linotype" w:hAnsi="Palatino Linotype" w:cs="Arial"/>
          <w:sz w:val="24"/>
          <w:szCs w:val="24"/>
        </w:rPr>
        <w:t xml:space="preserve"> </w:t>
      </w:r>
      <w:r w:rsidR="0027201B" w:rsidRPr="00214A4C">
        <w:rPr>
          <w:rFonts w:ascii="Palatino Linotype" w:hAnsi="Palatino Linotype" w:cs="Arial"/>
          <w:sz w:val="24"/>
          <w:szCs w:val="24"/>
        </w:rPr>
        <w:t>en fecha</w:t>
      </w:r>
      <w:r w:rsidR="00DA6B5A" w:rsidRPr="00214A4C">
        <w:rPr>
          <w:rFonts w:ascii="Palatino Linotype" w:hAnsi="Palatino Linotype" w:cs="Arial"/>
          <w:sz w:val="24"/>
          <w:szCs w:val="24"/>
        </w:rPr>
        <w:t xml:space="preserve"> </w:t>
      </w:r>
      <w:r w:rsidR="007669E9">
        <w:rPr>
          <w:rFonts w:ascii="Palatino Linotype" w:hAnsi="Palatino Linotype" w:cs="Arial"/>
          <w:sz w:val="24"/>
          <w:szCs w:val="24"/>
        </w:rPr>
        <w:t>catorce de octubre de dos mil veinticuatro</w:t>
      </w:r>
      <w:r w:rsidR="0027201B" w:rsidRPr="00214A4C">
        <w:rPr>
          <w:rFonts w:ascii="Palatino Linotype" w:hAnsi="Palatino Linotype" w:cs="Arial"/>
          <w:sz w:val="24"/>
          <w:szCs w:val="24"/>
        </w:rPr>
        <w:t xml:space="preserve">, de </w:t>
      </w:r>
      <w:r w:rsidR="007669E9">
        <w:rPr>
          <w:rFonts w:ascii="Palatino Linotype" w:hAnsi="Palatino Linotype" w:cs="Arial"/>
          <w:sz w:val="24"/>
          <w:szCs w:val="24"/>
        </w:rPr>
        <w:t>las constancias</w:t>
      </w:r>
      <w:r w:rsidR="0027201B" w:rsidRPr="00214A4C">
        <w:rPr>
          <w:rFonts w:ascii="Palatino Linotype" w:hAnsi="Palatino Linotype" w:cs="Arial"/>
          <w:sz w:val="24"/>
          <w:szCs w:val="24"/>
        </w:rPr>
        <w:t xml:space="preserve"> que obran en el expediente electrónico, se advierte que </w:t>
      </w:r>
      <w:r w:rsidR="0027201B" w:rsidRPr="00214A4C">
        <w:rPr>
          <w:rFonts w:ascii="Palatino Linotype" w:hAnsi="Palatino Linotype" w:cs="Arial"/>
          <w:b/>
          <w:sz w:val="24"/>
          <w:szCs w:val="24"/>
        </w:rPr>
        <w:t>El Sujeto Obligado</w:t>
      </w:r>
      <w:r w:rsidR="00C24C2F" w:rsidRPr="00214A4C">
        <w:rPr>
          <w:rFonts w:ascii="Palatino Linotype" w:hAnsi="Palatino Linotype" w:cs="Arial"/>
          <w:b/>
          <w:sz w:val="24"/>
          <w:szCs w:val="24"/>
        </w:rPr>
        <w:t xml:space="preserve"> </w:t>
      </w:r>
      <w:r w:rsidR="000F0CBC" w:rsidRPr="00214A4C">
        <w:rPr>
          <w:rFonts w:ascii="Palatino Linotype" w:hAnsi="Palatino Linotype" w:cs="Arial"/>
          <w:bCs/>
          <w:sz w:val="24"/>
          <w:szCs w:val="24"/>
        </w:rPr>
        <w:t>remitió</w:t>
      </w:r>
      <w:r w:rsidR="0027201B" w:rsidRPr="00214A4C">
        <w:rPr>
          <w:rFonts w:ascii="Palatino Linotype" w:hAnsi="Palatino Linotype" w:cs="Arial"/>
          <w:sz w:val="24"/>
          <w:szCs w:val="24"/>
        </w:rPr>
        <w:t xml:space="preserve"> través del</w:t>
      </w:r>
      <w:r w:rsidR="00FE2E68" w:rsidRPr="00214A4C">
        <w:rPr>
          <w:rFonts w:ascii="Palatino Linotype" w:hAnsi="Palatino Linotype" w:cs="Arial"/>
          <w:sz w:val="24"/>
          <w:szCs w:val="24"/>
        </w:rPr>
        <w:t xml:space="preserve"> Sistema de Acceso a la Información Mexiquense</w:t>
      </w:r>
      <w:r w:rsidR="0027201B" w:rsidRPr="00214A4C">
        <w:rPr>
          <w:rFonts w:ascii="Palatino Linotype" w:hAnsi="Palatino Linotype" w:cs="Arial"/>
          <w:sz w:val="24"/>
          <w:szCs w:val="24"/>
        </w:rPr>
        <w:t xml:space="preserve"> </w:t>
      </w:r>
      <w:r w:rsidR="00FE2E68" w:rsidRPr="00214A4C">
        <w:rPr>
          <w:rFonts w:ascii="Palatino Linotype" w:hAnsi="Palatino Linotype" w:cs="Arial"/>
          <w:sz w:val="24"/>
          <w:szCs w:val="24"/>
        </w:rPr>
        <w:t>(</w:t>
      </w:r>
      <w:r w:rsidR="0027201B" w:rsidRPr="00214A4C">
        <w:rPr>
          <w:rFonts w:ascii="Palatino Linotype" w:hAnsi="Palatino Linotype" w:cs="Arial"/>
          <w:b/>
          <w:sz w:val="24"/>
          <w:szCs w:val="24"/>
        </w:rPr>
        <w:t>SAIMEX</w:t>
      </w:r>
      <w:r w:rsidR="00FE2E68" w:rsidRPr="00214A4C">
        <w:rPr>
          <w:rFonts w:ascii="Palatino Linotype" w:hAnsi="Palatino Linotype" w:cs="Arial"/>
          <w:b/>
          <w:sz w:val="24"/>
          <w:szCs w:val="24"/>
        </w:rPr>
        <w:t>)</w:t>
      </w:r>
      <w:r w:rsidR="0027201B" w:rsidRPr="00214A4C">
        <w:rPr>
          <w:rFonts w:ascii="Palatino Linotype" w:hAnsi="Palatino Linotype" w:cs="Arial"/>
          <w:b/>
          <w:sz w:val="24"/>
          <w:szCs w:val="24"/>
        </w:rPr>
        <w:t xml:space="preserve"> </w:t>
      </w:r>
      <w:r w:rsidR="007669E9">
        <w:rPr>
          <w:rFonts w:ascii="Palatino Linotype" w:hAnsi="Palatino Linotype" w:cs="Arial"/>
          <w:sz w:val="24"/>
          <w:szCs w:val="24"/>
        </w:rPr>
        <w:t>el</w:t>
      </w:r>
      <w:r w:rsidR="007025C4" w:rsidRPr="00214A4C">
        <w:rPr>
          <w:rFonts w:ascii="Palatino Linotype" w:hAnsi="Palatino Linotype" w:cs="Arial"/>
          <w:sz w:val="24"/>
          <w:szCs w:val="24"/>
        </w:rPr>
        <w:t xml:space="preserve"> archivo electrónico </w:t>
      </w:r>
      <w:r w:rsidR="007669E9">
        <w:rPr>
          <w:rFonts w:ascii="Palatino Linotype" w:hAnsi="Palatino Linotype" w:cs="Arial"/>
          <w:sz w:val="24"/>
          <w:szCs w:val="24"/>
        </w:rPr>
        <w:t xml:space="preserve">en formato comprimido </w:t>
      </w:r>
      <w:r w:rsidR="00A660D3" w:rsidRPr="00214A4C">
        <w:rPr>
          <w:rFonts w:ascii="Palatino Linotype" w:hAnsi="Palatino Linotype" w:cs="Arial"/>
          <w:sz w:val="24"/>
          <w:szCs w:val="24"/>
        </w:rPr>
        <w:t>denominado</w:t>
      </w:r>
      <w:r w:rsidR="0027201B" w:rsidRPr="00214A4C">
        <w:rPr>
          <w:rFonts w:ascii="Palatino Linotype" w:hAnsi="Palatino Linotype" w:cs="Arial"/>
          <w:sz w:val="24"/>
          <w:szCs w:val="24"/>
        </w:rPr>
        <w:t xml:space="preserve"> </w:t>
      </w:r>
      <w:r w:rsidR="0027201B" w:rsidRPr="00214A4C">
        <w:rPr>
          <w:rFonts w:ascii="Palatino Linotype" w:hAnsi="Palatino Linotype" w:cs="Arial"/>
          <w:i/>
          <w:sz w:val="24"/>
          <w:szCs w:val="24"/>
        </w:rPr>
        <w:t>“</w:t>
      </w:r>
      <w:r w:rsidR="007669E9" w:rsidRPr="007669E9">
        <w:rPr>
          <w:rFonts w:ascii="Palatino Linotype" w:hAnsi="Palatino Linotype" w:cs="Arial"/>
          <w:b/>
          <w:bCs/>
          <w:i/>
          <w:sz w:val="24"/>
          <w:szCs w:val="24"/>
        </w:rPr>
        <w:t>Informe Justificado 5685.zip</w:t>
      </w:r>
      <w:r w:rsidR="00E757DE" w:rsidRPr="00214A4C">
        <w:rPr>
          <w:rFonts w:ascii="Palatino Linotype" w:hAnsi="Palatino Linotype" w:cs="Arial"/>
          <w:i/>
          <w:sz w:val="24"/>
          <w:szCs w:val="24"/>
        </w:rPr>
        <w:t>”</w:t>
      </w:r>
      <w:r w:rsidR="00C24C2F" w:rsidRPr="00214A4C">
        <w:rPr>
          <w:rFonts w:ascii="Palatino Linotype" w:hAnsi="Palatino Linotype" w:cs="Arial"/>
          <w:i/>
          <w:sz w:val="24"/>
          <w:szCs w:val="24"/>
        </w:rPr>
        <w:t xml:space="preserve">, </w:t>
      </w:r>
      <w:r w:rsidR="007669E9">
        <w:rPr>
          <w:rFonts w:ascii="Palatino Linotype" w:hAnsi="Palatino Linotype" w:cs="Arial"/>
          <w:sz w:val="24"/>
          <w:szCs w:val="24"/>
        </w:rPr>
        <w:t>el</w:t>
      </w:r>
      <w:r w:rsidR="0027201B" w:rsidRPr="00214A4C">
        <w:rPr>
          <w:rFonts w:ascii="Palatino Linotype" w:hAnsi="Palatino Linotype" w:cs="Arial"/>
          <w:sz w:val="24"/>
          <w:szCs w:val="24"/>
        </w:rPr>
        <w:t xml:space="preserve"> cual colma</w:t>
      </w:r>
      <w:r w:rsidR="00802800" w:rsidRPr="00214A4C">
        <w:rPr>
          <w:rFonts w:ascii="Palatino Linotype" w:hAnsi="Palatino Linotype" w:cs="Arial"/>
          <w:sz w:val="24"/>
          <w:szCs w:val="24"/>
        </w:rPr>
        <w:t xml:space="preserve"> </w:t>
      </w:r>
      <w:r w:rsidR="0027201B" w:rsidRPr="00214A4C">
        <w:rPr>
          <w:rFonts w:ascii="Palatino Linotype" w:hAnsi="Palatino Linotype" w:cs="Arial"/>
          <w:sz w:val="24"/>
          <w:szCs w:val="24"/>
        </w:rPr>
        <w:t xml:space="preserve">con lo solicitado </w:t>
      </w:r>
      <w:r w:rsidR="00524019" w:rsidRPr="00214A4C">
        <w:rPr>
          <w:rFonts w:ascii="Palatino Linotype" w:hAnsi="Palatino Linotype" w:cs="Arial"/>
          <w:sz w:val="24"/>
          <w:szCs w:val="24"/>
        </w:rPr>
        <w:t xml:space="preserve">por </w:t>
      </w:r>
      <w:r w:rsidR="007025C4" w:rsidRPr="00214A4C">
        <w:rPr>
          <w:rFonts w:ascii="Palatino Linotype" w:hAnsi="Palatino Linotype" w:cs="Arial"/>
          <w:sz w:val="24"/>
          <w:szCs w:val="24"/>
        </w:rPr>
        <w:t>el</w:t>
      </w:r>
      <w:r w:rsidR="00524019" w:rsidRPr="00214A4C">
        <w:rPr>
          <w:rFonts w:ascii="Palatino Linotype" w:hAnsi="Palatino Linotype" w:cs="Arial"/>
          <w:sz w:val="24"/>
          <w:szCs w:val="24"/>
        </w:rPr>
        <w:t xml:space="preserve"> hoy quejo</w:t>
      </w:r>
      <w:r w:rsidR="0027201B" w:rsidRPr="00214A4C">
        <w:rPr>
          <w:rFonts w:ascii="Palatino Linotype" w:hAnsi="Palatino Linotype" w:cs="Arial"/>
          <w:sz w:val="24"/>
          <w:szCs w:val="24"/>
        </w:rPr>
        <w:t xml:space="preserve"> y mismo que contienen</w:t>
      </w:r>
      <w:r w:rsidR="00C83E06" w:rsidRPr="00214A4C">
        <w:rPr>
          <w:rFonts w:ascii="Palatino Linotype" w:hAnsi="Palatino Linotype" w:cs="Arial"/>
          <w:sz w:val="24"/>
          <w:szCs w:val="24"/>
        </w:rPr>
        <w:t xml:space="preserve"> en su parte medular</w:t>
      </w:r>
      <w:r w:rsidR="0027201B" w:rsidRPr="00214A4C">
        <w:rPr>
          <w:rFonts w:ascii="Palatino Linotype" w:hAnsi="Palatino Linotype" w:cs="Arial"/>
          <w:sz w:val="24"/>
          <w:szCs w:val="24"/>
        </w:rPr>
        <w:t xml:space="preserve"> lo</w:t>
      </w:r>
      <w:r w:rsidR="007669E9">
        <w:rPr>
          <w:rFonts w:ascii="Palatino Linotype" w:hAnsi="Palatino Linotype" w:cs="Arial"/>
          <w:sz w:val="24"/>
          <w:szCs w:val="24"/>
        </w:rPr>
        <w:t>s documentos que se describen a continuación</w:t>
      </w:r>
      <w:r w:rsidR="0027201B" w:rsidRPr="00214A4C">
        <w:rPr>
          <w:rFonts w:ascii="Palatino Linotype" w:hAnsi="Palatino Linotype" w:cs="Arial"/>
          <w:sz w:val="24"/>
          <w:szCs w:val="24"/>
        </w:rPr>
        <w:t>:</w:t>
      </w:r>
    </w:p>
    <w:p w14:paraId="0F303B96" w14:textId="4D5B05D1" w:rsidR="00F91FB6" w:rsidRDefault="007669E9" w:rsidP="00735CAB">
      <w:pPr>
        <w:pStyle w:val="Prrafodelista"/>
        <w:numPr>
          <w:ilvl w:val="0"/>
          <w:numId w:val="6"/>
        </w:numPr>
        <w:tabs>
          <w:tab w:val="left" w:pos="709"/>
        </w:tabs>
        <w:spacing w:line="360" w:lineRule="auto"/>
        <w:jc w:val="both"/>
        <w:rPr>
          <w:rFonts w:ascii="Palatino Linotype" w:hAnsi="Palatino Linotype" w:cs="Arial"/>
          <w:lang w:val="es-ES_tradnl"/>
        </w:rPr>
      </w:pPr>
      <w:r w:rsidRPr="007669E9">
        <w:rPr>
          <w:rFonts w:ascii="Palatino Linotype" w:hAnsi="Palatino Linotype" w:cs="Arial"/>
          <w:lang w:val="es-ES_tradnl"/>
        </w:rPr>
        <w:t>Oficio número: INFOEM/UT/822/2024</w:t>
      </w:r>
      <w:r>
        <w:rPr>
          <w:rFonts w:ascii="Palatino Linotype" w:hAnsi="Palatino Linotype" w:cs="Arial"/>
          <w:lang w:val="es-ES_tradnl"/>
        </w:rPr>
        <w:t>, emitido por el Titular de la Unidad de Transparencia, a través del cual comunica a este Instituto lo siguiente:</w:t>
      </w:r>
    </w:p>
    <w:p w14:paraId="208998E9" w14:textId="77777777" w:rsidR="007669E9" w:rsidRPr="007669E9" w:rsidRDefault="007669E9" w:rsidP="007669E9">
      <w:pPr>
        <w:pStyle w:val="Prrafodelista"/>
        <w:tabs>
          <w:tab w:val="left" w:pos="709"/>
        </w:tabs>
        <w:ind w:left="1134" w:right="567"/>
        <w:jc w:val="both"/>
        <w:rPr>
          <w:rFonts w:ascii="Palatino Linotype" w:hAnsi="Palatino Linotype" w:cs="Arial"/>
          <w:i/>
          <w:iCs/>
          <w:sz w:val="22"/>
          <w:szCs w:val="22"/>
          <w:lang w:val="es-ES_tradnl"/>
        </w:rPr>
      </w:pPr>
      <w:r w:rsidRPr="007669E9">
        <w:rPr>
          <w:rFonts w:ascii="Palatino Linotype" w:hAnsi="Palatino Linotype" w:cs="Arial"/>
          <w:i/>
          <w:iCs/>
          <w:sz w:val="22"/>
          <w:szCs w:val="22"/>
          <w:lang w:val="es-ES_tradnl"/>
        </w:rPr>
        <w:t>“es procedente demarcar que el primer agravio que invoca el recurrente</w:t>
      </w:r>
    </w:p>
    <w:p w14:paraId="4CCA7A61" w14:textId="77777777" w:rsidR="007669E9" w:rsidRDefault="007669E9" w:rsidP="007669E9">
      <w:pPr>
        <w:pStyle w:val="Prrafodelista"/>
        <w:tabs>
          <w:tab w:val="left" w:pos="709"/>
        </w:tabs>
        <w:ind w:left="1134" w:right="567"/>
        <w:jc w:val="both"/>
        <w:rPr>
          <w:rFonts w:ascii="Palatino Linotype" w:hAnsi="Palatino Linotype" w:cs="Arial"/>
          <w:i/>
          <w:iCs/>
          <w:sz w:val="22"/>
          <w:szCs w:val="22"/>
          <w:lang w:val="es-ES_tradnl"/>
        </w:rPr>
      </w:pPr>
      <w:r w:rsidRPr="007669E9">
        <w:rPr>
          <w:rFonts w:ascii="Palatino Linotype" w:hAnsi="Palatino Linotype" w:cs="Arial"/>
          <w:i/>
          <w:iCs/>
          <w:sz w:val="22"/>
          <w:szCs w:val="22"/>
          <w:lang w:val="es-ES_tradnl"/>
        </w:rPr>
        <w:t>“En el oficio número INFOEM/UT/705/2024, emitido por el Titular de la Unidad de</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Transparencia de este sujeto obligado, si bien menciona que adjunta la resolución número</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RES-05-INFOEM-ORD-COMT-17a-2024 de fecha 4 de septiembre de 2024, se menciona</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que no se adjunta a la respuesta proporcionada el Acta del Comité mediante el cual se</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emite dicha resolución, aspecto por el cual, se considera que se proporciona la</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información incompleta”. El cual se centra que en la respuesta originaria a su percepción</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no se le proporciono completa, toda vez que no se le proporciono el acta de la Décima</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Séptima Sesión ordinaria del Comité de Transparencia, sesión en la cual se aprobó la</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resolución RES-05-INFOEM-ORD-COMT-17a-2024; circunstancia que se estima</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 xml:space="preserve">infundada, ya que de conformidad al artículo quincuagésimo cuarto de los Lineamientos Generales De Clasificación Y </w:t>
      </w:r>
      <w:r w:rsidRPr="007669E9">
        <w:rPr>
          <w:rFonts w:ascii="Palatino Linotype" w:hAnsi="Palatino Linotype" w:cs="Arial"/>
          <w:i/>
          <w:iCs/>
          <w:sz w:val="22"/>
          <w:szCs w:val="22"/>
          <w:lang w:val="es-ES_tradnl"/>
        </w:rPr>
        <w:lastRenderedPageBreak/>
        <w:t>Desclasificación De La Información, Así Como Para La Elaboración De Versiones Públicas, señala que se deberá anexar la resolución que se emitió derivado de la clasificación de la información</w:t>
      </w:r>
    </w:p>
    <w:p w14:paraId="0FFCBEFD" w14:textId="77777777" w:rsidR="007669E9" w:rsidRDefault="007669E9" w:rsidP="007669E9">
      <w:pPr>
        <w:pStyle w:val="Prrafodelista"/>
        <w:tabs>
          <w:tab w:val="left" w:pos="709"/>
        </w:tabs>
        <w:ind w:left="1134" w:right="567"/>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w:t>
      </w:r>
    </w:p>
    <w:p w14:paraId="31BD0884" w14:textId="79C796A3" w:rsidR="007669E9" w:rsidRDefault="007669E9" w:rsidP="007669E9">
      <w:pPr>
        <w:pStyle w:val="Prrafodelista"/>
        <w:tabs>
          <w:tab w:val="left" w:pos="709"/>
        </w:tabs>
        <w:ind w:left="1134" w:right="567"/>
        <w:jc w:val="both"/>
        <w:rPr>
          <w:rFonts w:ascii="Palatino Linotype" w:hAnsi="Palatino Linotype" w:cs="Arial"/>
          <w:i/>
          <w:iCs/>
          <w:sz w:val="22"/>
          <w:szCs w:val="22"/>
          <w:lang w:val="es-ES_tradnl"/>
        </w:rPr>
      </w:pPr>
      <w:r>
        <w:rPr>
          <w:rFonts w:ascii="Palatino Linotype" w:hAnsi="Palatino Linotype" w:cs="Arial"/>
          <w:i/>
          <w:iCs/>
          <w:sz w:val="22"/>
          <w:szCs w:val="22"/>
          <w:lang w:val="es-ES_tradnl"/>
        </w:rPr>
        <w:t>a</w:t>
      </w:r>
      <w:r w:rsidRPr="007669E9">
        <w:rPr>
          <w:rFonts w:ascii="Palatino Linotype" w:hAnsi="Palatino Linotype" w:cs="Arial"/>
          <w:i/>
          <w:iCs/>
          <w:sz w:val="22"/>
          <w:szCs w:val="22"/>
          <w:lang w:val="es-ES_tradnl"/>
        </w:rPr>
        <w:t>l no existir norma que</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señale explícitamente que se deba notificar el acta del Comité, no se está obligado</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a realizarlo, de tal manera que el presente medio de impugnación está solicitando</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información adicional circunstancia que la Ley de Transparencia local tiene</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considerado como causal de improcedencia, tal como lo señala el artículo 191</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fracción VII”</w:t>
      </w:r>
    </w:p>
    <w:p w14:paraId="684D6E7E" w14:textId="77777777" w:rsidR="007669E9" w:rsidRDefault="007669E9" w:rsidP="007669E9">
      <w:pPr>
        <w:pStyle w:val="Prrafodelista"/>
        <w:tabs>
          <w:tab w:val="left" w:pos="709"/>
        </w:tabs>
        <w:ind w:left="1134" w:right="567"/>
        <w:jc w:val="both"/>
        <w:rPr>
          <w:rFonts w:ascii="Palatino Linotype" w:hAnsi="Palatino Linotype" w:cs="Arial"/>
          <w:i/>
          <w:iCs/>
          <w:sz w:val="22"/>
          <w:szCs w:val="22"/>
          <w:lang w:val="es-ES_tradnl"/>
        </w:rPr>
      </w:pPr>
    </w:p>
    <w:p w14:paraId="51CCA7E3" w14:textId="35DB930A" w:rsidR="007669E9" w:rsidRDefault="007669E9" w:rsidP="007669E9">
      <w:pPr>
        <w:pStyle w:val="Prrafodelista"/>
        <w:tabs>
          <w:tab w:val="left" w:pos="709"/>
        </w:tabs>
        <w:ind w:left="1134" w:right="567"/>
        <w:jc w:val="both"/>
        <w:rPr>
          <w:rFonts w:ascii="Palatino Linotype" w:hAnsi="Palatino Linotype" w:cs="Arial"/>
          <w:i/>
          <w:iCs/>
          <w:sz w:val="22"/>
          <w:szCs w:val="22"/>
          <w:lang w:val="es-ES_tradnl"/>
        </w:rPr>
      </w:pPr>
      <w:r w:rsidRPr="007669E9">
        <w:rPr>
          <w:rFonts w:ascii="Palatino Linotype" w:hAnsi="Palatino Linotype" w:cs="Arial"/>
          <w:b/>
          <w:bCs/>
          <w:i/>
          <w:iCs/>
          <w:sz w:val="22"/>
          <w:szCs w:val="22"/>
          <w:u w:val="single"/>
          <w:lang w:val="es-ES_tradnl"/>
        </w:rPr>
        <w:t>Sin embrago en atención al principio de la máxima publicidad se le comparte con el</w:t>
      </w:r>
      <w:r>
        <w:rPr>
          <w:rFonts w:ascii="Palatino Linotype" w:hAnsi="Palatino Linotype" w:cs="Arial"/>
          <w:b/>
          <w:bCs/>
          <w:i/>
          <w:iCs/>
          <w:sz w:val="22"/>
          <w:szCs w:val="22"/>
          <w:u w:val="single"/>
          <w:lang w:val="es-ES_tradnl"/>
        </w:rPr>
        <w:t xml:space="preserve"> </w:t>
      </w:r>
      <w:r w:rsidRPr="007669E9">
        <w:rPr>
          <w:rFonts w:ascii="Palatino Linotype" w:hAnsi="Palatino Linotype" w:cs="Arial"/>
          <w:b/>
          <w:bCs/>
          <w:i/>
          <w:iCs/>
          <w:sz w:val="22"/>
          <w:szCs w:val="22"/>
          <w:u w:val="single"/>
          <w:lang w:val="es-ES_tradnl"/>
        </w:rPr>
        <w:t>particular el acta solicitada</w:t>
      </w:r>
      <w:r w:rsidRPr="007669E9">
        <w:rPr>
          <w:rFonts w:ascii="Palatino Linotype" w:hAnsi="Palatino Linotype" w:cs="Arial"/>
          <w:i/>
          <w:iCs/>
          <w:sz w:val="22"/>
          <w:szCs w:val="22"/>
          <w:lang w:val="es-ES_tradnl"/>
        </w:rPr>
        <w:t>.</w:t>
      </w:r>
    </w:p>
    <w:p w14:paraId="26CB8B62" w14:textId="77777777" w:rsidR="007669E9" w:rsidRDefault="007669E9" w:rsidP="007669E9">
      <w:pPr>
        <w:pStyle w:val="Prrafodelista"/>
        <w:tabs>
          <w:tab w:val="left" w:pos="709"/>
        </w:tabs>
        <w:ind w:left="1134" w:right="567"/>
        <w:jc w:val="both"/>
        <w:rPr>
          <w:rFonts w:ascii="Palatino Linotype" w:hAnsi="Palatino Linotype" w:cs="Arial"/>
          <w:b/>
          <w:bCs/>
          <w:i/>
          <w:iCs/>
          <w:sz w:val="22"/>
          <w:szCs w:val="22"/>
          <w:u w:val="single"/>
          <w:lang w:val="es-ES_tradnl"/>
        </w:rPr>
      </w:pPr>
    </w:p>
    <w:p w14:paraId="77F28A9A" w14:textId="43E89E89" w:rsidR="007669E9" w:rsidRDefault="007669E9" w:rsidP="007669E9">
      <w:pPr>
        <w:pStyle w:val="Prrafodelista"/>
        <w:tabs>
          <w:tab w:val="left" w:pos="709"/>
        </w:tabs>
        <w:ind w:left="1134" w:right="567"/>
        <w:jc w:val="both"/>
        <w:rPr>
          <w:rFonts w:ascii="Palatino Linotype" w:hAnsi="Palatino Linotype" w:cs="Arial"/>
          <w:i/>
          <w:iCs/>
          <w:sz w:val="22"/>
          <w:szCs w:val="22"/>
          <w:lang w:val="es-ES_tradnl"/>
        </w:rPr>
      </w:pPr>
      <w:r w:rsidRPr="007669E9">
        <w:rPr>
          <w:rFonts w:ascii="Palatino Linotype" w:hAnsi="Palatino Linotype" w:cs="Arial"/>
          <w:i/>
          <w:iCs/>
          <w:sz w:val="22"/>
          <w:szCs w:val="22"/>
          <w:lang w:val="es-ES_tradnl"/>
        </w:rPr>
        <w:t>En cuanto al segundo de los agravios presentados por el hoy recurrente el cual es: “Cabe</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señalar que, de las respuestas proporcionadas por los servidores públicos habilitados,</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particularmente las versiones públicas de los documentos de seguridad, se advierte que</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varios de estos documentos se encuentran borrosos, situación que no permite su lectura</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adecuada;”. Ahora bien, respecto a la versión pública de los Documentos de Seguridad</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de sus Sistemas de Datos Personales de las distintas Unidades Administrativas,</w:t>
      </w:r>
      <w:r>
        <w:rPr>
          <w:rFonts w:ascii="Palatino Linotype" w:hAnsi="Palatino Linotype" w:cs="Arial"/>
          <w:i/>
          <w:iCs/>
          <w:sz w:val="22"/>
          <w:szCs w:val="22"/>
          <w:lang w:val="es-ES_tradnl"/>
        </w:rPr>
        <w:t xml:space="preserve"> </w:t>
      </w:r>
      <w:r w:rsidRPr="007669E9">
        <w:rPr>
          <w:rFonts w:ascii="Palatino Linotype" w:hAnsi="Palatino Linotype" w:cs="Arial"/>
          <w:i/>
          <w:iCs/>
          <w:sz w:val="22"/>
          <w:szCs w:val="22"/>
          <w:lang w:val="es-ES_tradnl"/>
        </w:rPr>
        <w:t xml:space="preserve">notificados en la respuesta originaria; </w:t>
      </w:r>
      <w:r w:rsidRPr="007669E9">
        <w:rPr>
          <w:rFonts w:ascii="Palatino Linotype" w:hAnsi="Palatino Linotype" w:cs="Arial"/>
          <w:b/>
          <w:bCs/>
          <w:i/>
          <w:iCs/>
          <w:sz w:val="22"/>
          <w:szCs w:val="22"/>
          <w:u w:val="single"/>
          <w:lang w:val="es-ES_tradnl"/>
        </w:rPr>
        <w:t>derivado del nuevo análisis realizado por esta Unidad de Transparencia a cada uno de los documentos señalados, se advierte que estos son legibles por lo que este agravio debe considerarse infundado; sin embargo se le remiten nuevamente los documentos de seguridad con mejor resolución con ello dejando el presente acto de molestia sin materia</w:t>
      </w:r>
      <w:r w:rsidRPr="007669E9">
        <w:rPr>
          <w:rFonts w:ascii="Palatino Linotype" w:hAnsi="Palatino Linotype" w:cs="Arial"/>
          <w:i/>
          <w:iCs/>
          <w:sz w:val="22"/>
          <w:szCs w:val="22"/>
          <w:lang w:val="es-ES_tradnl"/>
        </w:rPr>
        <w:t>.</w:t>
      </w:r>
    </w:p>
    <w:p w14:paraId="2CD93BD1" w14:textId="77777777" w:rsidR="002251BD" w:rsidRDefault="002251BD" w:rsidP="007669E9">
      <w:pPr>
        <w:pStyle w:val="Prrafodelista"/>
        <w:tabs>
          <w:tab w:val="left" w:pos="709"/>
        </w:tabs>
        <w:ind w:left="1134" w:right="567"/>
        <w:jc w:val="both"/>
        <w:rPr>
          <w:rFonts w:ascii="Palatino Linotype" w:hAnsi="Palatino Linotype" w:cs="Arial"/>
          <w:i/>
          <w:iCs/>
          <w:sz w:val="22"/>
          <w:szCs w:val="22"/>
          <w:lang w:val="es-ES_tradnl"/>
        </w:rPr>
      </w:pPr>
    </w:p>
    <w:p w14:paraId="2403EAE5" w14:textId="7D76BBFD" w:rsidR="002251BD" w:rsidRDefault="002251BD" w:rsidP="002251BD">
      <w:pPr>
        <w:pStyle w:val="Prrafodelista"/>
        <w:tabs>
          <w:tab w:val="left" w:pos="709"/>
        </w:tabs>
        <w:ind w:left="1134" w:right="567"/>
        <w:jc w:val="both"/>
        <w:rPr>
          <w:rFonts w:ascii="Palatino Linotype" w:hAnsi="Palatino Linotype" w:cs="Arial"/>
          <w:i/>
          <w:iCs/>
          <w:sz w:val="22"/>
          <w:szCs w:val="22"/>
          <w:lang w:val="es-ES_tradnl"/>
        </w:rPr>
      </w:pPr>
      <w:r w:rsidRPr="002251BD">
        <w:rPr>
          <w:rFonts w:ascii="Palatino Linotype" w:hAnsi="Palatino Linotype" w:cs="Arial"/>
          <w:i/>
          <w:iCs/>
          <w:sz w:val="22"/>
          <w:szCs w:val="22"/>
          <w:lang w:val="es-ES_tradnl"/>
        </w:rPr>
        <w:t>Por lo que hace al ultimo agravio en el cual señala lo siguiente “Es importante señalar que</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si bien en la resolución de clasificación se pretende proteger las medidas de seguridad, el</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artículo 49 de la LEY DE PROTECCIÓN DE DATOS PERSONALES EN POSESIÓN DE</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SUJETOS OBLIGADOS DEL ESTADO DE MÉXICO Y MUNICIPIOS tiene 2 fracciones denominadas "I. Respecto de los sistemas de datos personales" y "II. Respecto de las medidas de seguridad implementadas deberá incluir lo siguiente: ...", en este sentido, considero que la resolución en cuestión únicamente incluye la protección de la fracción</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II, pero no así la fracción I, por lo que el sujeto obligado en las versiones públicas de los</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documentos de seguridad omitió proporcionar los incisos c) y f) de la fracción I del</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artículo 49 de la Ley de la Materia.”. En este sentido se puede afirmar que el solicitante</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 xml:space="preserve">se duele </w:t>
      </w:r>
      <w:r w:rsidRPr="002251BD">
        <w:rPr>
          <w:rFonts w:ascii="Palatino Linotype" w:hAnsi="Palatino Linotype" w:cs="Arial"/>
          <w:i/>
          <w:iCs/>
          <w:sz w:val="22"/>
          <w:szCs w:val="22"/>
          <w:lang w:val="es-ES_tradnl"/>
        </w:rPr>
        <w:lastRenderedPageBreak/>
        <w:t>que a su percepción no se le entrego la información relacionada con los incisos C), y F) de la Fracción I de la del artículo 49 de la Ley de Protección de Datos Personales en Posesión de Sujetos Obligados del Estado de México y Municipios</w:t>
      </w:r>
      <w:r>
        <w:rPr>
          <w:rFonts w:ascii="Palatino Linotype" w:hAnsi="Palatino Linotype" w:cs="Arial"/>
          <w:i/>
          <w:iCs/>
          <w:sz w:val="22"/>
          <w:szCs w:val="22"/>
          <w:lang w:val="es-ES_tradnl"/>
        </w:rPr>
        <w:t>.</w:t>
      </w:r>
    </w:p>
    <w:p w14:paraId="3AED1B33" w14:textId="77777777" w:rsidR="002251BD" w:rsidRDefault="002251BD" w:rsidP="002251BD">
      <w:pPr>
        <w:pStyle w:val="Prrafodelista"/>
        <w:tabs>
          <w:tab w:val="left" w:pos="709"/>
        </w:tabs>
        <w:ind w:left="1134" w:right="567"/>
        <w:jc w:val="both"/>
        <w:rPr>
          <w:rFonts w:ascii="Palatino Linotype" w:hAnsi="Palatino Linotype" w:cs="Arial"/>
          <w:i/>
          <w:iCs/>
          <w:sz w:val="22"/>
          <w:szCs w:val="22"/>
          <w:lang w:val="es-ES_tradnl"/>
        </w:rPr>
      </w:pPr>
    </w:p>
    <w:p w14:paraId="7062D773" w14:textId="1C0DC258" w:rsidR="002251BD" w:rsidRPr="002251BD" w:rsidRDefault="002251BD" w:rsidP="002251BD">
      <w:pPr>
        <w:pStyle w:val="Prrafodelista"/>
        <w:tabs>
          <w:tab w:val="left" w:pos="709"/>
        </w:tabs>
        <w:ind w:left="1134" w:right="567"/>
        <w:jc w:val="both"/>
        <w:rPr>
          <w:rFonts w:ascii="Palatino Linotype" w:hAnsi="Palatino Linotype" w:cs="Arial"/>
          <w:b/>
          <w:bCs/>
          <w:i/>
          <w:iCs/>
          <w:sz w:val="22"/>
          <w:szCs w:val="22"/>
          <w:u w:val="single"/>
          <w:lang w:val="es-ES_tradnl"/>
        </w:rPr>
      </w:pPr>
      <w:r w:rsidRPr="002251BD">
        <w:rPr>
          <w:rFonts w:ascii="Palatino Linotype" w:hAnsi="Palatino Linotype" w:cs="Arial"/>
          <w:b/>
          <w:bCs/>
          <w:i/>
          <w:iCs/>
          <w:sz w:val="22"/>
          <w:szCs w:val="22"/>
          <w:u w:val="single"/>
          <w:lang w:val="es-ES_tradnl"/>
        </w:rPr>
        <w:t>En lo respecta a la fracción C) Las funciones y obligaciones del responsable, encargado o encargados y todas las personas que traten datos personales. Esta información si fue proporcionada por todas las Unidades Administrativas en sus respectivos documentos de seguridad misma que se identifican en el numeral diez (10)</w:t>
      </w:r>
      <w:r w:rsidRPr="002251BD">
        <w:rPr>
          <w:rFonts w:ascii="Palatino Linotype" w:hAnsi="Palatino Linotype" w:cs="Arial"/>
          <w:i/>
          <w:iCs/>
          <w:sz w:val="22"/>
          <w:szCs w:val="22"/>
          <w:lang w:val="es-ES_tradnl"/>
        </w:rPr>
        <w:t>, que lleva por nombre</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“Funciones del Administrador”; en donde se le da a conocer oportunamente las funciones y</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 xml:space="preserve">obligaciones que tiene el administrador; </w:t>
      </w:r>
      <w:r w:rsidRPr="002251BD">
        <w:rPr>
          <w:rFonts w:ascii="Palatino Linotype" w:hAnsi="Palatino Linotype" w:cs="Arial"/>
          <w:b/>
          <w:bCs/>
          <w:i/>
          <w:iCs/>
          <w:sz w:val="22"/>
          <w:szCs w:val="22"/>
          <w:u w:val="single"/>
          <w:lang w:val="es-ES_tradnl"/>
        </w:rPr>
        <w:t>por lo que hace a la fracción F) La estructura y descripción de los sistemas y bases de datos personales, lo cual consiste en precisar y describir el tipo de soporte, así como las características del lugar donde se resguardan.</w:t>
      </w:r>
    </w:p>
    <w:p w14:paraId="396F6261" w14:textId="77777777" w:rsidR="002251BD" w:rsidRPr="002251BD" w:rsidRDefault="002251BD" w:rsidP="002251BD">
      <w:pPr>
        <w:pStyle w:val="Prrafodelista"/>
        <w:tabs>
          <w:tab w:val="left" w:pos="709"/>
        </w:tabs>
        <w:ind w:left="1134" w:right="567"/>
        <w:jc w:val="both"/>
        <w:rPr>
          <w:rFonts w:ascii="Palatino Linotype" w:hAnsi="Palatino Linotype" w:cs="Arial"/>
          <w:b/>
          <w:bCs/>
          <w:i/>
          <w:iCs/>
          <w:sz w:val="22"/>
          <w:szCs w:val="22"/>
          <w:u w:val="single"/>
          <w:lang w:val="es-ES_tradnl"/>
        </w:rPr>
      </w:pPr>
    </w:p>
    <w:p w14:paraId="1251C73E" w14:textId="77777777" w:rsidR="002251BD" w:rsidRPr="002251BD" w:rsidRDefault="002251BD" w:rsidP="002251BD">
      <w:pPr>
        <w:pStyle w:val="Prrafodelista"/>
        <w:tabs>
          <w:tab w:val="left" w:pos="709"/>
        </w:tabs>
        <w:ind w:left="1134" w:right="567"/>
        <w:jc w:val="both"/>
        <w:rPr>
          <w:rFonts w:ascii="Palatino Linotype" w:hAnsi="Palatino Linotype" w:cs="Arial"/>
          <w:b/>
          <w:bCs/>
          <w:i/>
          <w:iCs/>
          <w:sz w:val="22"/>
          <w:szCs w:val="22"/>
          <w:u w:val="single"/>
          <w:lang w:val="es-ES_tradnl"/>
        </w:rPr>
      </w:pPr>
      <w:r w:rsidRPr="002251BD">
        <w:rPr>
          <w:rFonts w:ascii="Palatino Linotype" w:hAnsi="Palatino Linotype" w:cs="Arial"/>
          <w:b/>
          <w:bCs/>
          <w:i/>
          <w:iCs/>
          <w:sz w:val="22"/>
          <w:szCs w:val="22"/>
          <w:u w:val="single"/>
          <w:lang w:val="es-ES_tradnl"/>
        </w:rPr>
        <w:t>De igual modo se dio a conocer el tipo de soporte en el cual se encuentran, esto en el</w:t>
      </w:r>
    </w:p>
    <w:p w14:paraId="74385451" w14:textId="1594AB01" w:rsidR="002251BD" w:rsidRPr="002251BD" w:rsidRDefault="002251BD" w:rsidP="002251BD">
      <w:pPr>
        <w:pStyle w:val="Prrafodelista"/>
        <w:tabs>
          <w:tab w:val="left" w:pos="709"/>
        </w:tabs>
        <w:ind w:left="1134" w:right="567"/>
        <w:jc w:val="both"/>
        <w:rPr>
          <w:rFonts w:ascii="Palatino Linotype" w:hAnsi="Palatino Linotype" w:cs="Arial"/>
          <w:i/>
          <w:iCs/>
          <w:sz w:val="22"/>
          <w:szCs w:val="22"/>
          <w:lang w:val="es-ES_tradnl"/>
        </w:rPr>
      </w:pPr>
      <w:r w:rsidRPr="002251BD">
        <w:rPr>
          <w:rFonts w:ascii="Palatino Linotype" w:hAnsi="Palatino Linotype" w:cs="Arial"/>
          <w:b/>
          <w:bCs/>
          <w:i/>
          <w:iCs/>
          <w:sz w:val="22"/>
          <w:szCs w:val="22"/>
          <w:u w:val="single"/>
          <w:lang w:val="es-ES_tradnl"/>
        </w:rPr>
        <w:t>numeral ocho (8) que lleva por nombre “Tipo de soporte (físico, electrónico o mixto)” de igual forma, la columna se encuentra en todos los documentos de seguridad entregados de manera primigenia; ahora bien por lo que respecta a las características del lugar donde se resguardan, estas son consideradas confidenciales, ya que la información que contienen dan cuenta de manera muy detallada el lugar donde se localizan y con ello señalando medidas de seguridad; de tal manera en el supuesto de proporcionar dicha información, se estaría dando a conocer las característica especificas del medio de resguardo de cada unidad administrativa, por lo que su publicación o divulgación generaría una vulneración en materia de protección de datos personales</w:t>
      </w:r>
      <w:r w:rsidRPr="002251BD">
        <w:rPr>
          <w:rFonts w:ascii="Palatino Linotype" w:hAnsi="Palatino Linotype" w:cs="Arial"/>
          <w:i/>
          <w:iCs/>
          <w:sz w:val="22"/>
          <w:szCs w:val="22"/>
          <w:lang w:val="es-ES_tradnl"/>
        </w:rPr>
        <w:t>, por tal motivo</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dicha información si fue considerada dentro de la resolución</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RES/05/INFOEM/ORD/COMT/17ª/2024, de la Décima Séptima Sesión Ordinaria del dos</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mil veinticuatro, del Comité de Transparencia en donde se confirmó la clasificación</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parcial como confidencial de la información que se relaciona con las medidas de</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seguridad, descrita en los documentos de seguridad de los Sistemas de Bases de Datos</w:t>
      </w:r>
      <w:r>
        <w:rPr>
          <w:rFonts w:ascii="Palatino Linotype" w:hAnsi="Palatino Linotype" w:cs="Arial"/>
          <w:i/>
          <w:iCs/>
          <w:sz w:val="22"/>
          <w:szCs w:val="22"/>
          <w:lang w:val="es-ES_tradnl"/>
        </w:rPr>
        <w:t xml:space="preserve"> </w:t>
      </w:r>
      <w:r w:rsidRPr="002251BD">
        <w:rPr>
          <w:rFonts w:ascii="Palatino Linotype" w:hAnsi="Palatino Linotype" w:cs="Arial"/>
          <w:i/>
          <w:iCs/>
          <w:sz w:val="22"/>
          <w:szCs w:val="22"/>
          <w:lang w:val="es-ES_tradnl"/>
        </w:rPr>
        <w:t>Personales de este Instituto</w:t>
      </w:r>
    </w:p>
    <w:p w14:paraId="30E9B2B1" w14:textId="77777777" w:rsidR="00F91FB6" w:rsidRDefault="00F91FB6" w:rsidP="00F91FB6">
      <w:pPr>
        <w:pStyle w:val="Prrafodelista"/>
        <w:tabs>
          <w:tab w:val="left" w:pos="709"/>
        </w:tabs>
        <w:spacing w:line="360" w:lineRule="auto"/>
        <w:ind w:left="720"/>
        <w:jc w:val="both"/>
        <w:rPr>
          <w:rFonts w:ascii="Palatino Linotype" w:hAnsi="Palatino Linotype" w:cs="Arial"/>
          <w:lang w:val="es-ES_tradnl"/>
        </w:rPr>
      </w:pPr>
    </w:p>
    <w:p w14:paraId="3B5C1E5D" w14:textId="1BD205EF" w:rsidR="002251BD" w:rsidRPr="00214A4C" w:rsidRDefault="002251BD" w:rsidP="00F91FB6">
      <w:pPr>
        <w:pStyle w:val="Prrafodelista"/>
        <w:tabs>
          <w:tab w:val="left" w:pos="709"/>
        </w:tabs>
        <w:spacing w:line="360" w:lineRule="auto"/>
        <w:ind w:left="720"/>
        <w:jc w:val="both"/>
        <w:rPr>
          <w:rFonts w:ascii="Palatino Linotype" w:hAnsi="Palatino Linotype" w:cs="Arial"/>
          <w:lang w:val="es-ES_tradnl"/>
        </w:rPr>
      </w:pPr>
      <w:r w:rsidRPr="002251BD">
        <w:rPr>
          <w:rFonts w:ascii="Palatino Linotype" w:hAnsi="Palatino Linotype" w:cs="Arial"/>
          <w:lang w:val="es-ES_tradnl"/>
        </w:rPr>
        <w:lastRenderedPageBreak/>
        <w:t>El Sujeto Obligado adjuntó el Acta de la Décima Séptima sesión ordinaria del Comité de transparencia del Infoem número ACT/INFOEM/ORD/COMT/17ª/2024 de fecha: 04 de septiembre de 2024</w:t>
      </w:r>
      <w:r>
        <w:rPr>
          <w:rFonts w:ascii="Palatino Linotype" w:hAnsi="Palatino Linotype" w:cs="Arial"/>
          <w:lang w:val="es-ES_tradnl"/>
        </w:rPr>
        <w:t>, así como los documentos de seguridad remitidos en respuesta con una mayor resolución.</w:t>
      </w:r>
    </w:p>
    <w:p w14:paraId="75230FF9" w14:textId="77777777" w:rsidR="002251BD" w:rsidRDefault="002251BD" w:rsidP="005D5030">
      <w:pPr>
        <w:autoSpaceDE w:val="0"/>
        <w:autoSpaceDN w:val="0"/>
        <w:adjustRightInd w:val="0"/>
        <w:spacing w:after="0" w:line="360" w:lineRule="auto"/>
        <w:jc w:val="both"/>
        <w:rPr>
          <w:rFonts w:ascii="Palatino Linotype" w:hAnsi="Palatino Linotype" w:cs="Arial"/>
          <w:sz w:val="24"/>
          <w:szCs w:val="24"/>
        </w:rPr>
      </w:pPr>
    </w:p>
    <w:p w14:paraId="7C647FDB" w14:textId="77777777" w:rsidR="00F939EA" w:rsidRDefault="00F939EA" w:rsidP="005D5030">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Acotado lo anterior, es preciso destacar que </w:t>
      </w:r>
      <w:r w:rsidRPr="00F939EA">
        <w:rPr>
          <w:rFonts w:ascii="Palatino Linotype" w:hAnsi="Palatino Linotype" w:cs="Arial"/>
          <w:sz w:val="24"/>
          <w:szCs w:val="24"/>
          <w:u w:val="single"/>
        </w:rPr>
        <w:t>respecto a la inconformidad del particular referente a la omisión del Sujeto Obligado de proporcionar el Acta del Comité de Transparencia</w:t>
      </w:r>
      <w:r w:rsidRPr="00F939EA">
        <w:rPr>
          <w:rFonts w:ascii="Palatino Linotype" w:hAnsi="Palatino Linotype" w:cs="Arial"/>
          <w:sz w:val="24"/>
          <w:szCs w:val="24"/>
        </w:rPr>
        <w:t xml:space="preserve"> mediante la cual se aprobó la Resolución número RES/05/INFOEM/ORD/COMT/17ª/2024 remitida en respuesta</w:t>
      </w:r>
      <w:r>
        <w:rPr>
          <w:rFonts w:ascii="Palatino Linotype" w:hAnsi="Palatino Linotype" w:cs="Arial"/>
          <w:sz w:val="24"/>
          <w:szCs w:val="24"/>
        </w:rPr>
        <w:t xml:space="preserve">, </w:t>
      </w:r>
      <w:r w:rsidRPr="00F939EA">
        <w:rPr>
          <w:rFonts w:ascii="Palatino Linotype" w:hAnsi="Palatino Linotype" w:cs="Arial"/>
          <w:sz w:val="24"/>
          <w:szCs w:val="24"/>
        </w:rPr>
        <w:t>en informe justificado el Sujeto Obligado manifestó que no era necesario haberle proporcionado los documentos por los que se inconformó</w:t>
      </w:r>
      <w:r>
        <w:rPr>
          <w:rFonts w:ascii="Palatino Linotype" w:hAnsi="Palatino Linotype" w:cs="Arial"/>
          <w:sz w:val="24"/>
          <w:szCs w:val="24"/>
        </w:rPr>
        <w:t>;</w:t>
      </w:r>
      <w:r w:rsidRPr="00F939EA">
        <w:rPr>
          <w:rFonts w:ascii="Palatino Linotype" w:hAnsi="Palatino Linotype" w:cs="Arial"/>
          <w:sz w:val="24"/>
          <w:szCs w:val="24"/>
        </w:rPr>
        <w:t xml:space="preserve"> sin embargo, en principio de máxima publicidad </w:t>
      </w:r>
      <w:r>
        <w:rPr>
          <w:rFonts w:ascii="Palatino Linotype" w:hAnsi="Palatino Linotype" w:cs="Arial"/>
          <w:sz w:val="24"/>
          <w:szCs w:val="24"/>
        </w:rPr>
        <w:t>los adjunto en la etapa de manifestaciones.</w:t>
      </w:r>
    </w:p>
    <w:p w14:paraId="66AD80EE" w14:textId="77777777" w:rsidR="00F939EA" w:rsidRDefault="00F939EA" w:rsidP="005D5030">
      <w:pPr>
        <w:autoSpaceDE w:val="0"/>
        <w:autoSpaceDN w:val="0"/>
        <w:adjustRightInd w:val="0"/>
        <w:spacing w:after="0" w:line="360" w:lineRule="auto"/>
        <w:jc w:val="both"/>
        <w:rPr>
          <w:rFonts w:ascii="Palatino Linotype" w:hAnsi="Palatino Linotype" w:cs="Arial"/>
          <w:sz w:val="24"/>
          <w:szCs w:val="24"/>
        </w:rPr>
      </w:pPr>
    </w:p>
    <w:p w14:paraId="07B86B9E" w14:textId="77D447D3" w:rsidR="00F939EA" w:rsidRPr="00F939EA" w:rsidRDefault="00F939EA" w:rsidP="00F939EA">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Al respecto, resulta oportuno destacar </w:t>
      </w:r>
      <w:r w:rsidRPr="00F939EA">
        <w:rPr>
          <w:rFonts w:ascii="Palatino Linotype" w:hAnsi="Palatino Linotype" w:cs="Arial"/>
          <w:sz w:val="24"/>
          <w:szCs w:val="24"/>
        </w:rPr>
        <w:t>que el artículo 132 de la Ley de Transparencia y Acceso a la Información Pública del Estado de México y Municipios señala los supuestos en los que se llevara a cabo la clasificación de la información dentro de los que se encuentra el de que cuando se reciba una solicitud de acceso a la información y el artículo 149 de la misma Ley establece que el acuerdo que clasifique la información como confidencial deberá contener un razonamiento lógico en el que demuestre que la información se encuentra en alguna o algunas de las hipótesis previstas en la presente Ley.</w:t>
      </w:r>
    </w:p>
    <w:p w14:paraId="4905426C" w14:textId="77777777" w:rsidR="00F939EA" w:rsidRPr="00F939EA" w:rsidRDefault="00F939EA" w:rsidP="00F939EA">
      <w:pPr>
        <w:autoSpaceDE w:val="0"/>
        <w:autoSpaceDN w:val="0"/>
        <w:adjustRightInd w:val="0"/>
        <w:spacing w:after="0" w:line="360" w:lineRule="auto"/>
        <w:jc w:val="both"/>
        <w:rPr>
          <w:rFonts w:ascii="Palatino Linotype" w:hAnsi="Palatino Linotype" w:cs="Arial"/>
          <w:sz w:val="24"/>
          <w:szCs w:val="24"/>
        </w:rPr>
      </w:pPr>
    </w:p>
    <w:p w14:paraId="69D201A6" w14:textId="14A7E782" w:rsidR="00F939EA" w:rsidRPr="00F939EA" w:rsidRDefault="00F939EA" w:rsidP="00F939EA">
      <w:pPr>
        <w:autoSpaceDE w:val="0"/>
        <w:autoSpaceDN w:val="0"/>
        <w:adjustRightInd w:val="0"/>
        <w:spacing w:after="0" w:line="360" w:lineRule="auto"/>
        <w:jc w:val="both"/>
        <w:rPr>
          <w:rFonts w:ascii="Palatino Linotype" w:hAnsi="Palatino Linotype" w:cs="Arial"/>
          <w:sz w:val="24"/>
          <w:szCs w:val="24"/>
        </w:rPr>
      </w:pPr>
      <w:r w:rsidRPr="00F939EA">
        <w:rPr>
          <w:rFonts w:ascii="Palatino Linotype" w:hAnsi="Palatino Linotype" w:cs="Arial"/>
          <w:sz w:val="24"/>
          <w:szCs w:val="24"/>
        </w:rPr>
        <w:lastRenderedPageBreak/>
        <w:t xml:space="preserve">Aunado a lo anterior, Los Lineamientos generales en materia de clasificación y desclasificación de la información, así como para la elaboración de versiones públicas, en el Octavo establece que para fundar la clasificación de la información se debe señalar el artículo, fracción, inciso, párrafo o numeral de la ley o tratado internacional suscrito por el Estado </w:t>
      </w:r>
      <w:r>
        <w:rPr>
          <w:rFonts w:ascii="Palatino Linotype" w:hAnsi="Palatino Linotype" w:cs="Arial"/>
          <w:sz w:val="24"/>
          <w:szCs w:val="24"/>
        </w:rPr>
        <w:t>M</w:t>
      </w:r>
      <w:r w:rsidRPr="00F939EA">
        <w:rPr>
          <w:rFonts w:ascii="Palatino Linotype" w:hAnsi="Palatino Linotype" w:cs="Arial"/>
          <w:sz w:val="24"/>
          <w:szCs w:val="24"/>
        </w:rPr>
        <w:t xml:space="preserve">exicano que expresamente le otorga el carácter de reservada o confidencial, en ese sentido, se observa que </w:t>
      </w:r>
      <w:r w:rsidRPr="00F939EA">
        <w:rPr>
          <w:rFonts w:ascii="Palatino Linotype" w:hAnsi="Palatino Linotype" w:cs="Arial"/>
          <w:b/>
          <w:bCs/>
          <w:sz w:val="24"/>
          <w:szCs w:val="24"/>
        </w:rPr>
        <w:t>en el Acuerdo entregado en respuesta se fundamentó la clasificación de la información requerida</w:t>
      </w:r>
      <w:r w:rsidRPr="00F939EA">
        <w:rPr>
          <w:rFonts w:ascii="Palatino Linotype" w:hAnsi="Palatino Linotype" w:cs="Arial"/>
          <w:sz w:val="24"/>
          <w:szCs w:val="24"/>
        </w:rPr>
        <w:t xml:space="preserve">, además de señalar la fecha y sesión del Comité de Transparencia, por lo que se tendría por satisfecho la atención al requerimiento, así de las manifestaciones vertidas por el Recurrente sobre que no se le entrego el Acta del Comité, se observa que amplió su solicitud, es así que se configura una </w:t>
      </w:r>
      <w:r w:rsidRPr="00F939EA">
        <w:rPr>
          <w:rFonts w:ascii="Palatino Linotype" w:hAnsi="Palatino Linotype" w:cs="Arial"/>
          <w:i/>
          <w:iCs/>
          <w:sz w:val="24"/>
          <w:szCs w:val="24"/>
        </w:rPr>
        <w:t>plus petitio</w:t>
      </w:r>
      <w:r w:rsidRPr="00F939EA">
        <w:rPr>
          <w:rFonts w:ascii="Palatino Linotype" w:hAnsi="Palatino Linotype" w:cs="Arial"/>
          <w:sz w:val="24"/>
          <w:szCs w:val="24"/>
        </w:rPr>
        <w:t>, 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el Recurrente amplíe su solicitud en el Recurso de Revisión, robustece lo anterior el Criterio 01/17 del Instituto Nacional de Transparencia, Acceso a la Información y Protección de Datos Personales que a continuación se cita:</w:t>
      </w:r>
    </w:p>
    <w:p w14:paraId="38962408" w14:textId="77777777" w:rsidR="00F939EA" w:rsidRPr="00F939EA" w:rsidRDefault="00F939EA" w:rsidP="00F939EA">
      <w:pPr>
        <w:autoSpaceDE w:val="0"/>
        <w:autoSpaceDN w:val="0"/>
        <w:adjustRightInd w:val="0"/>
        <w:spacing w:after="0" w:line="240" w:lineRule="auto"/>
        <w:ind w:left="567" w:right="567"/>
        <w:jc w:val="both"/>
        <w:rPr>
          <w:rFonts w:ascii="Palatino Linotype" w:hAnsi="Palatino Linotype" w:cs="Arial"/>
          <w:i/>
          <w:iCs/>
          <w:sz w:val="24"/>
          <w:szCs w:val="24"/>
        </w:rPr>
      </w:pPr>
    </w:p>
    <w:p w14:paraId="72F121DE" w14:textId="35FC6B3C" w:rsidR="00F939EA" w:rsidRPr="00F939EA" w:rsidRDefault="00F939EA" w:rsidP="00F939EA">
      <w:pPr>
        <w:autoSpaceDE w:val="0"/>
        <w:autoSpaceDN w:val="0"/>
        <w:adjustRightInd w:val="0"/>
        <w:spacing w:after="0" w:line="240" w:lineRule="auto"/>
        <w:ind w:left="567" w:right="567"/>
        <w:jc w:val="both"/>
        <w:rPr>
          <w:rFonts w:ascii="Palatino Linotype" w:hAnsi="Palatino Linotype" w:cs="Arial"/>
          <w:i/>
          <w:iCs/>
          <w:sz w:val="24"/>
          <w:szCs w:val="24"/>
        </w:rPr>
      </w:pPr>
      <w:r>
        <w:rPr>
          <w:rFonts w:ascii="Palatino Linotype" w:hAnsi="Palatino Linotype" w:cs="Arial"/>
          <w:i/>
          <w:iCs/>
          <w:sz w:val="24"/>
          <w:szCs w:val="24"/>
        </w:rPr>
        <w:t>“</w:t>
      </w:r>
      <w:r w:rsidRPr="00F939EA">
        <w:rPr>
          <w:rFonts w:ascii="Palatino Linotype" w:hAnsi="Palatino Linotype" w:cs="Arial"/>
          <w:b/>
          <w:bCs/>
          <w:i/>
          <w:iCs/>
          <w:sz w:val="24"/>
          <w:szCs w:val="24"/>
        </w:rPr>
        <w:t>Es improcedente ampliar las solicitudes de acceso a información, a través de la interposición del recurso de revisión</w:t>
      </w:r>
      <w:r w:rsidRPr="00F939EA">
        <w:rPr>
          <w:rFonts w:ascii="Palatino Linotype" w:hAnsi="Palatino Linotype" w:cs="Arial"/>
          <w:i/>
          <w:iCs/>
          <w:sz w:val="24"/>
          <w:szCs w:val="24"/>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w:t>
      </w:r>
      <w:r w:rsidRPr="00F939EA">
        <w:rPr>
          <w:rFonts w:ascii="Palatino Linotype" w:hAnsi="Palatino Linotype" w:cs="Arial"/>
          <w:i/>
          <w:iCs/>
          <w:sz w:val="24"/>
          <w:szCs w:val="24"/>
        </w:rPr>
        <w:lastRenderedPageBreak/>
        <w:t>Nacional de Transparencia, Acceso a la Información y Protección de Datos Personales; actualizándose la hipótesis de improcedencia respectiva.</w:t>
      </w:r>
      <w:r>
        <w:rPr>
          <w:rFonts w:ascii="Palatino Linotype" w:hAnsi="Palatino Linotype" w:cs="Arial"/>
          <w:i/>
          <w:iCs/>
          <w:sz w:val="24"/>
          <w:szCs w:val="24"/>
        </w:rPr>
        <w:t>”</w:t>
      </w:r>
    </w:p>
    <w:p w14:paraId="27AD2F1F" w14:textId="77777777" w:rsidR="00F939EA" w:rsidRPr="00F939EA" w:rsidRDefault="00F939EA" w:rsidP="00F939EA">
      <w:pPr>
        <w:autoSpaceDE w:val="0"/>
        <w:autoSpaceDN w:val="0"/>
        <w:adjustRightInd w:val="0"/>
        <w:spacing w:after="0" w:line="360" w:lineRule="auto"/>
        <w:jc w:val="both"/>
        <w:rPr>
          <w:rFonts w:ascii="Palatino Linotype" w:hAnsi="Palatino Linotype" w:cs="Arial"/>
          <w:sz w:val="24"/>
          <w:szCs w:val="24"/>
        </w:rPr>
      </w:pPr>
    </w:p>
    <w:p w14:paraId="0BB0DC7D" w14:textId="3F9C96C5" w:rsidR="00F939EA" w:rsidRDefault="00F939EA" w:rsidP="00F939EA">
      <w:pPr>
        <w:autoSpaceDE w:val="0"/>
        <w:autoSpaceDN w:val="0"/>
        <w:adjustRightInd w:val="0"/>
        <w:spacing w:after="0" w:line="360" w:lineRule="auto"/>
        <w:jc w:val="both"/>
        <w:rPr>
          <w:rFonts w:ascii="Palatino Linotype" w:hAnsi="Palatino Linotype" w:cs="Arial"/>
          <w:sz w:val="24"/>
          <w:szCs w:val="24"/>
        </w:rPr>
      </w:pPr>
      <w:r w:rsidRPr="00F939EA">
        <w:rPr>
          <w:rFonts w:ascii="Palatino Linotype" w:hAnsi="Palatino Linotype" w:cs="Arial"/>
          <w:sz w:val="24"/>
          <w:szCs w:val="24"/>
        </w:rPr>
        <w:t>Por lo señalado</w:t>
      </w:r>
      <w:r>
        <w:rPr>
          <w:rFonts w:ascii="Palatino Linotype" w:hAnsi="Palatino Linotype" w:cs="Arial"/>
          <w:sz w:val="24"/>
          <w:szCs w:val="24"/>
        </w:rPr>
        <w:t xml:space="preserve">, dicho agravio argüido por la parte Recurrente deviene infundado, una vez que se proporcionó en respuesta </w:t>
      </w:r>
      <w:r w:rsidRPr="00F939EA">
        <w:rPr>
          <w:rFonts w:ascii="Palatino Linotype" w:hAnsi="Palatino Linotype" w:cs="Arial"/>
          <w:sz w:val="24"/>
          <w:szCs w:val="24"/>
        </w:rPr>
        <w:t>la Resolución número RES/05/INFOEM/ORD/COMT/17ª/2024</w:t>
      </w:r>
      <w:r>
        <w:rPr>
          <w:rFonts w:ascii="Palatino Linotype" w:hAnsi="Palatino Linotype" w:cs="Arial"/>
          <w:sz w:val="24"/>
          <w:szCs w:val="24"/>
        </w:rPr>
        <w:t xml:space="preserve"> </w:t>
      </w:r>
      <w:r w:rsidRPr="00F939EA">
        <w:rPr>
          <w:rFonts w:ascii="Palatino Linotype" w:hAnsi="Palatino Linotype" w:cs="Arial"/>
          <w:sz w:val="24"/>
          <w:szCs w:val="24"/>
        </w:rPr>
        <w:t>emitida por el Comité de Transparencia del Sujeto Obligado, a través de la cual, se confirma la clasificación parcial como confidencial de la información que se relaciona con las medidas de seguridad</w:t>
      </w:r>
      <w:r>
        <w:rPr>
          <w:rFonts w:ascii="Palatino Linotype" w:hAnsi="Palatino Linotype" w:cs="Arial"/>
          <w:sz w:val="24"/>
          <w:szCs w:val="24"/>
        </w:rPr>
        <w:t>.</w:t>
      </w:r>
    </w:p>
    <w:p w14:paraId="37CC8D2A" w14:textId="77777777" w:rsidR="00F939EA" w:rsidRDefault="00F939EA" w:rsidP="00F939EA">
      <w:pPr>
        <w:autoSpaceDE w:val="0"/>
        <w:autoSpaceDN w:val="0"/>
        <w:adjustRightInd w:val="0"/>
        <w:spacing w:after="0" w:line="360" w:lineRule="auto"/>
        <w:jc w:val="both"/>
        <w:rPr>
          <w:rFonts w:ascii="Palatino Linotype" w:hAnsi="Palatino Linotype" w:cs="Arial"/>
          <w:sz w:val="24"/>
          <w:szCs w:val="24"/>
        </w:rPr>
      </w:pPr>
    </w:p>
    <w:p w14:paraId="6A747B9D" w14:textId="77777777" w:rsidR="00397B00" w:rsidRDefault="00397B00" w:rsidP="005D5030">
      <w:pPr>
        <w:autoSpaceDE w:val="0"/>
        <w:autoSpaceDN w:val="0"/>
        <w:adjustRightInd w:val="0"/>
        <w:spacing w:after="0" w:line="360" w:lineRule="auto"/>
        <w:jc w:val="both"/>
        <w:rPr>
          <w:rFonts w:ascii="Palatino Linotype" w:hAnsi="Palatino Linotype" w:cs="Arial"/>
          <w:sz w:val="24"/>
          <w:szCs w:val="24"/>
        </w:rPr>
      </w:pPr>
      <w:r w:rsidRPr="00397B00">
        <w:rPr>
          <w:rFonts w:ascii="Palatino Linotype" w:hAnsi="Palatino Linotype" w:cs="Arial"/>
          <w:sz w:val="24"/>
          <w:szCs w:val="24"/>
        </w:rPr>
        <w:t>Por otra parte, respecto a los motivos de inconformidad relacionados a los Documentos de Seguridad de las bases de datos personales del INFOEM de forma completa</w:t>
      </w:r>
      <w:r>
        <w:rPr>
          <w:rFonts w:ascii="Palatino Linotype" w:hAnsi="Palatino Linotype" w:cs="Arial"/>
          <w:sz w:val="24"/>
          <w:szCs w:val="24"/>
        </w:rPr>
        <w:t>,</w:t>
      </w:r>
      <w:r w:rsidRPr="00397B00">
        <w:rPr>
          <w:rFonts w:ascii="Palatino Linotype" w:hAnsi="Palatino Linotype" w:cs="Arial"/>
          <w:sz w:val="24"/>
          <w:szCs w:val="24"/>
        </w:rPr>
        <w:t xml:space="preserve"> </w:t>
      </w:r>
      <w:r w:rsidRPr="00397B00">
        <w:rPr>
          <w:rFonts w:ascii="Palatino Linotype" w:hAnsi="Palatino Linotype" w:cs="Arial"/>
          <w:b/>
          <w:bCs/>
          <w:sz w:val="24"/>
          <w:szCs w:val="24"/>
        </w:rPr>
        <w:t>relacionado al inciso  f) de la fracción I del artículo 49 de la Ley de la Materia</w:t>
      </w:r>
      <w:r>
        <w:rPr>
          <w:rFonts w:ascii="Palatino Linotype" w:hAnsi="Palatino Linotype" w:cs="Arial"/>
          <w:sz w:val="24"/>
          <w:szCs w:val="24"/>
        </w:rPr>
        <w:t>, se destaca que mediante respuesta primigenia, el Sujeto Obligado proporcionó el t</w:t>
      </w:r>
      <w:r w:rsidRPr="00397B00">
        <w:rPr>
          <w:rFonts w:ascii="Palatino Linotype" w:hAnsi="Palatino Linotype" w:cs="Arial"/>
          <w:sz w:val="24"/>
          <w:szCs w:val="24"/>
        </w:rPr>
        <w:t xml:space="preserve">ipo de soporte (físico, electrónico o mixto)” en todos los documentos de seguridad </w:t>
      </w:r>
      <w:r>
        <w:rPr>
          <w:rFonts w:ascii="Palatino Linotype" w:hAnsi="Palatino Linotype" w:cs="Arial"/>
          <w:sz w:val="24"/>
          <w:szCs w:val="24"/>
        </w:rPr>
        <w:t>remitidos</w:t>
      </w:r>
      <w:r w:rsidRPr="00397B00">
        <w:rPr>
          <w:rFonts w:ascii="Palatino Linotype" w:hAnsi="Palatino Linotype" w:cs="Arial"/>
          <w:sz w:val="24"/>
          <w:szCs w:val="24"/>
        </w:rPr>
        <w:t xml:space="preserve">; </w:t>
      </w:r>
      <w:r>
        <w:rPr>
          <w:rFonts w:ascii="Palatino Linotype" w:hAnsi="Palatino Linotype" w:cs="Arial"/>
          <w:sz w:val="24"/>
          <w:szCs w:val="24"/>
        </w:rPr>
        <w:t xml:space="preserve">sin embargo, señaló que, </w:t>
      </w:r>
      <w:r w:rsidRPr="00397B00">
        <w:rPr>
          <w:rFonts w:ascii="Palatino Linotype" w:hAnsi="Palatino Linotype" w:cs="Arial"/>
          <w:sz w:val="24"/>
          <w:szCs w:val="24"/>
        </w:rPr>
        <w:t>por lo que respecta a las características del lugar donde se resguardan, estas son consideradas confidenciales, ya que la información que contienen dan cuenta de manera muy detallada el lugar donde se localizan y con ello señalando medidas de seguridad; de tal manera en el supuesto de proporcionar dicha información, se estaría dando a conocer las característica especificas del medio de resguardo de cada unidad administrativa, por lo que su publicación o divulgación generaría una vulneración en materia de protección de datos personales</w:t>
      </w:r>
      <w:r>
        <w:rPr>
          <w:rFonts w:ascii="Palatino Linotype" w:hAnsi="Palatino Linotype" w:cs="Arial"/>
          <w:sz w:val="24"/>
          <w:szCs w:val="24"/>
        </w:rPr>
        <w:t>.</w:t>
      </w:r>
    </w:p>
    <w:p w14:paraId="3D12EF0C" w14:textId="77777777" w:rsidR="00397B00" w:rsidRDefault="00397B00" w:rsidP="005D5030">
      <w:pPr>
        <w:autoSpaceDE w:val="0"/>
        <w:autoSpaceDN w:val="0"/>
        <w:adjustRightInd w:val="0"/>
        <w:spacing w:after="0" w:line="360" w:lineRule="auto"/>
        <w:jc w:val="both"/>
        <w:rPr>
          <w:rFonts w:ascii="Palatino Linotype" w:hAnsi="Palatino Linotype" w:cs="Arial"/>
          <w:sz w:val="24"/>
          <w:szCs w:val="24"/>
        </w:rPr>
      </w:pPr>
    </w:p>
    <w:p w14:paraId="1B77D5BA" w14:textId="733641FB" w:rsidR="00397B00" w:rsidRDefault="00397B00" w:rsidP="005D5030">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Por lo anterior,</w:t>
      </w:r>
      <w:r w:rsidRPr="00397B00">
        <w:rPr>
          <w:rFonts w:ascii="Palatino Linotype" w:hAnsi="Palatino Linotype" w:cs="Arial"/>
          <w:sz w:val="24"/>
          <w:szCs w:val="24"/>
        </w:rPr>
        <w:t xml:space="preserve"> dicha información </w:t>
      </w:r>
      <w:r>
        <w:rPr>
          <w:rFonts w:ascii="Palatino Linotype" w:hAnsi="Palatino Linotype" w:cs="Arial"/>
          <w:sz w:val="24"/>
          <w:szCs w:val="24"/>
        </w:rPr>
        <w:t>se clasificó com</w:t>
      </w:r>
      <w:r w:rsidRPr="00397B00">
        <w:rPr>
          <w:rFonts w:ascii="Palatino Linotype" w:hAnsi="Palatino Linotype" w:cs="Arial"/>
          <w:sz w:val="24"/>
          <w:szCs w:val="24"/>
        </w:rPr>
        <w:t>o</w:t>
      </w:r>
      <w:r>
        <w:rPr>
          <w:rFonts w:ascii="Palatino Linotype" w:hAnsi="Palatino Linotype" w:cs="Arial"/>
          <w:sz w:val="24"/>
          <w:szCs w:val="24"/>
        </w:rPr>
        <w:t xml:space="preserve"> confidencial en </w:t>
      </w:r>
      <w:r w:rsidRPr="00397B00">
        <w:rPr>
          <w:rFonts w:ascii="Palatino Linotype" w:hAnsi="Palatino Linotype" w:cs="Arial"/>
          <w:sz w:val="24"/>
          <w:szCs w:val="24"/>
        </w:rPr>
        <w:t>la resolución RES/05/INFOEM/ORD/COMT/17ª/2024, de la Décima Séptima Sesión Ordinaria del dos mil veinticuatro, del Comité de Transparencia</w:t>
      </w:r>
      <w:r w:rsidR="00115711">
        <w:rPr>
          <w:rFonts w:ascii="Palatino Linotype" w:hAnsi="Palatino Linotype" w:cs="Arial"/>
          <w:sz w:val="24"/>
          <w:szCs w:val="24"/>
        </w:rPr>
        <w:t>.</w:t>
      </w:r>
    </w:p>
    <w:p w14:paraId="4D0E9D29" w14:textId="77777777" w:rsidR="00397B00" w:rsidRDefault="00397B00" w:rsidP="005D5030">
      <w:pPr>
        <w:autoSpaceDE w:val="0"/>
        <w:autoSpaceDN w:val="0"/>
        <w:adjustRightInd w:val="0"/>
        <w:spacing w:after="0" w:line="360" w:lineRule="auto"/>
        <w:jc w:val="both"/>
        <w:rPr>
          <w:rFonts w:ascii="Palatino Linotype" w:hAnsi="Palatino Linotype" w:cs="Arial"/>
          <w:sz w:val="24"/>
          <w:szCs w:val="24"/>
        </w:rPr>
      </w:pPr>
    </w:p>
    <w:p w14:paraId="1B6A7FA3" w14:textId="7B211480" w:rsidR="00115711" w:rsidRPr="00115711" w:rsidRDefault="00397B00" w:rsidP="00115711">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En ese orden de ideas,</w:t>
      </w:r>
      <w:r w:rsidR="00115711">
        <w:rPr>
          <w:rFonts w:ascii="Palatino Linotype" w:hAnsi="Palatino Linotype" w:cs="Arial"/>
          <w:sz w:val="24"/>
          <w:szCs w:val="24"/>
        </w:rPr>
        <w:t xml:space="preserve"> resulta oportuno destacar que,</w:t>
      </w:r>
      <w:r>
        <w:rPr>
          <w:rFonts w:ascii="Palatino Linotype" w:hAnsi="Palatino Linotype" w:cs="Arial"/>
          <w:sz w:val="24"/>
          <w:szCs w:val="24"/>
        </w:rPr>
        <w:t xml:space="preserve"> </w:t>
      </w:r>
      <w:r w:rsidR="00115711" w:rsidRPr="00115711">
        <w:rPr>
          <w:rFonts w:ascii="Palatino Linotype" w:hAnsi="Palatino Linotype" w:cs="Arial"/>
          <w:sz w:val="24"/>
          <w:szCs w:val="24"/>
        </w:rPr>
        <w:t>la Ley de Protección de Datos Personales en Posesión de sujetos Obligados del Estado de México y Municipios, señala como obligatoriedad por parte de los sujetos obligados el de emitir y aprobar su documento de seguridad para el tratamiento de los datos personales que recabe en cumplimiento de sus funciones que se encuentren contenidos en sus sistemas o bases de datos, el cual encuentra su definición en el artículo 4, fracción XVIII de dicha Ley como el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r w:rsidR="00115711">
        <w:rPr>
          <w:rFonts w:ascii="Palatino Linotype" w:hAnsi="Palatino Linotype" w:cs="Arial"/>
          <w:sz w:val="24"/>
          <w:szCs w:val="24"/>
        </w:rPr>
        <w:t>,</w:t>
      </w:r>
    </w:p>
    <w:p w14:paraId="5FAF46D6"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623D698A"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r w:rsidRPr="00115711">
        <w:rPr>
          <w:rFonts w:ascii="Palatino Linotype" w:hAnsi="Palatino Linotype" w:cs="Arial"/>
          <w:sz w:val="24"/>
          <w:szCs w:val="24"/>
        </w:rPr>
        <w:t>Entonces este documento de seguridad debe adoptar medidas técnicas, físicas y administrativas, para salvaguardar bases y sistemas de datos personales, los que se definen de igual manera por el artículo 4° de la Ley citada en el párrafo anterior de la siguiente manera:</w:t>
      </w:r>
    </w:p>
    <w:p w14:paraId="6906BF41"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42E3FE93"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Glosario</w:t>
      </w:r>
    </w:p>
    <w:p w14:paraId="3FAA1EB3"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Artículo 4. Para los efectos de esta Ley se entenderá por:</w:t>
      </w:r>
    </w:p>
    <w:p w14:paraId="7C6895EF"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I a V…</w:t>
      </w:r>
    </w:p>
    <w:p w14:paraId="534CFB04"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lastRenderedPageBreak/>
        <w:t>VI. Base de Datos: al conjunto de archivos, registros, ficheros, condicionados a criterios determinados con independencia de la forma o modalidad de su creación, tipo de soporte, procesamiento, almacenamiento, organización y acceso.</w:t>
      </w:r>
    </w:p>
    <w:p w14:paraId="4B46B8C5"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VII a XLII…</w:t>
      </w:r>
    </w:p>
    <w:p w14:paraId="732B421E"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XLIII. Sistema de datos personales: a los datos personales contenidos en los archivos de un sujeto obligado que puede comprender el tratamiento de una o diversas bases de datos para el cumplimiento de una o diversas finalidades.</w:t>
      </w:r>
    </w:p>
    <w:p w14:paraId="5D946FF5"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XLIV a XLIX…</w:t>
      </w:r>
    </w:p>
    <w:p w14:paraId="2297FBF9"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3BAA3D80"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r w:rsidRPr="00115711">
        <w:rPr>
          <w:rFonts w:ascii="Palatino Linotype" w:hAnsi="Palatino Linotype" w:cs="Arial"/>
          <w:sz w:val="24"/>
          <w:szCs w:val="24"/>
        </w:rPr>
        <w:t xml:space="preserve">En este orden de ideas, debemos entender que el documento de seguridad consiste en las medidas que se adoptan para el resguardo, de la información contenida en las bases y en los sistemas de datos personales en posesión de los Sujetos Obligados, las cuales, se crean a través de recabar datos personales, que puede ser por diversos medios, pero de los cuales, se advierte la necesidad de poseer un aviso de privacidad. </w:t>
      </w:r>
    </w:p>
    <w:p w14:paraId="0D061A44"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3E2A501C"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r w:rsidRPr="00115711">
        <w:rPr>
          <w:rFonts w:ascii="Palatino Linotype" w:hAnsi="Palatino Linotype" w:cs="Arial"/>
          <w:sz w:val="24"/>
          <w:szCs w:val="24"/>
        </w:rPr>
        <w:t>Ahora bien, el documento de seguridad encuentra su obligatoriedad a través de lo contemplado en el artículo 48 y 49 de la Ley de Protección de Datos Personales en Posesión de Sujetos Obligados del Estado de México y Municipios, que contempla:</w:t>
      </w:r>
    </w:p>
    <w:p w14:paraId="78501EDB"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34BCABD9"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Obligatoriedad del Documento de Seguridad</w:t>
      </w:r>
    </w:p>
    <w:p w14:paraId="45197A13"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Artículo 48. Los sujetos obligados elaborarán y aprobarán un documento que contenga las medidas de seguridad aplicables a las bases y sistemas de datos personales, tomando en cuenta los estándares internacionales de seguridad, la presente Ley así como los lineamientos que se expidan.</w:t>
      </w:r>
    </w:p>
    <w:p w14:paraId="7D6D075C"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p>
    <w:p w14:paraId="5AC05A2B"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El documento de seguridad será de observancia obligatoria para los responsables, encargados y demás personas que realizan algún tipo de tratamiento a los datos personales. A elección del sujeto obligado, éste podrá </w:t>
      </w:r>
      <w:r w:rsidRPr="00115711">
        <w:rPr>
          <w:rFonts w:ascii="Palatino Linotype" w:hAnsi="Palatino Linotype" w:cs="Arial"/>
          <w:i/>
          <w:iCs/>
          <w:sz w:val="24"/>
          <w:szCs w:val="24"/>
        </w:rPr>
        <w:lastRenderedPageBreak/>
        <w:t>ser único e incluir todos los sistemas y bases de datos personales que posea, por unidad administrativa en que se incluyan los sistemas y bases de datos personales en custodia, individualizado para cada sistema, o mixto.</w:t>
      </w:r>
    </w:p>
    <w:p w14:paraId="2050064E"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p>
    <w:p w14:paraId="390E9A48"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Contenido del Documento de Seguridad</w:t>
      </w:r>
    </w:p>
    <w:p w14:paraId="00417BA0"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Artículo 49. El documento de seguridad deberá contener como mínimo lo siguiente:</w:t>
      </w:r>
    </w:p>
    <w:p w14:paraId="6B3056D4"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I. Respecto de los sistemas de datos personales: </w:t>
      </w:r>
    </w:p>
    <w:p w14:paraId="387FFB94"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a) El nombre.</w:t>
      </w:r>
    </w:p>
    <w:p w14:paraId="20E32885"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 b) El nombre, cargo y adscripción del administrador de cada sistema y base de datos.</w:t>
      </w:r>
    </w:p>
    <w:p w14:paraId="4596424B"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 c) Las funciones y obligaciones del responsable, encargado o encargados y todas las personas que traten datos personales. </w:t>
      </w:r>
    </w:p>
    <w:p w14:paraId="307A1821"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d) El folio del registro del sistema y base de datos. </w:t>
      </w:r>
    </w:p>
    <w:p w14:paraId="56FC7E82"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e) El inventario o la especificación detallada del tipo de datos personales contenidos. </w:t>
      </w:r>
    </w:p>
    <w:p w14:paraId="2F8E16DF"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f) La estructura y descripción de los sistemas y bases de datos personales, lo cual consiste en precisar y describir el tipo de soporte, así como las características del lugar donde se resguardan.</w:t>
      </w:r>
    </w:p>
    <w:p w14:paraId="79103416"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II. Respecto de las medidas de seguridad implementadas deberá incluir lo siguiente: </w:t>
      </w:r>
    </w:p>
    <w:p w14:paraId="7DAB3057"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a) Transferencia y remisiones. </w:t>
      </w:r>
    </w:p>
    <w:p w14:paraId="2B6A7FA7"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b) Resguardo de soportes físicos y electrónicos. </w:t>
      </w:r>
    </w:p>
    <w:p w14:paraId="2FB001DC"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c) Bitácoras para accesos, operación cotidiana y violaciones a la seguridad de los datos personales. </w:t>
      </w:r>
    </w:p>
    <w:p w14:paraId="0E4426BF"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d) El análisis de riesgos. </w:t>
      </w:r>
    </w:p>
    <w:p w14:paraId="678F2E59"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e) El análisis de brecha. </w:t>
      </w:r>
    </w:p>
    <w:p w14:paraId="7AF1F8AD"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f) Gestión de incidentes. </w:t>
      </w:r>
    </w:p>
    <w:p w14:paraId="2FDDF7B7"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g) Acceso a las instalaciones. </w:t>
      </w:r>
    </w:p>
    <w:p w14:paraId="7174EC7D"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h) Identificación y autenticación. </w:t>
      </w:r>
    </w:p>
    <w:p w14:paraId="2DA15C6A"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i) Procedimientos de respaldo y recuperación de datos. </w:t>
      </w:r>
    </w:p>
    <w:p w14:paraId="226322A8"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j) Plan de contingencia. </w:t>
      </w:r>
    </w:p>
    <w:p w14:paraId="503539D5"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 xml:space="preserve">k) Auditorías. </w:t>
      </w:r>
    </w:p>
    <w:p w14:paraId="24F88010"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l) Supresión y borrado seguro de datos.</w:t>
      </w:r>
    </w:p>
    <w:p w14:paraId="6C55BDED"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lastRenderedPageBreak/>
        <w:t>m) El plan de trabajo.</w:t>
      </w:r>
    </w:p>
    <w:p w14:paraId="30641E51"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n) Los mecanismos de monitoreo y revisión de las medidas de seguridad.</w:t>
      </w:r>
    </w:p>
    <w:p w14:paraId="0BEBCE97"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sz w:val="24"/>
          <w:szCs w:val="24"/>
        </w:rPr>
      </w:pPr>
      <w:r w:rsidRPr="00115711">
        <w:rPr>
          <w:rFonts w:ascii="Palatino Linotype" w:hAnsi="Palatino Linotype" w:cs="Arial"/>
          <w:i/>
          <w:iCs/>
          <w:sz w:val="24"/>
          <w:szCs w:val="24"/>
        </w:rPr>
        <w:t xml:space="preserve"> o) El programa general de capacitación</w:t>
      </w:r>
      <w:r w:rsidRPr="00115711">
        <w:rPr>
          <w:rFonts w:ascii="Palatino Linotype" w:hAnsi="Palatino Linotype" w:cs="Arial"/>
          <w:sz w:val="24"/>
          <w:szCs w:val="24"/>
        </w:rPr>
        <w:t>.</w:t>
      </w:r>
    </w:p>
    <w:p w14:paraId="6743EAA3" w14:textId="77777777" w:rsid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70611D11" w14:textId="4D973C2D"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r w:rsidRPr="00115711">
        <w:rPr>
          <w:rFonts w:ascii="Palatino Linotype" w:hAnsi="Palatino Linotype" w:cs="Arial"/>
          <w:sz w:val="24"/>
          <w:szCs w:val="24"/>
        </w:rPr>
        <w:t>Preceptos legales en donde se señala, que el documento de seguridad es el instrumento en donde se establecen las medidas de seguridad adoptadas por el responsable del tratamiento de los datos personales, con la finalidad de avalar el secreto, probidad y tratamiento de los datos personales contenida en los sistemas y base de datos creados por los Sujeto Obligado en el cumplimiento de sus obligaciones, dentro de los que se encuentra</w:t>
      </w:r>
      <w:r>
        <w:rPr>
          <w:rFonts w:ascii="Palatino Linotype" w:hAnsi="Palatino Linotype" w:cs="Arial"/>
          <w:sz w:val="24"/>
          <w:szCs w:val="24"/>
        </w:rPr>
        <w:t>n</w:t>
      </w:r>
      <w:r w:rsidRPr="00115711">
        <w:rPr>
          <w:rFonts w:ascii="Palatino Linotype" w:hAnsi="Palatino Linotype" w:cs="Arial"/>
          <w:sz w:val="24"/>
          <w:szCs w:val="24"/>
        </w:rPr>
        <w:t xml:space="preserve"> </w:t>
      </w:r>
      <w:r w:rsidRPr="00115711">
        <w:rPr>
          <w:rFonts w:ascii="Palatino Linotype" w:hAnsi="Palatino Linotype" w:cs="Arial"/>
          <w:b/>
          <w:bCs/>
          <w:sz w:val="24"/>
          <w:szCs w:val="24"/>
        </w:rPr>
        <w:t>las características del lugar donde se resguardan</w:t>
      </w:r>
      <w:r w:rsidRPr="00115711">
        <w:rPr>
          <w:rFonts w:ascii="Palatino Linotype" w:hAnsi="Palatino Linotype" w:cs="Arial"/>
          <w:sz w:val="24"/>
          <w:szCs w:val="24"/>
        </w:rPr>
        <w:t xml:space="preserve">, </w:t>
      </w:r>
      <w:r>
        <w:rPr>
          <w:rFonts w:ascii="Palatino Linotype" w:hAnsi="Palatino Linotype" w:cs="Arial"/>
          <w:sz w:val="24"/>
          <w:szCs w:val="24"/>
        </w:rPr>
        <w:t>que</w:t>
      </w:r>
      <w:r w:rsidRPr="00115711">
        <w:rPr>
          <w:rFonts w:ascii="Palatino Linotype" w:hAnsi="Palatino Linotype" w:cs="Arial"/>
          <w:sz w:val="24"/>
          <w:szCs w:val="24"/>
        </w:rPr>
        <w:t xml:space="preserve"> son consideradas confidenciales, </w:t>
      </w:r>
      <w:r w:rsidRPr="00115711">
        <w:rPr>
          <w:rFonts w:ascii="Palatino Linotype" w:hAnsi="Palatino Linotype" w:cs="Arial"/>
          <w:sz w:val="24"/>
          <w:szCs w:val="24"/>
          <w:u w:val="single"/>
        </w:rPr>
        <w:t>ya que la información que contienen dan cuenta de manera muy detallada el lugar donde se localizan y con ello señalando medidas de seguridad</w:t>
      </w:r>
      <w:r w:rsidRPr="00115711">
        <w:rPr>
          <w:rFonts w:ascii="Palatino Linotype" w:hAnsi="Palatino Linotype" w:cs="Arial"/>
          <w:sz w:val="24"/>
          <w:szCs w:val="24"/>
        </w:rPr>
        <w:t>.</w:t>
      </w:r>
    </w:p>
    <w:p w14:paraId="58A50771"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4E1B540A" w14:textId="38D0D2ED"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r w:rsidRPr="00115711">
        <w:rPr>
          <w:rFonts w:ascii="Palatino Linotype" w:hAnsi="Palatino Linotype" w:cs="Arial"/>
          <w:sz w:val="24"/>
          <w:szCs w:val="24"/>
        </w:rPr>
        <w:t>Es pertinente reiterar que el documento de seguridad contendrá las medidas de seguridad aplicables a las bases y sistemas de datos personales, dentro de los que se encuentra</w:t>
      </w:r>
      <w:r>
        <w:rPr>
          <w:rFonts w:ascii="Palatino Linotype" w:hAnsi="Palatino Linotype" w:cs="Arial"/>
          <w:sz w:val="24"/>
          <w:szCs w:val="24"/>
        </w:rPr>
        <w:t>n las</w:t>
      </w:r>
      <w:r w:rsidRPr="00115711">
        <w:rPr>
          <w:rFonts w:ascii="Palatino Linotype" w:hAnsi="Palatino Linotype" w:cs="Arial"/>
          <w:sz w:val="24"/>
          <w:szCs w:val="24"/>
        </w:rPr>
        <w:t xml:space="preserve"> características</w:t>
      </w:r>
      <w:r>
        <w:rPr>
          <w:rFonts w:ascii="Palatino Linotype" w:hAnsi="Palatino Linotype" w:cs="Arial"/>
          <w:sz w:val="24"/>
          <w:szCs w:val="24"/>
        </w:rPr>
        <w:t xml:space="preserve"> detalladas</w:t>
      </w:r>
      <w:r w:rsidRPr="00115711">
        <w:rPr>
          <w:rFonts w:ascii="Palatino Linotype" w:hAnsi="Palatino Linotype" w:cs="Arial"/>
          <w:sz w:val="24"/>
          <w:szCs w:val="24"/>
        </w:rPr>
        <w:t xml:space="preserve"> del lugar donde se resguardan, en ese contexto, resulta aplicable lo dispuesto por el artículo 43 de la Ley de Protección de Datos Personales en Posesión de Sujetos Obligados del Estado de México y Municipios, el cual dispone lo siguiente:</w:t>
      </w:r>
    </w:p>
    <w:p w14:paraId="0973E33F"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3DE192AC"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b/>
          <w:bCs/>
          <w:i/>
          <w:iCs/>
          <w:sz w:val="24"/>
          <w:szCs w:val="24"/>
        </w:rPr>
      </w:pPr>
      <w:r w:rsidRPr="00115711">
        <w:rPr>
          <w:rFonts w:ascii="Palatino Linotype" w:hAnsi="Palatino Linotype" w:cs="Arial"/>
          <w:b/>
          <w:bCs/>
          <w:i/>
          <w:iCs/>
          <w:sz w:val="24"/>
          <w:szCs w:val="24"/>
        </w:rPr>
        <w:t xml:space="preserve">Naturaleza de las medidas de seguridad y registro del nivel de seguridad </w:t>
      </w:r>
    </w:p>
    <w:p w14:paraId="11C49F76"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b/>
          <w:bCs/>
          <w:i/>
          <w:iCs/>
          <w:sz w:val="24"/>
          <w:szCs w:val="24"/>
        </w:rPr>
        <w:t>Artículo 43.</w:t>
      </w:r>
      <w:r w:rsidRPr="00115711">
        <w:rPr>
          <w:rFonts w:ascii="Palatino Linotype" w:hAnsi="Palatino Linotype" w:cs="Arial"/>
          <w:i/>
          <w:iCs/>
          <w:sz w:val="24"/>
          <w:szCs w:val="24"/>
        </w:rPr>
        <w:t xml:space="preserve"> Las medidas de seguridad previstas en este capítulo constituyen mínimos exigibles, por lo que el sujeto obligado adoptará las medidas adicionales que estime necesarias para brindar mayor garantía en la protección y resguardo de los sistemas y bases de datos personales. Por la </w:t>
      </w:r>
      <w:r w:rsidRPr="00115711">
        <w:rPr>
          <w:rFonts w:ascii="Palatino Linotype" w:hAnsi="Palatino Linotype" w:cs="Arial"/>
          <w:i/>
          <w:iCs/>
          <w:sz w:val="24"/>
          <w:szCs w:val="24"/>
        </w:rPr>
        <w:lastRenderedPageBreak/>
        <w:t xml:space="preserve">naturaleza de la información, las medidas de seguridad que se adopten serán consideradas confidenciales y únicamente se comunicará al Instituto, para su registro, el nivel de seguridad aplicable. </w:t>
      </w:r>
    </w:p>
    <w:p w14:paraId="3F263694"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sz w:val="24"/>
          <w:szCs w:val="24"/>
        </w:rPr>
      </w:pPr>
      <w:r w:rsidRPr="00115711">
        <w:rPr>
          <w:rFonts w:ascii="Palatino Linotype" w:hAnsi="Palatino Linotype" w:cs="Arial"/>
          <w:i/>
          <w:iCs/>
          <w:sz w:val="24"/>
          <w:szCs w:val="24"/>
        </w:rPr>
        <w:t>(…)</w:t>
      </w:r>
    </w:p>
    <w:p w14:paraId="380894E5"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3C44F9D2"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r w:rsidRPr="00115711">
        <w:rPr>
          <w:rFonts w:ascii="Palatino Linotype" w:hAnsi="Palatino Linotype" w:cs="Arial"/>
          <w:sz w:val="24"/>
          <w:szCs w:val="24"/>
        </w:rPr>
        <w:t xml:space="preserve">Con base en lo anterior, se actualiza el supuesto de restricción de acceso a la información pública que contempla el artículo 91 de la Ley de Transparencia y Acceso a la Información Pública del Estado de México y Municipios, aunado a lo que señala el artículo 143, penúltimo párrafo de la misma Ley, que a la letra dice: </w:t>
      </w:r>
    </w:p>
    <w:p w14:paraId="3D30C4F5"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1300B26A"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b/>
          <w:bCs/>
          <w:i/>
          <w:iCs/>
          <w:sz w:val="24"/>
          <w:szCs w:val="24"/>
        </w:rPr>
        <w:t xml:space="preserve">Artículo 143. </w:t>
      </w:r>
      <w:r w:rsidRPr="00115711">
        <w:rPr>
          <w:rFonts w:ascii="Palatino Linotype" w:hAnsi="Palatino Linotype" w:cs="Arial"/>
          <w:i/>
          <w:iCs/>
          <w:sz w:val="24"/>
          <w:szCs w:val="24"/>
        </w:rPr>
        <w:t>Para los efectos de esta Ley se considera información confidencial, la clasificada como tal, de manera permanente, por su naturaleza, cuando:</w:t>
      </w:r>
    </w:p>
    <w:p w14:paraId="1CC943F5"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I a III…</w:t>
      </w:r>
    </w:p>
    <w:p w14:paraId="7040D15D"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La información confidencial no estará sujeta a temporalidad alguna y sólo podrán tener acceso a ella los titulares de la misma, sus representantes y los servidores públicos facultados para ello.</w:t>
      </w:r>
    </w:p>
    <w:p w14:paraId="5B98F644"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162C85FF"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r w:rsidRPr="00115711">
        <w:rPr>
          <w:rFonts w:ascii="Palatino Linotype" w:hAnsi="Palatino Linotype" w:cs="Arial"/>
          <w:sz w:val="24"/>
          <w:szCs w:val="24"/>
        </w:rPr>
        <w:t>En concordancia con expuesto, el numeral Trigésimo Octavo, párrafo segundo de los Lineamientos Generales en materia de Clasificación y Desclasificación de la información, así como para la elaboración de Versiones Públicas”, señala lo siguiente:</w:t>
      </w:r>
    </w:p>
    <w:p w14:paraId="451D3259"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0C214857"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b/>
          <w:bCs/>
          <w:i/>
          <w:iCs/>
          <w:sz w:val="24"/>
          <w:szCs w:val="24"/>
        </w:rPr>
        <w:t xml:space="preserve">Trigésimo octavo. </w:t>
      </w:r>
      <w:r w:rsidRPr="00115711">
        <w:rPr>
          <w:rFonts w:ascii="Palatino Linotype" w:hAnsi="Palatino Linotype" w:cs="Arial"/>
          <w:i/>
          <w:iCs/>
          <w:sz w:val="24"/>
          <w:szCs w:val="24"/>
        </w:rPr>
        <w:t>Se considera información confidencial:</w:t>
      </w:r>
    </w:p>
    <w:p w14:paraId="73E0FA6F"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I a III…</w:t>
      </w:r>
    </w:p>
    <w:p w14:paraId="18F46372" w14:textId="77777777" w:rsidR="00115711" w:rsidRPr="00115711" w:rsidRDefault="00115711" w:rsidP="00115711">
      <w:pPr>
        <w:autoSpaceDE w:val="0"/>
        <w:autoSpaceDN w:val="0"/>
        <w:adjustRightInd w:val="0"/>
        <w:spacing w:after="0" w:line="240" w:lineRule="auto"/>
        <w:ind w:left="851" w:right="851"/>
        <w:jc w:val="both"/>
        <w:rPr>
          <w:rFonts w:ascii="Palatino Linotype" w:hAnsi="Palatino Linotype" w:cs="Arial"/>
          <w:i/>
          <w:iCs/>
          <w:sz w:val="24"/>
          <w:szCs w:val="24"/>
        </w:rPr>
      </w:pPr>
      <w:r w:rsidRPr="00115711">
        <w:rPr>
          <w:rFonts w:ascii="Palatino Linotype" w:hAnsi="Palatino Linotype" w:cs="Arial"/>
          <w:i/>
          <w:iCs/>
          <w:sz w:val="24"/>
          <w:szCs w:val="24"/>
        </w:rPr>
        <w:t>La información confidencial no estará sujeta a temporalidad alguna y sólo podrán tener acceso a ella los titulares de la misma, sus representantes y los servidores públicos facultados para ello.</w:t>
      </w:r>
    </w:p>
    <w:p w14:paraId="7297CE46" w14:textId="77777777" w:rsidR="00115711" w:rsidRPr="00115711" w:rsidRDefault="00115711" w:rsidP="00115711">
      <w:pPr>
        <w:autoSpaceDE w:val="0"/>
        <w:autoSpaceDN w:val="0"/>
        <w:adjustRightInd w:val="0"/>
        <w:spacing w:after="0" w:line="360" w:lineRule="auto"/>
        <w:jc w:val="both"/>
        <w:rPr>
          <w:rFonts w:ascii="Palatino Linotype" w:hAnsi="Palatino Linotype" w:cs="Arial"/>
          <w:sz w:val="24"/>
          <w:szCs w:val="24"/>
        </w:rPr>
      </w:pPr>
    </w:p>
    <w:p w14:paraId="30E9002D" w14:textId="749895EF" w:rsidR="00397B00" w:rsidRDefault="00891548" w:rsidP="00115711">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Por lo antes expuesto</w:t>
      </w:r>
      <w:r w:rsidR="00115711" w:rsidRPr="00115711">
        <w:rPr>
          <w:rFonts w:ascii="Palatino Linotype" w:hAnsi="Palatino Linotype" w:cs="Arial"/>
          <w:sz w:val="24"/>
          <w:szCs w:val="24"/>
        </w:rPr>
        <w:t xml:space="preserve">, resulta importante señalar que las medidas de seguridad aplicables a las bases de datos personales por parte del responsable son información de carácter confidencial por mandato expreso del artículo 43 de la Ley, razón por la cual </w:t>
      </w:r>
      <w:r w:rsidRPr="00891548">
        <w:rPr>
          <w:rFonts w:ascii="Palatino Linotype" w:hAnsi="Palatino Linotype" w:cs="Arial"/>
          <w:sz w:val="24"/>
          <w:szCs w:val="24"/>
        </w:rPr>
        <w:t xml:space="preserve">las características del lugar donde se resguardan </w:t>
      </w:r>
      <w:r>
        <w:rPr>
          <w:rFonts w:ascii="Palatino Linotype" w:hAnsi="Palatino Linotype" w:cs="Arial"/>
          <w:sz w:val="24"/>
          <w:szCs w:val="24"/>
        </w:rPr>
        <w:t>los</w:t>
      </w:r>
      <w:r w:rsidR="00115711" w:rsidRPr="00115711">
        <w:rPr>
          <w:rFonts w:ascii="Palatino Linotype" w:hAnsi="Palatino Linotype" w:cs="Arial"/>
          <w:sz w:val="24"/>
          <w:szCs w:val="24"/>
        </w:rPr>
        <w:t xml:space="preserve"> datos personales, no pueden ser proporcionad</w:t>
      </w:r>
      <w:r>
        <w:rPr>
          <w:rFonts w:ascii="Palatino Linotype" w:hAnsi="Palatino Linotype" w:cs="Arial"/>
          <w:sz w:val="24"/>
          <w:szCs w:val="24"/>
        </w:rPr>
        <w:t>a</w:t>
      </w:r>
      <w:r w:rsidR="00115711" w:rsidRPr="00115711">
        <w:rPr>
          <w:rFonts w:ascii="Palatino Linotype" w:hAnsi="Palatino Linotype" w:cs="Arial"/>
          <w:sz w:val="24"/>
          <w:szCs w:val="24"/>
        </w:rPr>
        <w:t>s, toda vez que la puesta a disposición de las mismas pudiesen causar un daño, alteración, pérdida, destrucción, o el uso, transferencia, acceso o cualquier tratamiento no autorizado o ilícito a la información que se encuentra en tratamiento en bases y sistemas de datos personales.</w:t>
      </w:r>
    </w:p>
    <w:p w14:paraId="76BDF672" w14:textId="77777777" w:rsidR="00397B00" w:rsidRDefault="00397B00" w:rsidP="005D5030">
      <w:pPr>
        <w:autoSpaceDE w:val="0"/>
        <w:autoSpaceDN w:val="0"/>
        <w:adjustRightInd w:val="0"/>
        <w:spacing w:after="0" w:line="360" w:lineRule="auto"/>
        <w:jc w:val="both"/>
        <w:rPr>
          <w:rFonts w:ascii="Palatino Linotype" w:hAnsi="Palatino Linotype" w:cs="Arial"/>
          <w:sz w:val="24"/>
          <w:szCs w:val="24"/>
        </w:rPr>
      </w:pPr>
    </w:p>
    <w:p w14:paraId="51465E04" w14:textId="7185B9CB" w:rsidR="00C4280E" w:rsidRDefault="00891548" w:rsidP="005D5030">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Finalmente</w:t>
      </w:r>
      <w:r w:rsidR="00F939EA">
        <w:rPr>
          <w:rFonts w:ascii="Palatino Linotype" w:hAnsi="Palatino Linotype" w:cs="Arial"/>
          <w:sz w:val="24"/>
          <w:szCs w:val="24"/>
        </w:rPr>
        <w:t xml:space="preserve">, respecto a los motivos de inconformidad relacionados a los </w:t>
      </w:r>
      <w:r w:rsidR="00F939EA" w:rsidRPr="00F939EA">
        <w:rPr>
          <w:rFonts w:ascii="Palatino Linotype" w:hAnsi="Palatino Linotype" w:cs="Arial"/>
          <w:sz w:val="24"/>
          <w:szCs w:val="24"/>
        </w:rPr>
        <w:t>Documentos de Seguridad de las bases de datos personales del INFOEM de forma completa</w:t>
      </w:r>
      <w:r w:rsidR="00397B00">
        <w:rPr>
          <w:rFonts w:ascii="Palatino Linotype" w:hAnsi="Palatino Linotype" w:cs="Arial"/>
          <w:sz w:val="24"/>
          <w:szCs w:val="24"/>
        </w:rPr>
        <w:t xml:space="preserve"> </w:t>
      </w:r>
      <w:r>
        <w:rPr>
          <w:rFonts w:ascii="Palatino Linotype" w:hAnsi="Palatino Linotype" w:cs="Arial"/>
          <w:sz w:val="24"/>
          <w:szCs w:val="24"/>
        </w:rPr>
        <w:t xml:space="preserve">y </w:t>
      </w:r>
      <w:r w:rsidRPr="00891548">
        <w:rPr>
          <w:rFonts w:ascii="Palatino Linotype" w:hAnsi="Palatino Linotype" w:cs="Arial"/>
          <w:b/>
          <w:bCs/>
          <w:sz w:val="24"/>
          <w:szCs w:val="24"/>
        </w:rPr>
        <w:t>legible</w:t>
      </w:r>
      <w:r w:rsidR="00F939EA">
        <w:rPr>
          <w:rFonts w:ascii="Palatino Linotype" w:hAnsi="Palatino Linotype" w:cs="Arial"/>
          <w:sz w:val="24"/>
          <w:szCs w:val="24"/>
        </w:rPr>
        <w:t>, el a</w:t>
      </w:r>
      <w:r w:rsidR="002251BD">
        <w:rPr>
          <w:rFonts w:ascii="Palatino Linotype" w:hAnsi="Palatino Linotype" w:cs="Arial"/>
          <w:sz w:val="24"/>
          <w:szCs w:val="24"/>
        </w:rPr>
        <w:t>l analizar la información que proporcionó el Sujeto Obligado mediante informe justificado</w:t>
      </w:r>
      <w:r w:rsidR="0082381B" w:rsidRPr="00214A4C">
        <w:rPr>
          <w:rFonts w:ascii="Palatino Linotype" w:hAnsi="Palatino Linotype" w:cs="Arial"/>
          <w:sz w:val="24"/>
          <w:szCs w:val="24"/>
        </w:rPr>
        <w:t>, podemos advertir que</w:t>
      </w:r>
      <w:r w:rsidR="00C4280E" w:rsidRPr="00214A4C">
        <w:rPr>
          <w:rFonts w:ascii="Palatino Linotype" w:hAnsi="Palatino Linotype" w:cs="Arial"/>
          <w:sz w:val="24"/>
          <w:szCs w:val="24"/>
        </w:rPr>
        <w:t>, se estima que esta colmó los requerimientos originales formulados por el solicitante,</w:t>
      </w:r>
      <w:r w:rsidR="00426618" w:rsidRPr="00214A4C">
        <w:rPr>
          <w:rFonts w:ascii="Palatino Linotype" w:hAnsi="Palatino Linotype" w:cs="Arial"/>
          <w:sz w:val="24"/>
          <w:szCs w:val="24"/>
        </w:rPr>
        <w:t xml:space="preserve"> </w:t>
      </w:r>
      <w:r w:rsidR="0009195E" w:rsidRPr="00214A4C">
        <w:rPr>
          <w:rFonts w:ascii="Palatino Linotype" w:hAnsi="Palatino Linotype" w:cs="Arial"/>
          <w:sz w:val="24"/>
          <w:szCs w:val="24"/>
        </w:rPr>
        <w:t xml:space="preserve">en donde proporcionó </w:t>
      </w:r>
      <w:r w:rsidR="0082381B" w:rsidRPr="00214A4C">
        <w:rPr>
          <w:rFonts w:ascii="Palatino Linotype" w:hAnsi="Palatino Linotype" w:cs="Arial"/>
          <w:sz w:val="24"/>
          <w:szCs w:val="24"/>
        </w:rPr>
        <w:t>los documentos</w:t>
      </w:r>
      <w:r w:rsidR="0009195E" w:rsidRPr="00214A4C">
        <w:rPr>
          <w:rFonts w:ascii="Palatino Linotype" w:hAnsi="Palatino Linotype" w:cs="Arial"/>
          <w:sz w:val="24"/>
          <w:szCs w:val="24"/>
        </w:rPr>
        <w:t xml:space="preserve"> que colma</w:t>
      </w:r>
      <w:r w:rsidR="0082381B" w:rsidRPr="00214A4C">
        <w:rPr>
          <w:rFonts w:ascii="Palatino Linotype" w:hAnsi="Palatino Linotype" w:cs="Arial"/>
          <w:sz w:val="24"/>
          <w:szCs w:val="24"/>
        </w:rPr>
        <w:t>n</w:t>
      </w:r>
      <w:r w:rsidR="0009195E" w:rsidRPr="00214A4C">
        <w:rPr>
          <w:rFonts w:ascii="Palatino Linotype" w:hAnsi="Palatino Linotype" w:cs="Arial"/>
          <w:sz w:val="24"/>
          <w:szCs w:val="24"/>
        </w:rPr>
        <w:t xml:space="preserve"> las </w:t>
      </w:r>
      <w:r w:rsidR="0082456F" w:rsidRPr="00214A4C">
        <w:rPr>
          <w:rFonts w:ascii="Palatino Linotype" w:hAnsi="Palatino Linotype" w:cs="Arial"/>
          <w:sz w:val="24"/>
          <w:szCs w:val="24"/>
        </w:rPr>
        <w:t>pretensiones</w:t>
      </w:r>
      <w:r w:rsidR="0009195E" w:rsidRPr="00214A4C">
        <w:rPr>
          <w:rFonts w:ascii="Palatino Linotype" w:hAnsi="Palatino Linotype" w:cs="Arial"/>
          <w:sz w:val="24"/>
          <w:szCs w:val="24"/>
        </w:rPr>
        <w:t xml:space="preserve"> del particular, consistente en </w:t>
      </w:r>
      <w:r w:rsidR="0082381B" w:rsidRPr="00214A4C">
        <w:rPr>
          <w:rFonts w:ascii="Palatino Linotype" w:hAnsi="Palatino Linotype" w:cs="Arial"/>
          <w:sz w:val="24"/>
          <w:szCs w:val="24"/>
        </w:rPr>
        <w:t xml:space="preserve">los </w:t>
      </w:r>
      <w:r>
        <w:rPr>
          <w:rFonts w:ascii="Palatino Linotype" w:hAnsi="Palatino Linotype" w:cs="Arial"/>
          <w:sz w:val="24"/>
          <w:szCs w:val="24"/>
        </w:rPr>
        <w:t>documentos de Seguridad entregados con una mayor resolución, resultando legibles; asimismo, se debe destacar que, en cada uno de ellos, fueron proporcionada la información relacionada a las funciones del administrador, señalando de forma precisa las mismas, y el marco normativo en donde pueden ser consultadas, como se advierte de las imágenes que se insertan a continuación:</w:t>
      </w:r>
    </w:p>
    <w:p w14:paraId="25ABF318" w14:textId="77777777" w:rsidR="00F939EA" w:rsidRDefault="00F939EA" w:rsidP="005D5030">
      <w:pPr>
        <w:autoSpaceDE w:val="0"/>
        <w:autoSpaceDN w:val="0"/>
        <w:adjustRightInd w:val="0"/>
        <w:spacing w:after="0" w:line="360" w:lineRule="auto"/>
        <w:jc w:val="both"/>
        <w:rPr>
          <w:rFonts w:ascii="Palatino Linotype" w:hAnsi="Palatino Linotype" w:cs="Arial"/>
          <w:sz w:val="24"/>
          <w:szCs w:val="24"/>
        </w:rPr>
      </w:pPr>
    </w:p>
    <w:p w14:paraId="31F25155" w14:textId="74A468D5" w:rsidR="00F939EA" w:rsidRPr="00214A4C" w:rsidRDefault="00397B00" w:rsidP="00397B00">
      <w:pPr>
        <w:autoSpaceDE w:val="0"/>
        <w:autoSpaceDN w:val="0"/>
        <w:adjustRightInd w:val="0"/>
        <w:spacing w:after="0" w:line="360" w:lineRule="auto"/>
        <w:jc w:val="center"/>
        <w:rPr>
          <w:rFonts w:ascii="Palatino Linotype" w:hAnsi="Palatino Linotype" w:cs="Arial"/>
          <w:sz w:val="24"/>
          <w:szCs w:val="24"/>
        </w:rPr>
      </w:pPr>
      <w:r w:rsidRPr="00397B00">
        <w:rPr>
          <w:rFonts w:ascii="Palatino Linotype" w:hAnsi="Palatino Linotype" w:cs="Arial"/>
          <w:noProof/>
          <w:sz w:val="24"/>
          <w:szCs w:val="24"/>
          <w:lang w:val="es-MX" w:eastAsia="es-MX"/>
        </w:rPr>
        <w:lastRenderedPageBreak/>
        <w:drawing>
          <wp:inline distT="0" distB="0" distL="0" distR="0" wp14:anchorId="6256A126" wp14:editId="3FB04B3F">
            <wp:extent cx="5817446" cy="4182893"/>
            <wp:effectExtent l="0" t="0" r="0" b="0"/>
            <wp:docPr id="1257385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85802" name=""/>
                    <pic:cNvPicPr/>
                  </pic:nvPicPr>
                  <pic:blipFill>
                    <a:blip r:embed="rId10"/>
                    <a:stretch>
                      <a:fillRect/>
                    </a:stretch>
                  </pic:blipFill>
                  <pic:spPr>
                    <a:xfrm>
                      <a:off x="0" y="0"/>
                      <a:ext cx="5881521" cy="4228965"/>
                    </a:xfrm>
                    <a:prstGeom prst="rect">
                      <a:avLst/>
                    </a:prstGeom>
                  </pic:spPr>
                </pic:pic>
              </a:graphicData>
            </a:graphic>
          </wp:inline>
        </w:drawing>
      </w:r>
    </w:p>
    <w:p w14:paraId="79454773" w14:textId="60DE73E4" w:rsidR="00426618" w:rsidRDefault="00397B00" w:rsidP="004266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5110CB97" wp14:editId="504DD368">
                <wp:simplePos x="0" y="0"/>
                <wp:positionH relativeFrom="column">
                  <wp:posOffset>-366</wp:posOffset>
                </wp:positionH>
                <wp:positionV relativeFrom="paragraph">
                  <wp:posOffset>373110</wp:posOffset>
                </wp:positionV>
                <wp:extent cx="5632315" cy="2383276"/>
                <wp:effectExtent l="0" t="0" r="45085" b="42545"/>
                <wp:wrapNone/>
                <wp:docPr id="197357085" name="Conector recto de flecha 1"/>
                <wp:cNvGraphicFramePr/>
                <a:graphic xmlns:a="http://schemas.openxmlformats.org/drawingml/2006/main">
                  <a:graphicData uri="http://schemas.microsoft.com/office/word/2010/wordprocessingShape">
                    <wps:wsp>
                      <wps:cNvCnPr/>
                      <wps:spPr>
                        <a:xfrm>
                          <a:off x="0" y="0"/>
                          <a:ext cx="5632315" cy="23832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66EF7" id="_x0000_t32" coordsize="21600,21600" o:spt="32" o:oned="t" path="m,l21600,21600e" filled="f">
                <v:path arrowok="t" fillok="f" o:connecttype="none"/>
                <o:lock v:ext="edit" shapetype="t"/>
              </v:shapetype>
              <v:shape id="Conector recto de flecha 1" o:spid="_x0000_s1026" type="#_x0000_t32" style="position:absolute;margin-left:-.05pt;margin-top:29.4pt;width:443.5pt;height:187.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" strokecolor="#5b9bd5 [3204]" strokeweight=".5pt">
                <v:stroke endarrow="block" joinstyle="miter"/>
              </v:shape>
            </w:pict>
          </mc:Fallback>
        </mc:AlternateContent>
      </w:r>
    </w:p>
    <w:p w14:paraId="3148C8FA" w14:textId="4C3BD52B" w:rsidR="00397B00" w:rsidRPr="00214A4C" w:rsidRDefault="00891548" w:rsidP="0042661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MX" w:eastAsia="es-MX"/>
        </w:rPr>
        <w:lastRenderedPageBreak/>
        <mc:AlternateContent>
          <mc:Choice Requires="wps">
            <w:drawing>
              <wp:anchor distT="0" distB="0" distL="114300" distR="114300" simplePos="0" relativeHeight="251660288" behindDoc="0" locked="0" layoutInCell="1" allowOverlap="1" wp14:anchorId="2E6DA9FD" wp14:editId="34C49009">
                <wp:simplePos x="0" y="0"/>
                <wp:positionH relativeFrom="column">
                  <wp:posOffset>4464631</wp:posOffset>
                </wp:positionH>
                <wp:positionV relativeFrom="paragraph">
                  <wp:posOffset>1798793</wp:posOffset>
                </wp:positionV>
                <wp:extent cx="1128408" cy="1001949"/>
                <wp:effectExtent l="12700" t="12700" r="27305" b="27305"/>
                <wp:wrapNone/>
                <wp:docPr id="52838739" name="Rectángulo 2"/>
                <wp:cNvGraphicFramePr/>
                <a:graphic xmlns:a="http://schemas.openxmlformats.org/drawingml/2006/main">
                  <a:graphicData uri="http://schemas.microsoft.com/office/word/2010/wordprocessingShape">
                    <wps:wsp>
                      <wps:cNvSpPr/>
                      <wps:spPr>
                        <a:xfrm>
                          <a:off x="0" y="0"/>
                          <a:ext cx="1128408" cy="1001949"/>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FEDA8C" id="Rectángulo 2" o:spid="_x0000_s1026" style="position:absolute;margin-left:351.55pt;margin-top:141.65pt;width:88.85pt;height:78.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" filled="f" strokecolor="red" strokeweight="3pt"/>
            </w:pict>
          </mc:Fallback>
        </mc:AlternateContent>
      </w:r>
      <w:r w:rsidR="00397B00" w:rsidRPr="00397B00">
        <w:rPr>
          <w:rFonts w:ascii="Times New Roman" w:eastAsia="Times New Roman" w:hAnsi="Times New Roman" w:cs="Times New Roman"/>
          <w:noProof/>
          <w:sz w:val="24"/>
          <w:szCs w:val="24"/>
          <w:lang w:val="es-MX" w:eastAsia="es-MX"/>
        </w:rPr>
        <w:drawing>
          <wp:inline distT="0" distB="0" distL="0" distR="0" wp14:anchorId="6143FB9B" wp14:editId="40B1E582">
            <wp:extent cx="5661498" cy="4300415"/>
            <wp:effectExtent l="0" t="0" r="3175" b="5080"/>
            <wp:docPr id="1261055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55488" name=""/>
                    <pic:cNvPicPr/>
                  </pic:nvPicPr>
                  <pic:blipFill>
                    <a:blip r:embed="rId11"/>
                    <a:stretch>
                      <a:fillRect/>
                    </a:stretch>
                  </pic:blipFill>
                  <pic:spPr>
                    <a:xfrm>
                      <a:off x="0" y="0"/>
                      <a:ext cx="5707845" cy="4335620"/>
                    </a:xfrm>
                    <a:prstGeom prst="rect">
                      <a:avLst/>
                    </a:prstGeom>
                  </pic:spPr>
                </pic:pic>
              </a:graphicData>
            </a:graphic>
          </wp:inline>
        </w:drawing>
      </w:r>
    </w:p>
    <w:p w14:paraId="0337CB79" w14:textId="77777777" w:rsidR="00891548" w:rsidRDefault="00891548" w:rsidP="00426618">
      <w:pPr>
        <w:autoSpaceDE w:val="0"/>
        <w:autoSpaceDN w:val="0"/>
        <w:adjustRightInd w:val="0"/>
        <w:spacing w:before="240" w:line="360" w:lineRule="auto"/>
        <w:jc w:val="both"/>
        <w:rPr>
          <w:rFonts w:ascii="Palatino Linotype" w:eastAsia="Calibri" w:hAnsi="Palatino Linotype" w:cs="Arial"/>
          <w:sz w:val="24"/>
        </w:rPr>
      </w:pPr>
    </w:p>
    <w:p w14:paraId="2DCD9B67" w14:textId="1EEABEE9" w:rsidR="005C6E2A" w:rsidRDefault="005C6E2A" w:rsidP="005C6E2A">
      <w:pPr>
        <w:autoSpaceDE w:val="0"/>
        <w:autoSpaceDN w:val="0"/>
        <w:adjustRightInd w:val="0"/>
        <w:spacing w:after="0" w:line="360" w:lineRule="auto"/>
        <w:contextualSpacing/>
        <w:jc w:val="both"/>
        <w:rPr>
          <w:rFonts w:ascii="Palatino Linotype" w:eastAsia="Calibri" w:hAnsi="Palatino Linotype" w:cs="Arial"/>
          <w:sz w:val="24"/>
        </w:rPr>
      </w:pPr>
      <w:r w:rsidRPr="007C2221">
        <w:rPr>
          <w:rFonts w:ascii="Palatino Linotype" w:eastAsia="Calibri" w:hAnsi="Palatino Linotype" w:cs="Arial"/>
          <w:sz w:val="24"/>
        </w:rPr>
        <w:t>Por lo anteriormente señalado, se destaca que, en relación a los motivos de inconformidad planteados por el particular relacionados a “</w:t>
      </w:r>
      <w:r w:rsidRPr="007C2221">
        <w:rPr>
          <w:rFonts w:ascii="Palatino Linotype" w:eastAsia="Calibri" w:hAnsi="Palatino Linotype" w:cs="Arial"/>
          <w:i/>
          <w:sz w:val="24"/>
        </w:rPr>
        <w:t>si bien en dichos documentos se encuentra una columna con el concepto "</w:t>
      </w:r>
      <w:r w:rsidRPr="007C2221">
        <w:rPr>
          <w:rFonts w:ascii="Palatino Linotype" w:eastAsia="Calibri" w:hAnsi="Palatino Linotype" w:cs="Arial"/>
          <w:b/>
          <w:bCs/>
          <w:i/>
          <w:sz w:val="24"/>
          <w:u w:val="single"/>
        </w:rPr>
        <w:t>10 Funciones del Administrador", no menos cierto resulta que, los administradores se limitan a mencionar fundamentación y no así a precisar la Funciones del administrador</w:t>
      </w:r>
      <w:r w:rsidRPr="007C2221">
        <w:rPr>
          <w:rFonts w:ascii="Palatino Linotype" w:eastAsia="Calibri" w:hAnsi="Palatino Linotype" w:cs="Arial"/>
          <w:i/>
          <w:sz w:val="24"/>
        </w:rPr>
        <w:t>.</w:t>
      </w:r>
      <w:r w:rsidRPr="007C2221">
        <w:rPr>
          <w:rFonts w:ascii="Palatino Linotype" w:eastAsia="Calibri" w:hAnsi="Palatino Linotype" w:cs="Arial"/>
          <w:sz w:val="24"/>
        </w:rPr>
        <w:t xml:space="preserve">”; se debe aclarar que, la información que se les requiera a los sujetos obligados y que obre en sus archivos </w:t>
      </w:r>
      <w:r w:rsidRPr="007C2221">
        <w:rPr>
          <w:rFonts w:ascii="Palatino Linotype" w:eastAsia="Calibri" w:hAnsi="Palatino Linotype" w:cs="Arial"/>
          <w:b/>
          <w:bCs/>
          <w:sz w:val="24"/>
        </w:rPr>
        <w:t>deberá ser entregada en el estado en que ésta se encuentre</w:t>
      </w:r>
      <w:r w:rsidRPr="007C2221">
        <w:rPr>
          <w:rFonts w:ascii="Palatino Linotype" w:eastAsia="Calibri" w:hAnsi="Palatino Linotype" w:cs="Arial"/>
          <w:sz w:val="24"/>
        </w:rPr>
        <w:t xml:space="preserve">, sin que comprenda el procesamiento </w:t>
      </w:r>
      <w:r w:rsidRPr="007C2221">
        <w:rPr>
          <w:rFonts w:ascii="Palatino Linotype" w:eastAsia="Calibri" w:hAnsi="Palatino Linotype" w:cs="Arial"/>
          <w:sz w:val="24"/>
        </w:rPr>
        <w:lastRenderedPageBreak/>
        <w:t>de la misma, ni el presentarla conforme al interés del solicitante; por lo que el agravio argüido por el particular relacionado a precisar las funciones del administrador deviene infundado, ya que se reitera, el Instituto de Transparencia, Acceso a la Información Pública y Protección de Datos Personales del Estado de México y Municipios, no está obligado a generar, resumir, efectuar cálculos o practicar investigaciones de la información entregada mediante respuesta primigenia a la solicitud de información de mérito; aunado a ello, el acceso a la información pública consiste en proporcionar los documentos solicitados que obren en los archivos del Sujeto Obligado,</w:t>
      </w:r>
      <w:r w:rsidRPr="007C2221">
        <w:rPr>
          <w:rFonts w:ascii="Palatino Linotype" w:eastAsia="Times New Roman" w:hAnsi="Palatino Linotype" w:cs="Times New Roman"/>
          <w:sz w:val="24"/>
          <w:szCs w:val="24"/>
          <w:lang w:eastAsia="es-ES"/>
        </w:rPr>
        <w:t xml:space="preserve"> siempre y cuando éstas sean de acceso público, no así, de verificar</w:t>
      </w:r>
      <w:r w:rsidR="00DC2268" w:rsidRPr="007C2221">
        <w:rPr>
          <w:rFonts w:ascii="Palatino Linotype" w:eastAsia="Times New Roman" w:hAnsi="Palatino Linotype" w:cs="Times New Roman"/>
          <w:sz w:val="24"/>
          <w:szCs w:val="24"/>
          <w:lang w:eastAsia="es-ES"/>
        </w:rPr>
        <w:t xml:space="preserve"> que los mismos hayan sido elaborados de manera correcta o que se de estricto complimiento a la normatividad aplicable en su contenido, </w:t>
      </w:r>
      <w:r w:rsidRPr="007C2221">
        <w:rPr>
          <w:rFonts w:ascii="Palatino Linotype" w:eastAsia="Calibri" w:hAnsi="Palatino Linotype" w:cs="Arial"/>
          <w:sz w:val="24"/>
        </w:rPr>
        <w:t xml:space="preserve"> por lo que se concluye que</w:t>
      </w:r>
      <w:r w:rsidR="00DC2268" w:rsidRPr="007C2221">
        <w:rPr>
          <w:rFonts w:ascii="Palatino Linotype" w:eastAsia="Calibri" w:hAnsi="Palatino Linotype" w:cs="Arial"/>
          <w:sz w:val="24"/>
        </w:rPr>
        <w:t xml:space="preserve"> el Sujeto Obligado</w:t>
      </w:r>
      <w:r w:rsidRPr="007C2221">
        <w:rPr>
          <w:rFonts w:ascii="Palatino Linotype" w:eastAsia="Calibri" w:hAnsi="Palatino Linotype" w:cs="Arial"/>
          <w:sz w:val="24"/>
        </w:rPr>
        <w:t xml:space="preserve"> se pronunció de forma puntual sobre cada punto requerido, colmando la pretensión del particular.</w:t>
      </w:r>
    </w:p>
    <w:p w14:paraId="7C2FF781" w14:textId="77777777" w:rsidR="005C6E2A" w:rsidRPr="005C6E2A" w:rsidRDefault="005C6E2A" w:rsidP="005C6E2A">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p>
    <w:p w14:paraId="71D2F66B" w14:textId="73D666EF" w:rsidR="00426618" w:rsidRPr="00214A4C" w:rsidRDefault="00426618" w:rsidP="00426618">
      <w:pPr>
        <w:autoSpaceDE w:val="0"/>
        <w:autoSpaceDN w:val="0"/>
        <w:adjustRightInd w:val="0"/>
        <w:spacing w:before="240" w:line="360" w:lineRule="auto"/>
        <w:jc w:val="both"/>
        <w:rPr>
          <w:rFonts w:ascii="Palatino Linotype" w:eastAsia="Calibri" w:hAnsi="Palatino Linotype" w:cs="Arial"/>
          <w:sz w:val="24"/>
        </w:rPr>
      </w:pPr>
      <w:r w:rsidRPr="00214A4C">
        <w:rPr>
          <w:rFonts w:ascii="Palatino Linotype" w:eastAsia="Calibri" w:hAnsi="Palatino Linotype" w:cs="Arial"/>
          <w:sz w:val="24"/>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45445996" w14:textId="77777777" w:rsidR="00426618" w:rsidRPr="00214A4C" w:rsidRDefault="00426618" w:rsidP="00426618">
      <w:pPr>
        <w:spacing w:after="0" w:line="240" w:lineRule="auto"/>
        <w:rPr>
          <w:rFonts w:ascii="Times New Roman" w:eastAsia="Times New Roman" w:hAnsi="Times New Roman" w:cs="Times New Roman"/>
          <w:sz w:val="24"/>
          <w:szCs w:val="24"/>
          <w:lang w:eastAsia="es-ES"/>
        </w:rPr>
      </w:pPr>
    </w:p>
    <w:p w14:paraId="6A2DACED" w14:textId="77777777" w:rsidR="00426618" w:rsidRPr="00214A4C" w:rsidRDefault="00426618" w:rsidP="00426618">
      <w:pPr>
        <w:spacing w:after="0" w:line="240" w:lineRule="auto"/>
        <w:ind w:left="851" w:right="850"/>
        <w:jc w:val="both"/>
        <w:rPr>
          <w:rFonts w:ascii="Palatino Linotype" w:eastAsia="Times New Roman" w:hAnsi="Palatino Linotype" w:cs="Times New Roman"/>
          <w:i/>
          <w:lang w:eastAsia="es-ES"/>
        </w:rPr>
      </w:pPr>
      <w:r w:rsidRPr="00214A4C">
        <w:rPr>
          <w:rFonts w:ascii="Palatino Linotype" w:eastAsia="Times New Roman" w:hAnsi="Palatino Linotype" w:cs="Times New Roman"/>
          <w:lang w:eastAsia="es-ES"/>
        </w:rPr>
        <w:t>“</w:t>
      </w:r>
      <w:r w:rsidRPr="00214A4C">
        <w:rPr>
          <w:rFonts w:ascii="Palatino Linotype" w:eastAsia="Times New Roman" w:hAnsi="Palatino Linotype" w:cs="Times New Roman"/>
          <w:b/>
          <w:i/>
          <w:lang w:eastAsia="es-ES"/>
        </w:rPr>
        <w:t>Artículo 12.</w:t>
      </w:r>
      <w:r w:rsidRPr="00214A4C">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 </w:t>
      </w:r>
    </w:p>
    <w:p w14:paraId="754FED57" w14:textId="77777777" w:rsidR="00426618" w:rsidRPr="00214A4C" w:rsidRDefault="00426618" w:rsidP="00426618">
      <w:pPr>
        <w:spacing w:after="0" w:line="240" w:lineRule="auto"/>
        <w:ind w:left="851" w:right="850"/>
        <w:jc w:val="both"/>
        <w:rPr>
          <w:rFonts w:ascii="Palatino Linotype" w:eastAsia="Times New Roman" w:hAnsi="Palatino Linotype" w:cs="Times New Roman"/>
          <w:i/>
          <w:lang w:eastAsia="es-ES"/>
        </w:rPr>
      </w:pPr>
    </w:p>
    <w:p w14:paraId="16511C5E" w14:textId="77777777" w:rsidR="00426618" w:rsidRPr="00214A4C" w:rsidRDefault="00426618" w:rsidP="00426618">
      <w:pPr>
        <w:spacing w:after="0" w:line="240" w:lineRule="auto"/>
        <w:ind w:left="851" w:right="850"/>
        <w:jc w:val="both"/>
        <w:rPr>
          <w:rFonts w:ascii="Palatino Linotype" w:eastAsia="Times New Roman" w:hAnsi="Palatino Linotype" w:cs="Times New Roman"/>
          <w:lang w:eastAsia="es-ES"/>
        </w:rPr>
      </w:pPr>
      <w:r w:rsidRPr="00214A4C">
        <w:rPr>
          <w:rFonts w:ascii="Palatino Linotype" w:eastAsia="Times New Roman" w:hAnsi="Palatino Linotype" w:cs="Times New Roman"/>
          <w:b/>
          <w:i/>
          <w:u w:val="single"/>
          <w:lang w:eastAsia="es-ES"/>
        </w:rPr>
        <w:t>Los sujetos obligados sólo proporcionarán la información pública que se les requiera y que obre en sus archivos</w:t>
      </w:r>
      <w:r w:rsidRPr="00214A4C">
        <w:rPr>
          <w:rFonts w:ascii="Palatino Linotype" w:eastAsia="Times New Roman" w:hAnsi="Palatino Linotype" w:cs="Times New Roman"/>
          <w:i/>
          <w:lang w:eastAsia="es-ES"/>
        </w:rPr>
        <w:t xml:space="preserve"> y en el estado en que ésta se encuentre. La </w:t>
      </w:r>
      <w:r w:rsidRPr="00214A4C">
        <w:rPr>
          <w:rFonts w:ascii="Palatino Linotype" w:eastAsia="Times New Roman" w:hAnsi="Palatino Linotype" w:cs="Times New Roman"/>
          <w:i/>
          <w:lang w:eastAsia="es-ES"/>
        </w:rPr>
        <w:lastRenderedPageBreak/>
        <w:t>obligación de proporcionar información no comprende el procesamiento de la misma, ni el presentarla conforme al interés del solicitante; no estarán obligados a generarla, resumirla, efectuar cálculos o practicar investigaciones.”</w:t>
      </w:r>
    </w:p>
    <w:p w14:paraId="40B9FC11" w14:textId="77777777" w:rsidR="00426618" w:rsidRPr="00214A4C" w:rsidRDefault="00426618" w:rsidP="00426618">
      <w:pPr>
        <w:autoSpaceDE w:val="0"/>
        <w:autoSpaceDN w:val="0"/>
        <w:adjustRightInd w:val="0"/>
        <w:spacing w:after="0" w:line="360" w:lineRule="auto"/>
        <w:jc w:val="both"/>
        <w:rPr>
          <w:rFonts w:ascii="Palatino Linotype" w:hAnsi="Palatino Linotype" w:cs="Arial"/>
          <w:sz w:val="24"/>
          <w:szCs w:val="24"/>
        </w:rPr>
      </w:pPr>
    </w:p>
    <w:p w14:paraId="60351A18" w14:textId="077B4B8E" w:rsidR="00426618" w:rsidRPr="00214A4C" w:rsidRDefault="00426618" w:rsidP="00426618">
      <w:pPr>
        <w:autoSpaceDE w:val="0"/>
        <w:autoSpaceDN w:val="0"/>
        <w:adjustRightInd w:val="0"/>
        <w:spacing w:after="0" w:line="360" w:lineRule="auto"/>
        <w:jc w:val="both"/>
        <w:rPr>
          <w:rFonts w:ascii="Palatino Linotype" w:hAnsi="Palatino Linotype" w:cs="Arial"/>
          <w:sz w:val="24"/>
          <w:szCs w:val="24"/>
        </w:rPr>
      </w:pPr>
      <w:r w:rsidRPr="00214A4C">
        <w:rPr>
          <w:rFonts w:ascii="Palatino Linotype" w:hAnsi="Palatino Linotype" w:cs="Arial"/>
          <w:sz w:val="24"/>
          <w:szCs w:val="24"/>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302D8C8B" w14:textId="77777777" w:rsidR="00E94A49" w:rsidRPr="00214A4C" w:rsidRDefault="00E94A49" w:rsidP="00426618">
      <w:pPr>
        <w:autoSpaceDE w:val="0"/>
        <w:autoSpaceDN w:val="0"/>
        <w:adjustRightInd w:val="0"/>
        <w:spacing w:after="0" w:line="360" w:lineRule="auto"/>
        <w:jc w:val="both"/>
        <w:rPr>
          <w:rFonts w:ascii="Palatino Linotype" w:hAnsi="Palatino Linotype" w:cs="Arial"/>
          <w:sz w:val="24"/>
          <w:szCs w:val="24"/>
        </w:rPr>
      </w:pPr>
    </w:p>
    <w:p w14:paraId="7036F929" w14:textId="65AFB62E" w:rsidR="00426618" w:rsidRPr="00214A4C" w:rsidRDefault="00426618" w:rsidP="00426618">
      <w:pPr>
        <w:autoSpaceDE w:val="0"/>
        <w:autoSpaceDN w:val="0"/>
        <w:adjustRightInd w:val="0"/>
        <w:spacing w:after="0" w:line="360" w:lineRule="auto"/>
        <w:jc w:val="both"/>
        <w:rPr>
          <w:rFonts w:ascii="Palatino Linotype" w:hAnsi="Palatino Linotype"/>
          <w:sz w:val="24"/>
        </w:rPr>
      </w:pPr>
      <w:r w:rsidRPr="00214A4C">
        <w:rPr>
          <w:rFonts w:ascii="Palatino Linotype" w:hAnsi="Palatino Linotype"/>
          <w:sz w:val="24"/>
        </w:rPr>
        <w:t xml:space="preserve">En esa virtud, del análisis efectuado a las manifestaciones esgrimidas mediante su informe justificado, se advierte que </w:t>
      </w:r>
      <w:r w:rsidRPr="00214A4C">
        <w:rPr>
          <w:rFonts w:ascii="Palatino Linotype" w:hAnsi="Palatino Linotype"/>
          <w:b/>
          <w:sz w:val="24"/>
        </w:rPr>
        <w:t>El Sujeto Obligado</w:t>
      </w:r>
      <w:r w:rsidRPr="00214A4C">
        <w:rPr>
          <w:rFonts w:ascii="Palatino Linotype" w:hAnsi="Palatino Linotype"/>
          <w:sz w:val="24"/>
        </w:rPr>
        <w:t xml:space="preserve"> colma en su totalidad lo solicitado por la particular, como se desarrolló en los párrafos anteriores.</w:t>
      </w:r>
    </w:p>
    <w:p w14:paraId="0801900F" w14:textId="77777777" w:rsidR="00426618" w:rsidRPr="00214A4C" w:rsidRDefault="00426618" w:rsidP="00426618">
      <w:pPr>
        <w:autoSpaceDE w:val="0"/>
        <w:autoSpaceDN w:val="0"/>
        <w:adjustRightInd w:val="0"/>
        <w:spacing w:after="0" w:line="360" w:lineRule="auto"/>
        <w:jc w:val="both"/>
        <w:rPr>
          <w:rFonts w:ascii="Palatino Linotype" w:hAnsi="Palatino Linotype"/>
          <w:sz w:val="24"/>
        </w:rPr>
      </w:pPr>
    </w:p>
    <w:p w14:paraId="3F005429" w14:textId="77777777" w:rsidR="00426618" w:rsidRPr="00214A4C" w:rsidRDefault="00426618" w:rsidP="00426618">
      <w:pPr>
        <w:spacing w:line="360" w:lineRule="auto"/>
        <w:jc w:val="both"/>
        <w:rPr>
          <w:rFonts w:ascii="Palatino Linotype" w:hAnsi="Palatino Linotype" w:cs="Arial"/>
          <w:color w:val="000000"/>
          <w:sz w:val="24"/>
        </w:rPr>
      </w:pPr>
      <w:r w:rsidRPr="00214A4C">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214A4C">
        <w:rPr>
          <w:rFonts w:ascii="Palatino Linotype" w:hAnsi="Palatino Linotype" w:cs="Arial"/>
          <w:b/>
          <w:color w:val="000000"/>
          <w:sz w:val="24"/>
        </w:rPr>
        <w:t xml:space="preserve"> </w:t>
      </w:r>
      <w:r w:rsidRPr="00214A4C">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214A4C">
        <w:rPr>
          <w:rFonts w:ascii="Palatino Linotype" w:hAnsi="Palatino Linotype" w:cs="Arial"/>
          <w:i/>
          <w:color w:val="000000"/>
          <w:sz w:val="24"/>
        </w:rPr>
        <w:t>ad hoc</w:t>
      </w:r>
      <w:r w:rsidRPr="00214A4C">
        <w:rPr>
          <w:rFonts w:ascii="Palatino Linotype" w:hAnsi="Palatino Linotype" w:cs="Arial"/>
          <w:color w:val="000000"/>
          <w:sz w:val="24"/>
        </w:rPr>
        <w:t>, para satisfacer el derecho de acceso a la información pública.</w:t>
      </w:r>
    </w:p>
    <w:p w14:paraId="0AA97207" w14:textId="77777777" w:rsidR="00426618" w:rsidRPr="00214A4C" w:rsidRDefault="00426618" w:rsidP="00426618">
      <w:pPr>
        <w:pStyle w:val="Sinespaciado"/>
        <w:rPr>
          <w:lang w:val="es-ES_tradnl"/>
        </w:rPr>
      </w:pPr>
    </w:p>
    <w:p w14:paraId="218834D0" w14:textId="77777777" w:rsidR="00426618" w:rsidRPr="00214A4C" w:rsidRDefault="00426618" w:rsidP="00426618">
      <w:pPr>
        <w:spacing w:line="360" w:lineRule="auto"/>
        <w:jc w:val="both"/>
        <w:rPr>
          <w:rFonts w:ascii="Palatino Linotype" w:hAnsi="Palatino Linotype" w:cs="Arial"/>
          <w:color w:val="000000"/>
          <w:sz w:val="24"/>
        </w:rPr>
      </w:pPr>
      <w:r w:rsidRPr="00214A4C">
        <w:rPr>
          <w:rFonts w:ascii="Palatino Linotype" w:hAnsi="Palatino Linotype" w:cs="Arial"/>
          <w:color w:val="000000"/>
          <w:sz w:val="24"/>
        </w:rPr>
        <w:lastRenderedPageBreak/>
        <w:t xml:space="preserve">Como apoyo a lo anterior, es aplicable el Criterio 03-17, emitido por </w:t>
      </w:r>
      <w:r w:rsidRPr="00214A4C">
        <w:rPr>
          <w:rFonts w:ascii="Palatino Linotype" w:eastAsia="Arial Unicode MS" w:hAnsi="Palatino Linotype" w:cs="Arial"/>
          <w:color w:val="000000"/>
          <w:sz w:val="24"/>
        </w:rPr>
        <w:t>el Instituto Nacional de Transparencia, Acceso a la Información y Protección de Datos Personales,</w:t>
      </w:r>
      <w:r w:rsidRPr="00214A4C">
        <w:rPr>
          <w:rFonts w:ascii="Palatino Linotype" w:hAnsi="Palatino Linotype"/>
          <w:bCs/>
          <w:color w:val="000000"/>
          <w:sz w:val="24"/>
        </w:rPr>
        <w:t xml:space="preserve"> que dice:</w:t>
      </w:r>
      <w:r w:rsidRPr="00214A4C">
        <w:rPr>
          <w:rFonts w:ascii="Palatino Linotype" w:hAnsi="Palatino Linotype"/>
          <w:b/>
          <w:bCs/>
          <w:color w:val="000000"/>
          <w:sz w:val="24"/>
        </w:rPr>
        <w:t xml:space="preserve"> </w:t>
      </w:r>
    </w:p>
    <w:p w14:paraId="015EC0DF" w14:textId="77777777" w:rsidR="00426618" w:rsidRPr="00214A4C" w:rsidRDefault="00426618" w:rsidP="00426618">
      <w:pPr>
        <w:ind w:left="851" w:right="850"/>
        <w:jc w:val="both"/>
        <w:rPr>
          <w:rFonts w:ascii="Palatino Linotype" w:hAnsi="Palatino Linotype" w:cs="Arial"/>
          <w:color w:val="000000"/>
          <w:sz w:val="2"/>
        </w:rPr>
      </w:pPr>
    </w:p>
    <w:p w14:paraId="2B19CC0F" w14:textId="77777777" w:rsidR="00426618" w:rsidRPr="00214A4C" w:rsidRDefault="00426618" w:rsidP="00426618">
      <w:pPr>
        <w:ind w:left="567" w:right="567"/>
        <w:jc w:val="both"/>
        <w:rPr>
          <w:rFonts w:ascii="Palatino Linotype" w:hAnsi="Palatino Linotype" w:cs="Arial"/>
          <w:i/>
          <w:color w:val="000000"/>
        </w:rPr>
      </w:pPr>
      <w:r w:rsidRPr="00214A4C">
        <w:rPr>
          <w:rFonts w:ascii="Palatino Linotype" w:hAnsi="Palatino Linotype" w:cs="Arial"/>
          <w:i/>
          <w:color w:val="000000"/>
        </w:rPr>
        <w:t>“</w:t>
      </w:r>
      <w:r w:rsidRPr="00214A4C">
        <w:rPr>
          <w:rFonts w:ascii="Palatino Linotype" w:hAnsi="Palatino Linotype" w:cs="Arial"/>
          <w:b/>
          <w:i/>
          <w:color w:val="000000"/>
        </w:rPr>
        <w:t>No existe obligación de elaborar documentos ad hoc para atender las solicitudes de acceso a la información.</w:t>
      </w:r>
      <w:r w:rsidRPr="00214A4C">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7B612E6" w14:textId="77777777" w:rsidR="00426618" w:rsidRPr="00214A4C" w:rsidRDefault="00426618" w:rsidP="00426618">
      <w:pPr>
        <w:ind w:left="567" w:right="567"/>
        <w:jc w:val="both"/>
        <w:rPr>
          <w:rFonts w:ascii="Palatino Linotype" w:hAnsi="Palatino Linotype" w:cs="Arial"/>
          <w:i/>
          <w:color w:val="000000"/>
          <w:sz w:val="2"/>
        </w:rPr>
      </w:pPr>
    </w:p>
    <w:p w14:paraId="3EFFD06B" w14:textId="77777777" w:rsidR="00426618" w:rsidRPr="00214A4C" w:rsidRDefault="00426618" w:rsidP="00426618">
      <w:pPr>
        <w:ind w:left="567" w:right="567"/>
        <w:jc w:val="both"/>
        <w:rPr>
          <w:rFonts w:ascii="Palatino Linotype" w:hAnsi="Palatino Linotype" w:cs="Arial"/>
          <w:i/>
          <w:color w:val="000000"/>
        </w:rPr>
      </w:pPr>
      <w:r w:rsidRPr="00214A4C">
        <w:rPr>
          <w:rFonts w:ascii="Palatino Linotype" w:hAnsi="Palatino Linotype" w:cs="Arial"/>
          <w:i/>
          <w:color w:val="000000"/>
        </w:rPr>
        <w:t xml:space="preserve">Resoluciones: </w:t>
      </w:r>
    </w:p>
    <w:p w14:paraId="76EB664E" w14:textId="77777777" w:rsidR="00426618" w:rsidRPr="00214A4C" w:rsidRDefault="00426618" w:rsidP="00426618">
      <w:pPr>
        <w:spacing w:line="240" w:lineRule="auto"/>
        <w:ind w:left="567" w:right="567"/>
        <w:jc w:val="both"/>
        <w:rPr>
          <w:rFonts w:ascii="Palatino Linotype" w:hAnsi="Palatino Linotype" w:cs="Arial"/>
          <w:i/>
          <w:color w:val="000000"/>
        </w:rPr>
      </w:pPr>
      <w:r w:rsidRPr="00214A4C">
        <w:rPr>
          <w:rFonts w:ascii="Palatino Linotype" w:hAnsi="Palatino Linotype" w:cs="Arial"/>
          <w:i/>
          <w:color w:val="000000"/>
        </w:rPr>
        <w:sym w:font="Symbol" w:char="F0B7"/>
      </w:r>
      <w:r w:rsidRPr="00214A4C">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3FC0C728" w14:textId="77777777" w:rsidR="00426618" w:rsidRPr="00214A4C" w:rsidRDefault="00426618" w:rsidP="00426618">
      <w:pPr>
        <w:spacing w:line="240" w:lineRule="auto"/>
        <w:ind w:left="567" w:right="567"/>
        <w:jc w:val="both"/>
        <w:rPr>
          <w:rFonts w:ascii="Palatino Linotype" w:hAnsi="Palatino Linotype" w:cs="Arial"/>
          <w:i/>
          <w:color w:val="000000"/>
        </w:rPr>
      </w:pPr>
      <w:r w:rsidRPr="00214A4C">
        <w:rPr>
          <w:rFonts w:ascii="Palatino Linotype" w:hAnsi="Palatino Linotype" w:cs="Arial"/>
          <w:i/>
          <w:color w:val="000000"/>
        </w:rPr>
        <w:sym w:font="Symbol" w:char="F0B7"/>
      </w:r>
      <w:r w:rsidRPr="00214A4C">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61A51715" w14:textId="77777777" w:rsidR="00426618" w:rsidRPr="00214A4C" w:rsidRDefault="00426618" w:rsidP="00426618">
      <w:pPr>
        <w:spacing w:line="240" w:lineRule="auto"/>
        <w:ind w:left="567" w:right="567"/>
        <w:jc w:val="both"/>
        <w:rPr>
          <w:rFonts w:ascii="Palatino Linotype" w:hAnsi="Palatino Linotype" w:cs="Arial"/>
          <w:i/>
          <w:color w:val="000000"/>
        </w:rPr>
      </w:pPr>
      <w:r w:rsidRPr="00214A4C">
        <w:rPr>
          <w:rFonts w:ascii="Palatino Linotype" w:hAnsi="Palatino Linotype" w:cs="Arial"/>
          <w:i/>
          <w:color w:val="000000"/>
        </w:rPr>
        <w:sym w:font="Symbol" w:char="F0B7"/>
      </w:r>
      <w:r w:rsidRPr="00214A4C">
        <w:rPr>
          <w:rFonts w:ascii="Palatino Linotype" w:hAnsi="Palatino Linotype" w:cs="Arial"/>
          <w:i/>
          <w:color w:val="000000"/>
        </w:rPr>
        <w:t xml:space="preserve"> RRA 1889/16. Secretaría de Hacienda y Crédito Público. 05 de octubre de 2016. Por unanimidad. Comisionada Ponente. Ximena Puente de la Mora.”</w:t>
      </w:r>
    </w:p>
    <w:p w14:paraId="15735A65" w14:textId="77777777" w:rsidR="00426618" w:rsidRPr="00214A4C" w:rsidRDefault="00426618" w:rsidP="00426618">
      <w:pPr>
        <w:autoSpaceDE w:val="0"/>
        <w:autoSpaceDN w:val="0"/>
        <w:adjustRightInd w:val="0"/>
        <w:spacing w:after="0" w:line="360" w:lineRule="auto"/>
        <w:jc w:val="both"/>
        <w:rPr>
          <w:rFonts w:ascii="Palatino Linotype" w:hAnsi="Palatino Linotype" w:cs="Arial"/>
          <w:sz w:val="24"/>
          <w:szCs w:val="24"/>
        </w:rPr>
      </w:pPr>
    </w:p>
    <w:p w14:paraId="055F9F66" w14:textId="77777777" w:rsidR="00426618" w:rsidRPr="00214A4C" w:rsidRDefault="00426618" w:rsidP="00426618">
      <w:pPr>
        <w:autoSpaceDE w:val="0"/>
        <w:autoSpaceDN w:val="0"/>
        <w:adjustRightInd w:val="0"/>
        <w:spacing w:after="0" w:line="360" w:lineRule="auto"/>
        <w:jc w:val="both"/>
        <w:rPr>
          <w:rFonts w:ascii="Palatino Linotype" w:hAnsi="Palatino Linotype" w:cs="Arial"/>
          <w:sz w:val="24"/>
          <w:szCs w:val="24"/>
        </w:rPr>
      </w:pPr>
      <w:r w:rsidRPr="00214A4C">
        <w:rPr>
          <w:rFonts w:ascii="Palatino Linotype" w:hAnsi="Palatino Linotype" w:cs="Arial"/>
          <w:sz w:val="24"/>
          <w:szCs w:val="24"/>
        </w:rPr>
        <w:t xml:space="preserve">Aunado a lo antes expuesto, la respuesta emitida por </w:t>
      </w:r>
      <w:r w:rsidRPr="00214A4C">
        <w:rPr>
          <w:rFonts w:ascii="Palatino Linotype" w:hAnsi="Palatino Linotype" w:cs="Arial"/>
          <w:b/>
          <w:sz w:val="24"/>
          <w:szCs w:val="24"/>
        </w:rPr>
        <w:t>El Sujeto Obligado</w:t>
      </w:r>
      <w:r w:rsidRPr="00214A4C">
        <w:rPr>
          <w:rFonts w:ascii="Palatino Linotype"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4072C334" w14:textId="77777777" w:rsidR="00426618" w:rsidRPr="00214A4C" w:rsidRDefault="00426618" w:rsidP="00426618">
      <w:pPr>
        <w:spacing w:after="0"/>
        <w:rPr>
          <w:rFonts w:ascii="Palatino Linotype" w:hAnsi="Palatino Linotype"/>
          <w:sz w:val="24"/>
        </w:rPr>
      </w:pPr>
    </w:p>
    <w:p w14:paraId="0DB76FBF" w14:textId="77777777" w:rsidR="00426618" w:rsidRPr="00214A4C" w:rsidRDefault="00426618" w:rsidP="00426618">
      <w:pPr>
        <w:pStyle w:val="Sinespaciado"/>
        <w:spacing w:line="360" w:lineRule="auto"/>
        <w:jc w:val="both"/>
        <w:rPr>
          <w:rFonts w:ascii="Palatino Linotype" w:hAnsi="Palatino Linotype" w:cs="Arial"/>
          <w:bCs/>
          <w:sz w:val="24"/>
          <w:szCs w:val="24"/>
          <w:lang w:val="es-ES_tradnl"/>
        </w:rPr>
      </w:pPr>
      <w:r w:rsidRPr="00214A4C">
        <w:rPr>
          <w:rFonts w:ascii="Palatino Linotype" w:hAnsi="Palatino Linotype" w:cs="Arial"/>
          <w:bCs/>
          <w:sz w:val="24"/>
          <w:szCs w:val="24"/>
          <w:lang w:val="es-ES_tradnl"/>
        </w:rPr>
        <w:lastRenderedPageBreak/>
        <w:t xml:space="preserve">Adicionalmente, es de destacar que este Órgano Garante no está facultado para manifestarse sobre la veracidad de lo afirmado por parte del </w:t>
      </w:r>
      <w:r w:rsidRPr="00214A4C">
        <w:rPr>
          <w:rFonts w:ascii="Palatino Linotype" w:hAnsi="Palatino Linotype" w:cs="Arial"/>
          <w:b/>
          <w:bCs/>
          <w:sz w:val="24"/>
          <w:szCs w:val="24"/>
          <w:lang w:val="es-ES_tradnl"/>
        </w:rPr>
        <w:t>Sujeto Obligado</w:t>
      </w:r>
      <w:r w:rsidRPr="00214A4C">
        <w:rPr>
          <w:rFonts w:ascii="Palatino Linotype" w:hAnsi="Palatino Linotype" w:cs="Arial"/>
          <w:bCs/>
          <w:sz w:val="24"/>
          <w:szCs w:val="24"/>
          <w:lang w:val="es-ES_tradnl"/>
        </w:rPr>
        <w:t xml:space="preserve"> pues no existe precepto legal alguno en la Ley de la materia que lo faculte para ello. </w:t>
      </w:r>
    </w:p>
    <w:p w14:paraId="51469B4C" w14:textId="77777777" w:rsidR="00426618" w:rsidRPr="00214A4C" w:rsidRDefault="00426618" w:rsidP="00426618">
      <w:pPr>
        <w:pStyle w:val="Sinespaciado"/>
        <w:rPr>
          <w:sz w:val="2"/>
          <w:lang w:val="es-ES_tradnl"/>
        </w:rPr>
      </w:pPr>
    </w:p>
    <w:p w14:paraId="1CC09332" w14:textId="77777777" w:rsidR="00426618" w:rsidRPr="00214A4C" w:rsidRDefault="00426618" w:rsidP="00426618">
      <w:pPr>
        <w:pStyle w:val="Sinespaciado"/>
        <w:rPr>
          <w:sz w:val="2"/>
          <w:lang w:val="es-ES_tradnl"/>
        </w:rPr>
      </w:pPr>
    </w:p>
    <w:p w14:paraId="22DB9DD0" w14:textId="77777777" w:rsidR="00426618" w:rsidRPr="00214A4C" w:rsidRDefault="00426618" w:rsidP="00426618">
      <w:pPr>
        <w:pStyle w:val="Sinespaciado"/>
        <w:rPr>
          <w:sz w:val="2"/>
          <w:lang w:val="es-ES_tradnl"/>
        </w:rPr>
      </w:pPr>
    </w:p>
    <w:p w14:paraId="5E41F453" w14:textId="77777777" w:rsidR="00426618" w:rsidRPr="00214A4C" w:rsidRDefault="00426618" w:rsidP="00426618">
      <w:pPr>
        <w:pStyle w:val="Sinespaciado"/>
        <w:rPr>
          <w:sz w:val="2"/>
          <w:lang w:val="es-ES_tradnl"/>
        </w:rPr>
      </w:pPr>
    </w:p>
    <w:p w14:paraId="23470419" w14:textId="77777777" w:rsidR="00426618" w:rsidRPr="00214A4C" w:rsidRDefault="00426618" w:rsidP="00426618">
      <w:pPr>
        <w:pStyle w:val="Sinespaciado"/>
        <w:rPr>
          <w:sz w:val="2"/>
          <w:lang w:val="es-ES_tradnl"/>
        </w:rPr>
      </w:pPr>
    </w:p>
    <w:p w14:paraId="4A53373E" w14:textId="77777777" w:rsidR="001E5BCC" w:rsidRDefault="001E5BCC" w:rsidP="00B545F8">
      <w:pPr>
        <w:spacing w:after="0" w:line="360" w:lineRule="auto"/>
        <w:ind w:right="51"/>
        <w:jc w:val="both"/>
        <w:rPr>
          <w:rFonts w:ascii="Palatino Linotype" w:hAnsi="Palatino Linotype" w:cs="Arial"/>
          <w:sz w:val="24"/>
        </w:rPr>
      </w:pPr>
    </w:p>
    <w:p w14:paraId="0F7066E6" w14:textId="553FFC5B" w:rsidR="00426618" w:rsidRPr="00214A4C" w:rsidRDefault="00426618" w:rsidP="00B545F8">
      <w:pPr>
        <w:spacing w:after="0" w:line="360" w:lineRule="auto"/>
        <w:ind w:right="51"/>
        <w:jc w:val="both"/>
        <w:rPr>
          <w:rFonts w:ascii="Palatino Linotype" w:hAnsi="Palatino Linotype" w:cs="Arial"/>
          <w:color w:val="000000" w:themeColor="text1"/>
          <w:sz w:val="24"/>
        </w:rPr>
      </w:pPr>
      <w:r w:rsidRPr="00214A4C">
        <w:rPr>
          <w:rFonts w:ascii="Palatino Linotype" w:hAnsi="Palatino Linotype" w:cs="Arial"/>
          <w:sz w:val="24"/>
          <w:szCs w:val="24"/>
        </w:rPr>
        <w:t xml:space="preserve">En esa tesitura, de acuerdo a lo inmerso en el expediente que nos ocupa se advierte que </w:t>
      </w:r>
      <w:r w:rsidRPr="00214A4C">
        <w:rPr>
          <w:rFonts w:ascii="Palatino Linotype" w:hAnsi="Palatino Linotype" w:cs="Arial"/>
          <w:b/>
          <w:sz w:val="24"/>
          <w:szCs w:val="24"/>
        </w:rPr>
        <w:t>El Sujeto Obligado</w:t>
      </w:r>
      <w:r w:rsidRPr="00214A4C">
        <w:rPr>
          <w:rFonts w:ascii="Palatino Linotype" w:hAnsi="Palatino Linotype" w:cs="Arial"/>
          <w:sz w:val="24"/>
          <w:szCs w:val="24"/>
        </w:rPr>
        <w:t xml:space="preserve"> ha modificado el acto, </w:t>
      </w:r>
      <w:r w:rsidR="0009195E" w:rsidRPr="00214A4C">
        <w:rPr>
          <w:rFonts w:ascii="Palatino Linotype" w:hAnsi="Palatino Linotype" w:cs="Arial"/>
          <w:sz w:val="24"/>
          <w:szCs w:val="24"/>
        </w:rPr>
        <w:t>remitiendo</w:t>
      </w:r>
      <w:r w:rsidR="00B545F8" w:rsidRPr="00214A4C">
        <w:rPr>
          <w:rFonts w:ascii="Palatino Linotype" w:hAnsi="Palatino Linotype" w:cs="Arial"/>
          <w:sz w:val="24"/>
          <w:szCs w:val="24"/>
        </w:rPr>
        <w:t xml:space="preserve"> </w:t>
      </w:r>
      <w:r w:rsidR="001E5BCC">
        <w:rPr>
          <w:rFonts w:ascii="Palatino Linotype" w:hAnsi="Palatino Linotype" w:cs="Arial"/>
          <w:sz w:val="24"/>
          <w:szCs w:val="24"/>
        </w:rPr>
        <w:t>los documentos de seguridad en una mayor resolución, resultando legibles</w:t>
      </w:r>
      <w:r w:rsidRPr="00214A4C">
        <w:rPr>
          <w:rFonts w:ascii="Palatino Linotype" w:hAnsi="Palatino Linotype" w:cs="Arial"/>
          <w:sz w:val="24"/>
          <w:szCs w:val="24"/>
        </w:rPr>
        <w:t>, como ya ha sido demostrado en los párrafos que anteceden.</w:t>
      </w:r>
    </w:p>
    <w:p w14:paraId="3A6A381B" w14:textId="77777777" w:rsidR="00C4280E" w:rsidRPr="00214A4C" w:rsidRDefault="00C4280E" w:rsidP="00B545F8">
      <w:pPr>
        <w:autoSpaceDE w:val="0"/>
        <w:autoSpaceDN w:val="0"/>
        <w:adjustRightInd w:val="0"/>
        <w:spacing w:after="0" w:line="360" w:lineRule="auto"/>
        <w:jc w:val="both"/>
        <w:rPr>
          <w:rFonts w:ascii="Palatino Linotype" w:hAnsi="Palatino Linotype" w:cs="Arial"/>
          <w:sz w:val="24"/>
          <w:szCs w:val="24"/>
        </w:rPr>
      </w:pPr>
    </w:p>
    <w:p w14:paraId="1C4A7F35" w14:textId="4944474C" w:rsidR="00324E64" w:rsidRPr="00214A4C" w:rsidRDefault="00324E64" w:rsidP="00613213">
      <w:pPr>
        <w:autoSpaceDE w:val="0"/>
        <w:autoSpaceDN w:val="0"/>
        <w:adjustRightInd w:val="0"/>
        <w:spacing w:after="0" w:line="360" w:lineRule="auto"/>
        <w:jc w:val="both"/>
        <w:rPr>
          <w:rFonts w:ascii="Palatino Linotype" w:hAnsi="Palatino Linotype" w:cs="Arial"/>
          <w:sz w:val="24"/>
          <w:szCs w:val="24"/>
        </w:rPr>
      </w:pPr>
      <w:r w:rsidRPr="00214A4C">
        <w:rPr>
          <w:rFonts w:ascii="Palatino Linotype" w:hAnsi="Palatino Linotype" w:cs="Arial"/>
          <w:sz w:val="24"/>
          <w:szCs w:val="24"/>
        </w:rPr>
        <w:t xml:space="preserve">Hasta lo aquí expuesto, se concluye que </w:t>
      </w:r>
      <w:r w:rsidRPr="00214A4C">
        <w:rPr>
          <w:rFonts w:ascii="Palatino Linotype" w:hAnsi="Palatino Linotype" w:cs="Arial"/>
          <w:b/>
          <w:sz w:val="24"/>
          <w:szCs w:val="24"/>
        </w:rPr>
        <w:t>El Sujeto Obligado</w:t>
      </w:r>
      <w:r w:rsidRPr="00214A4C">
        <w:rPr>
          <w:rFonts w:ascii="Palatino Linotype" w:hAnsi="Palatino Linotype" w:cs="Arial"/>
          <w:sz w:val="24"/>
          <w:szCs w:val="24"/>
        </w:rPr>
        <w:t xml:space="preserve"> satisfizo el derecho de acceso a la información mediante la </w:t>
      </w:r>
      <w:r w:rsidR="00D40F57" w:rsidRPr="00214A4C">
        <w:rPr>
          <w:rFonts w:ascii="Palatino Linotype" w:hAnsi="Palatino Linotype" w:cs="Arial"/>
          <w:sz w:val="24"/>
          <w:szCs w:val="24"/>
        </w:rPr>
        <w:t xml:space="preserve">respuesta primigenia y la </w:t>
      </w:r>
      <w:r w:rsidRPr="00214A4C">
        <w:rPr>
          <w:rFonts w:ascii="Palatino Linotype" w:hAnsi="Palatino Linotype" w:cs="Arial"/>
          <w:sz w:val="24"/>
          <w:szCs w:val="24"/>
        </w:rPr>
        <w:t xml:space="preserve">modificación </w:t>
      </w:r>
      <w:r w:rsidR="00D40F57" w:rsidRPr="00214A4C">
        <w:rPr>
          <w:rFonts w:ascii="Palatino Linotype" w:hAnsi="Palatino Linotype" w:cs="Arial"/>
          <w:sz w:val="24"/>
          <w:szCs w:val="24"/>
        </w:rPr>
        <w:t xml:space="preserve">de </w:t>
      </w:r>
      <w:r w:rsidR="001E5BCC" w:rsidRPr="00214A4C">
        <w:rPr>
          <w:rFonts w:ascii="Palatino Linotype" w:hAnsi="Palatino Linotype" w:cs="Arial"/>
          <w:sz w:val="24"/>
          <w:szCs w:val="24"/>
        </w:rPr>
        <w:t>esta</w:t>
      </w:r>
      <w:r w:rsidR="00D40F57" w:rsidRPr="00214A4C">
        <w:rPr>
          <w:rFonts w:ascii="Palatino Linotype" w:hAnsi="Palatino Linotype" w:cs="Arial"/>
          <w:sz w:val="24"/>
          <w:szCs w:val="24"/>
        </w:rPr>
        <w:t xml:space="preserve"> en</w:t>
      </w:r>
      <w:r w:rsidR="002A16A4" w:rsidRPr="00214A4C">
        <w:rPr>
          <w:rFonts w:ascii="Palatino Linotype" w:hAnsi="Palatino Linotype" w:cs="Arial"/>
          <w:sz w:val="24"/>
          <w:szCs w:val="24"/>
        </w:rPr>
        <w:t xml:space="preserve"> su</w:t>
      </w:r>
      <w:r w:rsidRPr="00214A4C">
        <w:rPr>
          <w:rFonts w:ascii="Palatino Linotype" w:hAnsi="Palatino Linotype" w:cs="Arial"/>
          <w:sz w:val="24"/>
          <w:szCs w:val="24"/>
        </w:rPr>
        <w:t xml:space="preserve"> informe justificado</w:t>
      </w:r>
      <w:r w:rsidR="001E5BCC">
        <w:rPr>
          <w:rFonts w:ascii="Palatino Linotype" w:hAnsi="Palatino Linotype" w:cs="Arial"/>
          <w:sz w:val="24"/>
          <w:szCs w:val="24"/>
        </w:rPr>
        <w:t xml:space="preserve"> por lo que hace a los documentos de seguridad remitidos con una mayor resolución</w:t>
      </w:r>
      <w:r w:rsidRPr="00214A4C">
        <w:rPr>
          <w:rFonts w:ascii="Palatino Linotype" w:hAnsi="Palatino Linotype" w:cs="Arial"/>
          <w:sz w:val="24"/>
          <w:szCs w:val="24"/>
        </w:rPr>
        <w:t>, actualizándose la fracción III</w:t>
      </w:r>
      <w:r w:rsidR="001C3CC9" w:rsidRPr="00214A4C">
        <w:rPr>
          <w:rFonts w:ascii="Palatino Linotype" w:hAnsi="Palatino Linotype" w:cs="Arial"/>
          <w:sz w:val="24"/>
          <w:szCs w:val="24"/>
        </w:rPr>
        <w:t>,</w:t>
      </w:r>
      <w:r w:rsidRPr="00214A4C">
        <w:rPr>
          <w:rFonts w:ascii="Palatino Linotype" w:hAnsi="Palatino Linotype" w:cs="Arial"/>
          <w:sz w:val="24"/>
          <w:szCs w:val="24"/>
        </w:rPr>
        <w:t xml:space="preserve"> del arábigo 192</w:t>
      </w:r>
      <w:r w:rsidR="001C3CC9" w:rsidRPr="00214A4C">
        <w:rPr>
          <w:rFonts w:ascii="Palatino Linotype" w:hAnsi="Palatino Linotype" w:cs="Arial"/>
          <w:sz w:val="24"/>
          <w:szCs w:val="24"/>
        </w:rPr>
        <w:t>,</w:t>
      </w:r>
      <w:r w:rsidRPr="00214A4C">
        <w:rPr>
          <w:rFonts w:ascii="Palatino Linotype" w:hAnsi="Palatino Linotype" w:cs="Arial"/>
          <w:sz w:val="24"/>
          <w:szCs w:val="24"/>
        </w:rPr>
        <w:t xml:space="preserve"> de la Ley de Transparencia vigente en la entidad</w:t>
      </w:r>
      <w:r w:rsidRPr="00214A4C">
        <w:rPr>
          <w:rFonts w:ascii="Palatino Linotype" w:hAnsi="Palatino Linotype"/>
          <w:sz w:val="24"/>
          <w:szCs w:val="24"/>
        </w:rPr>
        <w:t xml:space="preserve">, por darse por satisfechos los elementos que integran dicha hipótesis, </w:t>
      </w:r>
      <w:r w:rsidRPr="00214A4C">
        <w:rPr>
          <w:rFonts w:ascii="Palatino Linotype" w:hAnsi="Palatino Linotype" w:cs="Arial"/>
          <w:sz w:val="24"/>
          <w:szCs w:val="24"/>
        </w:rPr>
        <w:t xml:space="preserve">a saber: </w:t>
      </w:r>
    </w:p>
    <w:p w14:paraId="70FEDD4E" w14:textId="77777777" w:rsidR="003E1EB5" w:rsidRPr="00214A4C" w:rsidRDefault="003E1EB5" w:rsidP="00613213">
      <w:pPr>
        <w:autoSpaceDE w:val="0"/>
        <w:autoSpaceDN w:val="0"/>
        <w:adjustRightInd w:val="0"/>
        <w:spacing w:after="0" w:line="360" w:lineRule="auto"/>
        <w:jc w:val="both"/>
        <w:rPr>
          <w:rFonts w:ascii="Palatino Linotype" w:hAnsi="Palatino Linotype" w:cs="Arial"/>
          <w:sz w:val="24"/>
          <w:szCs w:val="24"/>
        </w:rPr>
      </w:pPr>
    </w:p>
    <w:p w14:paraId="7C7CFD5B" w14:textId="6484EBE6" w:rsidR="00324E64" w:rsidRPr="00214A4C" w:rsidRDefault="00324E64" w:rsidP="00D37638">
      <w:pPr>
        <w:pStyle w:val="Prrafodelista"/>
        <w:numPr>
          <w:ilvl w:val="0"/>
          <w:numId w:val="1"/>
        </w:numPr>
        <w:tabs>
          <w:tab w:val="left" w:pos="709"/>
        </w:tabs>
        <w:spacing w:line="360" w:lineRule="auto"/>
        <w:ind w:right="51"/>
        <w:jc w:val="both"/>
        <w:rPr>
          <w:rFonts w:ascii="Palatino Linotype" w:hAnsi="Palatino Linotype" w:cs="Arial"/>
          <w:lang w:val="es-ES_tradnl"/>
        </w:rPr>
      </w:pPr>
      <w:r w:rsidRPr="00214A4C">
        <w:rPr>
          <w:rFonts w:ascii="Palatino Linotype" w:hAnsi="Palatino Linotype" w:cs="Arial"/>
          <w:lang w:val="es-ES_tradnl"/>
        </w:rPr>
        <w:t xml:space="preserve">El primero de ellos es que el sujeto obligado responsable del acto lo modifique o revoque, lo que se demuestra con </w:t>
      </w:r>
      <w:r w:rsidR="001C3CC9" w:rsidRPr="00214A4C">
        <w:rPr>
          <w:rFonts w:ascii="Palatino Linotype" w:hAnsi="Palatino Linotype" w:cs="Arial"/>
          <w:lang w:val="es-ES_tradnl"/>
        </w:rPr>
        <w:t>la</w:t>
      </w:r>
      <w:r w:rsidR="005C5ABF" w:rsidRPr="00214A4C">
        <w:rPr>
          <w:rFonts w:ascii="Palatino Linotype" w:hAnsi="Palatino Linotype" w:cs="Arial"/>
          <w:lang w:val="es-ES_tradnl"/>
        </w:rPr>
        <w:t>s</w:t>
      </w:r>
      <w:r w:rsidR="001C3CC9" w:rsidRPr="00214A4C">
        <w:rPr>
          <w:rFonts w:ascii="Palatino Linotype" w:hAnsi="Palatino Linotype" w:cs="Arial"/>
          <w:lang w:val="es-ES_tradnl"/>
        </w:rPr>
        <w:t xml:space="preserve"> documental</w:t>
      </w:r>
      <w:r w:rsidR="005C5ABF" w:rsidRPr="00214A4C">
        <w:rPr>
          <w:rFonts w:ascii="Palatino Linotype" w:hAnsi="Palatino Linotype" w:cs="Arial"/>
          <w:lang w:val="es-ES_tradnl"/>
        </w:rPr>
        <w:t>es</w:t>
      </w:r>
      <w:r w:rsidR="003627A1" w:rsidRPr="00214A4C">
        <w:rPr>
          <w:rFonts w:ascii="Palatino Linotype" w:hAnsi="Palatino Linotype" w:cs="Arial"/>
          <w:lang w:val="es-ES_tradnl"/>
        </w:rPr>
        <w:t xml:space="preserve"> remitidas</w:t>
      </w:r>
      <w:r w:rsidRPr="00214A4C">
        <w:rPr>
          <w:rFonts w:ascii="Palatino Linotype" w:hAnsi="Palatino Linotype" w:cs="Arial"/>
          <w:lang w:val="es-ES_tradnl"/>
        </w:rPr>
        <w:t xml:space="preserve"> en</w:t>
      </w:r>
      <w:r w:rsidR="001C3CC9" w:rsidRPr="00214A4C">
        <w:rPr>
          <w:rFonts w:ascii="Palatino Linotype" w:hAnsi="Palatino Linotype" w:cs="Arial"/>
          <w:lang w:val="es-ES_tradnl"/>
        </w:rPr>
        <w:t xml:space="preserve"> el</w:t>
      </w:r>
      <w:r w:rsidRPr="00214A4C">
        <w:rPr>
          <w:rFonts w:ascii="Palatino Linotype" w:hAnsi="Palatino Linotype" w:cs="Arial"/>
          <w:lang w:val="es-ES_tradnl"/>
        </w:rPr>
        <w:t xml:space="preserve"> informe justificado de </w:t>
      </w:r>
      <w:r w:rsidR="005C5ABF" w:rsidRPr="00214A4C">
        <w:rPr>
          <w:rFonts w:ascii="Palatino Linotype" w:hAnsi="Palatino Linotype" w:cs="Arial"/>
          <w:lang w:val="es-ES_tradnl"/>
        </w:rPr>
        <w:t>fecha</w:t>
      </w:r>
      <w:r w:rsidR="00602DBC" w:rsidRPr="00214A4C">
        <w:rPr>
          <w:rFonts w:ascii="Palatino Linotype" w:hAnsi="Palatino Linotype" w:cs="Arial"/>
          <w:lang w:val="es-ES_tradnl"/>
        </w:rPr>
        <w:t xml:space="preserve"> </w:t>
      </w:r>
      <w:r w:rsidR="001E5BCC">
        <w:rPr>
          <w:rFonts w:ascii="Palatino Linotype" w:hAnsi="Palatino Linotype" w:cs="Arial"/>
          <w:b/>
          <w:lang w:val="es-ES_tradnl"/>
        </w:rPr>
        <w:t>catorce de octubre de dos mil veintitrés</w:t>
      </w:r>
      <w:r w:rsidRPr="00214A4C">
        <w:rPr>
          <w:rFonts w:ascii="Palatino Linotype" w:hAnsi="Palatino Linotype" w:cs="Arial"/>
          <w:lang w:val="es-ES_tradnl"/>
        </w:rPr>
        <w:t>, el cual deviene de la autoridad quien emitió el acto impugnado.</w:t>
      </w:r>
    </w:p>
    <w:p w14:paraId="62108E5B" w14:textId="77777777" w:rsidR="00324E64" w:rsidRPr="00214A4C" w:rsidRDefault="00324E64" w:rsidP="00613213">
      <w:pPr>
        <w:pStyle w:val="Sinespaciado"/>
        <w:rPr>
          <w:lang w:val="es-ES_tradnl"/>
        </w:rPr>
      </w:pPr>
    </w:p>
    <w:p w14:paraId="30323477" w14:textId="211A4D44" w:rsidR="0053082A" w:rsidRPr="00214A4C" w:rsidRDefault="00324E64" w:rsidP="001E5BCC">
      <w:pPr>
        <w:pStyle w:val="Prrafodelista"/>
        <w:numPr>
          <w:ilvl w:val="0"/>
          <w:numId w:val="12"/>
        </w:numPr>
        <w:spacing w:line="360" w:lineRule="auto"/>
        <w:ind w:right="51"/>
        <w:jc w:val="both"/>
        <w:rPr>
          <w:rFonts w:ascii="Palatino Linotype" w:hAnsi="Palatino Linotype"/>
          <w:lang w:val="es-ES_tradnl"/>
        </w:rPr>
      </w:pPr>
      <w:r w:rsidRPr="00214A4C">
        <w:rPr>
          <w:rFonts w:ascii="Palatino Linotype" w:hAnsi="Palatino Linotype" w:cs="Arial"/>
          <w:lang w:val="es-ES_tradnl"/>
        </w:rPr>
        <w:t xml:space="preserve">Por lo que hace al segundo elemento inmerso en el numeral en comento, se requiere que el recurso de revisión se quede sin materia, lo cual se actualiza con </w:t>
      </w:r>
      <w:r w:rsidRPr="00214A4C">
        <w:rPr>
          <w:rFonts w:ascii="Palatino Linotype" w:hAnsi="Palatino Linotype" w:cs="Arial"/>
          <w:lang w:val="es-ES_tradnl"/>
        </w:rPr>
        <w:lastRenderedPageBreak/>
        <w:t xml:space="preserve">las líneas argumentativas inmersas en el presente considerando, atendiendo a que la materia del recurso de revisión se hizo consistir en </w:t>
      </w:r>
      <w:r w:rsidRPr="00214A4C">
        <w:rPr>
          <w:rFonts w:ascii="Palatino Linotype" w:hAnsi="Palatino Linotype"/>
          <w:bCs/>
          <w:lang w:val="es-ES_tradnl"/>
        </w:rPr>
        <w:t>proporcionar</w:t>
      </w:r>
      <w:r w:rsidR="0082381B" w:rsidRPr="00214A4C">
        <w:rPr>
          <w:rFonts w:ascii="Palatino Linotype" w:hAnsi="Palatino Linotype"/>
          <w:bCs/>
          <w:lang w:val="es-ES_tradnl"/>
        </w:rPr>
        <w:t xml:space="preserve"> </w:t>
      </w:r>
      <w:r w:rsidR="001E5BCC">
        <w:rPr>
          <w:rFonts w:ascii="Palatino Linotype" w:hAnsi="Palatino Linotype"/>
          <w:bCs/>
          <w:lang w:val="es-ES_tradnl"/>
        </w:rPr>
        <w:t>los documentos de seguridad de forma legible</w:t>
      </w:r>
      <w:r w:rsidRPr="00214A4C">
        <w:rPr>
          <w:rFonts w:ascii="Palatino Linotype" w:hAnsi="Palatino Linotype" w:cs="Arial"/>
          <w:lang w:val="es-ES_tradnl"/>
        </w:rPr>
        <w:t xml:space="preserve"> </w:t>
      </w:r>
      <w:r w:rsidR="004A06FF" w:rsidRPr="00214A4C">
        <w:rPr>
          <w:rFonts w:ascii="Palatino Linotype" w:hAnsi="Palatino Linotype" w:cs="Arial"/>
          <w:lang w:val="es-ES_tradnl"/>
        </w:rPr>
        <w:t xml:space="preserve">lo que se vio superado con </w:t>
      </w:r>
      <w:r w:rsidR="003708EF" w:rsidRPr="00214A4C">
        <w:rPr>
          <w:rFonts w:ascii="Palatino Linotype" w:hAnsi="Palatino Linotype" w:cs="Arial"/>
          <w:lang w:val="es-ES_tradnl"/>
        </w:rPr>
        <w:t xml:space="preserve">los documentos </w:t>
      </w:r>
      <w:r w:rsidR="00A11B58" w:rsidRPr="00214A4C">
        <w:rPr>
          <w:rFonts w:ascii="Palatino Linotype" w:hAnsi="Palatino Linotype" w:cs="Arial"/>
          <w:lang w:val="es-ES_tradnl"/>
        </w:rPr>
        <w:t>electrónic</w:t>
      </w:r>
      <w:r w:rsidR="003708EF" w:rsidRPr="00214A4C">
        <w:rPr>
          <w:rFonts w:ascii="Palatino Linotype" w:hAnsi="Palatino Linotype" w:cs="Arial"/>
          <w:lang w:val="es-ES_tradnl"/>
        </w:rPr>
        <w:t>o</w:t>
      </w:r>
      <w:r w:rsidR="00A11B58" w:rsidRPr="00214A4C">
        <w:rPr>
          <w:rFonts w:ascii="Palatino Linotype" w:hAnsi="Palatino Linotype" w:cs="Arial"/>
          <w:lang w:val="es-ES_tradnl"/>
        </w:rPr>
        <w:t>s</w:t>
      </w:r>
      <w:r w:rsidR="004A06FF" w:rsidRPr="00214A4C">
        <w:rPr>
          <w:rFonts w:ascii="Palatino Linotype" w:hAnsi="Palatino Linotype" w:cs="Arial"/>
          <w:lang w:val="es-ES_tradnl"/>
        </w:rPr>
        <w:t xml:space="preserve"> </w:t>
      </w:r>
      <w:r w:rsidR="00A11B58" w:rsidRPr="00214A4C">
        <w:rPr>
          <w:rFonts w:ascii="Palatino Linotype" w:hAnsi="Palatino Linotype" w:cs="Arial"/>
          <w:lang w:val="es-ES_tradnl"/>
        </w:rPr>
        <w:t>se</w:t>
      </w:r>
      <w:r w:rsidR="004A06FF" w:rsidRPr="00214A4C">
        <w:rPr>
          <w:rFonts w:ascii="Palatino Linotype" w:hAnsi="Palatino Linotype" w:cs="Arial"/>
          <w:lang w:val="es-ES_tradnl"/>
        </w:rPr>
        <w:t>ñalad</w:t>
      </w:r>
      <w:r w:rsidR="003708EF" w:rsidRPr="00214A4C">
        <w:rPr>
          <w:rFonts w:ascii="Palatino Linotype" w:hAnsi="Palatino Linotype" w:cs="Arial"/>
          <w:lang w:val="es-ES_tradnl"/>
        </w:rPr>
        <w:t>o</w:t>
      </w:r>
      <w:r w:rsidR="00A11B58" w:rsidRPr="00214A4C">
        <w:rPr>
          <w:rFonts w:ascii="Palatino Linotype" w:hAnsi="Palatino Linotype" w:cs="Arial"/>
          <w:lang w:val="es-ES_tradnl"/>
        </w:rPr>
        <w:t>s</w:t>
      </w:r>
      <w:r w:rsidRPr="00214A4C">
        <w:rPr>
          <w:rFonts w:ascii="Palatino Linotype" w:hAnsi="Palatino Linotype" w:cs="Arial"/>
          <w:lang w:val="es-ES_tradnl"/>
        </w:rPr>
        <w:t xml:space="preserve"> en el inciso anterior.</w:t>
      </w:r>
    </w:p>
    <w:p w14:paraId="34C7427F" w14:textId="77777777" w:rsidR="0099115F" w:rsidRPr="00214A4C" w:rsidRDefault="0099115F" w:rsidP="00613213">
      <w:pPr>
        <w:autoSpaceDE w:val="0"/>
        <w:autoSpaceDN w:val="0"/>
        <w:adjustRightInd w:val="0"/>
        <w:spacing w:after="0" w:line="360" w:lineRule="auto"/>
        <w:jc w:val="both"/>
        <w:rPr>
          <w:rFonts w:ascii="Palatino Linotype" w:hAnsi="Palatino Linotype" w:cs="Arial"/>
          <w:sz w:val="24"/>
        </w:rPr>
      </w:pPr>
    </w:p>
    <w:p w14:paraId="37EC807A" w14:textId="0DB00548" w:rsidR="00324E64" w:rsidRPr="00214A4C" w:rsidRDefault="00324E64" w:rsidP="00613213">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214A4C">
        <w:rPr>
          <w:rFonts w:ascii="Palatino Linotype" w:hAnsi="Palatino Linotype" w:cs="Arial"/>
          <w:sz w:val="24"/>
        </w:rPr>
        <w:t xml:space="preserve">En conclusión, la ley de la materia establece </w:t>
      </w:r>
      <w:r w:rsidR="00D75330" w:rsidRPr="00214A4C">
        <w:rPr>
          <w:rFonts w:ascii="Palatino Linotype" w:eastAsia="Times New Roman" w:hAnsi="Palatino Linotype" w:cs="Arial"/>
          <w:sz w:val="24"/>
          <w:szCs w:val="24"/>
          <w:lang w:eastAsia="es-ES"/>
        </w:rPr>
        <w:t xml:space="preserve">en la fracción III, </w:t>
      </w:r>
      <w:r w:rsidRPr="00214A4C">
        <w:rPr>
          <w:rFonts w:ascii="Palatino Linotype" w:eastAsia="Times New Roman" w:hAnsi="Palatino Linotype" w:cs="Arial"/>
          <w:sz w:val="24"/>
          <w:szCs w:val="24"/>
          <w:lang w:eastAsia="es-ES"/>
        </w:rPr>
        <w:t xml:space="preserve">del </w:t>
      </w:r>
      <w:r w:rsidR="00D40F57" w:rsidRPr="00214A4C">
        <w:rPr>
          <w:rFonts w:ascii="Palatino Linotype" w:eastAsia="Times New Roman" w:hAnsi="Palatino Linotype" w:cs="Arial"/>
          <w:sz w:val="24"/>
          <w:szCs w:val="24"/>
          <w:lang w:eastAsia="es-ES"/>
        </w:rPr>
        <w:t xml:space="preserve">artículo </w:t>
      </w:r>
      <w:r w:rsidRPr="00214A4C">
        <w:rPr>
          <w:rFonts w:ascii="Palatino Linotype" w:eastAsia="Times New Roman" w:hAnsi="Palatino Linotype" w:cs="Arial"/>
          <w:sz w:val="24"/>
          <w:szCs w:val="24"/>
          <w:lang w:eastAsia="es-ES"/>
        </w:rPr>
        <w:t>192</w:t>
      </w:r>
      <w:r w:rsidR="00D40F57" w:rsidRPr="00214A4C">
        <w:rPr>
          <w:rFonts w:ascii="Palatino Linotype" w:eastAsia="Times New Roman" w:hAnsi="Palatino Linotype" w:cs="Arial"/>
          <w:sz w:val="24"/>
          <w:szCs w:val="24"/>
          <w:lang w:eastAsia="es-ES"/>
        </w:rPr>
        <w:t>,</w:t>
      </w:r>
      <w:r w:rsidRPr="00214A4C">
        <w:rPr>
          <w:rFonts w:ascii="Palatino Linotype" w:eastAsia="Times New Roman" w:hAnsi="Palatino Linotype" w:cs="Arial"/>
          <w:sz w:val="24"/>
          <w:szCs w:val="24"/>
          <w:lang w:eastAsia="es-ES"/>
        </w:rPr>
        <w:t xml:space="preserve"> de la Ley de Transparencia vigente en la entidad, que a la letra establecen:</w:t>
      </w:r>
    </w:p>
    <w:p w14:paraId="0709A4EF" w14:textId="77777777" w:rsidR="00324E64" w:rsidRPr="00214A4C" w:rsidRDefault="00324E64" w:rsidP="00613213">
      <w:pPr>
        <w:spacing w:after="0"/>
        <w:rPr>
          <w:lang w:eastAsia="es-ES"/>
        </w:rPr>
      </w:pPr>
    </w:p>
    <w:p w14:paraId="18092BC9" w14:textId="77777777" w:rsidR="00324E64" w:rsidRPr="00214A4C" w:rsidRDefault="00324E64" w:rsidP="00613213">
      <w:pPr>
        <w:autoSpaceDE w:val="0"/>
        <w:autoSpaceDN w:val="0"/>
        <w:adjustRightInd w:val="0"/>
        <w:spacing w:after="0" w:line="240" w:lineRule="auto"/>
        <w:ind w:left="708"/>
        <w:jc w:val="both"/>
        <w:rPr>
          <w:rFonts w:ascii="Palatino Linotype" w:eastAsia="Times New Roman" w:hAnsi="Palatino Linotype" w:cs="Times New Roman"/>
          <w:i/>
          <w:szCs w:val="24"/>
          <w:lang w:eastAsia="es-ES"/>
        </w:rPr>
      </w:pPr>
      <w:r w:rsidRPr="00214A4C">
        <w:rPr>
          <w:rFonts w:ascii="Palatino Linotype" w:eastAsia="Times New Roman" w:hAnsi="Palatino Linotype" w:cs="Times New Roman"/>
          <w:b/>
          <w:i/>
          <w:szCs w:val="24"/>
          <w:lang w:eastAsia="es-ES"/>
        </w:rPr>
        <w:t xml:space="preserve">“Artículo 192. </w:t>
      </w:r>
      <w:r w:rsidRPr="00214A4C">
        <w:rPr>
          <w:rFonts w:ascii="Palatino Linotype" w:eastAsia="Times New Roman" w:hAnsi="Palatino Linotype" w:cs="Times New Roman"/>
          <w:b/>
          <w:i/>
          <w:szCs w:val="24"/>
          <w:u w:val="single"/>
          <w:lang w:eastAsia="es-ES"/>
        </w:rPr>
        <w:t>El recurso será sobreseído, en todo o en parte, cuando una vez admitido, se actualicen alguno de los siguientes supuestos</w:t>
      </w:r>
      <w:r w:rsidRPr="00214A4C">
        <w:rPr>
          <w:rFonts w:ascii="Palatino Linotype" w:eastAsia="Times New Roman" w:hAnsi="Palatino Linotype" w:cs="Times New Roman"/>
          <w:i/>
          <w:szCs w:val="24"/>
          <w:lang w:eastAsia="es-ES"/>
        </w:rPr>
        <w:t>:</w:t>
      </w:r>
    </w:p>
    <w:p w14:paraId="32E17205" w14:textId="77777777" w:rsidR="00324E64" w:rsidRPr="00214A4C" w:rsidRDefault="00324E64" w:rsidP="00D37638">
      <w:pPr>
        <w:numPr>
          <w:ilvl w:val="0"/>
          <w:numId w:val="3"/>
        </w:numPr>
        <w:autoSpaceDE w:val="0"/>
        <w:autoSpaceDN w:val="0"/>
        <w:adjustRightInd w:val="0"/>
        <w:spacing w:after="0" w:line="240" w:lineRule="auto"/>
        <w:jc w:val="both"/>
        <w:rPr>
          <w:rFonts w:ascii="Palatino Linotype" w:eastAsia="Times New Roman" w:hAnsi="Palatino Linotype" w:cs="Times New Roman"/>
          <w:i/>
          <w:szCs w:val="24"/>
          <w:lang w:eastAsia="es-ES"/>
        </w:rPr>
      </w:pPr>
      <w:r w:rsidRPr="00214A4C">
        <w:rPr>
          <w:rFonts w:ascii="Palatino Linotype" w:eastAsia="Times New Roman" w:hAnsi="Palatino Linotype" w:cs="Times New Roman"/>
          <w:i/>
          <w:szCs w:val="24"/>
          <w:lang w:eastAsia="es-ES"/>
        </w:rPr>
        <w:t xml:space="preserve">El recurrente se desista expresamente del recurso; </w:t>
      </w:r>
    </w:p>
    <w:p w14:paraId="0DE005E8" w14:textId="77777777" w:rsidR="00324E64" w:rsidRPr="00214A4C" w:rsidRDefault="00324E64" w:rsidP="00D37638">
      <w:pPr>
        <w:numPr>
          <w:ilvl w:val="0"/>
          <w:numId w:val="3"/>
        </w:numPr>
        <w:autoSpaceDE w:val="0"/>
        <w:autoSpaceDN w:val="0"/>
        <w:adjustRightInd w:val="0"/>
        <w:spacing w:after="0" w:line="240" w:lineRule="auto"/>
        <w:jc w:val="both"/>
        <w:rPr>
          <w:rFonts w:ascii="Palatino Linotype" w:eastAsia="Times New Roman" w:hAnsi="Palatino Linotype" w:cs="Arial"/>
          <w:i/>
          <w:szCs w:val="24"/>
          <w:lang w:eastAsia="es-ES"/>
        </w:rPr>
      </w:pPr>
      <w:r w:rsidRPr="00214A4C">
        <w:rPr>
          <w:rFonts w:ascii="Palatino Linotype" w:eastAsia="Times New Roman" w:hAnsi="Palatino Linotype" w:cs="Times New Roman"/>
          <w:i/>
          <w:szCs w:val="24"/>
          <w:lang w:eastAsia="es-ES"/>
        </w:rPr>
        <w:t xml:space="preserve">El recurrente fallezca o, tratándose de personas jurídicas colectivas, se disuelva; </w:t>
      </w:r>
    </w:p>
    <w:p w14:paraId="664F51D2" w14:textId="77777777" w:rsidR="00324E64" w:rsidRPr="00214A4C" w:rsidRDefault="00324E64" w:rsidP="00D37638">
      <w:pPr>
        <w:numPr>
          <w:ilvl w:val="0"/>
          <w:numId w:val="3"/>
        </w:numPr>
        <w:autoSpaceDE w:val="0"/>
        <w:autoSpaceDN w:val="0"/>
        <w:adjustRightInd w:val="0"/>
        <w:spacing w:after="0" w:line="240" w:lineRule="auto"/>
        <w:jc w:val="both"/>
        <w:rPr>
          <w:rFonts w:ascii="Palatino Linotype" w:eastAsia="Times New Roman" w:hAnsi="Palatino Linotype" w:cs="Arial"/>
          <w:i/>
          <w:szCs w:val="24"/>
          <w:lang w:eastAsia="es-ES"/>
        </w:rPr>
      </w:pPr>
      <w:r w:rsidRPr="00214A4C">
        <w:rPr>
          <w:rFonts w:ascii="Palatino Linotype" w:eastAsia="Times New Roman" w:hAnsi="Palatino Linotype" w:cs="Times New Roman"/>
          <w:b/>
          <w:i/>
          <w:szCs w:val="24"/>
          <w:u w:val="single"/>
          <w:lang w:eastAsia="es-ES"/>
        </w:rPr>
        <w:t>El sujeto obligado responsable del acto lo modifique o revoque de tal manera que el recurso de revisión quede sin materia</w:t>
      </w:r>
      <w:r w:rsidRPr="00214A4C">
        <w:rPr>
          <w:rFonts w:ascii="Palatino Linotype" w:eastAsia="Times New Roman" w:hAnsi="Palatino Linotype" w:cs="Times New Roman"/>
          <w:i/>
          <w:szCs w:val="24"/>
          <w:lang w:eastAsia="es-ES"/>
        </w:rPr>
        <w:t xml:space="preserve">; </w:t>
      </w:r>
    </w:p>
    <w:p w14:paraId="0C02DC81" w14:textId="77777777" w:rsidR="00324E64" w:rsidRPr="00214A4C" w:rsidRDefault="00324E64" w:rsidP="00D37638">
      <w:pPr>
        <w:numPr>
          <w:ilvl w:val="0"/>
          <w:numId w:val="3"/>
        </w:numPr>
        <w:autoSpaceDE w:val="0"/>
        <w:autoSpaceDN w:val="0"/>
        <w:adjustRightInd w:val="0"/>
        <w:spacing w:after="0" w:line="240" w:lineRule="auto"/>
        <w:jc w:val="both"/>
        <w:rPr>
          <w:rFonts w:ascii="Palatino Linotype" w:eastAsia="Times New Roman" w:hAnsi="Palatino Linotype" w:cs="Arial"/>
          <w:i/>
          <w:szCs w:val="24"/>
          <w:lang w:eastAsia="es-ES"/>
        </w:rPr>
      </w:pPr>
      <w:r w:rsidRPr="00214A4C">
        <w:rPr>
          <w:rFonts w:ascii="Palatino Linotype" w:eastAsia="Times New Roman" w:hAnsi="Palatino Linotype" w:cs="Times New Roman"/>
          <w:i/>
          <w:szCs w:val="24"/>
          <w:lang w:eastAsia="es-ES"/>
        </w:rPr>
        <w:t xml:space="preserve">Admitido el recurso de revisión, aparezca alguna causal de improcedencia en los términos de la presente Ley; y </w:t>
      </w:r>
    </w:p>
    <w:p w14:paraId="64D1F3F6" w14:textId="77777777" w:rsidR="00324E64" w:rsidRPr="00214A4C" w:rsidRDefault="00324E64" w:rsidP="00D37638">
      <w:pPr>
        <w:numPr>
          <w:ilvl w:val="0"/>
          <w:numId w:val="3"/>
        </w:numPr>
        <w:autoSpaceDE w:val="0"/>
        <w:autoSpaceDN w:val="0"/>
        <w:adjustRightInd w:val="0"/>
        <w:spacing w:after="0" w:line="240" w:lineRule="auto"/>
        <w:jc w:val="both"/>
        <w:rPr>
          <w:rFonts w:ascii="Palatino Linotype" w:eastAsia="Times New Roman" w:hAnsi="Palatino Linotype" w:cs="Arial"/>
          <w:i/>
          <w:szCs w:val="24"/>
          <w:lang w:eastAsia="es-ES"/>
        </w:rPr>
      </w:pPr>
      <w:r w:rsidRPr="00214A4C">
        <w:rPr>
          <w:rFonts w:ascii="Palatino Linotype" w:eastAsia="Times New Roman" w:hAnsi="Palatino Linotype" w:cs="Times New Roman"/>
          <w:i/>
          <w:szCs w:val="24"/>
          <w:lang w:eastAsia="es-ES"/>
        </w:rPr>
        <w:t>Cuando por cualquier motivo quede sin materia el recurso.”</w:t>
      </w:r>
    </w:p>
    <w:p w14:paraId="65891FEC" w14:textId="77777777" w:rsidR="00324E64" w:rsidRPr="00214A4C" w:rsidRDefault="00324E64" w:rsidP="00A11B58">
      <w:pPr>
        <w:rPr>
          <w:rFonts w:ascii="Palatino Linotype" w:hAnsi="Palatino Linotype"/>
          <w:sz w:val="24"/>
          <w:lang w:eastAsia="es-ES"/>
        </w:rPr>
      </w:pPr>
    </w:p>
    <w:p w14:paraId="589A8EBA" w14:textId="77777777" w:rsidR="00324E64" w:rsidRPr="00214A4C" w:rsidRDefault="00324E64" w:rsidP="00613213">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214A4C">
        <w:rPr>
          <w:rFonts w:ascii="Palatino Linotype" w:eastAsia="Times New Roman" w:hAnsi="Palatino Linotype" w:cs="Arial"/>
          <w:sz w:val="24"/>
          <w:szCs w:val="24"/>
          <w:lang w:eastAsia="es-ES"/>
        </w:rPr>
        <w:t>Por lo que hace a los requisitos de procedencia del sobreseimie</w:t>
      </w:r>
      <w:r w:rsidR="002E5FE9" w:rsidRPr="00214A4C">
        <w:rPr>
          <w:rFonts w:ascii="Palatino Linotype" w:eastAsia="Times New Roman" w:hAnsi="Palatino Linotype" w:cs="Arial"/>
          <w:sz w:val="24"/>
          <w:szCs w:val="24"/>
          <w:lang w:eastAsia="es-ES"/>
        </w:rPr>
        <w:t>nto en términos del artículo 192</w:t>
      </w:r>
      <w:r w:rsidR="004A06FF" w:rsidRPr="00214A4C">
        <w:rPr>
          <w:rFonts w:ascii="Palatino Linotype" w:eastAsia="Times New Roman" w:hAnsi="Palatino Linotype" w:cs="Arial"/>
          <w:sz w:val="24"/>
          <w:szCs w:val="24"/>
          <w:lang w:eastAsia="es-ES"/>
        </w:rPr>
        <w:t>,</w:t>
      </w:r>
      <w:r w:rsidRPr="00214A4C">
        <w:rPr>
          <w:rFonts w:ascii="Palatino Linotype" w:eastAsia="Times New Roman" w:hAnsi="Palatino Linotype" w:cs="Arial"/>
          <w:sz w:val="24"/>
          <w:szCs w:val="24"/>
          <w:lang w:eastAsia="es-ES"/>
        </w:rPr>
        <w:t xml:space="preserve"> de la </w:t>
      </w:r>
      <w:r w:rsidR="00D75330" w:rsidRPr="00214A4C">
        <w:rPr>
          <w:rFonts w:ascii="Palatino Linotype" w:eastAsia="Times New Roman" w:hAnsi="Palatino Linotype" w:cs="Arial"/>
          <w:sz w:val="24"/>
          <w:szCs w:val="24"/>
          <w:lang w:eastAsia="es-ES"/>
        </w:rPr>
        <w:t>L</w:t>
      </w:r>
      <w:r w:rsidRPr="00214A4C">
        <w:rPr>
          <w:rFonts w:ascii="Palatino Linotype" w:eastAsia="Times New Roman" w:hAnsi="Palatino Linotype" w:cs="Arial"/>
          <w:sz w:val="24"/>
          <w:szCs w:val="24"/>
          <w:lang w:eastAsia="es-ES"/>
        </w:rPr>
        <w:t xml:space="preserve">ey de </w:t>
      </w:r>
      <w:r w:rsidR="00D75330" w:rsidRPr="00214A4C">
        <w:rPr>
          <w:rFonts w:ascii="Palatino Linotype" w:eastAsia="Times New Roman" w:hAnsi="Palatino Linotype" w:cs="Arial"/>
          <w:sz w:val="24"/>
          <w:szCs w:val="24"/>
          <w:lang w:eastAsia="es-ES"/>
        </w:rPr>
        <w:t>T</w:t>
      </w:r>
      <w:r w:rsidRPr="00214A4C">
        <w:rPr>
          <w:rFonts w:ascii="Palatino Linotype" w:eastAsia="Times New Roman" w:hAnsi="Palatino Linotype" w:cs="Arial"/>
          <w:sz w:val="24"/>
          <w:szCs w:val="24"/>
          <w:lang w:eastAsia="es-ES"/>
        </w:rPr>
        <w:t>ransparencia estatal se establece lo siguiente:</w:t>
      </w:r>
    </w:p>
    <w:p w14:paraId="3C626849" w14:textId="77777777" w:rsidR="003F6F67" w:rsidRPr="00214A4C" w:rsidRDefault="003F6F67" w:rsidP="003F6F67">
      <w:pPr>
        <w:pStyle w:val="Sinespaciado"/>
        <w:rPr>
          <w:lang w:val="es-ES_tradnl" w:eastAsia="es-ES"/>
        </w:rPr>
      </w:pPr>
    </w:p>
    <w:p w14:paraId="264795E2" w14:textId="60CBCBE1" w:rsidR="00324E64" w:rsidRPr="00214A4C" w:rsidRDefault="00324E64" w:rsidP="00D37638">
      <w:pPr>
        <w:numPr>
          <w:ilvl w:val="0"/>
          <w:numId w:val="4"/>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eastAsia="es-ES"/>
        </w:rPr>
      </w:pPr>
      <w:r w:rsidRPr="00214A4C">
        <w:rPr>
          <w:rFonts w:ascii="Palatino Linotype" w:eastAsia="Times New Roman" w:hAnsi="Palatino Linotype" w:cs="Arial"/>
          <w:sz w:val="24"/>
          <w:szCs w:val="24"/>
          <w:lang w:eastAsia="es-ES"/>
        </w:rPr>
        <w:t xml:space="preserve">Mediante acuerdo de fecha </w:t>
      </w:r>
      <w:r w:rsidR="001E5BCC">
        <w:rPr>
          <w:rFonts w:ascii="Palatino Linotype" w:eastAsia="Times New Roman" w:hAnsi="Palatino Linotype" w:cs="Arial"/>
          <w:b/>
          <w:sz w:val="24"/>
          <w:szCs w:val="24"/>
          <w:lang w:eastAsia="es-ES"/>
        </w:rPr>
        <w:t>veintinueve de septiembre de dos mil veinticuatro</w:t>
      </w:r>
      <w:r w:rsidRPr="00214A4C">
        <w:rPr>
          <w:rFonts w:ascii="Palatino Linotype" w:eastAsia="Times New Roman" w:hAnsi="Palatino Linotype" w:cs="Arial"/>
          <w:sz w:val="24"/>
          <w:szCs w:val="24"/>
          <w:lang w:eastAsia="es-ES"/>
        </w:rPr>
        <w:t xml:space="preserve">, </w:t>
      </w:r>
      <w:r w:rsidR="00872FC7" w:rsidRPr="00214A4C">
        <w:rPr>
          <w:rFonts w:ascii="Palatino Linotype" w:eastAsia="Times New Roman" w:hAnsi="Palatino Linotype" w:cs="Arial"/>
          <w:sz w:val="24"/>
          <w:szCs w:val="24"/>
          <w:lang w:eastAsia="es-ES"/>
        </w:rPr>
        <w:t>el</w:t>
      </w:r>
      <w:r w:rsidR="004A06FF" w:rsidRPr="00214A4C">
        <w:rPr>
          <w:rFonts w:ascii="Palatino Linotype" w:eastAsia="Times New Roman" w:hAnsi="Palatino Linotype" w:cs="Arial"/>
          <w:sz w:val="24"/>
          <w:szCs w:val="24"/>
          <w:lang w:eastAsia="es-ES"/>
        </w:rPr>
        <w:t xml:space="preserve"> Comisionad</w:t>
      </w:r>
      <w:r w:rsidR="00872FC7" w:rsidRPr="00214A4C">
        <w:rPr>
          <w:rFonts w:ascii="Palatino Linotype" w:eastAsia="Times New Roman" w:hAnsi="Palatino Linotype" w:cs="Arial"/>
          <w:sz w:val="24"/>
          <w:szCs w:val="24"/>
          <w:lang w:eastAsia="es-ES"/>
        </w:rPr>
        <w:t>o</w:t>
      </w:r>
      <w:r w:rsidRPr="00214A4C">
        <w:rPr>
          <w:rFonts w:ascii="Palatino Linotype" w:eastAsia="Times New Roman" w:hAnsi="Palatino Linotype" w:cs="Arial"/>
          <w:sz w:val="24"/>
          <w:szCs w:val="24"/>
          <w:lang w:eastAsia="es-ES"/>
        </w:rPr>
        <w:t xml:space="preserve"> </w:t>
      </w:r>
      <w:r w:rsidR="00872FC7" w:rsidRPr="00214A4C">
        <w:rPr>
          <w:rFonts w:ascii="Palatino Linotype" w:eastAsia="Times New Roman" w:hAnsi="Palatino Linotype" w:cs="Arial"/>
          <w:b/>
          <w:sz w:val="24"/>
          <w:szCs w:val="24"/>
          <w:lang w:eastAsia="es-ES"/>
        </w:rPr>
        <w:t>José Martínez Vilchis</w:t>
      </w:r>
      <w:r w:rsidR="001F5FBB" w:rsidRPr="00214A4C">
        <w:rPr>
          <w:rFonts w:ascii="Palatino Linotype" w:eastAsia="Times New Roman" w:hAnsi="Palatino Linotype" w:cs="Arial"/>
          <w:sz w:val="24"/>
          <w:szCs w:val="24"/>
          <w:lang w:eastAsia="es-ES"/>
        </w:rPr>
        <w:t>,</w:t>
      </w:r>
      <w:r w:rsidRPr="00214A4C">
        <w:rPr>
          <w:rFonts w:ascii="Palatino Linotype" w:eastAsia="Times New Roman" w:hAnsi="Palatino Linotype" w:cs="Arial"/>
          <w:sz w:val="24"/>
          <w:szCs w:val="24"/>
          <w:lang w:eastAsia="es-ES"/>
        </w:rPr>
        <w:t xml:space="preserve"> admitió a trámite el recurso de</w:t>
      </w:r>
      <w:r w:rsidR="004A06FF" w:rsidRPr="00214A4C">
        <w:rPr>
          <w:rFonts w:ascii="Palatino Linotype" w:eastAsia="Times New Roman" w:hAnsi="Palatino Linotype" w:cs="Arial"/>
          <w:sz w:val="24"/>
          <w:szCs w:val="24"/>
          <w:lang w:eastAsia="es-ES"/>
        </w:rPr>
        <w:t xml:space="preserve"> revisión que nos ocupa</w:t>
      </w:r>
      <w:r w:rsidR="001F5FBB" w:rsidRPr="00214A4C">
        <w:rPr>
          <w:rFonts w:ascii="Palatino Linotype" w:eastAsia="Times New Roman" w:hAnsi="Palatino Linotype" w:cs="Arial"/>
          <w:sz w:val="24"/>
          <w:szCs w:val="24"/>
          <w:lang w:eastAsia="es-ES"/>
        </w:rPr>
        <w:t>.</w:t>
      </w:r>
    </w:p>
    <w:p w14:paraId="234DBF04" w14:textId="77777777" w:rsidR="00324E64" w:rsidRPr="00214A4C" w:rsidRDefault="00324E64" w:rsidP="003F6F67">
      <w:pPr>
        <w:pStyle w:val="Sinespaciado"/>
        <w:rPr>
          <w:lang w:val="es-ES_tradnl"/>
        </w:rPr>
      </w:pPr>
    </w:p>
    <w:p w14:paraId="78A5D3F7" w14:textId="20AC36E2" w:rsidR="00324E64" w:rsidRPr="00214A4C" w:rsidRDefault="00324E64" w:rsidP="00D37638">
      <w:pPr>
        <w:pStyle w:val="Prrafodelista"/>
        <w:numPr>
          <w:ilvl w:val="0"/>
          <w:numId w:val="4"/>
        </w:numPr>
        <w:autoSpaceDE w:val="0"/>
        <w:autoSpaceDN w:val="0"/>
        <w:adjustRightInd w:val="0"/>
        <w:spacing w:line="360" w:lineRule="auto"/>
        <w:ind w:left="851" w:right="850" w:firstLine="10"/>
        <w:jc w:val="both"/>
        <w:rPr>
          <w:rFonts w:ascii="Palatino Linotype" w:hAnsi="Palatino Linotype" w:cs="Arial"/>
          <w:lang w:val="es-ES_tradnl"/>
        </w:rPr>
      </w:pPr>
      <w:r w:rsidRPr="00214A4C">
        <w:rPr>
          <w:rFonts w:ascii="Palatino Linotype" w:hAnsi="Palatino Linotype" w:cs="Arial"/>
          <w:lang w:val="es-ES_tradnl"/>
        </w:rPr>
        <w:t xml:space="preserve">Lo esgrimido por </w:t>
      </w:r>
      <w:r w:rsidR="0082456F" w:rsidRPr="00214A4C">
        <w:rPr>
          <w:rFonts w:ascii="Palatino Linotype" w:hAnsi="Palatino Linotype" w:cs="Arial"/>
          <w:b/>
          <w:lang w:val="es-ES_tradnl"/>
        </w:rPr>
        <w:t>El</w:t>
      </w:r>
      <w:r w:rsidR="00631932" w:rsidRPr="00214A4C">
        <w:rPr>
          <w:rFonts w:ascii="Palatino Linotype" w:hAnsi="Palatino Linotype" w:cs="Arial"/>
          <w:b/>
          <w:lang w:val="es-ES_tradnl"/>
        </w:rPr>
        <w:t xml:space="preserve"> </w:t>
      </w:r>
      <w:r w:rsidRPr="00214A4C">
        <w:rPr>
          <w:rFonts w:ascii="Palatino Linotype" w:hAnsi="Palatino Linotype" w:cs="Arial"/>
          <w:b/>
          <w:lang w:val="es-ES_tradnl"/>
        </w:rPr>
        <w:t>Recurrente</w:t>
      </w:r>
      <w:r w:rsidRPr="00214A4C">
        <w:rPr>
          <w:rFonts w:ascii="Palatino Linotype" w:hAnsi="Palatino Linotype" w:cs="Arial"/>
          <w:lang w:val="es-ES_tradnl"/>
        </w:rPr>
        <w:t xml:space="preserve"> dentro del recurso de revisión impugnado queda sin materia, toda vez que </w:t>
      </w:r>
      <w:r w:rsidRPr="00214A4C">
        <w:rPr>
          <w:rFonts w:ascii="Palatino Linotype" w:hAnsi="Palatino Linotype" w:cs="Arial"/>
          <w:b/>
          <w:lang w:val="es-ES_tradnl"/>
        </w:rPr>
        <w:t>El Sujeto Obligado</w:t>
      </w:r>
      <w:r w:rsidRPr="00214A4C">
        <w:rPr>
          <w:rFonts w:ascii="Palatino Linotype" w:hAnsi="Palatino Linotype" w:cs="Arial"/>
          <w:lang w:val="es-ES_tradnl"/>
        </w:rPr>
        <w:t xml:space="preserve"> colmó el derech</w:t>
      </w:r>
      <w:r w:rsidR="008A0031" w:rsidRPr="00214A4C">
        <w:rPr>
          <w:rFonts w:ascii="Palatino Linotype" w:hAnsi="Palatino Linotype" w:cs="Arial"/>
          <w:lang w:val="es-ES_tradnl"/>
        </w:rPr>
        <w:t>o de acceso a la información de</w:t>
      </w:r>
      <w:r w:rsidR="0082456F" w:rsidRPr="00214A4C">
        <w:rPr>
          <w:rFonts w:ascii="Palatino Linotype" w:hAnsi="Palatino Linotype" w:cs="Arial"/>
          <w:lang w:val="es-ES_tradnl"/>
        </w:rPr>
        <w:t>l</w:t>
      </w:r>
      <w:r w:rsidR="00631932" w:rsidRPr="00214A4C">
        <w:rPr>
          <w:rFonts w:ascii="Palatino Linotype" w:hAnsi="Palatino Linotype" w:cs="Arial"/>
          <w:lang w:val="es-ES_tradnl"/>
        </w:rPr>
        <w:t xml:space="preserve"> </w:t>
      </w:r>
      <w:r w:rsidRPr="00214A4C">
        <w:rPr>
          <w:rFonts w:ascii="Palatino Linotype" w:hAnsi="Palatino Linotype" w:cs="Arial"/>
          <w:b/>
          <w:lang w:val="es-ES_tradnl"/>
        </w:rPr>
        <w:t>Recurrente</w:t>
      </w:r>
      <w:r w:rsidR="001E5BCC">
        <w:rPr>
          <w:rFonts w:ascii="Palatino Linotype" w:hAnsi="Palatino Linotype" w:cs="Arial"/>
          <w:b/>
          <w:lang w:val="es-ES_tradnl"/>
        </w:rPr>
        <w:t xml:space="preserve"> </w:t>
      </w:r>
      <w:r w:rsidR="001E5BCC" w:rsidRPr="001E5BCC">
        <w:rPr>
          <w:rFonts w:ascii="Palatino Linotype" w:hAnsi="Palatino Linotype" w:cs="Arial"/>
          <w:bCs/>
          <w:lang w:val="es-ES_tradnl"/>
        </w:rPr>
        <w:t xml:space="preserve">con la </w:t>
      </w:r>
      <w:r w:rsidR="001E5BCC" w:rsidRPr="001E5BCC">
        <w:rPr>
          <w:rFonts w:ascii="Palatino Linotype" w:hAnsi="Palatino Linotype" w:cs="Arial"/>
          <w:bCs/>
          <w:lang w:val="es-ES_tradnl"/>
        </w:rPr>
        <w:lastRenderedPageBreak/>
        <w:t>información proporcionada en respuesta, así como, la modificación de esta</w:t>
      </w:r>
      <w:r w:rsidRPr="001E5BCC">
        <w:rPr>
          <w:rFonts w:ascii="Palatino Linotype" w:hAnsi="Palatino Linotype" w:cs="Arial"/>
          <w:bCs/>
          <w:lang w:val="es-ES_tradnl"/>
        </w:rPr>
        <w:t>, mediante la información</w:t>
      </w:r>
      <w:r w:rsidRPr="00214A4C">
        <w:rPr>
          <w:rFonts w:ascii="Palatino Linotype" w:hAnsi="Palatino Linotype" w:cs="Arial"/>
          <w:lang w:val="es-ES_tradnl"/>
        </w:rPr>
        <w:t xml:space="preserve"> remitida en su informe justificado, en </w:t>
      </w:r>
      <w:r w:rsidR="003F33B6" w:rsidRPr="00214A4C">
        <w:rPr>
          <w:rFonts w:ascii="Palatino Linotype" w:hAnsi="Palatino Linotype" w:cs="Arial"/>
          <w:lang w:val="es-ES_tradnl"/>
        </w:rPr>
        <w:t xml:space="preserve">fecha </w:t>
      </w:r>
      <w:r w:rsidR="001E5BCC">
        <w:rPr>
          <w:rFonts w:ascii="Palatino Linotype" w:hAnsi="Palatino Linotype" w:cs="Arial"/>
          <w:b/>
          <w:lang w:val="es-ES_tradnl"/>
        </w:rPr>
        <w:t>catorce de octubre de dos mil veinticuatro</w:t>
      </w:r>
      <w:r w:rsidRPr="00214A4C">
        <w:rPr>
          <w:rFonts w:ascii="Palatino Linotype" w:hAnsi="Palatino Linotype" w:cs="Arial"/>
          <w:lang w:val="es-ES_tradnl"/>
        </w:rPr>
        <w:t>.</w:t>
      </w:r>
    </w:p>
    <w:p w14:paraId="0CC1B0EE" w14:textId="77777777" w:rsidR="00A82E18" w:rsidRPr="00214A4C" w:rsidRDefault="00A82E18" w:rsidP="00A82E18">
      <w:pPr>
        <w:pStyle w:val="Sinespaciado"/>
        <w:rPr>
          <w:lang w:val="es-ES_tradnl"/>
        </w:rPr>
      </w:pPr>
    </w:p>
    <w:p w14:paraId="7DAD5A39" w14:textId="12706E77" w:rsidR="00324E64" w:rsidRPr="00214A4C" w:rsidRDefault="007E0AA9" w:rsidP="00D37638">
      <w:pPr>
        <w:numPr>
          <w:ilvl w:val="0"/>
          <w:numId w:val="4"/>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El recurso </w:t>
      </w:r>
      <w:r w:rsidR="001E5BCC" w:rsidRPr="001E5BCC">
        <w:rPr>
          <w:rFonts w:ascii="Palatino Linotype" w:eastAsia="Times New Roman" w:hAnsi="Palatino Linotype" w:cs="Arial"/>
          <w:b/>
          <w:bCs/>
          <w:sz w:val="24"/>
          <w:szCs w:val="24"/>
          <w:lang w:eastAsia="es-MX"/>
        </w:rPr>
        <w:t>05685/INFOEM/IP/RR/2024</w:t>
      </w:r>
      <w:r w:rsidR="00CF6C67" w:rsidRPr="00214A4C">
        <w:rPr>
          <w:rFonts w:ascii="Palatino Linotype" w:eastAsia="Times New Roman" w:hAnsi="Palatino Linotype" w:cs="Arial"/>
          <w:bCs/>
          <w:sz w:val="24"/>
          <w:szCs w:val="24"/>
          <w:lang w:eastAsia="es-MX"/>
        </w:rPr>
        <w:t>,</w:t>
      </w:r>
      <w:r w:rsidR="00324E64" w:rsidRPr="00214A4C">
        <w:rPr>
          <w:rFonts w:ascii="Palatino Linotype" w:eastAsia="Times New Roman" w:hAnsi="Palatino Linotype" w:cs="Arial"/>
          <w:sz w:val="24"/>
          <w:szCs w:val="24"/>
          <w:lang w:eastAsia="es-ES"/>
        </w:rPr>
        <w:t xml:space="preserve"> no actualiza ninguna hipótesis de las inmersas en el numeral 179</w:t>
      </w:r>
      <w:r w:rsidR="004A06FF" w:rsidRPr="00214A4C">
        <w:rPr>
          <w:rFonts w:ascii="Palatino Linotype" w:eastAsia="Times New Roman" w:hAnsi="Palatino Linotype" w:cs="Arial"/>
          <w:sz w:val="24"/>
          <w:szCs w:val="24"/>
          <w:lang w:eastAsia="es-ES"/>
        </w:rPr>
        <w:t>,</w:t>
      </w:r>
      <w:r w:rsidR="00324E64" w:rsidRPr="00214A4C">
        <w:rPr>
          <w:rFonts w:ascii="Palatino Linotype" w:eastAsia="Times New Roman" w:hAnsi="Palatino Linotype" w:cs="Arial"/>
          <w:sz w:val="24"/>
          <w:szCs w:val="24"/>
          <w:lang w:eastAsia="es-ES"/>
        </w:rPr>
        <w:t xml:space="preserve"> de la Ley en materia vigente en la entidad.</w:t>
      </w:r>
      <w:r w:rsidR="008A0031" w:rsidRPr="00214A4C">
        <w:rPr>
          <w:rFonts w:ascii="Palatino Linotype" w:eastAsia="Times New Roman" w:hAnsi="Palatino Linotype" w:cs="Arial"/>
          <w:sz w:val="24"/>
          <w:szCs w:val="24"/>
          <w:lang w:eastAsia="es-ES"/>
        </w:rPr>
        <w:t xml:space="preserve"> </w:t>
      </w:r>
    </w:p>
    <w:p w14:paraId="7E6B2CA5" w14:textId="77777777" w:rsidR="008A0031" w:rsidRPr="00214A4C" w:rsidRDefault="008A0031" w:rsidP="00613213">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709CC487" w14:textId="77777777" w:rsidR="00C77044" w:rsidRPr="00214A4C" w:rsidRDefault="00324E64" w:rsidP="008A0031">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214A4C">
        <w:rPr>
          <w:rFonts w:ascii="Palatino Linotype" w:eastAsia="Times New Roman" w:hAnsi="Palatino Linotype" w:cs="Times New Roman"/>
          <w:sz w:val="24"/>
          <w:szCs w:val="24"/>
          <w:lang w:eastAsia="es-ES"/>
        </w:rPr>
        <w:t xml:space="preserve">Es importante resaltar a manera de analogía que la Suprema Corte de Justicia de la Nación mediante el número 2 de la Serie </w:t>
      </w:r>
      <w:r w:rsidRPr="00214A4C">
        <w:rPr>
          <w:rFonts w:ascii="Palatino Linotype" w:eastAsia="Times New Roman" w:hAnsi="Palatino Linotype" w:cs="Times New Roman"/>
          <w:i/>
          <w:sz w:val="24"/>
          <w:szCs w:val="24"/>
          <w:lang w:eastAsia="es-ES"/>
        </w:rPr>
        <w:t xml:space="preserve">Estudios Introductorios sobre el Juicio de Amparo </w:t>
      </w:r>
      <w:r w:rsidRPr="00214A4C">
        <w:rPr>
          <w:rFonts w:ascii="Palatino Linotype" w:eastAsia="Times New Roman" w:hAnsi="Palatino Linotype" w:cs="Times New Roman"/>
          <w:sz w:val="24"/>
          <w:szCs w:val="24"/>
          <w:lang w:eastAsia="es-ES"/>
        </w:rPr>
        <w:t xml:space="preserve">relativo a </w:t>
      </w:r>
      <w:r w:rsidRPr="00214A4C">
        <w:rPr>
          <w:rFonts w:ascii="Palatino Linotype" w:eastAsia="Times New Roman" w:hAnsi="Palatino Linotype" w:cs="Times New Roman"/>
          <w:i/>
          <w:sz w:val="24"/>
          <w:szCs w:val="24"/>
          <w:lang w:eastAsia="es-ES"/>
        </w:rPr>
        <w:t xml:space="preserve">LA IMPROCEDENCIA DE LA ACCIÓN DE AMPARO </w:t>
      </w:r>
      <w:r w:rsidRPr="00214A4C">
        <w:rPr>
          <w:rFonts w:ascii="Palatino Linotype" w:eastAsia="Times New Roman" w:hAnsi="Palatino Linotype" w:cs="Times New Roman"/>
          <w:sz w:val="24"/>
          <w:szCs w:val="24"/>
          <w:lang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214A4C">
        <w:rPr>
          <w:rFonts w:ascii="Palatino Linotype" w:eastAsia="Times New Roman" w:hAnsi="Palatino Linotype" w:cs="Times New Roman"/>
          <w:b/>
          <w:sz w:val="24"/>
          <w:szCs w:val="24"/>
          <w:u w:val="single"/>
          <w:lang w:eastAsia="es-ES"/>
        </w:rPr>
        <w:t>lo que generará que la demanda sea desechada; o bien, después de admitida la demanda, lo que tendrá como consecuencia que se sobresea en el juicio.</w:t>
      </w:r>
    </w:p>
    <w:p w14:paraId="492C625B" w14:textId="5746AD78" w:rsidR="00C77044" w:rsidRPr="00214A4C" w:rsidRDefault="00C77044" w:rsidP="00C77044">
      <w:pPr>
        <w:pStyle w:val="Sinespaciado"/>
        <w:rPr>
          <w:lang w:val="es-ES_tradnl"/>
        </w:rPr>
      </w:pPr>
    </w:p>
    <w:p w14:paraId="4D79B5B3" w14:textId="77777777" w:rsidR="00A50743" w:rsidRPr="00214A4C" w:rsidRDefault="00A50743" w:rsidP="00C77044">
      <w:pPr>
        <w:pStyle w:val="Sinespaciado"/>
        <w:rPr>
          <w:lang w:val="es-ES_tradnl"/>
        </w:rPr>
      </w:pPr>
    </w:p>
    <w:p w14:paraId="3BE53CBD" w14:textId="7E4A74E3" w:rsidR="00A50743" w:rsidRPr="007E0AA9" w:rsidRDefault="008A0031" w:rsidP="007E0AA9">
      <w:pPr>
        <w:autoSpaceDE w:val="0"/>
        <w:autoSpaceDN w:val="0"/>
        <w:adjustRightInd w:val="0"/>
        <w:spacing w:before="240" w:after="240" w:line="360" w:lineRule="auto"/>
        <w:jc w:val="both"/>
        <w:rPr>
          <w:rFonts w:ascii="Palatino Linotype" w:eastAsia="Times New Roman" w:hAnsi="Palatino Linotype" w:cs="Times New Roman"/>
          <w:sz w:val="24"/>
          <w:szCs w:val="24"/>
          <w:lang w:eastAsia="es-ES"/>
        </w:rPr>
      </w:pPr>
      <w:r w:rsidRPr="00214A4C">
        <w:rPr>
          <w:rFonts w:ascii="Palatino Linotype" w:eastAsia="Times New Roman" w:hAnsi="Palatino Linotype" w:cs="Times New Roman"/>
          <w:sz w:val="24"/>
          <w:szCs w:val="24"/>
          <w:lang w:eastAsia="es-ES"/>
        </w:rPr>
        <w:t xml:space="preserve">Por lo tanto, en mérito de lo expuesto en líneas anteriores, </w:t>
      </w:r>
      <w:r w:rsidRPr="00214A4C">
        <w:rPr>
          <w:rFonts w:ascii="Palatino Linotype" w:eastAsia="Times New Roman" w:hAnsi="Palatino Linotype" w:cs="Arial"/>
          <w:b/>
          <w:sz w:val="24"/>
          <w:szCs w:val="24"/>
          <w:lang w:eastAsia="es-ES"/>
        </w:rPr>
        <w:t xml:space="preserve">con fundamento en la fracción III del artículo 192, </w:t>
      </w:r>
      <w:r w:rsidRPr="00214A4C">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214A4C">
        <w:rPr>
          <w:rFonts w:ascii="Palatino Linotype" w:eastAsia="Times New Roman" w:hAnsi="Palatino Linotype" w:cs="Arial"/>
          <w:b/>
          <w:sz w:val="24"/>
          <w:szCs w:val="24"/>
          <w:lang w:eastAsia="es-ES"/>
        </w:rPr>
        <w:t xml:space="preserve">SOBRESEE </w:t>
      </w:r>
      <w:r w:rsidRPr="00214A4C">
        <w:rPr>
          <w:rFonts w:ascii="Palatino Linotype" w:eastAsia="Times New Roman" w:hAnsi="Palatino Linotype" w:cs="Arial"/>
          <w:sz w:val="24"/>
          <w:szCs w:val="24"/>
          <w:lang w:eastAsia="es-ES"/>
        </w:rPr>
        <w:t xml:space="preserve">el recurso de revisión </w:t>
      </w:r>
      <w:r w:rsidR="001E5BCC" w:rsidRPr="001E5BCC">
        <w:rPr>
          <w:rFonts w:ascii="Palatino Linotype" w:eastAsia="Times New Roman" w:hAnsi="Palatino Linotype" w:cs="Arial"/>
          <w:b/>
          <w:bCs/>
          <w:sz w:val="24"/>
          <w:szCs w:val="24"/>
          <w:lang w:eastAsia="es-ES"/>
        </w:rPr>
        <w:t>05685/INFOEM/IP/RR/2024</w:t>
      </w:r>
      <w:r w:rsidRPr="00214A4C">
        <w:rPr>
          <w:rFonts w:ascii="Palatino Linotype" w:eastAsia="Times New Roman" w:hAnsi="Palatino Linotype" w:cs="Arial"/>
          <w:sz w:val="24"/>
          <w:szCs w:val="24"/>
          <w:lang w:eastAsia="es-ES"/>
        </w:rPr>
        <w:t>,</w:t>
      </w:r>
      <w:r w:rsidRPr="00214A4C">
        <w:rPr>
          <w:rFonts w:ascii="Palatino Linotype" w:eastAsia="Times New Roman" w:hAnsi="Palatino Linotype" w:cs="Times New Roman"/>
          <w:sz w:val="24"/>
          <w:szCs w:val="24"/>
          <w:lang w:eastAsia="es-ES"/>
        </w:rPr>
        <w:t xml:space="preserve"> que ha sido materia del presente fallo.</w:t>
      </w:r>
    </w:p>
    <w:p w14:paraId="18A5946C" w14:textId="77777777" w:rsidR="00A50743" w:rsidRPr="00214A4C" w:rsidRDefault="00A50743" w:rsidP="00613213">
      <w:pPr>
        <w:pStyle w:val="Sinespaciado"/>
        <w:rPr>
          <w:rFonts w:ascii="Palatino Linotype" w:hAnsi="Palatino Linotype"/>
          <w:sz w:val="24"/>
          <w:lang w:val="es-ES_tradnl" w:eastAsia="es-MX"/>
        </w:rPr>
      </w:pPr>
    </w:p>
    <w:p w14:paraId="56E226D8" w14:textId="7B25F77B" w:rsidR="00324E64" w:rsidRPr="00214A4C" w:rsidRDefault="00631932" w:rsidP="00613213">
      <w:pPr>
        <w:tabs>
          <w:tab w:val="left" w:pos="8931"/>
        </w:tabs>
        <w:spacing w:after="0" w:line="360" w:lineRule="auto"/>
        <w:ind w:right="51"/>
        <w:jc w:val="both"/>
        <w:rPr>
          <w:rFonts w:ascii="Palatino Linotype" w:hAnsi="Palatino Linotype"/>
          <w:sz w:val="24"/>
          <w:szCs w:val="24"/>
        </w:rPr>
      </w:pPr>
      <w:r w:rsidRPr="00214A4C">
        <w:rPr>
          <w:rFonts w:ascii="Palatino Linotype" w:hAnsi="Palatino Linotype"/>
          <w:sz w:val="24"/>
          <w:szCs w:val="24"/>
        </w:rPr>
        <w:t>Por lo antes expuesto y fundado es de resolverse y,</w:t>
      </w:r>
    </w:p>
    <w:p w14:paraId="53F64FF4" w14:textId="4006C2D2" w:rsidR="00C77044" w:rsidRPr="00214A4C" w:rsidRDefault="00C77044" w:rsidP="00613213">
      <w:pPr>
        <w:spacing w:after="0"/>
        <w:rPr>
          <w:rFonts w:ascii="Palatino Linotype" w:hAnsi="Palatino Linotype"/>
          <w:sz w:val="24"/>
          <w:szCs w:val="24"/>
        </w:rPr>
      </w:pPr>
    </w:p>
    <w:p w14:paraId="5E6CC83B" w14:textId="77777777" w:rsidR="00A50743" w:rsidRPr="00214A4C" w:rsidRDefault="00A50743" w:rsidP="00613213">
      <w:pPr>
        <w:spacing w:after="0"/>
        <w:rPr>
          <w:rFonts w:ascii="Palatino Linotype" w:hAnsi="Palatino Linotype"/>
          <w:sz w:val="24"/>
        </w:rPr>
      </w:pPr>
    </w:p>
    <w:p w14:paraId="0982A979" w14:textId="0E4A6663" w:rsidR="00CF6C67" w:rsidRPr="00214A4C" w:rsidRDefault="00631932" w:rsidP="00A50743">
      <w:pPr>
        <w:spacing w:after="0" w:line="360" w:lineRule="auto"/>
        <w:jc w:val="center"/>
        <w:rPr>
          <w:rFonts w:ascii="Palatino Linotype" w:eastAsia="Times New Roman" w:hAnsi="Palatino Linotype"/>
          <w:b/>
          <w:bCs/>
          <w:spacing w:val="60"/>
          <w:sz w:val="28"/>
        </w:rPr>
      </w:pPr>
      <w:r w:rsidRPr="00214A4C">
        <w:rPr>
          <w:rFonts w:ascii="Palatino Linotype" w:eastAsia="Times New Roman" w:hAnsi="Palatino Linotype"/>
          <w:b/>
          <w:bCs/>
          <w:spacing w:val="60"/>
          <w:sz w:val="28"/>
        </w:rPr>
        <w:t>SE    RESUELVE</w:t>
      </w:r>
    </w:p>
    <w:p w14:paraId="462BFB1D" w14:textId="77777777" w:rsidR="00A50743" w:rsidRPr="00214A4C" w:rsidRDefault="00A50743" w:rsidP="00A82E18">
      <w:pPr>
        <w:spacing w:after="0" w:line="360" w:lineRule="auto"/>
        <w:jc w:val="both"/>
        <w:rPr>
          <w:rFonts w:ascii="Palatino Linotype" w:eastAsia="Times New Roman" w:hAnsi="Palatino Linotype"/>
          <w:b/>
          <w:bCs/>
          <w:sz w:val="28"/>
          <w:lang w:eastAsia="es-MX"/>
        </w:rPr>
      </w:pPr>
    </w:p>
    <w:p w14:paraId="74AC3064" w14:textId="1573B686" w:rsidR="003F6F67" w:rsidRPr="00214A4C" w:rsidRDefault="00631932" w:rsidP="00A82E18">
      <w:pPr>
        <w:spacing w:after="0" w:line="360" w:lineRule="auto"/>
        <w:jc w:val="both"/>
        <w:rPr>
          <w:rFonts w:ascii="Palatino Linotype" w:hAnsi="Palatino Linotype" w:cs="Arial"/>
          <w:sz w:val="24"/>
          <w:szCs w:val="24"/>
        </w:rPr>
      </w:pPr>
      <w:r w:rsidRPr="00214A4C">
        <w:rPr>
          <w:rFonts w:ascii="Palatino Linotype" w:eastAsia="Times New Roman" w:hAnsi="Palatino Linotype"/>
          <w:b/>
          <w:bCs/>
          <w:sz w:val="28"/>
          <w:lang w:eastAsia="es-MX"/>
        </w:rPr>
        <w:t>PRIMERO</w:t>
      </w:r>
      <w:r w:rsidRPr="00214A4C">
        <w:rPr>
          <w:rFonts w:ascii="Palatino Linotype" w:eastAsia="Times New Roman" w:hAnsi="Palatino Linotype"/>
          <w:sz w:val="28"/>
          <w:lang w:eastAsia="es-MX"/>
        </w:rPr>
        <w:t xml:space="preserve">. </w:t>
      </w:r>
      <w:r w:rsidRPr="00214A4C">
        <w:rPr>
          <w:rFonts w:ascii="Palatino Linotype" w:hAnsi="Palatino Linotype" w:cs="Arial"/>
          <w:sz w:val="24"/>
          <w:szCs w:val="24"/>
        </w:rPr>
        <w:t xml:space="preserve">Se </w:t>
      </w:r>
      <w:r w:rsidRPr="00214A4C">
        <w:rPr>
          <w:rFonts w:ascii="Palatino Linotype" w:hAnsi="Palatino Linotype" w:cs="Arial"/>
          <w:b/>
          <w:sz w:val="24"/>
          <w:szCs w:val="24"/>
        </w:rPr>
        <w:t>SOBRESEE</w:t>
      </w:r>
      <w:r w:rsidRPr="00214A4C">
        <w:rPr>
          <w:rFonts w:ascii="Palatino Linotype" w:hAnsi="Palatino Linotype" w:cs="Arial"/>
          <w:sz w:val="24"/>
          <w:szCs w:val="24"/>
        </w:rPr>
        <w:t xml:space="preserve"> el recurso de revisión número </w:t>
      </w:r>
      <w:r w:rsidR="001E5BCC" w:rsidRPr="001E5BCC">
        <w:rPr>
          <w:rFonts w:ascii="Palatino Linotype" w:eastAsiaTheme="minorEastAsia" w:hAnsi="Palatino Linotype"/>
          <w:b/>
          <w:bCs/>
          <w:sz w:val="24"/>
          <w:szCs w:val="24"/>
        </w:rPr>
        <w:t>05685/INFOEM/IP/RR/2024</w:t>
      </w:r>
      <w:r w:rsidRPr="00214A4C">
        <w:rPr>
          <w:rFonts w:ascii="Palatino Linotype" w:eastAsiaTheme="minorEastAsia" w:hAnsi="Palatino Linotype"/>
          <w:sz w:val="24"/>
          <w:szCs w:val="24"/>
        </w:rPr>
        <w:t xml:space="preserve">, </w:t>
      </w:r>
      <w:r w:rsidR="00D75330" w:rsidRPr="00214A4C">
        <w:rPr>
          <w:rFonts w:ascii="Palatino Linotype" w:eastAsiaTheme="minorEastAsia" w:hAnsi="Palatino Linotype"/>
          <w:sz w:val="24"/>
          <w:szCs w:val="24"/>
        </w:rPr>
        <w:t>porque al modificar la respuesta el recurso quedó</w:t>
      </w:r>
      <w:r w:rsidR="007B037B" w:rsidRPr="00214A4C">
        <w:rPr>
          <w:rFonts w:ascii="Palatino Linotype" w:eastAsiaTheme="minorEastAsia" w:hAnsi="Palatino Linotype"/>
          <w:sz w:val="24"/>
          <w:szCs w:val="24"/>
        </w:rPr>
        <w:t xml:space="preserve"> sin materia</w:t>
      </w:r>
      <w:r w:rsidR="00A50743" w:rsidRPr="00214A4C">
        <w:t xml:space="preserve"> </w:t>
      </w:r>
      <w:r w:rsidR="00A50743" w:rsidRPr="00214A4C">
        <w:rPr>
          <w:rFonts w:ascii="Palatino Linotype" w:eastAsiaTheme="minorEastAsia" w:hAnsi="Palatino Linotype"/>
          <w:sz w:val="24"/>
          <w:szCs w:val="24"/>
        </w:rPr>
        <w:t>conforme a lo dispuesto en el artículo 192 fracción III de la Ley de Transparencia y Acceso a la Información Pública del Estado de México y Municipios,</w:t>
      </w:r>
      <w:r w:rsidR="007B037B" w:rsidRPr="00214A4C">
        <w:rPr>
          <w:rFonts w:ascii="Palatino Linotype" w:eastAsiaTheme="minorEastAsia" w:hAnsi="Palatino Linotype"/>
          <w:sz w:val="24"/>
          <w:szCs w:val="24"/>
        </w:rPr>
        <w:t xml:space="preserve"> en términos del</w:t>
      </w:r>
      <w:r w:rsidRPr="00214A4C">
        <w:rPr>
          <w:rFonts w:ascii="Palatino Linotype" w:eastAsiaTheme="minorEastAsia" w:hAnsi="Palatino Linotype"/>
          <w:sz w:val="24"/>
          <w:szCs w:val="24"/>
        </w:rPr>
        <w:t xml:space="preserve"> Considerando </w:t>
      </w:r>
      <w:r w:rsidR="007A0AD4" w:rsidRPr="00214A4C">
        <w:rPr>
          <w:rFonts w:ascii="Palatino Linotype" w:eastAsiaTheme="minorEastAsia" w:hAnsi="Palatino Linotype"/>
          <w:b/>
          <w:sz w:val="24"/>
          <w:szCs w:val="24"/>
        </w:rPr>
        <w:t>CUARTO</w:t>
      </w:r>
      <w:r w:rsidRPr="00214A4C">
        <w:rPr>
          <w:rFonts w:ascii="Palatino Linotype" w:eastAsiaTheme="minorEastAsia" w:hAnsi="Palatino Linotype"/>
          <w:b/>
          <w:sz w:val="24"/>
          <w:szCs w:val="24"/>
        </w:rPr>
        <w:t xml:space="preserve"> </w:t>
      </w:r>
      <w:r w:rsidRPr="00214A4C">
        <w:rPr>
          <w:rFonts w:ascii="Palatino Linotype" w:eastAsiaTheme="minorEastAsia" w:hAnsi="Palatino Linotype"/>
          <w:sz w:val="24"/>
          <w:szCs w:val="24"/>
        </w:rPr>
        <w:t>de la presente resolución.</w:t>
      </w:r>
    </w:p>
    <w:p w14:paraId="0CC95754" w14:textId="77777777" w:rsidR="00367414" w:rsidRPr="00214A4C" w:rsidRDefault="00367414" w:rsidP="00613213">
      <w:pPr>
        <w:pStyle w:val="Textoindependiente"/>
        <w:spacing w:after="0" w:line="360" w:lineRule="auto"/>
        <w:jc w:val="both"/>
        <w:rPr>
          <w:rFonts w:ascii="Palatino Linotype" w:hAnsi="Palatino Linotype"/>
          <w:b/>
          <w:sz w:val="24"/>
          <w:szCs w:val="24"/>
        </w:rPr>
      </w:pPr>
    </w:p>
    <w:p w14:paraId="2327F3AE" w14:textId="0C2A92CD" w:rsidR="004A06FF" w:rsidRPr="00214A4C" w:rsidRDefault="00631932" w:rsidP="00613213">
      <w:pPr>
        <w:pStyle w:val="Textoindependiente"/>
        <w:spacing w:after="0" w:line="360" w:lineRule="auto"/>
        <w:jc w:val="both"/>
        <w:rPr>
          <w:rFonts w:ascii="Palatino Linotype" w:hAnsi="Palatino Linotype"/>
          <w:sz w:val="24"/>
          <w:szCs w:val="24"/>
        </w:rPr>
      </w:pPr>
      <w:r w:rsidRPr="00214A4C">
        <w:rPr>
          <w:rFonts w:ascii="Palatino Linotype" w:hAnsi="Palatino Linotype"/>
          <w:b/>
          <w:sz w:val="28"/>
          <w:szCs w:val="24"/>
        </w:rPr>
        <w:t>SEGUNDO.</w:t>
      </w:r>
      <w:r w:rsidRPr="00214A4C">
        <w:rPr>
          <w:rFonts w:ascii="Palatino Linotype" w:hAnsi="Palatino Linotype" w:cs="Arial"/>
          <w:sz w:val="28"/>
          <w:szCs w:val="24"/>
        </w:rPr>
        <w:t xml:space="preserve"> </w:t>
      </w:r>
      <w:r w:rsidR="004A06FF" w:rsidRPr="00214A4C">
        <w:rPr>
          <w:rFonts w:ascii="Palatino Linotype" w:hAnsi="Palatino Linotype"/>
          <w:b/>
          <w:sz w:val="24"/>
          <w:szCs w:val="24"/>
        </w:rPr>
        <w:t>NOTIFÍQUESE</w:t>
      </w:r>
      <w:r w:rsidR="004A06FF" w:rsidRPr="00214A4C">
        <w:rPr>
          <w:rFonts w:ascii="Palatino Linotype" w:hAnsi="Palatino Linotype"/>
          <w:sz w:val="24"/>
          <w:szCs w:val="24"/>
        </w:rPr>
        <w:t xml:space="preserve"> vía</w:t>
      </w:r>
      <w:r w:rsidR="00872FC7" w:rsidRPr="00214A4C">
        <w:rPr>
          <w:rFonts w:ascii="Palatino Linotype" w:hAnsi="Palatino Linotype"/>
          <w:sz w:val="24"/>
          <w:szCs w:val="24"/>
        </w:rPr>
        <w:t xml:space="preserve"> Sistema de Acceso a la Información Mexiquense</w:t>
      </w:r>
      <w:r w:rsidR="004A06FF" w:rsidRPr="00214A4C">
        <w:rPr>
          <w:rFonts w:ascii="Palatino Linotype" w:hAnsi="Palatino Linotype"/>
          <w:sz w:val="24"/>
          <w:szCs w:val="24"/>
        </w:rPr>
        <w:t xml:space="preserve"> </w:t>
      </w:r>
      <w:r w:rsidR="00872FC7" w:rsidRPr="00214A4C">
        <w:rPr>
          <w:rFonts w:ascii="Palatino Linotype" w:hAnsi="Palatino Linotype"/>
          <w:sz w:val="24"/>
          <w:szCs w:val="24"/>
        </w:rPr>
        <w:t>(</w:t>
      </w:r>
      <w:r w:rsidR="004A06FF" w:rsidRPr="00214A4C">
        <w:rPr>
          <w:rFonts w:ascii="Palatino Linotype" w:hAnsi="Palatino Linotype"/>
          <w:b/>
          <w:sz w:val="24"/>
          <w:szCs w:val="24"/>
        </w:rPr>
        <w:t>SAIMEX</w:t>
      </w:r>
      <w:r w:rsidR="00872FC7" w:rsidRPr="00214A4C">
        <w:rPr>
          <w:rFonts w:ascii="Palatino Linotype" w:hAnsi="Palatino Linotype"/>
          <w:b/>
          <w:sz w:val="24"/>
          <w:szCs w:val="24"/>
        </w:rPr>
        <w:t>)</w:t>
      </w:r>
      <w:r w:rsidR="004A06FF" w:rsidRPr="00214A4C">
        <w:rPr>
          <w:rFonts w:ascii="Palatino Linotype" w:hAnsi="Palatino Linotype"/>
          <w:sz w:val="24"/>
          <w:szCs w:val="24"/>
        </w:rPr>
        <w:t xml:space="preserve">, la presente resolución al Titular de la Unidad de Transparencia del </w:t>
      </w:r>
      <w:r w:rsidR="006A1DA8" w:rsidRPr="00214A4C">
        <w:rPr>
          <w:rFonts w:ascii="Palatino Linotype" w:hAnsi="Palatino Linotype"/>
          <w:b/>
          <w:sz w:val="24"/>
          <w:szCs w:val="24"/>
        </w:rPr>
        <w:t>Sujeto Obligado</w:t>
      </w:r>
      <w:r w:rsidR="004A06FF" w:rsidRPr="00214A4C">
        <w:rPr>
          <w:rFonts w:ascii="Palatino Linotype" w:hAnsi="Palatino Linotype"/>
          <w:sz w:val="24"/>
          <w:szCs w:val="24"/>
        </w:rPr>
        <w:t>.</w:t>
      </w:r>
    </w:p>
    <w:p w14:paraId="4EBC1C99" w14:textId="77777777" w:rsidR="00631932" w:rsidRPr="00214A4C" w:rsidRDefault="00631932" w:rsidP="00613213">
      <w:pPr>
        <w:spacing w:after="0" w:line="360" w:lineRule="auto"/>
        <w:jc w:val="both"/>
        <w:rPr>
          <w:rFonts w:ascii="Palatino Linotype" w:hAnsi="Palatino Linotype" w:cs="Arial"/>
          <w:sz w:val="6"/>
          <w:szCs w:val="16"/>
        </w:rPr>
      </w:pPr>
    </w:p>
    <w:p w14:paraId="21A1F0E0" w14:textId="77777777" w:rsidR="003F6F67" w:rsidRPr="00214A4C" w:rsidRDefault="003F6F67" w:rsidP="00613213">
      <w:pPr>
        <w:pStyle w:val="Textoindependiente"/>
        <w:spacing w:after="0" w:line="360" w:lineRule="auto"/>
        <w:jc w:val="both"/>
        <w:rPr>
          <w:rFonts w:ascii="Palatino Linotype" w:hAnsi="Palatino Linotype" w:cs="Arial"/>
          <w:b/>
          <w:sz w:val="24"/>
          <w:szCs w:val="24"/>
        </w:rPr>
      </w:pPr>
    </w:p>
    <w:p w14:paraId="5CA28C4D" w14:textId="2626B6A0" w:rsidR="003F6F67" w:rsidRPr="00214A4C" w:rsidRDefault="00631932" w:rsidP="00C741A1">
      <w:pPr>
        <w:pStyle w:val="Textoindependiente"/>
        <w:spacing w:after="0" w:line="360" w:lineRule="auto"/>
        <w:jc w:val="both"/>
        <w:rPr>
          <w:rFonts w:ascii="Palatino Linotype" w:hAnsi="Palatino Linotype"/>
          <w:sz w:val="24"/>
          <w:szCs w:val="24"/>
        </w:rPr>
      </w:pPr>
      <w:r w:rsidRPr="00214A4C">
        <w:rPr>
          <w:rFonts w:ascii="Palatino Linotype" w:hAnsi="Palatino Linotype" w:cs="Arial"/>
          <w:b/>
          <w:sz w:val="28"/>
          <w:szCs w:val="24"/>
        </w:rPr>
        <w:t xml:space="preserve">TERCERO. </w:t>
      </w:r>
      <w:r w:rsidR="00B545F8" w:rsidRPr="00214A4C">
        <w:rPr>
          <w:rFonts w:ascii="Palatino Linotype" w:hAnsi="Palatino Linotype"/>
          <w:b/>
          <w:sz w:val="24"/>
          <w:szCs w:val="24"/>
        </w:rPr>
        <w:t>NOTIFÍQUESE</w:t>
      </w:r>
      <w:r w:rsidR="00B545F8" w:rsidRPr="00214A4C">
        <w:rPr>
          <w:rFonts w:ascii="Palatino Linotype" w:hAnsi="Palatino Linotype"/>
          <w:sz w:val="24"/>
          <w:szCs w:val="24"/>
        </w:rPr>
        <w:t xml:space="preserve"> a</w:t>
      </w:r>
      <w:r w:rsidR="0082456F" w:rsidRPr="00214A4C">
        <w:rPr>
          <w:rFonts w:ascii="Palatino Linotype" w:hAnsi="Palatino Linotype"/>
          <w:sz w:val="24"/>
          <w:szCs w:val="24"/>
        </w:rPr>
        <w:t>l</w:t>
      </w:r>
      <w:r w:rsidR="00B545F8" w:rsidRPr="00214A4C">
        <w:rPr>
          <w:rFonts w:ascii="Palatino Linotype" w:hAnsi="Palatino Linotype"/>
          <w:b/>
          <w:bCs/>
          <w:sz w:val="24"/>
          <w:szCs w:val="24"/>
        </w:rPr>
        <w:t xml:space="preserve"> Recurrente</w:t>
      </w:r>
      <w:r w:rsidR="00B545F8" w:rsidRPr="00214A4C">
        <w:rPr>
          <w:rFonts w:ascii="Palatino Linotype" w:hAnsi="Palatino Linotype"/>
          <w:b/>
          <w:sz w:val="24"/>
          <w:szCs w:val="24"/>
        </w:rPr>
        <w:t xml:space="preserve"> </w:t>
      </w:r>
      <w:r w:rsidR="00B545F8" w:rsidRPr="00214A4C">
        <w:rPr>
          <w:rFonts w:ascii="Palatino Linotype" w:hAnsi="Palatino Linotype"/>
          <w:sz w:val="24"/>
          <w:szCs w:val="24"/>
        </w:rPr>
        <w:t>la presente resolución vía Sistema de Acceso a la Información Mexiquense (</w:t>
      </w:r>
      <w:r w:rsidR="00B545F8" w:rsidRPr="00214A4C">
        <w:rPr>
          <w:rFonts w:ascii="Palatino Linotype" w:hAnsi="Palatino Linotype"/>
          <w:b/>
          <w:bCs/>
          <w:sz w:val="24"/>
          <w:szCs w:val="24"/>
        </w:rPr>
        <w:t>SAIMEX</w:t>
      </w:r>
      <w:r w:rsidR="00B545F8" w:rsidRPr="00214A4C">
        <w:rPr>
          <w:rFonts w:ascii="Palatino Linotype" w:hAnsi="Palatino Linotype"/>
          <w:sz w:val="24"/>
          <w:szCs w:val="24"/>
        </w:rPr>
        <w:t>)</w:t>
      </w:r>
      <w:r w:rsidR="0082456F" w:rsidRPr="00214A4C">
        <w:rPr>
          <w:rFonts w:ascii="Palatino Linotype" w:hAnsi="Palatino Linotype"/>
          <w:sz w:val="24"/>
          <w:szCs w:val="24"/>
        </w:rPr>
        <w:t xml:space="preserve"> y </w:t>
      </w:r>
      <w:r w:rsidR="00B545F8" w:rsidRPr="00214A4C">
        <w:rPr>
          <w:rFonts w:ascii="Palatino Linotype" w:hAnsi="Palatino Linotype"/>
          <w:sz w:val="24"/>
          <w:szCs w:val="24"/>
        </w:rPr>
        <w:t>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5267FFB" w14:textId="77777777" w:rsidR="00872FC7" w:rsidRPr="00214A4C" w:rsidRDefault="00872FC7" w:rsidP="00613213">
      <w:pPr>
        <w:spacing w:after="0" w:line="360" w:lineRule="auto"/>
        <w:jc w:val="both"/>
        <w:rPr>
          <w:rFonts w:ascii="Palatino Linotype" w:hAnsi="Palatino Linotype" w:cs="Arial"/>
          <w:sz w:val="24"/>
        </w:rPr>
      </w:pPr>
    </w:p>
    <w:p w14:paraId="51DC35F3" w14:textId="57D2A6A7" w:rsidR="00872FC7" w:rsidRPr="00214A4C" w:rsidRDefault="00872FC7" w:rsidP="00872FC7">
      <w:pPr>
        <w:spacing w:after="0" w:line="360" w:lineRule="auto"/>
        <w:jc w:val="both"/>
        <w:rPr>
          <w:rFonts w:ascii="Palatino Linotype" w:hAnsi="Palatino Linotype" w:cs="Arial"/>
          <w:sz w:val="16"/>
          <w:szCs w:val="20"/>
        </w:rPr>
      </w:pPr>
      <w:r w:rsidRPr="00214A4C">
        <w:rPr>
          <w:rFonts w:ascii="Palatino Linotype" w:eastAsia="Times New Roman" w:hAnsi="Palatino Linotype" w:cs="Times New Roman"/>
          <w:sz w:val="24"/>
          <w:szCs w:val="24"/>
          <w:lang w:eastAsia="es-ES"/>
        </w:rPr>
        <w:lastRenderedPageBreak/>
        <w:t xml:space="preserve">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5BCC">
        <w:rPr>
          <w:rFonts w:ascii="Palatino Linotype" w:eastAsia="Times New Roman" w:hAnsi="Palatino Linotype" w:cs="Times New Roman"/>
          <w:sz w:val="24"/>
          <w:szCs w:val="24"/>
          <w:lang w:eastAsia="es-ES"/>
        </w:rPr>
        <w:t xml:space="preserve">TRIGÉSIMA </w:t>
      </w:r>
      <w:r w:rsidR="0082381B" w:rsidRPr="00214A4C">
        <w:rPr>
          <w:rFonts w:ascii="Palatino Linotype" w:eastAsia="Times New Roman" w:hAnsi="Palatino Linotype" w:cs="Times New Roman"/>
          <w:sz w:val="24"/>
          <w:szCs w:val="24"/>
          <w:lang w:eastAsia="es-ES"/>
        </w:rPr>
        <w:t>NOVENA</w:t>
      </w:r>
      <w:r w:rsidRPr="00214A4C">
        <w:rPr>
          <w:rFonts w:ascii="Palatino Linotype" w:eastAsia="Times New Roman" w:hAnsi="Palatino Linotype" w:cs="Times New Roman"/>
          <w:sz w:val="24"/>
          <w:szCs w:val="24"/>
          <w:lang w:eastAsia="es-ES"/>
        </w:rPr>
        <w:t xml:space="preserve"> SESIÓN ORDINARIA CELEBRADA EL </w:t>
      </w:r>
      <w:r w:rsidR="0082381B" w:rsidRPr="00214A4C">
        <w:rPr>
          <w:rFonts w:ascii="Palatino Linotype" w:eastAsia="Times New Roman" w:hAnsi="Palatino Linotype" w:cs="Times New Roman"/>
          <w:sz w:val="24"/>
          <w:szCs w:val="24"/>
          <w:lang w:eastAsia="es-ES"/>
        </w:rPr>
        <w:t xml:space="preserve">TRECE DE </w:t>
      </w:r>
      <w:r w:rsidR="001E5BCC">
        <w:rPr>
          <w:rFonts w:ascii="Palatino Linotype" w:eastAsia="Times New Roman" w:hAnsi="Palatino Linotype" w:cs="Times New Roman"/>
          <w:sz w:val="24"/>
          <w:szCs w:val="24"/>
          <w:lang w:eastAsia="es-ES"/>
        </w:rPr>
        <w:t>NOVIEMBRE</w:t>
      </w:r>
      <w:r w:rsidR="0082381B" w:rsidRPr="00214A4C">
        <w:rPr>
          <w:rFonts w:ascii="Palatino Linotype" w:eastAsia="Times New Roman" w:hAnsi="Palatino Linotype" w:cs="Times New Roman"/>
          <w:sz w:val="24"/>
          <w:szCs w:val="24"/>
          <w:lang w:eastAsia="es-ES"/>
        </w:rPr>
        <w:t xml:space="preserve"> DE DOS MIL VEINTICUATRO</w:t>
      </w:r>
      <w:r w:rsidRPr="00214A4C">
        <w:rPr>
          <w:rFonts w:ascii="Palatino Linotype" w:eastAsia="Times New Roman" w:hAnsi="Palatino Linotype" w:cs="Times New Roman"/>
          <w:sz w:val="24"/>
          <w:szCs w:val="24"/>
          <w:lang w:eastAsia="es-ES"/>
        </w:rPr>
        <w:t>, ANTE EL SECRETARIO TÉCNICO DEL PLENO, ALEXIS TAPIA RAMÍREZ</w:t>
      </w:r>
      <w:r w:rsidRPr="00214A4C">
        <w:rPr>
          <w:rFonts w:ascii="Palatino Linotype" w:hAnsi="Palatino Linotype" w:cs="Arial"/>
          <w:sz w:val="24"/>
          <w:szCs w:val="24"/>
        </w:rPr>
        <w:t>.-------------------------------------------------------------------------------------------------------------------------------------------------------------------------------------------------------------------------</w:t>
      </w:r>
      <w:r w:rsidR="002A1793" w:rsidRPr="00214A4C">
        <w:rPr>
          <w:rFonts w:ascii="Palatino Linotype" w:hAnsi="Palatino Linotype" w:cs="Arial"/>
          <w:sz w:val="24"/>
          <w:szCs w:val="24"/>
        </w:rPr>
        <w:t>---------------------------------------------------------------------------------------------------------------------------------------------------------------------------------------------------------------------------------------------------------</w:t>
      </w:r>
      <w:r w:rsidR="0082381B" w:rsidRPr="00214A4C">
        <w:rPr>
          <w:rFonts w:ascii="Palatino Linotype" w:hAnsi="Palatino Linotype" w:cs="Arial"/>
          <w:sz w:val="24"/>
          <w:szCs w:val="24"/>
        </w:rPr>
        <w:t>--</w:t>
      </w:r>
      <w:r w:rsidR="00B545F8" w:rsidRPr="00214A4C">
        <w:rPr>
          <w:rFonts w:ascii="Palatino Linotype" w:hAnsi="Palatino Linotype" w:cs="Arial"/>
          <w:sz w:val="24"/>
          <w:szCs w:val="24"/>
        </w:rPr>
        <w:t>-------------------------------------------------------------------------------------------------------------------------------------------------------------------------------------------------------------------------------------------------------------------------------------------------------------------</w:t>
      </w:r>
      <w:r w:rsidR="00E94A49" w:rsidRPr="00214A4C">
        <w:rPr>
          <w:rFonts w:ascii="Palatino Linotype" w:hAnsi="Palatino Linotype" w:cs="Arial"/>
          <w:sz w:val="24"/>
          <w:szCs w:val="24"/>
        </w:rPr>
        <w:t>------------------------</w:t>
      </w:r>
      <w:r w:rsidR="00282BF9" w:rsidRPr="00214A4C">
        <w:rPr>
          <w:rFonts w:ascii="Palatino Linotype" w:hAnsi="Palatino Linotype" w:cs="Arial"/>
          <w:sz w:val="24"/>
          <w:szCs w:val="24"/>
        </w:rPr>
        <w:t>--------------------------------------------------------------</w:t>
      </w:r>
      <w:r w:rsidR="00596A37" w:rsidRPr="00214A4C">
        <w:rPr>
          <w:rFonts w:ascii="Palatino Linotype" w:hAnsi="Palatino Linotype" w:cs="Arial"/>
          <w:sz w:val="24"/>
          <w:szCs w:val="24"/>
        </w:rPr>
        <w:t>------------------------------------------------------</w:t>
      </w:r>
      <w:r w:rsidR="001E5BCC">
        <w:rPr>
          <w:rFonts w:ascii="Palatino Linotype" w:hAnsi="Palatino Linotype" w:cs="Arial"/>
          <w:sz w:val="24"/>
          <w:szCs w:val="24"/>
        </w:rPr>
        <w:t>-----------------------------------------------------------------------------</w:t>
      </w:r>
      <w:r w:rsidR="00DC2268" w:rsidRPr="00DC2268">
        <w:rPr>
          <w:rFonts w:ascii="Palatino Linotype" w:hAnsi="Palatino Linotype" w:cs="Arial"/>
          <w:sz w:val="24"/>
          <w:szCs w:val="24"/>
        </w:rPr>
        <w:t xml:space="preserve"> </w:t>
      </w:r>
      <w:r w:rsidR="00DC2268" w:rsidRPr="00214A4C">
        <w:rPr>
          <w:rFonts w:ascii="Palatino Linotype" w:hAnsi="Palatino Linotype" w:cs="Arial"/>
          <w:sz w:val="24"/>
          <w:szCs w:val="24"/>
        </w:rPr>
        <w:t>---------------------------------------------------------------------------------------------------------------------------------------------------------------------------------------------------------------------------------------------------------------------------------------------------------------------------------------------------</w:t>
      </w:r>
      <w:r w:rsidR="00DC2268">
        <w:rPr>
          <w:rFonts w:ascii="Palatino Linotype" w:hAnsi="Palatino Linotype" w:cs="Arial"/>
          <w:sz w:val="24"/>
          <w:szCs w:val="24"/>
        </w:rPr>
        <w:t>-----------------------------------------------------------------------------------------------------------------</w:t>
      </w:r>
    </w:p>
    <w:p w14:paraId="080E977A" w14:textId="1B9E6F44" w:rsidR="00872FC7" w:rsidRPr="00214A4C" w:rsidRDefault="00872FC7" w:rsidP="00872FC7">
      <w:pPr>
        <w:spacing w:after="0" w:line="240" w:lineRule="auto"/>
        <w:rPr>
          <w:rFonts w:ascii="Palatino Linotype" w:hAnsi="Palatino Linotype"/>
          <w:sz w:val="14"/>
          <w:szCs w:val="20"/>
        </w:rPr>
      </w:pPr>
      <w:r w:rsidRPr="00214A4C">
        <w:rPr>
          <w:rFonts w:ascii="Palatino Linotype" w:hAnsi="Palatino Linotype"/>
          <w:sz w:val="14"/>
          <w:szCs w:val="20"/>
        </w:rPr>
        <w:t>JMV/CCR/</w:t>
      </w:r>
    </w:p>
    <w:p w14:paraId="32D5E1E3" w14:textId="77777777" w:rsidR="00872FC7" w:rsidRPr="00214A4C" w:rsidRDefault="00872FC7" w:rsidP="00872FC7">
      <w:pPr>
        <w:spacing w:after="0" w:line="240" w:lineRule="auto"/>
        <w:rPr>
          <w:rFonts w:ascii="Palatino Linotype" w:hAnsi="Palatino Linotype"/>
          <w:sz w:val="14"/>
          <w:szCs w:val="20"/>
        </w:rPr>
      </w:pPr>
    </w:p>
    <w:p w14:paraId="3D1AC707" w14:textId="77777777" w:rsidR="00F85B25" w:rsidRDefault="00F85B25" w:rsidP="00872FC7">
      <w:pPr>
        <w:spacing w:after="0" w:line="360" w:lineRule="auto"/>
        <w:jc w:val="both"/>
        <w:rPr>
          <w:rFonts w:ascii="Palatino Linotype" w:hAnsi="Palatino Linotype" w:cs="Arial"/>
          <w:sz w:val="16"/>
          <w:szCs w:val="16"/>
        </w:rPr>
      </w:pPr>
    </w:p>
    <w:p w14:paraId="0973285F" w14:textId="77777777" w:rsidR="007E0AA9" w:rsidRDefault="007E0AA9" w:rsidP="00872FC7">
      <w:pPr>
        <w:spacing w:after="0" w:line="360" w:lineRule="auto"/>
        <w:jc w:val="both"/>
        <w:rPr>
          <w:rFonts w:ascii="Palatino Linotype" w:hAnsi="Palatino Linotype" w:cs="Arial"/>
          <w:sz w:val="16"/>
          <w:szCs w:val="16"/>
        </w:rPr>
      </w:pPr>
    </w:p>
    <w:p w14:paraId="21E07A63" w14:textId="77777777" w:rsidR="007E0AA9" w:rsidRPr="00214A4C" w:rsidRDefault="007E0AA9" w:rsidP="00872FC7">
      <w:pPr>
        <w:spacing w:after="0" w:line="360" w:lineRule="auto"/>
        <w:jc w:val="both"/>
        <w:rPr>
          <w:rFonts w:ascii="Palatino Linotype" w:hAnsi="Palatino Linotype" w:cs="Arial"/>
          <w:sz w:val="16"/>
          <w:szCs w:val="16"/>
        </w:rPr>
      </w:pPr>
    </w:p>
    <w:sectPr w:rsidR="007E0AA9" w:rsidRPr="00214A4C" w:rsidSect="00BD2519">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04C25" w14:textId="77777777" w:rsidR="00063144" w:rsidRDefault="00063144" w:rsidP="00EE47DA">
      <w:pPr>
        <w:spacing w:after="0" w:line="240" w:lineRule="auto"/>
      </w:pPr>
      <w:r>
        <w:separator/>
      </w:r>
    </w:p>
  </w:endnote>
  <w:endnote w:type="continuationSeparator" w:id="0">
    <w:p w14:paraId="09A5D7AB" w14:textId="77777777" w:rsidR="00063144" w:rsidRDefault="00063144" w:rsidP="00EE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EF9E" w14:textId="63716D9C"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503E">
      <w:rPr>
        <w:rFonts w:ascii="Palatino Linotype" w:hAnsi="Palatino Linotype"/>
        <w:bCs/>
        <w:noProof/>
        <w:sz w:val="20"/>
      </w:rPr>
      <w:t>10</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7503E">
      <w:rPr>
        <w:rFonts w:ascii="Palatino Linotype" w:hAnsi="Palatino Linotype"/>
        <w:bCs/>
        <w:noProof/>
        <w:sz w:val="20"/>
      </w:rPr>
      <w:t>50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F143" w14:textId="2841FF2D"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503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7503E">
      <w:rPr>
        <w:rFonts w:ascii="Palatino Linotype" w:hAnsi="Palatino Linotype"/>
        <w:bCs/>
        <w:noProof/>
        <w:sz w:val="20"/>
      </w:rPr>
      <w:t>50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B5B3" w14:textId="77777777" w:rsidR="00063144" w:rsidRDefault="00063144" w:rsidP="00EE47DA">
      <w:pPr>
        <w:spacing w:after="0" w:line="240" w:lineRule="auto"/>
      </w:pPr>
      <w:r>
        <w:separator/>
      </w:r>
    </w:p>
  </w:footnote>
  <w:footnote w:type="continuationSeparator" w:id="0">
    <w:p w14:paraId="760FB26C" w14:textId="77777777" w:rsidR="00063144" w:rsidRDefault="00063144" w:rsidP="00EE47DA">
      <w:pPr>
        <w:spacing w:after="0" w:line="240" w:lineRule="auto"/>
      </w:pPr>
      <w:r>
        <w:continuationSeparator/>
      </w:r>
    </w:p>
  </w:footnote>
  <w:footnote w:id="1">
    <w:p w14:paraId="2DC51B7B" w14:textId="77777777" w:rsidR="0007610F" w:rsidRPr="00911081" w:rsidRDefault="0007610F" w:rsidP="0007610F">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DBBFAD2" w14:textId="77777777" w:rsidR="0007610F" w:rsidRPr="00911081" w:rsidRDefault="0007610F" w:rsidP="0007610F">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7D89" w14:textId="416683A2" w:rsidR="00377AA3" w:rsidRDefault="0055233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F5EA8A3" wp14:editId="4978F35B">
          <wp:simplePos x="0" y="0"/>
          <wp:positionH relativeFrom="page">
            <wp:posOffset>19658</wp:posOffset>
          </wp:positionH>
          <wp:positionV relativeFrom="page">
            <wp:posOffset>20376</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377AA3" w14:paraId="31A0CF6C" w14:textId="77777777" w:rsidTr="00BD2519">
      <w:trPr>
        <w:trHeight w:val="227"/>
      </w:trPr>
      <w:tc>
        <w:tcPr>
          <w:tcW w:w="5529" w:type="dxa"/>
          <w:hideMark/>
        </w:tcPr>
        <w:p w14:paraId="73D5E31B" w14:textId="77777777"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F768A34" w14:textId="13FF350C" w:rsidR="00377AA3" w:rsidRPr="003416ED" w:rsidRDefault="00214A4C" w:rsidP="004952AC">
          <w:pPr>
            <w:spacing w:after="120" w:line="256" w:lineRule="auto"/>
            <w:ind w:left="-486" w:right="214" w:firstLine="1585"/>
            <w:jc w:val="right"/>
            <w:rPr>
              <w:rFonts w:ascii="Palatino Linotype" w:hAnsi="Palatino Linotype" w:cs="Arial"/>
            </w:rPr>
          </w:pPr>
          <w:r w:rsidRPr="00214A4C">
            <w:rPr>
              <w:rFonts w:ascii="Palatino Linotype" w:hAnsi="Palatino Linotype" w:cs="Arial"/>
              <w:bCs/>
              <w:lang w:eastAsia="es-MX"/>
            </w:rPr>
            <w:t>05685/INFOEM/IP/RR/2024</w:t>
          </w:r>
        </w:p>
      </w:tc>
    </w:tr>
    <w:tr w:rsidR="00377AA3" w14:paraId="668EF6AA" w14:textId="77777777" w:rsidTr="00BD2519">
      <w:trPr>
        <w:trHeight w:val="242"/>
      </w:trPr>
      <w:tc>
        <w:tcPr>
          <w:tcW w:w="5529" w:type="dxa"/>
          <w:hideMark/>
        </w:tcPr>
        <w:p w14:paraId="014236AF" w14:textId="3FC34623"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4387FE2" w14:textId="4272D0D4" w:rsidR="00377AA3" w:rsidRPr="003416ED" w:rsidRDefault="00214A4C" w:rsidP="00613213">
          <w:pPr>
            <w:spacing w:after="120" w:line="256" w:lineRule="auto"/>
            <w:ind w:left="-486" w:right="214" w:firstLine="284"/>
            <w:jc w:val="right"/>
            <w:rPr>
              <w:rFonts w:ascii="Palatino Linotype" w:hAnsi="Palatino Linotype" w:cs="Arial"/>
            </w:rPr>
          </w:pPr>
          <w:r w:rsidRPr="00214A4C">
            <w:rPr>
              <w:rFonts w:ascii="Palatino Linotype" w:hAnsi="Palatino Linotype" w:cs="Arial"/>
              <w:bCs/>
              <w:lang w:eastAsia="es-MX"/>
            </w:rPr>
            <w:t>Instituto de Transparencia, Acceso a la Información Pública y Protección de Datos Personales del Estado de México y Municipios</w:t>
          </w:r>
        </w:p>
      </w:tc>
    </w:tr>
    <w:tr w:rsidR="00377AA3" w14:paraId="5F07FE9A" w14:textId="77777777" w:rsidTr="00BD2519">
      <w:trPr>
        <w:trHeight w:val="342"/>
      </w:trPr>
      <w:tc>
        <w:tcPr>
          <w:tcW w:w="5529" w:type="dxa"/>
          <w:hideMark/>
        </w:tcPr>
        <w:p w14:paraId="1599BCD7" w14:textId="434A1D20"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5EE38DB" w14:textId="0FB98B4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50BF3A01" w14:textId="77777777" w:rsidR="00377AA3" w:rsidRDefault="00377A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382"/>
      <w:gridCol w:w="4683"/>
    </w:tblGrid>
    <w:tr w:rsidR="00377AA3" w14:paraId="63BF736F" w14:textId="77777777" w:rsidTr="003416ED">
      <w:trPr>
        <w:trHeight w:val="227"/>
      </w:trPr>
      <w:tc>
        <w:tcPr>
          <w:tcW w:w="5382" w:type="dxa"/>
          <w:hideMark/>
        </w:tcPr>
        <w:p w14:paraId="5609486C" w14:textId="3475BEC2"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83" w:type="dxa"/>
          <w:hideMark/>
        </w:tcPr>
        <w:p w14:paraId="3D2C3379" w14:textId="0416FD22" w:rsidR="00377AA3" w:rsidRPr="003416ED" w:rsidRDefault="00214A4C" w:rsidP="00613213">
          <w:pPr>
            <w:spacing w:after="120" w:line="256" w:lineRule="auto"/>
            <w:ind w:left="-486" w:right="214" w:firstLine="1408"/>
            <w:jc w:val="right"/>
            <w:rPr>
              <w:rFonts w:ascii="Palatino Linotype" w:hAnsi="Palatino Linotype" w:cs="Arial"/>
            </w:rPr>
          </w:pPr>
          <w:r w:rsidRPr="00214A4C">
            <w:rPr>
              <w:rFonts w:ascii="Palatino Linotype" w:hAnsi="Palatino Linotype" w:cs="Arial"/>
              <w:bCs/>
              <w:lang w:eastAsia="es-MX"/>
            </w:rPr>
            <w:t>05685/INFOEM/IP/RR/2024</w:t>
          </w:r>
        </w:p>
      </w:tc>
    </w:tr>
    <w:tr w:rsidR="00377AA3" w14:paraId="2121F005" w14:textId="77777777" w:rsidTr="003416ED">
      <w:trPr>
        <w:trHeight w:val="196"/>
      </w:trPr>
      <w:tc>
        <w:tcPr>
          <w:tcW w:w="5382" w:type="dxa"/>
          <w:hideMark/>
        </w:tcPr>
        <w:p w14:paraId="42BC584B" w14:textId="5BA13340"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83" w:type="dxa"/>
          <w:hideMark/>
        </w:tcPr>
        <w:p w14:paraId="4E940F76" w14:textId="6EE9AAC0" w:rsidR="00377AA3" w:rsidRPr="00AB4E54" w:rsidRDefault="0057503E" w:rsidP="003416ED">
          <w:pPr>
            <w:spacing w:after="120" w:line="256" w:lineRule="auto"/>
            <w:ind w:left="-486" w:right="214" w:firstLine="1408"/>
            <w:jc w:val="right"/>
          </w:pPr>
          <w:r>
            <w:t>XXXX</w:t>
          </w:r>
        </w:p>
      </w:tc>
    </w:tr>
    <w:tr w:rsidR="00377AA3" w14:paraId="782AAE80" w14:textId="77777777" w:rsidTr="003416ED">
      <w:trPr>
        <w:trHeight w:val="242"/>
      </w:trPr>
      <w:tc>
        <w:tcPr>
          <w:tcW w:w="5382" w:type="dxa"/>
          <w:hideMark/>
        </w:tcPr>
        <w:p w14:paraId="2E01B49A" w14:textId="77777777"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83" w:type="dxa"/>
          <w:hideMark/>
        </w:tcPr>
        <w:p w14:paraId="127A480C" w14:textId="7E761952" w:rsidR="00377AA3" w:rsidRPr="003416ED" w:rsidRDefault="00214A4C" w:rsidP="00214A4C">
          <w:pPr>
            <w:spacing w:after="120" w:line="256" w:lineRule="auto"/>
            <w:ind w:left="-65" w:right="214" w:hanging="145"/>
            <w:jc w:val="right"/>
          </w:pPr>
          <w:r w:rsidRPr="00214A4C">
            <w:rPr>
              <w:rFonts w:ascii="Palatino Linotype" w:hAnsi="Palatino Linotype" w:cs="Arial"/>
              <w:bCs/>
              <w:lang w:eastAsia="es-MX"/>
            </w:rPr>
            <w:t>Instituto de Transparencia, Acceso a la Información Pública y Protección de Datos Personales del Estado de México y Municipios</w:t>
          </w:r>
        </w:p>
      </w:tc>
    </w:tr>
    <w:tr w:rsidR="00377AA3" w14:paraId="050E74B3" w14:textId="77777777" w:rsidTr="003416ED">
      <w:trPr>
        <w:trHeight w:val="342"/>
      </w:trPr>
      <w:tc>
        <w:tcPr>
          <w:tcW w:w="5382" w:type="dxa"/>
          <w:hideMark/>
        </w:tcPr>
        <w:p w14:paraId="187562E8" w14:textId="12A7B81F"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683" w:type="dxa"/>
          <w:hideMark/>
        </w:tcPr>
        <w:p w14:paraId="6A60223D" w14:textId="01729A7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169FB825" w14:textId="2423F278" w:rsidR="00377AA3" w:rsidRPr="003416ED" w:rsidRDefault="00552339">
    <w:pPr>
      <w:pStyle w:val="Encabezado"/>
      <w:rPr>
        <w:sz w:val="12"/>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DB053E" wp14:editId="71EDA71D">
          <wp:simplePos x="0" y="0"/>
          <wp:positionH relativeFrom="page">
            <wp:posOffset>19657</wp:posOffset>
          </wp:positionH>
          <wp:positionV relativeFrom="page">
            <wp:posOffset>11624</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F017B"/>
    <w:multiLevelType w:val="hybridMultilevel"/>
    <w:tmpl w:val="168A04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250E3B3B"/>
    <w:multiLevelType w:val="hybridMultilevel"/>
    <w:tmpl w:val="289A12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FB4FB5"/>
    <w:multiLevelType w:val="hybridMultilevel"/>
    <w:tmpl w:val="47FA95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4D046AF2"/>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030671"/>
    <w:multiLevelType w:val="hybridMultilevel"/>
    <w:tmpl w:val="D3D2B982"/>
    <w:lvl w:ilvl="0" w:tplc="25521C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9A1325"/>
    <w:multiLevelType w:val="hybridMultilevel"/>
    <w:tmpl w:val="E2A46910"/>
    <w:lvl w:ilvl="0" w:tplc="580A0001">
      <w:start w:val="1"/>
      <w:numFmt w:val="bullet"/>
      <w:lvlText w:val=""/>
      <w:lvlJc w:val="left"/>
      <w:pPr>
        <w:ind w:left="720" w:hanging="360"/>
      </w:pPr>
      <w:rPr>
        <w:rFonts w:ascii="Symbol" w:hAnsi="Symbol" w:hint="default"/>
      </w:rPr>
    </w:lvl>
    <w:lvl w:ilvl="1" w:tplc="580A000F">
      <w:start w:val="1"/>
      <w:numFmt w:val="decimal"/>
      <w:lvlText w:val="%2."/>
      <w:lvlJc w:val="left"/>
      <w:pPr>
        <w:ind w:left="1440" w:hanging="360"/>
      </w:p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CBA2379"/>
    <w:multiLevelType w:val="hybridMultilevel"/>
    <w:tmpl w:val="362C9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AA52D6"/>
    <w:multiLevelType w:val="hybridMultilevel"/>
    <w:tmpl w:val="8F96F250"/>
    <w:lvl w:ilvl="0" w:tplc="A3F43E12">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0" w15:restartNumberingAfterBreak="0">
    <w:nsid w:val="7C5F17FA"/>
    <w:multiLevelType w:val="hybridMultilevel"/>
    <w:tmpl w:val="8C6EFEC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3"/>
  </w:num>
  <w:num w:numId="5">
    <w:abstractNumId w:val="0"/>
  </w:num>
  <w:num w:numId="6">
    <w:abstractNumId w:val="1"/>
  </w:num>
  <w:num w:numId="7">
    <w:abstractNumId w:val="5"/>
  </w:num>
  <w:num w:numId="8">
    <w:abstractNumId w:val="9"/>
  </w:num>
  <w:num w:numId="9">
    <w:abstractNumId w:val="2"/>
  </w:num>
  <w:num w:numId="10">
    <w:abstractNumId w:val="7"/>
  </w:num>
  <w:num w:numId="11">
    <w:abstractNumId w:val="8"/>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A"/>
    <w:rsid w:val="00000F38"/>
    <w:rsid w:val="00002716"/>
    <w:rsid w:val="0000636E"/>
    <w:rsid w:val="00006A85"/>
    <w:rsid w:val="000078B4"/>
    <w:rsid w:val="00007B5F"/>
    <w:rsid w:val="0001530E"/>
    <w:rsid w:val="00017E9A"/>
    <w:rsid w:val="000260C0"/>
    <w:rsid w:val="00035B6B"/>
    <w:rsid w:val="00040104"/>
    <w:rsid w:val="000401A6"/>
    <w:rsid w:val="0004373F"/>
    <w:rsid w:val="00050376"/>
    <w:rsid w:val="00053D02"/>
    <w:rsid w:val="00060C4E"/>
    <w:rsid w:val="00063144"/>
    <w:rsid w:val="000639C0"/>
    <w:rsid w:val="00071FDA"/>
    <w:rsid w:val="00072693"/>
    <w:rsid w:val="00074EF7"/>
    <w:rsid w:val="0007610F"/>
    <w:rsid w:val="0007637D"/>
    <w:rsid w:val="00086656"/>
    <w:rsid w:val="0009195E"/>
    <w:rsid w:val="00093DBB"/>
    <w:rsid w:val="000A695A"/>
    <w:rsid w:val="000A6EF4"/>
    <w:rsid w:val="000B2AA5"/>
    <w:rsid w:val="000B653A"/>
    <w:rsid w:val="000C0689"/>
    <w:rsid w:val="000C16AF"/>
    <w:rsid w:val="000D20B6"/>
    <w:rsid w:val="000D42D4"/>
    <w:rsid w:val="000D45ED"/>
    <w:rsid w:val="000D5731"/>
    <w:rsid w:val="000E1D2A"/>
    <w:rsid w:val="000E278D"/>
    <w:rsid w:val="000E6376"/>
    <w:rsid w:val="000E780C"/>
    <w:rsid w:val="000F0CBC"/>
    <w:rsid w:val="000F1C45"/>
    <w:rsid w:val="000F2312"/>
    <w:rsid w:val="000F6AEB"/>
    <w:rsid w:val="00100A63"/>
    <w:rsid w:val="001025F3"/>
    <w:rsid w:val="00110D5D"/>
    <w:rsid w:val="00112BAF"/>
    <w:rsid w:val="00115711"/>
    <w:rsid w:val="001205B4"/>
    <w:rsid w:val="0012137C"/>
    <w:rsid w:val="00123EF6"/>
    <w:rsid w:val="00124567"/>
    <w:rsid w:val="0013132F"/>
    <w:rsid w:val="00132260"/>
    <w:rsid w:val="001363B8"/>
    <w:rsid w:val="00142989"/>
    <w:rsid w:val="001430E8"/>
    <w:rsid w:val="00155074"/>
    <w:rsid w:val="00160EE9"/>
    <w:rsid w:val="001619EA"/>
    <w:rsid w:val="00163F01"/>
    <w:rsid w:val="00170866"/>
    <w:rsid w:val="00172F09"/>
    <w:rsid w:val="0019218C"/>
    <w:rsid w:val="001952D9"/>
    <w:rsid w:val="0019696F"/>
    <w:rsid w:val="001A0338"/>
    <w:rsid w:val="001A034D"/>
    <w:rsid w:val="001B0A86"/>
    <w:rsid w:val="001C251C"/>
    <w:rsid w:val="001C3CC9"/>
    <w:rsid w:val="001D2513"/>
    <w:rsid w:val="001D37EC"/>
    <w:rsid w:val="001D632E"/>
    <w:rsid w:val="001E5118"/>
    <w:rsid w:val="001E5BCC"/>
    <w:rsid w:val="001F0285"/>
    <w:rsid w:val="001F428A"/>
    <w:rsid w:val="001F5195"/>
    <w:rsid w:val="001F56EF"/>
    <w:rsid w:val="001F5F8D"/>
    <w:rsid w:val="001F5FBB"/>
    <w:rsid w:val="00207404"/>
    <w:rsid w:val="00214A4C"/>
    <w:rsid w:val="00216CAA"/>
    <w:rsid w:val="00220ADC"/>
    <w:rsid w:val="00225138"/>
    <w:rsid w:val="002251BD"/>
    <w:rsid w:val="002277FD"/>
    <w:rsid w:val="002307A9"/>
    <w:rsid w:val="0023453D"/>
    <w:rsid w:val="0024290F"/>
    <w:rsid w:val="00242AA4"/>
    <w:rsid w:val="00250EB0"/>
    <w:rsid w:val="0025203A"/>
    <w:rsid w:val="00252D20"/>
    <w:rsid w:val="00265019"/>
    <w:rsid w:val="00265501"/>
    <w:rsid w:val="00267632"/>
    <w:rsid w:val="00267F29"/>
    <w:rsid w:val="0027093D"/>
    <w:rsid w:val="0027201B"/>
    <w:rsid w:val="002724D8"/>
    <w:rsid w:val="00276608"/>
    <w:rsid w:val="00282BF9"/>
    <w:rsid w:val="002843BD"/>
    <w:rsid w:val="00285B10"/>
    <w:rsid w:val="00286CEF"/>
    <w:rsid w:val="00287283"/>
    <w:rsid w:val="002926B9"/>
    <w:rsid w:val="00295EAA"/>
    <w:rsid w:val="002A16A4"/>
    <w:rsid w:val="002A1793"/>
    <w:rsid w:val="002A1F8E"/>
    <w:rsid w:val="002B152B"/>
    <w:rsid w:val="002B1EE7"/>
    <w:rsid w:val="002B2631"/>
    <w:rsid w:val="002B4EDF"/>
    <w:rsid w:val="002B519E"/>
    <w:rsid w:val="002B769A"/>
    <w:rsid w:val="002C3309"/>
    <w:rsid w:val="002D031D"/>
    <w:rsid w:val="002D6084"/>
    <w:rsid w:val="002E0BFD"/>
    <w:rsid w:val="002E0F27"/>
    <w:rsid w:val="002E5FE9"/>
    <w:rsid w:val="002E65A6"/>
    <w:rsid w:val="002F1183"/>
    <w:rsid w:val="002F1BC8"/>
    <w:rsid w:val="002F3AC5"/>
    <w:rsid w:val="002F4DA2"/>
    <w:rsid w:val="002F738E"/>
    <w:rsid w:val="00305BBA"/>
    <w:rsid w:val="00310A35"/>
    <w:rsid w:val="0031456D"/>
    <w:rsid w:val="00322AB0"/>
    <w:rsid w:val="0032308A"/>
    <w:rsid w:val="00323F74"/>
    <w:rsid w:val="00324E64"/>
    <w:rsid w:val="00333BE4"/>
    <w:rsid w:val="00336353"/>
    <w:rsid w:val="00336CEB"/>
    <w:rsid w:val="003416ED"/>
    <w:rsid w:val="00341A63"/>
    <w:rsid w:val="003434AB"/>
    <w:rsid w:val="003439C4"/>
    <w:rsid w:val="0034579E"/>
    <w:rsid w:val="00345A35"/>
    <w:rsid w:val="00345B5B"/>
    <w:rsid w:val="00347A1A"/>
    <w:rsid w:val="0035001C"/>
    <w:rsid w:val="00350C89"/>
    <w:rsid w:val="00355459"/>
    <w:rsid w:val="003627A1"/>
    <w:rsid w:val="003636FE"/>
    <w:rsid w:val="00364822"/>
    <w:rsid w:val="00367414"/>
    <w:rsid w:val="003708EF"/>
    <w:rsid w:val="00370D95"/>
    <w:rsid w:val="00370EF5"/>
    <w:rsid w:val="00372758"/>
    <w:rsid w:val="00374232"/>
    <w:rsid w:val="00377AA3"/>
    <w:rsid w:val="003811F8"/>
    <w:rsid w:val="0038206C"/>
    <w:rsid w:val="003923DA"/>
    <w:rsid w:val="00393118"/>
    <w:rsid w:val="00397B00"/>
    <w:rsid w:val="003A565E"/>
    <w:rsid w:val="003A61E5"/>
    <w:rsid w:val="003B34DF"/>
    <w:rsid w:val="003B708B"/>
    <w:rsid w:val="003C56AC"/>
    <w:rsid w:val="003C5A01"/>
    <w:rsid w:val="003C5C21"/>
    <w:rsid w:val="003D150C"/>
    <w:rsid w:val="003E1EB5"/>
    <w:rsid w:val="003E1F80"/>
    <w:rsid w:val="003E3A57"/>
    <w:rsid w:val="003E7FC4"/>
    <w:rsid w:val="003F33B6"/>
    <w:rsid w:val="003F6A27"/>
    <w:rsid w:val="003F6F67"/>
    <w:rsid w:val="00404074"/>
    <w:rsid w:val="00411640"/>
    <w:rsid w:val="004162FC"/>
    <w:rsid w:val="0042004D"/>
    <w:rsid w:val="00422E20"/>
    <w:rsid w:val="00423661"/>
    <w:rsid w:val="00426618"/>
    <w:rsid w:val="004272A2"/>
    <w:rsid w:val="0042799E"/>
    <w:rsid w:val="0043625C"/>
    <w:rsid w:val="00440620"/>
    <w:rsid w:val="004434F7"/>
    <w:rsid w:val="00443B2A"/>
    <w:rsid w:val="00446557"/>
    <w:rsid w:val="00451846"/>
    <w:rsid w:val="00454A17"/>
    <w:rsid w:val="00461236"/>
    <w:rsid w:val="004614A3"/>
    <w:rsid w:val="00463758"/>
    <w:rsid w:val="00465489"/>
    <w:rsid w:val="0046683C"/>
    <w:rsid w:val="00467487"/>
    <w:rsid w:val="00472720"/>
    <w:rsid w:val="00473B0B"/>
    <w:rsid w:val="00480581"/>
    <w:rsid w:val="004904FD"/>
    <w:rsid w:val="00490645"/>
    <w:rsid w:val="00490AE4"/>
    <w:rsid w:val="00491CC2"/>
    <w:rsid w:val="004952AC"/>
    <w:rsid w:val="00496344"/>
    <w:rsid w:val="0049639C"/>
    <w:rsid w:val="004A06FF"/>
    <w:rsid w:val="004B3C09"/>
    <w:rsid w:val="004B534E"/>
    <w:rsid w:val="004C0B45"/>
    <w:rsid w:val="004C5331"/>
    <w:rsid w:val="004D21C7"/>
    <w:rsid w:val="004E1D10"/>
    <w:rsid w:val="004F61AC"/>
    <w:rsid w:val="004F7564"/>
    <w:rsid w:val="00500BD0"/>
    <w:rsid w:val="00502E92"/>
    <w:rsid w:val="00505107"/>
    <w:rsid w:val="005062D8"/>
    <w:rsid w:val="00510307"/>
    <w:rsid w:val="005123BB"/>
    <w:rsid w:val="0051417D"/>
    <w:rsid w:val="00517DF7"/>
    <w:rsid w:val="00520F54"/>
    <w:rsid w:val="00522515"/>
    <w:rsid w:val="00524019"/>
    <w:rsid w:val="0053082A"/>
    <w:rsid w:val="005311ED"/>
    <w:rsid w:val="0053124F"/>
    <w:rsid w:val="00542385"/>
    <w:rsid w:val="00542D79"/>
    <w:rsid w:val="005441FC"/>
    <w:rsid w:val="00547434"/>
    <w:rsid w:val="00551543"/>
    <w:rsid w:val="00552339"/>
    <w:rsid w:val="00555C68"/>
    <w:rsid w:val="00556551"/>
    <w:rsid w:val="00562181"/>
    <w:rsid w:val="00565137"/>
    <w:rsid w:val="005733EB"/>
    <w:rsid w:val="005748FA"/>
    <w:rsid w:val="0057503E"/>
    <w:rsid w:val="005930C8"/>
    <w:rsid w:val="005943FA"/>
    <w:rsid w:val="005953B8"/>
    <w:rsid w:val="00596A37"/>
    <w:rsid w:val="005B5871"/>
    <w:rsid w:val="005C03C5"/>
    <w:rsid w:val="005C2452"/>
    <w:rsid w:val="005C56E8"/>
    <w:rsid w:val="005C5ABF"/>
    <w:rsid w:val="005C6E2A"/>
    <w:rsid w:val="005C7664"/>
    <w:rsid w:val="005D4845"/>
    <w:rsid w:val="005D5030"/>
    <w:rsid w:val="005D7035"/>
    <w:rsid w:val="005D79A1"/>
    <w:rsid w:val="005E23FE"/>
    <w:rsid w:val="005E44E0"/>
    <w:rsid w:val="005E4CD1"/>
    <w:rsid w:val="005E7C2F"/>
    <w:rsid w:val="005F6B9D"/>
    <w:rsid w:val="005F6F54"/>
    <w:rsid w:val="00600542"/>
    <w:rsid w:val="0060290A"/>
    <w:rsid w:val="00602DBC"/>
    <w:rsid w:val="00611F39"/>
    <w:rsid w:val="00613213"/>
    <w:rsid w:val="00613419"/>
    <w:rsid w:val="00617064"/>
    <w:rsid w:val="006229E5"/>
    <w:rsid w:val="00631932"/>
    <w:rsid w:val="00632371"/>
    <w:rsid w:val="00633A1C"/>
    <w:rsid w:val="00634F14"/>
    <w:rsid w:val="006354E1"/>
    <w:rsid w:val="00635CC9"/>
    <w:rsid w:val="006370F9"/>
    <w:rsid w:val="00640869"/>
    <w:rsid w:val="00641ABD"/>
    <w:rsid w:val="00643117"/>
    <w:rsid w:val="0064372C"/>
    <w:rsid w:val="00644D30"/>
    <w:rsid w:val="006606EA"/>
    <w:rsid w:val="00670AE6"/>
    <w:rsid w:val="00670B92"/>
    <w:rsid w:val="00670FBE"/>
    <w:rsid w:val="00677952"/>
    <w:rsid w:val="00681980"/>
    <w:rsid w:val="00685C07"/>
    <w:rsid w:val="00692CF0"/>
    <w:rsid w:val="00694487"/>
    <w:rsid w:val="00694DCC"/>
    <w:rsid w:val="006A1DA8"/>
    <w:rsid w:val="006A300F"/>
    <w:rsid w:val="006A397F"/>
    <w:rsid w:val="006A7A54"/>
    <w:rsid w:val="006C01A4"/>
    <w:rsid w:val="006C3AE4"/>
    <w:rsid w:val="006C5B02"/>
    <w:rsid w:val="006C6746"/>
    <w:rsid w:val="006C7492"/>
    <w:rsid w:val="006D59EF"/>
    <w:rsid w:val="006D5B4C"/>
    <w:rsid w:val="006E0D7F"/>
    <w:rsid w:val="007007F9"/>
    <w:rsid w:val="00701D99"/>
    <w:rsid w:val="00702452"/>
    <w:rsid w:val="0070252F"/>
    <w:rsid w:val="007025C4"/>
    <w:rsid w:val="007063B1"/>
    <w:rsid w:val="007162D9"/>
    <w:rsid w:val="00720E7A"/>
    <w:rsid w:val="007219A3"/>
    <w:rsid w:val="0072354D"/>
    <w:rsid w:val="00724501"/>
    <w:rsid w:val="007337A6"/>
    <w:rsid w:val="00735CAB"/>
    <w:rsid w:val="007362A4"/>
    <w:rsid w:val="00736A37"/>
    <w:rsid w:val="00736A90"/>
    <w:rsid w:val="00737813"/>
    <w:rsid w:val="00741C08"/>
    <w:rsid w:val="00751833"/>
    <w:rsid w:val="0075307B"/>
    <w:rsid w:val="00753F39"/>
    <w:rsid w:val="00757487"/>
    <w:rsid w:val="007634D3"/>
    <w:rsid w:val="007669E9"/>
    <w:rsid w:val="00770436"/>
    <w:rsid w:val="007739D9"/>
    <w:rsid w:val="007837D3"/>
    <w:rsid w:val="00785523"/>
    <w:rsid w:val="00785581"/>
    <w:rsid w:val="00785C58"/>
    <w:rsid w:val="007860CB"/>
    <w:rsid w:val="00792BF6"/>
    <w:rsid w:val="00793C6D"/>
    <w:rsid w:val="00797D08"/>
    <w:rsid w:val="007A0AD4"/>
    <w:rsid w:val="007A32F9"/>
    <w:rsid w:val="007B037B"/>
    <w:rsid w:val="007B1FEC"/>
    <w:rsid w:val="007B2A48"/>
    <w:rsid w:val="007B40D8"/>
    <w:rsid w:val="007C2221"/>
    <w:rsid w:val="007C5589"/>
    <w:rsid w:val="007D6369"/>
    <w:rsid w:val="007E0AA9"/>
    <w:rsid w:val="007E33C8"/>
    <w:rsid w:val="007F13F1"/>
    <w:rsid w:val="00802800"/>
    <w:rsid w:val="008044D1"/>
    <w:rsid w:val="00810356"/>
    <w:rsid w:val="00810DDC"/>
    <w:rsid w:val="00812F3C"/>
    <w:rsid w:val="00813103"/>
    <w:rsid w:val="00815533"/>
    <w:rsid w:val="00816091"/>
    <w:rsid w:val="008215C3"/>
    <w:rsid w:val="0082381B"/>
    <w:rsid w:val="00823EBF"/>
    <w:rsid w:val="0082456F"/>
    <w:rsid w:val="00824616"/>
    <w:rsid w:val="00824BD0"/>
    <w:rsid w:val="00832F47"/>
    <w:rsid w:val="00834F6C"/>
    <w:rsid w:val="00835647"/>
    <w:rsid w:val="008421D4"/>
    <w:rsid w:val="0084300B"/>
    <w:rsid w:val="00843EF0"/>
    <w:rsid w:val="00852896"/>
    <w:rsid w:val="008535D5"/>
    <w:rsid w:val="00861676"/>
    <w:rsid w:val="00862A63"/>
    <w:rsid w:val="00862AEA"/>
    <w:rsid w:val="008638AB"/>
    <w:rsid w:val="00865DFA"/>
    <w:rsid w:val="008665C8"/>
    <w:rsid w:val="00872FC7"/>
    <w:rsid w:val="008765A0"/>
    <w:rsid w:val="008813E5"/>
    <w:rsid w:val="00882BCB"/>
    <w:rsid w:val="00883C71"/>
    <w:rsid w:val="00884EEA"/>
    <w:rsid w:val="00891548"/>
    <w:rsid w:val="00891BC3"/>
    <w:rsid w:val="008925D6"/>
    <w:rsid w:val="00893956"/>
    <w:rsid w:val="008967FB"/>
    <w:rsid w:val="008A0031"/>
    <w:rsid w:val="008A5975"/>
    <w:rsid w:val="008B0D05"/>
    <w:rsid w:val="008B2E3B"/>
    <w:rsid w:val="008B5F8F"/>
    <w:rsid w:val="008B7970"/>
    <w:rsid w:val="008C7108"/>
    <w:rsid w:val="008D142F"/>
    <w:rsid w:val="008D33BF"/>
    <w:rsid w:val="008D4DE2"/>
    <w:rsid w:val="008D6214"/>
    <w:rsid w:val="008D6F18"/>
    <w:rsid w:val="008E173E"/>
    <w:rsid w:val="008E50ED"/>
    <w:rsid w:val="008E58A8"/>
    <w:rsid w:val="008E5EC1"/>
    <w:rsid w:val="008E64A8"/>
    <w:rsid w:val="008F0299"/>
    <w:rsid w:val="008F411C"/>
    <w:rsid w:val="009000C6"/>
    <w:rsid w:val="00903FC4"/>
    <w:rsid w:val="00904B0F"/>
    <w:rsid w:val="0090563C"/>
    <w:rsid w:val="00911EDF"/>
    <w:rsid w:val="009135AE"/>
    <w:rsid w:val="00917E5A"/>
    <w:rsid w:val="00917F7E"/>
    <w:rsid w:val="0093510F"/>
    <w:rsid w:val="00940883"/>
    <w:rsid w:val="00942557"/>
    <w:rsid w:val="00944567"/>
    <w:rsid w:val="00947F46"/>
    <w:rsid w:val="009502E9"/>
    <w:rsid w:val="009523C5"/>
    <w:rsid w:val="00956E21"/>
    <w:rsid w:val="0096124F"/>
    <w:rsid w:val="009646D4"/>
    <w:rsid w:val="009666F5"/>
    <w:rsid w:val="00975F56"/>
    <w:rsid w:val="00981343"/>
    <w:rsid w:val="00982E24"/>
    <w:rsid w:val="009841A8"/>
    <w:rsid w:val="0099115F"/>
    <w:rsid w:val="00991783"/>
    <w:rsid w:val="00992F89"/>
    <w:rsid w:val="009932FA"/>
    <w:rsid w:val="009953B5"/>
    <w:rsid w:val="00995EC5"/>
    <w:rsid w:val="00997021"/>
    <w:rsid w:val="009A5361"/>
    <w:rsid w:val="009B0224"/>
    <w:rsid w:val="009B0875"/>
    <w:rsid w:val="009B1C66"/>
    <w:rsid w:val="009B3C15"/>
    <w:rsid w:val="009B4BB3"/>
    <w:rsid w:val="009B713A"/>
    <w:rsid w:val="009C191F"/>
    <w:rsid w:val="009C2BAB"/>
    <w:rsid w:val="009D2B14"/>
    <w:rsid w:val="009D72F8"/>
    <w:rsid w:val="009D73FD"/>
    <w:rsid w:val="009F65EB"/>
    <w:rsid w:val="009F706A"/>
    <w:rsid w:val="00A005FF"/>
    <w:rsid w:val="00A04002"/>
    <w:rsid w:val="00A07919"/>
    <w:rsid w:val="00A11B58"/>
    <w:rsid w:val="00A11CFA"/>
    <w:rsid w:val="00A2760F"/>
    <w:rsid w:val="00A30F29"/>
    <w:rsid w:val="00A30F48"/>
    <w:rsid w:val="00A32AA6"/>
    <w:rsid w:val="00A35F3B"/>
    <w:rsid w:val="00A42B6E"/>
    <w:rsid w:val="00A50743"/>
    <w:rsid w:val="00A52FCB"/>
    <w:rsid w:val="00A53B95"/>
    <w:rsid w:val="00A638F4"/>
    <w:rsid w:val="00A660D3"/>
    <w:rsid w:val="00A73174"/>
    <w:rsid w:val="00A82E18"/>
    <w:rsid w:val="00A83575"/>
    <w:rsid w:val="00A96A9D"/>
    <w:rsid w:val="00AA320F"/>
    <w:rsid w:val="00AB4984"/>
    <w:rsid w:val="00AB4E54"/>
    <w:rsid w:val="00AB5B48"/>
    <w:rsid w:val="00AB6286"/>
    <w:rsid w:val="00AC2E47"/>
    <w:rsid w:val="00AC41B3"/>
    <w:rsid w:val="00AC471B"/>
    <w:rsid w:val="00AC5C3F"/>
    <w:rsid w:val="00AC5CD9"/>
    <w:rsid w:val="00AD6FA5"/>
    <w:rsid w:val="00AE4F87"/>
    <w:rsid w:val="00AE67A2"/>
    <w:rsid w:val="00AF3499"/>
    <w:rsid w:val="00B01869"/>
    <w:rsid w:val="00B06E89"/>
    <w:rsid w:val="00B106E8"/>
    <w:rsid w:val="00B11ECD"/>
    <w:rsid w:val="00B12063"/>
    <w:rsid w:val="00B170D3"/>
    <w:rsid w:val="00B20511"/>
    <w:rsid w:val="00B22745"/>
    <w:rsid w:val="00B248CA"/>
    <w:rsid w:val="00B26F38"/>
    <w:rsid w:val="00B27019"/>
    <w:rsid w:val="00B2738B"/>
    <w:rsid w:val="00B307F4"/>
    <w:rsid w:val="00B3166F"/>
    <w:rsid w:val="00B3388F"/>
    <w:rsid w:val="00B338C5"/>
    <w:rsid w:val="00B51805"/>
    <w:rsid w:val="00B52B98"/>
    <w:rsid w:val="00B545F8"/>
    <w:rsid w:val="00B54DFA"/>
    <w:rsid w:val="00B57322"/>
    <w:rsid w:val="00B57764"/>
    <w:rsid w:val="00B62A93"/>
    <w:rsid w:val="00B64929"/>
    <w:rsid w:val="00B65996"/>
    <w:rsid w:val="00B73FBC"/>
    <w:rsid w:val="00B74D82"/>
    <w:rsid w:val="00B767F1"/>
    <w:rsid w:val="00B80E35"/>
    <w:rsid w:val="00B81A2B"/>
    <w:rsid w:val="00B8792A"/>
    <w:rsid w:val="00B92F1B"/>
    <w:rsid w:val="00B93E62"/>
    <w:rsid w:val="00B975CC"/>
    <w:rsid w:val="00B9789C"/>
    <w:rsid w:val="00BA088B"/>
    <w:rsid w:val="00BA5FE2"/>
    <w:rsid w:val="00BA73BA"/>
    <w:rsid w:val="00BB0995"/>
    <w:rsid w:val="00BB249E"/>
    <w:rsid w:val="00BB4BC5"/>
    <w:rsid w:val="00BB674A"/>
    <w:rsid w:val="00BC7CFC"/>
    <w:rsid w:val="00BC7D64"/>
    <w:rsid w:val="00BD2519"/>
    <w:rsid w:val="00BD78FD"/>
    <w:rsid w:val="00BE3AE9"/>
    <w:rsid w:val="00BE6534"/>
    <w:rsid w:val="00BE6D11"/>
    <w:rsid w:val="00BE723C"/>
    <w:rsid w:val="00BF001D"/>
    <w:rsid w:val="00BF1A3D"/>
    <w:rsid w:val="00BF2956"/>
    <w:rsid w:val="00C04418"/>
    <w:rsid w:val="00C0480D"/>
    <w:rsid w:val="00C05C3E"/>
    <w:rsid w:val="00C05DD1"/>
    <w:rsid w:val="00C0663E"/>
    <w:rsid w:val="00C06E73"/>
    <w:rsid w:val="00C07CD9"/>
    <w:rsid w:val="00C144D1"/>
    <w:rsid w:val="00C16E1F"/>
    <w:rsid w:val="00C24298"/>
    <w:rsid w:val="00C24C2F"/>
    <w:rsid w:val="00C266F3"/>
    <w:rsid w:val="00C40551"/>
    <w:rsid w:val="00C415AC"/>
    <w:rsid w:val="00C4280E"/>
    <w:rsid w:val="00C470A6"/>
    <w:rsid w:val="00C57946"/>
    <w:rsid w:val="00C63B7E"/>
    <w:rsid w:val="00C70D3B"/>
    <w:rsid w:val="00C733C9"/>
    <w:rsid w:val="00C741A1"/>
    <w:rsid w:val="00C7579B"/>
    <w:rsid w:val="00C77044"/>
    <w:rsid w:val="00C83E06"/>
    <w:rsid w:val="00C84ED9"/>
    <w:rsid w:val="00CA0299"/>
    <w:rsid w:val="00CA2AEC"/>
    <w:rsid w:val="00CA342C"/>
    <w:rsid w:val="00CB46B4"/>
    <w:rsid w:val="00CC2336"/>
    <w:rsid w:val="00CC43C0"/>
    <w:rsid w:val="00CC7CD0"/>
    <w:rsid w:val="00CD0BBC"/>
    <w:rsid w:val="00CD10BD"/>
    <w:rsid w:val="00CD146D"/>
    <w:rsid w:val="00CE0B33"/>
    <w:rsid w:val="00CE1269"/>
    <w:rsid w:val="00CE51C8"/>
    <w:rsid w:val="00CE563F"/>
    <w:rsid w:val="00CE7AB2"/>
    <w:rsid w:val="00CF2A63"/>
    <w:rsid w:val="00CF627D"/>
    <w:rsid w:val="00CF6B65"/>
    <w:rsid w:val="00CF6C67"/>
    <w:rsid w:val="00D02FB0"/>
    <w:rsid w:val="00D039C0"/>
    <w:rsid w:val="00D11624"/>
    <w:rsid w:val="00D1258C"/>
    <w:rsid w:val="00D13260"/>
    <w:rsid w:val="00D14BFE"/>
    <w:rsid w:val="00D150EF"/>
    <w:rsid w:val="00D17B48"/>
    <w:rsid w:val="00D36A0D"/>
    <w:rsid w:val="00D37638"/>
    <w:rsid w:val="00D40F57"/>
    <w:rsid w:val="00D4794E"/>
    <w:rsid w:val="00D51F5D"/>
    <w:rsid w:val="00D547FB"/>
    <w:rsid w:val="00D7087B"/>
    <w:rsid w:val="00D7296F"/>
    <w:rsid w:val="00D75330"/>
    <w:rsid w:val="00D76CA3"/>
    <w:rsid w:val="00D81473"/>
    <w:rsid w:val="00D93B4A"/>
    <w:rsid w:val="00D97525"/>
    <w:rsid w:val="00DA31C7"/>
    <w:rsid w:val="00DA6B5A"/>
    <w:rsid w:val="00DB45A8"/>
    <w:rsid w:val="00DB4653"/>
    <w:rsid w:val="00DC053F"/>
    <w:rsid w:val="00DC2268"/>
    <w:rsid w:val="00DC63BC"/>
    <w:rsid w:val="00DD13E2"/>
    <w:rsid w:val="00DD1850"/>
    <w:rsid w:val="00DD2569"/>
    <w:rsid w:val="00DD297A"/>
    <w:rsid w:val="00DD37B6"/>
    <w:rsid w:val="00DE0102"/>
    <w:rsid w:val="00DE7DE2"/>
    <w:rsid w:val="00DF6C9F"/>
    <w:rsid w:val="00DF727B"/>
    <w:rsid w:val="00E111F8"/>
    <w:rsid w:val="00E13249"/>
    <w:rsid w:val="00E143C6"/>
    <w:rsid w:val="00E162AB"/>
    <w:rsid w:val="00E2287F"/>
    <w:rsid w:val="00E274C8"/>
    <w:rsid w:val="00E32ED8"/>
    <w:rsid w:val="00E33B99"/>
    <w:rsid w:val="00E4125F"/>
    <w:rsid w:val="00E431FA"/>
    <w:rsid w:val="00E43C2B"/>
    <w:rsid w:val="00E466B4"/>
    <w:rsid w:val="00E539B9"/>
    <w:rsid w:val="00E62014"/>
    <w:rsid w:val="00E632C6"/>
    <w:rsid w:val="00E675C7"/>
    <w:rsid w:val="00E757DE"/>
    <w:rsid w:val="00E758AB"/>
    <w:rsid w:val="00E76C0D"/>
    <w:rsid w:val="00E84C37"/>
    <w:rsid w:val="00E84F5D"/>
    <w:rsid w:val="00E94A49"/>
    <w:rsid w:val="00EA101D"/>
    <w:rsid w:val="00EA1E08"/>
    <w:rsid w:val="00EB48B7"/>
    <w:rsid w:val="00EB73DB"/>
    <w:rsid w:val="00EC1B65"/>
    <w:rsid w:val="00EC2665"/>
    <w:rsid w:val="00ED6BD3"/>
    <w:rsid w:val="00EE0ACA"/>
    <w:rsid w:val="00EE47DA"/>
    <w:rsid w:val="00EF0A9E"/>
    <w:rsid w:val="00EF1FD3"/>
    <w:rsid w:val="00EF27B5"/>
    <w:rsid w:val="00EF3497"/>
    <w:rsid w:val="00EF5335"/>
    <w:rsid w:val="00F0779C"/>
    <w:rsid w:val="00F1403B"/>
    <w:rsid w:val="00F148E4"/>
    <w:rsid w:val="00F34BD7"/>
    <w:rsid w:val="00F40714"/>
    <w:rsid w:val="00F44741"/>
    <w:rsid w:val="00F55174"/>
    <w:rsid w:val="00F5608A"/>
    <w:rsid w:val="00F61DA7"/>
    <w:rsid w:val="00F62590"/>
    <w:rsid w:val="00F67C0F"/>
    <w:rsid w:val="00F722E8"/>
    <w:rsid w:val="00F735C8"/>
    <w:rsid w:val="00F80493"/>
    <w:rsid w:val="00F821F3"/>
    <w:rsid w:val="00F82DC4"/>
    <w:rsid w:val="00F85B25"/>
    <w:rsid w:val="00F87FA9"/>
    <w:rsid w:val="00F91063"/>
    <w:rsid w:val="00F91FB6"/>
    <w:rsid w:val="00F9265D"/>
    <w:rsid w:val="00F937E1"/>
    <w:rsid w:val="00F939EA"/>
    <w:rsid w:val="00FA1F4B"/>
    <w:rsid w:val="00FC0A96"/>
    <w:rsid w:val="00FC502C"/>
    <w:rsid w:val="00FD1C71"/>
    <w:rsid w:val="00FE2E68"/>
    <w:rsid w:val="00FE5FCC"/>
    <w:rsid w:val="00FF03A0"/>
    <w:rsid w:val="00FF0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3436D"/>
  <w15:chartTrackingRefBased/>
  <w15:docId w15:val="{41C99A71-DAD6-4184-B1F0-1529658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8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E47D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E47D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EE47D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EE47D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E47D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EE47DA"/>
    <w:rPr>
      <w:vertAlign w:val="superscript"/>
    </w:rPr>
  </w:style>
  <w:style w:type="character" w:styleId="Hipervnculo">
    <w:name w:val="Hyperlink"/>
    <w:basedOn w:val="Fuentedeprrafopredeter"/>
    <w:uiPriority w:val="99"/>
    <w:unhideWhenUsed/>
    <w:rsid w:val="00EE47D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EE47D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E47DA"/>
    <w:rPr>
      <w:sz w:val="20"/>
      <w:szCs w:val="20"/>
    </w:rPr>
  </w:style>
  <w:style w:type="paragraph" w:customStyle="1" w:styleId="Default">
    <w:name w:val="Default"/>
    <w:rsid w:val="00EE47DA"/>
    <w:pPr>
      <w:autoSpaceDE w:val="0"/>
      <w:autoSpaceDN w:val="0"/>
      <w:adjustRightInd w:val="0"/>
      <w:spacing w:after="0" w:line="240" w:lineRule="auto"/>
    </w:pPr>
    <w:rPr>
      <w:rFonts w:ascii="Arial" w:hAnsi="Arial" w:cs="Arial"/>
      <w:color w:val="000000"/>
      <w:sz w:val="24"/>
      <w:szCs w:val="24"/>
    </w:rPr>
  </w:style>
  <w:style w:type="character" w:customStyle="1" w:styleId="lbl-encabezado-negro">
    <w:name w:val="lbl-encabezado-negro"/>
    <w:basedOn w:val="Fuentedeprrafopredeter"/>
    <w:rsid w:val="00CC43C0"/>
  </w:style>
  <w:style w:type="paragraph" w:styleId="Textodeglobo">
    <w:name w:val="Balloon Text"/>
    <w:basedOn w:val="Normal"/>
    <w:link w:val="TextodegloboCar"/>
    <w:uiPriority w:val="99"/>
    <w:semiHidden/>
    <w:unhideWhenUsed/>
    <w:rsid w:val="00737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813"/>
    <w:rPr>
      <w:rFonts w:ascii="Segoe UI" w:hAnsi="Segoe UI" w:cs="Segoe UI"/>
      <w:sz w:val="18"/>
      <w:szCs w:val="18"/>
    </w:rPr>
  </w:style>
  <w:style w:type="table" w:styleId="Tablaconcuadrcula">
    <w:name w:val="Table Grid"/>
    <w:basedOn w:val="Tablanormal"/>
    <w:uiPriority w:val="39"/>
    <w:rsid w:val="00A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12137C"/>
  </w:style>
  <w:style w:type="paragraph" w:styleId="Sinespaciado">
    <w:name w:val="No Spacing"/>
    <w:aliases w:val="Francesa"/>
    <w:link w:val="SinespaciadoCar"/>
    <w:uiPriority w:val="1"/>
    <w:qFormat/>
    <w:rsid w:val="001F0285"/>
    <w:pPr>
      <w:spacing w:after="0" w:line="240" w:lineRule="auto"/>
    </w:pPr>
  </w:style>
  <w:style w:type="character" w:customStyle="1" w:styleId="SinespaciadoCar">
    <w:name w:val="Sin espaciado Car"/>
    <w:aliases w:val="Francesa Car"/>
    <w:link w:val="Sinespaciado"/>
    <w:uiPriority w:val="1"/>
    <w:locked/>
    <w:rsid w:val="00FA1F4B"/>
  </w:style>
  <w:style w:type="paragraph" w:styleId="Textoindependiente">
    <w:name w:val="Body Text"/>
    <w:basedOn w:val="Normal"/>
    <w:link w:val="TextoindependienteCar"/>
    <w:uiPriority w:val="99"/>
    <w:unhideWhenUsed/>
    <w:rsid w:val="004A06FF"/>
    <w:pPr>
      <w:spacing w:after="120"/>
    </w:pPr>
  </w:style>
  <w:style w:type="character" w:customStyle="1" w:styleId="TextoindependienteCar">
    <w:name w:val="Texto independiente Car"/>
    <w:basedOn w:val="Fuentedeprrafopredeter"/>
    <w:link w:val="Textoindependiente"/>
    <w:uiPriority w:val="99"/>
    <w:rsid w:val="004A06FF"/>
  </w:style>
  <w:style w:type="character" w:customStyle="1" w:styleId="Mencinsinresolver1">
    <w:name w:val="Mención sin resolver1"/>
    <w:basedOn w:val="Fuentedeprrafopredeter"/>
    <w:uiPriority w:val="99"/>
    <w:semiHidden/>
    <w:unhideWhenUsed/>
    <w:rsid w:val="008D6F18"/>
    <w:rPr>
      <w:color w:val="605E5C"/>
      <w:shd w:val="clear" w:color="auto" w:fill="E1DFDD"/>
    </w:rPr>
  </w:style>
  <w:style w:type="character" w:styleId="Hipervnculovisitado">
    <w:name w:val="FollowedHyperlink"/>
    <w:basedOn w:val="Fuentedeprrafopredeter"/>
    <w:uiPriority w:val="99"/>
    <w:semiHidden/>
    <w:unhideWhenUsed/>
    <w:rsid w:val="00FE5FCC"/>
    <w:rPr>
      <w:color w:val="954F72" w:themeColor="followedHyperlink"/>
      <w:u w:val="single"/>
    </w:rPr>
  </w:style>
  <w:style w:type="character" w:customStyle="1" w:styleId="UnresolvedMention">
    <w:name w:val="Unresolved Mention"/>
    <w:basedOn w:val="Fuentedeprrafopredeter"/>
    <w:uiPriority w:val="99"/>
    <w:semiHidden/>
    <w:unhideWhenUsed/>
    <w:rsid w:val="009A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5834">
      <w:bodyDiv w:val="1"/>
      <w:marLeft w:val="0"/>
      <w:marRight w:val="0"/>
      <w:marTop w:val="0"/>
      <w:marBottom w:val="0"/>
      <w:divBdr>
        <w:top w:val="none" w:sz="0" w:space="0" w:color="auto"/>
        <w:left w:val="none" w:sz="0" w:space="0" w:color="auto"/>
        <w:bottom w:val="none" w:sz="0" w:space="0" w:color="auto"/>
        <w:right w:val="none" w:sz="0" w:space="0" w:color="auto"/>
      </w:divBdr>
    </w:div>
    <w:div w:id="741637381">
      <w:bodyDiv w:val="1"/>
      <w:marLeft w:val="0"/>
      <w:marRight w:val="0"/>
      <w:marTop w:val="0"/>
      <w:marBottom w:val="0"/>
      <w:divBdr>
        <w:top w:val="none" w:sz="0" w:space="0" w:color="auto"/>
        <w:left w:val="none" w:sz="0" w:space="0" w:color="auto"/>
        <w:bottom w:val="none" w:sz="0" w:space="0" w:color="auto"/>
        <w:right w:val="none" w:sz="0" w:space="0" w:color="auto"/>
      </w:divBdr>
    </w:div>
    <w:div w:id="893657443">
      <w:bodyDiv w:val="1"/>
      <w:marLeft w:val="0"/>
      <w:marRight w:val="0"/>
      <w:marTop w:val="0"/>
      <w:marBottom w:val="0"/>
      <w:divBdr>
        <w:top w:val="none" w:sz="0" w:space="0" w:color="auto"/>
        <w:left w:val="none" w:sz="0" w:space="0" w:color="auto"/>
        <w:bottom w:val="none" w:sz="0" w:space="0" w:color="auto"/>
        <w:right w:val="none" w:sz="0" w:space="0" w:color="auto"/>
      </w:divBdr>
    </w:div>
    <w:div w:id="1158153401">
      <w:bodyDiv w:val="1"/>
      <w:marLeft w:val="0"/>
      <w:marRight w:val="0"/>
      <w:marTop w:val="0"/>
      <w:marBottom w:val="0"/>
      <w:divBdr>
        <w:top w:val="none" w:sz="0" w:space="0" w:color="auto"/>
        <w:left w:val="none" w:sz="0" w:space="0" w:color="auto"/>
        <w:bottom w:val="none" w:sz="0" w:space="0" w:color="auto"/>
        <w:right w:val="none" w:sz="0" w:space="0" w:color="auto"/>
      </w:divBdr>
    </w:div>
    <w:div w:id="1184518946">
      <w:bodyDiv w:val="1"/>
      <w:marLeft w:val="0"/>
      <w:marRight w:val="0"/>
      <w:marTop w:val="0"/>
      <w:marBottom w:val="0"/>
      <w:divBdr>
        <w:top w:val="none" w:sz="0" w:space="0" w:color="auto"/>
        <w:left w:val="none" w:sz="0" w:space="0" w:color="auto"/>
        <w:bottom w:val="none" w:sz="0" w:space="0" w:color="auto"/>
        <w:right w:val="none" w:sz="0" w:space="0" w:color="auto"/>
      </w:divBdr>
      <w:divsChild>
        <w:div w:id="379092135">
          <w:marLeft w:val="0"/>
          <w:marRight w:val="0"/>
          <w:marTop w:val="0"/>
          <w:marBottom w:val="0"/>
          <w:divBdr>
            <w:top w:val="none" w:sz="0" w:space="0" w:color="auto"/>
            <w:left w:val="none" w:sz="0" w:space="0" w:color="auto"/>
            <w:bottom w:val="none" w:sz="0" w:space="0" w:color="auto"/>
            <w:right w:val="none" w:sz="0" w:space="0" w:color="auto"/>
          </w:divBdr>
        </w:div>
      </w:divsChild>
    </w:div>
    <w:div w:id="1316300330">
      <w:bodyDiv w:val="1"/>
      <w:marLeft w:val="0"/>
      <w:marRight w:val="0"/>
      <w:marTop w:val="0"/>
      <w:marBottom w:val="0"/>
      <w:divBdr>
        <w:top w:val="none" w:sz="0" w:space="0" w:color="auto"/>
        <w:left w:val="none" w:sz="0" w:space="0" w:color="auto"/>
        <w:bottom w:val="none" w:sz="0" w:space="0" w:color="auto"/>
        <w:right w:val="none" w:sz="0" w:space="0" w:color="auto"/>
      </w:divBdr>
    </w:div>
    <w:div w:id="1874802515">
      <w:bodyDiv w:val="1"/>
      <w:marLeft w:val="0"/>
      <w:marRight w:val="0"/>
      <w:marTop w:val="0"/>
      <w:marBottom w:val="0"/>
      <w:divBdr>
        <w:top w:val="none" w:sz="0" w:space="0" w:color="auto"/>
        <w:left w:val="none" w:sz="0" w:space="0" w:color="auto"/>
        <w:bottom w:val="none" w:sz="0" w:space="0" w:color="auto"/>
        <w:right w:val="none" w:sz="0" w:space="0" w:color="auto"/>
      </w:divBdr>
    </w:div>
    <w:div w:id="19029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m.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nfoem.org.mx/es/contenido/datos&#8208;personales/avisos&#8208;de&#8208;privacidad"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C548-DCD8-424C-B46C-0DEC6C16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50</Pages>
  <Words>11302</Words>
  <Characters>62161</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26</cp:revision>
  <cp:lastPrinted>2018-05-04T15:44:00Z</cp:lastPrinted>
  <dcterms:created xsi:type="dcterms:W3CDTF">2024-10-31T22:30:00Z</dcterms:created>
  <dcterms:modified xsi:type="dcterms:W3CDTF">2024-12-06T18:15:00Z</dcterms:modified>
</cp:coreProperties>
</file>