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BCDBE" w14:textId="51C0D546" w:rsidR="0029071C" w:rsidRPr="00781226" w:rsidRDefault="0029071C" w:rsidP="00C753C2">
      <w:pPr>
        <w:shd w:val="clear" w:color="auto" w:fill="FFFFFF"/>
        <w:spacing w:line="360" w:lineRule="auto"/>
        <w:jc w:val="both"/>
        <w:rPr>
          <w:rFonts w:ascii="Palatino Linotype" w:hAnsi="Palatino Linotype" w:cs="Arial"/>
          <w:color w:val="000000"/>
          <w:lang w:val="es-MX" w:eastAsia="es-MX"/>
        </w:rPr>
      </w:pPr>
      <w:r w:rsidRPr="00781226">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2F2543">
        <w:rPr>
          <w:rFonts w:ascii="Palatino Linotype" w:hAnsi="Palatino Linotype" w:cs="Arial"/>
          <w:color w:val="000000"/>
          <w:lang w:val="es-MX" w:eastAsia="es-MX"/>
        </w:rPr>
        <w:t>trece</w:t>
      </w:r>
      <w:r w:rsidR="00247A33">
        <w:rPr>
          <w:rFonts w:ascii="Palatino Linotype" w:hAnsi="Palatino Linotype" w:cs="Arial"/>
          <w:color w:val="000000"/>
          <w:lang w:val="es-MX" w:eastAsia="es-MX"/>
        </w:rPr>
        <w:t xml:space="preserve"> de </w:t>
      </w:r>
      <w:r w:rsidR="00A16056">
        <w:rPr>
          <w:rFonts w:ascii="Palatino Linotype" w:hAnsi="Palatino Linotype" w:cs="Arial"/>
          <w:color w:val="000000"/>
          <w:lang w:val="es-MX" w:eastAsia="es-MX"/>
        </w:rPr>
        <w:t>noviembre</w:t>
      </w:r>
      <w:r w:rsidR="00EB00EA">
        <w:rPr>
          <w:rFonts w:ascii="Palatino Linotype" w:hAnsi="Palatino Linotype" w:cs="Arial"/>
          <w:color w:val="000000"/>
          <w:lang w:val="es-MX" w:eastAsia="es-MX"/>
        </w:rPr>
        <w:t xml:space="preserve"> de </w:t>
      </w:r>
      <w:r w:rsidR="00126CCD" w:rsidRPr="00781226">
        <w:rPr>
          <w:rFonts w:ascii="Palatino Linotype" w:hAnsi="Palatino Linotype" w:cs="Arial"/>
          <w:color w:val="000000"/>
          <w:lang w:val="es-MX" w:eastAsia="es-MX"/>
        </w:rPr>
        <w:t>dos mil veinti</w:t>
      </w:r>
      <w:r w:rsidR="00FE49AC" w:rsidRPr="00781226">
        <w:rPr>
          <w:rFonts w:ascii="Palatino Linotype" w:hAnsi="Palatino Linotype" w:cs="Arial"/>
          <w:color w:val="000000"/>
          <w:lang w:val="es-MX" w:eastAsia="es-MX"/>
        </w:rPr>
        <w:t>cuatro</w:t>
      </w:r>
      <w:r w:rsidRPr="00781226">
        <w:rPr>
          <w:rFonts w:ascii="Palatino Linotype" w:hAnsi="Palatino Linotype" w:cs="Arial"/>
          <w:color w:val="000000"/>
          <w:lang w:val="es-MX" w:eastAsia="es-MX"/>
        </w:rPr>
        <w:t>.</w:t>
      </w:r>
    </w:p>
    <w:p w14:paraId="4B30BDC7" w14:textId="77777777" w:rsidR="00A83B4F" w:rsidRPr="00781226" w:rsidRDefault="00A83B4F" w:rsidP="00C753C2">
      <w:pPr>
        <w:tabs>
          <w:tab w:val="left" w:pos="1701"/>
        </w:tabs>
        <w:spacing w:line="360" w:lineRule="auto"/>
        <w:jc w:val="both"/>
        <w:rPr>
          <w:rFonts w:ascii="Palatino Linotype" w:hAnsi="Palatino Linotype" w:cs="Arial"/>
          <w:color w:val="000000"/>
          <w:lang w:val="es-MX" w:eastAsia="es-MX"/>
        </w:rPr>
      </w:pPr>
      <w:bookmarkStart w:id="0" w:name="_GoBack"/>
      <w:bookmarkEnd w:id="0"/>
    </w:p>
    <w:p w14:paraId="27ED4746" w14:textId="02BC157B" w:rsidR="009E0E89" w:rsidRPr="00781226" w:rsidRDefault="0029071C" w:rsidP="00C753C2">
      <w:pPr>
        <w:tabs>
          <w:tab w:val="left" w:pos="1701"/>
        </w:tabs>
        <w:spacing w:line="360" w:lineRule="auto"/>
        <w:jc w:val="both"/>
        <w:rPr>
          <w:rFonts w:ascii="Palatino Linotype" w:eastAsiaTheme="minorHAnsi" w:hAnsi="Palatino Linotype" w:cs="Arial"/>
          <w:lang w:val="es-MX" w:eastAsia="en-US"/>
        </w:rPr>
      </w:pPr>
      <w:r w:rsidRPr="00781226">
        <w:rPr>
          <w:rFonts w:ascii="Palatino Linotype" w:eastAsiaTheme="minorHAnsi" w:hAnsi="Palatino Linotype" w:cs="Arial"/>
          <w:b/>
          <w:lang w:val="es-MX" w:eastAsia="en-US"/>
        </w:rPr>
        <w:t>VISTO</w:t>
      </w:r>
      <w:r w:rsidRPr="00781226">
        <w:rPr>
          <w:rFonts w:ascii="Palatino Linotype" w:eastAsiaTheme="minorHAnsi" w:hAnsi="Palatino Linotype" w:cs="Arial"/>
          <w:lang w:val="es-MX" w:eastAsia="en-US"/>
        </w:rPr>
        <w:t xml:space="preserve"> el expediente electrónico formado con motivo del recurso de revisión número </w:t>
      </w:r>
      <w:r w:rsidR="00C45025" w:rsidRPr="00781226">
        <w:rPr>
          <w:rFonts w:ascii="Palatino Linotype" w:eastAsiaTheme="minorHAnsi" w:hAnsi="Palatino Linotype" w:cs="Arial"/>
          <w:b/>
          <w:lang w:val="es-MX" w:eastAsia="en-US"/>
        </w:rPr>
        <w:t>0</w:t>
      </w:r>
      <w:r w:rsidR="00247A33">
        <w:rPr>
          <w:rFonts w:ascii="Palatino Linotype" w:eastAsiaTheme="minorHAnsi" w:hAnsi="Palatino Linotype" w:cs="Arial"/>
          <w:b/>
          <w:lang w:val="es-MX" w:eastAsia="en-US"/>
        </w:rPr>
        <w:t>5180</w:t>
      </w:r>
      <w:r w:rsidRPr="00781226">
        <w:rPr>
          <w:rFonts w:ascii="Palatino Linotype" w:eastAsiaTheme="minorHAnsi" w:hAnsi="Palatino Linotype" w:cs="Arial"/>
          <w:b/>
          <w:bCs/>
          <w:lang w:val="es-MX" w:eastAsia="es-MX"/>
        </w:rPr>
        <w:t>/INFOEM/IP/RR/202</w:t>
      </w:r>
      <w:r w:rsidR="00CF1704" w:rsidRPr="00781226">
        <w:rPr>
          <w:rFonts w:ascii="Palatino Linotype" w:eastAsiaTheme="minorHAnsi" w:hAnsi="Palatino Linotype" w:cs="Arial"/>
          <w:b/>
          <w:bCs/>
          <w:lang w:val="es-MX" w:eastAsia="es-MX"/>
        </w:rPr>
        <w:t>4</w:t>
      </w:r>
      <w:r w:rsidRPr="00781226">
        <w:rPr>
          <w:rFonts w:ascii="Palatino Linotype" w:eastAsiaTheme="minorHAnsi" w:hAnsi="Palatino Linotype" w:cs="Arial"/>
          <w:lang w:val="es-MX" w:eastAsia="en-US"/>
        </w:rPr>
        <w:t xml:space="preserve">, </w:t>
      </w:r>
      <w:r w:rsidR="00EC54C8" w:rsidRPr="00781226">
        <w:rPr>
          <w:rFonts w:ascii="Palatino Linotype" w:hAnsi="Palatino Linotype" w:cs="Arial"/>
        </w:rPr>
        <w:t xml:space="preserve">interpuesto </w:t>
      </w:r>
      <w:r w:rsidR="00A45446" w:rsidRPr="00781226">
        <w:rPr>
          <w:rFonts w:ascii="Palatino Linotype" w:hAnsi="Palatino Linotype" w:cs="Arial"/>
        </w:rPr>
        <w:t xml:space="preserve">por </w:t>
      </w:r>
      <w:r w:rsidR="00247A33">
        <w:rPr>
          <w:rFonts w:ascii="Palatino Linotype" w:hAnsi="Palatino Linotype" w:cs="Arial"/>
        </w:rPr>
        <w:t xml:space="preserve">el </w:t>
      </w:r>
      <w:r w:rsidR="00247A33" w:rsidRPr="00247A33">
        <w:rPr>
          <w:rFonts w:ascii="Palatino Linotype" w:hAnsi="Palatino Linotype" w:cs="Arial"/>
          <w:b/>
          <w:bCs/>
        </w:rPr>
        <w:t xml:space="preserve">C. </w:t>
      </w:r>
      <w:r w:rsidR="00C5533A">
        <w:rPr>
          <w:rFonts w:ascii="Palatino Linotype" w:hAnsi="Palatino Linotype" w:cs="Arial"/>
          <w:b/>
          <w:bCs/>
        </w:rPr>
        <w:t>XXXXXXXXXXXXXXXXXXX</w:t>
      </w:r>
      <w:r w:rsidR="005F1F89" w:rsidRPr="00781226">
        <w:rPr>
          <w:rFonts w:ascii="Palatino Linotype" w:hAnsi="Palatino Linotype" w:cs="Arial"/>
        </w:rPr>
        <w:t>,</w:t>
      </w:r>
      <w:r w:rsidR="005F1F89" w:rsidRPr="00781226">
        <w:rPr>
          <w:rFonts w:ascii="Palatino Linotype" w:hAnsi="Palatino Linotype" w:cs="Arial"/>
          <w:b/>
        </w:rPr>
        <w:t xml:space="preserve"> </w:t>
      </w:r>
      <w:r w:rsidR="005F1F89" w:rsidRPr="00781226">
        <w:rPr>
          <w:rFonts w:ascii="Palatino Linotype" w:hAnsi="Palatino Linotype" w:cs="Arial"/>
        </w:rPr>
        <w:t>en lo sucesivo</w:t>
      </w:r>
      <w:r w:rsidR="00DD4B2D" w:rsidRPr="00781226">
        <w:rPr>
          <w:rFonts w:ascii="Palatino Linotype" w:hAnsi="Palatino Linotype" w:cs="Arial"/>
        </w:rPr>
        <w:t xml:space="preserve"> la parte </w:t>
      </w:r>
      <w:r w:rsidR="005F1F89" w:rsidRPr="00781226">
        <w:rPr>
          <w:rFonts w:ascii="Palatino Linotype" w:hAnsi="Palatino Linotype" w:cs="Arial"/>
          <w:b/>
        </w:rPr>
        <w:t>Recurrente</w:t>
      </w:r>
      <w:r w:rsidRPr="00781226">
        <w:rPr>
          <w:rFonts w:ascii="Palatino Linotype" w:eastAsiaTheme="minorHAnsi" w:hAnsi="Palatino Linotype" w:cs="Arial"/>
          <w:lang w:val="es-MX" w:eastAsia="en-US"/>
        </w:rPr>
        <w:t>, en contra de la respuesta de</w:t>
      </w:r>
      <w:r w:rsidR="00247A33">
        <w:rPr>
          <w:rFonts w:ascii="Palatino Linotype" w:eastAsiaTheme="minorHAnsi" w:hAnsi="Palatino Linotype" w:cs="Arial"/>
          <w:lang w:val="es-MX" w:eastAsia="en-US"/>
        </w:rPr>
        <w:t xml:space="preserve"> la</w:t>
      </w:r>
      <w:r w:rsidRPr="00781226">
        <w:rPr>
          <w:rFonts w:ascii="Palatino Linotype" w:eastAsiaTheme="minorHAnsi" w:hAnsi="Palatino Linotype" w:cs="Arial"/>
          <w:lang w:val="es-MX" w:eastAsia="en-US"/>
        </w:rPr>
        <w:t xml:space="preserve"> </w:t>
      </w:r>
      <w:r w:rsidR="00247A33" w:rsidRPr="00247A33">
        <w:rPr>
          <w:rFonts w:ascii="Palatino Linotype" w:eastAsiaTheme="minorHAnsi" w:hAnsi="Palatino Linotype" w:cs="Arial"/>
          <w:b/>
          <w:lang w:val="es-MX" w:eastAsia="en-US"/>
        </w:rPr>
        <w:t>Universidad Mexiquense del Bicentenario</w:t>
      </w:r>
      <w:r w:rsidRPr="00781226">
        <w:rPr>
          <w:rFonts w:ascii="Palatino Linotype" w:eastAsiaTheme="minorHAnsi" w:hAnsi="Palatino Linotype" w:cs="Arial"/>
          <w:lang w:val="es-MX" w:eastAsia="en-US"/>
        </w:rPr>
        <w:t>,</w:t>
      </w:r>
      <w:r w:rsidRPr="00781226">
        <w:rPr>
          <w:rFonts w:ascii="Palatino Linotype" w:eastAsiaTheme="minorHAnsi" w:hAnsi="Palatino Linotype" w:cs="Arial"/>
          <w:b/>
          <w:lang w:val="es-MX" w:eastAsia="en-US"/>
        </w:rPr>
        <w:t xml:space="preserve"> </w:t>
      </w:r>
      <w:r w:rsidRPr="00781226">
        <w:rPr>
          <w:rFonts w:ascii="Palatino Linotype" w:eastAsiaTheme="minorHAnsi" w:hAnsi="Palatino Linotype" w:cs="Arial"/>
          <w:lang w:val="es-MX" w:eastAsia="en-US"/>
        </w:rPr>
        <w:t>en lo subsecuente</w:t>
      </w:r>
      <w:r w:rsidRPr="00781226">
        <w:rPr>
          <w:rFonts w:ascii="Palatino Linotype" w:eastAsiaTheme="minorHAnsi" w:hAnsi="Palatino Linotype" w:cs="Arial"/>
          <w:b/>
          <w:lang w:val="es-MX" w:eastAsia="en-US"/>
        </w:rPr>
        <w:t xml:space="preserve"> El Sujeto Obligado, </w:t>
      </w:r>
      <w:r w:rsidRPr="00781226">
        <w:rPr>
          <w:rFonts w:ascii="Palatino Linotype" w:eastAsiaTheme="minorHAnsi" w:hAnsi="Palatino Linotype" w:cs="Arial"/>
          <w:lang w:val="es-MX" w:eastAsia="en-US"/>
        </w:rPr>
        <w:t>se procede a dictar la presente resolución.</w:t>
      </w:r>
    </w:p>
    <w:p w14:paraId="54D402F3" w14:textId="77777777" w:rsidR="00C753C2" w:rsidRPr="00781226" w:rsidRDefault="00C753C2" w:rsidP="00A45446">
      <w:pPr>
        <w:pStyle w:val="Sinespaciado"/>
        <w:rPr>
          <w:rFonts w:eastAsiaTheme="minorHAnsi"/>
          <w:lang w:eastAsia="en-US"/>
        </w:rPr>
      </w:pPr>
    </w:p>
    <w:p w14:paraId="6481F8CB" w14:textId="77777777" w:rsidR="00C753C2" w:rsidRPr="00781226" w:rsidRDefault="0029071C" w:rsidP="003B0FAC">
      <w:pPr>
        <w:spacing w:line="360" w:lineRule="auto"/>
        <w:jc w:val="center"/>
        <w:rPr>
          <w:rFonts w:ascii="Palatino Linotype" w:eastAsiaTheme="minorHAnsi" w:hAnsi="Palatino Linotype" w:cs="Arial"/>
          <w:b/>
          <w:sz w:val="28"/>
          <w:lang w:val="es-MX" w:eastAsia="en-US"/>
        </w:rPr>
      </w:pPr>
      <w:r w:rsidRPr="00781226">
        <w:rPr>
          <w:rFonts w:ascii="Palatino Linotype" w:eastAsiaTheme="minorHAnsi" w:hAnsi="Palatino Linotype" w:cs="Arial"/>
          <w:b/>
          <w:sz w:val="28"/>
          <w:lang w:val="es-MX" w:eastAsia="en-US"/>
        </w:rPr>
        <w:t>A N T E C E D E N T E S</w:t>
      </w:r>
    </w:p>
    <w:p w14:paraId="69327FC0" w14:textId="77777777" w:rsidR="003B0FAC" w:rsidRPr="00781226" w:rsidRDefault="003B0FAC" w:rsidP="00A45446">
      <w:pPr>
        <w:pStyle w:val="Sinespaciado"/>
        <w:rPr>
          <w:rFonts w:eastAsiaTheme="minorHAnsi"/>
          <w:sz w:val="20"/>
          <w:szCs w:val="20"/>
          <w:lang w:eastAsia="en-US"/>
        </w:rPr>
      </w:pPr>
    </w:p>
    <w:p w14:paraId="515BDA31" w14:textId="77777777" w:rsidR="0029071C" w:rsidRPr="00781226" w:rsidRDefault="0029071C" w:rsidP="0029071C">
      <w:pPr>
        <w:spacing w:line="360" w:lineRule="auto"/>
        <w:jc w:val="both"/>
        <w:rPr>
          <w:rFonts w:ascii="Palatino Linotype" w:eastAsiaTheme="minorHAnsi" w:hAnsi="Palatino Linotype" w:cs="Arial"/>
          <w:b/>
          <w:sz w:val="28"/>
          <w:lang w:val="es-MX" w:eastAsia="en-US"/>
        </w:rPr>
      </w:pPr>
      <w:r w:rsidRPr="00781226">
        <w:rPr>
          <w:rFonts w:ascii="Palatino Linotype" w:eastAsiaTheme="minorHAnsi" w:hAnsi="Palatino Linotype" w:cs="Arial"/>
          <w:b/>
          <w:sz w:val="28"/>
          <w:lang w:val="es-MX" w:eastAsia="en-US"/>
        </w:rPr>
        <w:t>PRIMERO. De la solicitud de información.</w:t>
      </w:r>
    </w:p>
    <w:p w14:paraId="47D71BFE" w14:textId="491BF3BC" w:rsidR="008A446B" w:rsidRDefault="0029071C" w:rsidP="007C0203">
      <w:pPr>
        <w:spacing w:line="360" w:lineRule="auto"/>
        <w:jc w:val="both"/>
        <w:rPr>
          <w:rFonts w:ascii="Palatino Linotype" w:eastAsiaTheme="minorHAnsi" w:hAnsi="Palatino Linotype" w:cs="Arial"/>
          <w:szCs w:val="22"/>
          <w:lang w:val="es-MX" w:eastAsia="en-US"/>
        </w:rPr>
      </w:pPr>
      <w:r w:rsidRPr="00781226">
        <w:rPr>
          <w:rFonts w:ascii="Palatino Linotype" w:eastAsiaTheme="minorHAnsi" w:hAnsi="Palatino Linotype" w:cs="Arial"/>
          <w:szCs w:val="22"/>
          <w:lang w:val="es-MX" w:eastAsia="en-US"/>
        </w:rPr>
        <w:t xml:space="preserve">En fecha </w:t>
      </w:r>
      <w:r w:rsidR="007C0203">
        <w:rPr>
          <w:rFonts w:ascii="Palatino Linotype" w:eastAsiaTheme="minorHAnsi" w:hAnsi="Palatino Linotype" w:cs="Arial"/>
          <w:szCs w:val="22"/>
          <w:lang w:val="es-MX" w:eastAsia="en-US"/>
        </w:rPr>
        <w:t>veinticinco de junio</w:t>
      </w:r>
      <w:r w:rsidR="00A45446" w:rsidRPr="00781226">
        <w:rPr>
          <w:rFonts w:ascii="Palatino Linotype" w:eastAsiaTheme="minorHAnsi" w:hAnsi="Palatino Linotype" w:cs="Arial"/>
          <w:szCs w:val="22"/>
          <w:lang w:val="es-MX" w:eastAsia="en-US"/>
        </w:rPr>
        <w:t xml:space="preserve"> </w:t>
      </w:r>
      <w:r w:rsidR="008A446B" w:rsidRPr="00781226">
        <w:rPr>
          <w:rFonts w:ascii="Palatino Linotype" w:eastAsiaTheme="minorHAnsi" w:hAnsi="Palatino Linotype" w:cs="Arial"/>
          <w:szCs w:val="22"/>
          <w:lang w:val="es-MX" w:eastAsia="en-US"/>
        </w:rPr>
        <w:t>de dos mil veinti</w:t>
      </w:r>
      <w:r w:rsidR="00DD4B2D" w:rsidRPr="00781226">
        <w:rPr>
          <w:rFonts w:ascii="Palatino Linotype" w:eastAsiaTheme="minorHAnsi" w:hAnsi="Palatino Linotype" w:cs="Arial"/>
          <w:szCs w:val="22"/>
          <w:lang w:val="es-MX" w:eastAsia="en-US"/>
        </w:rPr>
        <w:t>cuatro</w:t>
      </w:r>
      <w:r w:rsidRPr="00781226">
        <w:rPr>
          <w:rFonts w:ascii="Palatino Linotype" w:eastAsiaTheme="minorHAnsi" w:hAnsi="Palatino Linotype" w:cs="Arial"/>
          <w:szCs w:val="22"/>
          <w:lang w:val="es-MX" w:eastAsia="en-US"/>
        </w:rPr>
        <w:t xml:space="preserve">, </w:t>
      </w:r>
      <w:r w:rsidR="00DD4B2D" w:rsidRPr="00781226">
        <w:rPr>
          <w:rFonts w:ascii="Palatino Linotype" w:eastAsiaTheme="minorHAnsi" w:hAnsi="Palatino Linotype" w:cs="Arial"/>
          <w:szCs w:val="22"/>
          <w:lang w:val="es-MX" w:eastAsia="en-US"/>
        </w:rPr>
        <w:t>la parte</w:t>
      </w:r>
      <w:r w:rsidRPr="00781226">
        <w:rPr>
          <w:rFonts w:ascii="Palatino Linotype" w:eastAsiaTheme="minorHAnsi" w:hAnsi="Palatino Linotype" w:cs="Arial"/>
          <w:szCs w:val="22"/>
          <w:lang w:val="es-MX" w:eastAsia="en-US"/>
        </w:rPr>
        <w:t xml:space="preserve"> </w:t>
      </w:r>
      <w:r w:rsidRPr="00781226">
        <w:rPr>
          <w:rFonts w:ascii="Palatino Linotype" w:eastAsiaTheme="minorHAnsi" w:hAnsi="Palatino Linotype" w:cs="Arial"/>
          <w:b/>
          <w:szCs w:val="22"/>
          <w:lang w:val="es-MX" w:eastAsia="en-US"/>
        </w:rPr>
        <w:t>Recurrente</w:t>
      </w:r>
      <w:r w:rsidRPr="00781226">
        <w:rPr>
          <w:rFonts w:ascii="Palatino Linotype" w:eastAsiaTheme="minorHAnsi" w:hAnsi="Palatino Linotype" w:cs="Arial"/>
          <w:szCs w:val="22"/>
          <w:lang w:val="es-MX" w:eastAsia="en-US"/>
        </w:rPr>
        <w:t>, presentó a través d</w:t>
      </w:r>
      <w:r w:rsidR="00CF1704" w:rsidRPr="00781226">
        <w:rPr>
          <w:rFonts w:ascii="Palatino Linotype" w:eastAsiaTheme="minorHAnsi" w:hAnsi="Palatino Linotype" w:cs="Arial"/>
          <w:szCs w:val="22"/>
          <w:lang w:val="es-MX" w:eastAsia="en-US"/>
        </w:rPr>
        <w:t>el</w:t>
      </w:r>
      <w:r w:rsidR="00B77FED" w:rsidRPr="00781226">
        <w:rPr>
          <w:rFonts w:ascii="Palatino Linotype" w:eastAsiaTheme="minorHAnsi" w:hAnsi="Palatino Linotype" w:cs="Arial"/>
          <w:szCs w:val="22"/>
          <w:lang w:val="es-MX" w:eastAsia="en-US"/>
        </w:rPr>
        <w:t xml:space="preserve"> </w:t>
      </w:r>
      <w:r w:rsidRPr="00781226">
        <w:rPr>
          <w:rFonts w:ascii="Palatino Linotype" w:eastAsiaTheme="minorHAnsi" w:hAnsi="Palatino Linotype" w:cs="Arial"/>
          <w:szCs w:val="22"/>
          <w:lang w:val="es-MX" w:eastAsia="en-US"/>
        </w:rPr>
        <w:t xml:space="preserve">Sistema de Acceso a la Información Mexiquense </w:t>
      </w:r>
      <w:r w:rsidRPr="00781226">
        <w:rPr>
          <w:rFonts w:ascii="Palatino Linotype" w:eastAsiaTheme="minorHAnsi" w:hAnsi="Palatino Linotype" w:cs="Arial"/>
          <w:b/>
          <w:szCs w:val="22"/>
          <w:lang w:val="es-MX" w:eastAsia="en-US"/>
        </w:rPr>
        <w:t>(SAIMEX),</w:t>
      </w:r>
      <w:r w:rsidRPr="00781226">
        <w:rPr>
          <w:rFonts w:ascii="Palatino Linotype" w:eastAsiaTheme="minorHAnsi" w:hAnsi="Palatino Linotype" w:cs="Arial"/>
          <w:szCs w:val="22"/>
          <w:lang w:val="es-MX" w:eastAsia="en-US"/>
        </w:rPr>
        <w:t xml:space="preserve"> ante el </w:t>
      </w:r>
      <w:r w:rsidRPr="00781226">
        <w:rPr>
          <w:rFonts w:ascii="Palatino Linotype" w:eastAsiaTheme="minorHAnsi" w:hAnsi="Palatino Linotype" w:cs="Arial"/>
          <w:b/>
          <w:szCs w:val="22"/>
          <w:lang w:val="es-MX" w:eastAsia="en-US"/>
        </w:rPr>
        <w:t>Sujeto Obligado</w:t>
      </w:r>
      <w:r w:rsidRPr="00781226">
        <w:rPr>
          <w:rFonts w:ascii="Palatino Linotype" w:eastAsiaTheme="minorHAnsi" w:hAnsi="Palatino Linotype" w:cs="Arial"/>
          <w:szCs w:val="22"/>
          <w:lang w:val="es-MX" w:eastAsia="en-US"/>
        </w:rPr>
        <w:t>, la solicitud de acceso a la información pública, a la que se le</w:t>
      </w:r>
      <w:r w:rsidR="00C753C2" w:rsidRPr="00781226">
        <w:rPr>
          <w:rFonts w:ascii="Palatino Linotype" w:eastAsiaTheme="minorHAnsi" w:hAnsi="Palatino Linotype" w:cs="Arial"/>
          <w:szCs w:val="22"/>
          <w:lang w:val="es-MX" w:eastAsia="en-US"/>
        </w:rPr>
        <w:t xml:space="preserve"> asignó el número de expediente </w:t>
      </w:r>
      <w:r w:rsidR="007C0203" w:rsidRPr="007C0203">
        <w:rPr>
          <w:rFonts w:ascii="Palatino Linotype" w:eastAsiaTheme="minorHAnsi" w:hAnsi="Palatino Linotype" w:cs="Arial"/>
          <w:b/>
          <w:szCs w:val="22"/>
          <w:lang w:val="es-MX" w:eastAsia="en-US"/>
        </w:rPr>
        <w:t>00031/UMB/IP/2024</w:t>
      </w:r>
      <w:r w:rsidRPr="00781226">
        <w:rPr>
          <w:rFonts w:ascii="Palatino Linotype" w:eastAsiaTheme="minorHAnsi" w:hAnsi="Palatino Linotype" w:cs="Arial"/>
          <w:szCs w:val="22"/>
          <w:lang w:val="es-MX" w:eastAsia="en-US"/>
        </w:rPr>
        <w:t>, mediante la cual solicitó lo siguiente:</w:t>
      </w:r>
    </w:p>
    <w:p w14:paraId="67BFD7AB" w14:textId="77777777" w:rsidR="007C0203" w:rsidRPr="007C0203" w:rsidRDefault="007C0203" w:rsidP="007C0203">
      <w:pPr>
        <w:spacing w:line="360" w:lineRule="auto"/>
        <w:jc w:val="both"/>
        <w:rPr>
          <w:rFonts w:ascii="Palatino Linotype" w:eastAsiaTheme="minorHAnsi" w:hAnsi="Palatino Linotype" w:cs="Arial"/>
          <w:szCs w:val="22"/>
          <w:lang w:val="es-MX" w:eastAsia="en-US"/>
        </w:rPr>
      </w:pPr>
    </w:p>
    <w:p w14:paraId="71AF4075" w14:textId="0E4E9263" w:rsidR="00A45446" w:rsidRDefault="0029071C" w:rsidP="007C0203">
      <w:pPr>
        <w:spacing w:line="360" w:lineRule="auto"/>
        <w:ind w:left="426" w:right="474"/>
        <w:jc w:val="both"/>
        <w:rPr>
          <w:rFonts w:ascii="Palatino Linotype" w:hAnsi="Palatino Linotype"/>
          <w:i/>
          <w:sz w:val="20"/>
          <w:szCs w:val="20"/>
          <w:lang w:val="es-MX" w:eastAsia="es-MX"/>
        </w:rPr>
      </w:pPr>
      <w:r w:rsidRPr="00781226">
        <w:rPr>
          <w:rFonts w:ascii="Palatino Linotype" w:hAnsi="Palatino Linotype"/>
          <w:i/>
          <w:sz w:val="22"/>
          <w:szCs w:val="22"/>
          <w:lang w:val="es-MX"/>
        </w:rPr>
        <w:t>“</w:t>
      </w:r>
      <w:r w:rsidR="007C0203" w:rsidRPr="007C0203">
        <w:rPr>
          <w:rFonts w:ascii="Palatino Linotype" w:hAnsi="Palatino Linotype"/>
          <w:i/>
          <w:sz w:val="22"/>
          <w:szCs w:val="22"/>
          <w:lang w:val="es-MX" w:eastAsia="es-MX"/>
        </w:rPr>
        <w:t>Solicito las cédulas profesionales y títulos profesionales de licenciatura, maestría o doctorado de los docentes de la Licenciatura en Derecho en versión pública, para verificar la calidad académica de los mismos. Es decir, los documentos que acreditan su formación académica</w:t>
      </w:r>
      <w:r w:rsidRPr="00781226">
        <w:rPr>
          <w:rFonts w:ascii="Palatino Linotype" w:hAnsi="Palatino Linotype"/>
          <w:i/>
          <w:sz w:val="22"/>
          <w:szCs w:val="22"/>
          <w:lang w:val="es-MX"/>
        </w:rPr>
        <w:t>”</w:t>
      </w:r>
      <w:r w:rsidRPr="00781226">
        <w:rPr>
          <w:rFonts w:ascii="Palatino Linotype" w:hAnsi="Palatino Linotype"/>
          <w:i/>
          <w:sz w:val="22"/>
          <w:szCs w:val="22"/>
          <w:lang w:val="es-ES_tradnl"/>
        </w:rPr>
        <w:t xml:space="preserve"> (Sic).</w:t>
      </w:r>
    </w:p>
    <w:p w14:paraId="34D29487" w14:textId="77777777" w:rsidR="007C0203" w:rsidRPr="00781226" w:rsidRDefault="007C0203" w:rsidP="007C0203">
      <w:pPr>
        <w:spacing w:line="276" w:lineRule="auto"/>
        <w:ind w:left="426" w:right="474"/>
        <w:jc w:val="both"/>
        <w:rPr>
          <w:rFonts w:ascii="Palatino Linotype" w:hAnsi="Palatino Linotype"/>
          <w:i/>
          <w:sz w:val="20"/>
          <w:szCs w:val="20"/>
          <w:lang w:val="es-MX" w:eastAsia="es-MX"/>
        </w:rPr>
      </w:pPr>
    </w:p>
    <w:p w14:paraId="6B1BF402" w14:textId="6B48CF5F" w:rsidR="00D00EC2" w:rsidRPr="00781226"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781226">
        <w:rPr>
          <w:rFonts w:ascii="Palatino Linotype" w:hAnsi="Palatino Linotype"/>
          <w:b/>
          <w:lang w:val="es-ES_tradnl"/>
        </w:rPr>
        <w:t>MODALIDAD DE ENTREGA:</w:t>
      </w:r>
      <w:r w:rsidRPr="00781226">
        <w:rPr>
          <w:rFonts w:ascii="Palatino Linotype" w:hAnsi="Palatino Linotype"/>
          <w:lang w:val="es-ES_tradnl"/>
        </w:rPr>
        <w:t xml:space="preserve"> </w:t>
      </w:r>
      <w:r w:rsidR="009C6853" w:rsidRPr="00781226">
        <w:rPr>
          <w:rFonts w:ascii="Palatino Linotype" w:eastAsiaTheme="minorHAnsi" w:hAnsi="Palatino Linotype" w:cstheme="minorBidi"/>
          <w:color w:val="000000"/>
          <w:lang w:val="es-MX" w:eastAsia="en-US"/>
        </w:rPr>
        <w:t xml:space="preserve">A través del </w:t>
      </w:r>
      <w:r w:rsidR="002079BF" w:rsidRPr="00781226">
        <w:rPr>
          <w:rFonts w:ascii="Palatino Linotype" w:eastAsiaTheme="minorHAnsi" w:hAnsi="Palatino Linotype" w:cstheme="minorBidi"/>
          <w:b/>
          <w:color w:val="000000"/>
          <w:lang w:val="es-MX" w:eastAsia="en-US"/>
        </w:rPr>
        <w:t>SAIMEX</w:t>
      </w:r>
      <w:r w:rsidRPr="00781226">
        <w:rPr>
          <w:rFonts w:ascii="Palatino Linotype" w:eastAsiaTheme="minorHAnsi" w:hAnsi="Palatino Linotype" w:cstheme="minorBidi"/>
          <w:color w:val="000000"/>
          <w:lang w:val="es-MX" w:eastAsia="en-US"/>
        </w:rPr>
        <w:t>.</w:t>
      </w:r>
    </w:p>
    <w:p w14:paraId="2D04055D" w14:textId="77777777" w:rsidR="007C0203" w:rsidRDefault="007C0203" w:rsidP="0029071C">
      <w:pPr>
        <w:spacing w:line="360" w:lineRule="auto"/>
        <w:jc w:val="both"/>
        <w:rPr>
          <w:rFonts w:ascii="Palatino Linotype" w:eastAsiaTheme="minorHAnsi" w:hAnsi="Palatino Linotype" w:cs="Arial"/>
          <w:b/>
          <w:sz w:val="28"/>
          <w:lang w:val="es-MX" w:eastAsia="en-US"/>
        </w:rPr>
      </w:pPr>
    </w:p>
    <w:p w14:paraId="2C6877FC" w14:textId="77777777" w:rsidR="00B45858" w:rsidRPr="00C115CD" w:rsidRDefault="00B45858" w:rsidP="00B45858">
      <w:pPr>
        <w:spacing w:line="360" w:lineRule="auto"/>
        <w:jc w:val="both"/>
        <w:rPr>
          <w:rFonts w:ascii="Palatino Linotype" w:eastAsiaTheme="minorHAnsi" w:hAnsi="Palatino Linotype" w:cs="Arial"/>
          <w:b/>
          <w:sz w:val="28"/>
        </w:rPr>
      </w:pPr>
      <w:r w:rsidRPr="00C115CD">
        <w:rPr>
          <w:rFonts w:ascii="Palatino Linotype" w:eastAsiaTheme="minorHAnsi" w:hAnsi="Palatino Linotype" w:cs="Arial"/>
          <w:b/>
          <w:sz w:val="28"/>
        </w:rPr>
        <w:lastRenderedPageBreak/>
        <w:t xml:space="preserve">SEGUNDO. De la solicitud de prórroga por parte del Sujeto Obligado. </w:t>
      </w:r>
    </w:p>
    <w:p w14:paraId="3ECFC1AF" w14:textId="1D37137B" w:rsidR="00B45858" w:rsidRPr="00C115CD" w:rsidRDefault="00B45858" w:rsidP="00B45858">
      <w:pPr>
        <w:spacing w:line="360" w:lineRule="auto"/>
        <w:jc w:val="both"/>
        <w:rPr>
          <w:rFonts w:ascii="Palatino Linotype" w:eastAsiaTheme="minorHAnsi" w:hAnsi="Palatino Linotype" w:cs="Arial"/>
        </w:rPr>
      </w:pPr>
      <w:r w:rsidRPr="00C115CD">
        <w:rPr>
          <w:rFonts w:ascii="Palatino Linotype" w:eastAsiaTheme="minorHAnsi" w:hAnsi="Palatino Linotype" w:cs="Arial"/>
        </w:rPr>
        <w:t xml:space="preserve">De las constancias que obran en el sistema SAIMEX, se advierte que en fecha </w:t>
      </w:r>
      <w:r>
        <w:rPr>
          <w:rFonts w:ascii="Palatino Linotype" w:eastAsiaTheme="minorHAnsi" w:hAnsi="Palatino Linotype" w:cs="Arial"/>
        </w:rPr>
        <w:t>quince de julio</w:t>
      </w:r>
      <w:r w:rsidRPr="00C115CD">
        <w:rPr>
          <w:rFonts w:ascii="Palatino Linotype" w:eastAsiaTheme="minorHAnsi" w:hAnsi="Palatino Linotype" w:cs="Arial"/>
        </w:rPr>
        <w:t xml:space="preserve"> de dos mil veinticuatro, </w:t>
      </w:r>
      <w:r w:rsidRPr="00C115CD">
        <w:rPr>
          <w:rFonts w:ascii="Palatino Linotype" w:eastAsiaTheme="minorHAnsi" w:hAnsi="Palatino Linotype" w:cs="Arial"/>
          <w:b/>
        </w:rPr>
        <w:t>El Sujeto Obligado</w:t>
      </w:r>
      <w:r w:rsidRPr="00C115CD">
        <w:rPr>
          <w:rFonts w:ascii="Palatino Linotype" w:eastAsiaTheme="minorHAnsi" w:hAnsi="Palatino Linotype" w:cs="Arial"/>
        </w:rPr>
        <w:t xml:space="preserve"> solicitó una prórroga por siete días hábiles, para dar respuesta a la solicitud de información, de conformidad con lo siguiente:</w:t>
      </w:r>
    </w:p>
    <w:p w14:paraId="434626D3" w14:textId="77777777" w:rsidR="00B45858" w:rsidRPr="00C115CD" w:rsidRDefault="00B45858" w:rsidP="00B45858">
      <w:pPr>
        <w:spacing w:line="360" w:lineRule="auto"/>
        <w:jc w:val="both"/>
        <w:rPr>
          <w:rFonts w:ascii="Palatino Linotype" w:eastAsiaTheme="minorHAnsi" w:hAnsi="Palatino Linotype" w:cs="Arial"/>
        </w:rPr>
      </w:pPr>
    </w:p>
    <w:p w14:paraId="2064A973" w14:textId="77777777" w:rsidR="00B45858" w:rsidRPr="00B45858" w:rsidRDefault="00B45858" w:rsidP="00B45858">
      <w:pPr>
        <w:ind w:left="567" w:right="616"/>
        <w:jc w:val="both"/>
        <w:rPr>
          <w:rFonts w:ascii="Palatino Linotype" w:eastAsiaTheme="minorHAnsi" w:hAnsi="Palatino Linotype" w:cs="Arial"/>
          <w:i/>
          <w:sz w:val="22"/>
          <w:szCs w:val="22"/>
        </w:rPr>
      </w:pPr>
      <w:r w:rsidRPr="00B45858">
        <w:rPr>
          <w:rFonts w:ascii="Palatino Linotype" w:eastAsiaTheme="minorHAnsi" w:hAnsi="Palatino Linotype" w:cs="Arial"/>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ACC8C87" w14:textId="77777777" w:rsidR="00B45858" w:rsidRDefault="00B45858" w:rsidP="00B45858">
      <w:pPr>
        <w:ind w:left="567" w:right="616"/>
        <w:jc w:val="both"/>
        <w:rPr>
          <w:rFonts w:ascii="Palatino Linotype" w:eastAsiaTheme="minorHAnsi" w:hAnsi="Palatino Linotype" w:cs="Arial"/>
          <w:i/>
          <w:sz w:val="22"/>
          <w:szCs w:val="22"/>
        </w:rPr>
      </w:pPr>
    </w:p>
    <w:p w14:paraId="50C55EF8" w14:textId="690E75DD" w:rsidR="00B45858" w:rsidRPr="00B45858" w:rsidRDefault="00B45858" w:rsidP="00B45858">
      <w:pPr>
        <w:ind w:left="567" w:right="616"/>
        <w:jc w:val="both"/>
        <w:rPr>
          <w:rFonts w:ascii="Palatino Linotype" w:eastAsiaTheme="minorHAnsi" w:hAnsi="Palatino Linotype" w:cs="Arial"/>
          <w:i/>
          <w:sz w:val="22"/>
          <w:szCs w:val="22"/>
        </w:rPr>
      </w:pPr>
      <w:r w:rsidRPr="00B45858">
        <w:rPr>
          <w:rFonts w:ascii="Palatino Linotype" w:eastAsiaTheme="minorHAnsi" w:hAnsi="Palatino Linotype" w:cs="Arial"/>
          <w:i/>
          <w:sz w:val="22"/>
          <w:szCs w:val="22"/>
        </w:rPr>
        <w:t>Acuerdo UMB/CT/025EXT/02/2024: El pleno del Comité, autoriza por unanimidad la ampliación del plazo de respuesta, solicitando sea notificado el presente acuerdo al ciudadano por medio del sistema Saimex. Atento a ello, adjunto al presente sírvase encontrar copia simple del Acta de la Vigésima Quinta Sesión Extraordinaria del Comité de Transparencia, de fecha 8 de julio de 2024.</w:t>
      </w:r>
    </w:p>
    <w:p w14:paraId="35E968C2" w14:textId="77777777" w:rsidR="00B45858" w:rsidRDefault="00B45858" w:rsidP="00B45858">
      <w:pPr>
        <w:ind w:left="567" w:right="616"/>
        <w:jc w:val="both"/>
        <w:rPr>
          <w:rFonts w:ascii="Palatino Linotype" w:eastAsiaTheme="minorHAnsi" w:hAnsi="Palatino Linotype" w:cs="Arial"/>
          <w:i/>
          <w:sz w:val="22"/>
          <w:szCs w:val="22"/>
        </w:rPr>
      </w:pPr>
    </w:p>
    <w:p w14:paraId="3ED920CB" w14:textId="443810CD" w:rsidR="00B45858" w:rsidRPr="00B45858" w:rsidRDefault="00B45858" w:rsidP="00B45858">
      <w:pPr>
        <w:ind w:left="567" w:right="616"/>
        <w:jc w:val="both"/>
        <w:rPr>
          <w:rFonts w:ascii="Palatino Linotype" w:eastAsiaTheme="minorHAnsi" w:hAnsi="Palatino Linotype" w:cs="Arial"/>
          <w:i/>
          <w:sz w:val="22"/>
          <w:szCs w:val="22"/>
        </w:rPr>
      </w:pPr>
      <w:r w:rsidRPr="00B45858">
        <w:rPr>
          <w:rFonts w:ascii="Palatino Linotype" w:eastAsiaTheme="minorHAnsi" w:hAnsi="Palatino Linotype" w:cs="Arial"/>
          <w:i/>
          <w:sz w:val="22"/>
          <w:szCs w:val="22"/>
        </w:rPr>
        <w:t>M. en D. Edith Porcayo Gonzalez</w:t>
      </w:r>
    </w:p>
    <w:p w14:paraId="5D021F07" w14:textId="2ACBD747" w:rsidR="00B45858" w:rsidRPr="00B45858" w:rsidRDefault="00B45858" w:rsidP="00B45858">
      <w:pPr>
        <w:ind w:left="567" w:right="616"/>
        <w:jc w:val="both"/>
        <w:rPr>
          <w:rFonts w:ascii="Palatino Linotype" w:eastAsiaTheme="minorHAnsi" w:hAnsi="Palatino Linotype" w:cs="Arial"/>
          <w:i/>
          <w:sz w:val="22"/>
          <w:szCs w:val="22"/>
        </w:rPr>
      </w:pPr>
      <w:r w:rsidRPr="00B45858">
        <w:rPr>
          <w:rFonts w:ascii="Palatino Linotype" w:eastAsiaTheme="minorHAnsi" w:hAnsi="Palatino Linotype" w:cs="Arial"/>
          <w:i/>
          <w:sz w:val="22"/>
          <w:szCs w:val="22"/>
        </w:rPr>
        <w:t xml:space="preserve">Responsable de la Unidad de Transparencia” (Sic). </w:t>
      </w:r>
    </w:p>
    <w:p w14:paraId="356D3D50" w14:textId="77777777" w:rsidR="00B45858" w:rsidRPr="00C115CD" w:rsidRDefault="00B45858" w:rsidP="00B45858">
      <w:pPr>
        <w:spacing w:line="360" w:lineRule="auto"/>
        <w:jc w:val="both"/>
        <w:rPr>
          <w:rFonts w:ascii="Palatino Linotype" w:eastAsiaTheme="minorHAnsi" w:hAnsi="Palatino Linotype" w:cs="Arial"/>
        </w:rPr>
      </w:pPr>
    </w:p>
    <w:p w14:paraId="3AD603E0" w14:textId="18940320" w:rsidR="00B45858" w:rsidRPr="00C115CD" w:rsidRDefault="00B45858" w:rsidP="00B45858">
      <w:pPr>
        <w:spacing w:line="360" w:lineRule="auto"/>
        <w:jc w:val="both"/>
        <w:rPr>
          <w:rFonts w:ascii="Palatino Linotype" w:eastAsiaTheme="minorHAnsi" w:hAnsi="Palatino Linotype" w:cs="Arial"/>
        </w:rPr>
      </w:pPr>
      <w:r w:rsidRPr="00C115CD">
        <w:rPr>
          <w:rFonts w:ascii="Palatino Linotype" w:eastAsiaTheme="minorHAnsi" w:hAnsi="Palatino Linotype" w:cs="Arial"/>
        </w:rPr>
        <w:t xml:space="preserve">Por lo anterior, se advierte que el </w:t>
      </w:r>
      <w:r w:rsidRPr="00C115CD">
        <w:rPr>
          <w:rFonts w:ascii="Palatino Linotype" w:eastAsiaTheme="minorHAnsi" w:hAnsi="Palatino Linotype" w:cs="Arial"/>
          <w:b/>
        </w:rPr>
        <w:t>Sujeto Obligado</w:t>
      </w:r>
      <w:r w:rsidRPr="00C115CD">
        <w:rPr>
          <w:rFonts w:ascii="Palatino Linotype" w:eastAsiaTheme="minorHAnsi" w:hAnsi="Palatino Linotype" w:cs="Arial"/>
        </w:rPr>
        <w:t xml:space="preserve"> </w:t>
      </w:r>
      <w:r>
        <w:rPr>
          <w:rFonts w:ascii="Palatino Linotype" w:eastAsiaTheme="minorHAnsi" w:hAnsi="Palatino Linotype" w:cs="Arial"/>
        </w:rPr>
        <w:t xml:space="preserve">adjuntó </w:t>
      </w:r>
      <w:r w:rsidRPr="00C115CD">
        <w:rPr>
          <w:rFonts w:ascii="Palatino Linotype" w:eastAsiaTheme="minorHAnsi" w:hAnsi="Palatino Linotype" w:cs="Arial"/>
        </w:rPr>
        <w:t>el Acta del Comité de Transparencia mediante la cual, se aprobó la prórroga</w:t>
      </w:r>
      <w:r w:rsidRPr="00D478B1">
        <w:rPr>
          <w:rFonts w:ascii="Palatino Linotype" w:eastAsiaTheme="minorHAnsi" w:hAnsi="Palatino Linotype" w:cs="Arial"/>
        </w:rPr>
        <w:t xml:space="preserve"> para atender </w:t>
      </w:r>
      <w:r>
        <w:rPr>
          <w:rFonts w:ascii="Palatino Linotype" w:eastAsiaTheme="minorHAnsi" w:hAnsi="Palatino Linotype" w:cs="Arial"/>
        </w:rPr>
        <w:t>la</w:t>
      </w:r>
      <w:r w:rsidRPr="00D478B1">
        <w:rPr>
          <w:rFonts w:ascii="Palatino Linotype" w:eastAsiaTheme="minorHAnsi" w:hAnsi="Palatino Linotype" w:cs="Arial"/>
        </w:rPr>
        <w:t xml:space="preserve"> solicitud de información</w:t>
      </w:r>
      <w:r>
        <w:rPr>
          <w:rFonts w:ascii="Palatino Linotype" w:eastAsiaTheme="minorHAnsi" w:hAnsi="Palatino Linotype" w:cs="Arial"/>
        </w:rPr>
        <w:t>, de conformidad con</w:t>
      </w:r>
      <w:r w:rsidRPr="00C115CD">
        <w:rPr>
          <w:rFonts w:ascii="Palatino Linotype" w:eastAsiaTheme="minorHAnsi" w:hAnsi="Palatino Linotype" w:cs="Arial"/>
        </w:rPr>
        <w:t xml:space="preserve"> lo establecido en el artículo 163, de la Ley de Transparencia y Acceso a la Información Pública del Estado de México y Municipios. </w:t>
      </w:r>
    </w:p>
    <w:p w14:paraId="0BF0B550" w14:textId="77777777" w:rsidR="00B45858" w:rsidRPr="00B45858" w:rsidRDefault="00B45858" w:rsidP="0029071C">
      <w:pPr>
        <w:spacing w:line="360" w:lineRule="auto"/>
        <w:jc w:val="both"/>
        <w:rPr>
          <w:rFonts w:ascii="Palatino Linotype" w:eastAsiaTheme="minorHAnsi" w:hAnsi="Palatino Linotype" w:cs="Arial"/>
          <w:b/>
          <w:szCs w:val="22"/>
          <w:lang w:val="es-MX" w:eastAsia="en-US"/>
        </w:rPr>
      </w:pPr>
    </w:p>
    <w:p w14:paraId="6EBD4FB4" w14:textId="53F227E1" w:rsidR="0029071C" w:rsidRPr="00781226" w:rsidRDefault="007C0203"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29071C" w:rsidRPr="00781226">
        <w:rPr>
          <w:rFonts w:ascii="Palatino Linotype" w:eastAsiaTheme="minorHAnsi" w:hAnsi="Palatino Linotype" w:cs="Arial"/>
          <w:b/>
          <w:sz w:val="28"/>
          <w:lang w:val="es-MX" w:eastAsia="en-US"/>
        </w:rPr>
        <w:t xml:space="preserve">O. De la respuesta del Sujeto Obligado. </w:t>
      </w:r>
    </w:p>
    <w:p w14:paraId="6FA79A28" w14:textId="4866DDD3" w:rsidR="0029071C" w:rsidRPr="00781226" w:rsidRDefault="0029071C" w:rsidP="0029071C">
      <w:pPr>
        <w:spacing w:line="360" w:lineRule="auto"/>
        <w:jc w:val="both"/>
        <w:rPr>
          <w:rFonts w:ascii="Palatino Linotype" w:eastAsiaTheme="minorHAnsi" w:hAnsi="Palatino Linotype" w:cs="Arial"/>
          <w:lang w:val="es-MX" w:eastAsia="en-US"/>
        </w:rPr>
      </w:pPr>
      <w:r w:rsidRPr="00781226">
        <w:rPr>
          <w:rFonts w:ascii="Palatino Linotype" w:eastAsiaTheme="minorHAnsi" w:hAnsi="Palatino Linotype" w:cs="Arial"/>
          <w:lang w:val="es-MX" w:eastAsia="en-US"/>
        </w:rPr>
        <w:t xml:space="preserve">De las constancias que obran en el sistema </w:t>
      </w:r>
      <w:r w:rsidRPr="00B45858">
        <w:rPr>
          <w:rFonts w:ascii="Palatino Linotype" w:eastAsiaTheme="minorHAnsi" w:hAnsi="Palatino Linotype" w:cs="Arial"/>
          <w:b/>
          <w:bCs/>
          <w:lang w:val="es-MX" w:eastAsia="en-US"/>
        </w:rPr>
        <w:t>SAIMEX</w:t>
      </w:r>
      <w:r w:rsidRPr="00781226">
        <w:rPr>
          <w:rFonts w:ascii="Palatino Linotype" w:eastAsiaTheme="minorHAnsi" w:hAnsi="Palatino Linotype" w:cs="Arial"/>
          <w:lang w:val="es-MX" w:eastAsia="en-US"/>
        </w:rPr>
        <w:t xml:space="preserve">, se advierte que en fecha </w:t>
      </w:r>
      <w:r w:rsidR="00B45858">
        <w:rPr>
          <w:rFonts w:ascii="Palatino Linotype" w:eastAsiaTheme="minorHAnsi" w:hAnsi="Palatino Linotype" w:cs="Arial"/>
          <w:lang w:val="es-MX" w:eastAsia="en-US"/>
        </w:rPr>
        <w:t>ocho de agosto</w:t>
      </w:r>
      <w:r w:rsidR="003A2B8C" w:rsidRPr="00781226">
        <w:rPr>
          <w:rFonts w:ascii="Palatino Linotype" w:eastAsiaTheme="minorHAnsi" w:hAnsi="Palatino Linotype" w:cs="Arial"/>
          <w:lang w:val="es-MX" w:eastAsia="en-US"/>
        </w:rPr>
        <w:t xml:space="preserve"> </w:t>
      </w:r>
      <w:r w:rsidR="005F1F89" w:rsidRPr="00781226">
        <w:rPr>
          <w:rFonts w:ascii="Palatino Linotype" w:eastAsiaTheme="minorHAnsi" w:hAnsi="Palatino Linotype" w:cs="Arial"/>
          <w:lang w:val="es-MX" w:eastAsia="en-US"/>
        </w:rPr>
        <w:t xml:space="preserve">de dos mil </w:t>
      </w:r>
      <w:r w:rsidR="008A446B" w:rsidRPr="00781226">
        <w:rPr>
          <w:rFonts w:ascii="Palatino Linotype" w:eastAsiaTheme="minorHAnsi" w:hAnsi="Palatino Linotype" w:cs="Arial"/>
          <w:lang w:val="es-MX" w:eastAsia="en-US"/>
        </w:rPr>
        <w:t>veinti</w:t>
      </w:r>
      <w:r w:rsidR="00DD4B2D" w:rsidRPr="00781226">
        <w:rPr>
          <w:rFonts w:ascii="Palatino Linotype" w:eastAsiaTheme="minorHAnsi" w:hAnsi="Palatino Linotype" w:cs="Arial"/>
          <w:lang w:val="es-MX" w:eastAsia="en-US"/>
        </w:rPr>
        <w:t>cuatro</w:t>
      </w:r>
      <w:r w:rsidRPr="00781226">
        <w:rPr>
          <w:rFonts w:ascii="Palatino Linotype" w:eastAsiaTheme="minorHAnsi" w:hAnsi="Palatino Linotype" w:cs="Arial"/>
          <w:lang w:val="es-MX" w:eastAsia="en-US"/>
        </w:rPr>
        <w:t xml:space="preserve">, </w:t>
      </w:r>
      <w:r w:rsidRPr="00781226">
        <w:rPr>
          <w:rFonts w:ascii="Palatino Linotype" w:eastAsiaTheme="minorHAnsi" w:hAnsi="Palatino Linotype" w:cs="Arial"/>
          <w:b/>
          <w:lang w:val="es-MX" w:eastAsia="en-US"/>
        </w:rPr>
        <w:t>El Sujeto Obligado</w:t>
      </w:r>
      <w:r w:rsidRPr="00781226">
        <w:rPr>
          <w:rFonts w:ascii="Palatino Linotype" w:eastAsiaTheme="minorHAnsi" w:hAnsi="Palatino Linotype" w:cs="Arial"/>
          <w:lang w:val="es-MX" w:eastAsia="en-US"/>
        </w:rPr>
        <w:t xml:space="preserve"> emitió la respuesta en los siguientes términos:</w:t>
      </w:r>
    </w:p>
    <w:p w14:paraId="0BD1F4C8" w14:textId="77777777" w:rsidR="0029071C" w:rsidRPr="00781226" w:rsidRDefault="0029071C" w:rsidP="0029071C">
      <w:pPr>
        <w:rPr>
          <w:lang w:val="es-MX"/>
        </w:rPr>
      </w:pPr>
    </w:p>
    <w:p w14:paraId="26AB0025" w14:textId="77777777" w:rsidR="00B45858" w:rsidRPr="00B45858" w:rsidRDefault="0029071C" w:rsidP="00B45858">
      <w:pPr>
        <w:spacing w:line="276" w:lineRule="auto"/>
        <w:ind w:left="567" w:right="567"/>
        <w:jc w:val="both"/>
        <w:rPr>
          <w:rFonts w:ascii="Palatino Linotype" w:hAnsi="Palatino Linotype"/>
          <w:i/>
          <w:sz w:val="22"/>
          <w:szCs w:val="22"/>
          <w:lang w:val="es-MX" w:eastAsia="es-MX"/>
        </w:rPr>
      </w:pPr>
      <w:r w:rsidRPr="00781226">
        <w:rPr>
          <w:rFonts w:ascii="Palatino Linotype" w:hAnsi="Palatino Linotype"/>
          <w:i/>
          <w:sz w:val="22"/>
          <w:szCs w:val="22"/>
          <w:lang w:val="es-MX" w:eastAsia="es-MX"/>
        </w:rPr>
        <w:lastRenderedPageBreak/>
        <w:t>“</w:t>
      </w:r>
      <w:r w:rsidR="00B45858" w:rsidRPr="00B45858">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FA363A2" w14:textId="77777777" w:rsidR="00B45858" w:rsidRDefault="00B45858" w:rsidP="00B45858">
      <w:pPr>
        <w:spacing w:line="276" w:lineRule="auto"/>
        <w:ind w:left="567" w:right="567"/>
        <w:jc w:val="both"/>
        <w:rPr>
          <w:rFonts w:ascii="Palatino Linotype" w:hAnsi="Palatino Linotype"/>
          <w:i/>
          <w:sz w:val="22"/>
          <w:szCs w:val="22"/>
          <w:lang w:val="es-MX" w:eastAsia="es-MX"/>
        </w:rPr>
      </w:pPr>
    </w:p>
    <w:p w14:paraId="2FEFD2E7" w14:textId="77777777" w:rsidR="00861B60" w:rsidRDefault="00B45858" w:rsidP="00B45858">
      <w:pPr>
        <w:spacing w:line="276" w:lineRule="auto"/>
        <w:ind w:left="567" w:right="567"/>
        <w:jc w:val="both"/>
        <w:rPr>
          <w:rFonts w:ascii="Palatino Linotype" w:hAnsi="Palatino Linotype"/>
          <w:i/>
          <w:sz w:val="22"/>
          <w:szCs w:val="22"/>
          <w:lang w:val="es-MX" w:eastAsia="es-MX"/>
        </w:rPr>
      </w:pPr>
      <w:r w:rsidRPr="00B45858">
        <w:rPr>
          <w:rFonts w:ascii="Palatino Linotype" w:hAnsi="Palatino Linotype"/>
          <w:i/>
          <w:sz w:val="22"/>
          <w:szCs w:val="22"/>
          <w:lang w:val="es-MX" w:eastAsia="es-MX"/>
        </w:rPr>
        <w:t xml:space="preserve">De conformidad con la Ley de Transparencia y Acceso a la Información Pública del Estado de México y Municipios, adjunto al presente sírvase encontrar el oficio número UMB/228C3001000100S-0733/2024 de fecha 8 de agosto de 2024, por medio del cual se da atención a su requerimiento; asimismo se adjuntan las documentales enunciadas en el oficio de referencia. </w:t>
      </w:r>
    </w:p>
    <w:p w14:paraId="633A85BF" w14:textId="77777777" w:rsidR="00861B60" w:rsidRDefault="00861B60" w:rsidP="00B45858">
      <w:pPr>
        <w:spacing w:line="276" w:lineRule="auto"/>
        <w:ind w:left="567" w:right="567"/>
        <w:jc w:val="both"/>
        <w:rPr>
          <w:rFonts w:ascii="Palatino Linotype" w:hAnsi="Palatino Linotype"/>
          <w:i/>
          <w:sz w:val="22"/>
          <w:szCs w:val="22"/>
          <w:lang w:val="es-MX" w:eastAsia="es-MX"/>
        </w:rPr>
      </w:pPr>
    </w:p>
    <w:p w14:paraId="7B7BEB01" w14:textId="77777777" w:rsidR="00861B60" w:rsidRDefault="00B45858" w:rsidP="00B45858">
      <w:pPr>
        <w:spacing w:line="276" w:lineRule="auto"/>
        <w:ind w:left="567" w:right="567"/>
        <w:jc w:val="both"/>
        <w:rPr>
          <w:rFonts w:ascii="Palatino Linotype" w:hAnsi="Palatino Linotype"/>
          <w:i/>
          <w:sz w:val="22"/>
          <w:szCs w:val="22"/>
          <w:lang w:val="es-MX" w:eastAsia="es-MX"/>
        </w:rPr>
      </w:pPr>
      <w:r w:rsidRPr="00861B60">
        <w:rPr>
          <w:rFonts w:ascii="Palatino Linotype" w:hAnsi="Palatino Linotype"/>
          <w:b/>
          <w:bCs/>
          <w:i/>
          <w:sz w:val="22"/>
          <w:szCs w:val="22"/>
          <w:u w:val="single"/>
          <w:lang w:val="es-MX" w:eastAsia="es-MX"/>
        </w:rPr>
        <w:t>Ahora bien, se ingresarán algunos de los archivos digitales mencionados; sin embargo y derivado del peso de los mismos y de conformidad con el artículo 158 de la referida Ley, esta Unidad de Transparencia pone a su disposición en consulta directa las documentales solicitadas faltantes conforme a lo expuesto en el oficio enunciado, así como entregarle la información por Unidad de Estudios Superiores, en razón de que esta Institución imparte la Licenciatura en Derecho en 6 UES, pues el ingreso de la información en este sistema sólo permitio los archivos de las Unidades de Estudios Superiores Hueypoxtla y La Paz, quedando pendientes Atenco, Ecatepec, Ixtapaluca y Villa Victoria, reiterándole que podrá consultar la información en las oficinas de la Rectoría de esta Casa de Estudios.</w:t>
      </w:r>
      <w:r w:rsidRPr="00B45858">
        <w:rPr>
          <w:rFonts w:ascii="Palatino Linotype" w:hAnsi="Palatino Linotype"/>
          <w:i/>
          <w:sz w:val="22"/>
          <w:szCs w:val="22"/>
          <w:lang w:val="es-MX" w:eastAsia="es-MX"/>
        </w:rPr>
        <w:t xml:space="preserve"> </w:t>
      </w:r>
    </w:p>
    <w:p w14:paraId="261BD716" w14:textId="77777777" w:rsidR="00861B60" w:rsidRDefault="00861B60" w:rsidP="00B45858">
      <w:pPr>
        <w:spacing w:line="276" w:lineRule="auto"/>
        <w:ind w:left="567" w:right="567"/>
        <w:jc w:val="both"/>
        <w:rPr>
          <w:rFonts w:ascii="Palatino Linotype" w:hAnsi="Palatino Linotype"/>
          <w:i/>
          <w:sz w:val="22"/>
          <w:szCs w:val="22"/>
          <w:lang w:val="es-MX" w:eastAsia="es-MX"/>
        </w:rPr>
      </w:pPr>
    </w:p>
    <w:p w14:paraId="09314810" w14:textId="5BF376A7" w:rsidR="00B45858" w:rsidRPr="00B45858" w:rsidRDefault="00B45858" w:rsidP="00B45858">
      <w:pPr>
        <w:spacing w:line="276" w:lineRule="auto"/>
        <w:ind w:left="567" w:right="567"/>
        <w:jc w:val="both"/>
        <w:rPr>
          <w:rFonts w:ascii="Palatino Linotype" w:hAnsi="Palatino Linotype"/>
          <w:i/>
          <w:sz w:val="22"/>
          <w:szCs w:val="22"/>
          <w:lang w:val="es-MX" w:eastAsia="es-MX"/>
        </w:rPr>
      </w:pPr>
      <w:r w:rsidRPr="00B45858">
        <w:rPr>
          <w:rFonts w:ascii="Palatino Linotype" w:hAnsi="Palatino Linotype"/>
          <w:i/>
          <w:sz w:val="22"/>
          <w:szCs w:val="22"/>
          <w:lang w:val="es-MX" w:eastAsia="es-MX"/>
        </w:rPr>
        <w:t>Sin otro particular, aprovecho la ocasión para enviarle un cordial saludo.</w:t>
      </w:r>
    </w:p>
    <w:p w14:paraId="5D6C326D" w14:textId="77777777" w:rsidR="00B45858" w:rsidRDefault="00B45858" w:rsidP="00B45858">
      <w:pPr>
        <w:spacing w:line="276" w:lineRule="auto"/>
        <w:ind w:left="567" w:right="567"/>
        <w:jc w:val="both"/>
        <w:rPr>
          <w:rFonts w:ascii="Palatino Linotype" w:hAnsi="Palatino Linotype"/>
          <w:i/>
          <w:sz w:val="22"/>
          <w:szCs w:val="22"/>
          <w:lang w:val="es-MX" w:eastAsia="es-MX"/>
        </w:rPr>
      </w:pPr>
    </w:p>
    <w:p w14:paraId="42A64AC4" w14:textId="2A320EBD" w:rsidR="00B45858" w:rsidRPr="00B45858" w:rsidRDefault="00B45858" w:rsidP="00B45858">
      <w:pPr>
        <w:spacing w:line="276" w:lineRule="auto"/>
        <w:ind w:left="567" w:right="567"/>
        <w:jc w:val="both"/>
        <w:rPr>
          <w:rFonts w:ascii="Palatino Linotype" w:hAnsi="Palatino Linotype"/>
          <w:i/>
          <w:sz w:val="22"/>
          <w:szCs w:val="22"/>
          <w:lang w:val="es-MX" w:eastAsia="es-MX"/>
        </w:rPr>
      </w:pPr>
      <w:r w:rsidRPr="00B45858">
        <w:rPr>
          <w:rFonts w:ascii="Palatino Linotype" w:hAnsi="Palatino Linotype"/>
          <w:i/>
          <w:sz w:val="22"/>
          <w:szCs w:val="22"/>
          <w:lang w:val="es-MX" w:eastAsia="es-MX"/>
        </w:rPr>
        <w:t>ATENTAMENTE</w:t>
      </w:r>
    </w:p>
    <w:p w14:paraId="3D4F3A50" w14:textId="008F2533" w:rsidR="0029071C" w:rsidRPr="00781226" w:rsidRDefault="00B45858" w:rsidP="00B45858">
      <w:pPr>
        <w:spacing w:line="276" w:lineRule="auto"/>
        <w:ind w:left="567" w:right="567"/>
        <w:jc w:val="both"/>
        <w:rPr>
          <w:rFonts w:ascii="Palatino Linotype" w:hAnsi="Palatino Linotype"/>
          <w:i/>
          <w:sz w:val="22"/>
          <w:szCs w:val="22"/>
          <w:lang w:val="es-MX" w:eastAsia="es-MX"/>
        </w:rPr>
      </w:pPr>
      <w:r w:rsidRPr="00B45858">
        <w:rPr>
          <w:rFonts w:ascii="Palatino Linotype" w:hAnsi="Palatino Linotype"/>
          <w:i/>
          <w:sz w:val="22"/>
          <w:szCs w:val="22"/>
          <w:lang w:val="es-MX" w:eastAsia="es-MX"/>
        </w:rPr>
        <w:t>M. en D. Edith Porcayo Gonzalez</w:t>
      </w:r>
      <w:r w:rsidR="00E74701" w:rsidRPr="00781226">
        <w:rPr>
          <w:rFonts w:ascii="Palatino Linotype" w:hAnsi="Palatino Linotype"/>
          <w:i/>
          <w:sz w:val="22"/>
          <w:szCs w:val="22"/>
          <w:lang w:val="es-MX" w:eastAsia="es-MX"/>
        </w:rPr>
        <w:t>” (Sic).</w:t>
      </w:r>
    </w:p>
    <w:p w14:paraId="735558EF" w14:textId="77777777" w:rsidR="003A2B8C" w:rsidRPr="00781226" w:rsidRDefault="003A2B8C" w:rsidP="0029071C">
      <w:pPr>
        <w:spacing w:line="360" w:lineRule="auto"/>
        <w:jc w:val="both"/>
        <w:rPr>
          <w:rFonts w:ascii="Palatino Linotype" w:eastAsiaTheme="minorHAnsi" w:hAnsi="Palatino Linotype" w:cs="Arial"/>
          <w:b/>
          <w:lang w:val="es-MX" w:eastAsia="en-US"/>
        </w:rPr>
      </w:pPr>
    </w:p>
    <w:p w14:paraId="77F83977" w14:textId="0B805091" w:rsidR="00A45446" w:rsidRPr="00781226" w:rsidRDefault="00A45446" w:rsidP="0029071C">
      <w:pPr>
        <w:spacing w:line="360" w:lineRule="auto"/>
        <w:jc w:val="both"/>
        <w:rPr>
          <w:rFonts w:ascii="Palatino Linotype" w:eastAsiaTheme="minorHAnsi" w:hAnsi="Palatino Linotype" w:cs="Arial"/>
          <w:bCs/>
          <w:lang w:val="es-MX" w:eastAsia="en-US"/>
        </w:rPr>
      </w:pPr>
      <w:r w:rsidRPr="00781226">
        <w:rPr>
          <w:rFonts w:ascii="Palatino Linotype" w:eastAsiaTheme="minorHAnsi" w:hAnsi="Palatino Linotype" w:cs="Arial"/>
          <w:bCs/>
          <w:lang w:val="es-MX" w:eastAsia="en-US"/>
        </w:rPr>
        <w:t xml:space="preserve">El </w:t>
      </w:r>
      <w:r w:rsidRPr="00781226">
        <w:rPr>
          <w:rFonts w:ascii="Palatino Linotype" w:eastAsiaTheme="minorHAnsi" w:hAnsi="Palatino Linotype" w:cs="Arial"/>
          <w:b/>
          <w:lang w:val="es-MX" w:eastAsia="en-US"/>
        </w:rPr>
        <w:t xml:space="preserve">Sujeto Obligado </w:t>
      </w:r>
      <w:r w:rsidRPr="00781226">
        <w:rPr>
          <w:rFonts w:ascii="Palatino Linotype" w:eastAsiaTheme="minorHAnsi" w:hAnsi="Palatino Linotype" w:cs="Arial"/>
          <w:bCs/>
          <w:lang w:val="es-MX" w:eastAsia="en-US"/>
        </w:rPr>
        <w:t xml:space="preserve">adjuntó a su respuesta los archivos electrónicos denominados </w:t>
      </w:r>
      <w:r w:rsidR="00B45858" w:rsidRPr="00861B60">
        <w:rPr>
          <w:rFonts w:ascii="Palatino Linotype" w:eastAsiaTheme="minorHAnsi" w:hAnsi="Palatino Linotype" w:cs="Arial"/>
          <w:bCs/>
          <w:i/>
          <w:iCs/>
          <w:sz w:val="21"/>
          <w:szCs w:val="21"/>
          <w:lang w:val="es-MX" w:eastAsia="en-US"/>
        </w:rPr>
        <w:t>“</w:t>
      </w:r>
      <w:r w:rsidR="00861B60" w:rsidRPr="00861B60">
        <w:rPr>
          <w:rFonts w:ascii="Palatino Linotype" w:eastAsiaTheme="minorHAnsi" w:hAnsi="Palatino Linotype" w:cs="Arial"/>
          <w:bCs/>
          <w:i/>
          <w:iCs/>
          <w:sz w:val="21"/>
          <w:szCs w:val="21"/>
          <w:lang w:val="es-MX" w:eastAsia="en-US"/>
        </w:rPr>
        <w:t>Anexo1OFICIO1218.pdf</w:t>
      </w:r>
      <w:r w:rsidR="00B45858" w:rsidRPr="00861B60">
        <w:rPr>
          <w:rFonts w:ascii="Palatino Linotype" w:eastAsiaTheme="minorHAnsi" w:hAnsi="Palatino Linotype" w:cs="Arial"/>
          <w:bCs/>
          <w:i/>
          <w:iCs/>
          <w:sz w:val="21"/>
          <w:szCs w:val="21"/>
          <w:lang w:val="es-MX" w:eastAsia="en-US"/>
        </w:rPr>
        <w:t>”,“</w:t>
      </w:r>
      <w:r w:rsidR="00861B60" w:rsidRPr="00861B60">
        <w:rPr>
          <w:rFonts w:ascii="Palatino Linotype" w:eastAsiaTheme="minorHAnsi" w:hAnsi="Palatino Linotype" w:cs="Arial"/>
          <w:bCs/>
          <w:i/>
          <w:iCs/>
          <w:sz w:val="21"/>
          <w:szCs w:val="21"/>
          <w:lang w:val="es-MX" w:eastAsia="en-US"/>
        </w:rPr>
        <w:t>CEDULA_LICENCIATURA_OROPEZA_LOPEZ.pdf</w:t>
      </w:r>
      <w:r w:rsidR="00B45858" w:rsidRPr="00861B60">
        <w:rPr>
          <w:rFonts w:ascii="Palatino Linotype" w:eastAsiaTheme="minorHAnsi" w:hAnsi="Palatino Linotype" w:cs="Arial"/>
          <w:bCs/>
          <w:i/>
          <w:iCs/>
          <w:sz w:val="21"/>
          <w:szCs w:val="21"/>
          <w:lang w:val="es-MX" w:eastAsia="en-US"/>
        </w:rPr>
        <w:t>”,“</w:t>
      </w:r>
      <w:r w:rsidR="00861B60" w:rsidRPr="00861B60">
        <w:rPr>
          <w:rFonts w:ascii="Palatino Linotype" w:eastAsiaTheme="minorHAnsi" w:hAnsi="Palatino Linotype" w:cs="Arial"/>
          <w:bCs/>
          <w:i/>
          <w:iCs/>
          <w:sz w:val="21"/>
          <w:szCs w:val="21"/>
          <w:lang w:val="es-MX" w:eastAsia="en-US"/>
        </w:rPr>
        <w:t>CEDULA_ANGELES MENDOZA.pdf</w:t>
      </w:r>
      <w:r w:rsidR="00B45858" w:rsidRPr="00861B60">
        <w:rPr>
          <w:rFonts w:ascii="Palatino Linotype" w:eastAsiaTheme="minorHAnsi" w:hAnsi="Palatino Linotype" w:cs="Arial"/>
          <w:bCs/>
          <w:i/>
          <w:iCs/>
          <w:sz w:val="21"/>
          <w:szCs w:val="21"/>
          <w:lang w:val="es-MX" w:eastAsia="en-US"/>
        </w:rPr>
        <w:t>”, “</w:t>
      </w:r>
      <w:r w:rsidR="00861B60" w:rsidRPr="00861B60">
        <w:rPr>
          <w:rFonts w:ascii="Palatino Linotype" w:eastAsiaTheme="minorHAnsi" w:hAnsi="Palatino Linotype" w:cs="Arial"/>
          <w:bCs/>
          <w:i/>
          <w:iCs/>
          <w:sz w:val="21"/>
          <w:szCs w:val="21"/>
          <w:lang w:val="es-MX" w:eastAsia="en-US"/>
        </w:rPr>
        <w:t>RESPUESTA SAIMEX 00031.pdf</w:t>
      </w:r>
      <w:r w:rsidR="00B45858" w:rsidRPr="00861B60">
        <w:rPr>
          <w:rFonts w:ascii="Palatino Linotype" w:eastAsiaTheme="minorHAnsi" w:hAnsi="Palatino Linotype" w:cs="Arial"/>
          <w:bCs/>
          <w:i/>
          <w:iCs/>
          <w:sz w:val="21"/>
          <w:szCs w:val="21"/>
          <w:lang w:val="es-MX" w:eastAsia="en-US"/>
        </w:rPr>
        <w:t>”, “</w:t>
      </w:r>
      <w:r w:rsidR="00861B60" w:rsidRPr="00861B60">
        <w:rPr>
          <w:rFonts w:ascii="Palatino Linotype" w:eastAsiaTheme="minorHAnsi" w:hAnsi="Palatino Linotype" w:cs="Arial"/>
          <w:bCs/>
          <w:i/>
          <w:iCs/>
          <w:sz w:val="21"/>
          <w:szCs w:val="21"/>
          <w:lang w:val="es-MX" w:eastAsia="en-US"/>
        </w:rPr>
        <w:t>DAYRA NAYELI VEGAVERA.pdf</w:t>
      </w:r>
      <w:r w:rsidR="00B45858" w:rsidRPr="00861B60">
        <w:rPr>
          <w:rFonts w:ascii="Palatino Linotype" w:eastAsiaTheme="minorHAnsi" w:hAnsi="Palatino Linotype" w:cs="Arial"/>
          <w:bCs/>
          <w:i/>
          <w:iCs/>
          <w:sz w:val="21"/>
          <w:szCs w:val="21"/>
          <w:lang w:val="es-MX" w:eastAsia="en-US"/>
        </w:rPr>
        <w:t>”,“</w:t>
      </w:r>
      <w:r w:rsidR="00861B60" w:rsidRPr="00861B60">
        <w:rPr>
          <w:rFonts w:ascii="Palatino Linotype" w:eastAsiaTheme="minorHAnsi" w:hAnsi="Palatino Linotype" w:cs="Arial"/>
          <w:bCs/>
          <w:i/>
          <w:iCs/>
          <w:sz w:val="21"/>
          <w:szCs w:val="21"/>
          <w:lang w:val="es-MX" w:eastAsia="en-US"/>
        </w:rPr>
        <w:t>TÍTULO_LICENCIATURA_OROPEZA_JUAREZ.pdf</w:t>
      </w:r>
      <w:r w:rsidR="00B45858" w:rsidRPr="00861B60">
        <w:rPr>
          <w:rFonts w:ascii="Palatino Linotype" w:eastAsiaTheme="minorHAnsi" w:hAnsi="Palatino Linotype" w:cs="Arial"/>
          <w:bCs/>
          <w:i/>
          <w:iCs/>
          <w:sz w:val="21"/>
          <w:szCs w:val="21"/>
          <w:lang w:val="es-MX" w:eastAsia="en-US"/>
        </w:rPr>
        <w:t>”,“</w:t>
      </w:r>
      <w:r w:rsidR="00861B60" w:rsidRPr="00861B60">
        <w:rPr>
          <w:rFonts w:ascii="Palatino Linotype" w:eastAsiaTheme="minorHAnsi" w:hAnsi="Palatino Linotype" w:cs="Arial"/>
          <w:bCs/>
          <w:i/>
          <w:iCs/>
          <w:sz w:val="21"/>
          <w:szCs w:val="21"/>
          <w:lang w:val="es-MX" w:eastAsia="en-US"/>
        </w:rPr>
        <w:t>TÍTULO_MAESTRÍA_LOPEZ_LOPEZ.pdf</w:t>
      </w:r>
      <w:r w:rsidR="00B45858" w:rsidRPr="00861B60">
        <w:rPr>
          <w:rFonts w:ascii="Palatino Linotype" w:eastAsiaTheme="minorHAnsi" w:hAnsi="Palatino Linotype" w:cs="Arial"/>
          <w:bCs/>
          <w:i/>
          <w:iCs/>
          <w:sz w:val="21"/>
          <w:szCs w:val="21"/>
          <w:lang w:val="es-MX" w:eastAsia="en-US"/>
        </w:rPr>
        <w:t>”,“</w:t>
      </w:r>
      <w:r w:rsidR="00861B60" w:rsidRPr="00861B60">
        <w:rPr>
          <w:rFonts w:ascii="Palatino Linotype" w:eastAsiaTheme="minorHAnsi" w:hAnsi="Palatino Linotype" w:cs="Arial"/>
          <w:bCs/>
          <w:i/>
          <w:iCs/>
          <w:sz w:val="21"/>
          <w:szCs w:val="21"/>
          <w:lang w:val="es-MX" w:eastAsia="en-US"/>
        </w:rPr>
        <w:t>CEDULA_ESPECIALIDAD_OROPEZA_JUAREZ.pd</w:t>
      </w:r>
      <w:r w:rsidR="00B45858" w:rsidRPr="00861B60">
        <w:rPr>
          <w:rFonts w:ascii="Palatino Linotype" w:eastAsiaTheme="minorHAnsi" w:hAnsi="Palatino Linotype" w:cs="Arial"/>
          <w:bCs/>
          <w:i/>
          <w:iCs/>
          <w:sz w:val="21"/>
          <w:szCs w:val="21"/>
          <w:lang w:val="es-MX" w:eastAsia="en-US"/>
        </w:rPr>
        <w:t>”,“</w:t>
      </w:r>
      <w:r w:rsidR="00861B60" w:rsidRPr="00861B60">
        <w:rPr>
          <w:rFonts w:ascii="Palatino Linotype" w:eastAsiaTheme="minorHAnsi" w:hAnsi="Palatino Linotype" w:cs="Arial"/>
          <w:bCs/>
          <w:i/>
          <w:iCs/>
          <w:sz w:val="21"/>
          <w:szCs w:val="21"/>
          <w:lang w:val="es-MX" w:eastAsia="en-US"/>
        </w:rPr>
        <w:t>CEDULA_MAESTRÍA_OROPEZA_JUAREZ.pdf</w:t>
      </w:r>
      <w:r w:rsidR="00B45858" w:rsidRPr="00861B60">
        <w:rPr>
          <w:rFonts w:ascii="Palatino Linotype" w:eastAsiaTheme="minorHAnsi" w:hAnsi="Palatino Linotype" w:cs="Arial"/>
          <w:bCs/>
          <w:i/>
          <w:iCs/>
          <w:sz w:val="21"/>
          <w:szCs w:val="21"/>
          <w:lang w:val="es-MX" w:eastAsia="en-US"/>
        </w:rPr>
        <w:t>”,“</w:t>
      </w:r>
      <w:r w:rsidR="00861B60" w:rsidRPr="00861B60">
        <w:rPr>
          <w:rFonts w:ascii="Palatino Linotype" w:eastAsiaTheme="minorHAnsi" w:hAnsi="Palatino Linotype" w:cs="Arial"/>
          <w:bCs/>
          <w:i/>
          <w:iCs/>
          <w:sz w:val="21"/>
          <w:szCs w:val="21"/>
          <w:lang w:val="es-MX" w:eastAsia="en-US"/>
        </w:rPr>
        <w:t>CÉDULA_LICENCIATURA_LÓPEZ_LÓPEZ.pdf</w:t>
      </w:r>
      <w:r w:rsidR="00B45858" w:rsidRPr="00861B60">
        <w:rPr>
          <w:rFonts w:ascii="Palatino Linotype" w:eastAsiaTheme="minorHAnsi" w:hAnsi="Palatino Linotype" w:cs="Arial"/>
          <w:bCs/>
          <w:i/>
          <w:iCs/>
          <w:sz w:val="21"/>
          <w:szCs w:val="21"/>
          <w:lang w:val="es-MX" w:eastAsia="en-US"/>
        </w:rPr>
        <w:t>”,“</w:t>
      </w:r>
      <w:r w:rsidR="00861B60" w:rsidRPr="00861B60">
        <w:rPr>
          <w:rFonts w:ascii="Palatino Linotype" w:eastAsiaTheme="minorHAnsi" w:hAnsi="Palatino Linotype" w:cs="Arial"/>
          <w:bCs/>
          <w:i/>
          <w:iCs/>
          <w:sz w:val="21"/>
          <w:szCs w:val="21"/>
          <w:lang w:val="es-MX" w:eastAsia="en-US"/>
        </w:rPr>
        <w:t>TÍTULO_LICENCIATURA_ÁNGELES_MENDOZA.pdf</w:t>
      </w:r>
      <w:r w:rsidR="00B45858" w:rsidRPr="00861B60">
        <w:rPr>
          <w:rFonts w:ascii="Palatino Linotype" w:eastAsiaTheme="minorHAnsi" w:hAnsi="Palatino Linotype" w:cs="Arial"/>
          <w:bCs/>
          <w:i/>
          <w:iCs/>
          <w:sz w:val="21"/>
          <w:szCs w:val="21"/>
          <w:lang w:val="es-MX" w:eastAsia="en-US"/>
        </w:rPr>
        <w:t>”,“</w:t>
      </w:r>
      <w:r w:rsidR="00861B60" w:rsidRPr="00861B60">
        <w:rPr>
          <w:rFonts w:ascii="Palatino Linotype" w:eastAsiaTheme="minorHAnsi" w:hAnsi="Palatino Linotype" w:cs="Arial"/>
          <w:bCs/>
          <w:i/>
          <w:iCs/>
          <w:sz w:val="21"/>
          <w:szCs w:val="21"/>
          <w:lang w:val="es-MX" w:eastAsia="en-US"/>
        </w:rPr>
        <w:t>CEDULA_LICENCIATURA_ANGELES_MENDOZA.pdf</w:t>
      </w:r>
      <w:r w:rsidR="00B45858" w:rsidRPr="00861B60">
        <w:rPr>
          <w:rFonts w:ascii="Palatino Linotype" w:eastAsiaTheme="minorHAnsi" w:hAnsi="Palatino Linotype" w:cs="Arial"/>
          <w:bCs/>
          <w:i/>
          <w:iCs/>
          <w:sz w:val="21"/>
          <w:szCs w:val="21"/>
          <w:lang w:val="es-MX" w:eastAsia="en-US"/>
        </w:rPr>
        <w:t>”,“</w:t>
      </w:r>
      <w:r w:rsidR="00861B60" w:rsidRPr="00861B60">
        <w:rPr>
          <w:rFonts w:ascii="Palatino Linotype" w:eastAsiaTheme="minorHAnsi" w:hAnsi="Palatino Linotype" w:cs="Arial"/>
          <w:bCs/>
          <w:i/>
          <w:iCs/>
          <w:sz w:val="21"/>
          <w:szCs w:val="21"/>
          <w:lang w:val="es-MX" w:eastAsia="en-US"/>
        </w:rPr>
        <w:t>TÍ</w:t>
      </w:r>
      <w:r w:rsidR="00861B60" w:rsidRPr="00861B60">
        <w:rPr>
          <w:rFonts w:ascii="Palatino Linotype" w:eastAsiaTheme="minorHAnsi" w:hAnsi="Palatino Linotype" w:cs="Arial"/>
          <w:bCs/>
          <w:i/>
          <w:iCs/>
          <w:sz w:val="21"/>
          <w:szCs w:val="21"/>
          <w:lang w:val="es-MX" w:eastAsia="en-US"/>
        </w:rPr>
        <w:lastRenderedPageBreak/>
        <w:t>TULO_MAESTRÍA_ANGELES_MENDOZA.pdf</w:t>
      </w:r>
      <w:r w:rsidR="00B45858" w:rsidRPr="00861B60">
        <w:rPr>
          <w:rFonts w:ascii="Palatino Linotype" w:eastAsiaTheme="minorHAnsi" w:hAnsi="Palatino Linotype" w:cs="Arial"/>
          <w:bCs/>
          <w:i/>
          <w:iCs/>
          <w:sz w:val="21"/>
          <w:szCs w:val="21"/>
          <w:lang w:val="es-MX" w:eastAsia="en-US"/>
        </w:rPr>
        <w:t>”,“</w:t>
      </w:r>
      <w:r w:rsidR="00861B60" w:rsidRPr="00861B60">
        <w:rPr>
          <w:rFonts w:ascii="Palatino Linotype" w:eastAsiaTheme="minorHAnsi" w:hAnsi="Palatino Linotype" w:cs="Arial"/>
          <w:bCs/>
          <w:i/>
          <w:iCs/>
          <w:sz w:val="21"/>
          <w:szCs w:val="21"/>
          <w:lang w:val="es-MX" w:eastAsia="en-US"/>
        </w:rPr>
        <w:t>JUANCARLOSRAMIREZSEGURA.pdf</w:t>
      </w:r>
      <w:r w:rsidR="00B45858" w:rsidRPr="00861B60">
        <w:rPr>
          <w:rFonts w:ascii="Palatino Linotype" w:eastAsiaTheme="minorHAnsi" w:hAnsi="Palatino Linotype" w:cs="Arial"/>
          <w:bCs/>
          <w:i/>
          <w:iCs/>
          <w:sz w:val="21"/>
          <w:szCs w:val="21"/>
          <w:lang w:val="es-MX" w:eastAsia="en-US"/>
        </w:rPr>
        <w:t>”,“</w:t>
      </w:r>
      <w:r w:rsidR="00861B60" w:rsidRPr="00861B60">
        <w:rPr>
          <w:rFonts w:ascii="Palatino Linotype" w:eastAsiaTheme="minorHAnsi" w:hAnsi="Palatino Linotype" w:cs="Arial"/>
          <w:bCs/>
          <w:i/>
          <w:iCs/>
          <w:sz w:val="21"/>
          <w:szCs w:val="21"/>
          <w:lang w:val="es-MX" w:eastAsia="en-US"/>
        </w:rPr>
        <w:t>Anexo2ACTA26EXTRAC.T..pdf</w:t>
      </w:r>
      <w:r w:rsidR="00B45858" w:rsidRPr="00861B60">
        <w:rPr>
          <w:rFonts w:ascii="Palatino Linotype" w:eastAsiaTheme="minorHAnsi" w:hAnsi="Palatino Linotype" w:cs="Arial"/>
          <w:bCs/>
          <w:i/>
          <w:iCs/>
          <w:sz w:val="21"/>
          <w:szCs w:val="21"/>
          <w:lang w:val="es-MX" w:eastAsia="en-US"/>
        </w:rPr>
        <w:t>”,“</w:t>
      </w:r>
      <w:r w:rsidR="00861B60" w:rsidRPr="00861B60">
        <w:rPr>
          <w:rFonts w:ascii="Palatino Linotype" w:eastAsiaTheme="minorHAnsi" w:hAnsi="Palatino Linotype" w:cs="Arial"/>
          <w:bCs/>
          <w:i/>
          <w:iCs/>
          <w:sz w:val="21"/>
          <w:szCs w:val="21"/>
          <w:lang w:val="es-MX" w:eastAsia="en-US"/>
        </w:rPr>
        <w:t>CEDULA_PROF_OSCAR_MENDEZ_ROJAS12349588C11.pdf</w:t>
      </w:r>
      <w:r w:rsidR="00B45858" w:rsidRPr="00861B60">
        <w:rPr>
          <w:rFonts w:ascii="Palatino Linotype" w:eastAsiaTheme="minorHAnsi" w:hAnsi="Palatino Linotype" w:cs="Arial"/>
          <w:bCs/>
          <w:i/>
          <w:iCs/>
          <w:sz w:val="21"/>
          <w:szCs w:val="21"/>
          <w:lang w:val="es-MX" w:eastAsia="en-US"/>
        </w:rPr>
        <w:t>”,“</w:t>
      </w:r>
      <w:r w:rsidR="00861B60" w:rsidRPr="00861B60">
        <w:rPr>
          <w:rFonts w:ascii="Palatino Linotype" w:eastAsiaTheme="minorHAnsi" w:hAnsi="Palatino Linotype" w:cs="Arial"/>
          <w:bCs/>
          <w:i/>
          <w:iCs/>
          <w:sz w:val="21"/>
          <w:szCs w:val="21"/>
          <w:lang w:val="es-MX" w:eastAsia="en-US"/>
        </w:rPr>
        <w:t>TÍTULO_LICENCIATURA_BADERASGARCÍA.pdf</w:t>
      </w:r>
      <w:r w:rsidR="00B45858" w:rsidRPr="00861B60">
        <w:rPr>
          <w:rFonts w:ascii="Palatino Linotype" w:eastAsiaTheme="minorHAnsi" w:hAnsi="Palatino Linotype" w:cs="Arial"/>
          <w:bCs/>
          <w:i/>
          <w:iCs/>
          <w:sz w:val="21"/>
          <w:szCs w:val="21"/>
          <w:lang w:val="es-MX" w:eastAsia="en-US"/>
        </w:rPr>
        <w:t>”,</w:t>
      </w:r>
      <w:r w:rsidR="00861B60">
        <w:rPr>
          <w:rFonts w:ascii="Palatino Linotype" w:eastAsiaTheme="minorHAnsi" w:hAnsi="Palatino Linotype" w:cs="Arial"/>
          <w:bCs/>
          <w:i/>
          <w:iCs/>
          <w:sz w:val="21"/>
          <w:szCs w:val="21"/>
          <w:lang w:val="es-MX" w:eastAsia="en-US"/>
        </w:rPr>
        <w:t xml:space="preserve"> </w:t>
      </w:r>
      <w:r w:rsidR="00B45858" w:rsidRPr="00861B60">
        <w:rPr>
          <w:rFonts w:ascii="Palatino Linotype" w:eastAsiaTheme="minorHAnsi" w:hAnsi="Palatino Linotype" w:cs="Arial"/>
          <w:bCs/>
          <w:i/>
          <w:iCs/>
          <w:sz w:val="21"/>
          <w:szCs w:val="21"/>
          <w:lang w:val="es-MX" w:eastAsia="en-US"/>
        </w:rPr>
        <w:t>“</w:t>
      </w:r>
      <w:r w:rsidR="00861B60" w:rsidRPr="00861B60">
        <w:rPr>
          <w:rFonts w:ascii="Palatino Linotype" w:eastAsiaTheme="minorHAnsi" w:hAnsi="Palatino Linotype" w:cs="Arial"/>
          <w:bCs/>
          <w:i/>
          <w:iCs/>
          <w:sz w:val="21"/>
          <w:szCs w:val="21"/>
          <w:lang w:val="es-MX" w:eastAsia="en-US"/>
        </w:rPr>
        <w:t>TÍTULO_MAESTRÍA_BALDERAS GARCÍA.pdf</w:t>
      </w:r>
      <w:r w:rsidR="00B45858" w:rsidRPr="00861B60">
        <w:rPr>
          <w:rFonts w:ascii="Palatino Linotype" w:eastAsiaTheme="minorHAnsi" w:hAnsi="Palatino Linotype" w:cs="Arial"/>
          <w:bCs/>
          <w:i/>
          <w:iCs/>
          <w:sz w:val="21"/>
          <w:szCs w:val="21"/>
          <w:lang w:val="es-MX" w:eastAsia="en-US"/>
        </w:rPr>
        <w:t>”, “</w:t>
      </w:r>
      <w:r w:rsidR="00861B60" w:rsidRPr="00861B60">
        <w:rPr>
          <w:rFonts w:ascii="Palatino Linotype" w:eastAsiaTheme="minorHAnsi" w:hAnsi="Palatino Linotype" w:cs="Arial"/>
          <w:bCs/>
          <w:i/>
          <w:iCs/>
          <w:sz w:val="21"/>
          <w:szCs w:val="21"/>
          <w:lang w:val="es-MX" w:eastAsia="en-US"/>
        </w:rPr>
        <w:t>JENNIFER HERNANDEZ RODRIGUEZ.pdf</w:t>
      </w:r>
      <w:r w:rsidR="00B45858" w:rsidRPr="00861B60">
        <w:rPr>
          <w:rFonts w:ascii="Palatino Linotype" w:eastAsiaTheme="minorHAnsi" w:hAnsi="Palatino Linotype" w:cs="Arial"/>
          <w:bCs/>
          <w:i/>
          <w:iCs/>
          <w:sz w:val="21"/>
          <w:szCs w:val="21"/>
          <w:lang w:val="es-MX" w:eastAsia="en-US"/>
        </w:rPr>
        <w:t>”</w:t>
      </w:r>
      <w:r w:rsidR="00B45858" w:rsidRPr="00861B60">
        <w:rPr>
          <w:rFonts w:ascii="Palatino Linotype" w:eastAsiaTheme="minorHAnsi" w:hAnsi="Palatino Linotype" w:cs="Arial"/>
          <w:bCs/>
          <w:sz w:val="22"/>
          <w:szCs w:val="22"/>
          <w:lang w:val="es-MX" w:eastAsia="en-US"/>
        </w:rPr>
        <w:t xml:space="preserve"> </w:t>
      </w:r>
      <w:r w:rsidRPr="00861B60">
        <w:rPr>
          <w:rFonts w:ascii="Palatino Linotype" w:eastAsiaTheme="minorHAnsi" w:hAnsi="Palatino Linotype" w:cs="Arial"/>
          <w:bCs/>
          <w:sz w:val="22"/>
          <w:szCs w:val="22"/>
          <w:lang w:val="es-MX" w:eastAsia="en-US"/>
        </w:rPr>
        <w:t xml:space="preserve">y </w:t>
      </w:r>
      <w:r w:rsidRPr="00861B60">
        <w:rPr>
          <w:rFonts w:ascii="Palatino Linotype" w:eastAsiaTheme="minorHAnsi" w:hAnsi="Palatino Linotype" w:cs="Arial"/>
          <w:bCs/>
          <w:i/>
          <w:iCs/>
          <w:sz w:val="21"/>
          <w:szCs w:val="21"/>
          <w:lang w:val="es-MX" w:eastAsia="en-US"/>
        </w:rPr>
        <w:t>“</w:t>
      </w:r>
      <w:r w:rsidR="00861B60" w:rsidRPr="00861B60">
        <w:rPr>
          <w:rFonts w:ascii="Palatino Linotype" w:eastAsiaTheme="minorHAnsi" w:hAnsi="Palatino Linotype" w:cs="Arial"/>
          <w:bCs/>
          <w:i/>
          <w:iCs/>
          <w:sz w:val="21"/>
          <w:szCs w:val="21"/>
          <w:lang w:val="es-MX" w:eastAsia="en-US"/>
        </w:rPr>
        <w:t>LEONARDO DEGADILLO GARCIA.pdf</w:t>
      </w:r>
      <w:r w:rsidRPr="00861B60">
        <w:rPr>
          <w:rFonts w:ascii="Palatino Linotype" w:eastAsiaTheme="minorHAnsi" w:hAnsi="Palatino Linotype" w:cs="Arial"/>
          <w:bCs/>
          <w:i/>
          <w:iCs/>
          <w:sz w:val="21"/>
          <w:szCs w:val="21"/>
          <w:lang w:val="es-MX" w:eastAsia="en-US"/>
        </w:rPr>
        <w:t>”</w:t>
      </w:r>
      <w:r w:rsidRPr="00781226">
        <w:rPr>
          <w:rFonts w:ascii="Palatino Linotype" w:eastAsiaTheme="minorHAnsi" w:hAnsi="Palatino Linotype" w:cs="Arial"/>
          <w:bCs/>
          <w:lang w:val="es-MX" w:eastAsia="en-US"/>
        </w:rPr>
        <w:t xml:space="preserve">; los cuales, por economía procesal no se insertan, sin embargo, serán motivo de estudio en el Considerando correspondiente. </w:t>
      </w:r>
    </w:p>
    <w:p w14:paraId="442F0472" w14:textId="77777777" w:rsidR="00A45446" w:rsidRPr="00781226" w:rsidRDefault="00A45446" w:rsidP="0029071C">
      <w:pPr>
        <w:spacing w:line="360" w:lineRule="auto"/>
        <w:jc w:val="both"/>
        <w:rPr>
          <w:rFonts w:ascii="Palatino Linotype" w:eastAsiaTheme="minorHAnsi" w:hAnsi="Palatino Linotype" w:cs="Arial"/>
          <w:b/>
          <w:lang w:val="es-MX" w:eastAsia="en-US"/>
        </w:rPr>
      </w:pPr>
    </w:p>
    <w:p w14:paraId="11A036AF" w14:textId="48E72FCF" w:rsidR="0029071C" w:rsidRPr="00781226" w:rsidRDefault="007C0203"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B77FED" w:rsidRPr="00781226">
        <w:rPr>
          <w:rFonts w:ascii="Palatino Linotype" w:eastAsiaTheme="minorHAnsi" w:hAnsi="Palatino Linotype" w:cs="Arial"/>
          <w:b/>
          <w:sz w:val="28"/>
          <w:lang w:val="es-MX" w:eastAsia="en-US"/>
        </w:rPr>
        <w:t>O</w:t>
      </w:r>
      <w:r w:rsidR="0029071C" w:rsidRPr="00781226">
        <w:rPr>
          <w:rFonts w:ascii="Palatino Linotype" w:eastAsiaTheme="minorHAnsi" w:hAnsi="Palatino Linotype" w:cs="Arial"/>
          <w:b/>
          <w:sz w:val="28"/>
          <w:lang w:val="es-MX" w:eastAsia="en-US"/>
        </w:rPr>
        <w:t>. Del recurso de revisión.</w:t>
      </w:r>
    </w:p>
    <w:p w14:paraId="4A5E94A4" w14:textId="7DEBA2E6" w:rsidR="0029071C" w:rsidRPr="00781226" w:rsidRDefault="0029071C" w:rsidP="00B250D7">
      <w:pPr>
        <w:spacing w:line="360" w:lineRule="auto"/>
        <w:jc w:val="both"/>
        <w:rPr>
          <w:rFonts w:ascii="Palatino Linotype" w:eastAsiaTheme="minorHAnsi" w:hAnsi="Palatino Linotype" w:cs="Arial"/>
          <w:lang w:val="es-MX" w:eastAsia="en-US"/>
        </w:rPr>
      </w:pPr>
      <w:r w:rsidRPr="00781226">
        <w:rPr>
          <w:rFonts w:ascii="Palatino Linotype" w:eastAsiaTheme="minorHAnsi" w:hAnsi="Palatino Linotype" w:cs="Arial"/>
          <w:lang w:val="es-MX" w:eastAsia="en-US"/>
        </w:rPr>
        <w:t xml:space="preserve">Inconforme con la respuesta por parte del </w:t>
      </w:r>
      <w:r w:rsidRPr="00781226">
        <w:rPr>
          <w:rFonts w:ascii="Palatino Linotype" w:eastAsiaTheme="minorHAnsi" w:hAnsi="Palatino Linotype" w:cs="Arial"/>
          <w:b/>
          <w:lang w:val="es-MX" w:eastAsia="en-US"/>
        </w:rPr>
        <w:t>Sujeto Obligado</w:t>
      </w:r>
      <w:r w:rsidRPr="00781226">
        <w:rPr>
          <w:rFonts w:ascii="Palatino Linotype" w:eastAsiaTheme="minorHAnsi" w:hAnsi="Palatino Linotype" w:cs="Arial"/>
          <w:lang w:val="es-MX" w:eastAsia="en-US"/>
        </w:rPr>
        <w:t xml:space="preserve">, </w:t>
      </w:r>
      <w:r w:rsidR="00DD4B2D" w:rsidRPr="00781226">
        <w:rPr>
          <w:rFonts w:ascii="Palatino Linotype" w:eastAsiaTheme="minorHAnsi" w:hAnsi="Palatino Linotype" w:cs="Arial"/>
          <w:lang w:val="es-MX" w:eastAsia="en-US"/>
        </w:rPr>
        <w:t>la parte</w:t>
      </w:r>
      <w:r w:rsidRPr="00781226">
        <w:rPr>
          <w:rFonts w:ascii="Palatino Linotype" w:eastAsiaTheme="minorHAnsi" w:hAnsi="Palatino Linotype" w:cs="Arial"/>
          <w:lang w:val="es-MX" w:eastAsia="en-US"/>
        </w:rPr>
        <w:t xml:space="preserve"> </w:t>
      </w:r>
      <w:r w:rsidRPr="00781226">
        <w:rPr>
          <w:rFonts w:ascii="Palatino Linotype" w:eastAsiaTheme="minorHAnsi" w:hAnsi="Palatino Linotype" w:cs="Arial"/>
          <w:b/>
          <w:lang w:val="es-MX" w:eastAsia="en-US"/>
        </w:rPr>
        <w:t>Recurrente</w:t>
      </w:r>
      <w:r w:rsidRPr="00781226">
        <w:rPr>
          <w:rFonts w:ascii="Palatino Linotype" w:eastAsiaTheme="minorHAnsi" w:hAnsi="Palatino Linotype" w:cs="Arial"/>
          <w:lang w:val="es-MX" w:eastAsia="en-US"/>
        </w:rPr>
        <w:t xml:space="preserve"> interpuso el presente recurso de revisión en fecha </w:t>
      </w:r>
      <w:r w:rsidR="00861B60">
        <w:rPr>
          <w:rFonts w:ascii="Palatino Linotype" w:eastAsiaTheme="minorHAnsi" w:hAnsi="Palatino Linotype" w:cs="Arial"/>
          <w:lang w:val="es-MX" w:eastAsia="en-US"/>
        </w:rPr>
        <w:t>veintisiete de agosto</w:t>
      </w:r>
      <w:r w:rsidR="00C45025" w:rsidRPr="00781226">
        <w:rPr>
          <w:rFonts w:ascii="Palatino Linotype" w:eastAsiaTheme="minorHAnsi" w:hAnsi="Palatino Linotype" w:cs="Arial"/>
          <w:lang w:val="es-MX" w:eastAsia="en-US"/>
        </w:rPr>
        <w:t xml:space="preserve"> de dos mil veinti</w:t>
      </w:r>
      <w:r w:rsidR="00CF1704" w:rsidRPr="00781226">
        <w:rPr>
          <w:rFonts w:ascii="Palatino Linotype" w:eastAsiaTheme="minorHAnsi" w:hAnsi="Palatino Linotype" w:cs="Arial"/>
          <w:lang w:val="es-MX" w:eastAsia="en-US"/>
        </w:rPr>
        <w:t>cuatro</w:t>
      </w:r>
      <w:r w:rsidRPr="00781226">
        <w:rPr>
          <w:rFonts w:ascii="Palatino Linotype" w:eastAsiaTheme="minorHAnsi" w:hAnsi="Palatino Linotype" w:cs="Arial"/>
          <w:lang w:val="es-MX" w:eastAsia="en-US"/>
        </w:rPr>
        <w:t>, el cual fue registrado</w:t>
      </w:r>
      <w:r w:rsidRPr="00781226">
        <w:rPr>
          <w:rFonts w:ascii="Palatino Linotype" w:eastAsiaTheme="minorHAnsi" w:hAnsi="Palatino Linotype" w:cs="Arial"/>
          <w:b/>
          <w:lang w:val="es-MX" w:eastAsia="en-US"/>
        </w:rPr>
        <w:t xml:space="preserve"> </w:t>
      </w:r>
      <w:r w:rsidRPr="00781226">
        <w:rPr>
          <w:rFonts w:ascii="Palatino Linotype" w:eastAsiaTheme="minorHAnsi" w:hAnsi="Palatino Linotype" w:cs="Arial"/>
          <w:lang w:val="es-MX" w:eastAsia="en-US"/>
        </w:rPr>
        <w:t xml:space="preserve">en el sistema electrónico con el expediente número </w:t>
      </w:r>
      <w:r w:rsidR="00C45025" w:rsidRPr="00781226">
        <w:rPr>
          <w:rFonts w:ascii="Palatino Linotype" w:eastAsiaTheme="minorHAnsi" w:hAnsi="Palatino Linotype" w:cs="Arial"/>
          <w:b/>
          <w:bCs/>
          <w:lang w:val="es-MX" w:eastAsia="es-MX"/>
        </w:rPr>
        <w:t>0</w:t>
      </w:r>
      <w:r w:rsidR="00861B60">
        <w:rPr>
          <w:rFonts w:ascii="Palatino Linotype" w:eastAsiaTheme="minorHAnsi" w:hAnsi="Palatino Linotype" w:cs="Arial"/>
          <w:b/>
          <w:bCs/>
          <w:lang w:val="es-MX" w:eastAsia="es-MX"/>
        </w:rPr>
        <w:t>5180</w:t>
      </w:r>
      <w:r w:rsidR="00C45025" w:rsidRPr="00781226">
        <w:rPr>
          <w:rFonts w:ascii="Palatino Linotype" w:eastAsiaTheme="minorHAnsi" w:hAnsi="Palatino Linotype" w:cs="Arial"/>
          <w:b/>
          <w:bCs/>
          <w:lang w:val="es-MX" w:eastAsia="es-MX"/>
        </w:rPr>
        <w:t>/INFOEM/IP/RR/202</w:t>
      </w:r>
      <w:r w:rsidR="00CF1704" w:rsidRPr="00781226">
        <w:rPr>
          <w:rFonts w:ascii="Palatino Linotype" w:eastAsiaTheme="minorHAnsi" w:hAnsi="Palatino Linotype" w:cs="Arial"/>
          <w:b/>
          <w:bCs/>
          <w:lang w:val="es-MX" w:eastAsia="es-MX"/>
        </w:rPr>
        <w:t>4</w:t>
      </w:r>
      <w:r w:rsidRPr="00781226">
        <w:rPr>
          <w:rFonts w:ascii="Palatino Linotype" w:eastAsiaTheme="minorHAnsi" w:hAnsi="Palatino Linotype" w:cs="Arial"/>
          <w:lang w:val="es-MX" w:eastAsia="en-US"/>
        </w:rPr>
        <w:t>, en el cual aduce, las siguientes manifestaciones:</w:t>
      </w:r>
    </w:p>
    <w:p w14:paraId="297932D8" w14:textId="77777777" w:rsidR="0029071C" w:rsidRPr="00781226" w:rsidRDefault="0029071C" w:rsidP="00B250D7">
      <w:pPr>
        <w:rPr>
          <w:lang w:val="es-MX"/>
        </w:rPr>
      </w:pPr>
    </w:p>
    <w:p w14:paraId="29A04516" w14:textId="4DC5E8BD" w:rsidR="002D6E4B" w:rsidRPr="00781226" w:rsidRDefault="0029071C" w:rsidP="00B77FED">
      <w:pPr>
        <w:numPr>
          <w:ilvl w:val="0"/>
          <w:numId w:val="1"/>
        </w:numPr>
        <w:spacing w:line="259" w:lineRule="auto"/>
        <w:jc w:val="both"/>
        <w:rPr>
          <w:rFonts w:ascii="Palatino Linotype" w:hAnsi="Palatino Linotype" w:cs="Arial"/>
          <w:b/>
          <w:sz w:val="26"/>
          <w:szCs w:val="26"/>
        </w:rPr>
      </w:pPr>
      <w:r w:rsidRPr="00781226">
        <w:rPr>
          <w:rFonts w:ascii="Palatino Linotype" w:hAnsi="Palatino Linotype" w:cs="Arial"/>
          <w:b/>
          <w:sz w:val="26"/>
          <w:szCs w:val="26"/>
        </w:rPr>
        <w:t>Acto Impugnado:</w:t>
      </w:r>
      <w:r w:rsidR="00DD2DA4" w:rsidRPr="00781226">
        <w:rPr>
          <w:rFonts w:ascii="Palatino Linotype" w:hAnsi="Palatino Linotype" w:cs="Arial"/>
          <w:b/>
          <w:sz w:val="26"/>
          <w:szCs w:val="26"/>
        </w:rPr>
        <w:t xml:space="preserve"> </w:t>
      </w:r>
      <w:r w:rsidRPr="00781226">
        <w:rPr>
          <w:rFonts w:ascii="Palatino Linotype" w:eastAsiaTheme="minorHAnsi" w:hAnsi="Palatino Linotype" w:cstheme="minorBidi"/>
          <w:i/>
          <w:color w:val="000000"/>
          <w:sz w:val="22"/>
          <w:szCs w:val="22"/>
          <w:lang w:val="es-MX" w:eastAsia="en-US"/>
        </w:rPr>
        <w:t>“</w:t>
      </w:r>
      <w:r w:rsidR="00861B60" w:rsidRPr="00861B60">
        <w:rPr>
          <w:rFonts w:ascii="Palatino Linotype" w:eastAsiaTheme="minorHAnsi" w:hAnsi="Palatino Linotype" w:cstheme="minorBidi"/>
          <w:i/>
          <w:color w:val="000000"/>
          <w:sz w:val="22"/>
          <w:szCs w:val="22"/>
          <w:lang w:val="es-MX" w:eastAsia="en-US"/>
        </w:rPr>
        <w:t>la respuesta incompleta</w:t>
      </w:r>
      <w:r w:rsidRPr="00781226">
        <w:rPr>
          <w:rFonts w:ascii="Palatino Linotype" w:eastAsiaTheme="minorHAnsi" w:hAnsi="Palatino Linotype" w:cstheme="minorBidi"/>
          <w:i/>
          <w:color w:val="000000"/>
          <w:sz w:val="22"/>
          <w:szCs w:val="22"/>
          <w:lang w:val="es-MX" w:eastAsia="en-US"/>
        </w:rPr>
        <w:t>” (Sic).</w:t>
      </w:r>
    </w:p>
    <w:p w14:paraId="5D30BF86" w14:textId="77777777" w:rsidR="00B77FED" w:rsidRPr="00781226" w:rsidRDefault="00B77FED" w:rsidP="00B77FED">
      <w:pPr>
        <w:pStyle w:val="Sinespaciado"/>
      </w:pPr>
    </w:p>
    <w:p w14:paraId="7CD83100" w14:textId="497D90AE" w:rsidR="00821C4B" w:rsidRPr="00781226" w:rsidRDefault="0029071C" w:rsidP="003A2B8C">
      <w:pPr>
        <w:pStyle w:val="Prrafodelista"/>
        <w:numPr>
          <w:ilvl w:val="0"/>
          <w:numId w:val="1"/>
        </w:numPr>
        <w:jc w:val="both"/>
        <w:rPr>
          <w:rFonts w:ascii="Palatino Linotype" w:hAnsi="Palatino Linotype"/>
          <w:i/>
          <w:sz w:val="26"/>
          <w:szCs w:val="26"/>
          <w:lang w:val="es-MX" w:eastAsia="es-MX"/>
        </w:rPr>
      </w:pPr>
      <w:r w:rsidRPr="00781226">
        <w:rPr>
          <w:rFonts w:ascii="Palatino Linotype" w:hAnsi="Palatino Linotype" w:cs="Arial"/>
          <w:b/>
          <w:sz w:val="26"/>
          <w:szCs w:val="26"/>
        </w:rPr>
        <w:t>Razones o Motivos de Inconformidad</w:t>
      </w:r>
      <w:r w:rsidRPr="00781226">
        <w:rPr>
          <w:rFonts w:ascii="Palatino Linotype" w:hAnsi="Palatino Linotype" w:cs="Arial"/>
          <w:sz w:val="26"/>
          <w:szCs w:val="26"/>
        </w:rPr>
        <w:t xml:space="preserve">: </w:t>
      </w:r>
      <w:r w:rsidRPr="00781226">
        <w:rPr>
          <w:rFonts w:ascii="Palatino Linotype" w:eastAsiaTheme="minorHAnsi" w:hAnsi="Palatino Linotype" w:cs="Arial"/>
          <w:i/>
          <w:sz w:val="22"/>
          <w:szCs w:val="22"/>
          <w:lang w:val="es-MX" w:eastAsia="en-US"/>
        </w:rPr>
        <w:t>“</w:t>
      </w:r>
      <w:r w:rsidR="00861B60" w:rsidRPr="00861B60">
        <w:rPr>
          <w:rFonts w:ascii="Palatino Linotype" w:eastAsiaTheme="minorHAnsi" w:hAnsi="Palatino Linotype" w:cstheme="minorBidi"/>
          <w:i/>
          <w:color w:val="000000"/>
          <w:sz w:val="22"/>
          <w:szCs w:val="22"/>
          <w:lang w:val="es-MX" w:eastAsia="en-US"/>
        </w:rPr>
        <w:t xml:space="preserve">no envía la informacion completa, </w:t>
      </w:r>
      <w:bookmarkStart w:id="1" w:name="_Hlk182219994"/>
      <w:r w:rsidR="00861B60" w:rsidRPr="00861B60">
        <w:rPr>
          <w:rFonts w:ascii="Palatino Linotype" w:eastAsiaTheme="minorHAnsi" w:hAnsi="Palatino Linotype" w:cstheme="minorBidi"/>
          <w:i/>
          <w:color w:val="000000"/>
          <w:sz w:val="22"/>
          <w:szCs w:val="22"/>
          <w:lang w:val="es-MX" w:eastAsia="en-US"/>
        </w:rPr>
        <w:t>sin justificarlo, bajo que articulo de la ley, le faculta en no enviar la informacion completa y cambiar la entrega d ela informacion</w:t>
      </w:r>
      <w:bookmarkEnd w:id="1"/>
      <w:r w:rsidRPr="00781226">
        <w:rPr>
          <w:rFonts w:ascii="Palatino Linotype" w:eastAsiaTheme="minorHAnsi" w:hAnsi="Palatino Linotype" w:cstheme="minorBidi"/>
          <w:i/>
          <w:color w:val="000000"/>
          <w:sz w:val="22"/>
          <w:szCs w:val="22"/>
          <w:lang w:val="es-MX" w:eastAsia="en-US"/>
        </w:rPr>
        <w:t>” (Sic)</w:t>
      </w:r>
      <w:r w:rsidR="009D5C5D" w:rsidRPr="00781226">
        <w:rPr>
          <w:rFonts w:ascii="Palatino Linotype" w:eastAsiaTheme="minorHAnsi" w:hAnsi="Palatino Linotype" w:cstheme="minorBidi"/>
          <w:i/>
          <w:color w:val="000000"/>
          <w:sz w:val="22"/>
          <w:szCs w:val="22"/>
          <w:lang w:val="es-MX" w:eastAsia="en-US"/>
        </w:rPr>
        <w:t>.</w:t>
      </w:r>
    </w:p>
    <w:p w14:paraId="1DEC2583" w14:textId="77777777" w:rsidR="00DD4B2D" w:rsidRPr="00781226" w:rsidRDefault="00DD4B2D" w:rsidP="003A2B8C">
      <w:pPr>
        <w:jc w:val="both"/>
        <w:rPr>
          <w:rFonts w:ascii="Palatino Linotype" w:hAnsi="Palatino Linotype"/>
          <w:i/>
          <w:sz w:val="26"/>
          <w:szCs w:val="26"/>
          <w:lang w:val="es-MX" w:eastAsia="es-MX"/>
        </w:rPr>
      </w:pPr>
    </w:p>
    <w:p w14:paraId="414C369A" w14:textId="77777777" w:rsidR="009D5C5D" w:rsidRPr="00781226" w:rsidRDefault="009D5C5D" w:rsidP="009D5C5D">
      <w:pPr>
        <w:pStyle w:val="Sinespaciado"/>
        <w:rPr>
          <w:lang w:eastAsia="es-MX"/>
        </w:rPr>
      </w:pPr>
    </w:p>
    <w:p w14:paraId="43F10EA1" w14:textId="571A70CB" w:rsidR="0029071C" w:rsidRPr="00781226" w:rsidRDefault="007C0203"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77FED" w:rsidRPr="00781226">
        <w:rPr>
          <w:rFonts w:ascii="Palatino Linotype" w:eastAsiaTheme="minorHAnsi" w:hAnsi="Palatino Linotype" w:cs="Arial"/>
          <w:b/>
          <w:sz w:val="28"/>
          <w:lang w:val="es-MX" w:eastAsia="en-US"/>
        </w:rPr>
        <w:t>T</w:t>
      </w:r>
      <w:r w:rsidR="0029071C" w:rsidRPr="00781226">
        <w:rPr>
          <w:rFonts w:ascii="Palatino Linotype" w:eastAsiaTheme="minorHAnsi" w:hAnsi="Palatino Linotype" w:cs="Arial"/>
          <w:b/>
          <w:sz w:val="28"/>
          <w:lang w:val="es-MX" w:eastAsia="en-US"/>
        </w:rPr>
        <w:t>O. Del turno del recurso de revisión.</w:t>
      </w:r>
    </w:p>
    <w:p w14:paraId="11CB15BA" w14:textId="4FC1427E" w:rsidR="00BA27FC" w:rsidRPr="00781226" w:rsidRDefault="0029071C" w:rsidP="00DC1583">
      <w:pPr>
        <w:spacing w:line="360" w:lineRule="auto"/>
        <w:jc w:val="both"/>
        <w:rPr>
          <w:rFonts w:ascii="Palatino Linotype" w:eastAsiaTheme="minorHAnsi" w:hAnsi="Palatino Linotype" w:cs="Arial"/>
          <w:lang w:val="es-MX" w:eastAsia="en-US"/>
        </w:rPr>
      </w:pPr>
      <w:r w:rsidRPr="00781226">
        <w:rPr>
          <w:rFonts w:ascii="Palatino Linotype" w:eastAsiaTheme="minorHAnsi" w:hAnsi="Palatino Linotype" w:cs="Arial"/>
          <w:lang w:val="es-MX" w:eastAsia="en-US"/>
        </w:rPr>
        <w:t xml:space="preserve">Medio de impugnación </w:t>
      </w:r>
      <w:r w:rsidR="00E74701" w:rsidRPr="00781226">
        <w:rPr>
          <w:rFonts w:ascii="Palatino Linotype" w:eastAsiaTheme="minorHAnsi" w:hAnsi="Palatino Linotype" w:cs="Arial"/>
          <w:lang w:val="es-MX" w:eastAsia="en-US"/>
        </w:rPr>
        <w:t>que le fue turnado al</w:t>
      </w:r>
      <w:r w:rsidRPr="00781226">
        <w:rPr>
          <w:rFonts w:ascii="Palatino Linotype" w:eastAsiaTheme="minorHAnsi" w:hAnsi="Palatino Linotype" w:cs="Arial"/>
          <w:lang w:val="es-MX" w:eastAsia="en-US"/>
        </w:rPr>
        <w:t xml:space="preserve"> </w:t>
      </w:r>
      <w:r w:rsidR="00E74701" w:rsidRPr="00781226">
        <w:rPr>
          <w:rFonts w:ascii="Palatino Linotype" w:eastAsiaTheme="minorHAnsi" w:hAnsi="Palatino Linotype" w:cs="Arial"/>
          <w:lang w:val="es-MX" w:eastAsia="en-US"/>
        </w:rPr>
        <w:t>Comisionado Presidente</w:t>
      </w:r>
      <w:r w:rsidRPr="00781226">
        <w:rPr>
          <w:rFonts w:ascii="Palatino Linotype" w:eastAsiaTheme="minorHAnsi" w:hAnsi="Palatino Linotype" w:cs="Arial"/>
          <w:lang w:val="es-MX" w:eastAsia="en-US"/>
        </w:rPr>
        <w:t xml:space="preserve"> </w:t>
      </w:r>
      <w:r w:rsidR="00E74701" w:rsidRPr="00781226">
        <w:rPr>
          <w:rFonts w:ascii="Palatino Linotype" w:eastAsiaTheme="minorHAnsi" w:hAnsi="Palatino Linotype" w:cs="Arial"/>
          <w:b/>
          <w:lang w:val="es-MX" w:eastAsia="en-US"/>
        </w:rPr>
        <w:t>José Martínez Vilchis</w:t>
      </w:r>
      <w:r w:rsidRPr="00781226">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861B60">
        <w:rPr>
          <w:rFonts w:ascii="Palatino Linotype" w:eastAsiaTheme="minorHAnsi" w:hAnsi="Palatino Linotype" w:cs="Arial"/>
          <w:lang w:val="es-MX" w:eastAsia="en-US"/>
        </w:rPr>
        <w:t>dos de septiembre</w:t>
      </w:r>
      <w:r w:rsidR="00BA27FC" w:rsidRPr="00781226">
        <w:rPr>
          <w:rFonts w:ascii="Palatino Linotype" w:eastAsiaTheme="minorHAnsi" w:hAnsi="Palatino Linotype" w:cs="Arial"/>
          <w:lang w:val="es-MX" w:eastAsia="en-US"/>
        </w:rPr>
        <w:t xml:space="preserve"> de</w:t>
      </w:r>
      <w:r w:rsidRPr="00781226">
        <w:rPr>
          <w:rFonts w:ascii="Palatino Linotype" w:eastAsiaTheme="minorHAnsi" w:hAnsi="Palatino Linotype" w:cs="Arial"/>
          <w:lang w:val="es-MX" w:eastAsia="en-US"/>
        </w:rPr>
        <w:t xml:space="preserve"> </w:t>
      </w:r>
      <w:r w:rsidR="002D6E4B" w:rsidRPr="00781226">
        <w:rPr>
          <w:rFonts w:ascii="Palatino Linotype" w:eastAsiaTheme="minorHAnsi" w:hAnsi="Palatino Linotype" w:cs="Arial"/>
          <w:lang w:val="es-MX" w:eastAsia="en-US"/>
        </w:rPr>
        <w:t>dos mil veinti</w:t>
      </w:r>
      <w:r w:rsidR="00CF1704" w:rsidRPr="00781226">
        <w:rPr>
          <w:rFonts w:ascii="Palatino Linotype" w:eastAsiaTheme="minorHAnsi" w:hAnsi="Palatino Linotype" w:cs="Arial"/>
          <w:lang w:val="es-MX" w:eastAsia="en-US"/>
        </w:rPr>
        <w:t>cuatro</w:t>
      </w:r>
      <w:r w:rsidRPr="00781226">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70D2EE0" w14:textId="77777777" w:rsidR="00DD2DA4" w:rsidRPr="00781226" w:rsidRDefault="00DD2DA4" w:rsidP="00DC1583">
      <w:pPr>
        <w:spacing w:line="360" w:lineRule="auto"/>
        <w:jc w:val="both"/>
        <w:rPr>
          <w:rFonts w:ascii="Palatino Linotype" w:eastAsiaTheme="minorHAnsi" w:hAnsi="Palatino Linotype" w:cs="Arial"/>
          <w:lang w:val="es-MX" w:eastAsia="en-US"/>
        </w:rPr>
      </w:pPr>
    </w:p>
    <w:p w14:paraId="0FCC2AF5" w14:textId="246A5CCE" w:rsidR="0029071C" w:rsidRPr="00781226" w:rsidRDefault="007C0203"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SEX</w:t>
      </w:r>
      <w:r w:rsidR="00B250D7" w:rsidRPr="00781226">
        <w:rPr>
          <w:rFonts w:ascii="Palatino Linotype" w:eastAsiaTheme="minorHAnsi" w:hAnsi="Palatino Linotype" w:cs="Arial"/>
          <w:b/>
          <w:sz w:val="28"/>
          <w:lang w:val="es-MX" w:eastAsia="en-US"/>
        </w:rPr>
        <w:t>T</w:t>
      </w:r>
      <w:r w:rsidR="0029071C" w:rsidRPr="00781226">
        <w:rPr>
          <w:rFonts w:ascii="Palatino Linotype" w:eastAsiaTheme="minorHAnsi" w:hAnsi="Palatino Linotype" w:cs="Arial"/>
          <w:b/>
          <w:sz w:val="28"/>
          <w:lang w:val="es-MX" w:eastAsia="en-US"/>
        </w:rPr>
        <w:t>O. De la etapa de manifestaciones y/o alegatos.</w:t>
      </w:r>
    </w:p>
    <w:p w14:paraId="1B5509A9" w14:textId="540598AD" w:rsidR="00B129DD" w:rsidRPr="00F47740" w:rsidRDefault="00CF1DF5" w:rsidP="00F47740">
      <w:pPr>
        <w:spacing w:line="360" w:lineRule="auto"/>
        <w:jc w:val="both"/>
        <w:rPr>
          <w:rFonts w:ascii="Palatino Linotype" w:eastAsiaTheme="minorHAnsi" w:hAnsi="Palatino Linotype" w:cs="Arial"/>
          <w:lang w:val="es-MX" w:eastAsia="en-US"/>
        </w:rPr>
      </w:pPr>
      <w:r w:rsidRPr="00781226">
        <w:rPr>
          <w:rFonts w:ascii="Palatino Linotype" w:eastAsiaTheme="minorHAnsi" w:hAnsi="Palatino Linotype" w:cs="Arial"/>
          <w:lang w:val="es-MX" w:eastAsia="en-US"/>
        </w:rPr>
        <w:t>U</w:t>
      </w:r>
      <w:r w:rsidR="0029071C" w:rsidRPr="00781226">
        <w:rPr>
          <w:rFonts w:ascii="Palatino Linotype" w:eastAsiaTheme="minorHAnsi" w:hAnsi="Palatino Linotype" w:cs="Arial"/>
          <w:lang w:val="es-MX" w:eastAsia="en-US"/>
        </w:rPr>
        <w:t>na vez transcurrido el término legal referido se destaca que</w:t>
      </w:r>
      <w:r w:rsidR="00267458" w:rsidRPr="00781226">
        <w:rPr>
          <w:rFonts w:ascii="Palatino Linotype" w:eastAsiaTheme="minorHAnsi" w:hAnsi="Palatino Linotype" w:cs="Arial"/>
          <w:lang w:val="es-MX" w:eastAsia="en-US"/>
        </w:rPr>
        <w:t>,</w:t>
      </w:r>
      <w:r w:rsidR="00CF1704" w:rsidRPr="00781226">
        <w:rPr>
          <w:rFonts w:ascii="Palatino Linotype" w:eastAsiaTheme="minorHAnsi" w:hAnsi="Palatino Linotype" w:cs="Arial"/>
          <w:lang w:val="es-MX" w:eastAsia="en-US"/>
        </w:rPr>
        <w:t xml:space="preserve"> en fecha </w:t>
      </w:r>
      <w:r w:rsidR="00861B60">
        <w:rPr>
          <w:rFonts w:ascii="Palatino Linotype" w:eastAsiaTheme="minorHAnsi" w:hAnsi="Palatino Linotype" w:cs="Arial"/>
          <w:lang w:val="es-MX" w:eastAsia="en-US"/>
        </w:rPr>
        <w:t>diez de septiembre</w:t>
      </w:r>
      <w:r w:rsidR="00CF1704" w:rsidRPr="00781226">
        <w:rPr>
          <w:rFonts w:ascii="Palatino Linotype" w:eastAsiaTheme="minorHAnsi" w:hAnsi="Palatino Linotype" w:cs="Arial"/>
          <w:lang w:val="es-MX" w:eastAsia="en-US"/>
        </w:rPr>
        <w:t xml:space="preserve"> de dos mil veinticuatro, el </w:t>
      </w:r>
      <w:r w:rsidR="0029071C" w:rsidRPr="00781226">
        <w:rPr>
          <w:rFonts w:ascii="Palatino Linotype" w:eastAsiaTheme="minorHAnsi" w:hAnsi="Palatino Linotype" w:cs="Arial"/>
          <w:b/>
          <w:lang w:val="es-MX" w:eastAsia="en-US"/>
        </w:rPr>
        <w:t>Sujeto Obligado</w:t>
      </w:r>
      <w:r w:rsidR="00D45F61" w:rsidRPr="00781226">
        <w:rPr>
          <w:rFonts w:ascii="Palatino Linotype" w:eastAsiaTheme="minorHAnsi" w:hAnsi="Palatino Linotype" w:cs="Arial"/>
          <w:lang w:val="es-MX" w:eastAsia="en-US"/>
        </w:rPr>
        <w:t xml:space="preserve"> </w:t>
      </w:r>
      <w:r w:rsidR="00CF1704" w:rsidRPr="00781226">
        <w:rPr>
          <w:rFonts w:ascii="Palatino Linotype" w:eastAsiaTheme="minorHAnsi" w:hAnsi="Palatino Linotype" w:cs="Arial"/>
          <w:lang w:val="es-MX" w:eastAsia="en-US"/>
        </w:rPr>
        <w:t>remitió</w:t>
      </w:r>
      <w:r w:rsidR="006A6362" w:rsidRPr="00781226">
        <w:rPr>
          <w:rFonts w:ascii="Palatino Linotype" w:eastAsiaTheme="minorHAnsi" w:hAnsi="Palatino Linotype" w:cs="Arial"/>
          <w:lang w:val="es-MX" w:eastAsia="en-US"/>
        </w:rPr>
        <w:t xml:space="preserve"> </w:t>
      </w:r>
      <w:r w:rsidR="00267458" w:rsidRPr="00781226">
        <w:rPr>
          <w:rFonts w:ascii="Palatino Linotype" w:eastAsiaTheme="minorHAnsi" w:hAnsi="Palatino Linotype" w:cs="Arial"/>
          <w:lang w:val="es-MX" w:eastAsia="en-US"/>
        </w:rPr>
        <w:t xml:space="preserve">su </w:t>
      </w:r>
      <w:r w:rsidR="00BA27FC" w:rsidRPr="00781226">
        <w:rPr>
          <w:rFonts w:ascii="Palatino Linotype" w:eastAsiaTheme="minorHAnsi" w:hAnsi="Palatino Linotype" w:cs="Arial"/>
          <w:lang w:val="es-MX" w:eastAsia="en-US"/>
        </w:rPr>
        <w:t>informe justificado</w:t>
      </w:r>
      <w:r w:rsidR="00CF1704" w:rsidRPr="00781226">
        <w:rPr>
          <w:rFonts w:ascii="Palatino Linotype" w:eastAsiaTheme="minorHAnsi" w:hAnsi="Palatino Linotype" w:cs="Arial"/>
          <w:lang w:val="es-MX" w:eastAsia="en-US"/>
        </w:rPr>
        <w:t xml:space="preserve"> mediante </w:t>
      </w:r>
      <w:r w:rsidR="00861B60">
        <w:rPr>
          <w:rFonts w:ascii="Palatino Linotype" w:eastAsiaTheme="minorHAnsi" w:hAnsi="Palatino Linotype" w:cs="Arial"/>
          <w:lang w:val="es-MX" w:eastAsia="en-US"/>
        </w:rPr>
        <w:t xml:space="preserve">diversos </w:t>
      </w:r>
      <w:r w:rsidR="00CF1704" w:rsidRPr="00781226">
        <w:rPr>
          <w:rFonts w:ascii="Palatino Linotype" w:eastAsiaTheme="minorHAnsi" w:hAnsi="Palatino Linotype" w:cs="Arial"/>
          <w:lang w:val="es-MX" w:eastAsia="en-US"/>
        </w:rPr>
        <w:t>archivos electrónicos</w:t>
      </w:r>
      <w:r w:rsidR="00267458" w:rsidRPr="00781226">
        <w:rPr>
          <w:rFonts w:ascii="Palatino Linotype" w:eastAsiaTheme="minorHAnsi" w:hAnsi="Palatino Linotype" w:cs="Arial"/>
          <w:lang w:val="es-MX" w:eastAsia="en-US"/>
        </w:rPr>
        <w:t>;</w:t>
      </w:r>
      <w:r w:rsidR="00AE78CA" w:rsidRPr="00781226">
        <w:rPr>
          <w:rFonts w:ascii="Palatino Linotype" w:eastAsiaTheme="minorHAnsi" w:hAnsi="Palatino Linotype" w:cs="Arial"/>
          <w:lang w:val="es-MX" w:eastAsia="en-US"/>
        </w:rPr>
        <w:t xml:space="preserve"> </w:t>
      </w:r>
      <w:r w:rsidR="009A7B69" w:rsidRPr="00781226">
        <w:rPr>
          <w:rFonts w:ascii="Palatino Linotype" w:eastAsiaTheme="minorHAnsi" w:hAnsi="Palatino Linotype" w:cs="Arial"/>
          <w:lang w:val="es-MX" w:eastAsia="en-US"/>
        </w:rPr>
        <w:t>por lo que, se pus</w:t>
      </w:r>
      <w:r w:rsidR="003A1AF3" w:rsidRPr="00781226">
        <w:rPr>
          <w:rFonts w:ascii="Palatino Linotype" w:eastAsiaTheme="minorHAnsi" w:hAnsi="Palatino Linotype" w:cs="Arial"/>
          <w:lang w:val="es-MX" w:eastAsia="en-US"/>
        </w:rPr>
        <w:t>ieron</w:t>
      </w:r>
      <w:r w:rsidR="009A7B69" w:rsidRPr="00781226">
        <w:rPr>
          <w:rFonts w:ascii="Palatino Linotype" w:eastAsiaTheme="minorHAnsi" w:hAnsi="Palatino Linotype" w:cs="Arial"/>
          <w:lang w:val="es-MX" w:eastAsia="en-US"/>
        </w:rPr>
        <w:t xml:space="preserve"> a la vista </w:t>
      </w:r>
      <w:r w:rsidR="00861B60">
        <w:rPr>
          <w:rFonts w:ascii="Palatino Linotype" w:eastAsiaTheme="minorHAnsi" w:hAnsi="Palatino Linotype" w:cs="Arial"/>
          <w:lang w:val="es-MX" w:eastAsia="en-US"/>
        </w:rPr>
        <w:t xml:space="preserve">algunos de los archivos </w:t>
      </w:r>
      <w:r w:rsidR="009A7B69" w:rsidRPr="00781226">
        <w:rPr>
          <w:rFonts w:ascii="Palatino Linotype" w:eastAsiaTheme="minorHAnsi" w:hAnsi="Palatino Linotype" w:cs="Arial"/>
          <w:lang w:val="es-MX" w:eastAsia="en-US"/>
        </w:rPr>
        <w:t>del particular</w:t>
      </w:r>
      <w:r w:rsidR="003A1AF3" w:rsidRPr="00781226">
        <w:rPr>
          <w:rFonts w:ascii="Palatino Linotype" w:eastAsiaTheme="minorHAnsi" w:hAnsi="Palatino Linotype" w:cs="Arial"/>
          <w:lang w:val="es-MX" w:eastAsia="en-US"/>
        </w:rPr>
        <w:t xml:space="preserve"> </w:t>
      </w:r>
      <w:r w:rsidR="009A7B69" w:rsidRPr="00781226">
        <w:rPr>
          <w:rFonts w:ascii="Palatino Linotype" w:eastAsiaTheme="minorHAnsi" w:hAnsi="Palatino Linotype" w:cs="Arial"/>
          <w:lang w:val="es-MX" w:eastAsia="en-US"/>
        </w:rPr>
        <w:t xml:space="preserve">mediante Acuerdo de fecha </w:t>
      </w:r>
      <w:r w:rsidR="00861B60">
        <w:rPr>
          <w:rFonts w:ascii="Palatino Linotype" w:eastAsiaTheme="minorHAnsi" w:hAnsi="Palatino Linotype" w:cs="Arial"/>
          <w:lang w:val="es-MX" w:eastAsia="en-US"/>
        </w:rPr>
        <w:t xml:space="preserve">trece </w:t>
      </w:r>
      <w:r w:rsidR="009D5C5D" w:rsidRPr="00781226">
        <w:rPr>
          <w:rFonts w:ascii="Palatino Linotype" w:eastAsiaTheme="minorHAnsi" w:hAnsi="Palatino Linotype" w:cs="Arial"/>
          <w:lang w:val="es-MX" w:eastAsia="en-US"/>
        </w:rPr>
        <w:t xml:space="preserve">del mismo mes y </w:t>
      </w:r>
      <w:r w:rsidR="009A7B69" w:rsidRPr="00781226">
        <w:rPr>
          <w:rFonts w:ascii="Palatino Linotype" w:eastAsiaTheme="minorHAnsi" w:hAnsi="Palatino Linotype" w:cs="Arial"/>
          <w:lang w:val="es-MX" w:eastAsia="en-US"/>
        </w:rPr>
        <w:t xml:space="preserve">año; </w:t>
      </w:r>
      <w:r w:rsidR="00861B60">
        <w:rPr>
          <w:rFonts w:ascii="Palatino Linotype" w:eastAsiaTheme="minorHAnsi" w:hAnsi="Palatino Linotype" w:cs="Arial"/>
          <w:lang w:val="es-MX" w:eastAsia="en-US"/>
        </w:rPr>
        <w:t xml:space="preserve">no obstante, los demás archivos no se pusieron a la vista por contener datos considerados como </w:t>
      </w:r>
      <w:r w:rsidR="00861B60" w:rsidRPr="00861B60">
        <w:rPr>
          <w:rFonts w:ascii="Palatino Linotype" w:eastAsiaTheme="minorHAnsi" w:hAnsi="Palatino Linotype" w:cs="Arial"/>
          <w:b/>
          <w:bCs/>
          <w:lang w:val="es-MX" w:eastAsia="en-US"/>
        </w:rPr>
        <w:t>CONFIDENCIALES</w:t>
      </w:r>
      <w:r w:rsidR="00861B60">
        <w:rPr>
          <w:rFonts w:ascii="Palatino Linotype" w:eastAsiaTheme="minorHAnsi" w:hAnsi="Palatino Linotype" w:cs="Arial"/>
          <w:lang w:val="es-MX" w:eastAsia="en-US"/>
        </w:rPr>
        <w:t>, tales como</w:t>
      </w:r>
      <w:r w:rsidR="00F47740">
        <w:rPr>
          <w:rFonts w:ascii="Palatino Linotype" w:eastAsiaTheme="minorHAnsi" w:hAnsi="Palatino Linotype" w:cs="Arial"/>
          <w:lang w:val="es-MX" w:eastAsia="en-US"/>
        </w:rPr>
        <w:t xml:space="preserve"> el </w:t>
      </w:r>
      <w:r w:rsidR="00F47740" w:rsidRPr="00F47740">
        <w:rPr>
          <w:rFonts w:ascii="Palatino Linotype" w:eastAsiaTheme="minorHAnsi" w:hAnsi="Palatino Linotype" w:cs="Arial"/>
          <w:lang w:val="es-MX" w:eastAsia="en-US"/>
        </w:rPr>
        <w:t>CURP en ligas electrónicas y firmas de cédulas profesionales</w:t>
      </w:r>
      <w:r w:rsidR="00F47740">
        <w:rPr>
          <w:rFonts w:ascii="Palatino Linotype" w:eastAsiaTheme="minorHAnsi" w:hAnsi="Palatino Linotype" w:cs="Arial"/>
          <w:lang w:val="es-MX" w:eastAsia="en-US"/>
        </w:rPr>
        <w:t>;</w:t>
      </w:r>
      <w:r w:rsidR="00861B60">
        <w:rPr>
          <w:rFonts w:ascii="Palatino Linotype" w:eastAsiaTheme="minorHAnsi" w:hAnsi="Palatino Linotype" w:cs="Arial"/>
          <w:lang w:val="es-MX" w:eastAsia="en-US"/>
        </w:rPr>
        <w:t xml:space="preserve"> </w:t>
      </w:r>
      <w:r w:rsidR="002D6E4B" w:rsidRPr="00781226">
        <w:rPr>
          <w:rFonts w:ascii="Palatino Linotype" w:eastAsiaTheme="minorHAnsi" w:hAnsi="Palatino Linotype" w:cs="Arial"/>
          <w:lang w:val="es-MX" w:eastAsia="en-US"/>
        </w:rPr>
        <w:t>asimismo</w:t>
      </w:r>
      <w:r w:rsidR="00267458" w:rsidRPr="00781226">
        <w:rPr>
          <w:rFonts w:ascii="Palatino Linotype" w:eastAsiaTheme="minorHAnsi" w:hAnsi="Palatino Linotype" w:cs="Arial"/>
          <w:lang w:val="es-MX" w:eastAsia="en-US"/>
        </w:rPr>
        <w:t>,</w:t>
      </w:r>
      <w:r w:rsidR="00B96A17" w:rsidRPr="00781226">
        <w:rPr>
          <w:rFonts w:ascii="Palatino Linotype" w:eastAsiaTheme="minorHAnsi" w:hAnsi="Palatino Linotype" w:cs="Arial"/>
          <w:lang w:val="es-MX" w:eastAsia="en-US"/>
        </w:rPr>
        <w:t xml:space="preserve"> se aprecia que</w:t>
      </w:r>
      <w:r w:rsidR="002D6E4B" w:rsidRPr="00781226">
        <w:rPr>
          <w:rFonts w:ascii="Palatino Linotype" w:eastAsiaTheme="minorHAnsi" w:hAnsi="Palatino Linotype" w:cs="Arial"/>
          <w:lang w:val="es-MX" w:eastAsia="en-US"/>
        </w:rPr>
        <w:t xml:space="preserve"> la </w:t>
      </w:r>
      <w:r w:rsidR="0029071C" w:rsidRPr="00781226">
        <w:rPr>
          <w:rFonts w:ascii="Palatino Linotype" w:eastAsiaTheme="minorHAnsi" w:hAnsi="Palatino Linotype" w:cs="Arial"/>
          <w:lang w:val="es-MX" w:eastAsia="en-US"/>
        </w:rPr>
        <w:t xml:space="preserve">parte </w:t>
      </w:r>
      <w:r w:rsidR="0029071C" w:rsidRPr="00781226">
        <w:rPr>
          <w:rFonts w:ascii="Palatino Linotype" w:eastAsiaTheme="minorHAnsi" w:hAnsi="Palatino Linotype" w:cs="Arial"/>
          <w:b/>
          <w:lang w:val="es-MX" w:eastAsia="en-US"/>
        </w:rPr>
        <w:t>Recurrente</w:t>
      </w:r>
      <w:r w:rsidR="0029071C" w:rsidRPr="00781226">
        <w:rPr>
          <w:rFonts w:ascii="Palatino Linotype" w:eastAsiaTheme="minorHAnsi" w:hAnsi="Palatino Linotype" w:cs="Arial"/>
          <w:lang w:val="es-MX" w:eastAsia="en-US"/>
        </w:rPr>
        <w:t xml:space="preserve"> </w:t>
      </w:r>
      <w:r w:rsidR="009A7B69" w:rsidRPr="00781226">
        <w:rPr>
          <w:rFonts w:ascii="Palatino Linotype" w:eastAsiaTheme="minorHAnsi" w:hAnsi="Palatino Linotype" w:cs="Arial"/>
          <w:lang w:val="es-MX" w:eastAsia="en-US"/>
        </w:rPr>
        <w:t>no</w:t>
      </w:r>
      <w:r w:rsidR="00DD2DA4" w:rsidRPr="00781226">
        <w:rPr>
          <w:rFonts w:ascii="Palatino Linotype" w:eastAsiaTheme="minorHAnsi" w:hAnsi="Palatino Linotype" w:cs="Arial"/>
          <w:lang w:val="es-MX" w:eastAsia="en-US"/>
        </w:rPr>
        <w:t xml:space="preserve"> </w:t>
      </w:r>
      <w:r w:rsidR="00DC1583" w:rsidRPr="00781226">
        <w:rPr>
          <w:rFonts w:ascii="Palatino Linotype" w:eastAsiaTheme="minorHAnsi" w:hAnsi="Palatino Linotype" w:cs="Arial"/>
          <w:lang w:val="es-MX" w:eastAsia="en-US"/>
        </w:rPr>
        <w:t>realizó</w:t>
      </w:r>
      <w:r w:rsidR="0029071C" w:rsidRPr="00781226">
        <w:rPr>
          <w:rFonts w:ascii="Palatino Linotype" w:eastAsiaTheme="minorHAnsi" w:hAnsi="Palatino Linotype" w:cs="Arial"/>
          <w:lang w:val="es-MX" w:eastAsia="en-US"/>
        </w:rPr>
        <w:t xml:space="preserve"> alegatos, </w:t>
      </w:r>
      <w:r w:rsidR="00267458" w:rsidRPr="00781226">
        <w:rPr>
          <w:rFonts w:ascii="Palatino Linotype" w:eastAsiaTheme="minorHAnsi" w:hAnsi="Palatino Linotype" w:cs="Arial"/>
          <w:lang w:val="es-MX" w:eastAsia="en-US"/>
        </w:rPr>
        <w:t xml:space="preserve">ni ofreció </w:t>
      </w:r>
      <w:r w:rsidR="0029071C" w:rsidRPr="00781226">
        <w:rPr>
          <w:rFonts w:ascii="Palatino Linotype" w:eastAsiaTheme="minorHAnsi" w:hAnsi="Palatino Linotype" w:cs="Arial"/>
          <w:lang w:val="es-MX" w:eastAsia="en-US"/>
        </w:rPr>
        <w:t>pruebas o manifestaciones, lo anterior de conformidad con la siguiente imagen</w:t>
      </w:r>
      <w:r w:rsidR="00E74701" w:rsidRPr="00781226">
        <w:rPr>
          <w:rFonts w:ascii="Palatino Linotype" w:eastAsiaTheme="minorHAnsi" w:hAnsi="Palatino Linotype" w:cs="Arial"/>
          <w:lang w:val="es-MX" w:eastAsia="en-US"/>
        </w:rPr>
        <w:t>:</w:t>
      </w:r>
    </w:p>
    <w:p w14:paraId="40329409" w14:textId="0FB8DF86" w:rsidR="00D45F61" w:rsidRPr="00F47740" w:rsidRDefault="00861B60" w:rsidP="00F47740">
      <w:pPr>
        <w:spacing w:line="360" w:lineRule="auto"/>
        <w:jc w:val="center"/>
        <w:rPr>
          <w:rFonts w:ascii="Palatino Linotype" w:eastAsiaTheme="minorHAnsi" w:hAnsi="Palatino Linotype" w:cs="Arial"/>
          <w:lang w:val="es-MX" w:eastAsia="en-US"/>
        </w:rPr>
      </w:pPr>
      <w:r w:rsidRPr="00861B60">
        <w:rPr>
          <w:rFonts w:ascii="Palatino Linotype" w:eastAsiaTheme="minorHAnsi" w:hAnsi="Palatino Linotype" w:cs="Arial"/>
          <w:noProof/>
          <w:lang w:val="es-MX" w:eastAsia="es-MX"/>
        </w:rPr>
        <w:drawing>
          <wp:inline distT="0" distB="0" distL="0" distR="0" wp14:anchorId="145FACB2" wp14:editId="549FC0EB">
            <wp:extent cx="4327233" cy="3957955"/>
            <wp:effectExtent l="152400" t="152400" r="359410" b="366395"/>
            <wp:docPr id="18394767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76717" name=""/>
                    <pic:cNvPicPr/>
                  </pic:nvPicPr>
                  <pic:blipFill>
                    <a:blip r:embed="rId8"/>
                    <a:stretch>
                      <a:fillRect/>
                    </a:stretch>
                  </pic:blipFill>
                  <pic:spPr>
                    <a:xfrm>
                      <a:off x="0" y="0"/>
                      <a:ext cx="4351501" cy="3980152"/>
                    </a:xfrm>
                    <a:prstGeom prst="rect">
                      <a:avLst/>
                    </a:prstGeom>
                    <a:ln>
                      <a:noFill/>
                    </a:ln>
                    <a:effectLst>
                      <a:outerShdw blurRad="292100" dist="139700" dir="2700000" algn="tl" rotWithShape="0">
                        <a:srgbClr val="333333">
                          <a:alpha val="65000"/>
                        </a:srgbClr>
                      </a:outerShdw>
                    </a:effectLst>
                  </pic:spPr>
                </pic:pic>
              </a:graphicData>
            </a:graphic>
          </wp:inline>
        </w:drawing>
      </w:r>
    </w:p>
    <w:p w14:paraId="340B12C3" w14:textId="3D66454D" w:rsidR="0029071C" w:rsidRPr="00781226" w:rsidRDefault="007C0203"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SÉPTIM</w:t>
      </w:r>
      <w:r w:rsidR="0029071C" w:rsidRPr="00781226">
        <w:rPr>
          <w:rFonts w:ascii="Palatino Linotype" w:eastAsiaTheme="minorHAnsi" w:hAnsi="Palatino Linotype" w:cs="Arial"/>
          <w:b/>
          <w:sz w:val="28"/>
          <w:lang w:val="es-MX" w:eastAsia="en-US"/>
        </w:rPr>
        <w:t>O. Del cierre de instrucción.</w:t>
      </w:r>
      <w:r w:rsidR="0029071C" w:rsidRPr="00781226">
        <w:rPr>
          <w:rFonts w:ascii="Palatino Linotype" w:eastAsiaTheme="minorHAnsi" w:hAnsi="Palatino Linotype" w:cs="Arial"/>
          <w:b/>
          <w:sz w:val="28"/>
          <w:lang w:val="es-MX" w:eastAsia="en-US"/>
        </w:rPr>
        <w:tab/>
      </w:r>
    </w:p>
    <w:p w14:paraId="2C64AFEC" w14:textId="75832B19" w:rsidR="00DD2DA4" w:rsidRPr="00781226" w:rsidRDefault="0029071C" w:rsidP="0029071C">
      <w:pPr>
        <w:spacing w:line="360" w:lineRule="auto"/>
        <w:jc w:val="both"/>
        <w:rPr>
          <w:rFonts w:ascii="Palatino Linotype" w:eastAsiaTheme="minorHAnsi" w:hAnsi="Palatino Linotype" w:cs="Arial"/>
          <w:lang w:val="es-MX" w:eastAsia="en-US"/>
        </w:rPr>
      </w:pPr>
      <w:r w:rsidRPr="00781226">
        <w:rPr>
          <w:rFonts w:ascii="Palatino Linotype" w:eastAsiaTheme="minorHAnsi" w:hAnsi="Palatino Linotype" w:cs="Arial"/>
          <w:lang w:val="es-MX" w:eastAsia="en-US"/>
        </w:rPr>
        <w:t xml:space="preserve">Así, una vez transcurrido el término legal, </w:t>
      </w:r>
      <w:r w:rsidR="00DC1583" w:rsidRPr="00781226">
        <w:rPr>
          <w:rFonts w:ascii="Palatino Linotype" w:eastAsiaTheme="minorHAnsi" w:hAnsi="Palatino Linotype" w:cs="Arial"/>
          <w:lang w:val="es-MX" w:eastAsia="en-US"/>
        </w:rPr>
        <w:t>permitió decretarse</w:t>
      </w:r>
      <w:r w:rsidRPr="00781226">
        <w:rPr>
          <w:rFonts w:ascii="Palatino Linotype" w:eastAsiaTheme="minorHAnsi" w:hAnsi="Palatino Linotype" w:cs="Arial"/>
          <w:lang w:val="es-MX" w:eastAsia="en-US"/>
        </w:rPr>
        <w:t xml:space="preserve"> el cierre de instrucción en fecha</w:t>
      </w:r>
      <w:r w:rsidR="00F47740">
        <w:rPr>
          <w:rFonts w:ascii="Palatino Linotype" w:eastAsiaTheme="minorHAnsi" w:hAnsi="Palatino Linotype" w:cs="Arial"/>
          <w:lang w:val="es-MX" w:eastAsia="en-US"/>
        </w:rPr>
        <w:t xml:space="preserve"> veintitrés de septiembre</w:t>
      </w:r>
      <w:r w:rsidRPr="00781226">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0BAA8CBE" w14:textId="77777777" w:rsidR="003A1AF3" w:rsidRPr="00781226" w:rsidRDefault="003A1AF3" w:rsidP="0029071C">
      <w:pPr>
        <w:spacing w:line="360" w:lineRule="auto"/>
        <w:jc w:val="both"/>
        <w:rPr>
          <w:rFonts w:ascii="Palatino Linotype" w:eastAsiaTheme="minorHAnsi" w:hAnsi="Palatino Linotype" w:cs="Arial"/>
          <w:lang w:val="es-MX" w:eastAsia="en-US"/>
        </w:rPr>
      </w:pPr>
    </w:p>
    <w:p w14:paraId="2DBDC1BC" w14:textId="05A6623B" w:rsidR="008150CA" w:rsidRPr="00781226" w:rsidRDefault="007C0203" w:rsidP="008150CA">
      <w:pPr>
        <w:pStyle w:val="Sinespaciado"/>
        <w:spacing w:line="360" w:lineRule="auto"/>
        <w:rPr>
          <w:rFonts w:ascii="Palatino Linotype" w:hAnsi="Palatino Linotype"/>
          <w:b/>
          <w:sz w:val="28"/>
          <w:szCs w:val="26"/>
        </w:rPr>
      </w:pPr>
      <w:r>
        <w:rPr>
          <w:rFonts w:ascii="Palatino Linotype" w:hAnsi="Palatino Linotype"/>
          <w:b/>
          <w:sz w:val="28"/>
          <w:szCs w:val="26"/>
        </w:rPr>
        <w:t>OCTAV</w:t>
      </w:r>
      <w:r w:rsidR="008150CA" w:rsidRPr="00781226">
        <w:rPr>
          <w:rFonts w:ascii="Palatino Linotype" w:hAnsi="Palatino Linotype"/>
          <w:b/>
          <w:sz w:val="28"/>
          <w:szCs w:val="26"/>
        </w:rPr>
        <w:t>O. De la ampliación del término para resolver.</w:t>
      </w:r>
    </w:p>
    <w:p w14:paraId="63BE0A55" w14:textId="7E5C315D" w:rsidR="008150CA" w:rsidRDefault="008150CA" w:rsidP="008150CA">
      <w:pPr>
        <w:pStyle w:val="Sinespaciado"/>
        <w:spacing w:line="360" w:lineRule="auto"/>
        <w:jc w:val="both"/>
        <w:rPr>
          <w:rFonts w:ascii="Palatino Linotype" w:hAnsi="Palatino Linotype"/>
        </w:rPr>
      </w:pPr>
      <w:r w:rsidRPr="00781226">
        <w:rPr>
          <w:rFonts w:ascii="Palatino Linotype" w:hAnsi="Palatino Linotype"/>
        </w:rPr>
        <w:t xml:space="preserve">En fecha </w:t>
      </w:r>
      <w:r w:rsidR="007C0203">
        <w:rPr>
          <w:rFonts w:ascii="Palatino Linotype" w:hAnsi="Palatino Linotype"/>
        </w:rPr>
        <w:t>dieciséis de octubre</w:t>
      </w:r>
      <w:r w:rsidR="00C127FA" w:rsidRPr="00781226">
        <w:rPr>
          <w:rFonts w:ascii="Palatino Linotype" w:hAnsi="Palatino Linotype"/>
        </w:rPr>
        <w:t xml:space="preserve"> de dos mil veinti</w:t>
      </w:r>
      <w:r w:rsidR="009A7B69" w:rsidRPr="00781226">
        <w:rPr>
          <w:rFonts w:ascii="Palatino Linotype" w:hAnsi="Palatino Linotype"/>
        </w:rPr>
        <w:t>cuatro</w:t>
      </w:r>
      <w:r w:rsidRPr="00781226">
        <w:rPr>
          <w:rFonts w:ascii="Palatino Linotype" w:hAnsi="Palatino Linotype"/>
        </w:rPr>
        <w:t>, se amplió el término para resolver el recurso de revisión en términos del artículo 181 párrafo tercero de la Ley de Transparencia y Acceso a la Información Pública del Estado de México y Municipios por un plazo de quince días hábiles.</w:t>
      </w:r>
    </w:p>
    <w:p w14:paraId="353C2244" w14:textId="77777777" w:rsidR="002F2543" w:rsidRDefault="002F2543" w:rsidP="008150CA">
      <w:pPr>
        <w:pStyle w:val="Sinespaciado"/>
        <w:spacing w:line="360" w:lineRule="auto"/>
        <w:jc w:val="both"/>
        <w:rPr>
          <w:rFonts w:ascii="Palatino Linotype" w:hAnsi="Palatino Linotype"/>
        </w:rPr>
      </w:pPr>
    </w:p>
    <w:p w14:paraId="4D34349C" w14:textId="77777777" w:rsidR="002F2543" w:rsidRPr="00553D79" w:rsidRDefault="002F2543" w:rsidP="002F2543">
      <w:pPr>
        <w:spacing w:line="360" w:lineRule="auto"/>
        <w:jc w:val="both"/>
        <w:rPr>
          <w:rFonts w:ascii="Palatino Linotype" w:hAnsi="Palatino Linotype"/>
          <w:lang w:val="es-MX"/>
        </w:rPr>
      </w:pPr>
      <w:r w:rsidRPr="00553D79">
        <w:rPr>
          <w:rFonts w:ascii="Palatino Linotype" w:hAnsi="Palatino Linotype"/>
          <w:lang w:val="es-MX"/>
        </w:rPr>
        <w:t xml:space="preserve">Por ello, es menester precisar que si bien se ha excedido el plazo para resolver el presente medio de impugnación, de conformidad con la ley de la materia, </w:t>
      </w:r>
      <w:r w:rsidRPr="00553D79">
        <w:rPr>
          <w:rFonts w:ascii="Palatino Linotype" w:hAnsi="Palatino Linotype"/>
          <w:bCs/>
          <w:lang w:val="es-MX"/>
        </w:rPr>
        <w:t>el plazo para emitir resolución</w:t>
      </w:r>
      <w:r w:rsidRPr="00553D79">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66D31CDC" w14:textId="104E2605" w:rsidR="002F2543" w:rsidRPr="00553D79" w:rsidRDefault="002F2543" w:rsidP="002F2543">
      <w:pPr>
        <w:spacing w:line="360" w:lineRule="auto"/>
        <w:jc w:val="both"/>
        <w:rPr>
          <w:rFonts w:ascii="Palatino Linotype" w:hAnsi="Palatino Linotype"/>
          <w:lang w:val="es-MX"/>
        </w:rPr>
      </w:pPr>
    </w:p>
    <w:p w14:paraId="47CE1F22" w14:textId="46EF91FF" w:rsidR="002F2543" w:rsidRPr="00553D79" w:rsidRDefault="002F2543" w:rsidP="002F2543">
      <w:pPr>
        <w:spacing w:line="360" w:lineRule="auto"/>
        <w:jc w:val="both"/>
        <w:rPr>
          <w:rFonts w:ascii="Palatino Linotype" w:hAnsi="Palatino Linotype"/>
          <w:lang w:val="es-MX"/>
        </w:rPr>
      </w:pPr>
      <w:r w:rsidRPr="00553D79">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98D47B3" w14:textId="77777777" w:rsidR="002F2543" w:rsidRPr="00553D79" w:rsidRDefault="002F2543" w:rsidP="002F2543">
      <w:pPr>
        <w:spacing w:line="360" w:lineRule="auto"/>
        <w:jc w:val="both"/>
        <w:rPr>
          <w:rFonts w:ascii="Palatino Linotype" w:hAnsi="Palatino Linotype"/>
          <w:lang w:val="es-MX"/>
        </w:rPr>
      </w:pPr>
      <w:r w:rsidRPr="00553D79">
        <w:rPr>
          <w:rFonts w:ascii="Palatino Linotype" w:hAnsi="Palatino Linotype"/>
          <w:lang w:val="es-MX"/>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C046A87" w14:textId="77777777" w:rsidR="002F2543" w:rsidRPr="00553D79" w:rsidRDefault="002F2543" w:rsidP="002F2543">
      <w:pPr>
        <w:spacing w:line="360" w:lineRule="auto"/>
        <w:jc w:val="both"/>
        <w:rPr>
          <w:rFonts w:ascii="Palatino Linotype" w:hAnsi="Palatino Linotype"/>
          <w:lang w:val="es-MX"/>
        </w:rPr>
      </w:pPr>
      <w:r w:rsidRPr="00553D79">
        <w:rPr>
          <w:rFonts w:ascii="Palatino Linotype" w:hAnsi="Palatino Linotype"/>
          <w:lang w:val="es-MX"/>
        </w:rPr>
        <w:t xml:space="preserve"> </w:t>
      </w:r>
    </w:p>
    <w:p w14:paraId="6077A857" w14:textId="77777777" w:rsidR="002F2543" w:rsidRDefault="002F2543" w:rsidP="002F2543">
      <w:pPr>
        <w:spacing w:line="360" w:lineRule="auto"/>
        <w:jc w:val="both"/>
        <w:rPr>
          <w:rFonts w:ascii="Palatino Linotype" w:hAnsi="Palatino Linotype"/>
          <w:lang w:val="es-MX"/>
        </w:rPr>
      </w:pPr>
      <w:r w:rsidRPr="00553D79">
        <w:rPr>
          <w:rFonts w:ascii="Palatino Linotype" w:hAnsi="Palatino Linotype"/>
          <w:lang w:val="es-MX"/>
        </w:rPr>
        <w:t xml:space="preserve">Por ello, excepcionalmente, si un asunto es resuelto con posterioridad a los plazos señalados por la norma debe analizarse la razonabilidad del tiempo necesario para su resolución, atentos a los siguientes criterios:  </w:t>
      </w:r>
    </w:p>
    <w:p w14:paraId="6981EFA3" w14:textId="77777777" w:rsidR="002F2543" w:rsidRPr="00553D79" w:rsidRDefault="002F2543" w:rsidP="002F2543">
      <w:pPr>
        <w:spacing w:line="360" w:lineRule="auto"/>
        <w:jc w:val="both"/>
        <w:rPr>
          <w:rFonts w:ascii="Palatino Linotype" w:hAnsi="Palatino Linotype"/>
          <w:lang w:val="es-MX"/>
        </w:rPr>
      </w:pPr>
    </w:p>
    <w:p w14:paraId="38D33ED8" w14:textId="77777777" w:rsidR="002F2543" w:rsidRPr="00553D79" w:rsidRDefault="002F2543" w:rsidP="002F2543">
      <w:pPr>
        <w:spacing w:line="360" w:lineRule="auto"/>
        <w:jc w:val="both"/>
        <w:rPr>
          <w:rFonts w:ascii="Palatino Linotype" w:hAnsi="Palatino Linotype"/>
          <w:lang w:val="es-MX"/>
        </w:rPr>
      </w:pPr>
      <w:r w:rsidRPr="00553D79">
        <w:rPr>
          <w:rFonts w:ascii="Palatino Linotype" w:hAnsi="Palatino Linotype"/>
          <w:lang w:val="es-MX"/>
        </w:rPr>
        <w:t xml:space="preserve"> a)      Complejidad del asunto: La complejidad de la prueba, la pluralidad de sujetos procesales, el tiempo transcurrido, las características y contexto del recurso.</w:t>
      </w:r>
    </w:p>
    <w:p w14:paraId="1B1EBD43" w14:textId="77777777" w:rsidR="002F2543" w:rsidRPr="00553D79" w:rsidRDefault="002F2543" w:rsidP="002F2543">
      <w:pPr>
        <w:spacing w:line="360" w:lineRule="auto"/>
        <w:jc w:val="both"/>
        <w:rPr>
          <w:rFonts w:ascii="Palatino Linotype" w:hAnsi="Palatino Linotype"/>
          <w:lang w:val="es-MX"/>
        </w:rPr>
      </w:pPr>
      <w:r w:rsidRPr="00553D79">
        <w:rPr>
          <w:rFonts w:ascii="Palatino Linotype" w:hAnsi="Palatino Linotype"/>
          <w:lang w:val="es-MX"/>
        </w:rPr>
        <w:t>b)     Actividad Procesal del interesado: Acciones u omisiones del interesado.</w:t>
      </w:r>
    </w:p>
    <w:p w14:paraId="054F702F" w14:textId="77777777" w:rsidR="002F2543" w:rsidRPr="00553D79" w:rsidRDefault="002F2543" w:rsidP="002F2543">
      <w:pPr>
        <w:spacing w:line="360" w:lineRule="auto"/>
        <w:jc w:val="both"/>
        <w:rPr>
          <w:rFonts w:ascii="Palatino Linotype" w:hAnsi="Palatino Linotype"/>
          <w:lang w:val="es-MX"/>
        </w:rPr>
      </w:pPr>
      <w:r w:rsidRPr="00553D79">
        <w:rPr>
          <w:rFonts w:ascii="Palatino Linotype" w:hAnsi="Palatino Linotype"/>
          <w:lang w:val="es-MX"/>
        </w:rPr>
        <w:t>c)  Conducta de la Autoridad: Las Acciones u omisiones realizadas en el procedimiento. Así como si la autoridad actuó con la debida diligencia.</w:t>
      </w:r>
    </w:p>
    <w:p w14:paraId="538F816E" w14:textId="77777777" w:rsidR="002F2543" w:rsidRPr="00553D79" w:rsidRDefault="002F2543" w:rsidP="002F2543">
      <w:pPr>
        <w:spacing w:line="360" w:lineRule="auto"/>
        <w:jc w:val="both"/>
        <w:rPr>
          <w:rFonts w:ascii="Palatino Linotype" w:hAnsi="Palatino Linotype"/>
          <w:lang w:val="es-MX"/>
        </w:rPr>
      </w:pPr>
      <w:r w:rsidRPr="00553D79">
        <w:rPr>
          <w:rFonts w:ascii="Palatino Linotype" w:hAnsi="Palatino Linotype"/>
          <w:lang w:val="es-MX"/>
        </w:rPr>
        <w:t>d) La afectación generada en la situación jurídica de la persona involucrada en el proceso: Violación a sus derechos humanos.</w:t>
      </w:r>
    </w:p>
    <w:p w14:paraId="4365484E" w14:textId="77777777" w:rsidR="002F2543" w:rsidRPr="00553D79" w:rsidRDefault="002F2543" w:rsidP="002F2543">
      <w:pPr>
        <w:spacing w:line="360" w:lineRule="auto"/>
        <w:jc w:val="both"/>
        <w:rPr>
          <w:rFonts w:ascii="Palatino Linotype" w:hAnsi="Palatino Linotype"/>
          <w:lang w:val="es-MX"/>
        </w:rPr>
      </w:pPr>
    </w:p>
    <w:p w14:paraId="1F93AF08" w14:textId="6FC0BEE6" w:rsidR="002F2543" w:rsidRPr="00553D79" w:rsidRDefault="002F2543" w:rsidP="002F2543">
      <w:pPr>
        <w:spacing w:line="360" w:lineRule="auto"/>
        <w:jc w:val="both"/>
        <w:rPr>
          <w:rFonts w:ascii="Palatino Linotype" w:hAnsi="Palatino Linotype"/>
          <w:lang w:val="es-MX"/>
        </w:rPr>
      </w:pPr>
      <w:r w:rsidRPr="00553D79">
        <w:rPr>
          <w:rFonts w:ascii="Palatino Linotype" w:hAnsi="Palatino Linotype"/>
          <w:lang w:val="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FAE7F73" w14:textId="50686089" w:rsidR="002F2543" w:rsidRPr="00553D79" w:rsidRDefault="002F2543" w:rsidP="002F2543">
      <w:pPr>
        <w:spacing w:line="360" w:lineRule="auto"/>
        <w:jc w:val="both"/>
        <w:rPr>
          <w:rFonts w:ascii="Palatino Linotype" w:hAnsi="Palatino Linotype"/>
          <w:lang w:val="es-MX"/>
        </w:rPr>
      </w:pPr>
    </w:p>
    <w:p w14:paraId="645C4BCC" w14:textId="77777777" w:rsidR="002F2543" w:rsidRPr="00553D79" w:rsidRDefault="002F2543" w:rsidP="002F2543">
      <w:pPr>
        <w:spacing w:line="360" w:lineRule="auto"/>
        <w:jc w:val="both"/>
        <w:rPr>
          <w:rFonts w:ascii="Palatino Linotype" w:hAnsi="Palatino Linotype"/>
          <w:lang w:val="es-MX"/>
        </w:rPr>
      </w:pPr>
      <w:r w:rsidRPr="00553D79">
        <w:rPr>
          <w:rFonts w:ascii="Palatino Linotype" w:hAnsi="Palatino Linotype"/>
          <w:lang w:val="es-MX"/>
        </w:rPr>
        <w:t xml:space="preserve">Argumento que encuentra sustento en la jurisprudencia P./J. 32/92 emitida por el Pleno de la Suprema Corte de Justicia de la Nación de rubro </w:t>
      </w:r>
      <w:r w:rsidRPr="00553D79">
        <w:rPr>
          <w:rFonts w:ascii="Palatino Linotype" w:hAnsi="Palatino Linotype"/>
          <w:i/>
          <w:lang w:val="es-MX"/>
        </w:rPr>
        <w:t xml:space="preserve">“TÉRMINOS PROCESALES. </w:t>
      </w:r>
      <w:r w:rsidRPr="00553D79">
        <w:rPr>
          <w:rFonts w:ascii="Palatino Linotype" w:hAnsi="Palatino Linotype"/>
          <w:i/>
          <w:lang w:val="es-MX"/>
        </w:rPr>
        <w:lastRenderedPageBreak/>
        <w:t>PARA DETERMINAR SI UN FUNCIONARIO JUDICIAL ACTUÓ INDEBIDAMENTE POR NO RESPETARLOS SE DEBE ATENDER AL PRESUPUESTO QUE CONSIDERÓ EL LEGISLADOR AL FIJARLOS Y LAS CARACTERÍSTICAS DEL CASO.”</w:t>
      </w:r>
      <w:r w:rsidRPr="00553D79">
        <w:rPr>
          <w:rFonts w:ascii="Palatino Linotype" w:hAnsi="Palatino Linotype"/>
          <w:lang w:val="es-MX"/>
        </w:rPr>
        <w:t>, visible en la Gaceta del Seminario Judicial de la Federación con el registro digital 205635.</w:t>
      </w:r>
    </w:p>
    <w:p w14:paraId="43D4B60A" w14:textId="77777777" w:rsidR="002F2543" w:rsidRPr="00553D79" w:rsidRDefault="002F2543" w:rsidP="002F2543">
      <w:pPr>
        <w:spacing w:line="360" w:lineRule="auto"/>
        <w:jc w:val="both"/>
        <w:rPr>
          <w:rFonts w:ascii="Palatino Linotype" w:hAnsi="Palatino Linotype"/>
          <w:lang w:val="es-MX"/>
        </w:rPr>
      </w:pPr>
      <w:r w:rsidRPr="00553D79">
        <w:rPr>
          <w:rFonts w:ascii="Palatino Linotype" w:hAnsi="Palatino Linotype"/>
          <w:lang w:val="es-MX"/>
        </w:rPr>
        <w:t xml:space="preserve"> </w:t>
      </w:r>
    </w:p>
    <w:p w14:paraId="52586ACF" w14:textId="77777777" w:rsidR="002F2543" w:rsidRPr="00553D79" w:rsidRDefault="002F2543" w:rsidP="002F2543">
      <w:pPr>
        <w:spacing w:line="360" w:lineRule="auto"/>
        <w:jc w:val="both"/>
        <w:rPr>
          <w:rFonts w:ascii="Palatino Linotype" w:hAnsi="Palatino Linotype"/>
          <w:lang w:val="es-MX"/>
        </w:rPr>
      </w:pPr>
      <w:r w:rsidRPr="00553D79">
        <w:rPr>
          <w:rFonts w:ascii="Palatino Linotype" w:hAnsi="Palatino Linotype"/>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506647D" w14:textId="77777777" w:rsidR="002F2543" w:rsidRPr="00553D79" w:rsidRDefault="002F2543" w:rsidP="002F2543">
      <w:pPr>
        <w:spacing w:line="360" w:lineRule="auto"/>
        <w:jc w:val="both"/>
        <w:rPr>
          <w:rFonts w:ascii="Palatino Linotype" w:hAnsi="Palatino Linotype"/>
          <w:lang w:val="es-MX"/>
        </w:rPr>
      </w:pPr>
    </w:p>
    <w:p w14:paraId="0149C85C" w14:textId="77777777" w:rsidR="002F2543" w:rsidRPr="00553D79" w:rsidRDefault="002F2543" w:rsidP="002F2543">
      <w:pPr>
        <w:spacing w:line="360" w:lineRule="auto"/>
        <w:jc w:val="both"/>
        <w:rPr>
          <w:rFonts w:ascii="Palatino Linotype" w:hAnsi="Palatino Linotype"/>
          <w:lang w:val="es-MX"/>
        </w:rPr>
      </w:pPr>
      <w:r w:rsidRPr="00553D79">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069826B3" w14:textId="77777777" w:rsidR="002F2543" w:rsidRPr="00553D79" w:rsidRDefault="002F2543" w:rsidP="002F2543">
      <w:pPr>
        <w:spacing w:line="360" w:lineRule="auto"/>
        <w:jc w:val="both"/>
        <w:rPr>
          <w:rFonts w:ascii="Palatino Linotype" w:hAnsi="Palatino Linotype"/>
          <w:lang w:val="es-MX"/>
        </w:rPr>
      </w:pPr>
      <w:r w:rsidRPr="00553D79">
        <w:rPr>
          <w:rFonts w:ascii="Palatino Linotype" w:hAnsi="Palatino Linotype"/>
          <w:lang w:val="es-MX"/>
        </w:rPr>
        <w:t xml:space="preserve"> </w:t>
      </w:r>
    </w:p>
    <w:p w14:paraId="16115A20" w14:textId="4F4C3FA9" w:rsidR="002F2543" w:rsidRPr="00553D79" w:rsidRDefault="002F2543" w:rsidP="002F2543">
      <w:pPr>
        <w:spacing w:line="360" w:lineRule="auto"/>
        <w:jc w:val="both"/>
        <w:rPr>
          <w:rFonts w:ascii="Palatino Linotype" w:hAnsi="Palatino Linotype"/>
          <w:lang w:val="es-MX"/>
        </w:rPr>
      </w:pPr>
      <w:r w:rsidRPr="00553D79">
        <w:rPr>
          <w:rFonts w:ascii="Palatino Linotype" w:hAnsi="Palatino Linotype"/>
          <w:b/>
          <w:i/>
          <w:lang w:val="es-MX"/>
        </w:rPr>
        <w:t>“PLAZO RAZONABLE PARA RESOLVER. DIMENSIÓN Y EFECTOS DE ESTE CONCEPTO CUANDO SE ADUCE EXCESIVA CARGA DE TRABAJO.”</w:t>
      </w:r>
      <w:r w:rsidRPr="00553D79">
        <w:rPr>
          <w:rFonts w:ascii="Palatino Linotype" w:hAnsi="Palatino Linotype"/>
          <w:lang w:val="es-MX"/>
        </w:rPr>
        <w:t xml:space="preserve"> consultable en el Seminario Judicial de la Federación y su gaceta, con el registro digital 2002351.</w:t>
      </w:r>
    </w:p>
    <w:p w14:paraId="32BB4C55" w14:textId="77777777" w:rsidR="002F2543" w:rsidRPr="00553D79" w:rsidRDefault="002F2543" w:rsidP="002F2543">
      <w:pPr>
        <w:spacing w:line="360" w:lineRule="auto"/>
        <w:jc w:val="both"/>
        <w:rPr>
          <w:rFonts w:ascii="Palatino Linotype" w:hAnsi="Palatino Linotype"/>
          <w:lang w:val="es-MX"/>
        </w:rPr>
      </w:pPr>
      <w:r w:rsidRPr="00553D79">
        <w:rPr>
          <w:rFonts w:ascii="Palatino Linotype" w:hAnsi="Palatino Linotype"/>
          <w:lang w:val="es-MX"/>
        </w:rPr>
        <w:t xml:space="preserve"> </w:t>
      </w:r>
    </w:p>
    <w:p w14:paraId="566C371E" w14:textId="77777777" w:rsidR="002F2543" w:rsidRPr="00553D79" w:rsidRDefault="002F2543" w:rsidP="002F2543">
      <w:pPr>
        <w:spacing w:line="360" w:lineRule="auto"/>
        <w:jc w:val="both"/>
        <w:rPr>
          <w:rFonts w:ascii="Palatino Linotype" w:hAnsi="Palatino Linotype"/>
          <w:lang w:val="es-MX"/>
        </w:rPr>
      </w:pPr>
      <w:r w:rsidRPr="00553D79">
        <w:rPr>
          <w:rFonts w:ascii="Palatino Linotype" w:hAnsi="Palatino Linotype"/>
          <w:b/>
          <w:i/>
          <w:lang w:val="es-MX"/>
        </w:rPr>
        <w:lastRenderedPageBreak/>
        <w:t>“PLAZO RAZONABLE PARA RESOLVER. CONCEPTO Y ELEMENTOS QUE LO INTEGRAN A LA LUZ DEL DERECHO INTERNACIONAL DE LOS DERECHOS HUMANOS.”</w:t>
      </w:r>
      <w:r w:rsidRPr="00553D79">
        <w:rPr>
          <w:rFonts w:ascii="Palatino Linotype" w:hAnsi="Palatino Linotype"/>
          <w:lang w:val="es-MX"/>
        </w:rPr>
        <w:t>, visible en el Seminario Judicial de la Federación y su gaceta, con el registro digital 2002350.</w:t>
      </w:r>
    </w:p>
    <w:p w14:paraId="108B6EF1" w14:textId="77777777" w:rsidR="002F2543" w:rsidRPr="00553D79" w:rsidRDefault="002F2543" w:rsidP="002F2543">
      <w:pPr>
        <w:spacing w:line="360" w:lineRule="auto"/>
        <w:jc w:val="both"/>
        <w:rPr>
          <w:rFonts w:ascii="Palatino Linotype" w:hAnsi="Palatino Linotype"/>
          <w:lang w:val="es-MX"/>
        </w:rPr>
      </w:pPr>
    </w:p>
    <w:p w14:paraId="502BBC63" w14:textId="77777777" w:rsidR="002F2543" w:rsidRPr="00553D79" w:rsidRDefault="002F2543" w:rsidP="002F2543">
      <w:pPr>
        <w:spacing w:line="360" w:lineRule="auto"/>
        <w:jc w:val="both"/>
        <w:rPr>
          <w:rFonts w:ascii="Palatino Linotype" w:hAnsi="Palatino Linotype"/>
          <w:lang w:val="es-MX"/>
        </w:rPr>
      </w:pPr>
      <w:r w:rsidRPr="00553D79">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7D8136F7" w14:textId="77777777" w:rsidR="006A6362" w:rsidRPr="00781226" w:rsidRDefault="006A6362" w:rsidP="00B96A17">
      <w:pPr>
        <w:spacing w:line="360" w:lineRule="auto"/>
        <w:jc w:val="both"/>
        <w:rPr>
          <w:rFonts w:ascii="Palatino Linotype" w:eastAsiaTheme="minorHAnsi" w:hAnsi="Palatino Linotype" w:cs="Arial"/>
          <w:lang w:val="es-MX" w:eastAsia="en-US"/>
        </w:rPr>
      </w:pPr>
    </w:p>
    <w:p w14:paraId="38AE8253" w14:textId="77777777" w:rsidR="008150CA" w:rsidRPr="00781226" w:rsidRDefault="00E74701" w:rsidP="00EE7775">
      <w:pPr>
        <w:spacing w:line="360" w:lineRule="auto"/>
        <w:jc w:val="center"/>
        <w:rPr>
          <w:rFonts w:ascii="Palatino Linotype" w:eastAsiaTheme="minorHAnsi" w:hAnsi="Palatino Linotype" w:cs="Arial"/>
          <w:b/>
          <w:sz w:val="28"/>
          <w:lang w:val="es-MX" w:eastAsia="en-US"/>
        </w:rPr>
      </w:pPr>
      <w:r w:rsidRPr="00781226">
        <w:rPr>
          <w:rFonts w:ascii="Palatino Linotype" w:eastAsiaTheme="minorHAnsi" w:hAnsi="Palatino Linotype" w:cs="Arial"/>
          <w:b/>
          <w:sz w:val="28"/>
          <w:lang w:val="es-MX" w:eastAsia="en-US"/>
        </w:rPr>
        <w:t>C O N S I D E R A N</w:t>
      </w:r>
      <w:r w:rsidR="00D57F74" w:rsidRPr="00781226">
        <w:rPr>
          <w:rFonts w:ascii="Palatino Linotype" w:eastAsiaTheme="minorHAnsi" w:hAnsi="Palatino Linotype" w:cs="Arial"/>
          <w:b/>
          <w:sz w:val="28"/>
          <w:lang w:val="es-MX" w:eastAsia="en-US"/>
        </w:rPr>
        <w:t xml:space="preserve"> D O </w:t>
      </w:r>
    </w:p>
    <w:p w14:paraId="19CA75D5" w14:textId="77777777" w:rsidR="00EE7775" w:rsidRPr="00781226"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781226" w:rsidRDefault="0029071C" w:rsidP="0029071C">
      <w:pPr>
        <w:spacing w:line="360" w:lineRule="auto"/>
        <w:jc w:val="both"/>
        <w:rPr>
          <w:rFonts w:ascii="Palatino Linotype" w:eastAsiaTheme="minorHAnsi" w:hAnsi="Palatino Linotype" w:cs="Arial"/>
          <w:sz w:val="28"/>
          <w:lang w:val="es-MX" w:eastAsia="en-US"/>
        </w:rPr>
      </w:pPr>
      <w:r w:rsidRPr="00781226">
        <w:rPr>
          <w:rFonts w:ascii="Palatino Linotype" w:eastAsiaTheme="minorHAnsi" w:hAnsi="Palatino Linotype" w:cs="Arial"/>
          <w:b/>
          <w:sz w:val="28"/>
          <w:lang w:val="es-MX" w:eastAsia="en-US"/>
        </w:rPr>
        <w:t>PRIMERO. De la competencia</w:t>
      </w:r>
      <w:r w:rsidRPr="00781226">
        <w:rPr>
          <w:rFonts w:ascii="Palatino Linotype" w:eastAsiaTheme="minorHAnsi" w:hAnsi="Palatino Linotype" w:cs="Arial"/>
          <w:sz w:val="28"/>
          <w:lang w:val="es-MX" w:eastAsia="en-US"/>
        </w:rPr>
        <w:t>.</w:t>
      </w:r>
    </w:p>
    <w:p w14:paraId="1FCE87F8" w14:textId="14F3A476" w:rsidR="00723B5A" w:rsidRPr="00781226" w:rsidRDefault="00D45F61" w:rsidP="00723B5A">
      <w:pPr>
        <w:spacing w:line="360" w:lineRule="auto"/>
        <w:jc w:val="both"/>
        <w:rPr>
          <w:rFonts w:ascii="Palatino Linotype" w:eastAsiaTheme="minorHAnsi" w:hAnsi="Palatino Linotype" w:cs="Arial"/>
          <w:lang w:val="es-MX" w:eastAsia="en-US"/>
        </w:rPr>
      </w:pPr>
      <w:r w:rsidRPr="00781226">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6F29CD" w:rsidRPr="00781226">
        <w:rPr>
          <w:rFonts w:ascii="Palatino Linotype" w:eastAsiaTheme="minorHAnsi" w:hAnsi="Palatino Linotype" w:cs="Arial"/>
          <w:lang w:val="es-MX" w:eastAsia="en-US"/>
        </w:rPr>
        <w:t>,</w:t>
      </w:r>
      <w:r w:rsidRPr="00781226">
        <w:rPr>
          <w:rFonts w:ascii="Palatino Linotype" w:eastAsiaTheme="minorHAnsi" w:hAnsi="Palatino Linotype" w:cs="Arial"/>
          <w:lang w:val="es-MX" w:eastAsia="en-US"/>
        </w:rPr>
        <w:t xml:space="preserve"> de la Constitución Política de los Estados Unidos Mexicanos; 5, párrafos trigésimo </w:t>
      </w:r>
      <w:r w:rsidR="009A7B69" w:rsidRPr="00781226">
        <w:rPr>
          <w:rFonts w:ascii="Palatino Linotype" w:eastAsiaTheme="minorHAnsi" w:hAnsi="Palatino Linotype" w:cs="Arial"/>
          <w:lang w:val="es-MX" w:eastAsia="en-US"/>
        </w:rPr>
        <w:t>tercero</w:t>
      </w:r>
      <w:r w:rsidRPr="00781226">
        <w:rPr>
          <w:rFonts w:ascii="Palatino Linotype" w:eastAsiaTheme="minorHAnsi" w:hAnsi="Palatino Linotype" w:cs="Arial"/>
          <w:lang w:val="es-MX" w:eastAsia="en-US"/>
        </w:rPr>
        <w:t xml:space="preserve"> y trigésimo </w:t>
      </w:r>
      <w:r w:rsidR="009A7B69" w:rsidRPr="00781226">
        <w:rPr>
          <w:rFonts w:ascii="Palatino Linotype" w:eastAsiaTheme="minorHAnsi" w:hAnsi="Palatino Linotype" w:cs="Arial"/>
          <w:lang w:val="es-MX" w:eastAsia="en-US"/>
        </w:rPr>
        <w:t>cuarto</w:t>
      </w:r>
      <w:r w:rsidRPr="00781226">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143093D" w14:textId="77777777" w:rsidR="00723B5A" w:rsidRDefault="00723B5A" w:rsidP="00723B5A">
      <w:pPr>
        <w:spacing w:line="360" w:lineRule="auto"/>
        <w:jc w:val="both"/>
        <w:rPr>
          <w:rFonts w:ascii="Palatino Linotype" w:eastAsiaTheme="minorHAnsi" w:hAnsi="Palatino Linotype" w:cs="Arial"/>
          <w:lang w:val="es-MX" w:eastAsia="en-US"/>
        </w:rPr>
      </w:pPr>
    </w:p>
    <w:p w14:paraId="3B3312B5" w14:textId="77777777" w:rsidR="002F2543" w:rsidRPr="00781226" w:rsidRDefault="002F2543" w:rsidP="00723B5A">
      <w:pPr>
        <w:spacing w:line="360" w:lineRule="auto"/>
        <w:jc w:val="both"/>
        <w:rPr>
          <w:rFonts w:ascii="Palatino Linotype" w:eastAsiaTheme="minorHAnsi" w:hAnsi="Palatino Linotype" w:cs="Arial"/>
          <w:lang w:val="es-MX" w:eastAsia="en-US"/>
        </w:rPr>
      </w:pPr>
    </w:p>
    <w:p w14:paraId="13C64254" w14:textId="77777777" w:rsidR="0029071C" w:rsidRPr="00781226"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781226">
        <w:rPr>
          <w:rFonts w:ascii="Palatino Linotype" w:eastAsiaTheme="minorHAnsi" w:hAnsi="Palatino Linotype" w:cs="Arial"/>
          <w:b/>
          <w:sz w:val="28"/>
          <w:lang w:val="es-MX" w:eastAsia="en-US"/>
        </w:rPr>
        <w:lastRenderedPageBreak/>
        <w:t xml:space="preserve">SEGUNDO. De los alcances del Recurso de Revisión. </w:t>
      </w:r>
    </w:p>
    <w:p w14:paraId="1FABAB72" w14:textId="31617B34" w:rsidR="009712C2" w:rsidRDefault="0029071C" w:rsidP="009712C2">
      <w:pPr>
        <w:autoSpaceDE w:val="0"/>
        <w:autoSpaceDN w:val="0"/>
        <w:adjustRightInd w:val="0"/>
        <w:spacing w:line="360" w:lineRule="auto"/>
        <w:jc w:val="both"/>
        <w:rPr>
          <w:rFonts w:ascii="Palatino Linotype" w:eastAsiaTheme="minorHAnsi" w:hAnsi="Palatino Linotype" w:cs="Arial"/>
          <w:lang w:val="es-MX" w:eastAsia="en-US"/>
        </w:rPr>
      </w:pPr>
      <w:r w:rsidRPr="00781226">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3C03E61" w14:textId="77777777" w:rsidR="002F2543" w:rsidRPr="00781226" w:rsidRDefault="002F2543" w:rsidP="009712C2">
      <w:pPr>
        <w:autoSpaceDE w:val="0"/>
        <w:autoSpaceDN w:val="0"/>
        <w:adjustRightInd w:val="0"/>
        <w:spacing w:line="360" w:lineRule="auto"/>
        <w:jc w:val="both"/>
        <w:rPr>
          <w:rFonts w:ascii="Palatino Linotype" w:eastAsiaTheme="minorHAnsi" w:hAnsi="Palatino Linotype" w:cs="Arial"/>
          <w:lang w:val="es-MX" w:eastAsia="en-US"/>
        </w:rPr>
      </w:pPr>
    </w:p>
    <w:p w14:paraId="4AFF1B78" w14:textId="3E23A273" w:rsidR="00081BEC" w:rsidRPr="00781226" w:rsidRDefault="007C0203" w:rsidP="00081BEC">
      <w:pPr>
        <w:spacing w:line="360" w:lineRule="auto"/>
        <w:jc w:val="both"/>
        <w:rPr>
          <w:rFonts w:ascii="Palatino Linotype" w:eastAsiaTheme="minorHAnsi" w:hAnsi="Palatino Linotype" w:cs="Arial"/>
          <w:b/>
          <w:sz w:val="28"/>
          <w:szCs w:val="28"/>
          <w:lang w:val="es-MX" w:eastAsia="en-US"/>
        </w:rPr>
      </w:pPr>
      <w:r>
        <w:rPr>
          <w:rFonts w:ascii="Palatino Linotype" w:eastAsiaTheme="minorHAnsi" w:hAnsi="Palatino Linotype" w:cs="Arial"/>
          <w:b/>
          <w:sz w:val="28"/>
          <w:szCs w:val="28"/>
          <w:lang w:val="es-MX" w:eastAsia="en-US"/>
        </w:rPr>
        <w:t>TERCER</w:t>
      </w:r>
      <w:r w:rsidR="00081BEC" w:rsidRPr="00781226">
        <w:rPr>
          <w:rFonts w:ascii="Palatino Linotype" w:eastAsiaTheme="minorHAnsi" w:hAnsi="Palatino Linotype" w:cs="Arial"/>
          <w:b/>
          <w:sz w:val="28"/>
          <w:szCs w:val="28"/>
          <w:lang w:val="es-MX" w:eastAsia="en-US"/>
        </w:rPr>
        <w:t>O. De las causas de improcedencia.</w:t>
      </w:r>
    </w:p>
    <w:p w14:paraId="00E0D2DA" w14:textId="0125C378" w:rsidR="009712C2" w:rsidRPr="00781226" w:rsidRDefault="00081BEC" w:rsidP="00081BEC">
      <w:pPr>
        <w:autoSpaceDE w:val="0"/>
        <w:autoSpaceDN w:val="0"/>
        <w:adjustRightInd w:val="0"/>
        <w:spacing w:line="360" w:lineRule="auto"/>
        <w:jc w:val="both"/>
        <w:rPr>
          <w:rFonts w:ascii="Palatino Linotype" w:hAnsi="Palatino Linotype" w:cs="Arial"/>
        </w:rPr>
      </w:pPr>
      <w:r w:rsidRPr="00781226">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781226">
        <w:rPr>
          <w:rFonts w:ascii="Palatino Linotype" w:hAnsi="Palatino Linotype" w:cs="Arial"/>
          <w:vertAlign w:val="superscript"/>
        </w:rPr>
        <w:footnoteReference w:id="1"/>
      </w:r>
      <w:r w:rsidRPr="00781226">
        <w:rPr>
          <w:rFonts w:ascii="Palatino Linotype" w:hAnsi="Palatino Linotype" w:cs="Arial"/>
        </w:rPr>
        <w:t>.</w:t>
      </w:r>
    </w:p>
    <w:p w14:paraId="1D767A81" w14:textId="20C876DC" w:rsidR="00F47740" w:rsidRDefault="00081BEC" w:rsidP="00081BEC">
      <w:pPr>
        <w:autoSpaceDE w:val="0"/>
        <w:autoSpaceDN w:val="0"/>
        <w:adjustRightInd w:val="0"/>
        <w:spacing w:line="360" w:lineRule="auto"/>
        <w:jc w:val="both"/>
        <w:rPr>
          <w:rFonts w:ascii="Palatino Linotype" w:hAnsi="Palatino Linotype" w:cs="Arial"/>
        </w:rPr>
      </w:pPr>
      <w:r w:rsidRPr="00781226">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5BF27480" w14:textId="77777777" w:rsidR="00F47740" w:rsidRPr="00781226" w:rsidRDefault="00F47740" w:rsidP="00081BEC">
      <w:pPr>
        <w:autoSpaceDE w:val="0"/>
        <w:autoSpaceDN w:val="0"/>
        <w:adjustRightInd w:val="0"/>
        <w:spacing w:line="360" w:lineRule="auto"/>
        <w:jc w:val="both"/>
        <w:rPr>
          <w:rFonts w:ascii="Palatino Linotype" w:hAnsi="Palatino Linotype" w:cs="Arial"/>
        </w:rPr>
      </w:pPr>
    </w:p>
    <w:p w14:paraId="4A6150B3" w14:textId="6418646D" w:rsidR="00081BEC" w:rsidRPr="00781226" w:rsidRDefault="007C0203" w:rsidP="00081BEC">
      <w:pPr>
        <w:autoSpaceDE w:val="0"/>
        <w:autoSpaceDN w:val="0"/>
        <w:adjustRightInd w:val="0"/>
        <w:spacing w:line="360" w:lineRule="auto"/>
        <w:jc w:val="both"/>
        <w:rPr>
          <w:rFonts w:ascii="Palatino Linotype" w:hAnsi="Palatino Linotype" w:cs="Arial"/>
          <w:sz w:val="28"/>
          <w:szCs w:val="28"/>
        </w:rPr>
      </w:pPr>
      <w:r>
        <w:rPr>
          <w:rFonts w:ascii="Palatino Linotype" w:hAnsi="Palatino Linotype" w:cs="Arial"/>
          <w:b/>
          <w:sz w:val="28"/>
        </w:rPr>
        <w:t>CUAR</w:t>
      </w:r>
      <w:r w:rsidR="00081BEC" w:rsidRPr="00781226">
        <w:rPr>
          <w:rFonts w:ascii="Palatino Linotype" w:hAnsi="Palatino Linotype" w:cs="Arial"/>
          <w:b/>
          <w:sz w:val="28"/>
        </w:rPr>
        <w:t>TO</w:t>
      </w:r>
      <w:r w:rsidR="00081BEC" w:rsidRPr="00781226">
        <w:rPr>
          <w:rFonts w:ascii="Palatino Linotype" w:hAnsi="Palatino Linotype" w:cs="Arial"/>
          <w:b/>
          <w:sz w:val="28"/>
          <w:szCs w:val="28"/>
        </w:rPr>
        <w:t>.</w:t>
      </w:r>
      <w:r w:rsidR="00081BEC" w:rsidRPr="00781226">
        <w:rPr>
          <w:rFonts w:ascii="Palatino Linotype" w:hAnsi="Palatino Linotype" w:cs="Arial"/>
          <w:sz w:val="28"/>
          <w:szCs w:val="28"/>
        </w:rPr>
        <w:t xml:space="preserve"> </w:t>
      </w:r>
      <w:r w:rsidR="00081BEC" w:rsidRPr="00781226">
        <w:rPr>
          <w:rFonts w:ascii="Palatino Linotype" w:hAnsi="Palatino Linotype" w:cs="Arial"/>
          <w:b/>
          <w:sz w:val="28"/>
          <w:szCs w:val="28"/>
        </w:rPr>
        <w:t>Estudio y resolución del asunto.</w:t>
      </w:r>
    </w:p>
    <w:p w14:paraId="1261BD2B" w14:textId="77777777" w:rsidR="00081BEC" w:rsidRPr="00781226" w:rsidRDefault="00081BEC" w:rsidP="00081BEC">
      <w:pPr>
        <w:autoSpaceDE w:val="0"/>
        <w:autoSpaceDN w:val="0"/>
        <w:adjustRightInd w:val="0"/>
        <w:spacing w:line="360" w:lineRule="auto"/>
        <w:jc w:val="both"/>
        <w:rPr>
          <w:rFonts w:ascii="Palatino Linotype" w:hAnsi="Palatino Linotype" w:cs="Arial"/>
        </w:rPr>
      </w:pPr>
      <w:r w:rsidRPr="00781226">
        <w:rPr>
          <w:rFonts w:ascii="Palatino Linotype" w:hAnsi="Palatino Linotype" w:cs="Arial"/>
        </w:rPr>
        <w:t xml:space="preserve">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w:t>
      </w:r>
      <w:r w:rsidRPr="00781226">
        <w:rPr>
          <w:rFonts w:ascii="Palatino Linotype" w:hAnsi="Palatino Linotype" w:cs="Arial"/>
        </w:rPr>
        <w:lastRenderedPageBreak/>
        <w:t>con el párrafo tercero del artículo 1 de la Constitución Federal y el diverso 8, de la Ley de Transparencia local.</w:t>
      </w:r>
    </w:p>
    <w:p w14:paraId="6FC046CB" w14:textId="77777777" w:rsidR="00464E34" w:rsidRPr="00781226" w:rsidRDefault="00464E34" w:rsidP="00464E34">
      <w:pPr>
        <w:autoSpaceDE w:val="0"/>
        <w:autoSpaceDN w:val="0"/>
        <w:adjustRightInd w:val="0"/>
        <w:spacing w:line="360" w:lineRule="auto"/>
        <w:jc w:val="both"/>
        <w:rPr>
          <w:rFonts w:ascii="Palatino Linotype" w:eastAsiaTheme="minorHAnsi" w:hAnsi="Palatino Linotype" w:cs="Arial"/>
          <w:bCs/>
          <w:lang w:eastAsia="en-US"/>
        </w:rPr>
      </w:pPr>
    </w:p>
    <w:p w14:paraId="2BC38C66" w14:textId="07EE00D8" w:rsidR="00081BEC" w:rsidRPr="00781226" w:rsidRDefault="00464E34" w:rsidP="00464E34">
      <w:pPr>
        <w:spacing w:line="360" w:lineRule="auto"/>
        <w:ind w:right="141"/>
        <w:jc w:val="both"/>
        <w:rPr>
          <w:rFonts w:ascii="Palatino Linotype" w:eastAsiaTheme="minorHAnsi" w:hAnsi="Palatino Linotype" w:cstheme="minorBidi"/>
          <w:lang w:val="es-MX" w:eastAsia="es-MX"/>
        </w:rPr>
      </w:pPr>
      <w:r w:rsidRPr="00781226">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781226">
        <w:rPr>
          <w:rFonts w:ascii="Palatino Linotype" w:eastAsiaTheme="minorHAnsi" w:hAnsi="Palatino Linotype" w:cstheme="minorBidi"/>
          <w:b/>
          <w:lang w:val="es-MX" w:eastAsia="es-MX"/>
        </w:rPr>
        <w:t xml:space="preserve"> </w:t>
      </w:r>
      <w:r w:rsidRPr="00781226">
        <w:rPr>
          <w:rFonts w:ascii="Palatino Linotype" w:eastAsiaTheme="minorHAnsi" w:hAnsi="Palatino Linotype" w:cstheme="minorBidi"/>
          <w:lang w:val="es-MX" w:eastAsia="es-MX"/>
        </w:rPr>
        <w:t>parte</w:t>
      </w:r>
      <w:r w:rsidRPr="00781226">
        <w:rPr>
          <w:rFonts w:ascii="Palatino Linotype" w:eastAsiaTheme="minorHAnsi" w:hAnsi="Palatino Linotype" w:cstheme="minorBidi"/>
          <w:b/>
          <w:lang w:val="es-MX" w:eastAsia="es-MX"/>
        </w:rPr>
        <w:t xml:space="preserve"> Recurrente</w:t>
      </w:r>
      <w:r w:rsidRPr="00781226">
        <w:rPr>
          <w:rFonts w:ascii="Palatino Linotype" w:eastAsiaTheme="minorHAnsi" w:hAnsi="Palatino Linotype" w:cstheme="minorBidi"/>
          <w:lang w:val="es-MX" w:eastAsia="es-MX"/>
        </w:rPr>
        <w:t>, para ello analizaremos lo solicitado y la información proporcionada.</w:t>
      </w:r>
    </w:p>
    <w:p w14:paraId="5C986EB1" w14:textId="77777777" w:rsidR="00081BEC" w:rsidRPr="00781226" w:rsidRDefault="00081BEC" w:rsidP="00464E34">
      <w:pPr>
        <w:spacing w:line="360" w:lineRule="auto"/>
        <w:ind w:right="141"/>
        <w:jc w:val="both"/>
        <w:rPr>
          <w:rFonts w:ascii="Palatino Linotype" w:eastAsiaTheme="minorHAnsi" w:hAnsi="Palatino Linotype" w:cstheme="minorBidi"/>
          <w:lang w:val="es-MX" w:eastAsia="es-MX"/>
        </w:rPr>
      </w:pPr>
    </w:p>
    <w:p w14:paraId="194E63CB" w14:textId="77777777" w:rsidR="00F47740" w:rsidRDefault="00464E34" w:rsidP="00F47740">
      <w:pPr>
        <w:spacing w:line="360" w:lineRule="auto"/>
        <w:ind w:right="141"/>
        <w:jc w:val="both"/>
        <w:rPr>
          <w:rFonts w:ascii="Palatino Linotype" w:eastAsiaTheme="minorHAnsi" w:hAnsi="Palatino Linotype" w:cstheme="minorBidi"/>
          <w:b/>
          <w:szCs w:val="22"/>
          <w:lang w:val="es-MX" w:eastAsia="es-MX"/>
        </w:rPr>
      </w:pPr>
      <w:r w:rsidRPr="00781226">
        <w:rPr>
          <w:rFonts w:ascii="Palatino Linotype" w:eastAsiaTheme="minorHAnsi" w:hAnsi="Palatino Linotype" w:cstheme="minorBidi"/>
          <w:b/>
          <w:szCs w:val="22"/>
          <w:lang w:val="es-MX" w:eastAsia="es-MX"/>
        </w:rPr>
        <w:t xml:space="preserve">REQUERIMIENTOS SOLICITADOS: </w:t>
      </w:r>
      <w:bookmarkStart w:id="2" w:name="_Hlk174966799"/>
    </w:p>
    <w:p w14:paraId="349182B3" w14:textId="77777777" w:rsidR="003E3816" w:rsidRDefault="003E3816" w:rsidP="003E3816">
      <w:pPr>
        <w:pStyle w:val="Sinespaciado"/>
        <w:rPr>
          <w:rFonts w:eastAsiaTheme="minorHAnsi"/>
          <w:lang w:eastAsia="es-MX"/>
        </w:rPr>
      </w:pPr>
    </w:p>
    <w:p w14:paraId="16BD27EE" w14:textId="75CC5A79" w:rsidR="00704317" w:rsidRPr="00F47740" w:rsidRDefault="00F47740" w:rsidP="00F47740">
      <w:pPr>
        <w:pStyle w:val="Prrafodelista"/>
        <w:numPr>
          <w:ilvl w:val="0"/>
          <w:numId w:val="5"/>
        </w:numPr>
        <w:spacing w:line="360" w:lineRule="auto"/>
        <w:ind w:right="141"/>
        <w:jc w:val="both"/>
        <w:rPr>
          <w:rFonts w:ascii="Palatino Linotype" w:eastAsiaTheme="minorHAnsi" w:hAnsi="Palatino Linotype" w:cstheme="minorBidi"/>
          <w:bCs/>
          <w:szCs w:val="22"/>
          <w:lang w:val="es-MX" w:eastAsia="es-MX"/>
        </w:rPr>
      </w:pPr>
      <w:r>
        <w:rPr>
          <w:rFonts w:ascii="Palatino Linotype" w:eastAsiaTheme="minorHAnsi" w:hAnsi="Palatino Linotype" w:cstheme="minorBidi"/>
          <w:bCs/>
          <w:szCs w:val="22"/>
          <w:lang w:val="es-MX" w:eastAsia="es-MX"/>
        </w:rPr>
        <w:t>L</w:t>
      </w:r>
      <w:r w:rsidRPr="00F47740">
        <w:rPr>
          <w:rFonts w:ascii="Palatino Linotype" w:eastAsiaTheme="minorHAnsi" w:hAnsi="Palatino Linotype" w:cstheme="minorBidi"/>
          <w:bCs/>
          <w:szCs w:val="22"/>
          <w:lang w:val="es-MX" w:eastAsia="es-MX"/>
        </w:rPr>
        <w:t xml:space="preserve">as </w:t>
      </w:r>
      <w:r w:rsidRPr="00F47740">
        <w:rPr>
          <w:rFonts w:ascii="Palatino Linotype" w:eastAsiaTheme="minorHAnsi" w:hAnsi="Palatino Linotype" w:cstheme="minorBidi"/>
          <w:b/>
          <w:szCs w:val="22"/>
          <w:u w:val="single"/>
          <w:lang w:val="es-MX" w:eastAsia="es-MX"/>
        </w:rPr>
        <w:t>Cédulas Profesionales</w:t>
      </w:r>
      <w:r w:rsidRPr="00F47740">
        <w:rPr>
          <w:rFonts w:ascii="Palatino Linotype" w:eastAsiaTheme="minorHAnsi" w:hAnsi="Palatino Linotype" w:cstheme="minorBidi"/>
          <w:bCs/>
          <w:szCs w:val="22"/>
          <w:lang w:val="es-MX" w:eastAsia="es-MX"/>
        </w:rPr>
        <w:t xml:space="preserve"> y </w:t>
      </w:r>
      <w:r w:rsidRPr="00F47740">
        <w:rPr>
          <w:rFonts w:ascii="Palatino Linotype" w:eastAsiaTheme="minorHAnsi" w:hAnsi="Palatino Linotype" w:cstheme="minorBidi"/>
          <w:b/>
          <w:szCs w:val="22"/>
          <w:u w:val="single"/>
          <w:lang w:val="es-MX" w:eastAsia="es-MX"/>
        </w:rPr>
        <w:t>Títulos Profesionales</w:t>
      </w:r>
      <w:r w:rsidRPr="00F47740">
        <w:rPr>
          <w:rFonts w:ascii="Palatino Linotype" w:eastAsiaTheme="minorHAnsi" w:hAnsi="Palatino Linotype" w:cstheme="minorBidi"/>
          <w:bCs/>
          <w:szCs w:val="22"/>
          <w:lang w:val="es-MX" w:eastAsia="es-MX"/>
        </w:rPr>
        <w:t xml:space="preserve"> de </w:t>
      </w:r>
      <w:r w:rsidRPr="00F47740">
        <w:rPr>
          <w:rFonts w:ascii="Palatino Linotype" w:eastAsiaTheme="minorHAnsi" w:hAnsi="Palatino Linotype" w:cstheme="minorBidi"/>
          <w:bCs/>
          <w:i/>
          <w:iCs/>
          <w:szCs w:val="22"/>
          <w:lang w:val="es-MX" w:eastAsia="es-MX"/>
        </w:rPr>
        <w:t>licenciatura</w:t>
      </w:r>
      <w:r w:rsidRPr="00F47740">
        <w:rPr>
          <w:rFonts w:ascii="Palatino Linotype" w:eastAsiaTheme="minorHAnsi" w:hAnsi="Palatino Linotype" w:cstheme="minorBidi"/>
          <w:bCs/>
          <w:szCs w:val="22"/>
          <w:lang w:val="es-MX" w:eastAsia="es-MX"/>
        </w:rPr>
        <w:t xml:space="preserve">, </w:t>
      </w:r>
      <w:r w:rsidRPr="00F47740">
        <w:rPr>
          <w:rFonts w:ascii="Palatino Linotype" w:eastAsiaTheme="minorHAnsi" w:hAnsi="Palatino Linotype" w:cstheme="minorBidi"/>
          <w:bCs/>
          <w:i/>
          <w:iCs/>
          <w:szCs w:val="22"/>
          <w:lang w:val="es-MX" w:eastAsia="es-MX"/>
        </w:rPr>
        <w:t>maestría</w:t>
      </w:r>
      <w:r w:rsidRPr="00F47740">
        <w:rPr>
          <w:rFonts w:ascii="Palatino Linotype" w:eastAsiaTheme="minorHAnsi" w:hAnsi="Palatino Linotype" w:cstheme="minorBidi"/>
          <w:bCs/>
          <w:szCs w:val="22"/>
          <w:lang w:val="es-MX" w:eastAsia="es-MX"/>
        </w:rPr>
        <w:t xml:space="preserve"> o </w:t>
      </w:r>
      <w:r w:rsidRPr="00F47740">
        <w:rPr>
          <w:rFonts w:ascii="Palatino Linotype" w:eastAsiaTheme="minorHAnsi" w:hAnsi="Palatino Linotype" w:cstheme="minorBidi"/>
          <w:bCs/>
          <w:i/>
          <w:iCs/>
          <w:szCs w:val="22"/>
          <w:lang w:val="es-MX" w:eastAsia="es-MX"/>
        </w:rPr>
        <w:t>doctorado</w:t>
      </w:r>
      <w:r>
        <w:rPr>
          <w:rFonts w:ascii="Palatino Linotype" w:eastAsiaTheme="minorHAnsi" w:hAnsi="Palatino Linotype" w:cstheme="minorBidi"/>
          <w:bCs/>
          <w:szCs w:val="22"/>
          <w:lang w:val="es-MX" w:eastAsia="es-MX"/>
        </w:rPr>
        <w:t>,</w:t>
      </w:r>
      <w:r w:rsidRPr="00F47740">
        <w:rPr>
          <w:rFonts w:ascii="Palatino Linotype" w:eastAsiaTheme="minorHAnsi" w:hAnsi="Palatino Linotype" w:cstheme="minorBidi"/>
          <w:bCs/>
          <w:szCs w:val="22"/>
          <w:lang w:val="es-MX" w:eastAsia="es-MX"/>
        </w:rPr>
        <w:t xml:space="preserve"> </w:t>
      </w:r>
      <w:r w:rsidRPr="00F47740">
        <w:rPr>
          <w:rFonts w:ascii="Palatino Linotype" w:eastAsiaTheme="minorHAnsi" w:hAnsi="Palatino Linotype" w:cstheme="minorBidi"/>
          <w:b/>
          <w:szCs w:val="22"/>
          <w:u w:val="single"/>
          <w:lang w:val="es-MX" w:eastAsia="es-MX"/>
        </w:rPr>
        <w:t>de los docentes de la Licenciatura en Derecho</w:t>
      </w:r>
      <w:r w:rsidRPr="00F47740">
        <w:rPr>
          <w:rFonts w:ascii="Palatino Linotype" w:eastAsiaTheme="minorHAnsi" w:hAnsi="Palatino Linotype" w:cstheme="minorBidi"/>
          <w:bCs/>
          <w:szCs w:val="22"/>
          <w:lang w:val="es-MX" w:eastAsia="es-MX"/>
        </w:rPr>
        <w:t xml:space="preserve"> en versión pública, para verificar la calidad académica de los mismos. Es decir, los documentos que acreditan su formación académica</w:t>
      </w:r>
      <w:r w:rsidR="006A5788" w:rsidRPr="00781226">
        <w:rPr>
          <w:rFonts w:ascii="Palatino Linotype" w:eastAsiaTheme="minorHAnsi" w:hAnsi="Palatino Linotype" w:cstheme="minorBidi"/>
          <w:bCs/>
          <w:szCs w:val="22"/>
          <w:lang w:val="es-MX" w:eastAsia="es-MX"/>
        </w:rPr>
        <w:t>.</w:t>
      </w:r>
    </w:p>
    <w:bookmarkEnd w:id="2"/>
    <w:p w14:paraId="6086E299" w14:textId="77777777" w:rsidR="008E7519" w:rsidRPr="00781226" w:rsidRDefault="008E7519" w:rsidP="0020146B">
      <w:pPr>
        <w:spacing w:line="360" w:lineRule="auto"/>
        <w:jc w:val="both"/>
        <w:rPr>
          <w:rFonts w:ascii="Palatino Linotype" w:eastAsiaTheme="minorHAnsi" w:hAnsi="Palatino Linotype" w:cs="TimesNewRomanPS-ItalicMT"/>
          <w:iCs/>
          <w:lang w:val="es-MX" w:eastAsia="en-US"/>
        </w:rPr>
      </w:pPr>
    </w:p>
    <w:p w14:paraId="36882762" w14:textId="2C65DC58" w:rsidR="003217E0" w:rsidRDefault="009602BA" w:rsidP="0020146B">
      <w:pPr>
        <w:spacing w:line="360" w:lineRule="auto"/>
        <w:jc w:val="both"/>
        <w:rPr>
          <w:rFonts w:ascii="Palatino Linotype" w:eastAsiaTheme="minorHAnsi" w:hAnsi="Palatino Linotype" w:cs="TimesNewRomanPS-ItalicMT"/>
          <w:iCs/>
          <w:lang w:val="es-MX" w:eastAsia="en-US"/>
        </w:rPr>
      </w:pPr>
      <w:r w:rsidRPr="00781226">
        <w:rPr>
          <w:rFonts w:ascii="Palatino Linotype" w:eastAsiaTheme="minorHAnsi" w:hAnsi="Palatino Linotype" w:cs="TimesNewRomanPS-ItalicMT"/>
          <w:iCs/>
          <w:lang w:val="es-MX" w:eastAsia="en-US"/>
        </w:rPr>
        <w:t xml:space="preserve">En vista de lo anterior, el </w:t>
      </w:r>
      <w:r w:rsidRPr="00781226">
        <w:rPr>
          <w:rFonts w:ascii="Palatino Linotype" w:eastAsiaTheme="minorHAnsi" w:hAnsi="Palatino Linotype" w:cs="TimesNewRomanPS-ItalicMT"/>
          <w:b/>
          <w:iCs/>
          <w:lang w:val="es-MX" w:eastAsia="en-US"/>
        </w:rPr>
        <w:t>Sujeto Obligado</w:t>
      </w:r>
      <w:r w:rsidRPr="00781226">
        <w:rPr>
          <w:rFonts w:ascii="Palatino Linotype" w:eastAsiaTheme="minorHAnsi" w:hAnsi="Palatino Linotype" w:cs="TimesNewRomanPS-ItalicMT"/>
          <w:iCs/>
          <w:lang w:val="es-MX" w:eastAsia="en-US"/>
        </w:rPr>
        <w:t xml:space="preserve"> </w:t>
      </w:r>
      <w:r w:rsidR="0013354C">
        <w:rPr>
          <w:rFonts w:ascii="Palatino Linotype" w:eastAsiaTheme="minorHAnsi" w:hAnsi="Palatino Linotype" w:cs="TimesNewRomanPS-ItalicMT"/>
          <w:iCs/>
          <w:lang w:val="es-MX" w:eastAsia="en-US"/>
        </w:rPr>
        <w:t xml:space="preserve">a través del Titular de la Coordinación de Unidades de Estudios Superiores, </w:t>
      </w:r>
      <w:r w:rsidR="0013354C" w:rsidRPr="003E3816">
        <w:rPr>
          <w:rFonts w:ascii="Palatino Linotype" w:eastAsiaTheme="minorHAnsi" w:hAnsi="Palatino Linotype" w:cs="TimesNewRomanPS-ItalicMT"/>
          <w:iCs/>
          <w:u w:val="single"/>
          <w:lang w:val="es-MX" w:eastAsia="en-US"/>
        </w:rPr>
        <w:t>hizo entrega de la versión pública de diversos Títulos Profesionales y Cédulas Profesionales de</w:t>
      </w:r>
      <w:r w:rsidR="00563834" w:rsidRPr="003E3816">
        <w:rPr>
          <w:rFonts w:ascii="Palatino Linotype" w:eastAsiaTheme="minorHAnsi" w:hAnsi="Palatino Linotype" w:cs="TimesNewRomanPS-ItalicMT"/>
          <w:iCs/>
          <w:u w:val="single"/>
          <w:lang w:val="es-MX" w:eastAsia="en-US"/>
        </w:rPr>
        <w:t xml:space="preserve"> nueve </w:t>
      </w:r>
      <w:r w:rsidR="0013354C" w:rsidRPr="003E3816">
        <w:rPr>
          <w:rFonts w:ascii="Palatino Linotype" w:eastAsiaTheme="minorHAnsi" w:hAnsi="Palatino Linotype" w:cs="TimesNewRomanPS-ItalicMT"/>
          <w:iCs/>
          <w:u w:val="single"/>
          <w:lang w:val="es-MX" w:eastAsia="en-US"/>
        </w:rPr>
        <w:t>docentes de la Licenciatura en Derecho de la Universidad Mexiquense del Bicentenario</w:t>
      </w:r>
      <w:r w:rsidR="00C132AC">
        <w:rPr>
          <w:rFonts w:ascii="Palatino Linotype" w:eastAsiaTheme="minorHAnsi" w:hAnsi="Palatino Linotype" w:cs="TimesNewRomanPS-ItalicMT"/>
          <w:iCs/>
          <w:lang w:val="es-MX" w:eastAsia="en-US"/>
        </w:rPr>
        <w:t>, la cual, consta en lo siguiente:</w:t>
      </w:r>
    </w:p>
    <w:p w14:paraId="5AC2E566" w14:textId="77777777" w:rsidR="00C132AC" w:rsidRDefault="00C132AC" w:rsidP="0020146B">
      <w:pPr>
        <w:spacing w:line="360" w:lineRule="auto"/>
        <w:jc w:val="both"/>
        <w:rPr>
          <w:rFonts w:ascii="Palatino Linotype" w:eastAsiaTheme="minorHAnsi" w:hAnsi="Palatino Linotype" w:cs="TimesNewRomanPS-ItalicMT"/>
          <w:iCs/>
          <w:lang w:val="es-MX" w:eastAsia="en-US"/>
        </w:rPr>
      </w:pPr>
    </w:p>
    <w:p w14:paraId="166C3236" w14:textId="77777777" w:rsidR="00C132AC" w:rsidRDefault="00C132AC" w:rsidP="00C132AC">
      <w:pPr>
        <w:pStyle w:val="Prrafodelista"/>
        <w:numPr>
          <w:ilvl w:val="0"/>
          <w:numId w:val="17"/>
        </w:numPr>
        <w:spacing w:after="240" w:line="276" w:lineRule="auto"/>
        <w:jc w:val="both"/>
        <w:rPr>
          <w:rFonts w:ascii="Palatino Linotype" w:eastAsiaTheme="minorHAnsi" w:hAnsi="Palatino Linotype" w:cs="TimesNewRomanPS-ItalicMT"/>
          <w:iCs/>
          <w:lang w:val="es-MX" w:eastAsia="en-US"/>
        </w:rPr>
      </w:pPr>
      <w:r w:rsidRPr="00C132AC">
        <w:rPr>
          <w:rFonts w:ascii="Palatino Linotype" w:eastAsiaTheme="minorHAnsi" w:hAnsi="Palatino Linotype" w:cs="TimesNewRomanPS-ItalicMT"/>
          <w:b/>
          <w:iCs/>
          <w:lang w:val="es-MX" w:eastAsia="en-US"/>
        </w:rPr>
        <w:t>Oropeza Juárez Jesús:</w:t>
      </w:r>
      <w:r>
        <w:rPr>
          <w:rFonts w:ascii="Palatino Linotype" w:eastAsiaTheme="minorHAnsi" w:hAnsi="Palatino Linotype" w:cs="TimesNewRomanPS-ItalicMT"/>
          <w:iCs/>
          <w:lang w:val="es-MX" w:eastAsia="en-US"/>
        </w:rPr>
        <w:t xml:space="preserve"> Título de Licenciatura y Cédula Profesional de Licenciatura, Especialidad y Maestría.</w:t>
      </w:r>
    </w:p>
    <w:p w14:paraId="01E75433" w14:textId="76BAC50A" w:rsidR="00C132AC" w:rsidRDefault="00C132AC" w:rsidP="00C132AC">
      <w:pPr>
        <w:pStyle w:val="Prrafodelista"/>
        <w:numPr>
          <w:ilvl w:val="0"/>
          <w:numId w:val="17"/>
        </w:numPr>
        <w:spacing w:after="240" w:line="276" w:lineRule="auto"/>
        <w:jc w:val="both"/>
        <w:rPr>
          <w:rFonts w:ascii="Palatino Linotype" w:eastAsiaTheme="minorHAnsi" w:hAnsi="Palatino Linotype" w:cs="TimesNewRomanPS-ItalicMT"/>
          <w:iCs/>
          <w:lang w:val="es-MX" w:eastAsia="en-US"/>
        </w:rPr>
      </w:pPr>
      <w:r w:rsidRPr="00C132AC">
        <w:rPr>
          <w:rFonts w:ascii="Palatino Linotype" w:eastAsiaTheme="minorHAnsi" w:hAnsi="Palatino Linotype" w:cs="TimesNewRomanPS-ItalicMT"/>
          <w:b/>
          <w:iCs/>
          <w:lang w:val="es-MX" w:eastAsia="en-US"/>
        </w:rPr>
        <w:t>Ángeles Mendoza Diana Selene:</w:t>
      </w:r>
      <w:r>
        <w:rPr>
          <w:rFonts w:ascii="Palatino Linotype" w:eastAsiaTheme="minorHAnsi" w:hAnsi="Palatino Linotype" w:cs="TimesNewRomanPS-ItalicMT"/>
          <w:iCs/>
          <w:lang w:val="es-MX" w:eastAsia="en-US"/>
        </w:rPr>
        <w:t xml:space="preserve"> Título de Licenciatura y Maestría; así como, Cédula Profesional de la Licenciatura.</w:t>
      </w:r>
    </w:p>
    <w:p w14:paraId="76261421" w14:textId="42C08575" w:rsidR="00C132AC" w:rsidRDefault="00C132AC" w:rsidP="00C132AC">
      <w:pPr>
        <w:pStyle w:val="Prrafodelista"/>
        <w:numPr>
          <w:ilvl w:val="0"/>
          <w:numId w:val="17"/>
        </w:numPr>
        <w:spacing w:after="240" w:line="276" w:lineRule="auto"/>
        <w:jc w:val="both"/>
        <w:rPr>
          <w:rFonts w:ascii="Palatino Linotype" w:eastAsiaTheme="minorHAnsi" w:hAnsi="Palatino Linotype" w:cs="TimesNewRomanPS-ItalicMT"/>
          <w:iCs/>
          <w:lang w:val="es-MX" w:eastAsia="en-US"/>
        </w:rPr>
      </w:pPr>
      <w:r w:rsidRPr="00C132AC">
        <w:rPr>
          <w:rFonts w:ascii="Palatino Linotype" w:eastAsiaTheme="minorHAnsi" w:hAnsi="Palatino Linotype" w:cs="TimesNewRomanPS-ItalicMT"/>
          <w:b/>
          <w:iCs/>
          <w:lang w:val="es-MX" w:eastAsia="en-US"/>
        </w:rPr>
        <w:t>López López José Edgar:</w:t>
      </w:r>
      <w:r>
        <w:rPr>
          <w:rFonts w:ascii="Palatino Linotype" w:eastAsiaTheme="minorHAnsi" w:hAnsi="Palatino Linotype" w:cs="TimesNewRomanPS-ItalicMT"/>
          <w:iCs/>
          <w:lang w:val="es-MX" w:eastAsia="en-US"/>
        </w:rPr>
        <w:t xml:space="preserve"> Cédula Profesional de la Licenciatura y Título de la Maestría.</w:t>
      </w:r>
    </w:p>
    <w:p w14:paraId="6ECCBA75" w14:textId="414A9D11" w:rsidR="00C132AC" w:rsidRDefault="00C132AC" w:rsidP="00C132AC">
      <w:pPr>
        <w:pStyle w:val="Prrafodelista"/>
        <w:numPr>
          <w:ilvl w:val="0"/>
          <w:numId w:val="17"/>
        </w:numPr>
        <w:spacing w:after="240" w:line="276" w:lineRule="auto"/>
        <w:jc w:val="both"/>
        <w:rPr>
          <w:rFonts w:ascii="Palatino Linotype" w:eastAsiaTheme="minorHAnsi" w:hAnsi="Palatino Linotype" w:cs="TimesNewRomanPS-ItalicMT"/>
          <w:iCs/>
          <w:lang w:val="es-MX" w:eastAsia="en-US"/>
        </w:rPr>
      </w:pPr>
      <w:r>
        <w:rPr>
          <w:rFonts w:ascii="Palatino Linotype" w:eastAsiaTheme="minorHAnsi" w:hAnsi="Palatino Linotype" w:cs="TimesNewRomanPS-ItalicMT"/>
          <w:b/>
          <w:iCs/>
          <w:lang w:val="es-MX" w:eastAsia="en-US"/>
        </w:rPr>
        <w:lastRenderedPageBreak/>
        <w:t>Balderas García Blanca Estela:</w:t>
      </w:r>
      <w:r>
        <w:rPr>
          <w:rFonts w:ascii="Palatino Linotype" w:eastAsiaTheme="minorHAnsi" w:hAnsi="Palatino Linotype" w:cs="TimesNewRomanPS-ItalicMT"/>
          <w:iCs/>
          <w:lang w:val="es-MX" w:eastAsia="en-US"/>
        </w:rPr>
        <w:t xml:space="preserve"> Título Profesional de Licenciatura y Maestría. </w:t>
      </w:r>
    </w:p>
    <w:p w14:paraId="667870E3" w14:textId="4F21BFCF" w:rsidR="00C132AC" w:rsidRDefault="00C132AC" w:rsidP="00C132AC">
      <w:pPr>
        <w:pStyle w:val="Prrafodelista"/>
        <w:numPr>
          <w:ilvl w:val="0"/>
          <w:numId w:val="17"/>
        </w:numPr>
        <w:spacing w:after="240" w:line="276" w:lineRule="auto"/>
        <w:jc w:val="both"/>
        <w:rPr>
          <w:rFonts w:ascii="Palatino Linotype" w:eastAsiaTheme="minorHAnsi" w:hAnsi="Palatino Linotype" w:cs="TimesNewRomanPS-ItalicMT"/>
          <w:iCs/>
          <w:lang w:val="es-MX" w:eastAsia="en-US"/>
        </w:rPr>
      </w:pPr>
      <w:r>
        <w:rPr>
          <w:rFonts w:ascii="Palatino Linotype" w:eastAsiaTheme="minorHAnsi" w:hAnsi="Palatino Linotype" w:cs="TimesNewRomanPS-ItalicMT"/>
          <w:b/>
          <w:iCs/>
          <w:lang w:val="es-MX" w:eastAsia="en-US"/>
        </w:rPr>
        <w:t>Méndez Rojas Oscar:</w:t>
      </w:r>
      <w:r>
        <w:rPr>
          <w:rFonts w:ascii="Palatino Linotype" w:eastAsiaTheme="minorHAnsi" w:hAnsi="Palatino Linotype" w:cs="TimesNewRomanPS-ItalicMT"/>
          <w:iCs/>
          <w:lang w:val="es-MX" w:eastAsia="en-US"/>
        </w:rPr>
        <w:t xml:space="preserve"> Cédula Profesional de Licenciatura. </w:t>
      </w:r>
    </w:p>
    <w:p w14:paraId="5CC839DF" w14:textId="53B5EEAB" w:rsidR="00C132AC" w:rsidRDefault="00C132AC" w:rsidP="00C132AC">
      <w:pPr>
        <w:pStyle w:val="Prrafodelista"/>
        <w:numPr>
          <w:ilvl w:val="0"/>
          <w:numId w:val="17"/>
        </w:numPr>
        <w:spacing w:after="240" w:line="276" w:lineRule="auto"/>
        <w:jc w:val="both"/>
        <w:rPr>
          <w:rFonts w:ascii="Palatino Linotype" w:eastAsiaTheme="minorHAnsi" w:hAnsi="Palatino Linotype" w:cs="TimesNewRomanPS-ItalicMT"/>
          <w:iCs/>
          <w:lang w:val="es-MX" w:eastAsia="en-US"/>
        </w:rPr>
      </w:pPr>
      <w:r>
        <w:rPr>
          <w:rFonts w:ascii="Palatino Linotype" w:eastAsiaTheme="minorHAnsi" w:hAnsi="Palatino Linotype" w:cs="TimesNewRomanPS-ItalicMT"/>
          <w:b/>
          <w:iCs/>
          <w:lang w:val="es-MX" w:eastAsia="en-US"/>
        </w:rPr>
        <w:t>Vega Vera Dayra Nayelí:</w:t>
      </w:r>
      <w:r>
        <w:rPr>
          <w:rFonts w:ascii="Palatino Linotype" w:eastAsiaTheme="minorHAnsi" w:hAnsi="Palatino Linotype" w:cs="TimesNewRomanPS-ItalicMT"/>
          <w:iCs/>
          <w:lang w:val="es-MX" w:eastAsia="en-US"/>
        </w:rPr>
        <w:t xml:space="preserve"> Título y Cédula Profesional de Licenciatura.</w:t>
      </w:r>
    </w:p>
    <w:p w14:paraId="7E4568B8" w14:textId="77777777" w:rsidR="00C132AC" w:rsidRDefault="00C132AC" w:rsidP="00C132AC">
      <w:pPr>
        <w:pStyle w:val="Prrafodelista"/>
        <w:numPr>
          <w:ilvl w:val="0"/>
          <w:numId w:val="17"/>
        </w:numPr>
        <w:spacing w:after="240" w:line="276" w:lineRule="auto"/>
        <w:jc w:val="both"/>
        <w:rPr>
          <w:rFonts w:ascii="Palatino Linotype" w:eastAsiaTheme="minorHAnsi" w:hAnsi="Palatino Linotype" w:cs="TimesNewRomanPS-ItalicMT"/>
          <w:iCs/>
          <w:lang w:val="es-MX" w:eastAsia="en-US"/>
        </w:rPr>
      </w:pPr>
      <w:r>
        <w:rPr>
          <w:rFonts w:ascii="Palatino Linotype" w:eastAsiaTheme="minorHAnsi" w:hAnsi="Palatino Linotype" w:cs="TimesNewRomanPS-ItalicMT"/>
          <w:b/>
          <w:iCs/>
          <w:lang w:val="es-MX" w:eastAsia="en-US"/>
        </w:rPr>
        <w:t>Hernández Rodríguez Jennifer:</w:t>
      </w:r>
      <w:r>
        <w:rPr>
          <w:rFonts w:ascii="Palatino Linotype" w:eastAsiaTheme="minorHAnsi" w:hAnsi="Palatino Linotype" w:cs="TimesNewRomanPS-ItalicMT"/>
          <w:iCs/>
          <w:lang w:val="es-MX" w:eastAsia="en-US"/>
        </w:rPr>
        <w:t xml:space="preserve"> Título y Cédula Profesional de Licenciatura.</w:t>
      </w:r>
    </w:p>
    <w:p w14:paraId="0BAB769C" w14:textId="49101DED" w:rsidR="00C132AC" w:rsidRPr="00C132AC" w:rsidRDefault="00C132AC" w:rsidP="00C132AC">
      <w:pPr>
        <w:pStyle w:val="Prrafodelista"/>
        <w:numPr>
          <w:ilvl w:val="0"/>
          <w:numId w:val="17"/>
        </w:numPr>
        <w:spacing w:after="240" w:line="276" w:lineRule="auto"/>
        <w:jc w:val="both"/>
        <w:rPr>
          <w:rFonts w:ascii="Palatino Linotype" w:eastAsiaTheme="minorHAnsi" w:hAnsi="Palatino Linotype" w:cs="TimesNewRomanPS-ItalicMT"/>
          <w:iCs/>
          <w:lang w:val="es-MX" w:eastAsia="en-US"/>
        </w:rPr>
      </w:pPr>
      <w:r w:rsidRPr="00C132AC">
        <w:rPr>
          <w:rFonts w:ascii="Palatino Linotype" w:eastAsiaTheme="minorHAnsi" w:hAnsi="Palatino Linotype" w:cs="TimesNewRomanPS-ItalicMT"/>
          <w:b/>
          <w:iCs/>
          <w:lang w:val="es-MX" w:eastAsia="en-US"/>
        </w:rPr>
        <w:t xml:space="preserve">Ramírez Segura Juan Carlos: </w:t>
      </w:r>
      <w:r w:rsidRPr="00C132AC">
        <w:rPr>
          <w:rFonts w:ascii="Palatino Linotype" w:eastAsiaTheme="minorHAnsi" w:hAnsi="Palatino Linotype" w:cs="TimesNewRomanPS-ItalicMT"/>
          <w:iCs/>
          <w:lang w:val="es-MX" w:eastAsia="en-US"/>
        </w:rPr>
        <w:t>Título y Cédula Profesional de Licenciatura</w:t>
      </w:r>
      <w:r>
        <w:rPr>
          <w:rFonts w:ascii="Palatino Linotype" w:eastAsiaTheme="minorHAnsi" w:hAnsi="Palatino Linotype" w:cs="TimesNewRomanPS-ItalicMT"/>
          <w:iCs/>
          <w:lang w:val="es-MX" w:eastAsia="en-US"/>
        </w:rPr>
        <w:t xml:space="preserve">, </w:t>
      </w:r>
      <w:r w:rsidRPr="00C132AC">
        <w:rPr>
          <w:rFonts w:ascii="Palatino Linotype" w:eastAsiaTheme="minorHAnsi" w:hAnsi="Palatino Linotype" w:cs="TimesNewRomanPS-ItalicMT"/>
          <w:iCs/>
          <w:lang w:val="es-MX" w:eastAsia="en-US"/>
        </w:rPr>
        <w:t>Maestría y Doctorado.</w:t>
      </w:r>
    </w:p>
    <w:p w14:paraId="05920206" w14:textId="4C5A7081" w:rsidR="00C132AC" w:rsidRPr="00C132AC" w:rsidRDefault="00C132AC" w:rsidP="00C132AC">
      <w:pPr>
        <w:pStyle w:val="Prrafodelista"/>
        <w:numPr>
          <w:ilvl w:val="0"/>
          <w:numId w:val="17"/>
        </w:numPr>
        <w:spacing w:after="240" w:line="276" w:lineRule="auto"/>
        <w:jc w:val="both"/>
        <w:rPr>
          <w:rFonts w:ascii="Palatino Linotype" w:eastAsiaTheme="minorHAnsi" w:hAnsi="Palatino Linotype" w:cs="TimesNewRomanPS-ItalicMT"/>
          <w:iCs/>
          <w:lang w:val="es-MX" w:eastAsia="en-US"/>
        </w:rPr>
      </w:pPr>
      <w:r w:rsidRPr="00C132AC">
        <w:rPr>
          <w:rFonts w:ascii="Palatino Linotype" w:eastAsiaTheme="minorHAnsi" w:hAnsi="Palatino Linotype" w:cs="TimesNewRomanPS-ItalicMT"/>
          <w:b/>
          <w:iCs/>
          <w:lang w:val="es-MX" w:eastAsia="en-US"/>
        </w:rPr>
        <w:t xml:space="preserve">Delgadillo </w:t>
      </w:r>
      <w:r>
        <w:rPr>
          <w:rFonts w:ascii="Palatino Linotype" w:eastAsiaTheme="minorHAnsi" w:hAnsi="Palatino Linotype" w:cs="TimesNewRomanPS-ItalicMT"/>
          <w:b/>
          <w:iCs/>
          <w:lang w:val="es-MX" w:eastAsia="en-US"/>
        </w:rPr>
        <w:t xml:space="preserve">García Leonardo: </w:t>
      </w:r>
      <w:r>
        <w:rPr>
          <w:rFonts w:ascii="Palatino Linotype" w:eastAsiaTheme="minorHAnsi" w:hAnsi="Palatino Linotype" w:cs="TimesNewRomanPS-ItalicMT"/>
          <w:iCs/>
          <w:lang w:val="es-MX" w:eastAsia="en-US"/>
        </w:rPr>
        <w:t>Título y Cédula Profesional de Licenciatura.</w:t>
      </w:r>
    </w:p>
    <w:p w14:paraId="63807EE7" w14:textId="77777777" w:rsidR="00563834" w:rsidRDefault="00563834" w:rsidP="00C132AC">
      <w:pPr>
        <w:pStyle w:val="Sinespaciado"/>
        <w:rPr>
          <w:rFonts w:eastAsiaTheme="minorHAnsi"/>
          <w:lang w:eastAsia="en-US"/>
        </w:rPr>
      </w:pPr>
    </w:p>
    <w:p w14:paraId="03A6CDBB" w14:textId="1A86D8D5" w:rsidR="007234B2" w:rsidRDefault="00563834" w:rsidP="0020146B">
      <w:pPr>
        <w:spacing w:line="360" w:lineRule="auto"/>
        <w:jc w:val="both"/>
        <w:rPr>
          <w:rFonts w:ascii="Palatino Linotype" w:eastAsiaTheme="minorHAnsi" w:hAnsi="Palatino Linotype" w:cs="TimesNewRomanPS-ItalicMT"/>
          <w:iCs/>
          <w:lang w:val="es-MX" w:eastAsia="en-US"/>
        </w:rPr>
      </w:pPr>
      <w:r>
        <w:rPr>
          <w:rFonts w:ascii="Palatino Linotype" w:eastAsiaTheme="minorHAnsi" w:hAnsi="Palatino Linotype" w:cs="TimesNewRomanPS-ItalicMT"/>
          <w:iCs/>
          <w:lang w:val="es-MX" w:eastAsia="en-US"/>
        </w:rPr>
        <w:t xml:space="preserve">Adicionalmente, informó que anexaba seis archivos en formato RAR, que contenían los documentos (Cédulas y Títulos Profesionales) en versión pública que acreditan la formación académica de los docentes de la Licenciatura en Derecho de las Unidades de Estudios Superiores de Atenco, Ecatepec, Hueypoxtla, Ixtapaluca, La Paz y Villa Victoria; sin embargo, </w:t>
      </w:r>
      <w:r w:rsidRPr="003E3816">
        <w:rPr>
          <w:rFonts w:ascii="Palatino Linotype" w:eastAsiaTheme="minorHAnsi" w:hAnsi="Palatino Linotype" w:cs="TimesNewRomanPS-ItalicMT"/>
          <w:b/>
          <w:iCs/>
          <w:u w:val="single"/>
          <w:lang w:val="es-MX" w:eastAsia="en-US"/>
        </w:rPr>
        <w:t>no aprecia ninguna documental referida en el apartado de respuesta inmersa en el expediente electrónico del SAIMEX</w:t>
      </w:r>
      <w:r>
        <w:rPr>
          <w:rFonts w:ascii="Palatino Linotype" w:eastAsiaTheme="minorHAnsi" w:hAnsi="Palatino Linotype" w:cs="TimesNewRomanPS-ItalicMT"/>
          <w:iCs/>
          <w:lang w:val="es-MX" w:eastAsia="en-US"/>
        </w:rPr>
        <w:t>.</w:t>
      </w:r>
    </w:p>
    <w:p w14:paraId="449AF089" w14:textId="77777777" w:rsidR="00C132AC" w:rsidRDefault="00C132AC" w:rsidP="0020146B">
      <w:pPr>
        <w:spacing w:line="360" w:lineRule="auto"/>
        <w:jc w:val="both"/>
        <w:rPr>
          <w:rFonts w:ascii="Palatino Linotype" w:eastAsiaTheme="minorHAnsi" w:hAnsi="Palatino Linotype" w:cs="TimesNewRomanPS-ItalicMT"/>
          <w:iCs/>
          <w:lang w:val="es-MX" w:eastAsia="en-US"/>
        </w:rPr>
      </w:pPr>
    </w:p>
    <w:p w14:paraId="531FD962" w14:textId="1634F088" w:rsidR="00C23F8D" w:rsidRPr="00C23F8D" w:rsidRDefault="007234B2" w:rsidP="00C23F8D">
      <w:pPr>
        <w:spacing w:line="360" w:lineRule="auto"/>
        <w:jc w:val="both"/>
        <w:rPr>
          <w:rFonts w:ascii="Palatino Linotype" w:eastAsiaTheme="minorHAnsi" w:hAnsi="Palatino Linotype" w:cs="TimesNewRomanPS-ItalicMT"/>
          <w:iCs/>
          <w:lang w:val="es-MX" w:eastAsia="en-US"/>
        </w:rPr>
      </w:pPr>
      <w:r>
        <w:rPr>
          <w:rFonts w:ascii="Palatino Linotype" w:eastAsiaTheme="minorHAnsi" w:hAnsi="Palatino Linotype" w:cs="TimesNewRomanPS-ItalicMT"/>
          <w:iCs/>
          <w:lang w:val="es-MX" w:eastAsia="en-US"/>
        </w:rPr>
        <w:t xml:space="preserve">Asimismo, mediante el oficio número </w:t>
      </w:r>
      <w:r w:rsidRPr="007234B2">
        <w:rPr>
          <w:rFonts w:ascii="Palatino Linotype" w:eastAsiaTheme="minorHAnsi" w:hAnsi="Palatino Linotype" w:cs="TimesNewRomanPS-ItalicMT"/>
          <w:b/>
          <w:iCs/>
          <w:lang w:val="es-MX" w:eastAsia="en-US"/>
        </w:rPr>
        <w:t>UMB/228C3001000100S/0733/2024</w:t>
      </w:r>
      <w:r>
        <w:rPr>
          <w:rFonts w:ascii="Palatino Linotype" w:eastAsiaTheme="minorHAnsi" w:hAnsi="Palatino Linotype" w:cs="TimesNewRomanPS-ItalicMT"/>
          <w:iCs/>
          <w:lang w:val="es-MX" w:eastAsia="en-US"/>
        </w:rPr>
        <w:t xml:space="preserve">, firmado por la Titular de la Unidad de Transparencia, </w:t>
      </w:r>
      <w:r w:rsidR="00C23F8D">
        <w:rPr>
          <w:rFonts w:ascii="Palatino Linotype" w:eastAsiaTheme="minorHAnsi" w:hAnsi="Palatino Linotype" w:cs="TimesNewRomanPS-ItalicMT"/>
          <w:iCs/>
          <w:lang w:val="es-MX" w:eastAsia="en-US"/>
        </w:rPr>
        <w:t xml:space="preserve">indicó que, de </w:t>
      </w:r>
      <w:r w:rsidR="00C23F8D" w:rsidRPr="00C23F8D">
        <w:rPr>
          <w:rFonts w:ascii="Palatino Linotype" w:eastAsiaTheme="minorHAnsi" w:hAnsi="Palatino Linotype" w:cs="TimesNewRomanPS-ItalicMT"/>
          <w:iCs/>
          <w:lang w:val="es-MX" w:eastAsia="en-US"/>
        </w:rPr>
        <w:t>conformidad con el artículo 158 de la Ley de Transparencia y Acceso a la In</w:t>
      </w:r>
      <w:r w:rsidR="00C23F8D">
        <w:rPr>
          <w:rFonts w:ascii="Palatino Linotype" w:eastAsiaTheme="minorHAnsi" w:hAnsi="Palatino Linotype" w:cs="TimesNewRomanPS-ItalicMT"/>
          <w:iCs/>
          <w:lang w:val="es-MX" w:eastAsia="en-US"/>
        </w:rPr>
        <w:t xml:space="preserve">formación Pública del Estado de </w:t>
      </w:r>
      <w:r w:rsidR="00C23F8D" w:rsidRPr="00C23F8D">
        <w:rPr>
          <w:rFonts w:ascii="Palatino Linotype" w:eastAsiaTheme="minorHAnsi" w:hAnsi="Palatino Linotype" w:cs="TimesNewRomanPS-ItalicMT"/>
          <w:iCs/>
          <w:lang w:val="es-MX" w:eastAsia="en-US"/>
        </w:rPr>
        <w:t>México y Municipios que establece que de manera excepcional, cuando de forma fundada y motivada así</w:t>
      </w:r>
      <w:r w:rsidR="00C23F8D">
        <w:rPr>
          <w:rFonts w:ascii="Palatino Linotype" w:eastAsiaTheme="minorHAnsi" w:hAnsi="Palatino Linotype" w:cs="TimesNewRomanPS-ItalicMT"/>
          <w:iCs/>
          <w:lang w:val="es-MX" w:eastAsia="en-US"/>
        </w:rPr>
        <w:t xml:space="preserve"> lo </w:t>
      </w:r>
      <w:r w:rsidR="00C23F8D" w:rsidRPr="00C23F8D">
        <w:rPr>
          <w:rFonts w:ascii="Palatino Linotype" w:eastAsiaTheme="minorHAnsi" w:hAnsi="Palatino Linotype" w:cs="TimesNewRomanPS-ItalicMT"/>
          <w:iCs/>
          <w:lang w:val="es-MX" w:eastAsia="en-US"/>
        </w:rPr>
        <w:t xml:space="preserve">determine el sujeto obligado, en aquellos casos en que la información solicitada que ya se </w:t>
      </w:r>
      <w:r w:rsidR="00C23F8D">
        <w:rPr>
          <w:rFonts w:ascii="Palatino Linotype" w:eastAsiaTheme="minorHAnsi" w:hAnsi="Palatino Linotype" w:cs="TimesNewRomanPS-ItalicMT"/>
          <w:iCs/>
          <w:lang w:val="es-MX" w:eastAsia="en-US"/>
        </w:rPr>
        <w:t xml:space="preserve">encuentre en su </w:t>
      </w:r>
      <w:r w:rsidR="00C23F8D" w:rsidRPr="00C23F8D">
        <w:rPr>
          <w:rFonts w:ascii="Palatino Linotype" w:eastAsiaTheme="minorHAnsi" w:hAnsi="Palatino Linotype" w:cs="TimesNewRomanPS-ItalicMT"/>
          <w:iCs/>
          <w:lang w:val="es-MX" w:eastAsia="en-US"/>
        </w:rPr>
        <w:t>posesión implique análisis, estudio o procesamiento de documentos cuya entre</w:t>
      </w:r>
      <w:r w:rsidR="00C23F8D">
        <w:rPr>
          <w:rFonts w:ascii="Palatino Linotype" w:eastAsiaTheme="minorHAnsi" w:hAnsi="Palatino Linotype" w:cs="TimesNewRomanPS-ItalicMT"/>
          <w:iCs/>
          <w:lang w:val="es-MX" w:eastAsia="en-US"/>
        </w:rPr>
        <w:t xml:space="preserve">ga o reproducción sobrepasa las </w:t>
      </w:r>
      <w:r w:rsidR="00C23F8D" w:rsidRPr="00C23F8D">
        <w:rPr>
          <w:rFonts w:ascii="Palatino Linotype" w:eastAsiaTheme="minorHAnsi" w:hAnsi="Palatino Linotype" w:cs="TimesNewRomanPS-ItalicMT"/>
          <w:iCs/>
          <w:lang w:val="es-MX" w:eastAsia="en-US"/>
        </w:rPr>
        <w:t xml:space="preserve">capacidades técnicas administrativas y humanas del sujeto obligado para cumplir </w:t>
      </w:r>
      <w:r w:rsidR="00C23F8D">
        <w:rPr>
          <w:rFonts w:ascii="Palatino Linotype" w:eastAsiaTheme="minorHAnsi" w:hAnsi="Palatino Linotype" w:cs="TimesNewRomanPS-ItalicMT"/>
          <w:iCs/>
          <w:lang w:val="es-MX" w:eastAsia="en-US"/>
        </w:rPr>
        <w:t xml:space="preserve">con la solicitud, </w:t>
      </w:r>
      <w:r w:rsidR="00C23F8D">
        <w:rPr>
          <w:rFonts w:ascii="Palatino Linotype" w:eastAsiaTheme="minorHAnsi" w:hAnsi="Palatino Linotype" w:cs="TimesNewRomanPS-ItalicMT"/>
          <w:iCs/>
          <w:lang w:val="es-MX" w:eastAsia="en-US"/>
        </w:rPr>
        <w:lastRenderedPageBreak/>
        <w:t xml:space="preserve">en los plazos </w:t>
      </w:r>
      <w:r w:rsidR="00C23F8D" w:rsidRPr="00C23F8D">
        <w:rPr>
          <w:rFonts w:ascii="Palatino Linotype" w:eastAsiaTheme="minorHAnsi" w:hAnsi="Palatino Linotype" w:cs="TimesNewRomanPS-ItalicMT"/>
          <w:iCs/>
          <w:lang w:val="es-MX" w:eastAsia="en-US"/>
        </w:rPr>
        <w:t xml:space="preserve">establecidos para dichos efectos, se podrá poner a disposición del solicitante los </w:t>
      </w:r>
      <w:r w:rsidR="00C23F8D">
        <w:rPr>
          <w:rFonts w:ascii="Palatino Linotype" w:eastAsiaTheme="minorHAnsi" w:hAnsi="Palatino Linotype" w:cs="TimesNewRomanPS-ItalicMT"/>
          <w:iCs/>
          <w:lang w:val="es-MX" w:eastAsia="en-US"/>
        </w:rPr>
        <w:t xml:space="preserve">documentos en consulta directa, </w:t>
      </w:r>
      <w:r w:rsidR="00C23F8D" w:rsidRPr="00C23F8D">
        <w:rPr>
          <w:rFonts w:ascii="Palatino Linotype" w:eastAsiaTheme="minorHAnsi" w:hAnsi="Palatino Linotype" w:cs="TimesNewRomanPS-ItalicMT"/>
          <w:iCs/>
          <w:lang w:val="es-MX" w:eastAsia="en-US"/>
        </w:rPr>
        <w:t>salvo la información clasificada.</w:t>
      </w:r>
    </w:p>
    <w:p w14:paraId="6D9A2A5B" w14:textId="77777777" w:rsidR="00C23F8D" w:rsidRDefault="00C23F8D" w:rsidP="00C23F8D">
      <w:pPr>
        <w:spacing w:line="360" w:lineRule="auto"/>
        <w:jc w:val="both"/>
        <w:rPr>
          <w:rFonts w:ascii="Palatino Linotype" w:eastAsiaTheme="minorHAnsi" w:hAnsi="Palatino Linotype" w:cs="TimesNewRomanPS-ItalicMT"/>
          <w:iCs/>
          <w:lang w:val="es-MX" w:eastAsia="en-US"/>
        </w:rPr>
      </w:pPr>
    </w:p>
    <w:p w14:paraId="7A2473BE" w14:textId="637930B7" w:rsidR="003E3816" w:rsidRDefault="00C23F8D" w:rsidP="003E3816">
      <w:pPr>
        <w:spacing w:line="360" w:lineRule="auto"/>
        <w:jc w:val="both"/>
        <w:rPr>
          <w:rFonts w:ascii="Palatino Linotype" w:eastAsiaTheme="minorHAnsi" w:hAnsi="Palatino Linotype" w:cs="TimesNewRomanPS-ItalicMT"/>
          <w:iCs/>
          <w:lang w:val="es-MX" w:eastAsia="en-US"/>
        </w:rPr>
      </w:pPr>
      <w:r w:rsidRPr="00C23F8D">
        <w:rPr>
          <w:rFonts w:ascii="Palatino Linotype" w:eastAsiaTheme="minorHAnsi" w:hAnsi="Palatino Linotype" w:cs="TimesNewRomanPS-ItalicMT"/>
          <w:iCs/>
          <w:lang w:val="es-MX" w:eastAsia="en-US"/>
        </w:rPr>
        <w:t>En este sentido y, derivado de la resolución emitida por el Comité, en la que se a</w:t>
      </w:r>
      <w:r>
        <w:rPr>
          <w:rFonts w:ascii="Palatino Linotype" w:eastAsiaTheme="minorHAnsi" w:hAnsi="Palatino Linotype" w:cs="TimesNewRomanPS-ItalicMT"/>
          <w:iCs/>
          <w:lang w:val="es-MX" w:eastAsia="en-US"/>
        </w:rPr>
        <w:t xml:space="preserve">probó la versión pública de las </w:t>
      </w:r>
      <w:r w:rsidRPr="00C23F8D">
        <w:rPr>
          <w:rFonts w:ascii="Palatino Linotype" w:eastAsiaTheme="minorHAnsi" w:hAnsi="Palatino Linotype" w:cs="TimesNewRomanPS-ItalicMT"/>
          <w:iCs/>
          <w:lang w:val="es-MX" w:eastAsia="en-US"/>
        </w:rPr>
        <w:t xml:space="preserve">documentales solicitadas y en virtud del análisis efectuado, donde </w:t>
      </w:r>
      <w:r w:rsidRPr="00C23F8D">
        <w:rPr>
          <w:rFonts w:ascii="Palatino Linotype" w:eastAsiaTheme="minorHAnsi" w:hAnsi="Palatino Linotype" w:cs="TimesNewRomanPS-ItalicMT"/>
          <w:b/>
          <w:iCs/>
          <w:u w:val="single"/>
          <w:lang w:val="es-MX" w:eastAsia="en-US"/>
        </w:rPr>
        <w:t>se advierte que la entrega de la información solicitada implica la revisión de 73 archivos, mismos que contienen de entre uno a cinco documentos, lo que se traduce en la revisión de más de 200 documentos y, en su caso, la elaboración de las versiones públicas de las documentales que contengan la clave CURP; atento a ello, y derivado de que la reproducción o, para el caso, la elaboración de las versiones públicas correspondiente, sobre pasa la capacidad técnica y humana de este Sujeto Obligado</w:t>
      </w:r>
      <w:r w:rsidRPr="00C23F8D">
        <w:rPr>
          <w:rFonts w:ascii="Palatino Linotype" w:eastAsiaTheme="minorHAnsi" w:hAnsi="Palatino Linotype" w:cs="TimesNewRomanPS-ItalicMT"/>
          <w:iCs/>
          <w:lang w:val="es-MX" w:eastAsia="en-US"/>
        </w:rPr>
        <w:t xml:space="preserve"> y, con la finalidad de dar atención a su requerimiento, me permito </w:t>
      </w:r>
      <w:r>
        <w:rPr>
          <w:rFonts w:ascii="Palatino Linotype" w:eastAsiaTheme="minorHAnsi" w:hAnsi="Palatino Linotype" w:cs="TimesNewRomanPS-ItalicMT"/>
          <w:iCs/>
          <w:lang w:val="es-MX" w:eastAsia="en-US"/>
        </w:rPr>
        <w:t xml:space="preserve">informarle que esta Institución </w:t>
      </w:r>
      <w:r w:rsidRPr="00C23F8D">
        <w:rPr>
          <w:rFonts w:ascii="Palatino Linotype" w:eastAsiaTheme="minorHAnsi" w:hAnsi="Palatino Linotype" w:cs="TimesNewRomanPS-ItalicMT"/>
          <w:iCs/>
          <w:lang w:val="es-MX" w:eastAsia="en-US"/>
        </w:rPr>
        <w:t>está llevando a cabo la revisión de cada documental y, e</w:t>
      </w:r>
      <w:r>
        <w:rPr>
          <w:rFonts w:ascii="Palatino Linotype" w:eastAsiaTheme="minorHAnsi" w:hAnsi="Palatino Linotype" w:cs="TimesNewRomanPS-ItalicMT"/>
          <w:iCs/>
          <w:lang w:val="es-MX" w:eastAsia="en-US"/>
        </w:rPr>
        <w:t xml:space="preserve">laborando de la versión pública </w:t>
      </w:r>
      <w:r w:rsidRPr="00C23F8D">
        <w:rPr>
          <w:rFonts w:ascii="Palatino Linotype" w:eastAsiaTheme="minorHAnsi" w:hAnsi="Palatino Linotype" w:cs="TimesNewRomanPS-ItalicMT"/>
          <w:iCs/>
          <w:lang w:val="es-MX" w:eastAsia="en-US"/>
        </w:rPr>
        <w:t>correspondiente, testando los datos personales o particulares que hacen identif</w:t>
      </w:r>
      <w:r>
        <w:rPr>
          <w:rFonts w:ascii="Palatino Linotype" w:eastAsiaTheme="minorHAnsi" w:hAnsi="Palatino Linotype" w:cs="TimesNewRomanPS-ItalicMT"/>
          <w:iCs/>
          <w:lang w:val="es-MX" w:eastAsia="en-US"/>
        </w:rPr>
        <w:t xml:space="preserve">icable a una persona; asimismo, </w:t>
      </w:r>
      <w:r w:rsidRPr="00C23F8D">
        <w:rPr>
          <w:rFonts w:ascii="Palatino Linotype" w:eastAsiaTheme="minorHAnsi" w:hAnsi="Palatino Linotype" w:cs="TimesNewRomanPS-ItalicMT"/>
          <w:iCs/>
          <w:lang w:val="es-MX" w:eastAsia="en-US"/>
        </w:rPr>
        <w:t xml:space="preserve">se advierte la posible incapacidad del sistema </w:t>
      </w:r>
      <w:r w:rsidRPr="00C23F8D">
        <w:rPr>
          <w:rFonts w:ascii="Palatino Linotype" w:eastAsiaTheme="minorHAnsi" w:hAnsi="Palatino Linotype" w:cs="TimesNewRomanPS-ItalicMT"/>
          <w:b/>
          <w:iCs/>
          <w:lang w:val="es-MX" w:eastAsia="en-US"/>
        </w:rPr>
        <w:t>SAIMEX</w:t>
      </w:r>
      <w:r w:rsidRPr="00C23F8D">
        <w:rPr>
          <w:rFonts w:ascii="Palatino Linotype" w:eastAsiaTheme="minorHAnsi" w:hAnsi="Palatino Linotype" w:cs="TimesNewRomanPS-ItalicMT"/>
          <w:iCs/>
          <w:lang w:val="es-MX" w:eastAsia="en-US"/>
        </w:rPr>
        <w:t xml:space="preserve"> de ingresar tantos documentos, por lo que de conformidad</w:t>
      </w:r>
      <w:r>
        <w:rPr>
          <w:rFonts w:ascii="Palatino Linotype" w:eastAsiaTheme="minorHAnsi" w:hAnsi="Palatino Linotype" w:cs="TimesNewRomanPS-ItalicMT"/>
          <w:iCs/>
          <w:lang w:val="es-MX" w:eastAsia="en-US"/>
        </w:rPr>
        <w:t xml:space="preserve"> </w:t>
      </w:r>
      <w:r w:rsidRPr="00C23F8D">
        <w:rPr>
          <w:rFonts w:ascii="Palatino Linotype" w:eastAsiaTheme="minorHAnsi" w:hAnsi="Palatino Linotype" w:cs="TimesNewRomanPS-ItalicMT"/>
          <w:iCs/>
          <w:lang w:val="es-MX" w:eastAsia="en-US"/>
        </w:rPr>
        <w:t>con el artículo 158 de la Ley anteriormente referida, esta Institución Educativa po</w:t>
      </w:r>
      <w:r>
        <w:rPr>
          <w:rFonts w:ascii="Palatino Linotype" w:eastAsiaTheme="minorHAnsi" w:hAnsi="Palatino Linotype" w:cs="TimesNewRomanPS-ItalicMT"/>
          <w:iCs/>
          <w:lang w:val="es-MX" w:eastAsia="en-US"/>
        </w:rPr>
        <w:t xml:space="preserve">ne a su disposición en consulta </w:t>
      </w:r>
      <w:r w:rsidRPr="00C23F8D">
        <w:rPr>
          <w:rFonts w:ascii="Palatino Linotype" w:eastAsiaTheme="minorHAnsi" w:hAnsi="Palatino Linotype" w:cs="TimesNewRomanPS-ItalicMT"/>
          <w:iCs/>
          <w:lang w:val="es-MX" w:eastAsia="en-US"/>
        </w:rPr>
        <w:t>directa las Cédulas Profesionales y Títulos Profesionales de las personas ser</w:t>
      </w:r>
      <w:r>
        <w:rPr>
          <w:rFonts w:ascii="Palatino Linotype" w:eastAsiaTheme="minorHAnsi" w:hAnsi="Palatino Linotype" w:cs="TimesNewRomanPS-ItalicMT"/>
          <w:iCs/>
          <w:lang w:val="es-MX" w:eastAsia="en-US"/>
        </w:rPr>
        <w:t xml:space="preserve">vidoras públicas docentes de la </w:t>
      </w:r>
      <w:r w:rsidRPr="00C23F8D">
        <w:rPr>
          <w:rFonts w:ascii="Palatino Linotype" w:eastAsiaTheme="minorHAnsi" w:hAnsi="Palatino Linotype" w:cs="TimesNewRomanPS-ItalicMT"/>
          <w:iCs/>
          <w:lang w:val="es-MX" w:eastAsia="en-US"/>
        </w:rPr>
        <w:t>Universidad Mexiquense del Bicentenario.</w:t>
      </w:r>
    </w:p>
    <w:p w14:paraId="3B4EBD83" w14:textId="77777777" w:rsidR="003E3816" w:rsidRDefault="003E3816" w:rsidP="003E3816">
      <w:pPr>
        <w:spacing w:line="360" w:lineRule="auto"/>
        <w:jc w:val="both"/>
        <w:rPr>
          <w:rFonts w:ascii="Palatino Linotype" w:eastAsiaTheme="minorHAnsi" w:hAnsi="Palatino Linotype" w:cs="TimesNewRomanPS-ItalicMT"/>
          <w:iCs/>
          <w:lang w:val="es-MX" w:eastAsia="en-US"/>
        </w:rPr>
      </w:pPr>
    </w:p>
    <w:p w14:paraId="437F8CC6" w14:textId="575AEEAB" w:rsidR="00C23F8D" w:rsidRPr="00C23F8D" w:rsidRDefault="00C23F8D" w:rsidP="003E3816">
      <w:pPr>
        <w:spacing w:line="360" w:lineRule="auto"/>
        <w:jc w:val="both"/>
        <w:rPr>
          <w:rFonts w:ascii="Palatino Linotype" w:eastAsiaTheme="minorHAnsi" w:hAnsi="Palatino Linotype" w:cs="TimesNewRomanPS-ItalicMT"/>
          <w:iCs/>
          <w:lang w:val="es-MX" w:eastAsia="en-US"/>
        </w:rPr>
      </w:pPr>
      <w:r w:rsidRPr="00C23F8D">
        <w:rPr>
          <w:rFonts w:ascii="Palatino Linotype" w:eastAsiaTheme="minorHAnsi" w:hAnsi="Palatino Linotype" w:cs="TimesNewRomanPS-ItalicMT"/>
          <w:iCs/>
          <w:lang w:val="es-MX" w:eastAsia="en-US"/>
        </w:rPr>
        <w:t xml:space="preserve">Atento a ello, el procesamiento de los citados datos desde la creación </w:t>
      </w:r>
      <w:r w:rsidRPr="003E3816">
        <w:rPr>
          <w:rFonts w:ascii="Palatino Linotype" w:eastAsiaTheme="minorHAnsi" w:hAnsi="Palatino Linotype" w:cs="TimesNewRomanPS-ItalicMT"/>
          <w:b/>
          <w:iCs/>
          <w:u w:val="single"/>
          <w:lang w:val="es-MX" w:eastAsia="en-US"/>
        </w:rPr>
        <w:t>sobrepasa las capacidades técnicas y humanas de este Sujeto Obligado, por lo que esta Unidad de Transparencia, pone a su disposición en consulta direct</w:t>
      </w:r>
      <w:r w:rsidR="003E3816" w:rsidRPr="003E3816">
        <w:rPr>
          <w:rFonts w:ascii="Palatino Linotype" w:eastAsiaTheme="minorHAnsi" w:hAnsi="Palatino Linotype" w:cs="TimesNewRomanPS-ItalicMT"/>
          <w:b/>
          <w:iCs/>
          <w:u w:val="single"/>
          <w:lang w:val="es-MX" w:eastAsia="en-US"/>
        </w:rPr>
        <w:t>a</w:t>
      </w:r>
      <w:r w:rsidR="003E3816">
        <w:rPr>
          <w:rFonts w:ascii="Palatino Linotype" w:eastAsiaTheme="minorHAnsi" w:hAnsi="Palatino Linotype" w:cs="TimesNewRomanPS-ItalicMT"/>
          <w:iCs/>
          <w:lang w:val="es-MX" w:eastAsia="en-US"/>
        </w:rPr>
        <w:t xml:space="preserve">, las documentales requeridas; </w:t>
      </w:r>
      <w:r w:rsidRPr="00C23F8D">
        <w:rPr>
          <w:rFonts w:ascii="Palatino Linotype" w:eastAsiaTheme="minorHAnsi" w:hAnsi="Palatino Linotype" w:cs="TimesNewRomanPS-ItalicMT"/>
          <w:iCs/>
          <w:lang w:val="es-MX" w:eastAsia="en-US"/>
        </w:rPr>
        <w:t>por lo que se le hace la cordial invi</w:t>
      </w:r>
      <w:r>
        <w:rPr>
          <w:rFonts w:ascii="Palatino Linotype" w:eastAsiaTheme="minorHAnsi" w:hAnsi="Palatino Linotype" w:cs="TimesNewRomanPS-ItalicMT"/>
          <w:iCs/>
          <w:lang w:val="es-MX" w:eastAsia="en-US"/>
        </w:rPr>
        <w:t xml:space="preserve">tación a efecto de acudir a las </w:t>
      </w:r>
      <w:r w:rsidRPr="00C23F8D">
        <w:rPr>
          <w:rFonts w:ascii="Palatino Linotype" w:eastAsiaTheme="minorHAnsi" w:hAnsi="Palatino Linotype" w:cs="TimesNewRomanPS-ItalicMT"/>
          <w:iCs/>
          <w:lang w:val="es-MX" w:eastAsia="en-US"/>
        </w:rPr>
        <w:t>instalaciones de la Rectoría de esta Institución Educativa, sito en kilómetro 43.5</w:t>
      </w:r>
      <w:r>
        <w:rPr>
          <w:rFonts w:ascii="Palatino Linotype" w:eastAsiaTheme="minorHAnsi" w:hAnsi="Palatino Linotype" w:cs="TimesNewRomanPS-ItalicMT"/>
          <w:iCs/>
          <w:lang w:val="es-MX" w:eastAsia="en-US"/>
        </w:rPr>
        <w:t xml:space="preserve"> de la </w:t>
      </w:r>
      <w:r>
        <w:rPr>
          <w:rFonts w:ascii="Palatino Linotype" w:eastAsiaTheme="minorHAnsi" w:hAnsi="Palatino Linotype" w:cs="TimesNewRomanPS-ItalicMT"/>
          <w:iCs/>
          <w:lang w:val="es-MX" w:eastAsia="en-US"/>
        </w:rPr>
        <w:lastRenderedPageBreak/>
        <w:t xml:space="preserve">carretera federal México </w:t>
      </w:r>
      <w:r w:rsidRPr="00C23F8D">
        <w:rPr>
          <w:rFonts w:ascii="Palatino Linotype" w:eastAsiaTheme="minorHAnsi" w:hAnsi="Palatino Linotype" w:cs="TimesNewRomanPS-ItalicMT"/>
          <w:iCs/>
          <w:lang w:val="es-MX" w:eastAsia="en-US"/>
        </w:rPr>
        <w:t xml:space="preserve">Barrio de San Miguel, Municipio de Ocoyoacac, Estado de México, en </w:t>
      </w:r>
      <w:r>
        <w:rPr>
          <w:rFonts w:ascii="Palatino Linotype" w:eastAsiaTheme="minorHAnsi" w:hAnsi="Palatino Linotype" w:cs="TimesNewRomanPS-ItalicMT"/>
          <w:iCs/>
          <w:lang w:val="es-MX" w:eastAsia="en-US"/>
        </w:rPr>
        <w:t xml:space="preserve">la Unidad de Transparencia o en </w:t>
      </w:r>
      <w:r w:rsidR="003E3816">
        <w:rPr>
          <w:rFonts w:ascii="Palatino Linotype" w:eastAsiaTheme="minorHAnsi" w:hAnsi="Palatino Linotype" w:cs="TimesNewRomanPS-ItalicMT"/>
          <w:iCs/>
          <w:lang w:val="es-MX" w:eastAsia="en-US"/>
        </w:rPr>
        <w:t>la Abogací</w:t>
      </w:r>
      <w:r w:rsidRPr="00C23F8D">
        <w:rPr>
          <w:rFonts w:ascii="Palatino Linotype" w:eastAsiaTheme="minorHAnsi" w:hAnsi="Palatino Linotype" w:cs="TimesNewRomanPS-ItalicMT"/>
          <w:iCs/>
          <w:lang w:val="es-MX" w:eastAsia="en-US"/>
        </w:rPr>
        <w:t>a General e Igualdad de Género, en un horario de 09:00 a 18:00 ho</w:t>
      </w:r>
      <w:r>
        <w:rPr>
          <w:rFonts w:ascii="Palatino Linotype" w:eastAsiaTheme="minorHAnsi" w:hAnsi="Palatino Linotype" w:cs="TimesNewRomanPS-ItalicMT"/>
          <w:iCs/>
          <w:lang w:val="es-MX" w:eastAsia="en-US"/>
        </w:rPr>
        <w:t xml:space="preserve">ras, de lunes a viernes, con la </w:t>
      </w:r>
      <w:r w:rsidRPr="00C23F8D">
        <w:rPr>
          <w:rFonts w:ascii="Palatino Linotype" w:eastAsiaTheme="minorHAnsi" w:hAnsi="Palatino Linotype" w:cs="TimesNewRomanPS-ItalicMT"/>
          <w:iCs/>
          <w:lang w:val="es-MX" w:eastAsia="en-US"/>
        </w:rPr>
        <w:t>finalidad de que se designe al o los servidores públicos que le permitirán el ingreso a la información solicitada.</w:t>
      </w:r>
    </w:p>
    <w:p w14:paraId="0FC06539" w14:textId="77777777" w:rsidR="00C23F8D" w:rsidRDefault="00C23F8D" w:rsidP="003E3816">
      <w:pPr>
        <w:spacing w:line="360" w:lineRule="auto"/>
        <w:jc w:val="both"/>
        <w:rPr>
          <w:rFonts w:ascii="Palatino Linotype" w:eastAsiaTheme="minorHAnsi" w:hAnsi="Palatino Linotype" w:cs="TimesNewRomanPS-ItalicMT"/>
          <w:iCs/>
          <w:lang w:val="es-MX" w:eastAsia="en-US"/>
        </w:rPr>
      </w:pPr>
    </w:p>
    <w:p w14:paraId="2C771106" w14:textId="3B38B35C" w:rsidR="00C23F8D" w:rsidRPr="00C23F8D" w:rsidRDefault="00C23F8D" w:rsidP="003E3816">
      <w:pPr>
        <w:spacing w:line="360" w:lineRule="auto"/>
        <w:jc w:val="both"/>
        <w:rPr>
          <w:rFonts w:ascii="Palatino Linotype" w:eastAsiaTheme="minorHAnsi" w:hAnsi="Palatino Linotype" w:cs="TimesNewRomanPS-ItalicMT"/>
          <w:iCs/>
          <w:lang w:val="es-MX" w:eastAsia="en-US"/>
        </w:rPr>
      </w:pPr>
      <w:r w:rsidRPr="00C23F8D">
        <w:rPr>
          <w:rFonts w:ascii="Palatino Linotype" w:eastAsiaTheme="minorHAnsi" w:hAnsi="Palatino Linotype" w:cs="TimesNewRomanPS-ItalicMT"/>
          <w:iCs/>
          <w:lang w:val="es-MX" w:eastAsia="en-US"/>
        </w:rPr>
        <w:t xml:space="preserve">Así también, </w:t>
      </w:r>
      <w:r>
        <w:rPr>
          <w:rFonts w:ascii="Palatino Linotype" w:eastAsiaTheme="minorHAnsi" w:hAnsi="Palatino Linotype" w:cs="TimesNewRomanPS-ItalicMT"/>
          <w:iCs/>
          <w:lang w:val="es-MX" w:eastAsia="en-US"/>
        </w:rPr>
        <w:t>informó</w:t>
      </w:r>
      <w:r w:rsidRPr="00C23F8D">
        <w:rPr>
          <w:rFonts w:ascii="Palatino Linotype" w:eastAsiaTheme="minorHAnsi" w:hAnsi="Palatino Linotype" w:cs="TimesNewRomanPS-ItalicMT"/>
          <w:iCs/>
          <w:lang w:val="es-MX" w:eastAsia="en-US"/>
        </w:rPr>
        <w:t xml:space="preserve"> que</w:t>
      </w:r>
      <w:r w:rsidR="003E3816">
        <w:rPr>
          <w:rFonts w:ascii="Palatino Linotype" w:eastAsiaTheme="minorHAnsi" w:hAnsi="Palatino Linotype" w:cs="TimesNewRomanPS-ItalicMT"/>
          <w:iCs/>
          <w:lang w:val="es-MX" w:eastAsia="en-US"/>
        </w:rPr>
        <w:t>,</w:t>
      </w:r>
      <w:r w:rsidRPr="00C23F8D">
        <w:rPr>
          <w:rFonts w:ascii="Palatino Linotype" w:eastAsiaTheme="minorHAnsi" w:hAnsi="Palatino Linotype" w:cs="TimesNewRomanPS-ItalicMT"/>
          <w:iCs/>
          <w:lang w:val="es-MX" w:eastAsia="en-US"/>
        </w:rPr>
        <w:t xml:space="preserve"> en caso de la reproducci</w:t>
      </w:r>
      <w:r w:rsidR="003E3816">
        <w:rPr>
          <w:rFonts w:ascii="Palatino Linotype" w:eastAsiaTheme="minorHAnsi" w:hAnsi="Palatino Linotype" w:cs="TimesNewRomanPS-ItalicMT"/>
          <w:iCs/>
          <w:lang w:val="es-MX" w:eastAsia="en-US"/>
        </w:rPr>
        <w:t xml:space="preserve">ón de las documentales en cita, </w:t>
      </w:r>
      <w:r w:rsidRPr="003E3816">
        <w:rPr>
          <w:rFonts w:ascii="Palatino Linotype" w:eastAsiaTheme="minorHAnsi" w:hAnsi="Palatino Linotype" w:cs="TimesNewRomanPS-ItalicMT"/>
          <w:b/>
          <w:iCs/>
          <w:u w:val="single"/>
          <w:lang w:val="es-MX" w:eastAsia="en-US"/>
        </w:rPr>
        <w:t>se le hace la cordial invitación para que aporte el material</w:t>
      </w:r>
      <w:r w:rsidR="003E3816" w:rsidRPr="003E3816">
        <w:rPr>
          <w:rFonts w:ascii="Palatino Linotype" w:eastAsiaTheme="minorHAnsi" w:hAnsi="Palatino Linotype" w:cs="TimesNewRomanPS-ItalicMT"/>
          <w:b/>
          <w:iCs/>
          <w:u w:val="single"/>
          <w:lang w:val="es-MX" w:eastAsia="en-US"/>
        </w:rPr>
        <w:t xml:space="preserve"> que dispondrá para facilitarle la reproducción, es decir </w:t>
      </w:r>
      <w:r w:rsidRPr="003E3816">
        <w:rPr>
          <w:rFonts w:ascii="Palatino Linotype" w:eastAsiaTheme="minorHAnsi" w:hAnsi="Palatino Linotype" w:cs="TimesNewRomanPS-ItalicMT"/>
          <w:b/>
          <w:iCs/>
          <w:u w:val="single"/>
          <w:lang w:val="es-MX" w:eastAsia="en-US"/>
        </w:rPr>
        <w:t>hojas o, en su caso, memoria USB.</w:t>
      </w:r>
      <w:r w:rsidRPr="00C23F8D">
        <w:rPr>
          <w:rFonts w:ascii="Palatino Linotype" w:eastAsiaTheme="minorHAnsi" w:hAnsi="Palatino Linotype" w:cs="TimesNewRomanPS-ItalicMT"/>
          <w:iCs/>
          <w:lang w:val="es-MX" w:eastAsia="en-US"/>
        </w:rPr>
        <w:t xml:space="preserve"> Lo anterior de conformidad con el último</w:t>
      </w:r>
      <w:r w:rsidR="003E3816">
        <w:rPr>
          <w:rFonts w:ascii="Palatino Linotype" w:eastAsiaTheme="minorHAnsi" w:hAnsi="Palatino Linotype" w:cs="TimesNewRomanPS-ItalicMT"/>
          <w:iCs/>
          <w:lang w:val="es-MX" w:eastAsia="en-US"/>
        </w:rPr>
        <w:t xml:space="preserve"> párrafo del artículo 174 de la </w:t>
      </w:r>
      <w:r w:rsidRPr="00C23F8D">
        <w:rPr>
          <w:rFonts w:ascii="Palatino Linotype" w:eastAsiaTheme="minorHAnsi" w:hAnsi="Palatino Linotype" w:cs="TimesNewRomanPS-ItalicMT"/>
          <w:iCs/>
          <w:lang w:val="es-MX" w:eastAsia="en-US"/>
        </w:rPr>
        <w:t>multicitada Ley, que a la letra reza:</w:t>
      </w:r>
    </w:p>
    <w:p w14:paraId="182CEBE1" w14:textId="77777777" w:rsidR="003E3816" w:rsidRDefault="003E3816" w:rsidP="00C23F8D">
      <w:pPr>
        <w:spacing w:line="360" w:lineRule="auto"/>
        <w:jc w:val="both"/>
        <w:rPr>
          <w:rFonts w:ascii="Palatino Linotype" w:eastAsiaTheme="minorHAnsi" w:hAnsi="Palatino Linotype" w:cs="TimesNewRomanPS-ItalicMT"/>
          <w:iCs/>
          <w:lang w:val="es-MX" w:eastAsia="en-US"/>
        </w:rPr>
      </w:pPr>
    </w:p>
    <w:p w14:paraId="4E57C591" w14:textId="51FB66EF" w:rsidR="00C23F8D" w:rsidRPr="003E3816" w:rsidRDefault="003E3816" w:rsidP="003E3816">
      <w:pPr>
        <w:ind w:left="284" w:right="332"/>
        <w:jc w:val="both"/>
        <w:rPr>
          <w:rFonts w:ascii="Palatino Linotype" w:eastAsiaTheme="minorHAnsi" w:hAnsi="Palatino Linotype" w:cs="TimesNewRomanPS-ItalicMT"/>
          <w:i/>
          <w:iCs/>
          <w:sz w:val="22"/>
          <w:lang w:val="es-MX" w:eastAsia="en-US"/>
        </w:rPr>
      </w:pPr>
      <w:r w:rsidRPr="003E3816">
        <w:rPr>
          <w:rFonts w:ascii="Palatino Linotype" w:eastAsiaTheme="minorHAnsi" w:hAnsi="Palatino Linotype" w:cs="TimesNewRomanPS-ItalicMT"/>
          <w:i/>
          <w:iCs/>
          <w:sz w:val="22"/>
          <w:lang w:val="es-MX" w:eastAsia="en-US"/>
        </w:rPr>
        <w:t>"…</w:t>
      </w:r>
      <w:r w:rsidR="00C23F8D" w:rsidRPr="003E3816">
        <w:rPr>
          <w:rFonts w:ascii="Palatino Linotype" w:eastAsiaTheme="minorHAnsi" w:hAnsi="Palatino Linotype" w:cs="TimesNewRomanPS-ItalicMT"/>
          <w:i/>
          <w:iCs/>
          <w:sz w:val="22"/>
          <w:lang w:val="es-MX" w:eastAsia="en-US"/>
        </w:rPr>
        <w:t>La información deberá ser entregada sin costo, cuando implique la entrega de no más de veinte hojas</w:t>
      </w:r>
      <w:r w:rsidRPr="003E3816">
        <w:rPr>
          <w:rFonts w:ascii="Palatino Linotype" w:eastAsiaTheme="minorHAnsi" w:hAnsi="Palatino Linotype" w:cs="TimesNewRomanPS-ItalicMT"/>
          <w:i/>
          <w:iCs/>
          <w:sz w:val="22"/>
          <w:lang w:val="es-MX" w:eastAsia="en-US"/>
        </w:rPr>
        <w:t xml:space="preserve"> simples..."</w:t>
      </w:r>
    </w:p>
    <w:p w14:paraId="3104E3B3" w14:textId="77777777" w:rsidR="00563834" w:rsidRDefault="00563834" w:rsidP="0020146B">
      <w:pPr>
        <w:spacing w:line="360" w:lineRule="auto"/>
        <w:jc w:val="both"/>
        <w:rPr>
          <w:rFonts w:ascii="Palatino Linotype" w:eastAsiaTheme="minorHAnsi" w:hAnsi="Palatino Linotype" w:cs="TimesNewRomanPS-ItalicMT"/>
          <w:iCs/>
          <w:lang w:val="es-MX" w:eastAsia="en-US"/>
        </w:rPr>
      </w:pPr>
    </w:p>
    <w:p w14:paraId="23A0255E" w14:textId="6666A4A8" w:rsidR="00563834" w:rsidRPr="00781226" w:rsidRDefault="007234B2" w:rsidP="0020146B">
      <w:pPr>
        <w:spacing w:line="360" w:lineRule="auto"/>
        <w:jc w:val="both"/>
        <w:rPr>
          <w:rFonts w:ascii="Palatino Linotype" w:eastAsiaTheme="minorHAnsi" w:hAnsi="Palatino Linotype" w:cs="TimesNewRomanPS-ItalicMT"/>
          <w:iCs/>
          <w:lang w:val="es-MX" w:eastAsia="en-US"/>
        </w:rPr>
      </w:pPr>
      <w:r>
        <w:rPr>
          <w:rFonts w:ascii="Palatino Linotype" w:eastAsiaTheme="minorHAnsi" w:hAnsi="Palatino Linotype" w:cs="TimesNewRomanPS-ItalicMT"/>
          <w:iCs/>
          <w:lang w:val="es-MX" w:eastAsia="en-US"/>
        </w:rPr>
        <w:t>Finalmente</w:t>
      </w:r>
      <w:r w:rsidR="00563834">
        <w:rPr>
          <w:rFonts w:ascii="Palatino Linotype" w:eastAsiaTheme="minorHAnsi" w:hAnsi="Palatino Linotype" w:cs="TimesNewRomanPS-ItalicMT"/>
          <w:iCs/>
          <w:lang w:val="es-MX" w:eastAsia="en-US"/>
        </w:rPr>
        <w:t>, anexó el Acta de la Vigésima Sexta Sesión Extraordinaria</w:t>
      </w:r>
      <w:r w:rsidR="00F2390C">
        <w:rPr>
          <w:rFonts w:ascii="Palatino Linotype" w:eastAsiaTheme="minorHAnsi" w:hAnsi="Palatino Linotype" w:cs="TimesNewRomanPS-ItalicMT"/>
          <w:iCs/>
          <w:lang w:val="es-MX" w:eastAsia="en-US"/>
        </w:rPr>
        <w:t xml:space="preserve"> </w:t>
      </w:r>
      <w:r w:rsidR="00563834">
        <w:rPr>
          <w:rFonts w:ascii="Palatino Linotype" w:eastAsiaTheme="minorHAnsi" w:hAnsi="Palatino Linotype" w:cs="TimesNewRomanPS-ItalicMT"/>
          <w:iCs/>
          <w:lang w:val="es-MX" w:eastAsia="en-US"/>
        </w:rPr>
        <w:t xml:space="preserve">de fecha uno de agosto de dos mil veinticuatro, mediante la cual, </w:t>
      </w:r>
      <w:r w:rsidR="00F2390C">
        <w:rPr>
          <w:rFonts w:ascii="Palatino Linotype" w:eastAsiaTheme="minorHAnsi" w:hAnsi="Palatino Linotype" w:cs="TimesNewRomanPS-ItalicMT"/>
          <w:iCs/>
          <w:lang w:val="es-MX" w:eastAsia="en-US"/>
        </w:rPr>
        <w:t xml:space="preserve">el Comité de Transparencia aprobó mediante el Acuerdo </w:t>
      </w:r>
      <w:r w:rsidR="00F2390C" w:rsidRPr="00154EF6">
        <w:rPr>
          <w:rFonts w:ascii="Palatino Linotype" w:eastAsiaTheme="minorHAnsi" w:hAnsi="Palatino Linotype" w:cs="TimesNewRomanPS-ItalicMT"/>
          <w:b/>
          <w:iCs/>
          <w:lang w:val="es-MX" w:eastAsia="en-US"/>
        </w:rPr>
        <w:t>UMB/CT/26EXT/02/2024</w:t>
      </w:r>
      <w:r w:rsidR="00F2390C">
        <w:rPr>
          <w:rFonts w:ascii="Palatino Linotype" w:eastAsiaTheme="minorHAnsi" w:hAnsi="Palatino Linotype" w:cs="TimesNewRomanPS-ItalicMT"/>
          <w:iCs/>
          <w:lang w:val="es-MX" w:eastAsia="en-US"/>
        </w:rPr>
        <w:t>, la clasificación de las Cédulas Profesionales y Títulos Profesionales de las y los Docentes de la Licenciatura en Derecho de la Universidad</w:t>
      </w:r>
      <w:r w:rsidR="00154EF6">
        <w:rPr>
          <w:rFonts w:ascii="Palatino Linotype" w:eastAsiaTheme="minorHAnsi" w:hAnsi="Palatino Linotype" w:cs="TimesNewRomanPS-ItalicMT"/>
          <w:iCs/>
          <w:lang w:val="es-MX" w:eastAsia="en-US"/>
        </w:rPr>
        <w:t xml:space="preserve"> Mexiquense del Bicentenario como </w:t>
      </w:r>
      <w:r w:rsidR="00154EF6" w:rsidRPr="00154EF6">
        <w:rPr>
          <w:rFonts w:ascii="Palatino Linotype" w:eastAsiaTheme="minorHAnsi" w:hAnsi="Palatino Linotype" w:cs="TimesNewRomanPS-ItalicMT"/>
          <w:b/>
          <w:iCs/>
          <w:lang w:val="es-MX" w:eastAsia="en-US"/>
        </w:rPr>
        <w:t>CONFIDENCIAL</w:t>
      </w:r>
      <w:r w:rsidR="00154EF6">
        <w:rPr>
          <w:rFonts w:ascii="Palatino Linotype" w:eastAsiaTheme="minorHAnsi" w:hAnsi="Palatino Linotype" w:cs="TimesNewRomanPS-ItalicMT"/>
          <w:iCs/>
          <w:lang w:val="es-MX" w:eastAsia="en-US"/>
        </w:rPr>
        <w:t xml:space="preserve"> (parcial) autorizando la versión pública en las que fueron testados el </w:t>
      </w:r>
      <w:r w:rsidR="00154EF6" w:rsidRPr="00154EF6">
        <w:rPr>
          <w:rFonts w:ascii="Palatino Linotype" w:eastAsiaTheme="minorHAnsi" w:hAnsi="Palatino Linotype" w:cs="TimesNewRomanPS-ItalicMT"/>
          <w:b/>
          <w:iCs/>
          <w:lang w:val="es-MX" w:eastAsia="en-US"/>
        </w:rPr>
        <w:t>CURP</w:t>
      </w:r>
      <w:r w:rsidR="00154EF6">
        <w:rPr>
          <w:rFonts w:ascii="Palatino Linotype" w:eastAsiaTheme="minorHAnsi" w:hAnsi="Palatino Linotype" w:cs="TimesNewRomanPS-ItalicMT"/>
          <w:iCs/>
          <w:lang w:val="es-MX" w:eastAsia="en-US"/>
        </w:rPr>
        <w:t xml:space="preserve"> en las documentales referidas. </w:t>
      </w:r>
    </w:p>
    <w:p w14:paraId="72FB8328" w14:textId="77777777" w:rsidR="00E64CDE" w:rsidRPr="00781226" w:rsidRDefault="00E64CDE" w:rsidP="00821C4B">
      <w:pPr>
        <w:spacing w:line="360" w:lineRule="auto"/>
        <w:jc w:val="both"/>
        <w:rPr>
          <w:rFonts w:ascii="Palatino Linotype" w:hAnsi="Palatino Linotype" w:cs="Arial"/>
          <w:lang w:val="es-ES_tradnl"/>
        </w:rPr>
      </w:pPr>
    </w:p>
    <w:p w14:paraId="62D07053" w14:textId="2CAC4FDC" w:rsidR="00130316" w:rsidRDefault="00130316" w:rsidP="00081BEC">
      <w:pPr>
        <w:autoSpaceDE w:val="0"/>
        <w:autoSpaceDN w:val="0"/>
        <w:adjustRightInd w:val="0"/>
        <w:spacing w:line="360" w:lineRule="auto"/>
        <w:jc w:val="both"/>
        <w:rPr>
          <w:rFonts w:ascii="Palatino Linotype" w:eastAsiaTheme="minorHAnsi" w:hAnsi="Palatino Linotype" w:cs="Arial"/>
          <w:bCs/>
          <w:szCs w:val="22"/>
          <w:lang w:val="es-MX" w:eastAsia="en-US"/>
        </w:rPr>
      </w:pPr>
      <w:r w:rsidRPr="00781226">
        <w:rPr>
          <w:rFonts w:ascii="Palatino Linotype" w:eastAsiaTheme="minorHAnsi" w:hAnsi="Palatino Linotype" w:cs="Arial"/>
          <w:bCs/>
          <w:szCs w:val="22"/>
          <w:lang w:val="es-MX" w:eastAsia="en-US"/>
        </w:rPr>
        <w:t xml:space="preserve">Es de destacar que, al haber un pronunciamiento por parte del </w:t>
      </w:r>
      <w:r w:rsidRPr="00781226">
        <w:rPr>
          <w:rFonts w:ascii="Palatino Linotype" w:eastAsiaTheme="minorHAnsi" w:hAnsi="Palatino Linotype" w:cs="Arial"/>
          <w:b/>
          <w:bCs/>
          <w:szCs w:val="22"/>
          <w:lang w:val="es-MX" w:eastAsia="en-US"/>
        </w:rPr>
        <w:t>Sujeto Obligado</w:t>
      </w:r>
      <w:r w:rsidRPr="00781226">
        <w:rPr>
          <w:rFonts w:ascii="Palatino Linotype" w:eastAsiaTheme="minorHAnsi" w:hAnsi="Palatino Linotype" w:cs="Arial"/>
          <w:bCs/>
          <w:szCs w:val="22"/>
          <w:lang w:val="es-MX" w:eastAsia="en-US"/>
        </w:rPr>
        <w:t xml:space="preserve">, dentro de sus atribuciones, este Órgano Garante, no está facultado para manifestarse sobre la </w:t>
      </w:r>
      <w:r w:rsidRPr="00781226">
        <w:rPr>
          <w:rFonts w:ascii="Palatino Linotype" w:eastAsiaTheme="minorHAnsi" w:hAnsi="Palatino Linotype" w:cs="Arial"/>
          <w:bCs/>
          <w:szCs w:val="22"/>
          <w:lang w:val="es-MX" w:eastAsia="en-US"/>
        </w:rPr>
        <w:lastRenderedPageBreak/>
        <w:t xml:space="preserve">veracidad de lo afirmado por parte del </w:t>
      </w:r>
      <w:r w:rsidRPr="00781226">
        <w:rPr>
          <w:rFonts w:ascii="Palatino Linotype" w:eastAsiaTheme="minorHAnsi" w:hAnsi="Palatino Linotype" w:cs="Arial"/>
          <w:b/>
          <w:bCs/>
          <w:szCs w:val="22"/>
          <w:lang w:val="es-MX" w:eastAsia="en-US"/>
        </w:rPr>
        <w:t>Sujeto Obligado</w:t>
      </w:r>
      <w:r w:rsidRPr="00781226">
        <w:rPr>
          <w:rFonts w:ascii="Palatino Linotype" w:eastAsiaTheme="minorHAnsi" w:hAnsi="Palatino Linotype" w:cs="Arial"/>
          <w:bCs/>
          <w:szCs w:val="22"/>
          <w:lang w:val="es-MX" w:eastAsia="en-US"/>
        </w:rPr>
        <w:t xml:space="preserve"> pues no existe precepto legal alguno en la Ley de la ma</w:t>
      </w:r>
      <w:r w:rsidR="00E93AFB">
        <w:rPr>
          <w:rFonts w:ascii="Palatino Linotype" w:eastAsiaTheme="minorHAnsi" w:hAnsi="Palatino Linotype" w:cs="Arial"/>
          <w:bCs/>
          <w:szCs w:val="22"/>
          <w:lang w:val="es-MX" w:eastAsia="en-US"/>
        </w:rPr>
        <w:t>teria que lo faculte para ello.</w:t>
      </w:r>
    </w:p>
    <w:p w14:paraId="698065D0" w14:textId="77777777" w:rsidR="00E93AFB" w:rsidRDefault="00E93AFB" w:rsidP="00081BEC">
      <w:pPr>
        <w:autoSpaceDE w:val="0"/>
        <w:autoSpaceDN w:val="0"/>
        <w:adjustRightInd w:val="0"/>
        <w:spacing w:line="360" w:lineRule="auto"/>
        <w:jc w:val="both"/>
        <w:rPr>
          <w:rFonts w:ascii="Palatino Linotype" w:eastAsiaTheme="minorHAnsi" w:hAnsi="Palatino Linotype" w:cs="Arial"/>
          <w:bCs/>
          <w:szCs w:val="22"/>
          <w:lang w:val="es-MX" w:eastAsia="en-US"/>
        </w:rPr>
      </w:pPr>
    </w:p>
    <w:p w14:paraId="35858BD0" w14:textId="41F25AEE" w:rsidR="00E93AFB" w:rsidRPr="00E93AFB" w:rsidRDefault="00E93AFB" w:rsidP="00E93AFB">
      <w:pPr>
        <w:spacing w:line="360" w:lineRule="auto"/>
        <w:jc w:val="both"/>
        <w:rPr>
          <w:rFonts w:ascii="Palatino Linotype" w:eastAsiaTheme="minorHAnsi" w:hAnsi="Palatino Linotype" w:cs="Arial"/>
          <w:lang w:val="es-MX" w:eastAsia="en-US"/>
        </w:rPr>
      </w:pPr>
      <w:r w:rsidRPr="00E93AFB">
        <w:rPr>
          <w:rFonts w:ascii="Palatino Linotype" w:eastAsiaTheme="minorHAnsi" w:hAnsi="Palatino Linotype" w:cs="Arial"/>
          <w:lang w:val="es-MX" w:eastAsia="en-US"/>
        </w:rPr>
        <w:t xml:space="preserve">No obstante; se observa que en </w:t>
      </w:r>
      <w:r w:rsidR="007234B2">
        <w:rPr>
          <w:rFonts w:ascii="Palatino Linotype" w:eastAsiaTheme="minorHAnsi" w:hAnsi="Palatino Linotype" w:cs="Arial"/>
          <w:lang w:val="es-MX" w:eastAsia="en-US"/>
        </w:rPr>
        <w:t>algunos d</w:t>
      </w:r>
      <w:r w:rsidRPr="00E93AFB">
        <w:rPr>
          <w:rFonts w:ascii="Palatino Linotype" w:eastAsiaTheme="minorHAnsi" w:hAnsi="Palatino Linotype" w:cs="Arial"/>
          <w:lang w:val="es-MX" w:eastAsia="en-US"/>
        </w:rPr>
        <w:t>ocumento</w:t>
      </w:r>
      <w:r w:rsidR="007234B2">
        <w:rPr>
          <w:rFonts w:ascii="Palatino Linotype" w:eastAsiaTheme="minorHAnsi" w:hAnsi="Palatino Linotype" w:cs="Arial"/>
          <w:lang w:val="es-MX" w:eastAsia="en-US"/>
        </w:rPr>
        <w:t>s</w:t>
      </w:r>
      <w:r w:rsidRPr="00E93AFB">
        <w:rPr>
          <w:rFonts w:ascii="Palatino Linotype" w:eastAsiaTheme="minorHAnsi" w:hAnsi="Palatino Linotype" w:cs="Arial"/>
          <w:lang w:val="es-MX" w:eastAsia="en-US"/>
        </w:rPr>
        <w:t xml:space="preserve"> al revisar el contenido, se precisa que se advierten datos personales e información que se considera susceptible de testar (CURP).</w:t>
      </w:r>
    </w:p>
    <w:p w14:paraId="5F51745E" w14:textId="77777777" w:rsidR="00E93AFB" w:rsidRPr="00E93AFB" w:rsidRDefault="00E93AFB" w:rsidP="00E93AFB">
      <w:pPr>
        <w:spacing w:line="360" w:lineRule="auto"/>
        <w:jc w:val="both"/>
        <w:rPr>
          <w:rFonts w:ascii="Palatino Linotype" w:eastAsiaTheme="minorHAnsi" w:hAnsi="Palatino Linotype" w:cs="Arial"/>
          <w:lang w:val="es-MX" w:eastAsia="en-US"/>
        </w:rPr>
      </w:pPr>
    </w:p>
    <w:p w14:paraId="52EA10C4" w14:textId="77777777" w:rsidR="00E93AFB" w:rsidRPr="00E93AFB" w:rsidRDefault="00E93AFB" w:rsidP="00E93AFB">
      <w:pPr>
        <w:spacing w:line="360" w:lineRule="auto"/>
        <w:jc w:val="both"/>
        <w:rPr>
          <w:rFonts w:ascii="Palatino Linotype" w:eastAsiaTheme="minorHAnsi" w:hAnsi="Palatino Linotype" w:cs="Arial"/>
          <w:lang w:val="es-MX" w:eastAsia="en-US"/>
        </w:rPr>
      </w:pPr>
      <w:r w:rsidRPr="00E93AFB">
        <w:rPr>
          <w:rFonts w:ascii="Palatino Linotype" w:eastAsiaTheme="minorHAnsi" w:hAnsi="Palatino Linotype" w:cs="Arial"/>
          <w:lang w:val="es-MX" w:eastAsia="en-US"/>
        </w:rPr>
        <w:t xml:space="preserve">Por lo que, en estricto sentido, podría ser considerado como infracciones a la Ley de Transparencia y Acceso a la Información Pública del Estado de México y Municipios y </w:t>
      </w:r>
    </w:p>
    <w:p w14:paraId="1E05A1BC" w14:textId="070A9249" w:rsidR="00130316" w:rsidRPr="00C132AC" w:rsidRDefault="00E93AFB" w:rsidP="00821C4B">
      <w:pPr>
        <w:spacing w:line="360" w:lineRule="auto"/>
        <w:jc w:val="both"/>
        <w:rPr>
          <w:rFonts w:ascii="Palatino Linotype" w:eastAsiaTheme="minorHAnsi" w:hAnsi="Palatino Linotype" w:cs="Arial"/>
          <w:lang w:val="es-MX" w:eastAsia="en-US"/>
        </w:rPr>
      </w:pPr>
      <w:r w:rsidRPr="00E93AFB">
        <w:rPr>
          <w:rFonts w:ascii="Palatino Linotype" w:eastAsiaTheme="minorHAnsi" w:hAnsi="Palatino Linotype" w:cs="Arial"/>
          <w:lang w:val="es-MX" w:eastAsia="en-US"/>
        </w:rPr>
        <w:t>a la Ley de Protección de Datos Personales en Posesión de Sujetos Obligados del Estado de México y Municipios; sin embargo, si bien es cierto que la imposición de medidas de apremio al Sujeto Obligado no es materia del presente medio de impugnación, también lo es que, se hará del conocimiento de la Dirección General de Protección de Datos Personales de este Instituto de las posibles infracciones en que el Sujeto Obligado incurrió, para que en ejercicio de sus atribuciones contenidas en el numeral 24, fracciones XI, XII y XIII, del Reglamento Interior del Instituto de Transparencia, Acceso a la Información Pública y Protección de Datos Personales del Estado de México y Municipios, atienda las directivas marcadas en la propia Ley de la materia, como consecuencia de que el Sujeto Obligado pudo haber incurrido en una probable responsabilidad por el incumplimiento a las obligaciones previstas en la Ley de Protección de Datos Personales en Posesión de Sujetos Obligados del Estado de México y Municipios y, las demás disposiciones jurídicas aplicables en la materia; por lo que, de acreditarse las omisiones, deberá hacerlo del conocimiento del Órgano de Control Interno de la instancia competente para que éste inicie, en su caso, el procedimiento de responsabilidad respectivo, cuyo resultado deberá de ser informado al Instituto.</w:t>
      </w:r>
    </w:p>
    <w:p w14:paraId="145892F3" w14:textId="17885108" w:rsidR="00464E34" w:rsidRPr="00781226" w:rsidRDefault="009602BA" w:rsidP="00821C4B">
      <w:pPr>
        <w:spacing w:line="360" w:lineRule="auto"/>
        <w:jc w:val="both"/>
        <w:rPr>
          <w:rFonts w:ascii="Palatino Linotype" w:eastAsiaTheme="minorHAnsi" w:hAnsi="Palatino Linotype" w:cs="TimesNewRomanPS-ItalicMT"/>
          <w:iCs/>
          <w:lang w:val="es-MX" w:eastAsia="en-US"/>
        </w:rPr>
      </w:pPr>
      <w:r w:rsidRPr="00781226">
        <w:rPr>
          <w:rFonts w:ascii="Palatino Linotype" w:hAnsi="Palatino Linotype" w:cs="Arial"/>
        </w:rPr>
        <w:lastRenderedPageBreak/>
        <w:t xml:space="preserve">Por lo que, inconforme con la respuesta emitida por parte del </w:t>
      </w:r>
      <w:r w:rsidRPr="00781226">
        <w:rPr>
          <w:rFonts w:ascii="Palatino Linotype" w:hAnsi="Palatino Linotype" w:cs="Arial"/>
          <w:b/>
        </w:rPr>
        <w:t>Sujeto Obligado</w:t>
      </w:r>
      <w:r w:rsidRPr="00781226">
        <w:rPr>
          <w:rFonts w:ascii="Palatino Linotype" w:hAnsi="Palatino Linotype" w:cs="Arial"/>
        </w:rPr>
        <w:t xml:space="preserve">, </w:t>
      </w:r>
      <w:r w:rsidR="0058348E" w:rsidRPr="00781226">
        <w:rPr>
          <w:rFonts w:ascii="Palatino Linotype" w:hAnsi="Palatino Linotype" w:cs="Arial"/>
          <w:b/>
        </w:rPr>
        <w:t>El</w:t>
      </w:r>
      <w:r w:rsidRPr="00781226">
        <w:rPr>
          <w:rFonts w:ascii="Palatino Linotype" w:hAnsi="Palatino Linotype" w:cs="Arial"/>
          <w:b/>
        </w:rPr>
        <w:t xml:space="preserve"> Recurrente </w:t>
      </w:r>
      <w:r w:rsidRPr="00781226">
        <w:rPr>
          <w:rFonts w:ascii="Palatino Linotype" w:hAnsi="Palatino Linotype" w:cs="Arial"/>
        </w:rPr>
        <w:t>interpuso el presente recurso de revisión, señalando como su</w:t>
      </w:r>
      <w:r w:rsidR="00821C4B" w:rsidRPr="00781226">
        <w:rPr>
          <w:rFonts w:ascii="Palatino Linotype" w:hAnsi="Palatino Linotype" w:cs="Arial"/>
        </w:rPr>
        <w:t>s</w:t>
      </w:r>
      <w:r w:rsidRPr="00781226">
        <w:rPr>
          <w:rFonts w:ascii="Palatino Linotype" w:hAnsi="Palatino Linotype" w:cs="Arial"/>
        </w:rPr>
        <w:t xml:space="preserve"> </w:t>
      </w:r>
      <w:r w:rsidR="00821C4B" w:rsidRPr="00781226">
        <w:rPr>
          <w:rFonts w:ascii="Palatino Linotype" w:hAnsi="Palatino Linotype" w:cs="Arial"/>
          <w:b/>
          <w:bCs/>
        </w:rPr>
        <w:t>razones o motivos de la inconformidad</w:t>
      </w:r>
      <w:r w:rsidRPr="00781226">
        <w:rPr>
          <w:rFonts w:ascii="Palatino Linotype" w:hAnsi="Palatino Linotype" w:cs="Arial"/>
        </w:rPr>
        <w:t>, lo siguiente:</w:t>
      </w:r>
      <w:r w:rsidRPr="00781226">
        <w:rPr>
          <w:rFonts w:ascii="Palatino Linotype" w:eastAsiaTheme="minorHAnsi" w:hAnsi="Palatino Linotype" w:cs="TimesNewRomanPS-ItalicMT"/>
          <w:iCs/>
          <w:lang w:val="es-MX" w:eastAsia="en-US"/>
        </w:rPr>
        <w:t xml:space="preserve"> </w:t>
      </w:r>
      <w:r w:rsidR="004218B2" w:rsidRPr="00781226">
        <w:rPr>
          <w:rFonts w:ascii="Palatino Linotype" w:eastAsiaTheme="minorHAnsi" w:hAnsi="Palatino Linotype" w:cstheme="minorBidi"/>
          <w:i/>
          <w:color w:val="000000"/>
          <w:szCs w:val="22"/>
          <w:lang w:val="es-MX" w:eastAsia="en-US"/>
        </w:rPr>
        <w:t>“</w:t>
      </w:r>
      <w:r w:rsidR="007234B2" w:rsidRPr="007234B2">
        <w:rPr>
          <w:rFonts w:ascii="Palatino Linotype" w:eastAsiaTheme="minorHAnsi" w:hAnsi="Palatino Linotype" w:cstheme="minorBidi"/>
          <w:i/>
          <w:color w:val="000000"/>
          <w:szCs w:val="22"/>
          <w:lang w:val="es-MX" w:eastAsia="en-US"/>
        </w:rPr>
        <w:t xml:space="preserve">no envía la información completa, sin justificarlo, bajo que artículo de la ley, le faculta en no enviar la información </w:t>
      </w:r>
      <w:r w:rsidR="007234B2">
        <w:rPr>
          <w:rFonts w:ascii="Palatino Linotype" w:eastAsiaTheme="minorHAnsi" w:hAnsi="Palatino Linotype" w:cstheme="minorBidi"/>
          <w:i/>
          <w:color w:val="000000"/>
          <w:szCs w:val="22"/>
          <w:lang w:val="es-MX" w:eastAsia="en-US"/>
        </w:rPr>
        <w:t xml:space="preserve">completa y </w:t>
      </w:r>
      <w:r w:rsidR="007234B2" w:rsidRPr="007234B2">
        <w:rPr>
          <w:rFonts w:ascii="Palatino Linotype" w:eastAsiaTheme="minorHAnsi" w:hAnsi="Palatino Linotype" w:cstheme="minorBidi"/>
          <w:b/>
          <w:i/>
          <w:color w:val="000000"/>
          <w:szCs w:val="22"/>
          <w:u w:val="single"/>
          <w:lang w:val="es-MX" w:eastAsia="en-US"/>
        </w:rPr>
        <w:t>cambiar la entrega de la información</w:t>
      </w:r>
      <w:r w:rsidR="004218B2" w:rsidRPr="00781226">
        <w:rPr>
          <w:rFonts w:ascii="Palatino Linotype" w:eastAsiaTheme="minorHAnsi" w:hAnsi="Palatino Linotype" w:cstheme="minorBidi"/>
          <w:i/>
          <w:color w:val="000000"/>
          <w:szCs w:val="22"/>
          <w:lang w:val="es-MX" w:eastAsia="en-US"/>
        </w:rPr>
        <w:t xml:space="preserve">" [Sic]. </w:t>
      </w:r>
    </w:p>
    <w:p w14:paraId="1E962074" w14:textId="77777777" w:rsidR="009A7B69" w:rsidRPr="00781226" w:rsidRDefault="009A7B69" w:rsidP="00802ABB">
      <w:pPr>
        <w:tabs>
          <w:tab w:val="left" w:pos="709"/>
        </w:tabs>
        <w:spacing w:line="360" w:lineRule="auto"/>
        <w:contextualSpacing/>
        <w:jc w:val="both"/>
        <w:rPr>
          <w:rFonts w:ascii="Palatino Linotype" w:hAnsi="Palatino Linotype" w:cs="Arial"/>
          <w:lang w:val="es-ES_tradnl"/>
        </w:rPr>
      </w:pPr>
    </w:p>
    <w:p w14:paraId="5224A123" w14:textId="44CCC035" w:rsidR="00F9785D" w:rsidRPr="00781226" w:rsidRDefault="00F9785D" w:rsidP="00F9785D">
      <w:pPr>
        <w:spacing w:line="360" w:lineRule="auto"/>
        <w:jc w:val="both"/>
        <w:rPr>
          <w:rFonts w:ascii="Palatino Linotype" w:hAnsi="Palatino Linotype" w:cs="Arial"/>
          <w:lang w:eastAsia="es-MX"/>
        </w:rPr>
      </w:pPr>
      <w:r w:rsidRPr="00781226">
        <w:rPr>
          <w:rFonts w:ascii="Palatino Linotype" w:hAnsi="Palatino Linotype" w:cs="Arial"/>
        </w:rPr>
        <w:t xml:space="preserve">Derivado de lo anterior, se colige que el </w:t>
      </w:r>
      <w:r w:rsidRPr="00781226">
        <w:rPr>
          <w:rFonts w:ascii="Palatino Linotype" w:hAnsi="Palatino Linotype" w:cs="Arial"/>
          <w:b/>
        </w:rPr>
        <w:t>Recurrente</w:t>
      </w:r>
      <w:r w:rsidRPr="00781226">
        <w:rPr>
          <w:rFonts w:ascii="Palatino Linotype" w:hAnsi="Palatino Linotype" w:cs="Arial"/>
        </w:rPr>
        <w:t xml:space="preserve"> está parcialmente conforme con la respuesta emitida por </w:t>
      </w:r>
      <w:r w:rsidRPr="00781226">
        <w:rPr>
          <w:rFonts w:ascii="Palatino Linotype" w:hAnsi="Palatino Linotype" w:cs="Arial"/>
          <w:b/>
        </w:rPr>
        <w:t>El Sujeto Obligado</w:t>
      </w:r>
      <w:r w:rsidRPr="00781226">
        <w:rPr>
          <w:rFonts w:ascii="Palatino Linotype" w:hAnsi="Palatino Linotype" w:cs="Arial"/>
        </w:rPr>
        <w:t xml:space="preserve">, ya que expresamente manifestó en dichos motivos que se encuentra inconforme por la </w:t>
      </w:r>
      <w:r w:rsidR="002D45CE">
        <w:rPr>
          <w:rFonts w:ascii="Palatino Linotype" w:hAnsi="Palatino Linotype" w:cs="Arial"/>
          <w:b/>
          <w:bCs/>
          <w:u w:val="single"/>
        </w:rPr>
        <w:t>información incompleta sin justificarlo y el cambio de la entrega de la información</w:t>
      </w:r>
      <w:r w:rsidRPr="00781226">
        <w:rPr>
          <w:rFonts w:ascii="Palatino Linotype" w:hAnsi="Palatino Linotype" w:cs="Arial"/>
        </w:rPr>
        <w:t xml:space="preserve">; y </w:t>
      </w:r>
      <w:r w:rsidRPr="00781226">
        <w:rPr>
          <w:rFonts w:ascii="Palatino Linotype" w:hAnsi="Palatino Linotype" w:cs="Arial"/>
          <w:lang w:eastAsia="es-MX"/>
        </w:rPr>
        <w:t xml:space="preserve">toda vez que </w:t>
      </w:r>
      <w:r w:rsidRPr="00781226">
        <w:rPr>
          <w:rFonts w:ascii="Palatino Linotype" w:hAnsi="Palatino Linotype" w:cs="Arial"/>
          <w:b/>
          <w:u w:val="single"/>
          <w:lang w:eastAsia="es-MX"/>
        </w:rPr>
        <w:t xml:space="preserve">no impugnó lo relativo a </w:t>
      </w:r>
      <w:r w:rsidR="002D45CE">
        <w:rPr>
          <w:rFonts w:ascii="Palatino Linotype" w:hAnsi="Palatino Linotype" w:cs="Arial"/>
          <w:b/>
          <w:u w:val="single"/>
          <w:lang w:eastAsia="es-MX"/>
        </w:rPr>
        <w:t>la información remitida en respuesta</w:t>
      </w:r>
      <w:r w:rsidRPr="00781226">
        <w:rPr>
          <w:rFonts w:ascii="Palatino Linotype" w:hAnsi="Palatino Linotype" w:cs="Arial"/>
          <w:lang w:eastAsia="es-MX"/>
        </w:rPr>
        <w:t xml:space="preserve">, dichas cuestiones se considera que la parte </w:t>
      </w:r>
      <w:r w:rsidRPr="00781226">
        <w:rPr>
          <w:rFonts w:ascii="Palatino Linotype" w:hAnsi="Palatino Linotype" w:cs="Arial"/>
          <w:b/>
          <w:lang w:eastAsia="es-MX"/>
        </w:rPr>
        <w:t>Recurrente</w:t>
      </w:r>
      <w:r w:rsidRPr="00781226">
        <w:rPr>
          <w:rFonts w:ascii="Palatino Linotype" w:hAnsi="Palatino Linotype" w:cs="Arial"/>
          <w:lang w:eastAsia="es-MX"/>
        </w:rPr>
        <w:t xml:space="preserve"> consintió parte de la respuesta otorgada. </w:t>
      </w:r>
    </w:p>
    <w:p w14:paraId="62469F38" w14:textId="77777777" w:rsidR="00F9785D" w:rsidRPr="00781226" w:rsidRDefault="00F9785D" w:rsidP="00F9785D">
      <w:pPr>
        <w:spacing w:line="360" w:lineRule="auto"/>
        <w:jc w:val="both"/>
        <w:rPr>
          <w:rFonts w:ascii="Palatino Linotype" w:hAnsi="Palatino Linotype" w:cs="Arial"/>
          <w:lang w:eastAsia="es-MX"/>
        </w:rPr>
      </w:pPr>
    </w:p>
    <w:p w14:paraId="08172B44" w14:textId="16023B22" w:rsidR="00F9785D" w:rsidRPr="00781226" w:rsidRDefault="00F9785D" w:rsidP="00F9785D">
      <w:pPr>
        <w:spacing w:line="360" w:lineRule="auto"/>
        <w:jc w:val="both"/>
        <w:rPr>
          <w:rFonts w:ascii="Palatino Linotype" w:hAnsi="Palatino Linotype" w:cs="Arial"/>
        </w:rPr>
      </w:pPr>
      <w:r w:rsidRPr="00781226">
        <w:rPr>
          <w:rFonts w:ascii="Palatino Linotype" w:hAnsi="Palatino Linotype" w:cs="Arial"/>
          <w:lang w:eastAsia="es-MX"/>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0A422418" w14:textId="77777777" w:rsidR="00F9785D" w:rsidRPr="00781226" w:rsidRDefault="00F9785D" w:rsidP="00F9785D">
      <w:pPr>
        <w:spacing w:line="360" w:lineRule="auto"/>
        <w:jc w:val="both"/>
        <w:rPr>
          <w:rFonts w:ascii="Palatino Linotype" w:hAnsi="Palatino Linotype" w:cs="Arial"/>
        </w:rPr>
      </w:pPr>
    </w:p>
    <w:p w14:paraId="7BE38187" w14:textId="77777777" w:rsidR="00F9785D" w:rsidRPr="00781226" w:rsidRDefault="00F9785D" w:rsidP="00F9785D">
      <w:pPr>
        <w:ind w:left="567" w:right="567"/>
        <w:jc w:val="both"/>
        <w:rPr>
          <w:rFonts w:ascii="Palatino Linotype" w:hAnsi="Palatino Linotype" w:cs="Arial"/>
          <w:i/>
          <w:sz w:val="22"/>
          <w:szCs w:val="22"/>
          <w:lang w:eastAsia="es-MX"/>
        </w:rPr>
      </w:pPr>
      <w:r w:rsidRPr="00781226">
        <w:rPr>
          <w:rFonts w:ascii="Palatino Linotype" w:hAnsi="Palatino Linotype" w:cs="Arial"/>
          <w:sz w:val="22"/>
          <w:szCs w:val="22"/>
          <w:lang w:eastAsia="es-MX"/>
        </w:rPr>
        <w:t>“</w:t>
      </w:r>
      <w:r w:rsidRPr="00781226">
        <w:rPr>
          <w:rFonts w:ascii="Palatino Linotype" w:hAnsi="Palatino Linotype" w:cs="Arial"/>
          <w:b/>
          <w:i/>
          <w:sz w:val="22"/>
          <w:szCs w:val="22"/>
          <w:lang w:eastAsia="es-MX"/>
        </w:rPr>
        <w:t>REVISIÓN EN AMPARO. LOS RESOLUTIVOS NO COMBATIDOS DEBEN DECLARARSE FIRMES</w:t>
      </w:r>
      <w:r w:rsidRPr="00781226">
        <w:rPr>
          <w:rFonts w:ascii="Palatino Linotype" w:hAnsi="Palatino Linotype" w:cs="Arial"/>
          <w:i/>
          <w:sz w:val="22"/>
          <w:szCs w:val="22"/>
          <w:lang w:eastAsia="es-MX"/>
        </w:rPr>
        <w:t xml:space="preserve">.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w:t>
      </w:r>
      <w:r w:rsidRPr="00781226">
        <w:rPr>
          <w:rFonts w:ascii="Palatino Linotype" w:hAnsi="Palatino Linotype" w:cs="Arial"/>
          <w:i/>
          <w:sz w:val="22"/>
          <w:szCs w:val="22"/>
          <w:lang w:eastAsia="es-MX"/>
        </w:rPr>
        <w:lastRenderedPageBreak/>
        <w:t>debe reflejarse en la parte considerativa y en los resolutivos debe confirmarse la sentencia recurrida en la parte correspondiente.”</w:t>
      </w:r>
    </w:p>
    <w:p w14:paraId="61ED103A" w14:textId="77777777" w:rsidR="00F9785D" w:rsidRPr="00781226" w:rsidRDefault="00F9785D" w:rsidP="00F9785D">
      <w:pPr>
        <w:ind w:left="567" w:right="567"/>
        <w:jc w:val="both"/>
        <w:rPr>
          <w:rFonts w:ascii="Palatino Linotype" w:hAnsi="Palatino Linotype" w:cs="Arial"/>
          <w:i/>
          <w:sz w:val="22"/>
          <w:szCs w:val="22"/>
          <w:lang w:eastAsia="es-MX"/>
        </w:rPr>
      </w:pPr>
    </w:p>
    <w:p w14:paraId="5E946865" w14:textId="77777777" w:rsidR="00F9785D" w:rsidRPr="00781226" w:rsidRDefault="00F9785D" w:rsidP="00F9785D">
      <w:pPr>
        <w:pStyle w:val="Sinespaciado"/>
        <w:rPr>
          <w:lang w:eastAsia="es-MX"/>
        </w:rPr>
      </w:pPr>
    </w:p>
    <w:p w14:paraId="7E75D709" w14:textId="77777777" w:rsidR="00F9785D" w:rsidRPr="00781226" w:rsidRDefault="00F9785D" w:rsidP="00F9785D">
      <w:pPr>
        <w:spacing w:line="360" w:lineRule="auto"/>
        <w:jc w:val="both"/>
        <w:rPr>
          <w:rFonts w:ascii="Palatino Linotype" w:hAnsi="Palatino Linotype" w:cs="Arial"/>
          <w:lang w:eastAsia="es-MX"/>
        </w:rPr>
      </w:pPr>
      <w:r w:rsidRPr="00781226">
        <w:rPr>
          <w:rFonts w:ascii="Palatino Linotype" w:hAnsi="Palatino Linotype" w:cs="Arial"/>
          <w:lang w:eastAsia="es-MX"/>
        </w:rPr>
        <w:t xml:space="preserve">Así, la parte de la solicitud sobre la que no se expresó inconformidad, debe declararse consentida por el hoy </w:t>
      </w:r>
      <w:r w:rsidRPr="00781226">
        <w:rPr>
          <w:rFonts w:ascii="Palatino Linotype" w:hAnsi="Palatino Linotype" w:cs="Arial"/>
          <w:b/>
          <w:lang w:eastAsia="es-MX"/>
        </w:rPr>
        <w:t>Recurrente</w:t>
      </w:r>
      <w:r w:rsidRPr="00781226">
        <w:rPr>
          <w:rFonts w:ascii="Palatino Linotype" w:hAnsi="Palatino Linotype" w:cs="Arial"/>
          <w:lang w:eastAsia="es-MX"/>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09C76723" w14:textId="77777777" w:rsidR="00F9785D" w:rsidRPr="00781226" w:rsidRDefault="00F9785D" w:rsidP="00F9785D">
      <w:pPr>
        <w:rPr>
          <w:lang w:eastAsia="es-MX"/>
        </w:rPr>
      </w:pPr>
    </w:p>
    <w:p w14:paraId="41CC6EB9" w14:textId="77777777" w:rsidR="00F9785D" w:rsidRPr="00781226" w:rsidRDefault="00F9785D" w:rsidP="00F9785D">
      <w:pPr>
        <w:ind w:left="567" w:right="567"/>
        <w:jc w:val="both"/>
        <w:rPr>
          <w:rFonts w:ascii="Palatino Linotype" w:hAnsi="Palatino Linotype" w:cs="Arial"/>
          <w:i/>
          <w:sz w:val="22"/>
          <w:szCs w:val="22"/>
          <w:lang w:eastAsia="es-MX"/>
        </w:rPr>
      </w:pPr>
      <w:r w:rsidRPr="00781226">
        <w:rPr>
          <w:rFonts w:ascii="Palatino Linotype" w:hAnsi="Palatino Linotype" w:cs="Arial"/>
          <w:i/>
          <w:sz w:val="22"/>
          <w:szCs w:val="22"/>
          <w:lang w:eastAsia="es-MX"/>
        </w:rPr>
        <w:t>“</w:t>
      </w:r>
      <w:r w:rsidRPr="00781226">
        <w:rPr>
          <w:rFonts w:ascii="Palatino Linotype" w:hAnsi="Palatino Linotype" w:cs="Arial"/>
          <w:b/>
          <w:i/>
          <w:sz w:val="22"/>
          <w:szCs w:val="22"/>
          <w:lang w:eastAsia="es-MX"/>
        </w:rPr>
        <w:t>ACTOS CONSENTIDOS. SON LOS QUE NO SE IMPUGNAN MEDIANTE EL RECURSO IDÓNEO</w:t>
      </w:r>
      <w:r w:rsidRPr="00781226">
        <w:rPr>
          <w:rFonts w:ascii="Palatino Linotype" w:hAnsi="Palatino Linotype" w:cs="Arial"/>
          <w:i/>
          <w:sz w:val="22"/>
          <w:szCs w:val="22"/>
          <w:lang w:eastAsia="es-MX"/>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B315289" w14:textId="77777777" w:rsidR="00F9785D" w:rsidRPr="00781226" w:rsidRDefault="00F9785D" w:rsidP="00802ABB">
      <w:pPr>
        <w:tabs>
          <w:tab w:val="left" w:pos="709"/>
        </w:tabs>
        <w:spacing w:line="360" w:lineRule="auto"/>
        <w:contextualSpacing/>
        <w:jc w:val="both"/>
        <w:rPr>
          <w:rFonts w:ascii="Palatino Linotype" w:hAnsi="Palatino Linotype" w:cs="Arial"/>
          <w:lang w:val="es-ES_tradnl"/>
        </w:rPr>
      </w:pPr>
    </w:p>
    <w:p w14:paraId="4C8E4BB5" w14:textId="18351655" w:rsidR="00111326" w:rsidRPr="003B3A1A" w:rsidRDefault="009A7B69" w:rsidP="00401209">
      <w:pPr>
        <w:tabs>
          <w:tab w:val="left" w:pos="709"/>
        </w:tabs>
        <w:spacing w:line="360" w:lineRule="auto"/>
        <w:contextualSpacing/>
        <w:jc w:val="both"/>
        <w:rPr>
          <w:rFonts w:ascii="Palatino Linotype" w:hAnsi="Palatino Linotype" w:cs="Arial"/>
          <w:u w:val="single"/>
          <w:lang w:val="es-ES_tradnl"/>
        </w:rPr>
      </w:pPr>
      <w:r w:rsidRPr="00781226">
        <w:rPr>
          <w:rFonts w:ascii="Palatino Linotype" w:hAnsi="Palatino Linotype" w:cs="Arial"/>
          <w:lang w:val="es-ES_tradnl"/>
        </w:rPr>
        <w:t xml:space="preserve">Por lo que, en la etapa de manifestaciones, el </w:t>
      </w:r>
      <w:r w:rsidRPr="00781226">
        <w:rPr>
          <w:rFonts w:ascii="Palatino Linotype" w:hAnsi="Palatino Linotype" w:cs="Arial"/>
          <w:b/>
          <w:bCs/>
          <w:lang w:val="es-ES_tradnl"/>
        </w:rPr>
        <w:t>Sujeto Obligado</w:t>
      </w:r>
      <w:r w:rsidRPr="00781226">
        <w:rPr>
          <w:rFonts w:ascii="Palatino Linotype" w:hAnsi="Palatino Linotype" w:cs="Arial"/>
          <w:lang w:val="es-ES_tradnl"/>
        </w:rPr>
        <w:t xml:space="preserve"> </w:t>
      </w:r>
      <w:r w:rsidR="00C932E6" w:rsidRPr="00781226">
        <w:rPr>
          <w:rFonts w:ascii="Palatino Linotype" w:hAnsi="Palatino Linotype" w:cs="Arial"/>
          <w:lang w:val="es-ES_tradnl"/>
        </w:rPr>
        <w:t>remitió la</w:t>
      </w:r>
      <w:r w:rsidR="000D36D6">
        <w:rPr>
          <w:rFonts w:ascii="Palatino Linotype" w:hAnsi="Palatino Linotype" w:cs="Arial"/>
          <w:lang w:val="es-ES_tradnl"/>
        </w:rPr>
        <w:t>s mismas documentales (</w:t>
      </w:r>
      <w:r w:rsidR="00401209">
        <w:rPr>
          <w:rFonts w:ascii="Palatino Linotype" w:hAnsi="Palatino Linotype" w:cs="Arial"/>
          <w:lang w:val="es-ES_tradnl"/>
        </w:rPr>
        <w:t xml:space="preserve">Oficios, Acta del Comité de Transparencia, </w:t>
      </w:r>
      <w:r w:rsidR="000D36D6">
        <w:rPr>
          <w:rFonts w:ascii="Palatino Linotype" w:hAnsi="Palatino Linotype" w:cs="Arial"/>
          <w:lang w:val="es-ES_tradnl"/>
        </w:rPr>
        <w:t>Cédulas y Títulos Profesionales)</w:t>
      </w:r>
      <w:r w:rsidR="00401209">
        <w:rPr>
          <w:rFonts w:ascii="Palatino Linotype" w:hAnsi="Palatino Linotype" w:cs="Arial"/>
          <w:lang w:val="es-ES_tradnl"/>
        </w:rPr>
        <w:t xml:space="preserve"> que en respuesta; reiterando a través del oficio firmado por la Titular de la Unidad de Transparencia, que se hizo entrega de la documentación que da respuesta a la solicitud de información; asimismo, </w:t>
      </w:r>
      <w:r w:rsidR="00401209" w:rsidRPr="003B3A1A">
        <w:rPr>
          <w:rFonts w:ascii="Palatino Linotype" w:hAnsi="Palatino Linotype" w:cs="Arial"/>
          <w:u w:val="single"/>
          <w:lang w:val="es-ES_tradnl"/>
        </w:rPr>
        <w:t xml:space="preserve">informó que, la falta de las documentales no entregadas como respuesta, no son una causa atribuible a dicho Organismo, pues desconoce la capacidades técnicas del Sistema, en virtud de que los documentos recabados ascienden a un promedio de 200 documentos integrados en 6 carpetas que contienen un aproximado de 73 archivos en PDF, equivalentes a un peso de 378 MB, </w:t>
      </w:r>
      <w:r w:rsidR="00401209" w:rsidRPr="003B3A1A">
        <w:rPr>
          <w:rFonts w:ascii="Palatino Linotype" w:hAnsi="Palatino Linotype" w:cs="Arial"/>
          <w:u w:val="single"/>
          <w:lang w:val="es-ES_tradnl"/>
        </w:rPr>
        <w:lastRenderedPageBreak/>
        <w:t>por lo que, la información digitalizada podía exceder la capacidad del sistema informativo.</w:t>
      </w:r>
    </w:p>
    <w:p w14:paraId="2A1859E1" w14:textId="02F894B6" w:rsidR="007F720F" w:rsidRPr="00781226" w:rsidRDefault="007F720F" w:rsidP="00781226">
      <w:pPr>
        <w:pStyle w:val="Sinespaciado"/>
      </w:pPr>
    </w:p>
    <w:p w14:paraId="049EF452" w14:textId="0067C5BB" w:rsidR="00802ABB" w:rsidRPr="00781226" w:rsidRDefault="00802ABB" w:rsidP="00802ABB">
      <w:pPr>
        <w:tabs>
          <w:tab w:val="left" w:pos="709"/>
        </w:tabs>
        <w:spacing w:line="360" w:lineRule="auto"/>
        <w:contextualSpacing/>
        <w:jc w:val="both"/>
        <w:rPr>
          <w:rFonts w:ascii="Palatino Linotype" w:hAnsi="Palatino Linotype" w:cs="Arial"/>
        </w:rPr>
      </w:pPr>
      <w:r w:rsidRPr="00781226">
        <w:rPr>
          <w:rFonts w:ascii="Palatino Linotype" w:hAnsi="Palatino Linotype" w:cs="Arial"/>
          <w:lang w:val="es-ES_tradnl"/>
        </w:rPr>
        <w:t xml:space="preserve">Ante ello, es de </w:t>
      </w:r>
      <w:r w:rsidRPr="00781226">
        <w:rPr>
          <w:rFonts w:ascii="Palatino Linotype" w:hAnsi="Palatino Linotype" w:cs="Arial"/>
        </w:rPr>
        <w:t>señalar que el artículo 4, párrafo segundo de la Ley de Transparencia y Acceso a la Información Pública del Estado de México y Municipios, dispone:</w:t>
      </w:r>
    </w:p>
    <w:p w14:paraId="610F9965" w14:textId="77777777" w:rsidR="00802ABB" w:rsidRPr="00781226" w:rsidRDefault="00802ABB" w:rsidP="00802ABB">
      <w:pPr>
        <w:pStyle w:val="Sinespaciado"/>
      </w:pPr>
    </w:p>
    <w:p w14:paraId="2E7CACF5" w14:textId="77777777" w:rsidR="00802ABB" w:rsidRPr="00781226" w:rsidRDefault="00802ABB" w:rsidP="00802ABB">
      <w:pPr>
        <w:ind w:left="567" w:right="616"/>
        <w:jc w:val="both"/>
        <w:rPr>
          <w:rFonts w:ascii="Palatino Linotype" w:hAnsi="Palatino Linotype" w:cs="Arial"/>
          <w:i/>
          <w:sz w:val="22"/>
        </w:rPr>
      </w:pPr>
      <w:r w:rsidRPr="00781226">
        <w:rPr>
          <w:rFonts w:ascii="Palatino Linotype" w:hAnsi="Palatino Linotype" w:cs="Arial"/>
          <w:i/>
          <w:sz w:val="22"/>
        </w:rPr>
        <w:t>“</w:t>
      </w:r>
      <w:r w:rsidRPr="00781226">
        <w:rPr>
          <w:rFonts w:ascii="Palatino Linotype" w:hAnsi="Palatino Linotype" w:cs="Arial"/>
          <w:b/>
          <w:i/>
          <w:sz w:val="22"/>
        </w:rPr>
        <w:t xml:space="preserve">Artículo 4. </w:t>
      </w:r>
      <w:r w:rsidRPr="00781226">
        <w:rPr>
          <w:rFonts w:ascii="Palatino Linotype" w:hAnsi="Palatino Linotype" w:cs="Arial"/>
          <w:i/>
          <w:sz w:val="22"/>
        </w:rPr>
        <w:t xml:space="preserve">… </w:t>
      </w:r>
    </w:p>
    <w:p w14:paraId="0003F0C0" w14:textId="77777777" w:rsidR="00802ABB" w:rsidRPr="00781226" w:rsidRDefault="00802ABB" w:rsidP="00802ABB">
      <w:pPr>
        <w:ind w:left="567" w:right="616"/>
        <w:jc w:val="both"/>
        <w:rPr>
          <w:rFonts w:ascii="Palatino Linotype" w:hAnsi="Palatino Linotype" w:cs="Arial"/>
          <w:i/>
          <w:sz w:val="22"/>
        </w:rPr>
      </w:pPr>
      <w:r w:rsidRPr="00781226">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5BBBFF" w14:textId="77777777" w:rsidR="007F720F" w:rsidRPr="00781226" w:rsidRDefault="007F720F" w:rsidP="00802ABB">
      <w:pPr>
        <w:tabs>
          <w:tab w:val="left" w:pos="709"/>
        </w:tabs>
        <w:spacing w:line="360" w:lineRule="auto"/>
        <w:contextualSpacing/>
        <w:jc w:val="both"/>
        <w:rPr>
          <w:rFonts w:ascii="Palatino Linotype" w:hAnsi="Palatino Linotype" w:cs="Arial"/>
          <w:lang w:val="es-ES_tradnl"/>
        </w:rPr>
      </w:pPr>
    </w:p>
    <w:p w14:paraId="36875EB9" w14:textId="07A7D727" w:rsidR="003277BA" w:rsidRPr="00781226" w:rsidRDefault="00802ABB" w:rsidP="00802ABB">
      <w:pPr>
        <w:tabs>
          <w:tab w:val="left" w:pos="709"/>
        </w:tabs>
        <w:spacing w:line="360" w:lineRule="auto"/>
        <w:contextualSpacing/>
        <w:jc w:val="both"/>
        <w:rPr>
          <w:rFonts w:ascii="Palatino Linotype" w:hAnsi="Palatino Linotype" w:cs="Arial"/>
          <w:lang w:val="es-ES_tradnl"/>
        </w:rPr>
      </w:pPr>
      <w:r w:rsidRPr="00781226">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237288F" w14:textId="50F2B180" w:rsidR="009602BA" w:rsidRPr="00781226" w:rsidRDefault="009602BA" w:rsidP="009602BA">
      <w:pPr>
        <w:autoSpaceDE w:val="0"/>
        <w:autoSpaceDN w:val="0"/>
        <w:adjustRightInd w:val="0"/>
        <w:spacing w:line="360" w:lineRule="auto"/>
        <w:jc w:val="both"/>
        <w:rPr>
          <w:rFonts w:ascii="Palatino Linotype" w:hAnsi="Palatino Linotype" w:cs="Arial"/>
        </w:rPr>
      </w:pPr>
      <w:r w:rsidRPr="00781226">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781226" w:rsidRDefault="009602BA" w:rsidP="009602BA">
      <w:pPr>
        <w:rPr>
          <w:rFonts w:asciiTheme="minorHAnsi" w:eastAsiaTheme="minorHAnsi" w:hAnsiTheme="minorHAnsi" w:cstheme="minorBidi"/>
          <w:sz w:val="22"/>
          <w:szCs w:val="22"/>
          <w:lang w:val="es-MX" w:eastAsia="en-US"/>
        </w:rPr>
      </w:pPr>
    </w:p>
    <w:p w14:paraId="6411B9D9" w14:textId="77777777" w:rsidR="009602BA" w:rsidRPr="00781226" w:rsidRDefault="009602BA" w:rsidP="00C52084">
      <w:pPr>
        <w:pStyle w:val="Sinespaciado"/>
        <w:rPr>
          <w:rFonts w:eastAsiaTheme="minorHAnsi"/>
          <w:sz w:val="8"/>
        </w:rPr>
      </w:pPr>
    </w:p>
    <w:p w14:paraId="17139DF0" w14:textId="77777777" w:rsidR="009602BA" w:rsidRPr="00781226" w:rsidRDefault="009602BA" w:rsidP="009602BA">
      <w:pPr>
        <w:spacing w:after="160" w:line="259" w:lineRule="auto"/>
        <w:ind w:left="851" w:right="851"/>
        <w:jc w:val="both"/>
        <w:rPr>
          <w:rFonts w:ascii="Palatino Linotype" w:eastAsiaTheme="minorHAnsi" w:hAnsi="Palatino Linotype" w:cs="Arial"/>
          <w:b/>
          <w:i/>
          <w:sz w:val="22"/>
          <w:szCs w:val="22"/>
          <w:lang w:val="es-MX" w:eastAsia="en-US"/>
        </w:rPr>
      </w:pPr>
      <w:r w:rsidRPr="00781226">
        <w:rPr>
          <w:rFonts w:ascii="Palatino Linotype" w:eastAsiaTheme="minorHAnsi" w:hAnsi="Palatino Linotype" w:cs="Arial"/>
          <w:b/>
          <w:i/>
          <w:sz w:val="22"/>
          <w:szCs w:val="22"/>
          <w:lang w:val="es-MX" w:eastAsia="en-US"/>
        </w:rPr>
        <w:t>Artículo 12.</w:t>
      </w:r>
      <w:r w:rsidRPr="00781226">
        <w:rPr>
          <w:rFonts w:ascii="Palatino Linotype" w:eastAsiaTheme="minorHAnsi" w:hAnsi="Palatino Linotype" w:cs="Arial"/>
          <w:i/>
          <w:sz w:val="22"/>
          <w:szCs w:val="22"/>
          <w:lang w:val="es-MX" w:eastAsia="en-US"/>
        </w:rPr>
        <w:t xml:space="preserve"> …</w:t>
      </w:r>
      <w:r w:rsidRPr="00781226">
        <w:rPr>
          <w:rFonts w:ascii="Palatino Linotype" w:eastAsiaTheme="minorHAnsi" w:hAnsi="Palatino Linotype" w:cs="Arial"/>
          <w:b/>
          <w:i/>
          <w:sz w:val="22"/>
          <w:szCs w:val="22"/>
          <w:lang w:val="es-MX" w:eastAsia="en-US"/>
        </w:rPr>
        <w:t xml:space="preserve"> </w:t>
      </w:r>
    </w:p>
    <w:p w14:paraId="753C25F0" w14:textId="5177A959" w:rsidR="009602BA" w:rsidRPr="00781226" w:rsidRDefault="009602BA" w:rsidP="00781226">
      <w:pPr>
        <w:spacing w:after="160" w:line="259" w:lineRule="auto"/>
        <w:ind w:left="851" w:right="851"/>
        <w:jc w:val="both"/>
        <w:rPr>
          <w:rFonts w:ascii="Palatino Linotype" w:eastAsiaTheme="minorHAnsi" w:hAnsi="Palatino Linotype" w:cs="Arial"/>
          <w:i/>
          <w:sz w:val="22"/>
          <w:szCs w:val="22"/>
          <w:lang w:val="es-MX" w:eastAsia="en-US"/>
        </w:rPr>
      </w:pPr>
      <w:r w:rsidRPr="00781226">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781226">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4F6DD6FB" w14:textId="77777777" w:rsidR="00515C21" w:rsidRDefault="00515C21" w:rsidP="00515C21">
      <w:pPr>
        <w:pStyle w:val="Sinespaciado"/>
        <w:rPr>
          <w:rFonts w:eastAsiaTheme="minorHAnsi"/>
          <w:lang w:eastAsia="es-MX"/>
        </w:rPr>
      </w:pPr>
    </w:p>
    <w:p w14:paraId="1F8869BE" w14:textId="77777777" w:rsidR="009602BA" w:rsidRPr="00781226" w:rsidRDefault="009602BA" w:rsidP="009602BA">
      <w:pPr>
        <w:spacing w:line="360" w:lineRule="auto"/>
        <w:jc w:val="both"/>
        <w:rPr>
          <w:rFonts w:ascii="Palatino Linotype" w:eastAsiaTheme="minorHAnsi" w:hAnsi="Palatino Linotype" w:cs="Arial"/>
          <w:lang w:val="es-MX" w:eastAsia="es-MX"/>
        </w:rPr>
      </w:pPr>
      <w:r w:rsidRPr="00781226">
        <w:rPr>
          <w:rFonts w:ascii="Palatino Linotype" w:eastAsiaTheme="minorHAnsi" w:hAnsi="Palatino Linotype" w:cs="Arial"/>
          <w:lang w:val="es-MX" w:eastAsia="es-MX"/>
        </w:rPr>
        <w:lastRenderedPageBreak/>
        <w:t xml:space="preserve">Además, y de conformidad con lo ya establecido anteriormente en el artículo 12, de la Ley de Transparencia y Acceso a la Información Pública del Estado de México y Municipios, anteriormente invocado el </w:t>
      </w:r>
      <w:r w:rsidRPr="00781226">
        <w:rPr>
          <w:rFonts w:ascii="Palatino Linotype" w:eastAsiaTheme="minorHAnsi" w:hAnsi="Palatino Linotype" w:cs="Arial"/>
          <w:b/>
          <w:lang w:val="es-MX" w:eastAsia="es-MX"/>
        </w:rPr>
        <w:t>Sujeto Obligado</w:t>
      </w:r>
      <w:r w:rsidRPr="00781226">
        <w:rPr>
          <w:rFonts w:ascii="Palatino Linotype" w:eastAsiaTheme="minorHAnsi" w:hAnsi="Palatino Linotype" w:cs="Arial"/>
          <w:lang w:val="es-MX" w:eastAsia="es-MX"/>
        </w:rPr>
        <w:t xml:space="preserve"> sólo proporcionará la información que obra en sus archivos, lo que </w:t>
      </w:r>
      <w:r w:rsidRPr="00781226">
        <w:rPr>
          <w:rFonts w:ascii="Palatino Linotype" w:eastAsiaTheme="minorHAnsi" w:hAnsi="Palatino Linotype" w:cs="Arial"/>
          <w:i/>
          <w:lang w:val="es-MX" w:eastAsia="es-MX"/>
        </w:rPr>
        <w:t>a contrario sensu</w:t>
      </w:r>
      <w:r w:rsidRPr="00781226">
        <w:rPr>
          <w:rFonts w:ascii="Palatino Linotype" w:eastAsiaTheme="minorHAnsi" w:hAnsi="Palatino Linotype" w:cs="Arial"/>
          <w:lang w:val="es-MX" w:eastAsia="es-MX"/>
        </w:rPr>
        <w:t xml:space="preserve"> significa que no se está obligado a proporcionar lo que no obre en sus archivos.</w:t>
      </w:r>
    </w:p>
    <w:p w14:paraId="69757317" w14:textId="77777777" w:rsidR="009602BA" w:rsidRPr="00781226" w:rsidRDefault="009602BA" w:rsidP="009602BA">
      <w:pPr>
        <w:spacing w:line="360" w:lineRule="auto"/>
        <w:jc w:val="both"/>
        <w:rPr>
          <w:rFonts w:ascii="Palatino Linotype" w:eastAsiaTheme="minorHAnsi" w:hAnsi="Palatino Linotype" w:cs="Arial"/>
          <w:szCs w:val="22"/>
          <w:lang w:val="es-MX" w:eastAsia="es-MX"/>
        </w:rPr>
      </w:pPr>
    </w:p>
    <w:p w14:paraId="31179545" w14:textId="0BE14EAB" w:rsidR="009602BA" w:rsidRPr="00781226" w:rsidRDefault="009602BA" w:rsidP="009602BA">
      <w:pPr>
        <w:spacing w:line="360" w:lineRule="auto"/>
        <w:jc w:val="both"/>
        <w:rPr>
          <w:rFonts w:ascii="Palatino Linotype" w:eastAsia="Calibri" w:hAnsi="Palatino Linotype" w:cs="Arial"/>
          <w:szCs w:val="22"/>
          <w:lang w:val="es-MX" w:eastAsia="en-US"/>
        </w:rPr>
      </w:pPr>
      <w:r w:rsidRPr="00781226">
        <w:rPr>
          <w:rFonts w:ascii="Palatino Linotype" w:eastAsia="Calibri" w:hAnsi="Palatino Linotype" w:cs="Arial"/>
          <w:szCs w:val="22"/>
          <w:lang w:val="es-MX" w:eastAsia="en-US"/>
        </w:rPr>
        <w:t>Así también, se dispone que</w:t>
      </w:r>
      <w:r w:rsidRPr="00781226">
        <w:rPr>
          <w:rFonts w:ascii="Palatino Linotype" w:eastAsiaTheme="minorHAnsi" w:hAnsi="Palatino Linotype" w:cstheme="minorBidi"/>
          <w:szCs w:val="22"/>
          <w:lang w:val="es-MX" w:eastAsia="en-US"/>
        </w:rPr>
        <w:t xml:space="preserve"> </w:t>
      </w:r>
      <w:r w:rsidRPr="00781226">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0114452F" w14:textId="77777777" w:rsidR="007E5320" w:rsidRPr="00781226" w:rsidRDefault="007E5320" w:rsidP="009602BA">
      <w:pPr>
        <w:spacing w:line="360" w:lineRule="auto"/>
        <w:jc w:val="both"/>
        <w:rPr>
          <w:rFonts w:ascii="Palatino Linotype" w:eastAsia="Calibri" w:hAnsi="Palatino Linotype" w:cs="Arial"/>
          <w:szCs w:val="22"/>
          <w:lang w:val="es-MX" w:eastAsia="en-US"/>
        </w:rPr>
      </w:pPr>
    </w:p>
    <w:p w14:paraId="70C63FB2" w14:textId="77777777" w:rsidR="009602BA" w:rsidRPr="00781226" w:rsidRDefault="009602BA" w:rsidP="009602BA">
      <w:pPr>
        <w:spacing w:line="360" w:lineRule="auto"/>
        <w:jc w:val="both"/>
        <w:rPr>
          <w:rFonts w:ascii="Palatino Linotype" w:eastAsiaTheme="minorHAnsi" w:hAnsi="Palatino Linotype" w:cstheme="minorBidi"/>
          <w:b/>
          <w:bCs/>
          <w:color w:val="000000"/>
          <w:szCs w:val="22"/>
          <w:lang w:val="es-MX" w:eastAsia="en-US"/>
        </w:rPr>
      </w:pPr>
      <w:r w:rsidRPr="00781226">
        <w:rPr>
          <w:rFonts w:ascii="Palatino Linotype" w:eastAsiaTheme="minorHAnsi" w:hAnsi="Palatino Linotype" w:cs="Arial"/>
          <w:szCs w:val="22"/>
          <w:lang w:val="es-MX" w:eastAsia="en-US"/>
        </w:rPr>
        <w:t xml:space="preserve">En este contexto, </w:t>
      </w:r>
      <w:r w:rsidRPr="00781226">
        <w:rPr>
          <w:rFonts w:ascii="Palatino Linotype" w:eastAsiaTheme="minorHAnsi" w:hAnsi="Palatino Linotype" w:cs="Arial"/>
          <w:szCs w:val="22"/>
          <w:lang w:val="es-MX" w:eastAsia="es-MX"/>
        </w:rPr>
        <w:t xml:space="preserve">el </w:t>
      </w:r>
      <w:r w:rsidRPr="00781226">
        <w:rPr>
          <w:rFonts w:ascii="Palatino Linotype" w:eastAsiaTheme="minorHAnsi" w:hAnsi="Palatino Linotype" w:cs="Arial"/>
          <w:b/>
          <w:szCs w:val="22"/>
          <w:lang w:val="es-MX" w:eastAsia="es-MX"/>
        </w:rPr>
        <w:t>Sujeto Obligado</w:t>
      </w:r>
      <w:r w:rsidRPr="00781226">
        <w:rPr>
          <w:rFonts w:ascii="Palatino Linotype" w:eastAsiaTheme="minorHAnsi" w:hAnsi="Palatino Linotype" w:cs="Arial"/>
          <w:szCs w:val="22"/>
          <w:lang w:val="es-MX" w:eastAsia="en-US"/>
        </w:rPr>
        <w:t xml:space="preserve"> no está obligado a generar documento </w:t>
      </w:r>
      <w:r w:rsidRPr="00781226">
        <w:rPr>
          <w:rFonts w:ascii="Palatino Linotype" w:eastAsiaTheme="minorHAnsi" w:hAnsi="Palatino Linotype" w:cs="Arial"/>
          <w:b/>
          <w:i/>
          <w:szCs w:val="22"/>
          <w:lang w:val="es-MX" w:eastAsia="en-US"/>
        </w:rPr>
        <w:t>ad hoc</w:t>
      </w:r>
      <w:r w:rsidRPr="00781226">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781226">
        <w:rPr>
          <w:rFonts w:ascii="Palatino Linotype" w:eastAsiaTheme="minorHAnsi" w:hAnsi="Palatino Linotype" w:cs="Arial"/>
          <w:color w:val="000000"/>
          <w:szCs w:val="22"/>
          <w:lang w:val="es-MX" w:eastAsia="en-US"/>
        </w:rPr>
        <w:t xml:space="preserve">Como apoyo a lo anterior, es aplicable el Criterio 03-17, emitido por </w:t>
      </w:r>
      <w:r w:rsidRPr="00781226">
        <w:rPr>
          <w:rFonts w:ascii="Palatino Linotype" w:eastAsia="Arial Unicode MS" w:hAnsi="Palatino Linotype" w:cs="Arial"/>
          <w:color w:val="000000"/>
          <w:szCs w:val="22"/>
          <w:lang w:val="es-MX" w:eastAsia="en-US"/>
        </w:rPr>
        <w:t>el Instituto Nacional de Transparencia, Acceso a la Información y Protección de Datos Personales,</w:t>
      </w:r>
      <w:r w:rsidRPr="00781226">
        <w:rPr>
          <w:rFonts w:ascii="Palatino Linotype" w:eastAsiaTheme="minorHAnsi" w:hAnsi="Palatino Linotype" w:cstheme="minorBidi"/>
          <w:bCs/>
          <w:color w:val="000000"/>
          <w:szCs w:val="22"/>
          <w:lang w:val="es-MX" w:eastAsia="en-US"/>
        </w:rPr>
        <w:t xml:space="preserve"> que dice:</w:t>
      </w:r>
      <w:r w:rsidRPr="00781226">
        <w:rPr>
          <w:rFonts w:ascii="Palatino Linotype" w:eastAsiaTheme="minorHAnsi" w:hAnsi="Palatino Linotype" w:cstheme="minorBidi"/>
          <w:b/>
          <w:bCs/>
          <w:color w:val="000000"/>
          <w:szCs w:val="22"/>
          <w:lang w:val="es-MX" w:eastAsia="en-US"/>
        </w:rPr>
        <w:t xml:space="preserve"> </w:t>
      </w:r>
    </w:p>
    <w:p w14:paraId="00868262" w14:textId="77777777" w:rsidR="009602BA" w:rsidRPr="00781226" w:rsidRDefault="009602BA" w:rsidP="009602BA">
      <w:pPr>
        <w:rPr>
          <w:rFonts w:asciiTheme="minorHAnsi" w:eastAsiaTheme="minorHAnsi" w:hAnsiTheme="minorHAnsi" w:cstheme="minorBidi"/>
          <w:sz w:val="22"/>
          <w:szCs w:val="22"/>
          <w:lang w:val="es-MX" w:eastAsia="en-US"/>
        </w:rPr>
      </w:pPr>
    </w:p>
    <w:p w14:paraId="4344A0AD" w14:textId="77777777" w:rsidR="009602BA" w:rsidRPr="00781226" w:rsidRDefault="009602BA" w:rsidP="009602BA">
      <w:pPr>
        <w:spacing w:line="259" w:lineRule="auto"/>
        <w:ind w:left="851" w:right="850"/>
        <w:jc w:val="both"/>
        <w:rPr>
          <w:rFonts w:ascii="Palatino Linotype" w:eastAsiaTheme="minorHAnsi" w:hAnsi="Palatino Linotype" w:cs="Arial"/>
          <w:color w:val="000000"/>
          <w:sz w:val="2"/>
          <w:szCs w:val="22"/>
          <w:lang w:val="es-MX" w:eastAsia="en-US"/>
        </w:rPr>
      </w:pPr>
    </w:p>
    <w:p w14:paraId="3AD4D3BB" w14:textId="77777777" w:rsidR="009602BA" w:rsidRPr="00781226"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781226">
        <w:rPr>
          <w:rFonts w:ascii="Palatino Linotype" w:eastAsiaTheme="minorHAnsi" w:hAnsi="Palatino Linotype" w:cs="Arial"/>
          <w:i/>
          <w:color w:val="000000"/>
          <w:sz w:val="22"/>
          <w:szCs w:val="22"/>
          <w:lang w:val="es-MX" w:eastAsia="en-US"/>
        </w:rPr>
        <w:t>“</w:t>
      </w:r>
      <w:r w:rsidRPr="00781226">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781226">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w:t>
      </w:r>
      <w:r w:rsidRPr="00781226">
        <w:rPr>
          <w:rFonts w:ascii="Palatino Linotype" w:eastAsiaTheme="minorHAnsi" w:hAnsi="Palatino Linotype" w:cs="Arial"/>
          <w:i/>
          <w:color w:val="000000"/>
          <w:sz w:val="22"/>
          <w:szCs w:val="22"/>
          <w:lang w:val="es-MX" w:eastAsia="en-US"/>
        </w:rPr>
        <w:lastRenderedPageBreak/>
        <w:t>información con la que cuentan en el formato en que la misma obre en sus archivos; sin necesidad de elaborar documentos ad hoc para atender las solicitudes de información.</w:t>
      </w:r>
    </w:p>
    <w:p w14:paraId="11CB8BCC" w14:textId="77777777" w:rsidR="009602BA" w:rsidRPr="00781226" w:rsidRDefault="009602BA" w:rsidP="0009159F">
      <w:pPr>
        <w:spacing w:line="259" w:lineRule="auto"/>
        <w:ind w:left="567" w:right="616"/>
        <w:jc w:val="both"/>
        <w:rPr>
          <w:rFonts w:ascii="Palatino Linotype" w:eastAsiaTheme="minorHAnsi" w:hAnsi="Palatino Linotype" w:cs="Arial"/>
          <w:i/>
          <w:color w:val="000000"/>
          <w:sz w:val="2"/>
          <w:szCs w:val="22"/>
          <w:lang w:val="es-MX" w:eastAsia="en-US"/>
        </w:rPr>
      </w:pPr>
    </w:p>
    <w:p w14:paraId="48BEC2F0" w14:textId="77777777" w:rsidR="009602BA" w:rsidRPr="00781226"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p>
    <w:p w14:paraId="59494302" w14:textId="77777777" w:rsidR="009602BA" w:rsidRPr="00781226"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781226">
        <w:rPr>
          <w:rFonts w:ascii="Palatino Linotype" w:eastAsiaTheme="minorHAnsi" w:hAnsi="Palatino Linotype" w:cs="Arial"/>
          <w:i/>
          <w:color w:val="000000"/>
          <w:sz w:val="22"/>
          <w:szCs w:val="22"/>
          <w:lang w:val="es-MX" w:eastAsia="en-US"/>
        </w:rPr>
        <w:t xml:space="preserve">Resoluciones: </w:t>
      </w:r>
    </w:p>
    <w:p w14:paraId="6A9C8B0D" w14:textId="77777777" w:rsidR="009602BA" w:rsidRPr="00781226"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781226">
        <w:rPr>
          <w:rFonts w:ascii="Palatino Linotype" w:eastAsiaTheme="minorHAnsi" w:hAnsi="Palatino Linotype" w:cs="Arial"/>
          <w:i/>
          <w:color w:val="000000"/>
          <w:sz w:val="22"/>
          <w:szCs w:val="22"/>
          <w:lang w:val="es-MX" w:eastAsia="en-US"/>
        </w:rPr>
        <w:sym w:font="Symbol" w:char="F0B7"/>
      </w:r>
      <w:r w:rsidRPr="00781226">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781226"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781226">
        <w:rPr>
          <w:rFonts w:ascii="Palatino Linotype" w:eastAsiaTheme="minorHAnsi" w:hAnsi="Palatino Linotype" w:cs="Arial"/>
          <w:i/>
          <w:color w:val="000000"/>
          <w:sz w:val="22"/>
          <w:szCs w:val="22"/>
          <w:lang w:val="es-MX" w:eastAsia="en-US"/>
        </w:rPr>
        <w:sym w:font="Symbol" w:char="F0B7"/>
      </w:r>
      <w:r w:rsidRPr="00781226">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781226"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781226">
        <w:rPr>
          <w:rFonts w:ascii="Palatino Linotype" w:eastAsiaTheme="minorHAnsi" w:hAnsi="Palatino Linotype" w:cs="Arial"/>
          <w:i/>
          <w:color w:val="000000"/>
          <w:sz w:val="22"/>
          <w:szCs w:val="22"/>
          <w:lang w:val="es-MX" w:eastAsia="en-US"/>
        </w:rPr>
        <w:sym w:font="Symbol" w:char="F0B7"/>
      </w:r>
      <w:r w:rsidRPr="00781226">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49805BEE" w14:textId="77777777" w:rsidR="009602BA" w:rsidRPr="00781226" w:rsidRDefault="009602BA" w:rsidP="009602BA">
      <w:pPr>
        <w:autoSpaceDE w:val="0"/>
        <w:autoSpaceDN w:val="0"/>
        <w:adjustRightInd w:val="0"/>
        <w:spacing w:line="360" w:lineRule="auto"/>
        <w:jc w:val="both"/>
        <w:rPr>
          <w:rFonts w:ascii="Palatino Linotype" w:eastAsiaTheme="minorHAnsi" w:hAnsi="Palatino Linotype" w:cs="Arial"/>
          <w:lang w:val="es-MX" w:eastAsia="en-US"/>
        </w:rPr>
      </w:pPr>
    </w:p>
    <w:p w14:paraId="6B0149E9" w14:textId="7DF685C1" w:rsidR="00081BEC" w:rsidRPr="002D45CE" w:rsidRDefault="00D47741" w:rsidP="00D47741">
      <w:pPr>
        <w:spacing w:line="360" w:lineRule="auto"/>
        <w:jc w:val="both"/>
        <w:rPr>
          <w:rFonts w:ascii="Palatino Linotype" w:hAnsi="Palatino Linotype" w:cs="Tahoma"/>
          <w:bCs/>
        </w:rPr>
      </w:pPr>
      <w:r w:rsidRPr="00781226">
        <w:rPr>
          <w:rFonts w:ascii="Palatino Linotype" w:hAnsi="Palatino Linotype" w:cs="Tahoma"/>
          <w:bCs/>
        </w:rPr>
        <w:t xml:space="preserve">Bajo estas líneas argumentativas, al retomar y delimitar los requerimientos del ahora </w:t>
      </w:r>
      <w:r w:rsidRPr="00781226">
        <w:rPr>
          <w:rFonts w:ascii="Palatino Linotype" w:hAnsi="Palatino Linotype" w:cs="Tahoma"/>
          <w:b/>
          <w:bCs/>
        </w:rPr>
        <w:t>Recurrente</w:t>
      </w:r>
      <w:r w:rsidRPr="00781226">
        <w:rPr>
          <w:rFonts w:ascii="Palatino Linotype" w:hAnsi="Palatino Linotype" w:cs="Tahoma"/>
          <w:bCs/>
        </w:rPr>
        <w:t>, de manera objetiva se precisa que se queja de la siguiente información:</w:t>
      </w:r>
    </w:p>
    <w:p w14:paraId="0E0D3736" w14:textId="77777777" w:rsidR="00D47741" w:rsidRPr="00781226" w:rsidRDefault="00D47741" w:rsidP="00D47741">
      <w:pPr>
        <w:spacing w:line="360" w:lineRule="auto"/>
        <w:ind w:right="141"/>
        <w:jc w:val="both"/>
        <w:rPr>
          <w:rFonts w:ascii="Palatino Linotype" w:eastAsiaTheme="minorHAnsi" w:hAnsi="Palatino Linotype" w:cstheme="minorBidi"/>
          <w:b/>
          <w:szCs w:val="22"/>
          <w:lang w:val="es-MX" w:eastAsia="es-MX"/>
        </w:rPr>
      </w:pPr>
      <w:r w:rsidRPr="00781226">
        <w:rPr>
          <w:rFonts w:ascii="Palatino Linotype" w:eastAsiaTheme="minorHAnsi" w:hAnsi="Palatino Linotype" w:cstheme="minorBidi"/>
          <w:b/>
          <w:szCs w:val="22"/>
          <w:lang w:val="es-MX" w:eastAsia="es-MX"/>
        </w:rPr>
        <w:t xml:space="preserve">PUNTOS RECURRIDOS: </w:t>
      </w:r>
    </w:p>
    <w:p w14:paraId="2C0BCF76" w14:textId="77777777" w:rsidR="00D47741" w:rsidRPr="00781226" w:rsidRDefault="00D47741" w:rsidP="00D47741">
      <w:pPr>
        <w:pStyle w:val="Sinespaciado"/>
        <w:rPr>
          <w:rFonts w:eastAsiaTheme="minorHAnsi"/>
          <w:lang w:eastAsia="es-MX"/>
        </w:rPr>
      </w:pPr>
    </w:p>
    <w:p w14:paraId="74BF7788" w14:textId="5E5B6F23" w:rsidR="00781226" w:rsidRPr="00781226" w:rsidRDefault="00781226" w:rsidP="00965614">
      <w:pPr>
        <w:pStyle w:val="Prrafodelista"/>
        <w:numPr>
          <w:ilvl w:val="0"/>
          <w:numId w:val="4"/>
        </w:numPr>
        <w:spacing w:line="360" w:lineRule="auto"/>
        <w:jc w:val="both"/>
        <w:rPr>
          <w:rFonts w:ascii="Palatino Linotype" w:hAnsi="Palatino Linotype" w:cs="Arial"/>
        </w:rPr>
      </w:pPr>
      <w:r>
        <w:rPr>
          <w:rFonts w:ascii="Palatino Linotype" w:hAnsi="Palatino Linotype" w:cs="Arial"/>
        </w:rPr>
        <w:t>“</w:t>
      </w:r>
      <w:r w:rsidR="00965614" w:rsidRPr="00965614">
        <w:rPr>
          <w:rFonts w:ascii="Palatino Linotype" w:hAnsi="Palatino Linotype" w:cs="Arial"/>
          <w:b/>
          <w:u w:val="single"/>
        </w:rPr>
        <w:t>no envía la información completa, sin justificarlo, bajo que artículo de la ley</w:t>
      </w:r>
      <w:r w:rsidR="00965614" w:rsidRPr="00965614">
        <w:rPr>
          <w:rFonts w:ascii="Palatino Linotype" w:hAnsi="Palatino Linotype" w:cs="Arial"/>
        </w:rPr>
        <w:t xml:space="preserve">, le faculta en no enviar la información </w:t>
      </w:r>
      <w:r w:rsidR="00965614">
        <w:rPr>
          <w:rFonts w:ascii="Palatino Linotype" w:hAnsi="Palatino Linotype" w:cs="Arial"/>
        </w:rPr>
        <w:t xml:space="preserve">completa y </w:t>
      </w:r>
      <w:r w:rsidR="00965614" w:rsidRPr="00965614">
        <w:rPr>
          <w:rFonts w:ascii="Palatino Linotype" w:hAnsi="Palatino Linotype" w:cs="Arial"/>
          <w:b/>
          <w:u w:val="single"/>
        </w:rPr>
        <w:t>cambiar la entrega de la información</w:t>
      </w:r>
      <w:r>
        <w:rPr>
          <w:rFonts w:ascii="Palatino Linotype" w:hAnsi="Palatino Linotype" w:cs="Arial"/>
        </w:rPr>
        <w:t xml:space="preserve">” (Sic). </w:t>
      </w:r>
    </w:p>
    <w:p w14:paraId="3102705A" w14:textId="77777777" w:rsidR="008E7519" w:rsidRPr="00781226" w:rsidRDefault="008E7519" w:rsidP="00A04B76">
      <w:pPr>
        <w:spacing w:line="360" w:lineRule="auto"/>
        <w:jc w:val="both"/>
        <w:rPr>
          <w:rFonts w:ascii="Palatino Linotype" w:eastAsiaTheme="minorHAnsi" w:hAnsi="Palatino Linotype" w:cs="Arial"/>
          <w:color w:val="000000" w:themeColor="text1"/>
          <w:lang w:val="es-MX" w:eastAsia="en-US"/>
        </w:rPr>
      </w:pPr>
    </w:p>
    <w:p w14:paraId="6BCA077F" w14:textId="15703FFF" w:rsidR="00A16056" w:rsidRDefault="00A16056" w:rsidP="00A16056">
      <w:pPr>
        <w:spacing w:line="360" w:lineRule="auto"/>
        <w:jc w:val="both"/>
        <w:rPr>
          <w:rFonts w:ascii="Palatino Linotype" w:eastAsiaTheme="minorHAnsi" w:hAnsi="Palatino Linotype" w:cs="Arial"/>
          <w:szCs w:val="22"/>
          <w:lang w:val="es-MX" w:eastAsia="en-US"/>
        </w:rPr>
      </w:pPr>
      <w:r>
        <w:rPr>
          <w:rFonts w:ascii="Palatino Linotype" w:eastAsiaTheme="minorHAnsi" w:hAnsi="Palatino Linotype" w:cs="Arial"/>
          <w:szCs w:val="22"/>
          <w:lang w:val="es-MX" w:eastAsia="en-US"/>
        </w:rPr>
        <w:t xml:space="preserve">Por lo que, </w:t>
      </w:r>
      <w:r w:rsidR="002D45CE">
        <w:rPr>
          <w:rFonts w:ascii="Palatino Linotype" w:eastAsiaTheme="minorHAnsi" w:hAnsi="Palatino Linotype" w:cs="Arial"/>
          <w:szCs w:val="22"/>
          <w:lang w:val="es-MX" w:eastAsia="en-US"/>
        </w:rPr>
        <w:t xml:space="preserve">tanto </w:t>
      </w:r>
      <w:r>
        <w:rPr>
          <w:rFonts w:ascii="Palatino Linotype" w:eastAsiaTheme="minorHAnsi" w:hAnsi="Palatino Linotype" w:cs="Arial"/>
          <w:szCs w:val="22"/>
          <w:lang w:val="es-MX" w:eastAsia="en-US"/>
        </w:rPr>
        <w:t>en respuesta</w:t>
      </w:r>
      <w:r w:rsidR="002D45CE">
        <w:rPr>
          <w:rFonts w:ascii="Palatino Linotype" w:eastAsiaTheme="minorHAnsi" w:hAnsi="Palatino Linotype" w:cs="Arial"/>
          <w:szCs w:val="22"/>
          <w:lang w:val="es-MX" w:eastAsia="en-US"/>
        </w:rPr>
        <w:t xml:space="preserve"> como en informe justificado</w:t>
      </w:r>
      <w:r w:rsidR="00965614">
        <w:rPr>
          <w:rFonts w:ascii="Palatino Linotype" w:eastAsiaTheme="minorHAnsi" w:hAnsi="Palatino Linotype" w:cs="Arial"/>
          <w:szCs w:val="22"/>
          <w:lang w:val="es-MX" w:eastAsia="en-US"/>
        </w:rPr>
        <w:t>,</w:t>
      </w:r>
      <w:r>
        <w:rPr>
          <w:rFonts w:ascii="Palatino Linotype" w:eastAsiaTheme="minorHAnsi" w:hAnsi="Palatino Linotype" w:cs="Arial"/>
          <w:szCs w:val="22"/>
          <w:lang w:val="es-MX" w:eastAsia="en-US"/>
        </w:rPr>
        <w:t xml:space="preserve"> se desprende que el </w:t>
      </w:r>
      <w:r w:rsidRPr="00527D5E">
        <w:rPr>
          <w:rFonts w:ascii="Palatino Linotype" w:eastAsiaTheme="minorHAnsi" w:hAnsi="Palatino Linotype" w:cs="Arial"/>
          <w:b/>
          <w:szCs w:val="22"/>
          <w:lang w:val="es-MX" w:eastAsia="en-US"/>
        </w:rPr>
        <w:t>Sujeto Obligado</w:t>
      </w:r>
      <w:r>
        <w:rPr>
          <w:rFonts w:ascii="Palatino Linotype" w:eastAsiaTheme="minorHAnsi" w:hAnsi="Palatino Linotype" w:cs="Arial"/>
          <w:szCs w:val="22"/>
          <w:lang w:val="es-MX" w:eastAsia="en-US"/>
        </w:rPr>
        <w:t xml:space="preserve"> pretende realizar el cambio de modalidad </w:t>
      </w:r>
      <w:r w:rsidRPr="00527D5E">
        <w:rPr>
          <w:rFonts w:ascii="Palatino Linotype" w:eastAsiaTheme="minorHAnsi" w:hAnsi="Palatino Linotype" w:cs="Arial"/>
          <w:szCs w:val="22"/>
          <w:lang w:val="es-MX" w:eastAsia="en-US"/>
        </w:rPr>
        <w:t>para la entrega de la información, mediante una consulta directa.</w:t>
      </w:r>
    </w:p>
    <w:p w14:paraId="408E83D4" w14:textId="77777777" w:rsidR="00A16056" w:rsidRDefault="00A16056" w:rsidP="00A16056">
      <w:pPr>
        <w:spacing w:line="360" w:lineRule="auto"/>
        <w:jc w:val="both"/>
        <w:rPr>
          <w:rFonts w:ascii="Palatino Linotype" w:eastAsiaTheme="minorHAnsi" w:hAnsi="Palatino Linotype" w:cs="Arial"/>
          <w:szCs w:val="22"/>
          <w:lang w:val="es-MX" w:eastAsia="en-US"/>
        </w:rPr>
      </w:pPr>
    </w:p>
    <w:p w14:paraId="36643D0C" w14:textId="77777777" w:rsidR="00A16056" w:rsidRPr="006D2F73" w:rsidRDefault="00A16056" w:rsidP="00A16056">
      <w:pPr>
        <w:spacing w:line="360" w:lineRule="auto"/>
        <w:jc w:val="both"/>
        <w:rPr>
          <w:rFonts w:ascii="Palatino Linotype" w:hAnsi="Palatino Linotype" w:cs="Arial"/>
          <w:szCs w:val="22"/>
          <w:lang w:val="es-MX" w:eastAsia="en-US"/>
        </w:rPr>
      </w:pPr>
      <w:r w:rsidRPr="006D2F73">
        <w:rPr>
          <w:rFonts w:ascii="Palatino Linotype" w:hAnsi="Palatino Linotype" w:cs="Arial"/>
          <w:lang w:val="es-MX" w:eastAsia="en-US"/>
        </w:rPr>
        <w:t xml:space="preserve">Es de precisar que se obvia el análisis de la competencia por parte del </w:t>
      </w:r>
      <w:r w:rsidRPr="006D2F73">
        <w:rPr>
          <w:rFonts w:ascii="Palatino Linotype" w:hAnsi="Palatino Linotype" w:cs="Arial"/>
          <w:b/>
          <w:lang w:val="es-MX" w:eastAsia="en-US"/>
        </w:rPr>
        <w:t>Sujeto Obligado</w:t>
      </w:r>
      <w:r w:rsidRPr="006D2F73">
        <w:rPr>
          <w:rFonts w:ascii="Palatino Linotype" w:hAnsi="Palatino Linotype" w:cs="Arial"/>
          <w:lang w:val="es-MX" w:eastAsia="en-US"/>
        </w:rPr>
        <w:t xml:space="preserve">, para generar, administrar o poseer la información solicitada, dado que éste ha asumido la misma, en razón de que en su respuesta manifiesta entregar la información, por lo tanto, el hecho de que el </w:t>
      </w:r>
      <w:r w:rsidRPr="006D2F73">
        <w:rPr>
          <w:rFonts w:ascii="Palatino Linotype" w:hAnsi="Palatino Linotype" w:cs="Arial"/>
          <w:b/>
          <w:lang w:val="es-MX" w:eastAsia="en-US"/>
        </w:rPr>
        <w:t>Sujeto Obligado</w:t>
      </w:r>
      <w:r w:rsidRPr="006D2F73">
        <w:rPr>
          <w:rFonts w:ascii="Palatino Linotype" w:hAnsi="Palatino Linotype" w:cs="Arial"/>
          <w:lang w:val="es-MX" w:eastAsia="en-US"/>
        </w:rPr>
        <w:t xml:space="preserve"> haya emitido la respuesta al </w:t>
      </w:r>
      <w:r w:rsidRPr="006D2F73">
        <w:rPr>
          <w:rFonts w:ascii="Palatino Linotype" w:hAnsi="Palatino Linotype" w:cs="Arial"/>
          <w:b/>
          <w:lang w:val="es-MX" w:eastAsia="en-US"/>
        </w:rPr>
        <w:t>Recurrente</w:t>
      </w:r>
      <w:r w:rsidRPr="006D2F73">
        <w:rPr>
          <w:rFonts w:ascii="Palatino Linotype" w:hAnsi="Palatino Linotype" w:cs="Arial"/>
          <w:lang w:val="es-MX" w:eastAsia="en-US"/>
        </w:rPr>
        <w:t xml:space="preserve"> e incluso haya requerido la presencia de este para otorgar la información solicitada, </w:t>
      </w:r>
      <w:r w:rsidRPr="006D2F73">
        <w:rPr>
          <w:rFonts w:ascii="Palatino Linotype" w:hAnsi="Palatino Linotype" w:cs="Arial"/>
          <w:lang w:val="es-MX" w:eastAsia="en-US"/>
        </w:rPr>
        <w:lastRenderedPageBreak/>
        <w:t>comprueba fehacientemente que dicha autoridad acepta que la genera, posee y/o administra,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excusa dado que a nada práctico llevaría el alcance del mismo</w:t>
      </w:r>
      <w:r w:rsidRPr="006D2F73">
        <w:rPr>
          <w:rFonts w:ascii="Palatino Linotype" w:hAnsi="Palatino Linotype"/>
          <w:lang w:val="es-MX" w:eastAsia="en-US"/>
        </w:rPr>
        <w:t>, ya que se insiste que la información pública solicitada, ya fue asumida por</w:t>
      </w:r>
      <w:r>
        <w:rPr>
          <w:rFonts w:ascii="Palatino Linotype" w:hAnsi="Palatino Linotype"/>
          <w:lang w:val="es-MX" w:eastAsia="en-US"/>
        </w:rPr>
        <w:t xml:space="preserve"> el </w:t>
      </w:r>
      <w:r w:rsidRPr="006D2F73">
        <w:rPr>
          <w:rFonts w:ascii="Palatino Linotype" w:hAnsi="Palatino Linotype"/>
          <w:b/>
          <w:lang w:val="es-MX" w:eastAsia="en-US"/>
        </w:rPr>
        <w:t>Sujeto Obligado</w:t>
      </w:r>
      <w:r w:rsidRPr="006D2F73">
        <w:rPr>
          <w:rFonts w:ascii="Palatino Linotype" w:hAnsi="Palatino Linotype"/>
          <w:lang w:val="es-MX" w:eastAsia="en-US"/>
        </w:rPr>
        <w:t>.</w:t>
      </w:r>
    </w:p>
    <w:p w14:paraId="3E86D7D1" w14:textId="77777777" w:rsidR="00A16056" w:rsidRPr="006D2F73" w:rsidRDefault="00A16056" w:rsidP="00A16056">
      <w:pPr>
        <w:spacing w:line="360" w:lineRule="auto"/>
        <w:jc w:val="both"/>
        <w:rPr>
          <w:rFonts w:ascii="Palatino Linotype" w:hAnsi="Palatino Linotype" w:cs="Arial"/>
          <w:szCs w:val="22"/>
          <w:lang w:val="es-MX" w:eastAsia="en-US"/>
        </w:rPr>
      </w:pPr>
    </w:p>
    <w:p w14:paraId="56123A53" w14:textId="350C431B" w:rsidR="00A16056" w:rsidRPr="00FF6BE3" w:rsidRDefault="00A16056" w:rsidP="00A16056">
      <w:pPr>
        <w:spacing w:line="360" w:lineRule="auto"/>
        <w:jc w:val="both"/>
        <w:rPr>
          <w:rFonts w:ascii="Palatino Linotype" w:hAnsi="Palatino Linotype"/>
          <w:lang w:val="es-ES_tradnl"/>
        </w:rPr>
      </w:pPr>
      <w:r w:rsidRPr="006D2F73">
        <w:rPr>
          <w:rFonts w:ascii="Palatino Linotype" w:hAnsi="Palatino Linotype"/>
          <w:lang w:val="es-ES_tradnl"/>
        </w:rPr>
        <w:t xml:space="preserve">En el caso concreto que nos ocupa analizar, es de destacar que la información fue requerida a través del </w:t>
      </w:r>
      <w:r w:rsidRPr="006D2F73">
        <w:rPr>
          <w:rFonts w:ascii="Palatino Linotype" w:hAnsi="Palatino Linotype"/>
          <w:b/>
          <w:lang w:val="es-ES_tradnl"/>
        </w:rPr>
        <w:t>SAIMEX</w:t>
      </w:r>
      <w:r w:rsidRPr="006D2F73">
        <w:rPr>
          <w:rFonts w:ascii="Palatino Linotype" w:hAnsi="Palatino Linotype"/>
          <w:lang w:val="es-ES_tradnl"/>
        </w:rPr>
        <w:t xml:space="preserve">; sin embargo, el </w:t>
      </w:r>
      <w:r w:rsidRPr="006D2F73">
        <w:rPr>
          <w:rFonts w:ascii="Palatino Linotype" w:hAnsi="Palatino Linotype"/>
          <w:b/>
          <w:lang w:val="es-ES_tradnl"/>
        </w:rPr>
        <w:t xml:space="preserve">Sujeto Obligado </w:t>
      </w:r>
      <w:r w:rsidRPr="006D2F73">
        <w:rPr>
          <w:rFonts w:ascii="Palatino Linotype" w:hAnsi="Palatino Linotype"/>
          <w:lang w:val="es-ES_tradnl"/>
        </w:rPr>
        <w:t>en su respuesta al planteamiento formulado informó que se ponía a disposición del particular en la modalidad de “</w:t>
      </w:r>
      <w:r w:rsidRPr="006D2F73">
        <w:rPr>
          <w:rFonts w:ascii="Palatino Linotype" w:hAnsi="Palatino Linotype"/>
          <w:i/>
          <w:lang w:val="es-ES_tradnl"/>
        </w:rPr>
        <w:t>Consulta Directa</w:t>
      </w:r>
      <w:r w:rsidRPr="006D2F73">
        <w:rPr>
          <w:rFonts w:ascii="Palatino Linotype" w:hAnsi="Palatino Linotype"/>
          <w:lang w:val="es-ES_tradnl"/>
        </w:rPr>
        <w:t xml:space="preserve">”, </w:t>
      </w:r>
      <w:r>
        <w:rPr>
          <w:rFonts w:ascii="Palatino Linotype" w:hAnsi="Palatino Linotype"/>
          <w:lang w:val="es-ES_tradnl"/>
        </w:rPr>
        <w:t>en</w:t>
      </w:r>
      <w:r w:rsidRPr="006D2F73">
        <w:rPr>
          <w:rFonts w:ascii="Palatino Linotype" w:hAnsi="Palatino Linotype"/>
          <w:lang w:val="es-ES_tradnl"/>
        </w:rPr>
        <w:t xml:space="preserve"> </w:t>
      </w:r>
      <w:r w:rsidR="00965614" w:rsidRPr="00965614">
        <w:rPr>
          <w:rFonts w:ascii="Palatino Linotype" w:hAnsi="Palatino Linotype"/>
          <w:lang w:val="es-ES_tradnl"/>
        </w:rPr>
        <w:t xml:space="preserve">la Rectoría de </w:t>
      </w:r>
      <w:r w:rsidR="00965614">
        <w:rPr>
          <w:rFonts w:ascii="Palatino Linotype" w:hAnsi="Palatino Linotype"/>
          <w:lang w:val="es-ES_tradnl"/>
        </w:rPr>
        <w:t xml:space="preserve">dicha </w:t>
      </w:r>
      <w:r w:rsidR="00965614" w:rsidRPr="00965614">
        <w:rPr>
          <w:rFonts w:ascii="Palatino Linotype" w:hAnsi="Palatino Linotype"/>
          <w:lang w:val="es-ES_tradnl"/>
        </w:rPr>
        <w:t>Institución Educativa</w:t>
      </w:r>
      <w:r>
        <w:rPr>
          <w:rFonts w:ascii="Palatino Linotype" w:hAnsi="Palatino Linotype"/>
          <w:lang w:val="es-ES_tradnl"/>
        </w:rPr>
        <w:t xml:space="preserve">, </w:t>
      </w:r>
      <w:r w:rsidRPr="00EB25BA">
        <w:rPr>
          <w:rFonts w:ascii="Palatino Linotype" w:eastAsia="Calibri" w:hAnsi="Palatino Linotype" w:cs="Tahoma"/>
          <w:bCs/>
          <w:lang w:val="es-MX" w:eastAsia="en-US"/>
        </w:rPr>
        <w:t>aduciendo que</w:t>
      </w:r>
      <w:r>
        <w:rPr>
          <w:rFonts w:ascii="Palatino Linotype" w:eastAsia="Calibri" w:hAnsi="Palatino Linotype" w:cs="Tahoma"/>
          <w:bCs/>
          <w:lang w:val="es-MX" w:eastAsia="en-US"/>
        </w:rPr>
        <w:t>,</w:t>
      </w:r>
      <w:r w:rsidR="003D2B6A">
        <w:rPr>
          <w:rFonts w:ascii="Palatino Linotype" w:eastAsia="Calibri" w:hAnsi="Palatino Linotype" w:cs="Tahoma"/>
          <w:bCs/>
          <w:lang w:val="es-MX" w:eastAsia="en-US"/>
        </w:rPr>
        <w:t xml:space="preserve"> la información solicitada</w:t>
      </w:r>
      <w:r w:rsidRPr="00EB25BA">
        <w:rPr>
          <w:rFonts w:ascii="Palatino Linotype" w:eastAsia="Calibri" w:hAnsi="Palatino Linotype" w:cs="Tahoma"/>
          <w:bCs/>
          <w:lang w:val="es-MX" w:eastAsia="en-US"/>
        </w:rPr>
        <w:t xml:space="preserve"> </w:t>
      </w:r>
      <w:r w:rsidR="003D2B6A" w:rsidRPr="003D2B6A">
        <w:rPr>
          <w:rFonts w:ascii="Palatino Linotype" w:eastAsia="Calibri" w:hAnsi="Palatino Linotype" w:cs="Tahoma"/>
          <w:bCs/>
          <w:lang w:val="es-MX" w:eastAsia="en-US"/>
        </w:rPr>
        <w:t>ascienden a un promedio de 200 documentos integrados en 6 carpetas que contienen un aproximado de 73 archivos en PDF, equivalentes a un peso de 378 MB</w:t>
      </w:r>
      <w:r w:rsidRPr="00EB25BA">
        <w:rPr>
          <w:rFonts w:ascii="Palatino Linotype" w:eastAsia="Calibri" w:hAnsi="Palatino Linotype" w:cs="Tahoma"/>
          <w:bCs/>
          <w:lang w:val="es-MX" w:eastAsia="en-US"/>
        </w:rPr>
        <w:t>.</w:t>
      </w:r>
    </w:p>
    <w:p w14:paraId="14547459" w14:textId="77777777" w:rsidR="00A16056" w:rsidRPr="00FF6BE3" w:rsidRDefault="00A16056" w:rsidP="00A16056">
      <w:pPr>
        <w:spacing w:line="360" w:lineRule="auto"/>
        <w:contextualSpacing/>
        <w:jc w:val="both"/>
        <w:rPr>
          <w:rFonts w:ascii="Palatino Linotype" w:hAnsi="Palatino Linotype" w:cs="Arial"/>
          <w:noProof/>
          <w:color w:val="000000"/>
          <w:lang w:eastAsia="es-MX"/>
        </w:rPr>
      </w:pPr>
    </w:p>
    <w:p w14:paraId="2BE1BBC5" w14:textId="3B9ABE2E" w:rsidR="00A16056" w:rsidRPr="00C132AC" w:rsidRDefault="00A16056" w:rsidP="00C132AC">
      <w:pPr>
        <w:spacing w:line="360" w:lineRule="auto"/>
        <w:contextualSpacing/>
        <w:jc w:val="both"/>
        <w:rPr>
          <w:rFonts w:ascii="Palatino Linotype" w:hAnsi="Palatino Linotype" w:cs="Arial"/>
          <w:lang w:val="es-MX" w:eastAsia="en-US"/>
        </w:rPr>
      </w:pPr>
      <w:r w:rsidRPr="006D2F73">
        <w:rPr>
          <w:rFonts w:ascii="Palatino Linotype" w:hAnsi="Palatino Linotype"/>
          <w:lang w:val="es-ES_tradnl"/>
        </w:rPr>
        <w:t xml:space="preserve">Por lo tanto, la actuación del </w:t>
      </w:r>
      <w:r w:rsidRPr="006D2F73">
        <w:rPr>
          <w:rFonts w:ascii="Palatino Linotype" w:hAnsi="Palatino Linotype"/>
          <w:b/>
          <w:lang w:val="es-ES_tradnl"/>
        </w:rPr>
        <w:t xml:space="preserve">Sujeto Obligado </w:t>
      </w:r>
      <w:r w:rsidRPr="006D2F73">
        <w:rPr>
          <w:rFonts w:ascii="Palatino Linotype" w:eastAsia="MS Mincho" w:hAnsi="Palatino Linotype" w:cs="Arial"/>
          <w:szCs w:val="23"/>
          <w:lang w:val="es-ES_tradnl"/>
        </w:rPr>
        <w:t xml:space="preserve">constituye una afectación al derecho humano de acceso a la información pública del particular, toda vez que pretendió cambiar la modalidad de entrega de la información; </w:t>
      </w:r>
      <w:r w:rsidRPr="006D2F73">
        <w:rPr>
          <w:rFonts w:ascii="Palatino Linotype" w:hAnsi="Palatino Linotype" w:cs="Arial"/>
          <w:lang w:val="es-MX" w:eastAsia="en-US"/>
        </w:rPr>
        <w:t xml:space="preserve">de esta forma, solamente intenta realizar el cambio de modalidad ya que como se ha dicho, el particular mencionó que la manera de entrega de la información sería a través del </w:t>
      </w:r>
      <w:r w:rsidRPr="006D2F73">
        <w:rPr>
          <w:rFonts w:ascii="Palatino Linotype" w:hAnsi="Palatino Linotype" w:cs="Arial"/>
          <w:b/>
          <w:lang w:val="es-MX" w:eastAsia="en-US"/>
        </w:rPr>
        <w:t>SAIMEX</w:t>
      </w:r>
      <w:r w:rsidRPr="006D2F73">
        <w:rPr>
          <w:rFonts w:ascii="Palatino Linotype" w:hAnsi="Palatino Linotype" w:cs="Arial"/>
          <w:lang w:val="es-MX" w:eastAsia="en-US"/>
        </w:rPr>
        <w:t>, adicionalmente, en la actualidad existen medios electrónicos que facilita la entrega de información, que a decir de éste Órgano Garante, el cambio de modalidad no es procedente, en virtud de lo establecido por el artículo 164, de la Ley de Transparencia y Acceso a la Información Pública del Estado de México y Municipios que contempla los siguiente:</w:t>
      </w:r>
    </w:p>
    <w:p w14:paraId="0DED4977" w14:textId="77777777" w:rsidR="00A16056" w:rsidRPr="006D2F73" w:rsidRDefault="00A16056" w:rsidP="00A16056">
      <w:pPr>
        <w:rPr>
          <w:sz w:val="14"/>
          <w:lang w:val="es-MX"/>
        </w:rPr>
      </w:pPr>
    </w:p>
    <w:p w14:paraId="632805FD" w14:textId="77777777" w:rsidR="00A16056" w:rsidRPr="006D2F73" w:rsidRDefault="00A16056" w:rsidP="00A16056">
      <w:pPr>
        <w:tabs>
          <w:tab w:val="left" w:pos="709"/>
        </w:tabs>
        <w:spacing w:line="276" w:lineRule="auto"/>
        <w:ind w:left="567" w:right="567"/>
        <w:jc w:val="both"/>
        <w:rPr>
          <w:rFonts w:ascii="Palatino Linotype" w:hAnsi="Palatino Linotype" w:cs="Arial"/>
          <w:i/>
          <w:sz w:val="22"/>
          <w:lang w:val="es-MX" w:eastAsia="en-US"/>
        </w:rPr>
      </w:pPr>
      <w:r w:rsidRPr="006D2F73">
        <w:rPr>
          <w:rFonts w:ascii="Palatino Linotype" w:hAnsi="Palatino Linotype" w:cs="Arial"/>
          <w:b/>
          <w:i/>
          <w:sz w:val="22"/>
          <w:lang w:val="es-MX" w:eastAsia="en-US"/>
        </w:rPr>
        <w:t>“Artículo 164.</w:t>
      </w:r>
      <w:r w:rsidRPr="006D2F73">
        <w:rPr>
          <w:rFonts w:ascii="Palatino Linotype" w:hAnsi="Palatino Linotype" w:cs="Arial"/>
          <w:i/>
          <w:sz w:val="22"/>
          <w:lang w:val="es-MX" w:eastAsia="en-US"/>
        </w:rPr>
        <w:t xml:space="preserve"> </w:t>
      </w:r>
      <w:r w:rsidRPr="006D2F73">
        <w:rPr>
          <w:rFonts w:ascii="Palatino Linotype" w:hAnsi="Palatino Linotype" w:cs="Arial"/>
          <w:b/>
          <w:i/>
          <w:sz w:val="22"/>
          <w:u w:val="single"/>
          <w:lang w:val="es-MX" w:eastAsia="en-US"/>
        </w:rPr>
        <w:t>El acceso se dará en la modalidad de entrega y, en su caso, de envío elegidos por el solicitante.</w:t>
      </w:r>
      <w:r w:rsidRPr="006D2F73">
        <w:rPr>
          <w:rFonts w:ascii="Palatino Linotype" w:hAnsi="Palatino Linotype" w:cs="Arial"/>
          <w:i/>
          <w:sz w:val="22"/>
          <w:lang w:val="es-MX" w:eastAsia="en-US"/>
        </w:rPr>
        <w:t xml:space="preserve"> Cuando la información no pueda entregarse o enviarse en la modalidad solicitada, el sujeto obligado deberá ofrecer otra u otras modalidades de entrega. </w:t>
      </w:r>
    </w:p>
    <w:p w14:paraId="117A97C0" w14:textId="77777777" w:rsidR="00A16056" w:rsidRPr="006D2F73" w:rsidRDefault="00A16056" w:rsidP="00A16056">
      <w:pPr>
        <w:tabs>
          <w:tab w:val="left" w:pos="709"/>
        </w:tabs>
        <w:spacing w:after="160" w:line="276" w:lineRule="auto"/>
        <w:ind w:left="567" w:right="567"/>
        <w:jc w:val="both"/>
        <w:rPr>
          <w:rFonts w:ascii="Palatino Linotype" w:hAnsi="Palatino Linotype" w:cs="Arial"/>
          <w:i/>
          <w:sz w:val="22"/>
          <w:lang w:val="es-MX" w:eastAsia="en-US"/>
        </w:rPr>
      </w:pPr>
      <w:r w:rsidRPr="006D2F73">
        <w:rPr>
          <w:rFonts w:ascii="Palatino Linotype" w:hAnsi="Palatino Linotype" w:cs="Arial"/>
          <w:b/>
          <w:i/>
          <w:sz w:val="22"/>
          <w:u w:val="single"/>
          <w:lang w:val="es-MX" w:eastAsia="en-US"/>
        </w:rPr>
        <w:t>En cualquier caso, se deberá fundar y motivar la necesidad de ofrecer otras modalidades.</w:t>
      </w:r>
      <w:r w:rsidRPr="006D2F73">
        <w:rPr>
          <w:rFonts w:ascii="Palatino Linotype" w:hAnsi="Palatino Linotype" w:cs="Arial"/>
          <w:i/>
          <w:sz w:val="22"/>
          <w:lang w:val="es-MX" w:eastAsia="en-US"/>
        </w:rPr>
        <w:t>”</w:t>
      </w:r>
    </w:p>
    <w:p w14:paraId="271C5640" w14:textId="77777777" w:rsidR="00A16056" w:rsidRPr="006D2F73" w:rsidRDefault="00A16056" w:rsidP="00A16056">
      <w:pPr>
        <w:tabs>
          <w:tab w:val="left" w:pos="709"/>
        </w:tabs>
        <w:spacing w:after="160" w:line="360" w:lineRule="auto"/>
        <w:jc w:val="right"/>
        <w:rPr>
          <w:rFonts w:ascii="Palatino Linotype" w:hAnsi="Palatino Linotype" w:cs="Arial"/>
          <w:b/>
          <w:i/>
          <w:sz w:val="18"/>
          <w:lang w:val="es-MX" w:eastAsia="en-US"/>
        </w:rPr>
      </w:pPr>
      <w:r w:rsidRPr="006D2F73">
        <w:rPr>
          <w:rFonts w:ascii="Palatino Linotype" w:hAnsi="Palatino Linotype" w:cs="Arial"/>
          <w:b/>
          <w:i/>
          <w:sz w:val="18"/>
          <w:lang w:val="es-MX" w:eastAsia="en-US"/>
        </w:rPr>
        <w:t xml:space="preserve">[Énfasis añadido] </w:t>
      </w:r>
    </w:p>
    <w:p w14:paraId="0525A341" w14:textId="77777777" w:rsidR="00A16056" w:rsidRPr="006D2F73" w:rsidRDefault="00A16056" w:rsidP="00A16056">
      <w:pPr>
        <w:spacing w:before="240" w:after="240" w:line="360" w:lineRule="auto"/>
        <w:contextualSpacing/>
        <w:jc w:val="both"/>
        <w:rPr>
          <w:rFonts w:ascii="Palatino Linotype" w:hAnsi="Palatino Linotype"/>
          <w:b/>
          <w:szCs w:val="22"/>
          <w:lang w:val="es-MX" w:eastAsia="en-US"/>
        </w:rPr>
      </w:pPr>
      <w:r w:rsidRPr="006D2F73">
        <w:rPr>
          <w:rFonts w:ascii="Palatino Linotype" w:hAnsi="Palatino Linotype"/>
          <w:szCs w:val="22"/>
          <w:lang w:val="es-MX" w:eastAsia="en-US"/>
        </w:rPr>
        <w:t xml:space="preserve">La Ley de Transparencia en cita, busca privilegiar la entrega de la información solicitada en la modalidad requerida por el particular. Así el artículo establece que tanto la modalidad de entrega como la forma de envío de la información se hará preferentemente como lo haya señalado el requirente. En los casos en que esto no sea posible, el </w:t>
      </w:r>
      <w:r w:rsidRPr="006D2F73">
        <w:rPr>
          <w:rFonts w:ascii="Palatino Linotype" w:hAnsi="Palatino Linotype"/>
          <w:b/>
          <w:szCs w:val="22"/>
          <w:lang w:val="es-MX" w:eastAsia="en-US"/>
        </w:rPr>
        <w:t xml:space="preserve">Sujeto Obligado </w:t>
      </w:r>
      <w:r w:rsidRPr="006D2F73">
        <w:rPr>
          <w:rFonts w:ascii="Palatino Linotype" w:hAnsi="Palatino Linotype"/>
          <w:szCs w:val="22"/>
          <w:lang w:val="es-MX" w:eastAsia="en-US"/>
        </w:rPr>
        <w:t xml:space="preserve">podrá garantizar la entrega a través de cualquier otro medio, siempre y cuando funde y motive la razón para hacerlo. </w:t>
      </w:r>
    </w:p>
    <w:p w14:paraId="0FF4AB77" w14:textId="77777777" w:rsidR="00A16056" w:rsidRPr="006D2F73" w:rsidRDefault="00A16056" w:rsidP="00A16056">
      <w:pPr>
        <w:spacing w:before="240" w:after="240" w:line="360" w:lineRule="auto"/>
        <w:contextualSpacing/>
        <w:jc w:val="both"/>
        <w:rPr>
          <w:rFonts w:ascii="Palatino Linotype" w:hAnsi="Palatino Linotype"/>
          <w:b/>
        </w:rPr>
      </w:pPr>
    </w:p>
    <w:p w14:paraId="3862A635" w14:textId="77777777" w:rsidR="00A16056" w:rsidRPr="006D2F73" w:rsidRDefault="00A16056" w:rsidP="00A16056">
      <w:pPr>
        <w:spacing w:before="240" w:after="240" w:line="360" w:lineRule="auto"/>
        <w:contextualSpacing/>
        <w:jc w:val="both"/>
        <w:rPr>
          <w:rFonts w:ascii="Palatino Linotype" w:hAnsi="Palatino Linotype"/>
          <w:szCs w:val="22"/>
          <w:lang w:val="es-MX" w:eastAsia="en-US"/>
        </w:rPr>
      </w:pPr>
      <w:r w:rsidRPr="006D2F73">
        <w:rPr>
          <w:rFonts w:ascii="Palatino Linotype" w:hAnsi="Palatino Linotype"/>
          <w:szCs w:val="22"/>
          <w:lang w:val="es-MX" w:eastAsia="en-US"/>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3B8F1F03" w14:textId="77777777" w:rsidR="00A16056" w:rsidRPr="006D2F73" w:rsidRDefault="00A16056" w:rsidP="00A16056">
      <w:pPr>
        <w:spacing w:before="240" w:after="240" w:line="360" w:lineRule="auto"/>
        <w:contextualSpacing/>
        <w:jc w:val="both"/>
        <w:rPr>
          <w:rFonts w:ascii="Palatino Linotype" w:hAnsi="Palatino Linotype"/>
        </w:rPr>
      </w:pPr>
    </w:p>
    <w:p w14:paraId="7CA5952C" w14:textId="77777777" w:rsidR="00A16056" w:rsidRPr="006D2F73" w:rsidRDefault="00A16056" w:rsidP="00A16056">
      <w:pPr>
        <w:spacing w:before="240" w:after="240" w:line="360" w:lineRule="auto"/>
        <w:contextualSpacing/>
        <w:jc w:val="both"/>
        <w:rPr>
          <w:rFonts w:ascii="Palatino Linotype" w:hAnsi="Palatino Linotype" w:cs="Arial"/>
          <w:color w:val="222222"/>
          <w:szCs w:val="22"/>
          <w:lang w:val="es-MX" w:eastAsia="es-MX"/>
        </w:rPr>
      </w:pPr>
      <w:r w:rsidRPr="006D2F73">
        <w:rPr>
          <w:rFonts w:ascii="Palatino Linotype" w:hAnsi="Palatino Linotype" w:cs="Arial"/>
          <w:color w:val="222222"/>
          <w:szCs w:val="22"/>
          <w:lang w:val="es-MX"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w:t>
      </w:r>
      <w:r w:rsidRPr="006D2F73">
        <w:rPr>
          <w:rFonts w:ascii="Palatino Linotype" w:hAnsi="Palatino Linotype" w:cs="Arial"/>
          <w:i/>
          <w:color w:val="222222"/>
          <w:szCs w:val="22"/>
          <w:lang w:val="es-MX" w:eastAsia="es-MX"/>
        </w:rPr>
        <w:t xml:space="preserve">“...la garantía de fundamentación impone a las autoridades el deber de precisar las disposiciones jurídicas que aplican a los hechos de que se trate y que sustenten su competencia, así como de manifestar los razonamientos que demuestren la aplicabilidad de dichas </w:t>
      </w:r>
      <w:r w:rsidRPr="006D2F73">
        <w:rPr>
          <w:rFonts w:ascii="Palatino Linotype" w:hAnsi="Palatino Linotype" w:cs="Arial"/>
          <w:i/>
          <w:color w:val="222222"/>
          <w:lang w:val="es-MX" w:eastAsia="es-MX"/>
        </w:rPr>
        <w:t xml:space="preserve">disposiciones, todo lo cual se debe traducir en una argumentación o juicio de derecho. Pero de igual manera, la garantía de </w:t>
      </w:r>
      <w:r w:rsidRPr="006D2F73">
        <w:rPr>
          <w:rFonts w:ascii="Palatino Linotype" w:hAnsi="Palatino Linotype" w:cs="Arial"/>
          <w:i/>
          <w:color w:val="222222"/>
          <w:lang w:val="es-MX" w:eastAsia="es-MX"/>
        </w:rPr>
        <w:lastRenderedPageBreak/>
        <w:t>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6D2F73">
        <w:rPr>
          <w:rFonts w:asciiTheme="minorHAnsi" w:hAnsiTheme="minorHAnsi"/>
          <w:vertAlign w:val="superscript"/>
          <w:lang w:val="es-MX" w:eastAsia="en-US"/>
        </w:rPr>
        <w:footnoteReference w:id="2"/>
      </w:r>
    </w:p>
    <w:p w14:paraId="7758A614" w14:textId="77777777" w:rsidR="00A16056" w:rsidRPr="006D2F73" w:rsidRDefault="00A16056" w:rsidP="00A16056">
      <w:pPr>
        <w:spacing w:before="240" w:after="240" w:line="360" w:lineRule="auto"/>
        <w:contextualSpacing/>
        <w:jc w:val="both"/>
        <w:rPr>
          <w:rFonts w:ascii="Palatino Linotype" w:hAnsi="Palatino Linotype" w:cs="Arial"/>
          <w:color w:val="222222"/>
          <w:lang w:eastAsia="es-MX"/>
        </w:rPr>
      </w:pPr>
    </w:p>
    <w:p w14:paraId="1EE83917" w14:textId="77777777" w:rsidR="00A16056" w:rsidRPr="006D2F73" w:rsidRDefault="00A16056" w:rsidP="00A16056">
      <w:pPr>
        <w:spacing w:before="240" w:after="240" w:line="360" w:lineRule="auto"/>
        <w:contextualSpacing/>
        <w:jc w:val="both"/>
        <w:rPr>
          <w:rFonts w:ascii="Palatino Linotype" w:hAnsi="Palatino Linotype" w:cs="Arial"/>
          <w:color w:val="222222"/>
          <w:szCs w:val="22"/>
          <w:lang w:val="es-MX" w:eastAsia="es-MX"/>
        </w:rPr>
      </w:pPr>
      <w:r w:rsidRPr="006D2F73">
        <w:rPr>
          <w:rFonts w:ascii="Palatino Linotype" w:hAnsi="Palatino Linotype" w:cs="Arial"/>
          <w:color w:val="222222"/>
          <w:szCs w:val="22"/>
          <w:lang w:val="es-MX" w:eastAsia="es-MX"/>
        </w:rPr>
        <w:t>Por su parte, el intérprete judicial del país ha establecido una jurisprudencia respecto a qué debe entenderse por fundamentación y motivación, en los siguientes términos:</w:t>
      </w:r>
    </w:p>
    <w:p w14:paraId="4DE2E984" w14:textId="77777777" w:rsidR="00A16056" w:rsidRDefault="00A16056" w:rsidP="00A16056">
      <w:pPr>
        <w:rPr>
          <w:sz w:val="12"/>
          <w:lang w:val="es-MX" w:eastAsia="es-MX"/>
        </w:rPr>
      </w:pPr>
    </w:p>
    <w:p w14:paraId="152555B5" w14:textId="77777777" w:rsidR="00A16056" w:rsidRPr="006D2F73" w:rsidRDefault="00A16056" w:rsidP="00A16056">
      <w:pPr>
        <w:rPr>
          <w:sz w:val="12"/>
          <w:lang w:val="es-MX" w:eastAsia="es-MX"/>
        </w:rPr>
      </w:pPr>
    </w:p>
    <w:p w14:paraId="5455B1AE" w14:textId="77777777" w:rsidR="00A16056" w:rsidRPr="006D2F73" w:rsidRDefault="00A16056" w:rsidP="00A16056">
      <w:pPr>
        <w:spacing w:after="160"/>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b/>
          <w:i/>
          <w:color w:val="000000"/>
          <w:sz w:val="22"/>
          <w:szCs w:val="22"/>
          <w:lang w:val="es-MX" w:eastAsia="en-US"/>
        </w:rPr>
        <w:t>FUNDAMENTACIÓN Y MOTIVACIÓN.</w:t>
      </w:r>
      <w:r w:rsidRPr="006D2F73">
        <w:rPr>
          <w:rFonts w:ascii="Palatino Linotype" w:hAnsi="Palatino Linotype" w:cs="Arial"/>
          <w:i/>
          <w:color w:val="000000"/>
          <w:sz w:val="22"/>
          <w:szCs w:val="22"/>
          <w:lang w:val="es-MX" w:eastAsia="en-US"/>
        </w:rPr>
        <w:t xml:space="preserve"> La </w:t>
      </w:r>
      <w:r w:rsidRPr="006D2F73">
        <w:rPr>
          <w:rFonts w:ascii="Palatino Linotype" w:hAnsi="Palatino Linotype" w:cs="Arial"/>
          <w:i/>
          <w:color w:val="000000"/>
          <w:sz w:val="22"/>
          <w:szCs w:val="22"/>
          <w:u w:val="single"/>
          <w:lang w:val="es-MX" w:eastAsia="en-US"/>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6D2F73">
        <w:rPr>
          <w:rFonts w:ascii="Palatino Linotype" w:hAnsi="Palatino Linotype" w:cs="Arial"/>
          <w:i/>
          <w:color w:val="000000"/>
          <w:sz w:val="22"/>
          <w:szCs w:val="22"/>
          <w:lang w:val="es-MX" w:eastAsia="en-US"/>
        </w:rPr>
        <w:t>.</w:t>
      </w:r>
    </w:p>
    <w:p w14:paraId="4CF59FFA" w14:textId="77777777" w:rsidR="003B3A1A" w:rsidRPr="006D2F73" w:rsidRDefault="003B3A1A" w:rsidP="00A16056">
      <w:pPr>
        <w:spacing w:after="160" w:line="360" w:lineRule="auto"/>
        <w:ind w:right="618"/>
        <w:contextualSpacing/>
        <w:jc w:val="both"/>
        <w:rPr>
          <w:rFonts w:ascii="Palatino Linotype" w:hAnsi="Palatino Linotype" w:cs="Arial"/>
          <w:i/>
          <w:color w:val="000000"/>
          <w:sz w:val="22"/>
          <w:szCs w:val="22"/>
          <w:lang w:val="es-MX" w:eastAsia="en-US"/>
        </w:rPr>
      </w:pPr>
    </w:p>
    <w:p w14:paraId="4CD98DEA" w14:textId="77777777" w:rsidR="00A16056" w:rsidRPr="006D2F73" w:rsidRDefault="00A16056" w:rsidP="00A16056">
      <w:pPr>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b/>
          <w:i/>
          <w:color w:val="000000"/>
          <w:sz w:val="22"/>
          <w:szCs w:val="22"/>
          <w:lang w:val="es-MX" w:eastAsia="en-US"/>
        </w:rPr>
        <w:t>SEGUNDO TRIBUNAL COLEGIADO DEL SEXTO CIRCUITO</w:t>
      </w:r>
      <w:r w:rsidRPr="006D2F73">
        <w:rPr>
          <w:rFonts w:ascii="Palatino Linotype" w:hAnsi="Palatino Linotype" w:cs="Arial"/>
          <w:i/>
          <w:color w:val="000000"/>
          <w:sz w:val="22"/>
          <w:szCs w:val="22"/>
          <w:lang w:val="es-MX" w:eastAsia="en-US"/>
        </w:rPr>
        <w:t>.</w:t>
      </w:r>
    </w:p>
    <w:p w14:paraId="512631EF" w14:textId="77777777" w:rsidR="00A16056" w:rsidRPr="006D2F73" w:rsidRDefault="00A16056" w:rsidP="00A16056">
      <w:pPr>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i/>
          <w:color w:val="000000"/>
          <w:sz w:val="22"/>
          <w:szCs w:val="22"/>
          <w:lang w:val="es-MX" w:eastAsia="en-US"/>
        </w:rPr>
        <w:t>Amparo directo 194/88. Bufete Industrial Construcciones, S.A. de C.V. 28 de junio de 1988. Unanimidad de votos. Ponente: Gustavo Calvillo Rangel. Secretario: Jorge Alberto González Álvarez.</w:t>
      </w:r>
    </w:p>
    <w:p w14:paraId="41567531" w14:textId="77777777" w:rsidR="00A16056" w:rsidRPr="006D2F73" w:rsidRDefault="00A16056" w:rsidP="00A16056">
      <w:pPr>
        <w:ind w:left="851" w:right="618"/>
        <w:contextualSpacing/>
        <w:jc w:val="both"/>
        <w:rPr>
          <w:rFonts w:ascii="Palatino Linotype" w:hAnsi="Palatino Linotype" w:cs="Arial"/>
          <w:i/>
          <w:color w:val="000000"/>
          <w:sz w:val="22"/>
          <w:szCs w:val="22"/>
          <w:lang w:val="es-MX" w:eastAsia="en-US"/>
        </w:rPr>
      </w:pPr>
    </w:p>
    <w:p w14:paraId="2CDAAAB3" w14:textId="77777777" w:rsidR="00A16056" w:rsidRPr="006D2F73" w:rsidRDefault="00A16056" w:rsidP="00A16056">
      <w:pPr>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i/>
          <w:color w:val="000000"/>
          <w:sz w:val="22"/>
          <w:szCs w:val="22"/>
          <w:lang w:val="es-MX" w:eastAsia="en-US"/>
        </w:rPr>
        <w:t>Revisión fiscal 103/88. Instituto Mexicano del Seguro Social. 18 de octubre de 1988. Unanimidad de votos. Ponente: Arnoldo Nájera Virgen. Secretario: Alejandro Esponda Rincón.</w:t>
      </w:r>
    </w:p>
    <w:p w14:paraId="5BD35CF5" w14:textId="77777777" w:rsidR="00A16056" w:rsidRPr="006D2F73" w:rsidRDefault="00A16056" w:rsidP="00A16056">
      <w:pPr>
        <w:ind w:left="851" w:right="618"/>
        <w:contextualSpacing/>
        <w:jc w:val="both"/>
        <w:rPr>
          <w:rFonts w:ascii="Palatino Linotype" w:hAnsi="Palatino Linotype" w:cs="Arial"/>
          <w:i/>
          <w:color w:val="000000"/>
          <w:sz w:val="22"/>
          <w:szCs w:val="22"/>
          <w:lang w:val="es-MX" w:eastAsia="en-US"/>
        </w:rPr>
      </w:pPr>
    </w:p>
    <w:p w14:paraId="56A20B3A" w14:textId="77777777" w:rsidR="00A16056" w:rsidRPr="006D2F73" w:rsidRDefault="00A16056" w:rsidP="00A16056">
      <w:pPr>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i/>
          <w:color w:val="000000"/>
          <w:sz w:val="22"/>
          <w:szCs w:val="22"/>
          <w:lang w:val="es-MX" w:eastAsia="en-US"/>
        </w:rPr>
        <w:t>Amparo en revisión 333/88. Adilia Romero. 26 de octubre de 1988. Unanimidad de votos. Ponente: Arnoldo Nájera Virgen. Secretario: Enrique Crispín Campos Ramírez.</w:t>
      </w:r>
    </w:p>
    <w:p w14:paraId="2195A350" w14:textId="77777777" w:rsidR="00A16056" w:rsidRPr="006D2F73" w:rsidRDefault="00A16056" w:rsidP="00A16056">
      <w:pPr>
        <w:ind w:left="851" w:right="618"/>
        <w:contextualSpacing/>
        <w:jc w:val="both"/>
        <w:rPr>
          <w:rFonts w:ascii="Palatino Linotype" w:hAnsi="Palatino Linotype" w:cs="Arial"/>
          <w:i/>
          <w:color w:val="000000"/>
          <w:sz w:val="22"/>
          <w:szCs w:val="22"/>
          <w:lang w:val="es-MX" w:eastAsia="en-US"/>
        </w:rPr>
      </w:pPr>
    </w:p>
    <w:p w14:paraId="04A6F57B" w14:textId="77777777" w:rsidR="00A16056" w:rsidRPr="006D2F73" w:rsidRDefault="00A16056" w:rsidP="00A16056">
      <w:pPr>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i/>
          <w:color w:val="000000"/>
          <w:sz w:val="22"/>
          <w:szCs w:val="22"/>
          <w:lang w:val="es-MX" w:eastAsia="en-US"/>
        </w:rPr>
        <w:t>Amparo en revisión 597/95. Emilio Maurer Bretón. 15 de noviembre de 1995. Unanimidad de votos. Ponente: Clementina Ramírez Moguel Goyzueta. Secretario: Gonzalo Carrera Molina.</w:t>
      </w:r>
    </w:p>
    <w:p w14:paraId="142412C1" w14:textId="77777777" w:rsidR="00A16056" w:rsidRPr="006D2F73" w:rsidRDefault="00A16056" w:rsidP="00A16056">
      <w:pPr>
        <w:ind w:left="851" w:right="618"/>
        <w:contextualSpacing/>
        <w:jc w:val="both"/>
        <w:rPr>
          <w:rFonts w:ascii="Palatino Linotype" w:hAnsi="Palatino Linotype" w:cs="Arial"/>
          <w:i/>
          <w:color w:val="000000"/>
          <w:sz w:val="22"/>
          <w:szCs w:val="22"/>
          <w:lang w:val="es-MX" w:eastAsia="en-US"/>
        </w:rPr>
      </w:pPr>
    </w:p>
    <w:p w14:paraId="0683D704" w14:textId="3A7EC560" w:rsidR="00A16056" w:rsidRPr="00C132AC" w:rsidRDefault="00A16056" w:rsidP="00C132AC">
      <w:pPr>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i/>
          <w:color w:val="000000"/>
          <w:sz w:val="22"/>
          <w:szCs w:val="22"/>
          <w:lang w:val="es-MX" w:eastAsia="en-US"/>
        </w:rPr>
        <w:t>Amparo directo 7/96. Pedro Vicente López Miro. 21 de febrero de 1996. Unanimidad de votos. Ponente: María Eugenia Estela Martínez Cardiel. Secretario: Enrique Baigts Muñoz.</w:t>
      </w:r>
    </w:p>
    <w:p w14:paraId="0ADC5700" w14:textId="77777777" w:rsidR="00A16056" w:rsidRPr="006D2F73" w:rsidRDefault="00A16056" w:rsidP="00A16056">
      <w:pPr>
        <w:spacing w:before="240" w:after="240" w:line="360" w:lineRule="auto"/>
        <w:contextualSpacing/>
        <w:jc w:val="both"/>
        <w:rPr>
          <w:rFonts w:ascii="Palatino Linotype" w:hAnsi="Palatino Linotype" w:cs="Arial"/>
          <w:color w:val="222222"/>
          <w:szCs w:val="22"/>
          <w:lang w:val="es-MX" w:eastAsia="es-MX"/>
        </w:rPr>
      </w:pPr>
      <w:r w:rsidRPr="006D2F73">
        <w:rPr>
          <w:rFonts w:ascii="Palatino Linotype" w:hAnsi="Palatino Linotype" w:cs="Arial"/>
          <w:color w:val="222222"/>
          <w:szCs w:val="22"/>
          <w:lang w:val="es-MX" w:eastAsia="es-MX"/>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4202445C" w14:textId="77777777" w:rsidR="00A16056" w:rsidRPr="006D2F73" w:rsidRDefault="00A16056" w:rsidP="00A16056">
      <w:pPr>
        <w:spacing w:before="240" w:after="240" w:line="360" w:lineRule="auto"/>
        <w:contextualSpacing/>
        <w:jc w:val="both"/>
        <w:rPr>
          <w:rFonts w:ascii="Palatino Linotype" w:hAnsi="Palatino Linotype" w:cs="Arial"/>
          <w:color w:val="222222"/>
          <w:szCs w:val="22"/>
          <w:lang w:val="es-MX" w:eastAsia="es-MX"/>
        </w:rPr>
      </w:pPr>
    </w:p>
    <w:p w14:paraId="6C056173" w14:textId="77777777" w:rsidR="00A16056" w:rsidRPr="006D2F73" w:rsidRDefault="00A16056" w:rsidP="00A16056">
      <w:pPr>
        <w:spacing w:before="240" w:after="240" w:line="360" w:lineRule="auto"/>
        <w:contextualSpacing/>
        <w:jc w:val="both"/>
        <w:rPr>
          <w:rFonts w:ascii="Palatino Linotype" w:hAnsi="Palatino Linotype" w:cs="Arial"/>
          <w:color w:val="222222"/>
          <w:szCs w:val="22"/>
          <w:lang w:val="es-MX" w:eastAsia="es-MX"/>
        </w:rPr>
      </w:pPr>
      <w:r w:rsidRPr="006D2F73">
        <w:rPr>
          <w:rFonts w:ascii="Palatino Linotype" w:hAnsi="Palatino Linotype" w:cs="Arial"/>
          <w:color w:val="222222"/>
          <w:szCs w:val="22"/>
          <w:lang w:val="es-MX"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2578656D" w14:textId="77777777" w:rsidR="00A16056" w:rsidRPr="006D2F73" w:rsidRDefault="00A16056" w:rsidP="00A16056">
      <w:pPr>
        <w:spacing w:before="240" w:after="240" w:line="360" w:lineRule="auto"/>
        <w:contextualSpacing/>
        <w:jc w:val="both"/>
        <w:rPr>
          <w:rFonts w:ascii="Palatino Linotype" w:hAnsi="Palatino Linotype" w:cs="Arial"/>
          <w:color w:val="222222"/>
          <w:szCs w:val="22"/>
          <w:lang w:val="es-MX" w:eastAsia="es-MX"/>
        </w:rPr>
      </w:pPr>
    </w:p>
    <w:p w14:paraId="16D7C8C3" w14:textId="77777777" w:rsidR="00A16056" w:rsidRPr="007E2B21" w:rsidRDefault="00A16056" w:rsidP="00A16056">
      <w:pPr>
        <w:spacing w:before="240" w:after="240" w:line="360" w:lineRule="auto"/>
        <w:contextualSpacing/>
        <w:jc w:val="both"/>
        <w:rPr>
          <w:rFonts w:ascii="Palatino Linotype" w:hAnsi="Palatino Linotype"/>
          <w:lang w:val="es-MX" w:eastAsia="en-US"/>
        </w:rPr>
      </w:pPr>
      <w:r w:rsidRPr="006D2F73">
        <w:rPr>
          <w:rFonts w:ascii="Palatino Linotype" w:hAnsi="Palatino Linotype"/>
          <w:lang w:val="es-MX" w:eastAsia="en-US"/>
        </w:rPr>
        <w:t xml:space="preserve">En este sentido, de las constancias que obran en los presentes recursos de revisión, se advierte que la particular al momento de formular su solicitud de información, en el formato previamente establecido para tal efecto, señaló como modalidad de entrega a través del Sistema de Acceso a la Información Mexiquense </w:t>
      </w:r>
      <w:r w:rsidRPr="006D2F73">
        <w:rPr>
          <w:rFonts w:ascii="Palatino Linotype" w:hAnsi="Palatino Linotype"/>
          <w:b/>
          <w:lang w:val="es-MX" w:eastAsia="en-US"/>
        </w:rPr>
        <w:t>(SAIMEX)</w:t>
      </w:r>
      <w:r w:rsidRPr="006D2F73">
        <w:rPr>
          <w:rFonts w:ascii="Palatino Linotype" w:hAnsi="Palatino Linotype"/>
          <w:lang w:val="es-MX" w:eastAsia="en-US"/>
        </w:rPr>
        <w:t xml:space="preserve">, tal como se advierte en la siguiente imagen: </w:t>
      </w:r>
    </w:p>
    <w:p w14:paraId="6F3DA339" w14:textId="07D82D26" w:rsidR="00A16056" w:rsidRDefault="003D2B6A" w:rsidP="00A16056">
      <w:pPr>
        <w:spacing w:line="360" w:lineRule="auto"/>
        <w:jc w:val="both"/>
        <w:rPr>
          <w:rFonts w:ascii="Palatino Linotype" w:eastAsiaTheme="minorHAnsi" w:hAnsi="Palatino Linotype" w:cs="Arial"/>
          <w:szCs w:val="22"/>
          <w:lang w:val="es-MX" w:eastAsia="en-US"/>
        </w:rPr>
      </w:pPr>
      <w:r w:rsidRPr="003D2B6A">
        <w:rPr>
          <w:rFonts w:ascii="Palatino Linotype" w:eastAsiaTheme="minorHAnsi" w:hAnsi="Palatino Linotype" w:cs="Arial"/>
          <w:noProof/>
          <w:szCs w:val="22"/>
          <w:lang w:val="es-MX" w:eastAsia="es-MX"/>
        </w:rPr>
        <w:drawing>
          <wp:inline distT="0" distB="0" distL="0" distR="0" wp14:anchorId="0B48BA50" wp14:editId="29DB1EDB">
            <wp:extent cx="5791835" cy="1339215"/>
            <wp:effectExtent l="152400" t="152400" r="361315" b="3562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1339215"/>
                    </a:xfrm>
                    <a:prstGeom prst="rect">
                      <a:avLst/>
                    </a:prstGeom>
                    <a:ln>
                      <a:noFill/>
                    </a:ln>
                    <a:effectLst>
                      <a:outerShdw blurRad="292100" dist="139700" dir="2700000" algn="tl" rotWithShape="0">
                        <a:srgbClr val="333333">
                          <a:alpha val="65000"/>
                        </a:srgbClr>
                      </a:outerShdw>
                    </a:effectLst>
                  </pic:spPr>
                </pic:pic>
              </a:graphicData>
            </a:graphic>
          </wp:inline>
        </w:drawing>
      </w:r>
    </w:p>
    <w:p w14:paraId="6F841EE1" w14:textId="77777777" w:rsidR="003D2B6A" w:rsidRDefault="00A16056" w:rsidP="00A16056">
      <w:pPr>
        <w:spacing w:line="360" w:lineRule="auto"/>
        <w:jc w:val="both"/>
        <w:rPr>
          <w:rFonts w:ascii="Palatino Linotype" w:hAnsi="Palatino Linotype" w:cs="Arial"/>
        </w:rPr>
      </w:pPr>
      <w:r w:rsidRPr="00F73020">
        <w:rPr>
          <w:rFonts w:ascii="Palatino Linotype" w:hAnsi="Palatino Linotype" w:cs="Arial"/>
        </w:rPr>
        <w:t xml:space="preserve">En virtud de que, mediante respuesta a la solicitud de información, el </w:t>
      </w:r>
      <w:r w:rsidRPr="00F73020">
        <w:rPr>
          <w:rFonts w:ascii="Palatino Linotype" w:hAnsi="Palatino Linotype" w:cs="Arial"/>
          <w:b/>
        </w:rPr>
        <w:t>Sujeto Obligado</w:t>
      </w:r>
      <w:r w:rsidRPr="00F73020">
        <w:rPr>
          <w:rFonts w:ascii="Palatino Linotype" w:hAnsi="Palatino Linotype" w:cs="Arial"/>
        </w:rPr>
        <w:t xml:space="preserve"> propuso un cambio de modalidad de entrega, poniendo a disposición del </w:t>
      </w:r>
      <w:r w:rsidRPr="00F73020">
        <w:rPr>
          <w:rFonts w:ascii="Palatino Linotype" w:hAnsi="Palatino Linotype" w:cs="Arial"/>
          <w:b/>
        </w:rPr>
        <w:t>Recurrente</w:t>
      </w:r>
      <w:r w:rsidRPr="00F73020">
        <w:rPr>
          <w:rFonts w:ascii="Palatino Linotype" w:hAnsi="Palatino Linotype" w:cs="Arial"/>
        </w:rPr>
        <w:t xml:space="preserve"> </w:t>
      </w:r>
      <w:r w:rsidRPr="00F73020">
        <w:rPr>
          <w:rFonts w:ascii="Palatino Linotype" w:hAnsi="Palatino Linotype" w:cs="Arial"/>
        </w:rPr>
        <w:lastRenderedPageBreak/>
        <w:t xml:space="preserve">la información en </w:t>
      </w:r>
      <w:r w:rsidRPr="00F73020">
        <w:rPr>
          <w:rFonts w:ascii="Palatino Linotype" w:hAnsi="Palatino Linotype" w:cs="Arial"/>
          <w:b/>
          <w:i/>
        </w:rPr>
        <w:t>consulta directa</w:t>
      </w:r>
      <w:r w:rsidRPr="00F73020">
        <w:rPr>
          <w:rFonts w:ascii="Palatino Linotype" w:hAnsi="Palatino Linotype" w:cs="Arial"/>
        </w:rPr>
        <w:t xml:space="preserve">, argumentando que lo requerido representa un volumen considerable de información; en ese tenor de ideas, se solicitó mediante correo electrónico oficial al </w:t>
      </w:r>
      <w:r w:rsidRPr="00F73020">
        <w:rPr>
          <w:rFonts w:ascii="Palatino Linotype" w:hAnsi="Palatino Linotype" w:cs="Arial"/>
          <w:b/>
        </w:rPr>
        <w:t>Sujeto Obligado</w:t>
      </w:r>
      <w:r w:rsidRPr="00F73020">
        <w:rPr>
          <w:rFonts w:ascii="Palatino Linotype" w:hAnsi="Palatino Linotype" w:cs="Arial"/>
        </w:rPr>
        <w:t xml:space="preserve"> con el propósito de acreditar el cambio de modalidad propuesto en su respuesta y de contar con los elementos suficientes para la emisión de la resolución correspondiente, es necesario que se manifiesten las razones y fundamentos que sustenten el cambio de modalidad mediante el reporte de incidencias ante la Dirección General de Informática de este Instituto, señalando con la mayor precisión el volumen de la información solicitada a fin de que el área competente confirme que se sobrepasan las capacidades del </w:t>
      </w:r>
      <w:r w:rsidRPr="007E2B21">
        <w:rPr>
          <w:rFonts w:ascii="Palatino Linotype" w:hAnsi="Palatino Linotype" w:cs="Arial"/>
          <w:b/>
        </w:rPr>
        <w:t>SAIMEX</w:t>
      </w:r>
      <w:r w:rsidRPr="00F73020">
        <w:rPr>
          <w:rFonts w:ascii="Palatino Linotype" w:hAnsi="Palatino Linotype" w:cs="Arial"/>
        </w:rPr>
        <w:t xml:space="preserve"> y es procedente el ca</w:t>
      </w:r>
      <w:r w:rsidR="003D2B6A">
        <w:rPr>
          <w:rFonts w:ascii="Palatino Linotype" w:hAnsi="Palatino Linotype" w:cs="Arial"/>
        </w:rPr>
        <w:t>mbio en la modalidad de entrega.</w:t>
      </w:r>
      <w:r w:rsidRPr="00F73020">
        <w:rPr>
          <w:rFonts w:ascii="Palatino Linotype" w:hAnsi="Palatino Linotype" w:cs="Arial"/>
        </w:rPr>
        <w:t xml:space="preserve"> </w:t>
      </w:r>
    </w:p>
    <w:p w14:paraId="6291769D" w14:textId="77777777" w:rsidR="003D2B6A" w:rsidRDefault="003D2B6A" w:rsidP="00A16056">
      <w:pPr>
        <w:spacing w:line="360" w:lineRule="auto"/>
        <w:jc w:val="both"/>
        <w:rPr>
          <w:rFonts w:ascii="Palatino Linotype" w:hAnsi="Palatino Linotype" w:cs="Arial"/>
        </w:rPr>
      </w:pPr>
    </w:p>
    <w:p w14:paraId="78E967CC" w14:textId="1136AB79" w:rsidR="003D2B6A" w:rsidRDefault="003D2B6A" w:rsidP="00A16056">
      <w:pPr>
        <w:spacing w:line="360" w:lineRule="auto"/>
        <w:jc w:val="both"/>
        <w:rPr>
          <w:rFonts w:ascii="Palatino Linotype" w:hAnsi="Palatino Linotype" w:cs="Arial"/>
          <w:b/>
          <w:bCs/>
        </w:rPr>
      </w:pPr>
      <w:r>
        <w:rPr>
          <w:rFonts w:ascii="Palatino Linotype" w:hAnsi="Palatino Linotype" w:cs="Arial"/>
        </w:rPr>
        <w:t xml:space="preserve">Por lo que, mediante correo electrónico de fecha </w:t>
      </w:r>
      <w:r w:rsidRPr="00B75012">
        <w:rPr>
          <w:rFonts w:ascii="Palatino Linotype" w:hAnsi="Palatino Linotype" w:cs="Arial"/>
          <w:b/>
        </w:rPr>
        <w:t>veintiuno de octubre de dos mil veinticuatro</w:t>
      </w:r>
      <w:r>
        <w:rPr>
          <w:rFonts w:ascii="Palatino Linotype" w:hAnsi="Palatino Linotype" w:cs="Arial"/>
        </w:rPr>
        <w:t xml:space="preserve">, la Titular de la Unidad de Transparencia del Sujeto Obligado, solicitó al Director General de Informática del INFOEM, </w:t>
      </w:r>
      <w:r w:rsidRPr="003D2B6A">
        <w:rPr>
          <w:rFonts w:ascii="Palatino Linotype" w:hAnsi="Palatino Linotype" w:cs="Arial"/>
        </w:rPr>
        <w:t>remitir un Reporte de Incidencias respe</w:t>
      </w:r>
      <w:r w:rsidR="00802879">
        <w:rPr>
          <w:rFonts w:ascii="Palatino Linotype" w:hAnsi="Palatino Linotype" w:cs="Arial"/>
        </w:rPr>
        <w:t>c</w:t>
      </w:r>
      <w:r w:rsidRPr="003D2B6A">
        <w:rPr>
          <w:rFonts w:ascii="Palatino Linotype" w:hAnsi="Palatino Linotype" w:cs="Arial"/>
        </w:rPr>
        <w:t xml:space="preserve">to de la imposibilidad del sistema </w:t>
      </w:r>
      <w:r w:rsidRPr="003D2B6A">
        <w:rPr>
          <w:rFonts w:ascii="Palatino Linotype" w:hAnsi="Palatino Linotype" w:cs="Arial"/>
          <w:b/>
        </w:rPr>
        <w:t>SAIMEX</w:t>
      </w:r>
      <w:r w:rsidRPr="003D2B6A">
        <w:rPr>
          <w:rFonts w:ascii="Palatino Linotype" w:hAnsi="Palatino Linotype" w:cs="Arial"/>
        </w:rPr>
        <w:t xml:space="preserve"> para integrar la totalidad de las documentales que serán remitidas al solicitante</w:t>
      </w:r>
      <w:r>
        <w:rPr>
          <w:rFonts w:ascii="Palatino Linotype" w:hAnsi="Palatino Linotype" w:cs="Arial"/>
        </w:rPr>
        <w:t xml:space="preserve">, argumentando que, </w:t>
      </w:r>
      <w:r w:rsidRPr="003D2B6A">
        <w:rPr>
          <w:rFonts w:ascii="Palatino Linotype" w:hAnsi="Palatino Linotype" w:cs="Arial"/>
        </w:rPr>
        <w:t>la falta de las documentales no entregadas como respuesta y acceso a la información, no son una causa atribuible a este Organismo, pues se desconocen las capacidades Técnicas del Sistema; lo anterior en virtud de que los documentos recabados </w:t>
      </w:r>
      <w:r w:rsidRPr="003D2B6A">
        <w:rPr>
          <w:rFonts w:ascii="Palatino Linotype" w:hAnsi="Palatino Linotype" w:cs="Arial"/>
          <w:b/>
          <w:bCs/>
        </w:rPr>
        <w:t>ascienden a un promedio de 200 documentos integrados en 6 carpetas que contienen un aproximado de 73 archivos en PDF, equivalentes a un peso de 378 MB; dicho esto, la información digitalizada podía exceder la capacidad del sistema informativo.</w:t>
      </w:r>
    </w:p>
    <w:p w14:paraId="19D91DCB" w14:textId="77777777" w:rsidR="00A16056" w:rsidRDefault="00A16056" w:rsidP="00A16056">
      <w:pPr>
        <w:spacing w:line="360" w:lineRule="auto"/>
        <w:jc w:val="both"/>
        <w:rPr>
          <w:rFonts w:ascii="Palatino Linotype" w:hAnsi="Palatino Linotype" w:cs="Arial"/>
        </w:rPr>
      </w:pPr>
    </w:p>
    <w:p w14:paraId="745A4D3A" w14:textId="15E9320B" w:rsidR="00B75012" w:rsidRPr="00B75012" w:rsidRDefault="00B75012" w:rsidP="00A16056">
      <w:pPr>
        <w:spacing w:line="360" w:lineRule="auto"/>
        <w:jc w:val="both"/>
        <w:rPr>
          <w:rFonts w:ascii="Palatino Linotype" w:hAnsi="Palatino Linotype" w:cs="Arial"/>
        </w:rPr>
      </w:pPr>
      <w:r>
        <w:rPr>
          <w:rFonts w:ascii="Palatino Linotype" w:hAnsi="Palatino Linotype" w:cs="Arial"/>
        </w:rPr>
        <w:t xml:space="preserve">Así que, </w:t>
      </w:r>
      <w:r w:rsidR="00A16056" w:rsidRPr="00F73020">
        <w:rPr>
          <w:rFonts w:ascii="Palatino Linotype" w:hAnsi="Palatino Linotype" w:cs="Arial"/>
        </w:rPr>
        <w:t xml:space="preserve">mediante correo electrónico de fecha </w:t>
      </w:r>
      <w:r w:rsidRPr="00B75012">
        <w:rPr>
          <w:rFonts w:ascii="Palatino Linotype" w:hAnsi="Palatino Linotype" w:cs="Arial"/>
          <w:b/>
        </w:rPr>
        <w:t>veintiuno</w:t>
      </w:r>
      <w:r w:rsidR="00A16056" w:rsidRPr="00B75012">
        <w:rPr>
          <w:rFonts w:ascii="Palatino Linotype" w:hAnsi="Palatino Linotype" w:cs="Arial"/>
          <w:b/>
        </w:rPr>
        <w:t xml:space="preserve"> de octubre del año en curso</w:t>
      </w:r>
      <w:r w:rsidR="00A16056" w:rsidRPr="00F73020">
        <w:rPr>
          <w:rFonts w:ascii="Palatino Linotype" w:hAnsi="Palatino Linotype" w:cs="Arial"/>
        </w:rPr>
        <w:t xml:space="preserve">, la Dirección General de Informática de este Instituto de Transparencia, Acceso a la </w:t>
      </w:r>
      <w:r w:rsidR="00A16056" w:rsidRPr="00F73020">
        <w:rPr>
          <w:rFonts w:ascii="Palatino Linotype" w:hAnsi="Palatino Linotype" w:cs="Arial"/>
        </w:rPr>
        <w:lastRenderedPageBreak/>
        <w:t xml:space="preserve">Información Pública y Protección de Datos Personales del Estado de México y Municipios, </w:t>
      </w:r>
      <w:r w:rsidR="00A16056" w:rsidRPr="00B75012">
        <w:rPr>
          <w:rFonts w:ascii="Palatino Linotype" w:hAnsi="Palatino Linotype" w:cs="Arial"/>
        </w:rPr>
        <w:t>notificó a</w:t>
      </w:r>
      <w:r w:rsidRPr="00B75012">
        <w:rPr>
          <w:rFonts w:ascii="Palatino Linotype" w:hAnsi="Palatino Linotype" w:cs="Arial"/>
        </w:rPr>
        <w:t xml:space="preserve">l </w:t>
      </w:r>
      <w:r w:rsidRPr="00B75012">
        <w:rPr>
          <w:rFonts w:ascii="Palatino Linotype" w:hAnsi="Palatino Linotype" w:cs="Arial"/>
          <w:b/>
        </w:rPr>
        <w:t>Sujeto Obligado</w:t>
      </w:r>
      <w:r w:rsidRPr="00B75012">
        <w:rPr>
          <w:rFonts w:ascii="Palatino Linotype" w:hAnsi="Palatino Linotype" w:cs="Arial"/>
        </w:rPr>
        <w:t xml:space="preserve"> que, </w:t>
      </w:r>
      <w:r w:rsidRPr="00B75012">
        <w:rPr>
          <w:rFonts w:ascii="Palatino Linotype" w:hAnsi="Palatino Linotype" w:cs="Arial"/>
          <w:b/>
          <w:u w:val="single"/>
        </w:rPr>
        <w:t>no era posible registrar la incidencia</w:t>
      </w:r>
      <w:r w:rsidRPr="00B75012">
        <w:rPr>
          <w:rFonts w:ascii="Palatino Linotype" w:hAnsi="Palatino Linotype" w:cs="Arial"/>
          <w:u w:val="single"/>
        </w:rPr>
        <w:t xml:space="preserve">, </w:t>
      </w:r>
      <w:r w:rsidRPr="00B75012">
        <w:rPr>
          <w:rFonts w:ascii="Palatino Linotype" w:hAnsi="Palatino Linotype" w:cs="Arial"/>
        </w:rPr>
        <w:t xml:space="preserve">toda vez que el peso que reporta </w:t>
      </w:r>
      <w:r w:rsidRPr="00B75012">
        <w:rPr>
          <w:rFonts w:ascii="Palatino Linotype" w:hAnsi="Palatino Linotype" w:cs="Arial"/>
          <w:b/>
          <w:u w:val="single"/>
        </w:rPr>
        <w:t>no excede las capacidad técnicas del sistema</w:t>
      </w:r>
      <w:r w:rsidRPr="00B75012">
        <w:rPr>
          <w:rFonts w:ascii="Palatino Linotype" w:hAnsi="Palatino Linotype" w:cs="Arial"/>
        </w:rPr>
        <w:t xml:space="preserve">, ya que el peso máximo de archivos que soporta el </w:t>
      </w:r>
      <w:r w:rsidRPr="00B75012">
        <w:rPr>
          <w:rFonts w:ascii="Palatino Linotype" w:hAnsi="Palatino Linotype" w:cs="Arial"/>
          <w:b/>
        </w:rPr>
        <w:t>SAIMEX</w:t>
      </w:r>
      <w:r w:rsidRPr="00B75012">
        <w:rPr>
          <w:rFonts w:ascii="Palatino Linotype" w:hAnsi="Palatino Linotype" w:cs="Arial"/>
        </w:rPr>
        <w:t xml:space="preserve"> para adjuntar como respuesta a las solicitudes de información</w:t>
      </w:r>
      <w:r w:rsidRPr="00B75012">
        <w:rPr>
          <w:rFonts w:ascii="Palatino Linotype" w:hAnsi="Palatino Linotype" w:cs="Arial"/>
          <w:u w:val="single"/>
        </w:rPr>
        <w:t xml:space="preserve"> </w:t>
      </w:r>
      <w:r w:rsidRPr="00B75012">
        <w:rPr>
          <w:rFonts w:ascii="Palatino Linotype" w:hAnsi="Palatino Linotype" w:cs="Arial"/>
          <w:b/>
          <w:u w:val="single"/>
        </w:rPr>
        <w:t>es de hasta 500MB o un equivalente de hasta 8,000 hojas</w:t>
      </w:r>
      <w:r w:rsidRPr="00B75012">
        <w:rPr>
          <w:rFonts w:ascii="Palatino Linotype" w:hAnsi="Palatino Linotype" w:cs="Arial"/>
          <w:u w:val="single"/>
        </w:rPr>
        <w:t xml:space="preserve">, garantizando que el solicitante no tenga problemas en la descarga de la información usando conexiones a internet convencionales, </w:t>
      </w:r>
      <w:r w:rsidRPr="00B75012">
        <w:rPr>
          <w:rFonts w:ascii="Palatino Linotype" w:hAnsi="Palatino Linotype" w:cs="Arial"/>
          <w:b/>
          <w:u w:val="single"/>
        </w:rPr>
        <w:t>bajo parámetros de escaneo en resolución máxima de 150Dpi's, escala de grises y formato "PDF" extraído directamente del escáner.</w:t>
      </w:r>
    </w:p>
    <w:p w14:paraId="1834D026" w14:textId="77777777" w:rsidR="00A16056" w:rsidRDefault="00A16056" w:rsidP="00A16056">
      <w:pPr>
        <w:spacing w:line="360" w:lineRule="auto"/>
        <w:jc w:val="both"/>
        <w:rPr>
          <w:rFonts w:ascii="Palatino Linotype" w:hAnsi="Palatino Linotype" w:cs="Arial"/>
        </w:rPr>
      </w:pPr>
    </w:p>
    <w:p w14:paraId="67A11F55" w14:textId="2B3BFFEF" w:rsidR="00B75012" w:rsidRDefault="00A16056" w:rsidP="00B75012">
      <w:pPr>
        <w:spacing w:line="360" w:lineRule="auto"/>
        <w:jc w:val="both"/>
        <w:rPr>
          <w:rFonts w:ascii="Palatino Linotype" w:eastAsiaTheme="minorHAnsi" w:hAnsi="Palatino Linotype" w:cstheme="minorBidi"/>
          <w:lang w:val="es-ES_tradnl" w:eastAsia="en-US"/>
        </w:rPr>
      </w:pPr>
      <w:r w:rsidRPr="00DC3FEA">
        <w:rPr>
          <w:rFonts w:ascii="Palatino Linotype" w:eastAsiaTheme="minorHAnsi" w:hAnsi="Palatino Linotype" w:cstheme="minorBidi"/>
          <w:lang w:val="es-ES_tradnl" w:eastAsia="en-US"/>
        </w:rPr>
        <w:t xml:space="preserve">Por otra parte, en términos de los Lineamientos generales en materia de clasificación y desclasificación de la información, así como para la elaboración de versiones públicas, emitidos por el Sistema Nacional de Transparencia, Acceso a la Información Pública y Protección de Datos Personales, se prevé que, para hacer la entrega mediante consulta directa, </w:t>
      </w:r>
      <w:r w:rsidRPr="00DC3FEA">
        <w:rPr>
          <w:rFonts w:ascii="Palatino Linotype" w:eastAsiaTheme="minorHAnsi" w:hAnsi="Palatino Linotype" w:cstheme="minorBidi"/>
          <w:b/>
          <w:bCs/>
          <w:lang w:val="es-ES_tradnl" w:eastAsia="en-US"/>
        </w:rPr>
        <w:t xml:space="preserve">El Sujeto Obligado </w:t>
      </w:r>
      <w:r w:rsidRPr="00DC3FEA">
        <w:rPr>
          <w:rFonts w:ascii="Palatino Linotype" w:eastAsiaTheme="minorHAnsi" w:hAnsi="Palatino Linotype" w:cstheme="minorBidi"/>
          <w:lang w:val="es-ES_tradnl" w:eastAsia="en-US"/>
        </w:rPr>
        <w:t>deberá de hacer</w:t>
      </w:r>
      <w:r w:rsidR="00B75012">
        <w:rPr>
          <w:rFonts w:ascii="Palatino Linotype" w:eastAsiaTheme="minorHAnsi" w:hAnsi="Palatino Linotype" w:cstheme="minorBidi"/>
          <w:lang w:val="es-ES_tradnl" w:eastAsia="en-US"/>
        </w:rPr>
        <w:t xml:space="preserve"> del conocimiento lo siguiente:</w:t>
      </w:r>
    </w:p>
    <w:p w14:paraId="2C71252D" w14:textId="77777777" w:rsidR="00B75012" w:rsidRPr="00DC3FEA" w:rsidRDefault="00B75012" w:rsidP="00B75012">
      <w:pPr>
        <w:spacing w:line="360" w:lineRule="auto"/>
        <w:jc w:val="both"/>
        <w:rPr>
          <w:rFonts w:ascii="Palatino Linotype" w:eastAsiaTheme="minorHAnsi" w:hAnsi="Palatino Linotype" w:cstheme="minorBidi"/>
          <w:lang w:val="es-ES_tradnl" w:eastAsia="en-US"/>
        </w:rPr>
      </w:pPr>
    </w:p>
    <w:p w14:paraId="3DD805A8" w14:textId="77777777" w:rsidR="00A16056" w:rsidRPr="00DC3FEA" w:rsidRDefault="00A16056" w:rsidP="00B75012">
      <w:pPr>
        <w:numPr>
          <w:ilvl w:val="0"/>
          <w:numId w:val="15"/>
        </w:numPr>
        <w:spacing w:line="360" w:lineRule="auto"/>
        <w:jc w:val="both"/>
        <w:rPr>
          <w:rFonts w:ascii="Palatino Linotype" w:hAnsi="Palatino Linotype"/>
          <w:lang w:val="es-ES_tradnl"/>
        </w:rPr>
      </w:pPr>
      <w:r w:rsidRPr="00DC3FEA">
        <w:rPr>
          <w:rFonts w:ascii="Palatino Linotype" w:hAnsi="Palatino Linotype"/>
          <w:lang w:val="es-ES_tradnl"/>
        </w:rPr>
        <w:t xml:space="preserve">Lugar, día y hora en que se llevará a cabo la consulta de la información. </w:t>
      </w:r>
    </w:p>
    <w:p w14:paraId="235DC54A" w14:textId="77777777" w:rsidR="00A16056" w:rsidRPr="00DC3FEA" w:rsidRDefault="00A16056" w:rsidP="00A16056">
      <w:pPr>
        <w:numPr>
          <w:ilvl w:val="0"/>
          <w:numId w:val="15"/>
        </w:numPr>
        <w:spacing w:after="160" w:line="360" w:lineRule="auto"/>
        <w:jc w:val="both"/>
        <w:rPr>
          <w:rFonts w:ascii="Palatino Linotype" w:hAnsi="Palatino Linotype"/>
          <w:lang w:val="es-ES_tradnl"/>
        </w:rPr>
      </w:pPr>
      <w:r w:rsidRPr="00DC3FEA">
        <w:rPr>
          <w:rFonts w:ascii="Palatino Linotype" w:hAnsi="Palatino Linotype"/>
          <w:lang w:val="es-ES_tradnl"/>
        </w:rPr>
        <w:t xml:space="preserve">Nombre y cargo del personal encargado de llevar a cabo la diligencia correspondiente. </w:t>
      </w:r>
    </w:p>
    <w:p w14:paraId="5F6677C1" w14:textId="77777777" w:rsidR="00A16056" w:rsidRPr="00DC3FEA" w:rsidRDefault="00A16056" w:rsidP="00A16056">
      <w:pPr>
        <w:numPr>
          <w:ilvl w:val="0"/>
          <w:numId w:val="15"/>
        </w:numPr>
        <w:spacing w:after="160" w:line="360" w:lineRule="auto"/>
        <w:jc w:val="both"/>
        <w:rPr>
          <w:rFonts w:ascii="Palatino Linotype" w:hAnsi="Palatino Linotype"/>
          <w:lang w:val="es-ES_tradnl"/>
        </w:rPr>
      </w:pPr>
      <w:r w:rsidRPr="00DC3FEA">
        <w:rPr>
          <w:rFonts w:ascii="Palatino Linotype" w:hAnsi="Palatino Linotype"/>
          <w:lang w:val="es-ES_tradnl"/>
        </w:rPr>
        <w:t xml:space="preserve">Las reglas en que se basará el procedimiento de acceso a la información. </w:t>
      </w:r>
    </w:p>
    <w:p w14:paraId="790D1913" w14:textId="77777777" w:rsidR="00A16056" w:rsidRPr="00DC3FEA" w:rsidRDefault="00A16056" w:rsidP="00A16056">
      <w:pPr>
        <w:pStyle w:val="Sinespaciado"/>
        <w:rPr>
          <w:lang w:eastAsia="en-US"/>
        </w:rPr>
      </w:pPr>
    </w:p>
    <w:p w14:paraId="295BA13F" w14:textId="2C66C579" w:rsidR="00A16056" w:rsidRPr="00C132AC" w:rsidRDefault="00A16056" w:rsidP="00A16056">
      <w:pPr>
        <w:spacing w:line="360" w:lineRule="auto"/>
        <w:jc w:val="both"/>
        <w:rPr>
          <w:rFonts w:ascii="Palatino Linotype" w:hAnsi="Palatino Linotype"/>
          <w:szCs w:val="22"/>
          <w:lang w:val="es-MX" w:eastAsia="en-US"/>
        </w:rPr>
      </w:pPr>
      <w:r w:rsidRPr="00DC3FEA">
        <w:rPr>
          <w:rFonts w:ascii="Palatino Linotype" w:hAnsi="Palatino Linotype"/>
          <w:szCs w:val="22"/>
          <w:lang w:val="es-MX" w:eastAsia="en-US"/>
        </w:rPr>
        <w:t>En vista de las consideraciones señaladas, se advierte que el</w:t>
      </w:r>
      <w:r w:rsidRPr="00DC3FEA">
        <w:rPr>
          <w:rFonts w:ascii="Palatino Linotype" w:hAnsi="Palatino Linotype"/>
          <w:b/>
          <w:szCs w:val="22"/>
          <w:lang w:val="es-MX" w:eastAsia="en-US"/>
        </w:rPr>
        <w:t xml:space="preserve"> Sujeto Obligado</w:t>
      </w:r>
      <w:r w:rsidRPr="00DC3FEA">
        <w:rPr>
          <w:rFonts w:ascii="Palatino Linotype" w:hAnsi="Palatino Linotype"/>
          <w:szCs w:val="22"/>
          <w:lang w:val="es-MX" w:eastAsia="en-US"/>
        </w:rPr>
        <w:t xml:space="preserve">, no justifica en ningún momento de forma fundada y motiva su cambio de modalidad de entrega de la información de vía </w:t>
      </w:r>
      <w:r w:rsidRPr="00DC3FEA">
        <w:rPr>
          <w:rFonts w:ascii="Palatino Linotype" w:hAnsi="Palatino Linotype"/>
          <w:b/>
          <w:i/>
          <w:szCs w:val="22"/>
          <w:lang w:val="es-MX" w:eastAsia="en-US"/>
        </w:rPr>
        <w:t>SAIMEX</w:t>
      </w:r>
      <w:r w:rsidRPr="00DC3FEA">
        <w:rPr>
          <w:rFonts w:ascii="Palatino Linotype" w:hAnsi="Palatino Linotype"/>
          <w:szCs w:val="22"/>
          <w:lang w:val="es-MX" w:eastAsia="en-US"/>
        </w:rPr>
        <w:t xml:space="preserve"> a </w:t>
      </w:r>
      <w:r w:rsidRPr="00DC3FEA">
        <w:rPr>
          <w:rFonts w:ascii="Palatino Linotype" w:hAnsi="Palatino Linotype"/>
          <w:b/>
          <w:i/>
          <w:szCs w:val="22"/>
          <w:lang w:val="es-MX" w:eastAsia="en-US"/>
        </w:rPr>
        <w:t>CONSULTA DIRECTA</w:t>
      </w:r>
      <w:r w:rsidRPr="00DC3FEA">
        <w:rPr>
          <w:rFonts w:ascii="Palatino Linotype" w:hAnsi="Palatino Linotype"/>
          <w:szCs w:val="22"/>
          <w:lang w:val="es-MX" w:eastAsia="en-US"/>
        </w:rPr>
        <w:t xml:space="preserve">. </w:t>
      </w:r>
    </w:p>
    <w:p w14:paraId="3B45C1A8" w14:textId="77777777" w:rsidR="00A16056" w:rsidRPr="00DC3FEA" w:rsidRDefault="00A16056" w:rsidP="00A16056">
      <w:pPr>
        <w:spacing w:line="360" w:lineRule="auto"/>
        <w:jc w:val="both"/>
        <w:rPr>
          <w:rFonts w:ascii="Palatino Linotype" w:eastAsiaTheme="minorHAnsi" w:hAnsi="Palatino Linotype" w:cstheme="minorBidi"/>
          <w:lang w:val="es-ES_tradnl" w:eastAsia="en-US"/>
        </w:rPr>
      </w:pPr>
      <w:r w:rsidRPr="00DC3FEA">
        <w:rPr>
          <w:rFonts w:ascii="Palatino Linotype" w:eastAsiaTheme="minorHAnsi" w:hAnsi="Palatino Linotype" w:cstheme="minorBidi"/>
          <w:lang w:val="es-ES_tradnl" w:eastAsia="en-US"/>
        </w:rPr>
        <w:lastRenderedPageBreak/>
        <w:t xml:space="preserve">Bajo este contexto, del cambio de modalidad sustentado por el </w:t>
      </w:r>
      <w:r w:rsidRPr="00DC3FEA">
        <w:rPr>
          <w:rFonts w:ascii="Palatino Linotype" w:eastAsiaTheme="minorHAnsi" w:hAnsi="Palatino Linotype" w:cstheme="minorBidi"/>
          <w:b/>
          <w:bCs/>
          <w:lang w:val="es-ES_tradnl" w:eastAsia="en-US"/>
        </w:rPr>
        <w:t xml:space="preserve">Sujeto Obligado </w:t>
      </w:r>
      <w:r w:rsidRPr="00DC3FEA">
        <w:rPr>
          <w:rFonts w:ascii="Palatino Linotype" w:eastAsiaTheme="minorHAnsi" w:hAnsi="Palatino Linotype" w:cstheme="minorBidi"/>
          <w:lang w:val="es-ES_tradnl" w:eastAsia="en-US"/>
        </w:rPr>
        <w:t xml:space="preserve">y en atención a los </w:t>
      </w:r>
      <w:r w:rsidRPr="00DC3FEA">
        <w:rPr>
          <w:rFonts w:ascii="Palatino Linotype" w:eastAsiaTheme="minorHAnsi" w:hAnsi="Palatino Linotype" w:cstheme="minorBidi"/>
          <w:b/>
          <w:bCs/>
          <w:lang w:val="es-ES_tradnl" w:eastAsia="en-US"/>
        </w:rPr>
        <w:t xml:space="preserve">Lineamientos Generales en materia de clasificación y desclasificación de la información, así como para la elaboración de versiones públicas </w:t>
      </w:r>
      <w:r w:rsidRPr="00DC3FEA">
        <w:rPr>
          <w:rFonts w:ascii="Palatino Linotype" w:eastAsiaTheme="minorHAnsi" w:hAnsi="Palatino Linotype" w:cstheme="minorBidi"/>
          <w:lang w:val="es-ES_tradnl" w:eastAsia="en-US"/>
        </w:rPr>
        <w:t xml:space="preserve">y demás normatividad aplicable, se desprenden las siguientes consideraciones: </w:t>
      </w:r>
    </w:p>
    <w:p w14:paraId="7E2326B7" w14:textId="77777777" w:rsidR="00A16056" w:rsidRPr="00DC3FEA" w:rsidRDefault="00A16056" w:rsidP="00A16056">
      <w:pPr>
        <w:spacing w:line="360" w:lineRule="auto"/>
        <w:jc w:val="both"/>
        <w:rPr>
          <w:rFonts w:ascii="Palatino Linotype" w:eastAsiaTheme="minorHAnsi" w:hAnsi="Palatino Linotype" w:cstheme="minorBidi"/>
          <w:lang w:val="es-ES_tradnl" w:eastAsia="en-US"/>
        </w:rPr>
      </w:pPr>
    </w:p>
    <w:p w14:paraId="25912EC5" w14:textId="77777777" w:rsidR="00A16056" w:rsidRPr="00DC3FEA" w:rsidRDefault="00A16056" w:rsidP="00A16056">
      <w:pPr>
        <w:numPr>
          <w:ilvl w:val="0"/>
          <w:numId w:val="14"/>
        </w:numPr>
        <w:spacing w:after="160" w:line="360" w:lineRule="auto"/>
        <w:jc w:val="both"/>
        <w:rPr>
          <w:rFonts w:ascii="Palatino Linotype" w:hAnsi="Palatino Linotype"/>
          <w:lang w:val="es-ES_tradnl"/>
        </w:rPr>
      </w:pPr>
      <w:r w:rsidRPr="00DC3FEA">
        <w:rPr>
          <w:rFonts w:ascii="Palatino Linotype" w:hAnsi="Palatino Linotype"/>
          <w:lang w:val="es-ES_tradnl"/>
        </w:rPr>
        <w:t xml:space="preserve">Que no fue señalado el parámetro de inicio y conclusión de plazo para hacer consulta de la información, el cual en términos del numeral 166 de la Ley de Transparencia local, deberá de encontrarse disponible en un plazo mínimo de sesenta días hábiles. </w:t>
      </w:r>
    </w:p>
    <w:p w14:paraId="4DBC11CF" w14:textId="77777777" w:rsidR="00A16056" w:rsidRPr="00DC3FEA" w:rsidRDefault="00A16056" w:rsidP="00A16056">
      <w:pPr>
        <w:numPr>
          <w:ilvl w:val="0"/>
          <w:numId w:val="14"/>
        </w:numPr>
        <w:spacing w:after="160" w:line="360" w:lineRule="auto"/>
        <w:jc w:val="both"/>
        <w:rPr>
          <w:rFonts w:ascii="Palatino Linotype" w:hAnsi="Palatino Linotype"/>
          <w:lang w:val="es-ES_tradnl"/>
        </w:rPr>
      </w:pPr>
      <w:r w:rsidRPr="00DC3FEA">
        <w:rPr>
          <w:rFonts w:ascii="Palatino Linotype" w:hAnsi="Palatino Linotype"/>
          <w:lang w:val="es-ES_tradnl"/>
        </w:rPr>
        <w:t xml:space="preserve">Que previo a sustentar la consulta directa, no fueron ofrecidas otras modalidades para consulta de la información, otorgando uso preferente y preponderantemente a medios electrónicos. </w:t>
      </w:r>
    </w:p>
    <w:p w14:paraId="43040EA9" w14:textId="77777777" w:rsidR="00A16056" w:rsidRPr="00DC3FEA" w:rsidRDefault="00A16056" w:rsidP="00A16056">
      <w:pPr>
        <w:numPr>
          <w:ilvl w:val="0"/>
          <w:numId w:val="14"/>
        </w:numPr>
        <w:spacing w:after="160" w:line="360" w:lineRule="auto"/>
        <w:jc w:val="both"/>
        <w:rPr>
          <w:rFonts w:ascii="Palatino Linotype" w:hAnsi="Palatino Linotype"/>
          <w:lang w:val="es-ES_tradnl"/>
        </w:rPr>
      </w:pPr>
      <w:r w:rsidRPr="00DC3FEA">
        <w:rPr>
          <w:rFonts w:ascii="Palatino Linotype" w:hAnsi="Palatino Linotype"/>
          <w:lang w:val="es-ES_tradnl"/>
        </w:rPr>
        <w:t>Que fue señalado de manera diligente el lugar (dirección) para realizar la consulta directa de la información.</w:t>
      </w:r>
    </w:p>
    <w:p w14:paraId="0DB348C8" w14:textId="77777777" w:rsidR="00A16056" w:rsidRPr="00DC3FEA" w:rsidRDefault="00A16056" w:rsidP="00A16056">
      <w:pPr>
        <w:numPr>
          <w:ilvl w:val="0"/>
          <w:numId w:val="14"/>
        </w:numPr>
        <w:spacing w:after="160" w:line="360" w:lineRule="auto"/>
        <w:jc w:val="both"/>
        <w:rPr>
          <w:rFonts w:ascii="Palatino Linotype" w:hAnsi="Palatino Linotype"/>
          <w:lang w:val="es-ES_tradnl"/>
        </w:rPr>
      </w:pPr>
      <w:r w:rsidRPr="00DC3FEA">
        <w:rPr>
          <w:rFonts w:ascii="Palatino Linotype" w:hAnsi="Palatino Linotype"/>
          <w:lang w:val="es-ES_tradnl"/>
        </w:rPr>
        <w:t xml:space="preserve">No fue señalado el nombre del servidor público comisionado a efecto de brindar atención al particular. </w:t>
      </w:r>
    </w:p>
    <w:p w14:paraId="31FBDCE6" w14:textId="77777777" w:rsidR="00A16056" w:rsidRPr="00DC3FEA" w:rsidRDefault="00A16056" w:rsidP="00A16056">
      <w:pPr>
        <w:numPr>
          <w:ilvl w:val="0"/>
          <w:numId w:val="14"/>
        </w:numPr>
        <w:spacing w:after="160" w:line="360" w:lineRule="auto"/>
        <w:jc w:val="both"/>
        <w:rPr>
          <w:lang w:val="es-ES_tradnl"/>
        </w:rPr>
      </w:pPr>
      <w:r w:rsidRPr="00DC3FEA">
        <w:rPr>
          <w:rFonts w:ascii="Palatino Linotype" w:hAnsi="Palatino Linotype"/>
          <w:lang w:val="es-ES_tradnl"/>
        </w:rPr>
        <w:t xml:space="preserve">Que el </w:t>
      </w:r>
      <w:r w:rsidRPr="00DC3FEA">
        <w:rPr>
          <w:rFonts w:ascii="Palatino Linotype" w:hAnsi="Palatino Linotype"/>
          <w:b/>
          <w:bCs/>
          <w:lang w:val="es-ES_tradnl"/>
        </w:rPr>
        <w:t xml:space="preserve">Sujeto Obligado </w:t>
      </w:r>
      <w:r w:rsidRPr="00DC3FEA">
        <w:rPr>
          <w:rFonts w:ascii="Palatino Linotype" w:hAnsi="Palatino Linotype"/>
          <w:lang w:val="es-ES_tradnl"/>
        </w:rPr>
        <w:t xml:space="preserve">argumentó el cambio de modalidad con base en el volumen de la información, sin embargo, no señaló el volumen o el total de fojas que la información asciende. </w:t>
      </w:r>
    </w:p>
    <w:p w14:paraId="55B79AC7" w14:textId="5D768E54" w:rsidR="00A16056" w:rsidRPr="00C132AC" w:rsidRDefault="00A16056" w:rsidP="00A16056">
      <w:pPr>
        <w:numPr>
          <w:ilvl w:val="0"/>
          <w:numId w:val="14"/>
        </w:numPr>
        <w:spacing w:after="160" w:line="360" w:lineRule="auto"/>
        <w:jc w:val="both"/>
        <w:rPr>
          <w:lang w:val="es-ES_tradnl"/>
        </w:rPr>
      </w:pPr>
      <w:r w:rsidRPr="00DC3FEA">
        <w:rPr>
          <w:rFonts w:ascii="Palatino Linotype" w:hAnsi="Palatino Linotype"/>
          <w:lang w:val="es-ES_tradnl"/>
        </w:rPr>
        <w:t xml:space="preserve">Que derivado de la solicitud vía correo electrónico, el cambio de modalidad a consulta directa por volumen de información </w:t>
      </w:r>
      <w:r w:rsidRPr="00DC3FEA">
        <w:rPr>
          <w:rFonts w:ascii="Palatino Linotype" w:hAnsi="Palatino Linotype"/>
          <w:b/>
          <w:bCs/>
          <w:lang w:val="es-ES_tradnl"/>
        </w:rPr>
        <w:t>NO</w:t>
      </w:r>
      <w:r w:rsidRPr="00DC3FEA">
        <w:rPr>
          <w:rFonts w:ascii="Palatino Linotype" w:hAnsi="Palatino Linotype"/>
          <w:lang w:val="es-ES_tradnl"/>
        </w:rPr>
        <w:t xml:space="preserve"> fue verificado mediante registro de incidencia ante la Dirección de informática del Órgano Garante, dando cuenta de que sobrepasa las capacidades del sistema SAIMEX.  </w:t>
      </w:r>
    </w:p>
    <w:p w14:paraId="0E089AA2" w14:textId="0BABFD5A" w:rsidR="00A16056" w:rsidRDefault="00A16056" w:rsidP="00A16056">
      <w:pPr>
        <w:spacing w:line="360" w:lineRule="auto"/>
        <w:jc w:val="both"/>
        <w:rPr>
          <w:rFonts w:ascii="Palatino Linotype" w:hAnsi="Palatino Linotype" w:cs="Arial"/>
          <w:lang w:val="es-MX" w:eastAsia="en-US"/>
        </w:rPr>
      </w:pPr>
      <w:r w:rsidRPr="00DC3FEA">
        <w:rPr>
          <w:rFonts w:ascii="Palatino Linotype" w:hAnsi="Palatino Linotype" w:cs="Arial"/>
          <w:lang w:val="es-MX" w:eastAsia="en-US"/>
        </w:rPr>
        <w:lastRenderedPageBreak/>
        <w:t xml:space="preserve">Por tal razón, este Órgano Garante en uso de las facultades que la propia legislación le otorga deberá ordenar la entrega de la información solicitada, dada la aceptación del </w:t>
      </w:r>
      <w:r w:rsidRPr="00DC3FEA">
        <w:rPr>
          <w:rFonts w:ascii="Palatino Linotype" w:hAnsi="Palatino Linotype" w:cs="Arial"/>
          <w:b/>
          <w:lang w:val="es-MX" w:eastAsia="en-US"/>
        </w:rPr>
        <w:t>Sujeto Obligado</w:t>
      </w:r>
      <w:r w:rsidRPr="00DC3FEA">
        <w:rPr>
          <w:rFonts w:ascii="Palatino Linotype" w:hAnsi="Palatino Linotype" w:cs="Arial"/>
          <w:lang w:val="es-MX" w:eastAsia="en-US"/>
        </w:rPr>
        <w:t xml:space="preserve"> de generar, poseer o administrarla, es decir, de tener conocimiento de lo requerido.</w:t>
      </w:r>
    </w:p>
    <w:p w14:paraId="06070521" w14:textId="77777777" w:rsidR="003B3A1A" w:rsidRPr="00DC3FEA" w:rsidRDefault="003B3A1A" w:rsidP="00A16056">
      <w:pPr>
        <w:spacing w:line="360" w:lineRule="auto"/>
        <w:jc w:val="both"/>
        <w:rPr>
          <w:rFonts w:ascii="Palatino Linotype" w:hAnsi="Palatino Linotype"/>
          <w:i/>
          <w:szCs w:val="22"/>
          <w:lang w:val="es-MX" w:eastAsia="en-US"/>
        </w:rPr>
      </w:pPr>
    </w:p>
    <w:p w14:paraId="7B20E488" w14:textId="77777777" w:rsidR="00A16056" w:rsidRPr="00DC3FEA" w:rsidRDefault="00A16056" w:rsidP="00A16056">
      <w:pPr>
        <w:tabs>
          <w:tab w:val="left" w:pos="709"/>
        </w:tabs>
        <w:spacing w:line="360" w:lineRule="auto"/>
        <w:jc w:val="both"/>
        <w:rPr>
          <w:rFonts w:ascii="Palatino Linotype" w:hAnsi="Palatino Linotype" w:cs="Arial"/>
          <w:lang w:val="es-MX" w:eastAsia="en-US"/>
        </w:rPr>
      </w:pPr>
      <w:r w:rsidRPr="00DC3FEA">
        <w:rPr>
          <w:rFonts w:ascii="Palatino Linotype" w:hAnsi="Palatino Linotype"/>
          <w:szCs w:val="22"/>
          <w:lang w:val="es-MX" w:eastAsia="en-US"/>
        </w:rPr>
        <w:t xml:space="preserve">Por consiguiente, tanto la modalidad de entrega como la forma de envío de la información se harán preferentemente como haya señalado el requirente. En los casos en que esto no sea posible, el </w:t>
      </w:r>
      <w:r w:rsidRPr="00DC3FEA">
        <w:rPr>
          <w:rFonts w:ascii="Palatino Linotype" w:hAnsi="Palatino Linotype"/>
          <w:b/>
          <w:szCs w:val="22"/>
          <w:lang w:val="es-MX" w:eastAsia="en-US"/>
        </w:rPr>
        <w:t xml:space="preserve">Sujeto Obligado </w:t>
      </w:r>
      <w:r w:rsidRPr="00DC3FEA">
        <w:rPr>
          <w:rFonts w:ascii="Palatino Linotype" w:hAnsi="Palatino Linotype"/>
          <w:szCs w:val="22"/>
          <w:lang w:val="es-MX" w:eastAsia="en-US"/>
        </w:rPr>
        <w:t xml:space="preserve">podrá garantizar la entrega a través de cualquier otro medio, siempre y cuando funde y motive la razón para hacerlo. La necesidad de fundar y motivar es imperante en todos los actos que emite cualquier autoridad. </w:t>
      </w:r>
    </w:p>
    <w:p w14:paraId="37EC31A3" w14:textId="77777777" w:rsidR="00A16056" w:rsidRPr="00DC3FEA" w:rsidRDefault="00A16056" w:rsidP="00A16056">
      <w:pPr>
        <w:tabs>
          <w:tab w:val="left" w:pos="709"/>
        </w:tabs>
        <w:spacing w:line="360" w:lineRule="auto"/>
        <w:jc w:val="both"/>
        <w:rPr>
          <w:rFonts w:ascii="Palatino Linotype" w:hAnsi="Palatino Linotype" w:cs="Arial"/>
          <w:lang w:val="es-MX" w:eastAsia="en-US"/>
        </w:rPr>
      </w:pPr>
    </w:p>
    <w:p w14:paraId="7B391A58" w14:textId="77777777" w:rsidR="00A16056" w:rsidRPr="00DC3FEA" w:rsidRDefault="00A16056" w:rsidP="00A16056">
      <w:pPr>
        <w:tabs>
          <w:tab w:val="left" w:pos="709"/>
        </w:tabs>
        <w:spacing w:line="360" w:lineRule="auto"/>
        <w:jc w:val="both"/>
        <w:rPr>
          <w:rFonts w:ascii="Palatino Linotype" w:hAnsi="Palatino Linotype" w:cs="Arial"/>
          <w:lang w:val="es-MX" w:eastAsia="en-US"/>
        </w:rPr>
      </w:pPr>
      <w:r w:rsidRPr="00DC3FEA">
        <w:rPr>
          <w:rFonts w:ascii="Palatino Linotype" w:hAnsi="Palatino Linotype"/>
          <w:szCs w:val="22"/>
          <w:lang w:val="es-MX" w:eastAsia="en-US"/>
        </w:rPr>
        <w:t>Por lo que el cambio de modalidad que pretendió hacer el</w:t>
      </w:r>
      <w:r w:rsidRPr="00DC3FEA">
        <w:rPr>
          <w:rFonts w:ascii="Palatino Linotype" w:hAnsi="Palatino Linotype"/>
          <w:b/>
          <w:szCs w:val="22"/>
          <w:lang w:val="es-MX" w:eastAsia="en-US"/>
        </w:rPr>
        <w:t xml:space="preserve"> Sujeto Obligado</w:t>
      </w:r>
      <w:r w:rsidRPr="00DC3FEA">
        <w:rPr>
          <w:rFonts w:ascii="Palatino Linotype" w:hAnsi="Palatino Linotype"/>
          <w:szCs w:val="22"/>
          <w:lang w:val="es-MX"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Ahora bien, la ley de la materia señala en su artículo 158, los casos en que de manera excepcional se puede proceder al cambio de modalidad: </w:t>
      </w:r>
    </w:p>
    <w:p w14:paraId="58B4A3E5" w14:textId="77777777" w:rsidR="00A16056" w:rsidRPr="00DC3FEA" w:rsidRDefault="00A16056" w:rsidP="00A16056">
      <w:pPr>
        <w:tabs>
          <w:tab w:val="left" w:pos="709"/>
        </w:tabs>
        <w:spacing w:line="360" w:lineRule="auto"/>
        <w:jc w:val="both"/>
        <w:rPr>
          <w:rFonts w:ascii="Palatino Linotype" w:hAnsi="Palatino Linotype" w:cs="Arial"/>
          <w:lang w:val="es-MX" w:eastAsia="en-US"/>
        </w:rPr>
      </w:pPr>
    </w:p>
    <w:p w14:paraId="250060D5" w14:textId="77777777" w:rsidR="00A16056" w:rsidRPr="00DC3FEA" w:rsidRDefault="00A16056" w:rsidP="00A16056">
      <w:pPr>
        <w:tabs>
          <w:tab w:val="left" w:pos="709"/>
        </w:tabs>
        <w:ind w:left="567" w:right="616"/>
        <w:jc w:val="both"/>
        <w:rPr>
          <w:rFonts w:ascii="Palatino Linotype" w:hAnsi="Palatino Linotype"/>
          <w:i/>
          <w:sz w:val="22"/>
          <w:szCs w:val="22"/>
          <w:lang w:val="es-MX" w:eastAsia="en-US"/>
        </w:rPr>
      </w:pPr>
      <w:r w:rsidRPr="00DC3FEA">
        <w:rPr>
          <w:rFonts w:ascii="Palatino Linotype" w:hAnsi="Palatino Linotype"/>
          <w:i/>
          <w:sz w:val="22"/>
          <w:szCs w:val="22"/>
          <w:lang w:val="es-MX" w:eastAsia="en-US"/>
        </w:rPr>
        <w:t>“</w:t>
      </w:r>
      <w:r w:rsidRPr="00DC3FEA">
        <w:rPr>
          <w:rFonts w:ascii="Palatino Linotype" w:hAnsi="Palatino Linotype"/>
          <w:b/>
          <w:i/>
          <w:sz w:val="22"/>
          <w:szCs w:val="22"/>
          <w:lang w:val="es-MX" w:eastAsia="en-US"/>
        </w:rPr>
        <w:t>Artículo 158.</w:t>
      </w:r>
      <w:r w:rsidRPr="00DC3FEA">
        <w:rPr>
          <w:rFonts w:ascii="Palatino Linotype" w:hAnsi="Palatino Linotype"/>
          <w:i/>
          <w:sz w:val="22"/>
          <w:szCs w:val="22"/>
          <w:lang w:val="es-MX" w:eastAsia="en-US"/>
        </w:rPr>
        <w:t xml:space="preserve"> De manera excepcional, cuando </w:t>
      </w:r>
      <w:r w:rsidRPr="00DC3FEA">
        <w:rPr>
          <w:rFonts w:ascii="Palatino Linotype" w:hAnsi="Palatino Linotype"/>
          <w:b/>
          <w:i/>
          <w:sz w:val="22"/>
          <w:szCs w:val="22"/>
          <w:u w:val="single"/>
          <w:lang w:val="es-MX" w:eastAsia="en-US"/>
        </w:rPr>
        <w:t>de forma fundada y motivada</w:t>
      </w:r>
      <w:r w:rsidRPr="00DC3FEA">
        <w:rPr>
          <w:rFonts w:ascii="Palatino Linotype" w:hAnsi="Palatino Linotype"/>
          <w:i/>
          <w:sz w:val="22"/>
          <w:szCs w:val="22"/>
          <w:lang w:val="es-MX" w:eastAsia="en-US"/>
        </w:rPr>
        <w:t xml:space="preserve"> así lo determine el sujeto obligado, en aquellos casos en que la información solicitada que ya se encuentre en su posesión implique análisis, estudio o procesamiento de documentos cuya entrega o reproducción sobrepase </w:t>
      </w:r>
      <w:r w:rsidRPr="00DC3FEA">
        <w:rPr>
          <w:rFonts w:ascii="Palatino Linotype" w:hAnsi="Palatino Linotype"/>
          <w:b/>
          <w:i/>
          <w:sz w:val="22"/>
          <w:szCs w:val="22"/>
          <w:u w:val="single"/>
          <w:lang w:val="es-MX" w:eastAsia="en-US"/>
        </w:rPr>
        <w:t>las capacidades técnicas administrativas</w:t>
      </w:r>
      <w:r w:rsidRPr="00DC3FEA">
        <w:rPr>
          <w:rFonts w:ascii="Palatino Linotype" w:hAnsi="Palatino Linotype"/>
          <w:i/>
          <w:sz w:val="22"/>
          <w:szCs w:val="22"/>
          <w:lang w:val="es-MX" w:eastAsia="en-US"/>
        </w:rPr>
        <w:t xml:space="preserve"> </w:t>
      </w:r>
      <w:r w:rsidRPr="00DC3FEA">
        <w:rPr>
          <w:rFonts w:ascii="Palatino Linotype" w:hAnsi="Palatino Linotype"/>
          <w:b/>
          <w:i/>
          <w:sz w:val="22"/>
          <w:szCs w:val="22"/>
          <w:u w:val="single"/>
          <w:lang w:val="es-MX" w:eastAsia="en-US"/>
        </w:rPr>
        <w:t>y humanas del sujeto obligado</w:t>
      </w:r>
      <w:r w:rsidRPr="00DC3FEA">
        <w:rPr>
          <w:rFonts w:ascii="Palatino Linotype" w:hAnsi="Palatino Linotype"/>
          <w:i/>
          <w:sz w:val="22"/>
          <w:szCs w:val="22"/>
          <w:lang w:val="es-MX" w:eastAsia="en-US"/>
        </w:rPr>
        <w:t xml:space="preserve"> para cumplir con la solicitud, en los plazos establecidos para dichos efectos, se podrá poner a disposición del solicitante los documentos en </w:t>
      </w:r>
      <w:r w:rsidRPr="00DC3FEA">
        <w:rPr>
          <w:rFonts w:ascii="Palatino Linotype" w:hAnsi="Palatino Linotype"/>
          <w:b/>
          <w:i/>
          <w:sz w:val="22"/>
          <w:szCs w:val="22"/>
          <w:lang w:val="es-MX" w:eastAsia="en-US"/>
        </w:rPr>
        <w:t>consulta directa,</w:t>
      </w:r>
      <w:r w:rsidRPr="00DC3FEA">
        <w:rPr>
          <w:rFonts w:ascii="Palatino Linotype" w:hAnsi="Palatino Linotype"/>
          <w:i/>
          <w:sz w:val="22"/>
          <w:szCs w:val="22"/>
          <w:lang w:val="es-MX" w:eastAsia="en-US"/>
        </w:rPr>
        <w:t xml:space="preserve"> salvo la información clasificada.</w:t>
      </w:r>
    </w:p>
    <w:p w14:paraId="1A8FA0A6" w14:textId="77777777" w:rsidR="00A16056" w:rsidRPr="00DC3FEA" w:rsidRDefault="00A16056" w:rsidP="00A16056">
      <w:pPr>
        <w:tabs>
          <w:tab w:val="left" w:pos="709"/>
        </w:tabs>
        <w:ind w:left="567" w:right="616"/>
        <w:jc w:val="both"/>
        <w:rPr>
          <w:rFonts w:ascii="Palatino Linotype" w:hAnsi="Palatino Linotype" w:cs="Arial"/>
          <w:lang w:val="es-MX" w:eastAsia="en-US"/>
        </w:rPr>
      </w:pPr>
    </w:p>
    <w:p w14:paraId="1312CEE8" w14:textId="77777777" w:rsidR="00A16056" w:rsidRPr="00DC3FEA" w:rsidRDefault="00A16056" w:rsidP="00A16056">
      <w:pPr>
        <w:ind w:left="567" w:right="709"/>
        <w:jc w:val="both"/>
        <w:rPr>
          <w:rFonts w:ascii="Palatino Linotype" w:hAnsi="Palatino Linotype"/>
          <w:i/>
          <w:sz w:val="22"/>
          <w:szCs w:val="22"/>
          <w:lang w:val="es-MX" w:eastAsia="en-US"/>
        </w:rPr>
      </w:pPr>
      <w:r w:rsidRPr="00DC3FEA">
        <w:rPr>
          <w:rFonts w:ascii="Palatino Linotype" w:hAnsi="Palatino Linotype"/>
          <w:i/>
          <w:sz w:val="22"/>
          <w:szCs w:val="22"/>
          <w:lang w:val="es-MX" w:eastAsia="en-US"/>
        </w:rPr>
        <w:lastRenderedPageBreak/>
        <w:t>En todo caso, se facilitará su copia simple o certificada, así como su reproducción por cualquier medio disponible en las instalaciones del sujeto obligado o que, en su caso, aporte el solicitante.”</w:t>
      </w:r>
    </w:p>
    <w:p w14:paraId="53986283" w14:textId="77777777" w:rsidR="00A16056" w:rsidRPr="00DC3FEA" w:rsidRDefault="00A16056" w:rsidP="00A16056">
      <w:pPr>
        <w:spacing w:line="360" w:lineRule="auto"/>
        <w:jc w:val="both"/>
        <w:rPr>
          <w:rFonts w:ascii="Palatino Linotype" w:hAnsi="Palatino Linotype"/>
          <w:lang w:val="es-MX" w:eastAsia="en-US"/>
        </w:rPr>
      </w:pPr>
    </w:p>
    <w:p w14:paraId="18081954" w14:textId="77777777" w:rsidR="00A16056" w:rsidRPr="00DC3FEA" w:rsidRDefault="00A16056" w:rsidP="00A16056">
      <w:pPr>
        <w:spacing w:line="360" w:lineRule="auto"/>
        <w:jc w:val="both"/>
        <w:rPr>
          <w:rFonts w:ascii="Palatino Linotype" w:hAnsi="Palatino Linotype" w:cs="Arial"/>
          <w:szCs w:val="22"/>
          <w:lang w:val="es-MX" w:eastAsia="en-US"/>
        </w:rPr>
      </w:pPr>
      <w:r w:rsidRPr="00DC3FEA">
        <w:rPr>
          <w:rFonts w:ascii="Palatino Linotype" w:hAnsi="Palatino Linotype"/>
          <w:lang w:val="es-MX" w:eastAsia="en-US"/>
        </w:rPr>
        <w:t>De lo anterior se desprende que, el</w:t>
      </w:r>
      <w:r w:rsidRPr="00DC3FEA">
        <w:rPr>
          <w:rFonts w:ascii="Palatino Linotype" w:hAnsi="Palatino Linotype"/>
          <w:b/>
          <w:lang w:val="es-MX" w:eastAsia="en-US"/>
        </w:rPr>
        <w:t xml:space="preserve"> Sujeto Obligado</w:t>
      </w:r>
      <w:r w:rsidRPr="00DC3FEA">
        <w:rPr>
          <w:rFonts w:ascii="Palatino Linotype" w:hAnsi="Palatino Linotype"/>
          <w:lang w:val="es-MX" w:eastAsia="en-US"/>
        </w:rPr>
        <w:t xml:space="preserve"> no procedió al cambio de modalidad de manera fundada y motivada, y menos aún cambió la vía a consulta directa, que está fuera de la legalidad que establece la ley de la materia y es por ello, que en el presente asunto no se justifica el cambio de modalidad, y con el objeto de reparar la afectación al derecho humano de acceso a la información tutelado por este Órgano Garante, </w:t>
      </w:r>
      <w:r w:rsidRPr="00DC3FEA">
        <w:rPr>
          <w:rFonts w:ascii="Palatino Linotype" w:hAnsi="Palatino Linotype" w:cs="Arial"/>
          <w:szCs w:val="22"/>
          <w:lang w:val="es-MX" w:eastAsia="en-US"/>
        </w:rPr>
        <w:t>se ordena su entrega, por lo que el</w:t>
      </w:r>
      <w:r w:rsidRPr="00DC3FEA">
        <w:rPr>
          <w:rFonts w:ascii="Palatino Linotype" w:hAnsi="Palatino Linotype" w:cs="Arial"/>
          <w:b/>
          <w:szCs w:val="22"/>
          <w:lang w:val="es-MX" w:eastAsia="en-US"/>
        </w:rPr>
        <w:t xml:space="preserve"> Sujeto Obligado</w:t>
      </w:r>
      <w:r w:rsidRPr="00DC3FEA">
        <w:rPr>
          <w:rFonts w:ascii="Palatino Linotype" w:hAnsi="Palatino Linotype" w:cs="Arial"/>
          <w:szCs w:val="22"/>
          <w:lang w:val="es-MX" w:eastAsia="en-US"/>
        </w:rPr>
        <w:t xml:space="preserve"> deberá observar lo siguiente. </w:t>
      </w:r>
    </w:p>
    <w:p w14:paraId="09C067E9" w14:textId="77777777" w:rsidR="00A16056" w:rsidRPr="006B3C0A" w:rsidRDefault="00A16056" w:rsidP="00A16056">
      <w:pPr>
        <w:spacing w:line="360" w:lineRule="auto"/>
        <w:jc w:val="both"/>
        <w:rPr>
          <w:rFonts w:ascii="Palatino Linotype" w:hAnsi="Palatino Linotype" w:cs="Arial"/>
          <w:szCs w:val="22"/>
          <w:highlight w:val="yellow"/>
          <w:lang w:val="es-MX" w:eastAsia="en-US"/>
        </w:rPr>
      </w:pPr>
    </w:p>
    <w:p w14:paraId="355F188E" w14:textId="77777777" w:rsidR="00A16056" w:rsidRPr="00DC3FEA" w:rsidRDefault="00A16056" w:rsidP="00A16056">
      <w:pPr>
        <w:tabs>
          <w:tab w:val="left" w:pos="709"/>
        </w:tabs>
        <w:spacing w:line="360" w:lineRule="auto"/>
        <w:jc w:val="both"/>
        <w:rPr>
          <w:rFonts w:ascii="Palatino Linotype" w:hAnsi="Palatino Linotype" w:cs="Arial"/>
        </w:rPr>
      </w:pPr>
      <w:r w:rsidRPr="00DC3FEA">
        <w:rPr>
          <w:rFonts w:ascii="Palatino Linotype" w:hAnsi="Palatino Linotype" w:cs="Arial"/>
        </w:rPr>
        <w:t xml:space="preserve">Sobre lo anterior, es de señalar que el Órgano Garante Nacional, a través de diversas resoluciones de los Recursos de Inconformidad, entre las cuales se encuentran el </w:t>
      </w:r>
      <w:r w:rsidRPr="00DC3FEA">
        <w:rPr>
          <w:rFonts w:ascii="Palatino Linotype" w:hAnsi="Palatino Linotype" w:cs="Arial"/>
          <w:b/>
          <w:i/>
        </w:rPr>
        <w:t>RIA 136/20</w:t>
      </w:r>
      <w:r w:rsidRPr="00DC3FEA">
        <w:rPr>
          <w:rFonts w:ascii="Palatino Linotype" w:hAnsi="Palatino Linotype" w:cs="Arial"/>
        </w:rPr>
        <w:t xml:space="preserve">, </w:t>
      </w:r>
      <w:r w:rsidRPr="00DC3FEA">
        <w:rPr>
          <w:rFonts w:ascii="Palatino Linotype" w:hAnsi="Palatino Linotype" w:cs="Arial"/>
          <w:b/>
          <w:i/>
        </w:rPr>
        <w:t>RIA 140/20</w:t>
      </w:r>
      <w:r w:rsidRPr="00DC3FEA">
        <w:rPr>
          <w:rFonts w:ascii="Palatino Linotype" w:hAnsi="Palatino Linotype" w:cs="Arial"/>
        </w:rPr>
        <w:t xml:space="preserve">, </w:t>
      </w:r>
      <w:r w:rsidRPr="00DC3FEA">
        <w:rPr>
          <w:rFonts w:ascii="Palatino Linotype" w:hAnsi="Palatino Linotype" w:cs="Arial"/>
          <w:b/>
          <w:i/>
        </w:rPr>
        <w:t>RIA 153/20</w:t>
      </w:r>
      <w:r w:rsidRPr="00DC3FEA">
        <w:rPr>
          <w:rFonts w:ascii="Palatino Linotype" w:hAnsi="Palatino Linotype" w:cs="Arial"/>
        </w:rPr>
        <w:t xml:space="preserve">, </w:t>
      </w:r>
      <w:r w:rsidRPr="00DC3FEA">
        <w:rPr>
          <w:rFonts w:ascii="Palatino Linotype" w:hAnsi="Palatino Linotype" w:cs="Arial"/>
          <w:b/>
          <w:i/>
        </w:rPr>
        <w:t>RIA 237/20</w:t>
      </w:r>
      <w:r w:rsidRPr="00DC3FEA">
        <w:rPr>
          <w:rFonts w:ascii="Palatino Linotype" w:hAnsi="Palatino Linotype" w:cs="Arial"/>
        </w:rPr>
        <w:t xml:space="preserve">, </w:t>
      </w:r>
      <w:r w:rsidRPr="00DC3FEA">
        <w:rPr>
          <w:rFonts w:ascii="Palatino Linotype" w:hAnsi="Palatino Linotype" w:cs="Arial"/>
          <w:b/>
          <w:i/>
        </w:rPr>
        <w:t>RIA 257/20</w:t>
      </w:r>
      <w:r w:rsidRPr="00DC3FEA">
        <w:rPr>
          <w:rFonts w:ascii="Palatino Linotype" w:hAnsi="Palatino Linotype" w:cs="Arial"/>
        </w:rPr>
        <w:t xml:space="preserve">, </w:t>
      </w:r>
      <w:r w:rsidRPr="00DC3FEA">
        <w:rPr>
          <w:rFonts w:ascii="Palatino Linotype" w:hAnsi="Palatino Linotype" w:cs="Arial"/>
          <w:b/>
          <w:i/>
        </w:rPr>
        <w:t>RIA 258/20</w:t>
      </w:r>
      <w:r w:rsidRPr="00DC3FEA">
        <w:rPr>
          <w:rFonts w:ascii="Palatino Linotype" w:hAnsi="Palatino Linotype" w:cs="Arial"/>
        </w:rPr>
        <w:t xml:space="preserve">, entre otros, ha considerado que no resultaba suficiente justificar una imposibilidad técnica y humana para acreditar un cambio de modalidad, sino que era necesario demostrar otros impedimentos, como la cantidad y el formato de la documentación, que fuera de imposible reproducción en el medio elegido por los solicitantes, que la información ameritara el cruce de información en los sistemas de datos, entre otros. </w:t>
      </w:r>
    </w:p>
    <w:p w14:paraId="1C3DE14C" w14:textId="77777777" w:rsidR="00A16056" w:rsidRPr="00DC3FEA" w:rsidRDefault="00A16056" w:rsidP="00A16056">
      <w:pPr>
        <w:tabs>
          <w:tab w:val="left" w:pos="709"/>
        </w:tabs>
        <w:spacing w:line="360" w:lineRule="auto"/>
        <w:jc w:val="both"/>
        <w:rPr>
          <w:rFonts w:ascii="Palatino Linotype" w:hAnsi="Palatino Linotype" w:cs="Arial"/>
        </w:rPr>
      </w:pPr>
    </w:p>
    <w:p w14:paraId="0CF8CEB2" w14:textId="77777777" w:rsidR="00A16056" w:rsidRPr="00DC3FEA" w:rsidRDefault="00A16056" w:rsidP="00A16056">
      <w:pPr>
        <w:tabs>
          <w:tab w:val="left" w:pos="709"/>
        </w:tabs>
        <w:spacing w:line="360" w:lineRule="auto"/>
        <w:jc w:val="both"/>
        <w:rPr>
          <w:rFonts w:ascii="Palatino Linotype" w:hAnsi="Palatino Linotype" w:cs="Arial"/>
        </w:rPr>
      </w:pPr>
      <w:r w:rsidRPr="00DC3FEA">
        <w:rPr>
          <w:rFonts w:ascii="Palatino Linotype" w:hAnsi="Palatino Linotype" w:cs="Arial"/>
        </w:rPr>
        <w:t>Además, precisan que no se debe ceñir el cambio de modalidad, directamente a consulta directa, sino que los sujetos obligados, deben de buscar la posibilidad de proporcionarla en las otras formas que establecen en la Ley, ya sean electrónicas o físicas.</w:t>
      </w:r>
    </w:p>
    <w:p w14:paraId="401E2AFA" w14:textId="77777777" w:rsidR="00A16056" w:rsidRPr="00DC3FEA" w:rsidRDefault="00A16056" w:rsidP="00A16056">
      <w:pPr>
        <w:tabs>
          <w:tab w:val="left" w:pos="709"/>
        </w:tabs>
        <w:spacing w:line="360" w:lineRule="auto"/>
        <w:jc w:val="both"/>
        <w:rPr>
          <w:rFonts w:ascii="Palatino Linotype" w:hAnsi="Palatino Linotype" w:cs="Arial"/>
        </w:rPr>
      </w:pPr>
    </w:p>
    <w:p w14:paraId="60638805" w14:textId="77777777" w:rsidR="00A16056" w:rsidRDefault="00A16056" w:rsidP="00A16056">
      <w:pPr>
        <w:spacing w:line="360" w:lineRule="auto"/>
        <w:jc w:val="both"/>
        <w:rPr>
          <w:rFonts w:ascii="Palatino Linotype" w:hAnsi="Palatino Linotype"/>
          <w:lang w:val="es-MX" w:eastAsia="en-US"/>
        </w:rPr>
      </w:pPr>
      <w:r>
        <w:rPr>
          <w:rFonts w:ascii="Palatino Linotype" w:hAnsi="Palatino Linotype"/>
          <w:lang w:val="es-MX" w:eastAsia="en-US"/>
        </w:rPr>
        <w:lastRenderedPageBreak/>
        <w:t xml:space="preserve">Finalmente, los </w:t>
      </w:r>
      <w:r w:rsidRPr="00DC3FEA">
        <w:rPr>
          <w:rFonts w:ascii="Palatino Linotype" w:hAnsi="Palatino Linotype"/>
          <w:lang w:val="es-MX" w:eastAsia="en-US"/>
        </w:rPr>
        <w:t>Lineamientos para la operación del Sistema de Acceso a la Información Mexiquense (SAIMEX) y del Sistema de Acceso, Rectificación, Cancelación y Oposición de Datos Personales del Estado de México (SARCOEM)</w:t>
      </w:r>
      <w:r>
        <w:rPr>
          <w:rFonts w:ascii="Palatino Linotype" w:hAnsi="Palatino Linotype"/>
          <w:lang w:val="es-MX" w:eastAsia="en-US"/>
        </w:rPr>
        <w:t xml:space="preserve">, aprobados por el Pleno del INFOEM en la </w:t>
      </w:r>
      <w:r w:rsidRPr="00DC3FEA">
        <w:rPr>
          <w:rFonts w:ascii="Palatino Linotype" w:hAnsi="Palatino Linotype"/>
          <w:lang w:val="es-MX" w:eastAsia="en-US"/>
        </w:rPr>
        <w:t>Décima Segunda Sesión Ordinaria celebrada el diez de abril de dos mil veinticuatro</w:t>
      </w:r>
      <w:r>
        <w:rPr>
          <w:rFonts w:ascii="Palatino Linotype" w:hAnsi="Palatino Linotype"/>
          <w:lang w:val="es-MX" w:eastAsia="en-US"/>
        </w:rPr>
        <w:t>, establecen lo siguiente:</w:t>
      </w:r>
    </w:p>
    <w:p w14:paraId="6566016E" w14:textId="77777777" w:rsidR="00A16056" w:rsidRDefault="00A16056" w:rsidP="00A16056">
      <w:pPr>
        <w:spacing w:line="360" w:lineRule="auto"/>
        <w:jc w:val="both"/>
        <w:rPr>
          <w:rFonts w:ascii="Palatino Linotype" w:hAnsi="Palatino Linotype"/>
          <w:lang w:val="es-MX" w:eastAsia="en-US"/>
        </w:rPr>
      </w:pPr>
    </w:p>
    <w:p w14:paraId="1551BC18" w14:textId="77777777" w:rsidR="00A16056" w:rsidRPr="00DC3FEA" w:rsidRDefault="00A16056" w:rsidP="00A16056">
      <w:pPr>
        <w:ind w:left="567" w:right="616"/>
        <w:jc w:val="both"/>
        <w:rPr>
          <w:rFonts w:ascii="Palatino Linotype" w:hAnsi="Palatino Linotype"/>
          <w:i/>
          <w:iCs/>
          <w:sz w:val="22"/>
          <w:szCs w:val="22"/>
          <w:lang w:eastAsia="en-US"/>
        </w:rPr>
      </w:pPr>
      <w:r w:rsidRPr="00DC3FEA">
        <w:rPr>
          <w:rFonts w:ascii="Palatino Linotype" w:hAnsi="Palatino Linotype"/>
          <w:i/>
          <w:iCs/>
          <w:sz w:val="22"/>
          <w:szCs w:val="22"/>
          <w:lang w:eastAsia="en-US"/>
        </w:rPr>
        <w:t>“</w:t>
      </w:r>
      <w:r w:rsidRPr="00DC3FEA">
        <w:rPr>
          <w:rFonts w:ascii="Palatino Linotype" w:hAnsi="Palatino Linotype"/>
          <w:b/>
          <w:bCs/>
          <w:i/>
          <w:iCs/>
          <w:sz w:val="22"/>
          <w:szCs w:val="22"/>
          <w:lang w:eastAsia="en-US"/>
        </w:rPr>
        <w:t>VIGÉSIMO TERCERO.</w:t>
      </w:r>
      <w:r w:rsidRPr="00DC3FEA">
        <w:rPr>
          <w:rFonts w:ascii="Palatino Linotype" w:hAnsi="Palatino Linotype"/>
          <w:i/>
          <w:iCs/>
          <w:sz w:val="22"/>
          <w:szCs w:val="22"/>
          <w:lang w:eastAsia="en-US"/>
        </w:rPr>
        <w:t xml:space="preserve"> En el registro de la solicitud en los sistemas electrónicos, los particulares deberán establecer la modalidad en la que se prefiere el acceso o la entrega de la información. </w:t>
      </w:r>
    </w:p>
    <w:p w14:paraId="7BA9A41B" w14:textId="77777777" w:rsidR="00A16056" w:rsidRPr="00DC3FEA" w:rsidRDefault="00A16056" w:rsidP="00A16056">
      <w:pPr>
        <w:ind w:left="567" w:right="616"/>
        <w:jc w:val="both"/>
        <w:rPr>
          <w:rFonts w:ascii="Palatino Linotype" w:hAnsi="Palatino Linotype"/>
          <w:i/>
          <w:iCs/>
          <w:sz w:val="22"/>
          <w:szCs w:val="22"/>
          <w:lang w:eastAsia="en-US"/>
        </w:rPr>
      </w:pPr>
    </w:p>
    <w:p w14:paraId="36099346" w14:textId="77777777" w:rsidR="00A16056" w:rsidRPr="00DC3FEA" w:rsidRDefault="00A16056" w:rsidP="00A16056">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VIGÉSIMO CUARTO.</w:t>
      </w:r>
      <w:r w:rsidRPr="00DC3FEA">
        <w:rPr>
          <w:rFonts w:ascii="Palatino Linotype" w:hAnsi="Palatino Linotype"/>
          <w:i/>
          <w:iCs/>
          <w:sz w:val="22"/>
          <w:szCs w:val="22"/>
          <w:lang w:eastAsia="en-US"/>
        </w:rPr>
        <w:t xml:space="preserve"> Los sujetos obligados deberán entregar la información solicitada o permitir su acceso, en la modalidad que señale el solicitante.</w:t>
      </w:r>
    </w:p>
    <w:p w14:paraId="2863BAD3" w14:textId="77777777" w:rsidR="00A16056" w:rsidRPr="00DC3FEA" w:rsidRDefault="00A16056" w:rsidP="00A16056">
      <w:pPr>
        <w:ind w:left="567" w:right="616"/>
        <w:jc w:val="both"/>
        <w:rPr>
          <w:rFonts w:ascii="Palatino Linotype" w:hAnsi="Palatino Linotype"/>
          <w:i/>
          <w:iCs/>
          <w:sz w:val="22"/>
          <w:szCs w:val="22"/>
          <w:lang w:eastAsia="en-US"/>
        </w:rPr>
      </w:pPr>
    </w:p>
    <w:p w14:paraId="1502F4B1" w14:textId="77777777" w:rsidR="00A16056" w:rsidRPr="00DC3FEA" w:rsidRDefault="00A16056" w:rsidP="00A16056">
      <w:pPr>
        <w:ind w:left="567" w:right="616"/>
        <w:jc w:val="both"/>
        <w:rPr>
          <w:rFonts w:ascii="Palatino Linotype" w:hAnsi="Palatino Linotype"/>
          <w:i/>
          <w:iCs/>
          <w:sz w:val="22"/>
          <w:szCs w:val="22"/>
          <w:lang w:eastAsia="en-US"/>
        </w:rPr>
      </w:pPr>
      <w:r w:rsidRPr="00BB23EA">
        <w:rPr>
          <w:rFonts w:ascii="Palatino Linotype" w:hAnsi="Palatino Linotype"/>
          <w:i/>
          <w:iCs/>
          <w:sz w:val="22"/>
          <w:szCs w:val="22"/>
          <w:u w:val="single"/>
          <w:lang w:eastAsia="en-US"/>
        </w:rPr>
        <w:t>Los sistemas electrónicos cuentan con una capacidad máxima de carga dentro del servidor con un peso total de quinientos megabytes o su equivalente a ocho mil fojas aproximadamente, por lo que, cuando la información no pueda entregarse o enviarse a través de dichos sistemas en la modalidad solicitada, el sujeto obligado deberá ofrecer otra u otras modalidades de entrega</w:t>
      </w:r>
      <w:r w:rsidRPr="00DC3FEA">
        <w:rPr>
          <w:rFonts w:ascii="Palatino Linotype" w:hAnsi="Palatino Linotype"/>
          <w:i/>
          <w:iCs/>
          <w:sz w:val="22"/>
          <w:szCs w:val="22"/>
          <w:lang w:eastAsia="en-US"/>
        </w:rPr>
        <w:t xml:space="preserve">. </w:t>
      </w:r>
    </w:p>
    <w:p w14:paraId="2D71DB15" w14:textId="77777777" w:rsidR="00A16056" w:rsidRPr="00DC3FEA" w:rsidRDefault="00A16056" w:rsidP="00A16056">
      <w:pPr>
        <w:ind w:left="567" w:right="616"/>
        <w:jc w:val="both"/>
        <w:rPr>
          <w:rFonts w:ascii="Palatino Linotype" w:hAnsi="Palatino Linotype"/>
          <w:i/>
          <w:iCs/>
          <w:sz w:val="22"/>
          <w:szCs w:val="22"/>
          <w:lang w:eastAsia="en-US"/>
        </w:rPr>
      </w:pPr>
    </w:p>
    <w:p w14:paraId="03EE71A0" w14:textId="77777777" w:rsidR="00A16056" w:rsidRPr="00DC3FEA" w:rsidRDefault="00A16056" w:rsidP="00A16056">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VIGÉSIMO QUINTO.</w:t>
      </w:r>
      <w:r w:rsidRPr="00DC3FEA">
        <w:rPr>
          <w:rFonts w:ascii="Palatino Linotype" w:hAnsi="Palatino Linotype"/>
          <w:i/>
          <w:iCs/>
          <w:sz w:val="22"/>
          <w:szCs w:val="22"/>
          <w:lang w:eastAsia="en-US"/>
        </w:rPr>
        <w:t xml:space="preserve"> </w:t>
      </w:r>
      <w:r w:rsidRPr="00BB23EA">
        <w:rPr>
          <w:rFonts w:ascii="Palatino Linotype" w:hAnsi="Palatino Linotype"/>
          <w:i/>
          <w:iCs/>
          <w:sz w:val="22"/>
          <w:szCs w:val="22"/>
          <w:u w:val="single"/>
          <w:lang w:eastAsia="en-US"/>
        </w:rPr>
        <w:t>El Sujeto Obligado de encontrarse impedido para otorgar la información a través del sistema electrónico correspondiente, deberá fundar y motivar la imposibilidad y ofrecer al particular las siguientes modalidades de entrega de información</w:t>
      </w:r>
      <w:r w:rsidRPr="00DC3FEA">
        <w:rPr>
          <w:rFonts w:ascii="Palatino Linotype" w:hAnsi="Palatino Linotype"/>
          <w:i/>
          <w:iCs/>
          <w:sz w:val="22"/>
          <w:szCs w:val="22"/>
          <w:lang w:eastAsia="en-US"/>
        </w:rPr>
        <w:t>:</w:t>
      </w:r>
    </w:p>
    <w:p w14:paraId="6D89B50E" w14:textId="77777777" w:rsidR="00A16056" w:rsidRPr="00DC3FEA" w:rsidRDefault="00A16056" w:rsidP="00A16056">
      <w:pPr>
        <w:ind w:left="567" w:right="616"/>
        <w:jc w:val="both"/>
        <w:rPr>
          <w:rFonts w:ascii="Palatino Linotype" w:hAnsi="Palatino Linotype"/>
          <w:i/>
          <w:iCs/>
          <w:sz w:val="22"/>
          <w:szCs w:val="22"/>
          <w:lang w:eastAsia="en-US"/>
        </w:rPr>
      </w:pPr>
    </w:p>
    <w:p w14:paraId="56F3C130" w14:textId="77777777" w:rsidR="00A16056" w:rsidRPr="00DC3FEA" w:rsidRDefault="00A16056" w:rsidP="00A16056">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I.</w:t>
      </w:r>
      <w:r w:rsidRPr="00DC3FEA">
        <w:rPr>
          <w:rFonts w:ascii="Palatino Linotype" w:hAnsi="Palatino Linotype"/>
          <w:i/>
          <w:iCs/>
          <w:sz w:val="22"/>
          <w:szCs w:val="22"/>
          <w:lang w:eastAsia="en-US"/>
        </w:rPr>
        <w:t xml:space="preserve"> Disco compacto;</w:t>
      </w:r>
    </w:p>
    <w:p w14:paraId="604725E1" w14:textId="77777777" w:rsidR="00A16056" w:rsidRPr="00DC3FEA" w:rsidRDefault="00A16056" w:rsidP="00A16056">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II.</w:t>
      </w:r>
      <w:r w:rsidRPr="00DC3FEA">
        <w:rPr>
          <w:rFonts w:ascii="Palatino Linotype" w:hAnsi="Palatino Linotype"/>
          <w:i/>
          <w:iCs/>
          <w:sz w:val="22"/>
          <w:szCs w:val="22"/>
          <w:lang w:eastAsia="en-US"/>
        </w:rPr>
        <w:t xml:space="preserve"> Dispositivo de almacenamiento aportado por el particular (CD o USB);</w:t>
      </w:r>
    </w:p>
    <w:p w14:paraId="2485019B" w14:textId="77777777" w:rsidR="00A16056" w:rsidRPr="00DC3FEA" w:rsidRDefault="00A16056" w:rsidP="00A16056">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III.</w:t>
      </w:r>
      <w:r w:rsidRPr="00DC3FEA">
        <w:rPr>
          <w:rFonts w:ascii="Palatino Linotype" w:hAnsi="Palatino Linotype"/>
          <w:i/>
          <w:iCs/>
          <w:sz w:val="22"/>
          <w:szCs w:val="22"/>
          <w:lang w:eastAsia="en-US"/>
        </w:rPr>
        <w:t xml:space="preserve"> Copias simples o certificadas previo pago de derechos correspondientes;</w:t>
      </w:r>
    </w:p>
    <w:p w14:paraId="1D9B5B1F" w14:textId="77777777" w:rsidR="00A16056" w:rsidRPr="00DC3FEA" w:rsidRDefault="00A16056" w:rsidP="00A16056">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IV.</w:t>
      </w:r>
      <w:r w:rsidRPr="00DC3FEA">
        <w:rPr>
          <w:rFonts w:ascii="Palatino Linotype" w:hAnsi="Palatino Linotype"/>
          <w:i/>
          <w:iCs/>
          <w:sz w:val="22"/>
          <w:szCs w:val="22"/>
          <w:lang w:eastAsia="en-US"/>
        </w:rPr>
        <w:t xml:space="preserve"> Entrega en la unidad de Transparencia o a domicilio por correo postal certificado, previo pago derechos correspondientes;</w:t>
      </w:r>
    </w:p>
    <w:p w14:paraId="6C03767F" w14:textId="77777777" w:rsidR="00A16056" w:rsidRPr="00DC3FEA" w:rsidRDefault="00A16056" w:rsidP="00A16056">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V.</w:t>
      </w:r>
      <w:r w:rsidRPr="00DC3FEA">
        <w:rPr>
          <w:rFonts w:ascii="Palatino Linotype" w:hAnsi="Palatino Linotype"/>
          <w:i/>
          <w:iCs/>
          <w:sz w:val="22"/>
          <w:szCs w:val="22"/>
          <w:lang w:eastAsia="en-US"/>
        </w:rPr>
        <w:t xml:space="preserve"> En su caso, correo electrónico o vínculo electrónico. En caso de que el particular proporcione el dispositivo electrónico para la entrega de la información, la reproducción se hará sin costo. </w:t>
      </w:r>
    </w:p>
    <w:p w14:paraId="5BE5D5DA" w14:textId="77777777" w:rsidR="00A16056" w:rsidRPr="00DC3FEA" w:rsidRDefault="00A16056" w:rsidP="00A16056">
      <w:pPr>
        <w:ind w:left="567" w:right="616"/>
        <w:jc w:val="both"/>
        <w:rPr>
          <w:rFonts w:ascii="Palatino Linotype" w:hAnsi="Palatino Linotype"/>
          <w:i/>
          <w:iCs/>
          <w:sz w:val="22"/>
          <w:szCs w:val="22"/>
          <w:lang w:eastAsia="en-US"/>
        </w:rPr>
      </w:pPr>
    </w:p>
    <w:p w14:paraId="1B4A05CE" w14:textId="77777777" w:rsidR="00A16056" w:rsidRPr="00DC3FEA" w:rsidRDefault="00A16056" w:rsidP="00A16056">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 xml:space="preserve">VIGÉSIMO SEXTO. </w:t>
      </w:r>
      <w:r w:rsidRPr="00DC3FEA">
        <w:rPr>
          <w:rFonts w:ascii="Palatino Linotype" w:hAnsi="Palatino Linotype"/>
          <w:i/>
          <w:iCs/>
          <w:sz w:val="22"/>
          <w:szCs w:val="22"/>
          <w:lang w:eastAsia="en-US"/>
        </w:rPr>
        <w:t xml:space="preserve">Para la entrega de la información en una modalidad distinta a los medios electrónicos, </w:t>
      </w:r>
      <w:r w:rsidRPr="00DC3FEA">
        <w:rPr>
          <w:rFonts w:ascii="Palatino Linotype" w:hAnsi="Palatino Linotype"/>
          <w:i/>
          <w:iCs/>
          <w:sz w:val="22"/>
          <w:szCs w:val="22"/>
          <w:u w:val="single"/>
          <w:lang w:eastAsia="en-US"/>
        </w:rPr>
        <w:t>el Sujeto Obligado deberá indicar a través de los sistemas electrónicos el nombre del servidor público que lo atenderá, domicilio de la Unidad de Transparencia, los días, horarios de atención, y en su caso los costos de reproducción</w:t>
      </w:r>
      <w:r w:rsidRPr="00DC3FEA">
        <w:rPr>
          <w:rFonts w:ascii="Palatino Linotype" w:hAnsi="Palatino Linotype"/>
          <w:i/>
          <w:iCs/>
          <w:sz w:val="22"/>
          <w:szCs w:val="22"/>
          <w:lang w:eastAsia="en-US"/>
        </w:rPr>
        <w:t>.</w:t>
      </w:r>
    </w:p>
    <w:p w14:paraId="01CD821C" w14:textId="77777777" w:rsidR="00A16056" w:rsidRPr="00DC3FEA" w:rsidRDefault="00A16056" w:rsidP="00A16056">
      <w:pPr>
        <w:ind w:left="567" w:right="616"/>
        <w:jc w:val="both"/>
        <w:rPr>
          <w:rFonts w:ascii="Palatino Linotype" w:hAnsi="Palatino Linotype"/>
          <w:i/>
          <w:iCs/>
          <w:sz w:val="22"/>
          <w:szCs w:val="22"/>
          <w:lang w:eastAsia="en-US"/>
        </w:rPr>
      </w:pPr>
    </w:p>
    <w:p w14:paraId="44053095" w14:textId="77777777" w:rsidR="00A16056" w:rsidRPr="00DC3FEA" w:rsidRDefault="00A16056" w:rsidP="00A16056">
      <w:pPr>
        <w:ind w:left="567" w:right="616"/>
        <w:jc w:val="both"/>
        <w:rPr>
          <w:rFonts w:ascii="Palatino Linotype" w:hAnsi="Palatino Linotype"/>
          <w:i/>
          <w:iCs/>
          <w:sz w:val="22"/>
          <w:szCs w:val="22"/>
          <w:lang w:val="es-MX" w:eastAsia="en-US"/>
        </w:rPr>
      </w:pPr>
      <w:r w:rsidRPr="00DC3FEA">
        <w:rPr>
          <w:rFonts w:ascii="Palatino Linotype" w:hAnsi="Palatino Linotype"/>
          <w:i/>
          <w:iCs/>
          <w:sz w:val="22"/>
          <w:szCs w:val="22"/>
        </w:rPr>
        <w:t>En caso que la información se programe de manera calendarizada, el Sujeto Obligado, deberá tener disponible la información correspondiente a la entrega de la primera fecha. En caso que el particular no acuda por la información, el Sujeto Obligado, no tendrá la obligación de generar las subsecuentes, hasta en tanto no se presente por el primer soporte documental.”</w:t>
      </w:r>
    </w:p>
    <w:p w14:paraId="162597C1" w14:textId="77777777" w:rsidR="00A16056" w:rsidRDefault="00A16056" w:rsidP="00A16056">
      <w:pPr>
        <w:spacing w:line="360" w:lineRule="auto"/>
        <w:jc w:val="both"/>
        <w:rPr>
          <w:rFonts w:ascii="Palatino Linotype" w:hAnsi="Palatino Linotype"/>
          <w:lang w:val="es-MX" w:eastAsia="en-US"/>
        </w:rPr>
      </w:pPr>
    </w:p>
    <w:p w14:paraId="3B3B8681" w14:textId="77777777" w:rsidR="00A16056" w:rsidRPr="00DC3FEA" w:rsidRDefault="00A16056" w:rsidP="00A16056">
      <w:pPr>
        <w:spacing w:line="360" w:lineRule="auto"/>
        <w:jc w:val="both"/>
        <w:rPr>
          <w:rFonts w:ascii="Palatino Linotype" w:hAnsi="Palatino Linotype"/>
          <w:lang w:val="es-MX" w:eastAsia="en-US"/>
        </w:rPr>
      </w:pPr>
      <w:r w:rsidRPr="00DC3FEA">
        <w:rPr>
          <w:rFonts w:ascii="Palatino Linotype" w:hAnsi="Palatino Linotype"/>
          <w:lang w:val="es-MX" w:eastAsia="en-US"/>
        </w:rPr>
        <w:t>De lo anterior, se desprende que, el</w:t>
      </w:r>
      <w:r w:rsidRPr="00DC3FEA">
        <w:rPr>
          <w:rFonts w:ascii="Palatino Linotype" w:hAnsi="Palatino Linotype"/>
          <w:b/>
          <w:lang w:val="es-MX" w:eastAsia="en-US"/>
        </w:rPr>
        <w:t xml:space="preserve"> Sujeto Obligado</w:t>
      </w:r>
      <w:r w:rsidRPr="00DC3FEA">
        <w:rPr>
          <w:rFonts w:ascii="Palatino Linotype" w:hAnsi="Palatino Linotype"/>
          <w:lang w:val="es-MX" w:eastAsia="en-US"/>
        </w:rPr>
        <w:t xml:space="preserve"> no procedió al cambio de modalidad de manera fundada y motivada, y además que el cambio de vía a </w:t>
      </w:r>
      <w:r w:rsidRPr="00DC3FEA">
        <w:rPr>
          <w:rFonts w:ascii="Palatino Linotype" w:hAnsi="Palatino Linotype"/>
          <w:b/>
          <w:i/>
          <w:lang w:val="es-MX" w:eastAsia="en-US"/>
        </w:rPr>
        <w:t>consulta directa</w:t>
      </w:r>
      <w:r w:rsidRPr="00DC3FEA">
        <w:rPr>
          <w:rFonts w:ascii="Palatino Linotype" w:hAnsi="Palatino Linotype"/>
          <w:lang w:val="es-MX" w:eastAsia="en-US"/>
        </w:rPr>
        <w:t xml:space="preserve">, está fuera de la legalidad que establece la Ley en la materia y es por ello que, en el presente asunto no se justifica el cambio de modalidad, y con el objeto de reparar la afectación al derecho humano de acceso a la información tutelado por este Órgano Garante, deberá remitir la información solicitada por el ahora </w:t>
      </w:r>
      <w:r w:rsidRPr="00DC3FEA">
        <w:rPr>
          <w:rFonts w:ascii="Palatino Linotype" w:hAnsi="Palatino Linotype"/>
          <w:b/>
          <w:lang w:val="es-MX" w:eastAsia="en-US"/>
        </w:rPr>
        <w:t>Recurrente</w:t>
      </w:r>
      <w:r w:rsidRPr="00DC3FEA">
        <w:rPr>
          <w:rFonts w:ascii="Palatino Linotype" w:hAnsi="Palatino Linotype"/>
          <w:lang w:val="es-MX" w:eastAsia="en-US"/>
        </w:rPr>
        <w:t>.</w:t>
      </w:r>
    </w:p>
    <w:p w14:paraId="75A3CFF6" w14:textId="77777777" w:rsidR="00A16056" w:rsidRPr="00DC3FEA" w:rsidRDefault="00A16056" w:rsidP="00A16056">
      <w:pPr>
        <w:spacing w:line="360" w:lineRule="auto"/>
        <w:jc w:val="both"/>
        <w:rPr>
          <w:rFonts w:ascii="Palatino Linotype" w:eastAsia="Calibri" w:hAnsi="Palatino Linotype" w:cs="Tahoma"/>
          <w:bCs/>
          <w:color w:val="000000"/>
          <w:szCs w:val="22"/>
          <w:lang w:eastAsia="en-US"/>
        </w:rPr>
      </w:pPr>
    </w:p>
    <w:p w14:paraId="2119C317" w14:textId="283F103F" w:rsidR="00B75012" w:rsidRPr="00781226" w:rsidRDefault="00A16056" w:rsidP="00281971">
      <w:pPr>
        <w:spacing w:line="360" w:lineRule="auto"/>
        <w:jc w:val="both"/>
        <w:rPr>
          <w:rFonts w:ascii="Palatino Linotype" w:hAnsi="Palatino Linotype" w:cs="Arial"/>
        </w:rPr>
      </w:pPr>
      <w:r w:rsidRPr="00DC3FEA">
        <w:rPr>
          <w:rFonts w:ascii="Palatino Linotype" w:eastAsia="Calibri" w:hAnsi="Palatino Linotype" w:cs="Tahoma"/>
          <w:bCs/>
          <w:color w:val="000000"/>
          <w:szCs w:val="22"/>
          <w:lang w:eastAsia="en-US"/>
        </w:rPr>
        <w:t xml:space="preserve">Finalmente, </w:t>
      </w:r>
      <w:r>
        <w:rPr>
          <w:rFonts w:ascii="Palatino Linotype" w:eastAsia="Calibri" w:hAnsi="Palatino Linotype" w:cs="Tahoma"/>
          <w:bCs/>
          <w:color w:val="000000"/>
          <w:szCs w:val="22"/>
          <w:lang w:eastAsia="en-US"/>
        </w:rPr>
        <w:t>de la información solic</w:t>
      </w:r>
      <w:r w:rsidR="00B75012">
        <w:rPr>
          <w:rFonts w:ascii="Palatino Linotype" w:eastAsia="Calibri" w:hAnsi="Palatino Linotype" w:cs="Tahoma"/>
          <w:bCs/>
          <w:color w:val="000000"/>
          <w:szCs w:val="22"/>
          <w:lang w:eastAsia="en-US"/>
        </w:rPr>
        <w:t>itada por parte del particular</w:t>
      </w:r>
      <w:r w:rsidR="00835655">
        <w:rPr>
          <w:rFonts w:ascii="Palatino Linotype" w:hAnsi="Palatino Linotype" w:cs="Arial"/>
        </w:rPr>
        <w:t xml:space="preserve">, es importante mencionar que el </w:t>
      </w:r>
      <w:r w:rsidR="00281971" w:rsidRPr="00781226">
        <w:rPr>
          <w:rFonts w:ascii="Palatino Linotype" w:hAnsi="Palatino Linotype" w:cs="Arial"/>
          <w:b/>
          <w:u w:val="single"/>
        </w:rPr>
        <w:t>Título Profesional</w:t>
      </w:r>
      <w:r w:rsidR="00281971" w:rsidRPr="00781226">
        <w:rPr>
          <w:rFonts w:ascii="Palatino Linotype" w:hAnsi="Palatino Linotype" w:cs="Arial"/>
        </w:rPr>
        <w:t xml:space="preserve"> es el documento expedido por instituciones del Estado o descentralizadas, y por instituciones 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Elementos indispensables y necesarios para que se encuentre en condiciones plenas de ejercer, de manera informada, su derecho a la libertad de expresión y, en su caso, el control constitucional pop</w:t>
      </w:r>
      <w:r w:rsidR="00B75012">
        <w:rPr>
          <w:rFonts w:ascii="Palatino Linotype" w:hAnsi="Palatino Linotype" w:cs="Arial"/>
        </w:rPr>
        <w:t xml:space="preserve">ular de los actos de gobierno. </w:t>
      </w:r>
    </w:p>
    <w:p w14:paraId="555860BD" w14:textId="77777777" w:rsidR="00281971" w:rsidRPr="00781226" w:rsidRDefault="00281971" w:rsidP="00281971">
      <w:pPr>
        <w:spacing w:line="360" w:lineRule="auto"/>
        <w:jc w:val="both"/>
        <w:rPr>
          <w:rFonts w:ascii="Palatino Linotype" w:hAnsi="Palatino Linotype" w:cs="Arial"/>
        </w:rPr>
      </w:pPr>
      <w:r w:rsidRPr="00781226">
        <w:rPr>
          <w:rFonts w:ascii="Palatino Linotype" w:hAnsi="Palatino Linotype" w:cs="Arial"/>
        </w:rPr>
        <w:lastRenderedPageBreak/>
        <w:t xml:space="preserve">Del mismo modo, la Secretaria de Educación Pública (SEP) refiere que la cédula profesional es una credencial plástica, expedida por la misma secretaria cuya finalidad es comprobar que una persona terminó por completo sus estudios y que tiene los conocimientos para ejercer su profesión. </w:t>
      </w:r>
    </w:p>
    <w:p w14:paraId="3A84206E" w14:textId="77777777" w:rsidR="00281971" w:rsidRPr="00781226" w:rsidRDefault="00281971" w:rsidP="00281971">
      <w:pPr>
        <w:spacing w:line="360" w:lineRule="auto"/>
        <w:jc w:val="both"/>
        <w:rPr>
          <w:rFonts w:ascii="Palatino Linotype" w:hAnsi="Palatino Linotype" w:cs="Arial"/>
        </w:rPr>
      </w:pPr>
    </w:p>
    <w:p w14:paraId="79DCF9C5" w14:textId="77777777" w:rsidR="00281971" w:rsidRPr="00781226" w:rsidRDefault="00281971" w:rsidP="00281971">
      <w:pPr>
        <w:spacing w:line="360" w:lineRule="auto"/>
        <w:jc w:val="both"/>
        <w:rPr>
          <w:rFonts w:ascii="Palatino Linotype" w:hAnsi="Palatino Linotype" w:cs="Arial"/>
        </w:rPr>
      </w:pPr>
      <w:r w:rsidRPr="00781226">
        <w:rPr>
          <w:rFonts w:ascii="Palatino Linotype" w:hAnsi="Palatino Linotype" w:cs="Arial"/>
        </w:rPr>
        <w:t xml:space="preserve">Ahora bien, es de precisar que para obtener la </w:t>
      </w:r>
      <w:r w:rsidRPr="00781226">
        <w:rPr>
          <w:rFonts w:ascii="Palatino Linotype" w:hAnsi="Palatino Linotype" w:cs="Arial"/>
          <w:b/>
          <w:u w:val="single"/>
        </w:rPr>
        <w:t>Cédula Profesional</w:t>
      </w:r>
      <w:r w:rsidRPr="00781226">
        <w:rPr>
          <w:rFonts w:ascii="Palatino Linotype" w:hAnsi="Palatino Linotype" w:cs="Arial"/>
        </w:rPr>
        <w:t xml:space="preserve">, se requiere que; </w:t>
      </w:r>
    </w:p>
    <w:p w14:paraId="2D66E44B" w14:textId="77777777" w:rsidR="00281971" w:rsidRPr="00781226" w:rsidRDefault="00281971" w:rsidP="00281971">
      <w:pPr>
        <w:spacing w:line="360" w:lineRule="auto"/>
        <w:jc w:val="both"/>
        <w:rPr>
          <w:rFonts w:ascii="Palatino Linotype" w:hAnsi="Palatino Linotype" w:cs="Arial"/>
        </w:rPr>
      </w:pPr>
    </w:p>
    <w:p w14:paraId="5F50D01C" w14:textId="77777777" w:rsidR="00281971" w:rsidRPr="00781226" w:rsidRDefault="00281971" w:rsidP="006F417D">
      <w:pPr>
        <w:numPr>
          <w:ilvl w:val="0"/>
          <w:numId w:val="9"/>
        </w:numPr>
        <w:spacing w:after="160" w:line="360" w:lineRule="auto"/>
        <w:jc w:val="both"/>
        <w:rPr>
          <w:rFonts w:ascii="Palatino Linotype" w:hAnsi="Palatino Linotype" w:cs="Arial"/>
        </w:rPr>
      </w:pPr>
      <w:r w:rsidRPr="00781226">
        <w:rPr>
          <w:rFonts w:ascii="Palatino Linotype" w:hAnsi="Palatino Linotype" w:cs="Arial"/>
        </w:rPr>
        <w:t xml:space="preserve">El particular haya concluido sus estudios y; </w:t>
      </w:r>
    </w:p>
    <w:p w14:paraId="3A4CAB39" w14:textId="77777777" w:rsidR="00281971" w:rsidRPr="00781226" w:rsidRDefault="00281971" w:rsidP="006F417D">
      <w:pPr>
        <w:numPr>
          <w:ilvl w:val="0"/>
          <w:numId w:val="9"/>
        </w:numPr>
        <w:spacing w:after="160" w:line="360" w:lineRule="auto"/>
        <w:jc w:val="both"/>
        <w:rPr>
          <w:rFonts w:ascii="Palatino Linotype" w:hAnsi="Palatino Linotype" w:cs="Arial"/>
        </w:rPr>
      </w:pPr>
      <w:r w:rsidRPr="00781226">
        <w:rPr>
          <w:rFonts w:ascii="Palatino Linotype" w:hAnsi="Palatino Linotype" w:cs="Arial"/>
        </w:rPr>
        <w:t xml:space="preserve">Realizar el trámite correspondiente para su obtención, por lo que dentro de este trámite se llevan a cabo una serie de pasos de carácter personal como lo es; llenar la solicitud correspondiente, asistir a una cita, proceder al pago de derechos, entre otros. </w:t>
      </w:r>
    </w:p>
    <w:p w14:paraId="2A517683" w14:textId="77777777" w:rsidR="00281971" w:rsidRPr="00781226" w:rsidRDefault="00281971" w:rsidP="007E7D0D">
      <w:pPr>
        <w:pStyle w:val="Sinespaciado"/>
      </w:pPr>
    </w:p>
    <w:p w14:paraId="123C3A09" w14:textId="77777777" w:rsidR="00281971" w:rsidRPr="00781226" w:rsidRDefault="00281971" w:rsidP="00281971">
      <w:pPr>
        <w:spacing w:line="360" w:lineRule="auto"/>
        <w:jc w:val="both"/>
        <w:rPr>
          <w:rFonts w:ascii="Palatino Linotype" w:hAnsi="Palatino Linotype" w:cs="Arial"/>
        </w:rPr>
      </w:pPr>
      <w:r w:rsidRPr="00781226">
        <w:rPr>
          <w:rFonts w:ascii="Palatino Linotype" w:hAnsi="Palatino Linotype" w:cs="Arial"/>
        </w:rPr>
        <w:t xml:space="preserve">De lo cual se puede advertir que, en razón a que </w:t>
      </w:r>
      <w:r w:rsidRPr="00781226">
        <w:rPr>
          <w:rFonts w:ascii="Palatino Linotype" w:hAnsi="Palatino Linotype" w:cs="Arial"/>
          <w:b/>
          <w:u w:val="single"/>
        </w:rPr>
        <w:t>es un trámite personal y es generado de manera voluntaria y a solicitud del particular</w:t>
      </w:r>
      <w:r w:rsidRPr="00781226">
        <w:rPr>
          <w:rFonts w:ascii="Palatino Linotype" w:hAnsi="Palatino Linotype" w:cs="Arial"/>
        </w:rPr>
        <w:t xml:space="preserve">, </w:t>
      </w:r>
      <w:r w:rsidRPr="00781226">
        <w:rPr>
          <w:rFonts w:ascii="Palatino Linotype" w:hAnsi="Palatino Linotype" w:cs="Arial"/>
          <w:u w:val="single"/>
        </w:rPr>
        <w:t>ésta pudo haber sido o no entregada por el particular ahora servidor público</w:t>
      </w:r>
      <w:r w:rsidRPr="00781226">
        <w:rPr>
          <w:rFonts w:ascii="Palatino Linotype" w:hAnsi="Palatino Linotype" w:cs="Arial"/>
        </w:rPr>
        <w:t xml:space="preserve"> al </w:t>
      </w:r>
      <w:r w:rsidRPr="00781226">
        <w:rPr>
          <w:rFonts w:ascii="Palatino Linotype" w:hAnsi="Palatino Linotype" w:cs="Arial"/>
          <w:b/>
        </w:rPr>
        <w:t>Sujeto Obligado</w:t>
      </w:r>
      <w:r w:rsidRPr="00781226">
        <w:rPr>
          <w:rFonts w:ascii="Palatino Linotype" w:hAnsi="Palatino Linotype" w:cs="Arial"/>
        </w:rPr>
        <w:t xml:space="preserve">, </w:t>
      </w:r>
      <w:r w:rsidRPr="00781226">
        <w:rPr>
          <w:rFonts w:ascii="Palatino Linotype" w:hAnsi="Palatino Linotype" w:cs="Arial"/>
          <w:u w:val="single"/>
        </w:rPr>
        <w:t>por lo que existe la posibilidad de que este documento se encuentre o no, dentro de sus archivos</w:t>
      </w:r>
      <w:r w:rsidRPr="00781226">
        <w:rPr>
          <w:rFonts w:ascii="Palatino Linotype" w:hAnsi="Palatino Linotype" w:cs="Arial"/>
        </w:rPr>
        <w:t xml:space="preserve">. </w:t>
      </w:r>
    </w:p>
    <w:p w14:paraId="2B8B38D2" w14:textId="77777777" w:rsidR="00281971" w:rsidRPr="00781226" w:rsidRDefault="00281971" w:rsidP="00281971">
      <w:pPr>
        <w:spacing w:line="360" w:lineRule="auto"/>
        <w:jc w:val="both"/>
        <w:rPr>
          <w:rFonts w:ascii="Palatino Linotype" w:hAnsi="Palatino Linotype" w:cs="Arial"/>
        </w:rPr>
      </w:pPr>
    </w:p>
    <w:p w14:paraId="170FAA0E" w14:textId="77777777" w:rsidR="00281971" w:rsidRPr="00781226" w:rsidRDefault="00281971" w:rsidP="00281971">
      <w:pPr>
        <w:spacing w:line="360" w:lineRule="auto"/>
        <w:jc w:val="both"/>
        <w:rPr>
          <w:rFonts w:ascii="Palatino Linotype" w:hAnsi="Palatino Linotype" w:cs="Arial"/>
        </w:rPr>
      </w:pPr>
      <w:r w:rsidRPr="00781226">
        <w:rPr>
          <w:rFonts w:ascii="Palatino Linotype" w:hAnsi="Palatino Linotype" w:cs="Arial"/>
        </w:rPr>
        <w:t xml:space="preserve">Por otro lado, atendiendo a que la normatividad especifica de manera precisa cuáles son los requisitos que se requieren para: </w:t>
      </w:r>
    </w:p>
    <w:p w14:paraId="4EFBA5CA" w14:textId="77777777" w:rsidR="00281971" w:rsidRPr="00781226" w:rsidRDefault="00281971" w:rsidP="00281971">
      <w:pPr>
        <w:spacing w:line="360" w:lineRule="auto"/>
        <w:jc w:val="both"/>
        <w:rPr>
          <w:rFonts w:ascii="Palatino Linotype" w:hAnsi="Palatino Linotype" w:cs="Arial"/>
        </w:rPr>
      </w:pPr>
    </w:p>
    <w:p w14:paraId="271413E5" w14:textId="77777777" w:rsidR="00281971" w:rsidRPr="00781226" w:rsidRDefault="00281971" w:rsidP="006F417D">
      <w:pPr>
        <w:numPr>
          <w:ilvl w:val="0"/>
          <w:numId w:val="8"/>
        </w:numPr>
        <w:spacing w:after="160" w:line="360" w:lineRule="auto"/>
        <w:jc w:val="both"/>
        <w:rPr>
          <w:rFonts w:ascii="Palatino Linotype" w:hAnsi="Palatino Linotype" w:cs="Arial"/>
        </w:rPr>
      </w:pPr>
      <w:r w:rsidRPr="00781226">
        <w:rPr>
          <w:rFonts w:ascii="Palatino Linotype" w:hAnsi="Palatino Linotype" w:cs="Arial"/>
        </w:rPr>
        <w:t>Ingresar al servicio público y;</w:t>
      </w:r>
    </w:p>
    <w:p w14:paraId="484C060B" w14:textId="77777777" w:rsidR="00281971" w:rsidRPr="00781226" w:rsidRDefault="00281971" w:rsidP="006F417D">
      <w:pPr>
        <w:numPr>
          <w:ilvl w:val="0"/>
          <w:numId w:val="8"/>
        </w:numPr>
        <w:spacing w:after="160" w:line="360" w:lineRule="auto"/>
        <w:jc w:val="both"/>
        <w:rPr>
          <w:rFonts w:ascii="Palatino Linotype" w:hAnsi="Palatino Linotype" w:cs="Arial"/>
        </w:rPr>
      </w:pPr>
      <w:r w:rsidRPr="00781226">
        <w:rPr>
          <w:rFonts w:ascii="Palatino Linotype" w:hAnsi="Palatino Linotype" w:cs="Arial"/>
        </w:rPr>
        <w:t xml:space="preserve"> Para ocupar un determinado cargo público; que para el segundo caso, se señala que es indispensable contar con determinados documentos, en el caso concreto, </w:t>
      </w:r>
      <w:r w:rsidRPr="00781226">
        <w:rPr>
          <w:rFonts w:ascii="Palatino Linotype" w:hAnsi="Palatino Linotype" w:cs="Arial"/>
        </w:rPr>
        <w:lastRenderedPageBreak/>
        <w:t>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2790A346" w14:textId="77777777" w:rsidR="00281971" w:rsidRPr="00781226" w:rsidRDefault="00281971" w:rsidP="00281971">
      <w:pPr>
        <w:rPr>
          <w:rFonts w:asciiTheme="minorHAnsi" w:eastAsiaTheme="minorHAnsi" w:hAnsiTheme="minorHAnsi" w:cstheme="minorBidi"/>
          <w:sz w:val="22"/>
          <w:szCs w:val="22"/>
          <w:lang w:val="es-MX" w:eastAsia="en-US"/>
        </w:rPr>
      </w:pPr>
    </w:p>
    <w:p w14:paraId="72D46EA5" w14:textId="77777777" w:rsidR="00281971" w:rsidRPr="00781226" w:rsidRDefault="00281971" w:rsidP="00281971">
      <w:pPr>
        <w:spacing w:line="360" w:lineRule="auto"/>
        <w:ind w:right="49"/>
        <w:contextualSpacing/>
        <w:jc w:val="both"/>
        <w:rPr>
          <w:rFonts w:ascii="Palatino Linotype" w:hAnsi="Palatino Linotype" w:cs="Arial"/>
          <w:color w:val="000000" w:themeColor="text1"/>
        </w:rPr>
      </w:pPr>
      <w:r w:rsidRPr="00781226">
        <w:rPr>
          <w:rFonts w:ascii="Palatino Linotype" w:hAnsi="Palatino Linotype" w:cs="Arial"/>
          <w:color w:val="000000" w:themeColor="text1"/>
        </w:rPr>
        <w:t>Por lo anterior, esta ponencia procede a determinar que en alusión a la Ley del Trabajo de los Servidores Públicos del Estado de México, que tiene por objeto regular las relaciones de trabajo comprendidas entre los poderes públicos del Estado y los Municipios, y sus respectivos servidores públicos</w:t>
      </w:r>
      <w:r w:rsidRPr="00781226">
        <w:rPr>
          <w:rFonts w:ascii="Palatino Linotype" w:eastAsiaTheme="minorHAnsi" w:hAnsi="Palatino Linotype" w:cstheme="minorBidi"/>
          <w:vertAlign w:val="superscript"/>
          <w:lang w:val="es-MX" w:eastAsia="en-US"/>
        </w:rPr>
        <w:footnoteReference w:id="3"/>
      </w:r>
      <w:r w:rsidRPr="00781226">
        <w:rPr>
          <w:rFonts w:ascii="Palatino Linotype" w:hAnsi="Palatino Linotype" w:cs="Arial"/>
          <w:color w:val="000000" w:themeColor="text1"/>
        </w:rPr>
        <w:t>, que se entienden establecidas mediante nombramiento, formato único de movimiento de personal, contrato o por cualquier otro acto que tenga como consecuencia la prestación personal subordinada del servicio y la percepción de un sueldo, de conformidad con el artículo 5, de la Ley en análisis, que reza de la siguiente manera:</w:t>
      </w:r>
    </w:p>
    <w:p w14:paraId="5AA5B550" w14:textId="77777777" w:rsidR="00281971" w:rsidRPr="00781226" w:rsidRDefault="00281971" w:rsidP="00281971">
      <w:pPr>
        <w:spacing w:line="360" w:lineRule="auto"/>
        <w:ind w:right="49"/>
        <w:contextualSpacing/>
        <w:jc w:val="both"/>
        <w:rPr>
          <w:rFonts w:ascii="Palatino Linotype" w:hAnsi="Palatino Linotype" w:cs="Arial"/>
          <w:color w:val="000000" w:themeColor="text1"/>
        </w:rPr>
      </w:pPr>
    </w:p>
    <w:p w14:paraId="2229A431" w14:textId="77777777" w:rsidR="00281971" w:rsidRPr="00781226" w:rsidRDefault="00281971" w:rsidP="00281971">
      <w:pPr>
        <w:ind w:left="851" w:right="902"/>
        <w:jc w:val="both"/>
        <w:rPr>
          <w:rFonts w:ascii="Palatino Linotype" w:eastAsiaTheme="minorHAnsi" w:hAnsi="Palatino Linotype" w:cstheme="minorBidi"/>
          <w:i/>
          <w:sz w:val="22"/>
          <w:szCs w:val="22"/>
          <w:lang w:val="es-MX" w:eastAsia="en-US"/>
        </w:rPr>
      </w:pPr>
      <w:r w:rsidRPr="00781226">
        <w:rPr>
          <w:rFonts w:ascii="Palatino Linotype" w:eastAsiaTheme="minorHAnsi" w:hAnsi="Palatino Linotype" w:cs="Arial"/>
          <w:sz w:val="22"/>
          <w:szCs w:val="22"/>
          <w:lang w:val="es-MX" w:eastAsia="en-US"/>
        </w:rPr>
        <w:t>“</w:t>
      </w:r>
      <w:r w:rsidRPr="00781226">
        <w:rPr>
          <w:rFonts w:ascii="Palatino Linotype" w:eastAsiaTheme="minorHAnsi" w:hAnsi="Palatino Linotype" w:cstheme="minorBidi"/>
          <w:b/>
          <w:i/>
          <w:sz w:val="22"/>
          <w:szCs w:val="22"/>
          <w:lang w:val="es-MX" w:eastAsia="en-US"/>
        </w:rPr>
        <w:t>Artículo 5.-</w:t>
      </w:r>
      <w:r w:rsidRPr="00781226">
        <w:rPr>
          <w:rFonts w:ascii="Palatino Linotype" w:eastAsiaTheme="minorHAnsi" w:hAnsi="Palatino Linotype" w:cstheme="minorBidi"/>
          <w:i/>
          <w:sz w:val="22"/>
          <w:szCs w:val="22"/>
          <w:lang w:val="es-MX" w:eastAsia="en-US"/>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328CB562" w14:textId="77777777" w:rsidR="00281971" w:rsidRPr="00781226" w:rsidRDefault="00281971" w:rsidP="00281971">
      <w:pPr>
        <w:ind w:left="851" w:right="902"/>
        <w:jc w:val="both"/>
        <w:rPr>
          <w:rFonts w:ascii="Palatino Linotype" w:eastAsiaTheme="minorHAnsi" w:hAnsi="Palatino Linotype" w:cstheme="minorBidi"/>
          <w:i/>
          <w:sz w:val="22"/>
          <w:szCs w:val="22"/>
          <w:lang w:val="es-MX" w:eastAsia="en-US"/>
        </w:rPr>
      </w:pPr>
    </w:p>
    <w:p w14:paraId="5B173250" w14:textId="77777777" w:rsidR="00281971" w:rsidRPr="00781226" w:rsidRDefault="00281971" w:rsidP="00281971">
      <w:pPr>
        <w:ind w:left="851" w:right="902"/>
        <w:jc w:val="both"/>
        <w:rPr>
          <w:rFonts w:ascii="Palatino Linotype" w:eastAsiaTheme="minorHAnsi" w:hAnsi="Palatino Linotype" w:cs="Arial"/>
          <w:i/>
          <w:sz w:val="22"/>
          <w:szCs w:val="22"/>
          <w:lang w:val="es-MX" w:eastAsia="en-US"/>
        </w:rPr>
      </w:pPr>
      <w:r w:rsidRPr="00781226">
        <w:rPr>
          <w:rFonts w:ascii="Palatino Linotype" w:eastAsiaTheme="minorHAnsi" w:hAnsi="Palatino Linotype" w:cstheme="minorBidi"/>
          <w:i/>
          <w:sz w:val="22"/>
          <w:szCs w:val="22"/>
          <w:lang w:val="es-MX" w:eastAsia="en-US"/>
        </w:rPr>
        <w:t>Para los efectos de esta ley, las instituciones públicas estarán representadas por sus titulares.</w:t>
      </w:r>
      <w:r w:rsidRPr="00781226">
        <w:rPr>
          <w:rFonts w:ascii="Palatino Linotype" w:eastAsiaTheme="minorHAnsi" w:hAnsi="Palatino Linotype" w:cs="Arial"/>
          <w:i/>
          <w:sz w:val="22"/>
          <w:szCs w:val="22"/>
          <w:lang w:val="es-MX" w:eastAsia="en-US"/>
        </w:rPr>
        <w:t>”</w:t>
      </w:r>
    </w:p>
    <w:p w14:paraId="35D1044E" w14:textId="77777777" w:rsidR="007D3A4C" w:rsidRDefault="007D3A4C" w:rsidP="00281971">
      <w:pPr>
        <w:spacing w:line="360" w:lineRule="auto"/>
        <w:jc w:val="both"/>
        <w:rPr>
          <w:rFonts w:ascii="Palatino Linotype" w:eastAsia="Calibri" w:hAnsi="Palatino Linotype" w:cs="Arial"/>
          <w:szCs w:val="22"/>
          <w:lang w:val="es-MX" w:eastAsia="en-US"/>
        </w:rPr>
      </w:pPr>
    </w:p>
    <w:p w14:paraId="1C2DF787" w14:textId="51549B27" w:rsidR="00281971" w:rsidRPr="00781226" w:rsidRDefault="00281971" w:rsidP="00281971">
      <w:pPr>
        <w:spacing w:line="360" w:lineRule="auto"/>
        <w:jc w:val="both"/>
        <w:rPr>
          <w:rFonts w:ascii="Palatino Linotype" w:eastAsiaTheme="minorHAnsi" w:hAnsi="Palatino Linotype" w:cs="Arial"/>
          <w:color w:val="000000" w:themeColor="text1"/>
          <w:szCs w:val="22"/>
          <w:lang w:val="es-MX" w:eastAsia="en-US"/>
        </w:rPr>
      </w:pPr>
      <w:r w:rsidRPr="00781226">
        <w:rPr>
          <w:rFonts w:ascii="Palatino Linotype" w:eastAsia="Calibri" w:hAnsi="Palatino Linotype" w:cs="Arial"/>
          <w:szCs w:val="22"/>
          <w:lang w:val="es-MX" w:eastAsia="en-US"/>
        </w:rPr>
        <w:lastRenderedPageBreak/>
        <w:t>Ahora bien, es importante señalar de manera enunciativa más no limitada que otros documentos del señalado en el párrafo</w:t>
      </w:r>
      <w:r w:rsidRPr="00781226">
        <w:rPr>
          <w:rFonts w:ascii="Palatino Linotype" w:eastAsiaTheme="minorHAnsi" w:hAnsi="Palatino Linotype" w:cs="Arial"/>
          <w:szCs w:val="22"/>
          <w:lang w:val="es-MX" w:eastAsia="en-US"/>
        </w:rPr>
        <w:t xml:space="preserve"> anterior, lograrán probar el grado de estudios pudiendo ser el certificado de estudios, cédulas de pasantes, cedula profesional, constancias, diplomas o grados académicos, los cuales deben ser </w:t>
      </w:r>
      <w:r w:rsidRPr="00781226">
        <w:rPr>
          <w:rFonts w:ascii="Palatino Linotype" w:eastAsiaTheme="minorHAnsi" w:hAnsi="Palatino Linotype" w:cs="Arial"/>
          <w:color w:val="000000" w:themeColor="text1"/>
          <w:szCs w:val="22"/>
          <w:lang w:val="es-MX" w:eastAsia="en-US"/>
        </w:rPr>
        <w:t>expedidos por instituciones del Estado o descentralizadas, y por instituciones particulares que tengan reconocimiento de validez oficial, a favor de la persona que haya concluido los estudios correspondientes y que haya demostrado tener los conocimientos necesarios, lo anterior de conformidad con lo señalado por el artículo 171 y 174, de la Ley de Educación del Estado de México, que señala al respecto de manera exacta lo siguiente:</w:t>
      </w:r>
    </w:p>
    <w:p w14:paraId="2A7DAA1F" w14:textId="77777777" w:rsidR="00281971" w:rsidRPr="00781226" w:rsidRDefault="00281971" w:rsidP="00281971">
      <w:pPr>
        <w:autoSpaceDE w:val="0"/>
        <w:autoSpaceDN w:val="0"/>
        <w:adjustRightInd w:val="0"/>
        <w:spacing w:line="360" w:lineRule="auto"/>
        <w:jc w:val="both"/>
        <w:rPr>
          <w:rFonts w:ascii="Palatino Linotype" w:eastAsiaTheme="minorHAnsi" w:hAnsi="Palatino Linotype" w:cs="Arial"/>
          <w:color w:val="000000" w:themeColor="text1"/>
          <w:szCs w:val="22"/>
          <w:lang w:val="es-MX" w:eastAsia="en-US"/>
        </w:rPr>
      </w:pPr>
    </w:p>
    <w:p w14:paraId="31F423F4" w14:textId="77777777" w:rsidR="00281971" w:rsidRPr="00781226" w:rsidRDefault="00281971" w:rsidP="00281971">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781226">
        <w:rPr>
          <w:rFonts w:ascii="Palatino Linotype" w:eastAsiaTheme="minorHAnsi" w:hAnsi="Palatino Linotype" w:cstheme="minorBidi"/>
          <w:i/>
          <w:sz w:val="22"/>
          <w:lang w:val="es-MX" w:eastAsia="en-US"/>
        </w:rPr>
        <w:t>“</w:t>
      </w:r>
      <w:r w:rsidRPr="00781226">
        <w:rPr>
          <w:rFonts w:ascii="Palatino Linotype" w:eastAsiaTheme="minorHAnsi" w:hAnsi="Palatino Linotype" w:cstheme="minorBidi"/>
          <w:b/>
          <w:i/>
          <w:sz w:val="22"/>
          <w:lang w:val="es-MX" w:eastAsia="en-US"/>
        </w:rPr>
        <w:t>Artículo 171</w:t>
      </w:r>
      <w:r w:rsidRPr="00781226">
        <w:rPr>
          <w:rFonts w:ascii="Palatino Linotype" w:eastAsiaTheme="minorHAnsi" w:hAnsi="Palatino Linotype" w:cstheme="minorBidi"/>
          <w:i/>
          <w:sz w:val="22"/>
          <w:lang w:val="es-MX" w:eastAsia="en-US"/>
        </w:rPr>
        <w:t xml:space="preserve">. Las instituciones del Sistema Educativo expedirán </w:t>
      </w:r>
      <w:r w:rsidRPr="00781226">
        <w:rPr>
          <w:rFonts w:ascii="Palatino Linotype" w:eastAsiaTheme="minorHAnsi" w:hAnsi="Palatino Linotype" w:cstheme="minorBidi"/>
          <w:i/>
          <w:sz w:val="22"/>
          <w:u w:val="single"/>
          <w:lang w:val="es-MX" w:eastAsia="en-US"/>
        </w:rPr>
        <w:t>certificados</w:t>
      </w:r>
      <w:r w:rsidRPr="00781226">
        <w:rPr>
          <w:rFonts w:ascii="Palatino Linotype" w:eastAsiaTheme="minorHAnsi" w:hAnsi="Palatino Linotype" w:cstheme="minorBidi"/>
          <w:i/>
          <w:sz w:val="22"/>
          <w:lang w:val="es-MX" w:eastAsia="en-US"/>
        </w:rPr>
        <w:t xml:space="preserve"> y otorgarán </w:t>
      </w:r>
      <w:r w:rsidRPr="00781226">
        <w:rPr>
          <w:rFonts w:ascii="Palatino Linotype" w:eastAsiaTheme="minorHAnsi" w:hAnsi="Palatino Linotype" w:cstheme="minorBidi"/>
          <w:i/>
          <w:sz w:val="22"/>
          <w:u w:val="single"/>
          <w:lang w:val="es-MX" w:eastAsia="en-US"/>
        </w:rPr>
        <w:t>constancias, diplomas, títulos o grados académicos</w:t>
      </w:r>
      <w:r w:rsidRPr="00781226">
        <w:rPr>
          <w:rFonts w:ascii="Palatino Linotype" w:eastAsiaTheme="minorHAnsi" w:hAnsi="Palatino Linotype" w:cstheme="minorBidi"/>
          <w:i/>
          <w:sz w:val="22"/>
          <w:lang w:val="es-MX" w:eastAsia="en-US"/>
        </w:rPr>
        <w:t xml:space="preserve"> a las personas que hayan concluido estudios, de conformidad con los requisitos establecidos en los planes y programas correspondientes. Dichos </w:t>
      </w:r>
      <w:r w:rsidRPr="00781226">
        <w:rPr>
          <w:rFonts w:ascii="Palatino Linotype" w:eastAsiaTheme="minorHAnsi" w:hAnsi="Palatino Linotype" w:cstheme="minorBidi"/>
          <w:i/>
          <w:sz w:val="22"/>
          <w:u w:val="single"/>
          <w:lang w:val="es-MX" w:eastAsia="en-US"/>
        </w:rPr>
        <w:t>certificados, constancias, diplomas, títulos y grados deberán registrarse en el Sistema de Información y Gestión Educativa y tendrán validez en toda la República</w:t>
      </w:r>
      <w:r w:rsidRPr="00781226">
        <w:rPr>
          <w:rFonts w:ascii="Palatino Linotype" w:eastAsiaTheme="minorHAnsi" w:hAnsi="Palatino Linotype" w:cstheme="minorBidi"/>
          <w:i/>
          <w:sz w:val="22"/>
          <w:lang w:val="es-MX" w:eastAsia="en-US"/>
        </w:rPr>
        <w:t>, en términos de lo dispuesto en la Ley General.</w:t>
      </w:r>
    </w:p>
    <w:p w14:paraId="63D24DBF" w14:textId="77777777" w:rsidR="00835655" w:rsidRDefault="00835655" w:rsidP="00281971">
      <w:pPr>
        <w:autoSpaceDE w:val="0"/>
        <w:autoSpaceDN w:val="0"/>
        <w:adjustRightInd w:val="0"/>
        <w:ind w:left="567" w:right="618"/>
        <w:contextualSpacing/>
        <w:jc w:val="both"/>
        <w:rPr>
          <w:rFonts w:ascii="Palatino Linotype" w:eastAsia="Calibri" w:hAnsi="Palatino Linotype" w:cs="Arial"/>
          <w:i/>
          <w:sz w:val="22"/>
          <w:lang w:val="es-MX" w:eastAsia="en-US"/>
        </w:rPr>
      </w:pPr>
    </w:p>
    <w:p w14:paraId="15FD91B3" w14:textId="77777777" w:rsidR="00835655" w:rsidRPr="00781226" w:rsidRDefault="00835655" w:rsidP="00281971">
      <w:pPr>
        <w:autoSpaceDE w:val="0"/>
        <w:autoSpaceDN w:val="0"/>
        <w:adjustRightInd w:val="0"/>
        <w:ind w:left="567" w:right="618"/>
        <w:contextualSpacing/>
        <w:jc w:val="both"/>
        <w:rPr>
          <w:rFonts w:ascii="Palatino Linotype" w:eastAsia="Calibri" w:hAnsi="Palatino Linotype" w:cs="Arial"/>
          <w:i/>
          <w:sz w:val="22"/>
          <w:lang w:val="es-MX" w:eastAsia="en-US"/>
        </w:rPr>
      </w:pPr>
    </w:p>
    <w:p w14:paraId="6612F4D1" w14:textId="77777777" w:rsidR="00281971" w:rsidRPr="00781226" w:rsidRDefault="00281971" w:rsidP="00281971">
      <w:pPr>
        <w:autoSpaceDE w:val="0"/>
        <w:autoSpaceDN w:val="0"/>
        <w:adjustRightInd w:val="0"/>
        <w:ind w:left="567" w:right="618"/>
        <w:contextualSpacing/>
        <w:jc w:val="center"/>
        <w:rPr>
          <w:rFonts w:ascii="Palatino Linotype" w:eastAsiaTheme="minorHAnsi" w:hAnsi="Palatino Linotype" w:cstheme="minorBidi"/>
          <w:i/>
          <w:sz w:val="22"/>
          <w:lang w:val="es-MX" w:eastAsia="en-US"/>
        </w:rPr>
      </w:pPr>
      <w:r w:rsidRPr="00781226">
        <w:rPr>
          <w:rFonts w:ascii="Palatino Linotype" w:eastAsiaTheme="minorHAnsi" w:hAnsi="Palatino Linotype" w:cstheme="minorBidi"/>
          <w:b/>
          <w:i/>
          <w:sz w:val="22"/>
          <w:lang w:val="es-MX" w:eastAsia="en-US"/>
        </w:rPr>
        <w:t>DEL SISTEMA ESTATAL DE INFORMACIÓN Y GESTIÓN EDUCATIVA</w:t>
      </w:r>
    </w:p>
    <w:p w14:paraId="0046F23C" w14:textId="77777777" w:rsidR="00281971" w:rsidRPr="00781226" w:rsidRDefault="00281971" w:rsidP="00281971">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p>
    <w:p w14:paraId="3CC7A863" w14:textId="77777777" w:rsidR="00281971" w:rsidRPr="00781226" w:rsidRDefault="00281971" w:rsidP="00281971">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781226">
        <w:rPr>
          <w:rFonts w:ascii="Palatino Linotype" w:eastAsiaTheme="minorHAnsi" w:hAnsi="Palatino Linotype" w:cstheme="minorBidi"/>
          <w:b/>
          <w:i/>
          <w:sz w:val="22"/>
          <w:lang w:val="es-MX" w:eastAsia="en-US"/>
        </w:rPr>
        <w:t>Artículo 174.-</w:t>
      </w:r>
      <w:r w:rsidRPr="00781226">
        <w:rPr>
          <w:rFonts w:ascii="Palatino Linotype" w:eastAsiaTheme="minorHAnsi" w:hAnsi="Palatino Linotype" w:cstheme="minorBidi"/>
          <w:i/>
          <w:sz w:val="22"/>
          <w:lang w:val="es-MX" w:eastAsia="en-US"/>
        </w:rPr>
        <w:t xml:space="preserve"> La Autoridad Educativa Estatal deberá implantar y mantener actualizado un Sistema Estatal de Información y Gestión Educativa, mismo que deberá proporcionar información para satisfacer las necesidades de operación del Sistema Educativo Estatal. </w:t>
      </w:r>
    </w:p>
    <w:p w14:paraId="5293A778" w14:textId="77777777" w:rsidR="00281971" w:rsidRPr="00781226" w:rsidRDefault="00281971" w:rsidP="00281971">
      <w:pPr>
        <w:autoSpaceDE w:val="0"/>
        <w:autoSpaceDN w:val="0"/>
        <w:adjustRightInd w:val="0"/>
        <w:ind w:left="567" w:right="618"/>
        <w:contextualSpacing/>
        <w:jc w:val="both"/>
        <w:rPr>
          <w:rFonts w:ascii="Palatino Linotype" w:eastAsiaTheme="minorHAnsi" w:hAnsi="Palatino Linotype" w:cstheme="minorBidi"/>
          <w:b/>
          <w:i/>
          <w:sz w:val="22"/>
          <w:lang w:val="es-MX" w:eastAsia="en-US"/>
        </w:rPr>
      </w:pPr>
    </w:p>
    <w:p w14:paraId="058C9617" w14:textId="77777777" w:rsidR="00281971" w:rsidRPr="00781226" w:rsidRDefault="00281971" w:rsidP="00281971">
      <w:pPr>
        <w:autoSpaceDE w:val="0"/>
        <w:autoSpaceDN w:val="0"/>
        <w:adjustRightInd w:val="0"/>
        <w:ind w:left="567" w:right="618"/>
        <w:contextualSpacing/>
        <w:jc w:val="both"/>
        <w:rPr>
          <w:rFonts w:ascii="Palatino Linotype" w:eastAsiaTheme="minorHAnsi" w:hAnsi="Palatino Linotype" w:cstheme="minorBidi"/>
          <w:b/>
          <w:i/>
          <w:sz w:val="22"/>
          <w:lang w:val="es-MX" w:eastAsia="en-US"/>
        </w:rPr>
      </w:pPr>
      <w:r w:rsidRPr="00781226">
        <w:rPr>
          <w:rFonts w:ascii="Palatino Linotype" w:eastAsiaTheme="minorHAnsi" w:hAnsi="Palatino Linotype" w:cstheme="minorBidi"/>
          <w:b/>
          <w:i/>
          <w:sz w:val="22"/>
          <w:lang w:val="es-MX" w:eastAsia="en-US"/>
        </w:rPr>
        <w:t>Asimismo participará en la actualización e integración permanente del Sistema de Información y Gestión Educativa, que contendrá:</w:t>
      </w:r>
    </w:p>
    <w:p w14:paraId="7D66AE9E" w14:textId="77777777" w:rsidR="00281971" w:rsidRPr="00781226" w:rsidRDefault="00281971" w:rsidP="00281971">
      <w:pPr>
        <w:autoSpaceDE w:val="0"/>
        <w:autoSpaceDN w:val="0"/>
        <w:adjustRightInd w:val="0"/>
        <w:ind w:left="567" w:right="618"/>
        <w:contextualSpacing/>
        <w:jc w:val="both"/>
        <w:rPr>
          <w:rFonts w:ascii="Palatino Linotype" w:eastAsiaTheme="minorHAnsi" w:hAnsi="Palatino Linotype" w:cstheme="minorBidi"/>
          <w:b/>
          <w:i/>
          <w:sz w:val="22"/>
          <w:lang w:val="es-MX" w:eastAsia="en-US"/>
        </w:rPr>
      </w:pPr>
      <w:r w:rsidRPr="00781226">
        <w:rPr>
          <w:rFonts w:ascii="Palatino Linotype" w:eastAsiaTheme="minorHAnsi" w:hAnsi="Palatino Linotype" w:cstheme="minorBidi"/>
          <w:b/>
          <w:i/>
          <w:sz w:val="22"/>
          <w:lang w:val="es-MX" w:eastAsia="en-US"/>
        </w:rPr>
        <w:t>…</w:t>
      </w:r>
    </w:p>
    <w:p w14:paraId="6745E16D" w14:textId="77777777" w:rsidR="00281971" w:rsidRPr="00781226" w:rsidRDefault="00281971" w:rsidP="00281971">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781226">
        <w:rPr>
          <w:rFonts w:ascii="Palatino Linotype" w:eastAsiaTheme="minorHAnsi" w:hAnsi="Palatino Linotype" w:cstheme="minorBidi"/>
          <w:b/>
          <w:i/>
          <w:sz w:val="22"/>
          <w:lang w:val="es-MX" w:eastAsia="en-US"/>
        </w:rPr>
        <w:t>IV.</w:t>
      </w:r>
      <w:r w:rsidRPr="00781226">
        <w:rPr>
          <w:rFonts w:ascii="Palatino Linotype" w:eastAsiaTheme="minorHAnsi" w:hAnsi="Palatino Linotype" w:cstheme="minorBidi"/>
          <w:i/>
          <w:sz w:val="22"/>
          <w:lang w:val="es-MX" w:eastAsia="en-US"/>
        </w:rPr>
        <w:t xml:space="preserve"> El Registro Estatal de emisión, validación e inscripción de documentos académicos;</w:t>
      </w:r>
    </w:p>
    <w:p w14:paraId="7EE60084" w14:textId="77777777" w:rsidR="00281971" w:rsidRPr="00781226" w:rsidRDefault="00281971" w:rsidP="00281971">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781226">
        <w:rPr>
          <w:rFonts w:ascii="Palatino Linotype" w:eastAsiaTheme="minorHAnsi" w:hAnsi="Palatino Linotype" w:cstheme="minorBidi"/>
          <w:i/>
          <w:sz w:val="22"/>
          <w:lang w:val="es-MX" w:eastAsia="en-US"/>
        </w:rPr>
        <w:t>…</w:t>
      </w:r>
    </w:p>
    <w:p w14:paraId="58AEB3B3" w14:textId="77777777" w:rsidR="00281971" w:rsidRPr="00781226" w:rsidRDefault="00281971" w:rsidP="00281971">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781226">
        <w:rPr>
          <w:rFonts w:ascii="Palatino Linotype" w:eastAsiaTheme="minorHAnsi" w:hAnsi="Palatino Linotype" w:cstheme="minorBidi"/>
          <w:b/>
          <w:i/>
          <w:sz w:val="22"/>
          <w:lang w:val="es-MX" w:eastAsia="en-US"/>
        </w:rPr>
        <w:t>VI.</w:t>
      </w:r>
      <w:r w:rsidRPr="00781226">
        <w:rPr>
          <w:rFonts w:ascii="Palatino Linotype" w:eastAsiaTheme="minorHAnsi" w:hAnsi="Palatino Linotype" w:cstheme="minorBidi"/>
          <w:i/>
          <w:sz w:val="22"/>
          <w:lang w:val="es-MX" w:eastAsia="en-US"/>
        </w:rPr>
        <w:t xml:space="preserve"> </w:t>
      </w:r>
      <w:r w:rsidRPr="00781226">
        <w:rPr>
          <w:rFonts w:ascii="Palatino Linotype" w:eastAsiaTheme="minorHAnsi" w:hAnsi="Palatino Linotype" w:cstheme="minorBidi"/>
          <w:b/>
          <w:i/>
          <w:sz w:val="22"/>
          <w:lang w:val="es-MX" w:eastAsia="en-US"/>
        </w:rPr>
        <w:t>Certificados, diplomas de especialidad, títulos y cédulas profesionales</w:t>
      </w:r>
      <w:r w:rsidRPr="00781226">
        <w:rPr>
          <w:rFonts w:ascii="Palatino Linotype" w:eastAsiaTheme="minorHAnsi" w:hAnsi="Palatino Linotype" w:cstheme="minorBidi"/>
          <w:i/>
          <w:sz w:val="22"/>
          <w:lang w:val="es-MX" w:eastAsia="en-US"/>
        </w:rPr>
        <w:t xml:space="preserve"> de educación básica, media superior y superior;</w:t>
      </w:r>
    </w:p>
    <w:p w14:paraId="4130BBA9" w14:textId="77777777" w:rsidR="00281971" w:rsidRPr="00781226" w:rsidRDefault="00281971" w:rsidP="00281971">
      <w:pPr>
        <w:autoSpaceDE w:val="0"/>
        <w:autoSpaceDN w:val="0"/>
        <w:adjustRightInd w:val="0"/>
        <w:ind w:left="567" w:right="618"/>
        <w:contextualSpacing/>
        <w:jc w:val="both"/>
        <w:rPr>
          <w:rFonts w:ascii="Palatino Linotype" w:eastAsiaTheme="minorHAnsi" w:hAnsi="Palatino Linotype" w:cstheme="minorBidi"/>
          <w:b/>
          <w:i/>
          <w:sz w:val="22"/>
          <w:lang w:val="es-MX" w:eastAsia="en-US"/>
        </w:rPr>
      </w:pPr>
      <w:r w:rsidRPr="00781226">
        <w:rPr>
          <w:rFonts w:ascii="Palatino Linotype" w:eastAsiaTheme="minorHAnsi" w:hAnsi="Palatino Linotype" w:cstheme="minorBidi"/>
          <w:b/>
          <w:i/>
          <w:sz w:val="22"/>
          <w:lang w:val="es-MX" w:eastAsia="en-US"/>
        </w:rPr>
        <w:t>VII.</w:t>
      </w:r>
      <w:r w:rsidRPr="00781226">
        <w:rPr>
          <w:rFonts w:ascii="Palatino Linotype" w:eastAsiaTheme="minorHAnsi" w:hAnsi="Palatino Linotype" w:cstheme="minorBidi"/>
          <w:i/>
          <w:sz w:val="22"/>
          <w:lang w:val="es-MX" w:eastAsia="en-US"/>
        </w:rPr>
        <w:t xml:space="preserve"> </w:t>
      </w:r>
      <w:r w:rsidRPr="00781226">
        <w:rPr>
          <w:rFonts w:ascii="Palatino Linotype" w:eastAsiaTheme="minorHAnsi" w:hAnsi="Palatino Linotype" w:cstheme="minorBidi"/>
          <w:b/>
          <w:i/>
          <w:sz w:val="22"/>
          <w:lang w:val="es-MX" w:eastAsia="en-US"/>
        </w:rPr>
        <w:t>Cédulas de pasante y autorizaciones temporales para el ejercicio de una actividad profesional;</w:t>
      </w:r>
    </w:p>
    <w:p w14:paraId="059C0FE0" w14:textId="77777777" w:rsidR="00281971" w:rsidRPr="00781226" w:rsidRDefault="00281971" w:rsidP="00281971">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781226">
        <w:rPr>
          <w:rFonts w:ascii="Palatino Linotype" w:eastAsiaTheme="minorHAnsi" w:hAnsi="Palatino Linotype" w:cstheme="minorBidi"/>
          <w:i/>
          <w:sz w:val="22"/>
          <w:lang w:val="es-MX" w:eastAsia="en-US"/>
        </w:rPr>
        <w:t>…</w:t>
      </w:r>
    </w:p>
    <w:p w14:paraId="4F19B0CF" w14:textId="77777777" w:rsidR="00281971" w:rsidRPr="00781226" w:rsidRDefault="00281971" w:rsidP="00281971">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781226">
        <w:rPr>
          <w:rFonts w:ascii="Palatino Linotype" w:eastAsiaTheme="minorHAnsi" w:hAnsi="Palatino Linotype" w:cstheme="minorBidi"/>
          <w:b/>
          <w:i/>
          <w:sz w:val="22"/>
          <w:lang w:val="es-MX" w:eastAsia="en-US"/>
        </w:rPr>
        <w:lastRenderedPageBreak/>
        <w:t>IX.</w:t>
      </w:r>
      <w:r w:rsidRPr="00781226">
        <w:rPr>
          <w:rFonts w:ascii="Palatino Linotype" w:eastAsiaTheme="minorHAnsi" w:hAnsi="Palatino Linotype" w:cstheme="minorBidi"/>
          <w:i/>
          <w:sz w:val="22"/>
          <w:lang w:val="es-MX" w:eastAsia="en-US"/>
        </w:rPr>
        <w:t xml:space="preserve"> </w:t>
      </w:r>
      <w:r w:rsidRPr="00781226">
        <w:rPr>
          <w:rFonts w:ascii="Palatino Linotype" w:eastAsiaTheme="minorHAnsi" w:hAnsi="Palatino Linotype" w:cstheme="minorBidi"/>
          <w:b/>
          <w:i/>
          <w:sz w:val="22"/>
          <w:lang w:val="es-MX" w:eastAsia="en-US"/>
        </w:rPr>
        <w:t>Certificaciones Profesionales</w:t>
      </w:r>
      <w:r w:rsidRPr="00781226">
        <w:rPr>
          <w:rFonts w:ascii="Palatino Linotype" w:eastAsiaTheme="minorHAnsi" w:hAnsi="Palatino Linotype" w:cstheme="minorBidi"/>
          <w:i/>
          <w:sz w:val="22"/>
          <w:lang w:val="es-MX" w:eastAsia="en-US"/>
        </w:rPr>
        <w:t>, expedidas por los colegios o asociaciones de profesionistas.” (Sic)</w:t>
      </w:r>
    </w:p>
    <w:p w14:paraId="27A0C407" w14:textId="77777777" w:rsidR="00281971" w:rsidRPr="00781226" w:rsidRDefault="00281971" w:rsidP="00281971">
      <w:pPr>
        <w:spacing w:after="160" w:line="360" w:lineRule="auto"/>
        <w:jc w:val="both"/>
        <w:rPr>
          <w:rFonts w:ascii="Palatino Linotype" w:eastAsiaTheme="minorHAnsi" w:hAnsi="Palatino Linotype" w:cstheme="minorBidi"/>
          <w:lang w:val="es-MX" w:eastAsia="en-US"/>
        </w:rPr>
      </w:pPr>
    </w:p>
    <w:p w14:paraId="5D8CF750" w14:textId="77777777" w:rsidR="00281971" w:rsidRPr="00781226" w:rsidRDefault="00281971" w:rsidP="00281971">
      <w:pPr>
        <w:spacing w:after="160" w:line="360" w:lineRule="auto"/>
        <w:jc w:val="both"/>
        <w:rPr>
          <w:rFonts w:ascii="Palatino Linotype" w:eastAsiaTheme="minorHAnsi" w:hAnsi="Palatino Linotype" w:cs="Arial"/>
          <w:szCs w:val="22"/>
          <w:lang w:val="es-MX" w:eastAsia="en-US"/>
        </w:rPr>
      </w:pPr>
      <w:r w:rsidRPr="00781226">
        <w:rPr>
          <w:rFonts w:ascii="Palatino Linotype" w:eastAsiaTheme="minorHAnsi" w:hAnsi="Palatino Linotype" w:cstheme="minorBidi"/>
          <w:lang w:val="es-MX" w:eastAsia="en-US"/>
        </w:rPr>
        <w:t xml:space="preserve">Asimismo, es necesario resaltar que </w:t>
      </w:r>
      <w:r w:rsidRPr="00781226">
        <w:rPr>
          <w:rFonts w:ascii="Palatino Linotype" w:eastAsiaTheme="minorHAnsi" w:hAnsi="Palatino Linotype" w:cstheme="minorBidi"/>
          <w:b/>
          <w:u w:val="single"/>
          <w:lang w:val="es-MX" w:eastAsia="en-US"/>
        </w:rPr>
        <w:t>es viable mantener visible la fotografía en los documentos que comprueben el último grado de estudios de los servidores públicos</w:t>
      </w:r>
      <w:r w:rsidRPr="00781226">
        <w:rPr>
          <w:rFonts w:ascii="Palatino Linotype" w:eastAsiaTheme="minorHAnsi" w:hAnsi="Palatino Linotype" w:cstheme="minorBidi"/>
          <w:lang w:val="es-MX" w:eastAsia="en-US"/>
        </w:rPr>
        <w:t xml:space="preserve"> en atención a lo dispuesto por el Criterio 15/17 emitido por el Instituto Nacional de Transparencia, Acceso a la Información y Protección de Datos Personales, en el que se establece lo siguiente:</w:t>
      </w:r>
    </w:p>
    <w:p w14:paraId="03F8AFCD" w14:textId="77777777" w:rsidR="00281971" w:rsidRPr="00781226" w:rsidRDefault="00281971" w:rsidP="00281971">
      <w:pPr>
        <w:rPr>
          <w:rFonts w:asciiTheme="minorHAnsi" w:eastAsiaTheme="minorHAnsi" w:hAnsiTheme="minorHAnsi" w:cstheme="minorBidi"/>
          <w:sz w:val="22"/>
          <w:szCs w:val="22"/>
          <w:lang w:val="es-MX" w:eastAsia="en-US"/>
        </w:rPr>
      </w:pPr>
    </w:p>
    <w:p w14:paraId="767D08FC" w14:textId="77777777" w:rsidR="00281971" w:rsidRPr="00781226" w:rsidRDefault="00281971" w:rsidP="00281971">
      <w:pPr>
        <w:ind w:left="567" w:right="567"/>
        <w:jc w:val="both"/>
        <w:rPr>
          <w:rFonts w:ascii="Palatino Linotype" w:eastAsiaTheme="minorHAnsi" w:hAnsi="Palatino Linotype" w:cstheme="minorBidi"/>
          <w:i/>
          <w:sz w:val="22"/>
          <w:szCs w:val="22"/>
          <w:lang w:val="es-MX" w:eastAsia="en-US"/>
        </w:rPr>
      </w:pPr>
      <w:r w:rsidRPr="00781226">
        <w:rPr>
          <w:rFonts w:ascii="Palatino Linotype" w:eastAsiaTheme="minorHAnsi" w:hAnsi="Palatino Linotype" w:cstheme="minorBidi"/>
          <w:b/>
          <w:i/>
          <w:sz w:val="22"/>
          <w:szCs w:val="22"/>
          <w:lang w:val="es-MX" w:eastAsia="en-US"/>
        </w:rPr>
        <w:t>FOTOGRAFÍA EN TÍTULO O CÉDULA PROFESIONAL ES DE ACCESO PÚBLICO.</w:t>
      </w:r>
      <w:r w:rsidRPr="00781226">
        <w:rPr>
          <w:rFonts w:ascii="Palatino Linotype" w:eastAsiaTheme="minorHAnsi" w:hAnsi="Palatino Linotype" w:cstheme="minorBidi"/>
          <w:i/>
          <w:sz w:val="22"/>
          <w:szCs w:val="22"/>
          <w:lang w:val="es-MX" w:eastAsia="en-US"/>
        </w:rPr>
        <w:t xml:space="preserve"> Si bien la fotografía de una persona física es un dato personal, cuando se encuentra en un título o cédula profesional </w:t>
      </w:r>
      <w:r w:rsidRPr="00781226">
        <w:rPr>
          <w:rFonts w:ascii="Palatino Linotype" w:eastAsiaTheme="minorHAnsi" w:hAnsi="Palatino Linotype" w:cstheme="minorBidi"/>
          <w:i/>
          <w:sz w:val="22"/>
          <w:szCs w:val="22"/>
          <w:u w:val="single"/>
          <w:lang w:val="es-MX" w:eastAsia="en-US"/>
        </w:rPr>
        <w:t>no es susceptible de clasificarse como confidencial, en virtud del interés público que existe de conocer que la persona que se ostenta con una calidad profesional determinada es la misma que aparece en dichos documentos oficiales</w:t>
      </w:r>
      <w:r w:rsidRPr="00781226">
        <w:rPr>
          <w:rFonts w:ascii="Palatino Linotype" w:eastAsiaTheme="minorHAnsi" w:hAnsi="Palatino Linotype" w:cstheme="minorBidi"/>
          <w:i/>
          <w:sz w:val="22"/>
          <w:szCs w:val="22"/>
          <w:lang w:val="es-MX" w:eastAsia="en-US"/>
        </w:rPr>
        <w:t xml:space="preserve">. </w:t>
      </w:r>
      <w:r w:rsidRPr="00835655">
        <w:rPr>
          <w:rFonts w:ascii="Palatino Linotype" w:eastAsiaTheme="minorHAnsi" w:hAnsi="Palatino Linotype" w:cstheme="minorBidi"/>
          <w:b/>
          <w:i/>
          <w:sz w:val="22"/>
          <w:szCs w:val="22"/>
          <w:u w:val="single"/>
          <w:lang w:val="es-MX" w:eastAsia="en-US"/>
        </w:rPr>
        <w:t>De esta manera, la fotografía contenida en el título o cédula profesional es pública y susceptible de divulgación</w:t>
      </w:r>
      <w:r w:rsidRPr="00781226">
        <w:rPr>
          <w:rFonts w:ascii="Palatino Linotype" w:eastAsiaTheme="minorHAnsi" w:hAnsi="Palatino Linotype" w:cstheme="minorBidi"/>
          <w:i/>
          <w:sz w:val="22"/>
          <w:szCs w:val="22"/>
          <w:lang w:val="es-MX" w:eastAsia="en-US"/>
        </w:rPr>
        <w:t>.</w:t>
      </w:r>
    </w:p>
    <w:p w14:paraId="3BCB366D" w14:textId="77777777" w:rsidR="00835655" w:rsidRPr="00781226" w:rsidRDefault="00835655" w:rsidP="00281971">
      <w:pPr>
        <w:ind w:left="567" w:right="567"/>
        <w:jc w:val="both"/>
        <w:rPr>
          <w:rFonts w:ascii="Palatino Linotype" w:eastAsiaTheme="minorHAnsi" w:hAnsi="Palatino Linotype" w:cstheme="minorBidi"/>
          <w:i/>
          <w:sz w:val="22"/>
          <w:szCs w:val="22"/>
          <w:lang w:val="es-MX" w:eastAsia="en-US"/>
        </w:rPr>
      </w:pPr>
    </w:p>
    <w:p w14:paraId="0E070985" w14:textId="77777777" w:rsidR="00281971" w:rsidRPr="00781226" w:rsidRDefault="00281971" w:rsidP="00281971">
      <w:pPr>
        <w:ind w:left="567" w:right="567"/>
        <w:jc w:val="both"/>
        <w:rPr>
          <w:rFonts w:ascii="Palatino Linotype" w:eastAsiaTheme="minorHAnsi" w:hAnsi="Palatino Linotype" w:cstheme="minorBidi"/>
          <w:b/>
          <w:i/>
          <w:sz w:val="22"/>
          <w:szCs w:val="22"/>
          <w:lang w:val="es-MX" w:eastAsia="en-US"/>
        </w:rPr>
      </w:pPr>
      <w:r w:rsidRPr="00781226">
        <w:rPr>
          <w:rFonts w:ascii="Palatino Linotype" w:eastAsiaTheme="minorHAnsi" w:hAnsi="Palatino Linotype" w:cstheme="minorBidi"/>
          <w:b/>
          <w:i/>
          <w:sz w:val="22"/>
          <w:szCs w:val="22"/>
          <w:lang w:val="es-MX" w:eastAsia="en-US"/>
        </w:rPr>
        <w:t>Resoluciones:</w:t>
      </w:r>
    </w:p>
    <w:p w14:paraId="3F04F388" w14:textId="77777777" w:rsidR="00281971" w:rsidRPr="00781226" w:rsidRDefault="00281971" w:rsidP="00281971">
      <w:pPr>
        <w:ind w:left="567" w:right="567"/>
        <w:jc w:val="both"/>
        <w:rPr>
          <w:rFonts w:ascii="Palatino Linotype" w:eastAsiaTheme="minorHAnsi" w:hAnsi="Palatino Linotype" w:cstheme="minorBidi"/>
          <w:i/>
          <w:sz w:val="22"/>
          <w:szCs w:val="22"/>
          <w:lang w:val="es-MX" w:eastAsia="en-US"/>
        </w:rPr>
      </w:pPr>
      <w:r w:rsidRPr="00781226">
        <w:rPr>
          <w:rFonts w:ascii="Palatino Linotype" w:eastAsiaTheme="minorHAnsi" w:hAnsi="Palatino Linotype" w:cstheme="minorBidi"/>
          <w:i/>
          <w:sz w:val="22"/>
          <w:szCs w:val="22"/>
          <w:lang w:val="es-MX" w:eastAsia="en-US"/>
        </w:rPr>
        <w:t>•</w:t>
      </w:r>
      <w:r w:rsidRPr="00781226">
        <w:rPr>
          <w:rFonts w:ascii="Palatino Linotype" w:eastAsiaTheme="minorHAnsi" w:hAnsi="Palatino Linotype" w:cstheme="minorBidi"/>
          <w:i/>
          <w:sz w:val="22"/>
          <w:szCs w:val="22"/>
          <w:lang w:val="es-MX" w:eastAsia="en-US"/>
        </w:rPr>
        <w:tab/>
      </w:r>
      <w:r w:rsidRPr="00781226">
        <w:rPr>
          <w:rFonts w:ascii="Palatino Linotype" w:eastAsiaTheme="minorHAnsi" w:hAnsi="Palatino Linotype" w:cstheme="minorBidi"/>
          <w:b/>
          <w:i/>
          <w:sz w:val="22"/>
          <w:szCs w:val="22"/>
          <w:lang w:val="es-MX" w:eastAsia="en-US"/>
        </w:rPr>
        <w:t>RRA 3777/16.</w:t>
      </w:r>
      <w:r w:rsidRPr="00781226">
        <w:rPr>
          <w:rFonts w:ascii="Palatino Linotype" w:eastAsiaTheme="minorHAnsi" w:hAnsi="Palatino Linotype" w:cstheme="minorBidi"/>
          <w:i/>
          <w:sz w:val="22"/>
          <w:szCs w:val="22"/>
          <w:lang w:val="es-MX" w:eastAsia="en-US"/>
        </w:rPr>
        <w:t xml:space="preserve"> Secretaría de Comunicaciones y Transportes. 07 de diciembre de 2016. Por unanimidad. Comisionada Ponente María Patricia Kurczyn Villalobos.</w:t>
      </w:r>
    </w:p>
    <w:p w14:paraId="3BFF756F" w14:textId="77777777" w:rsidR="00281971" w:rsidRPr="00781226" w:rsidRDefault="00281971" w:rsidP="00281971">
      <w:pPr>
        <w:ind w:left="567" w:right="567"/>
        <w:jc w:val="both"/>
        <w:rPr>
          <w:rFonts w:ascii="Palatino Linotype" w:eastAsiaTheme="minorHAnsi" w:hAnsi="Palatino Linotype" w:cstheme="minorBidi"/>
          <w:i/>
          <w:sz w:val="22"/>
          <w:szCs w:val="22"/>
          <w:lang w:val="es-MX" w:eastAsia="en-US"/>
        </w:rPr>
      </w:pPr>
      <w:r w:rsidRPr="00781226">
        <w:rPr>
          <w:rFonts w:ascii="Palatino Linotype" w:eastAsiaTheme="minorHAnsi" w:hAnsi="Palatino Linotype" w:cstheme="minorBidi"/>
          <w:i/>
          <w:sz w:val="22"/>
          <w:szCs w:val="22"/>
          <w:lang w:val="es-MX" w:eastAsia="en-US"/>
        </w:rPr>
        <w:t>•</w:t>
      </w:r>
      <w:r w:rsidRPr="00781226">
        <w:rPr>
          <w:rFonts w:ascii="Palatino Linotype" w:eastAsiaTheme="minorHAnsi" w:hAnsi="Palatino Linotype" w:cstheme="minorBidi"/>
          <w:i/>
          <w:sz w:val="22"/>
          <w:szCs w:val="22"/>
          <w:lang w:val="es-MX" w:eastAsia="en-US"/>
        </w:rPr>
        <w:tab/>
      </w:r>
      <w:r w:rsidRPr="00781226">
        <w:rPr>
          <w:rFonts w:ascii="Palatino Linotype" w:eastAsiaTheme="minorHAnsi" w:hAnsi="Palatino Linotype" w:cstheme="minorBidi"/>
          <w:b/>
          <w:i/>
          <w:sz w:val="22"/>
          <w:szCs w:val="22"/>
          <w:lang w:val="es-MX" w:eastAsia="en-US"/>
        </w:rPr>
        <w:t>RRA 0047/17 y acumulado.</w:t>
      </w:r>
      <w:r w:rsidRPr="00781226">
        <w:rPr>
          <w:rFonts w:ascii="Palatino Linotype" w:eastAsiaTheme="minorHAnsi" w:hAnsi="Palatino Linotype" w:cstheme="minorBidi"/>
          <w:i/>
          <w:sz w:val="22"/>
          <w:szCs w:val="22"/>
          <w:lang w:val="es-MX" w:eastAsia="en-US"/>
        </w:rPr>
        <w:t xml:space="preserve"> Instituto Federal de Telecomunicaciones. 01 de marzo del 2017. Por unanimidad. Comisionado Ponente Rosendoevgueni Monterrey Chepov.</w:t>
      </w:r>
    </w:p>
    <w:p w14:paraId="5248F2AC" w14:textId="77777777" w:rsidR="00281971" w:rsidRPr="00781226" w:rsidRDefault="00281971" w:rsidP="00281971">
      <w:pPr>
        <w:ind w:left="567" w:right="567"/>
        <w:jc w:val="both"/>
        <w:rPr>
          <w:rFonts w:ascii="Palatino Linotype" w:eastAsiaTheme="minorHAnsi" w:hAnsi="Palatino Linotype" w:cstheme="minorBidi"/>
          <w:lang w:val="es-MX" w:eastAsia="en-US"/>
        </w:rPr>
      </w:pPr>
      <w:r w:rsidRPr="00781226">
        <w:rPr>
          <w:rFonts w:ascii="Palatino Linotype" w:eastAsiaTheme="minorHAnsi" w:hAnsi="Palatino Linotype" w:cstheme="minorBidi"/>
          <w:i/>
          <w:sz w:val="22"/>
          <w:szCs w:val="22"/>
          <w:lang w:val="es-MX" w:eastAsia="en-US"/>
        </w:rPr>
        <w:t>•</w:t>
      </w:r>
      <w:r w:rsidRPr="00781226">
        <w:rPr>
          <w:rFonts w:ascii="Palatino Linotype" w:eastAsiaTheme="minorHAnsi" w:hAnsi="Palatino Linotype" w:cstheme="minorBidi"/>
          <w:i/>
          <w:sz w:val="22"/>
          <w:szCs w:val="22"/>
          <w:lang w:val="es-MX" w:eastAsia="en-US"/>
        </w:rPr>
        <w:tab/>
      </w:r>
      <w:r w:rsidRPr="00781226">
        <w:rPr>
          <w:rFonts w:ascii="Palatino Linotype" w:eastAsiaTheme="minorHAnsi" w:hAnsi="Palatino Linotype" w:cstheme="minorBidi"/>
          <w:b/>
          <w:i/>
          <w:sz w:val="22"/>
          <w:szCs w:val="22"/>
          <w:lang w:val="es-MX" w:eastAsia="en-US"/>
        </w:rPr>
        <w:t>RRA 1189/17.</w:t>
      </w:r>
      <w:r w:rsidRPr="00781226">
        <w:rPr>
          <w:rFonts w:ascii="Palatino Linotype" w:eastAsiaTheme="minorHAnsi" w:hAnsi="Palatino Linotype" w:cstheme="minorBidi"/>
          <w:i/>
          <w:sz w:val="22"/>
          <w:szCs w:val="22"/>
          <w:lang w:val="es-MX" w:eastAsia="en-US"/>
        </w:rPr>
        <w:t xml:space="preserve"> Servicio de Información Agroalimentaria y Pesquera. 03 de mayo de 2017. Por mayoría, con voto disidente del Comisionado Joel Salas Suárez. Comisionada Ponente Ximena Puente de la Mora.</w:t>
      </w:r>
    </w:p>
    <w:p w14:paraId="77B1EF2A" w14:textId="77777777" w:rsidR="007D3A4C" w:rsidRPr="00BA694A" w:rsidRDefault="007D3A4C" w:rsidP="007D3A4C">
      <w:pPr>
        <w:pStyle w:val="Prrafodelista"/>
        <w:spacing w:line="360" w:lineRule="auto"/>
        <w:ind w:left="0" w:right="49"/>
        <w:contextualSpacing/>
        <w:jc w:val="both"/>
        <w:rPr>
          <w:rFonts w:ascii="Palatino Linotype" w:hAnsi="Palatino Linotype" w:cs="Arial"/>
          <w:color w:val="000000" w:themeColor="text1"/>
          <w:highlight w:val="yellow"/>
        </w:rPr>
      </w:pPr>
    </w:p>
    <w:p w14:paraId="003106DD" w14:textId="77777777" w:rsidR="007D3A4C" w:rsidRDefault="007D3A4C" w:rsidP="007D3A4C">
      <w:pPr>
        <w:pStyle w:val="Prrafodelista"/>
        <w:spacing w:line="360" w:lineRule="auto"/>
        <w:ind w:left="0" w:right="49"/>
        <w:contextualSpacing/>
        <w:jc w:val="both"/>
        <w:rPr>
          <w:rFonts w:ascii="Palatino Linotype" w:hAnsi="Palatino Linotype" w:cs="Arial"/>
          <w:color w:val="000000" w:themeColor="text1"/>
        </w:rPr>
      </w:pPr>
      <w:r w:rsidRPr="00835655">
        <w:rPr>
          <w:rFonts w:ascii="Palatino Linotype" w:hAnsi="Palatino Linotype" w:cs="Arial"/>
          <w:color w:val="000000" w:themeColor="text1"/>
        </w:rPr>
        <w:t>Ahora bien, con relación a los documentos descritos con anterioridad, es menester señalar que pudieran ser susceptibles de reflejar la siguiente información:</w:t>
      </w:r>
    </w:p>
    <w:p w14:paraId="26801593" w14:textId="77777777" w:rsidR="0004443B" w:rsidRDefault="0004443B" w:rsidP="007D3A4C">
      <w:pPr>
        <w:pStyle w:val="Prrafodelista"/>
        <w:spacing w:line="360" w:lineRule="auto"/>
        <w:ind w:left="0" w:right="49"/>
        <w:contextualSpacing/>
        <w:jc w:val="both"/>
        <w:rPr>
          <w:rFonts w:ascii="Palatino Linotype" w:hAnsi="Palatino Linotype" w:cs="Arial"/>
          <w:color w:val="000000" w:themeColor="text1"/>
        </w:rPr>
      </w:pPr>
    </w:p>
    <w:p w14:paraId="165F11AA" w14:textId="77777777" w:rsidR="00C132AC" w:rsidRDefault="00C132AC" w:rsidP="007D3A4C">
      <w:pPr>
        <w:pStyle w:val="Prrafodelista"/>
        <w:spacing w:line="360" w:lineRule="auto"/>
        <w:ind w:left="0" w:right="49"/>
        <w:contextualSpacing/>
        <w:jc w:val="both"/>
        <w:rPr>
          <w:rFonts w:ascii="Palatino Linotype" w:hAnsi="Palatino Linotype" w:cs="Arial"/>
          <w:color w:val="000000" w:themeColor="text1"/>
        </w:rPr>
      </w:pPr>
    </w:p>
    <w:p w14:paraId="583552E4" w14:textId="77777777" w:rsidR="00C132AC" w:rsidRDefault="00C132AC" w:rsidP="007D3A4C">
      <w:pPr>
        <w:pStyle w:val="Prrafodelista"/>
        <w:spacing w:line="360" w:lineRule="auto"/>
        <w:ind w:left="0" w:right="49"/>
        <w:contextualSpacing/>
        <w:jc w:val="both"/>
        <w:rPr>
          <w:rFonts w:ascii="Palatino Linotype" w:hAnsi="Palatino Linotype" w:cs="Arial"/>
          <w:color w:val="000000" w:themeColor="text1"/>
        </w:rPr>
      </w:pPr>
    </w:p>
    <w:p w14:paraId="7C7CB18D" w14:textId="0732DF2B" w:rsidR="00B75012" w:rsidRPr="00B75012" w:rsidRDefault="00B75012" w:rsidP="00B75012">
      <w:pPr>
        <w:pStyle w:val="Prrafodelista"/>
        <w:numPr>
          <w:ilvl w:val="0"/>
          <w:numId w:val="16"/>
        </w:numPr>
        <w:spacing w:line="360" w:lineRule="auto"/>
        <w:jc w:val="both"/>
        <w:rPr>
          <w:rFonts w:ascii="Palatino Linotype" w:hAnsi="Palatino Linotype"/>
          <w:color w:val="222222"/>
          <w:szCs w:val="22"/>
          <w:u w:val="thick"/>
          <w:lang w:val="es-MX"/>
        </w:rPr>
      </w:pPr>
      <w:r w:rsidRPr="00B75012">
        <w:rPr>
          <w:rFonts w:ascii="Palatino Linotype" w:hAnsi="Palatino Linotype"/>
          <w:b/>
          <w:color w:val="222222"/>
          <w:szCs w:val="22"/>
          <w:u w:val="thick"/>
          <w:lang w:val="es-MX"/>
        </w:rPr>
        <w:lastRenderedPageBreak/>
        <w:t>CALIFICACIONES:</w:t>
      </w:r>
      <w:r w:rsidRPr="00B75012">
        <w:rPr>
          <w:rFonts w:ascii="Palatino Linotype" w:hAnsi="Palatino Linotype"/>
          <w:color w:val="222222"/>
          <w:szCs w:val="22"/>
          <w:u w:val="thick"/>
          <w:lang w:val="es-MX"/>
        </w:rPr>
        <w:t xml:space="preserve"> </w:t>
      </w:r>
    </w:p>
    <w:p w14:paraId="64384C50" w14:textId="56B46E6D" w:rsidR="0004443B" w:rsidRPr="00B75012" w:rsidRDefault="0004443B" w:rsidP="00B75012">
      <w:pPr>
        <w:spacing w:line="360" w:lineRule="auto"/>
        <w:jc w:val="both"/>
        <w:rPr>
          <w:rFonts w:ascii="Palatino Linotype" w:hAnsi="Palatino Linotype"/>
          <w:color w:val="222222"/>
          <w:szCs w:val="22"/>
          <w:lang w:val="es-MX"/>
        </w:rPr>
      </w:pPr>
      <w:r w:rsidRPr="00B75012">
        <w:rPr>
          <w:rFonts w:ascii="Palatino Linotype" w:hAnsi="Palatino Linotype"/>
          <w:color w:val="222222"/>
          <w:szCs w:val="22"/>
          <w:lang w:val="es-MX"/>
        </w:rPr>
        <w:t xml:space="preserve">En atención con lo anterior, se considera que las calificaciones obtenidas, </w:t>
      </w:r>
      <w:r w:rsidRPr="00B75012">
        <w:rPr>
          <w:rFonts w:ascii="Palatino Linotype" w:hAnsi="Palatino Linotype"/>
          <w:b/>
          <w:color w:val="222222"/>
          <w:szCs w:val="22"/>
          <w:u w:val="single"/>
          <w:lang w:val="es-MX"/>
        </w:rPr>
        <w:t>es información íntima de los aspirantes aceptados o no, pues corresponde a su desempeño dentro de un proceso de admisión, lo cual únicamente atañe a estos, por lo que se considera que es un dato confidencial</w:t>
      </w:r>
      <w:r w:rsidRPr="00B75012">
        <w:rPr>
          <w:rFonts w:ascii="Palatino Linotype" w:hAnsi="Palatino Linotype"/>
          <w:color w:val="222222"/>
          <w:szCs w:val="22"/>
          <w:lang w:val="es-MX"/>
        </w:rPr>
        <w:t>, pues inclusive revela le voluntad de participar en un proceso para estudiar una especialización que implica un costo para el particular.</w:t>
      </w:r>
    </w:p>
    <w:p w14:paraId="1A6AD583" w14:textId="77777777" w:rsidR="0004443B" w:rsidRDefault="0004443B" w:rsidP="0004443B">
      <w:pPr>
        <w:pStyle w:val="Prrafodelista"/>
        <w:spacing w:line="360" w:lineRule="auto"/>
        <w:ind w:left="720"/>
        <w:jc w:val="both"/>
        <w:rPr>
          <w:rFonts w:ascii="Palatino Linotype" w:hAnsi="Palatino Linotype"/>
          <w:color w:val="222222"/>
          <w:sz w:val="22"/>
          <w:szCs w:val="22"/>
          <w:lang w:val="es-MX"/>
        </w:rPr>
      </w:pPr>
    </w:p>
    <w:p w14:paraId="54FF5D34" w14:textId="77777777" w:rsidR="00FB1776" w:rsidRPr="00B75012" w:rsidRDefault="0004443B" w:rsidP="00B75012">
      <w:pPr>
        <w:spacing w:line="360" w:lineRule="auto"/>
        <w:jc w:val="both"/>
        <w:rPr>
          <w:rFonts w:ascii="Palatino Linotype" w:hAnsi="Palatino Linotype"/>
          <w:color w:val="222222"/>
          <w:szCs w:val="22"/>
          <w:lang w:val="es-MX"/>
        </w:rPr>
      </w:pPr>
      <w:r w:rsidRPr="00B75012">
        <w:rPr>
          <w:rFonts w:ascii="Palatino Linotype" w:hAnsi="Palatino Linotype"/>
          <w:color w:val="222222"/>
          <w:szCs w:val="22"/>
          <w:lang w:val="es-MX"/>
        </w:rPr>
        <w:t>De tales circunstancias, se considera que las calificaciones y el promedio, es información confidencial lo cual atañe únicamente a los aspirantes, por lo que, son clasificados en términos del artículo 143, fracción I de la Ley de la materia</w:t>
      </w:r>
      <w:r w:rsidR="00FB1776" w:rsidRPr="00B75012">
        <w:rPr>
          <w:rFonts w:ascii="Palatino Linotype" w:hAnsi="Palatino Linotype"/>
          <w:color w:val="222222"/>
          <w:szCs w:val="22"/>
          <w:lang w:val="es-MX"/>
        </w:rPr>
        <w:t>.</w:t>
      </w:r>
    </w:p>
    <w:p w14:paraId="28579A0C" w14:textId="77777777" w:rsidR="00FB1776" w:rsidRPr="00FB1776" w:rsidRDefault="00FB1776" w:rsidP="00FB1776">
      <w:pPr>
        <w:pStyle w:val="Prrafodelista"/>
        <w:spacing w:line="360" w:lineRule="auto"/>
        <w:ind w:left="720"/>
        <w:jc w:val="both"/>
        <w:rPr>
          <w:rFonts w:ascii="Palatino Linotype" w:hAnsi="Palatino Linotype"/>
          <w:color w:val="222222"/>
          <w:szCs w:val="22"/>
          <w:lang w:val="es-MX"/>
        </w:rPr>
      </w:pPr>
    </w:p>
    <w:p w14:paraId="710F7AFD" w14:textId="63A76842" w:rsidR="0004443B" w:rsidRPr="00B75012" w:rsidRDefault="0004443B" w:rsidP="00B75012">
      <w:pPr>
        <w:spacing w:line="360" w:lineRule="auto"/>
        <w:jc w:val="both"/>
        <w:rPr>
          <w:rFonts w:ascii="Palatino Linotype" w:eastAsia="Calibri" w:hAnsi="Palatino Linotype" w:cs="Tahoma"/>
          <w:bCs/>
          <w:szCs w:val="22"/>
          <w:lang w:val="es-MX" w:eastAsia="en-US"/>
        </w:rPr>
      </w:pPr>
      <w:r w:rsidRPr="00B75012">
        <w:rPr>
          <w:rFonts w:ascii="Palatino Linotype" w:eastAsia="Calibri" w:hAnsi="Palatino Linotype" w:cs="Tahoma"/>
          <w:bCs/>
          <w:szCs w:val="22"/>
          <w:lang w:val="es-MX" w:eastAsia="en-US"/>
        </w:rPr>
        <w:t xml:space="preserve">Para motivar la confirmación de la clasificación de la información, se deberán señalar las razones, motivos o circunstancias especiales que llevaron al sujeto obligado a concluir que el caso particular se ajusta al supuesto previsto por la norma legal invocada como fundamento, lo que en el presente caso sucedió. </w:t>
      </w:r>
    </w:p>
    <w:p w14:paraId="73E0EF46" w14:textId="77777777" w:rsidR="007D3A4C" w:rsidRPr="00835655" w:rsidRDefault="007D3A4C" w:rsidP="007D3A4C">
      <w:pPr>
        <w:pStyle w:val="Prrafodelista"/>
        <w:spacing w:line="360" w:lineRule="auto"/>
        <w:ind w:left="0" w:right="49"/>
        <w:contextualSpacing/>
        <w:jc w:val="both"/>
        <w:rPr>
          <w:rFonts w:ascii="Palatino Linotype" w:hAnsi="Palatino Linotype" w:cs="Arial"/>
          <w:color w:val="000000" w:themeColor="text1"/>
        </w:rPr>
      </w:pPr>
    </w:p>
    <w:p w14:paraId="0F56F5BA" w14:textId="067FD8A1" w:rsidR="00B75012" w:rsidRPr="00B75012" w:rsidRDefault="00B75012" w:rsidP="00B75012">
      <w:pPr>
        <w:numPr>
          <w:ilvl w:val="0"/>
          <w:numId w:val="11"/>
        </w:numPr>
        <w:tabs>
          <w:tab w:val="left" w:pos="7770"/>
        </w:tabs>
        <w:spacing w:line="360" w:lineRule="auto"/>
        <w:jc w:val="both"/>
        <w:rPr>
          <w:rFonts w:ascii="Palatino Linotype" w:eastAsia="Calibri" w:hAnsi="Palatino Linotype"/>
          <w:bCs/>
          <w:u w:val="thick"/>
        </w:rPr>
      </w:pPr>
      <w:r w:rsidRPr="00B75012">
        <w:rPr>
          <w:rFonts w:ascii="Palatino Linotype" w:eastAsia="Calibri" w:hAnsi="Palatino Linotype"/>
          <w:b/>
          <w:bCs/>
          <w:u w:val="thick"/>
        </w:rPr>
        <w:t>FIRMA:</w:t>
      </w:r>
      <w:r w:rsidRPr="00B75012">
        <w:rPr>
          <w:rFonts w:ascii="Palatino Linotype" w:eastAsia="Calibri" w:hAnsi="Palatino Linotype"/>
          <w:u w:val="thick"/>
        </w:rPr>
        <w:t xml:space="preserve"> </w:t>
      </w:r>
    </w:p>
    <w:p w14:paraId="174849F8" w14:textId="161DA701" w:rsidR="007D3A4C" w:rsidRPr="00835655" w:rsidRDefault="007D3A4C" w:rsidP="00B75012">
      <w:pPr>
        <w:tabs>
          <w:tab w:val="left" w:pos="7770"/>
        </w:tabs>
        <w:spacing w:line="360" w:lineRule="auto"/>
        <w:jc w:val="both"/>
        <w:rPr>
          <w:rFonts w:ascii="Palatino Linotype" w:eastAsia="Calibri" w:hAnsi="Palatino Linotype"/>
          <w:bCs/>
        </w:rPr>
      </w:pPr>
      <w:r w:rsidRPr="00835655">
        <w:rPr>
          <w:rFonts w:ascii="Palatino Linotype" w:eastAsia="Calibri" w:hAnsi="Palatino Linotype"/>
          <w:bCs/>
        </w:rPr>
        <w:t xml:space="preserve">Tratándose de personas físicas en el rol de ciudadanos, es </w:t>
      </w:r>
      <w:r w:rsidRPr="00835655">
        <w:rPr>
          <w:rFonts w:ascii="Palatino Linotype" w:eastAsia="Calibri" w:hAnsi="Palatino Linotype"/>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71A65D0C" w14:textId="77777777" w:rsidR="00B75012" w:rsidRDefault="00B75012" w:rsidP="00B75012">
      <w:pPr>
        <w:tabs>
          <w:tab w:val="left" w:pos="7770"/>
        </w:tabs>
        <w:spacing w:line="360" w:lineRule="auto"/>
        <w:jc w:val="both"/>
        <w:rPr>
          <w:rFonts w:ascii="Palatino Linotype" w:eastAsia="Calibri" w:hAnsi="Palatino Linotype"/>
          <w:bCs/>
        </w:rPr>
      </w:pPr>
    </w:p>
    <w:p w14:paraId="47BF694D" w14:textId="77777777" w:rsidR="00835655" w:rsidRDefault="007D3A4C" w:rsidP="00B75012">
      <w:pPr>
        <w:tabs>
          <w:tab w:val="left" w:pos="7770"/>
        </w:tabs>
        <w:spacing w:line="360" w:lineRule="auto"/>
        <w:jc w:val="both"/>
        <w:rPr>
          <w:rFonts w:ascii="Palatino Linotype" w:eastAsia="Calibri" w:hAnsi="Palatino Linotype"/>
          <w:bCs/>
        </w:rPr>
      </w:pPr>
      <w:r w:rsidRPr="00835655">
        <w:rPr>
          <w:rFonts w:ascii="Palatino Linotype" w:eastAsia="Calibri" w:hAnsi="Palatino Linotype"/>
          <w:bCs/>
        </w:rPr>
        <w:lastRenderedPageBreak/>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w:t>
      </w:r>
    </w:p>
    <w:p w14:paraId="164C76EB" w14:textId="77777777" w:rsidR="00B75012" w:rsidRDefault="00B75012" w:rsidP="00B75012">
      <w:pPr>
        <w:tabs>
          <w:tab w:val="left" w:pos="7770"/>
        </w:tabs>
        <w:spacing w:line="360" w:lineRule="auto"/>
        <w:jc w:val="both"/>
        <w:rPr>
          <w:rFonts w:ascii="Palatino Linotype" w:eastAsia="Calibri" w:hAnsi="Palatino Linotype"/>
          <w:bCs/>
        </w:rPr>
      </w:pPr>
    </w:p>
    <w:p w14:paraId="4B4A626B" w14:textId="153785F8" w:rsidR="007D3A4C" w:rsidRPr="00835655" w:rsidRDefault="007D3A4C" w:rsidP="00B75012">
      <w:pPr>
        <w:tabs>
          <w:tab w:val="left" w:pos="7770"/>
        </w:tabs>
        <w:spacing w:line="360" w:lineRule="auto"/>
        <w:jc w:val="both"/>
        <w:rPr>
          <w:rFonts w:ascii="Palatino Linotype" w:eastAsia="Calibri" w:hAnsi="Palatino Linotype"/>
          <w:bCs/>
        </w:rPr>
      </w:pPr>
      <w:r w:rsidRPr="00835655">
        <w:rPr>
          <w:rFonts w:ascii="Palatino Linotype" w:eastAsia="Calibri" w:hAnsi="Palatino Linotype"/>
          <w:bCs/>
        </w:rPr>
        <w:t xml:space="preserve">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0ABA60BE" w14:textId="77777777" w:rsidR="008A5272" w:rsidRPr="00835655" w:rsidRDefault="008A5272" w:rsidP="007D3A4C">
      <w:pPr>
        <w:tabs>
          <w:tab w:val="left" w:pos="7770"/>
        </w:tabs>
        <w:spacing w:line="360" w:lineRule="auto"/>
        <w:jc w:val="both"/>
        <w:rPr>
          <w:rFonts w:ascii="Palatino Linotype" w:eastAsia="Calibri" w:hAnsi="Palatino Linotype"/>
          <w:bCs/>
        </w:rPr>
      </w:pPr>
    </w:p>
    <w:p w14:paraId="7FAE8CF7" w14:textId="77777777" w:rsidR="007D3A4C" w:rsidRPr="00835655" w:rsidRDefault="007D3A4C" w:rsidP="007D3A4C">
      <w:pPr>
        <w:tabs>
          <w:tab w:val="left" w:pos="7770"/>
        </w:tabs>
        <w:spacing w:line="360" w:lineRule="auto"/>
        <w:jc w:val="both"/>
        <w:rPr>
          <w:rFonts w:ascii="Palatino Linotype" w:eastAsia="Calibri" w:hAnsi="Palatino Linotype"/>
          <w:b/>
          <w:bCs/>
          <w:u w:val="single"/>
        </w:rPr>
      </w:pPr>
      <w:r w:rsidRPr="00835655">
        <w:rPr>
          <w:rFonts w:ascii="Palatino Linotype" w:eastAsia="Calibri" w:hAnsi="Palatino Linotype"/>
          <w:b/>
          <w:bCs/>
          <w:u w:val="single"/>
        </w:rPr>
        <w:t>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6662E7B9" w14:textId="77777777" w:rsidR="007D3A4C" w:rsidRPr="00835655" w:rsidRDefault="007D3A4C" w:rsidP="007D3A4C">
      <w:pPr>
        <w:tabs>
          <w:tab w:val="left" w:pos="7770"/>
        </w:tabs>
        <w:spacing w:line="360" w:lineRule="auto"/>
        <w:ind w:left="720"/>
        <w:jc w:val="both"/>
        <w:rPr>
          <w:rFonts w:ascii="Palatino Linotype" w:eastAsia="Calibri" w:hAnsi="Palatino Linotype"/>
          <w:bCs/>
        </w:rPr>
      </w:pPr>
      <w:r w:rsidRPr="00835655">
        <w:rPr>
          <w:rFonts w:ascii="Palatino Linotype" w:eastAsia="Calibri" w:hAnsi="Palatino Linotype"/>
          <w:bCs/>
        </w:rPr>
        <w:t xml:space="preserve"> </w:t>
      </w:r>
    </w:p>
    <w:p w14:paraId="7B60981E" w14:textId="77777777" w:rsidR="007D3A4C" w:rsidRPr="00835655" w:rsidRDefault="007D3A4C" w:rsidP="007D3A4C">
      <w:pPr>
        <w:tabs>
          <w:tab w:val="left" w:pos="7770"/>
        </w:tabs>
        <w:spacing w:line="360" w:lineRule="auto"/>
        <w:jc w:val="both"/>
        <w:rPr>
          <w:rFonts w:ascii="Palatino Linotype" w:eastAsia="Calibri" w:hAnsi="Palatino Linotype"/>
          <w:bCs/>
        </w:rPr>
      </w:pPr>
      <w:r w:rsidRPr="00835655">
        <w:rPr>
          <w:rFonts w:ascii="Palatino Linotype" w:eastAsia="Calibri" w:hAnsi="Palatino Linotype"/>
          <w:bCs/>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43B8B707" w14:textId="77777777" w:rsidR="007D3A4C" w:rsidRPr="00835655" w:rsidRDefault="007D3A4C" w:rsidP="007D3A4C">
      <w:pPr>
        <w:tabs>
          <w:tab w:val="left" w:pos="7770"/>
        </w:tabs>
        <w:spacing w:line="360" w:lineRule="auto"/>
        <w:ind w:left="720"/>
        <w:jc w:val="both"/>
        <w:rPr>
          <w:rFonts w:ascii="Palatino Linotype" w:eastAsia="Calibri" w:hAnsi="Palatino Linotype"/>
          <w:bCs/>
        </w:rPr>
      </w:pPr>
      <w:r w:rsidRPr="00835655">
        <w:rPr>
          <w:rFonts w:ascii="Palatino Linotype" w:eastAsia="Calibri" w:hAnsi="Palatino Linotype"/>
          <w:bCs/>
        </w:rPr>
        <w:t xml:space="preserve"> </w:t>
      </w:r>
    </w:p>
    <w:p w14:paraId="20525266" w14:textId="77777777" w:rsidR="007D3A4C" w:rsidRPr="00835655" w:rsidRDefault="007D3A4C" w:rsidP="007D3A4C">
      <w:pPr>
        <w:tabs>
          <w:tab w:val="left" w:pos="7770"/>
        </w:tabs>
        <w:spacing w:line="360" w:lineRule="auto"/>
        <w:jc w:val="both"/>
        <w:rPr>
          <w:rFonts w:ascii="Palatino Linotype" w:eastAsia="Calibri" w:hAnsi="Palatino Linotype"/>
          <w:bCs/>
        </w:rPr>
      </w:pPr>
      <w:r w:rsidRPr="00835655">
        <w:rPr>
          <w:rFonts w:ascii="Palatino Linotype" w:eastAsia="Calibri" w:hAnsi="Palatino Linotype"/>
          <w:bCs/>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112FD824" w14:textId="77777777" w:rsidR="007D3A4C" w:rsidRPr="00835655" w:rsidRDefault="007D3A4C" w:rsidP="007D3A4C">
      <w:pPr>
        <w:pStyle w:val="Sinespaciado"/>
        <w:rPr>
          <w:rFonts w:eastAsia="Calibri"/>
        </w:rPr>
      </w:pPr>
      <w:r w:rsidRPr="00835655">
        <w:rPr>
          <w:rFonts w:eastAsia="Calibri"/>
        </w:rPr>
        <w:lastRenderedPageBreak/>
        <w:t xml:space="preserve"> </w:t>
      </w:r>
    </w:p>
    <w:p w14:paraId="7383A2AF" w14:textId="77777777" w:rsidR="007D3A4C" w:rsidRPr="00835655" w:rsidRDefault="007D3A4C" w:rsidP="007D3A4C">
      <w:pPr>
        <w:tabs>
          <w:tab w:val="left" w:pos="7770"/>
        </w:tabs>
        <w:ind w:left="567" w:right="616"/>
        <w:jc w:val="both"/>
        <w:rPr>
          <w:rFonts w:ascii="Palatino Linotype" w:eastAsia="Calibri" w:hAnsi="Palatino Linotype"/>
          <w:bCs/>
          <w:i/>
          <w:iCs/>
          <w:sz w:val="22"/>
          <w:szCs w:val="22"/>
        </w:rPr>
      </w:pPr>
      <w:r w:rsidRPr="00835655">
        <w:rPr>
          <w:rFonts w:ascii="Palatino Linotype" w:eastAsia="Calibri" w:hAnsi="Palatino Linotype"/>
          <w:bCs/>
          <w:i/>
          <w:iCs/>
          <w:sz w:val="22"/>
          <w:szCs w:val="22"/>
        </w:rPr>
        <w:t>“</w:t>
      </w:r>
      <w:r w:rsidRPr="00835655">
        <w:rPr>
          <w:rFonts w:ascii="Palatino Linotype" w:eastAsia="Calibri" w:hAnsi="Palatino Linotype"/>
          <w:b/>
          <w:i/>
          <w:iCs/>
          <w:sz w:val="22"/>
          <w:szCs w:val="22"/>
        </w:rPr>
        <w:t>Firma y rúbrica de servidores públicos.</w:t>
      </w:r>
      <w:r w:rsidRPr="00835655">
        <w:rPr>
          <w:rFonts w:ascii="Palatino Linotype" w:eastAsia="Calibri" w:hAnsi="Palatino Linotype"/>
          <w:bCs/>
          <w:i/>
          <w:iCs/>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1C0509F7" w14:textId="77777777" w:rsidR="007D3A4C" w:rsidRPr="00835655" w:rsidRDefault="007D3A4C" w:rsidP="007D3A4C">
      <w:pPr>
        <w:tabs>
          <w:tab w:val="left" w:pos="7770"/>
        </w:tabs>
        <w:spacing w:line="360" w:lineRule="auto"/>
        <w:ind w:left="720"/>
        <w:jc w:val="both"/>
        <w:rPr>
          <w:rFonts w:ascii="Palatino Linotype" w:eastAsia="Calibri" w:hAnsi="Palatino Linotype"/>
          <w:bCs/>
        </w:rPr>
      </w:pPr>
      <w:r w:rsidRPr="00835655">
        <w:rPr>
          <w:rFonts w:ascii="Palatino Linotype" w:eastAsia="Calibri" w:hAnsi="Palatino Linotype"/>
          <w:bCs/>
        </w:rPr>
        <w:t xml:space="preserve"> </w:t>
      </w:r>
    </w:p>
    <w:p w14:paraId="085BFBE9" w14:textId="77777777" w:rsidR="007D3A4C" w:rsidRPr="00835655" w:rsidRDefault="007D3A4C" w:rsidP="007D3A4C">
      <w:pPr>
        <w:tabs>
          <w:tab w:val="left" w:pos="7770"/>
        </w:tabs>
        <w:spacing w:line="360" w:lineRule="auto"/>
        <w:jc w:val="both"/>
        <w:rPr>
          <w:rFonts w:ascii="Palatino Linotype" w:eastAsia="Calibri" w:hAnsi="Palatino Linotype"/>
          <w:bCs/>
        </w:rPr>
      </w:pPr>
      <w:r w:rsidRPr="00835655">
        <w:rPr>
          <w:rFonts w:ascii="Palatino Linotype" w:eastAsia="Calibri" w:hAnsi="Palatino Linotype"/>
          <w:bCs/>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un grado o nivel académico, documento que no fue firmado por el titular del dato en calidad de servidor público.</w:t>
      </w:r>
    </w:p>
    <w:p w14:paraId="4BDBCF71" w14:textId="77777777" w:rsidR="007D3A4C" w:rsidRPr="00835655" w:rsidRDefault="007D3A4C" w:rsidP="007D3A4C">
      <w:pPr>
        <w:tabs>
          <w:tab w:val="left" w:pos="7770"/>
        </w:tabs>
        <w:spacing w:line="360" w:lineRule="auto"/>
        <w:jc w:val="both"/>
        <w:rPr>
          <w:rFonts w:ascii="Palatino Linotype" w:eastAsia="Calibri" w:hAnsi="Palatino Linotype"/>
          <w:bCs/>
        </w:rPr>
      </w:pPr>
    </w:p>
    <w:p w14:paraId="0E7ADC08" w14:textId="1DA8C01F" w:rsidR="00B75012" w:rsidRPr="00B75012" w:rsidRDefault="00B75012" w:rsidP="00B75012">
      <w:pPr>
        <w:numPr>
          <w:ilvl w:val="0"/>
          <w:numId w:val="11"/>
        </w:numPr>
        <w:tabs>
          <w:tab w:val="left" w:pos="7770"/>
        </w:tabs>
        <w:spacing w:line="360" w:lineRule="auto"/>
        <w:jc w:val="both"/>
        <w:rPr>
          <w:rFonts w:ascii="Palatino Linotype" w:eastAsia="Calibri" w:hAnsi="Palatino Linotype"/>
          <w:b/>
          <w:bCs/>
          <w:u w:val="thick"/>
        </w:rPr>
      </w:pPr>
      <w:r w:rsidRPr="00B75012">
        <w:rPr>
          <w:rFonts w:ascii="Palatino Linotype" w:eastAsia="Calibri" w:hAnsi="Palatino Linotype"/>
          <w:b/>
          <w:bCs/>
          <w:u w:val="thick"/>
        </w:rPr>
        <w:t>NOMBRE:</w:t>
      </w:r>
      <w:r w:rsidRPr="00B75012">
        <w:rPr>
          <w:rFonts w:ascii="Palatino Linotype" w:eastAsia="Calibri" w:hAnsi="Palatino Linotype"/>
          <w:u w:val="thick"/>
        </w:rPr>
        <w:t xml:space="preserve"> </w:t>
      </w:r>
    </w:p>
    <w:p w14:paraId="4AB20BED" w14:textId="1A57DD66" w:rsidR="007D3A4C" w:rsidRDefault="007D3A4C" w:rsidP="00B75012">
      <w:pPr>
        <w:tabs>
          <w:tab w:val="left" w:pos="7770"/>
        </w:tabs>
        <w:spacing w:line="360" w:lineRule="auto"/>
        <w:jc w:val="both"/>
        <w:rPr>
          <w:rFonts w:ascii="Palatino Linotype" w:eastAsia="Calibri" w:hAnsi="Palatino Linotype"/>
          <w:bCs/>
        </w:rPr>
      </w:pPr>
      <w:r w:rsidRPr="00835655">
        <w:rPr>
          <w:rFonts w:ascii="Palatino Linotype" w:eastAsia="Calibri" w:hAnsi="Palatino Linotype"/>
          <w:bCs/>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387F56A4" w14:textId="77777777" w:rsidR="00B75012" w:rsidRPr="00835655" w:rsidRDefault="00B75012" w:rsidP="00B75012">
      <w:pPr>
        <w:tabs>
          <w:tab w:val="left" w:pos="7770"/>
        </w:tabs>
        <w:spacing w:line="360" w:lineRule="auto"/>
        <w:jc w:val="both"/>
        <w:rPr>
          <w:rFonts w:ascii="Palatino Linotype" w:eastAsia="Calibri" w:hAnsi="Palatino Linotype"/>
          <w:b/>
          <w:bCs/>
        </w:rPr>
      </w:pPr>
    </w:p>
    <w:p w14:paraId="37D55843" w14:textId="24A206DE" w:rsidR="00B75012" w:rsidRPr="00B75012" w:rsidRDefault="00B75012" w:rsidP="00B75012">
      <w:pPr>
        <w:pStyle w:val="Prrafodelista"/>
        <w:numPr>
          <w:ilvl w:val="0"/>
          <w:numId w:val="11"/>
        </w:numPr>
        <w:autoSpaceDE w:val="0"/>
        <w:autoSpaceDN w:val="0"/>
        <w:adjustRightInd w:val="0"/>
        <w:spacing w:line="360" w:lineRule="auto"/>
        <w:jc w:val="both"/>
        <w:rPr>
          <w:rFonts w:ascii="Calibri" w:hAnsi="Calibri" w:cs="Calibri"/>
          <w:color w:val="000000"/>
          <w:u w:val="thick"/>
          <w:lang w:eastAsia="es-MX"/>
        </w:rPr>
      </w:pPr>
      <w:r w:rsidRPr="00B75012">
        <w:rPr>
          <w:rFonts w:ascii="Palatino Linotype" w:hAnsi="Palatino Linotype"/>
          <w:b/>
          <w:bCs/>
          <w:u w:val="thick"/>
        </w:rPr>
        <w:t xml:space="preserve">FOTOGRAFÍA: </w:t>
      </w:r>
    </w:p>
    <w:p w14:paraId="2B804FD3" w14:textId="0EA7E3C0" w:rsidR="007D3A4C" w:rsidRPr="00B75012" w:rsidRDefault="007D3A4C" w:rsidP="00B75012">
      <w:pPr>
        <w:autoSpaceDE w:val="0"/>
        <w:autoSpaceDN w:val="0"/>
        <w:adjustRightInd w:val="0"/>
        <w:spacing w:line="360" w:lineRule="auto"/>
        <w:jc w:val="both"/>
        <w:rPr>
          <w:rFonts w:ascii="Calibri" w:hAnsi="Calibri" w:cs="Calibri"/>
          <w:color w:val="000000"/>
          <w:lang w:eastAsia="es-MX"/>
        </w:rPr>
      </w:pPr>
      <w:r w:rsidRPr="00B75012">
        <w:rPr>
          <w:rFonts w:ascii="Palatino Linotype" w:hAnsi="Palatino Linotype" w:cs="Calibri"/>
          <w:color w:val="000000"/>
          <w:lang w:eastAsia="es-MX"/>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0C22498E" w14:textId="77777777" w:rsidR="00B75012" w:rsidRDefault="00B75012" w:rsidP="00B75012">
      <w:pPr>
        <w:spacing w:line="360" w:lineRule="auto"/>
        <w:jc w:val="both"/>
        <w:rPr>
          <w:rFonts w:ascii="Palatino Linotype" w:hAnsi="Palatino Linotype" w:cs="Calibri"/>
          <w:color w:val="000000"/>
          <w:lang w:eastAsia="es-MX"/>
        </w:rPr>
      </w:pPr>
    </w:p>
    <w:p w14:paraId="1CE48266" w14:textId="77777777" w:rsidR="00B75012" w:rsidRDefault="007D3A4C" w:rsidP="00B75012">
      <w:pPr>
        <w:spacing w:line="360" w:lineRule="auto"/>
        <w:jc w:val="both"/>
        <w:rPr>
          <w:rFonts w:ascii="Palatino Linotype" w:hAnsi="Palatino Linotype" w:cs="Calibri"/>
          <w:color w:val="000000"/>
          <w:lang w:eastAsia="es-MX"/>
        </w:rPr>
      </w:pPr>
      <w:r w:rsidRPr="00B75012">
        <w:rPr>
          <w:rFonts w:ascii="Palatino Linotype" w:hAnsi="Palatino Linotype" w:cs="Calibri"/>
          <w:color w:val="000000"/>
          <w:lang w:eastAsia="es-MX"/>
        </w:rPr>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7C79B830" w14:textId="77777777" w:rsidR="00B75012" w:rsidRDefault="00B75012" w:rsidP="00B75012">
      <w:pPr>
        <w:spacing w:line="360" w:lineRule="auto"/>
        <w:jc w:val="both"/>
        <w:rPr>
          <w:rFonts w:ascii="Palatino Linotype" w:hAnsi="Palatino Linotype" w:cs="Calibri"/>
          <w:color w:val="000000"/>
          <w:lang w:eastAsia="es-MX"/>
        </w:rPr>
      </w:pPr>
    </w:p>
    <w:p w14:paraId="10EFB8F5" w14:textId="056B326A" w:rsidR="007D3A4C" w:rsidRPr="00B75012" w:rsidRDefault="007D3A4C" w:rsidP="00B75012">
      <w:pPr>
        <w:spacing w:line="360" w:lineRule="auto"/>
        <w:jc w:val="both"/>
        <w:rPr>
          <w:rFonts w:ascii="Palatino Linotype" w:hAnsi="Palatino Linotype" w:cs="Calibri"/>
          <w:color w:val="000000"/>
          <w:lang w:eastAsia="es-MX"/>
        </w:rPr>
      </w:pPr>
      <w:r w:rsidRPr="00B75012">
        <w:rPr>
          <w:rFonts w:ascii="Palatino Linotype" w:hAnsi="Palatino Linotype" w:cs="Calibri"/>
          <w:color w:val="000000"/>
          <w:lang w:eastAsia="es-MX"/>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B75012">
        <w:rPr>
          <w:rFonts w:ascii="Palatino Linotype" w:hAnsi="Palatino Linotype" w:cs="Calibri"/>
          <w:b/>
          <w:color w:val="000000"/>
          <w:u w:val="single"/>
          <w:lang w:eastAsia="es-MX"/>
        </w:rPr>
        <w:t>con excepción del personal operativo en materia de seguridad</w:t>
      </w:r>
      <w:r w:rsidRPr="00B75012">
        <w:rPr>
          <w:rFonts w:ascii="Palatino Linotype" w:hAnsi="Palatino Linotype" w:cs="Calibri"/>
          <w:color w:val="000000"/>
          <w:lang w:eastAsia="es-MX"/>
        </w:rPr>
        <w:t xml:space="preserve">, respecto del cual el Pleno de este Instituto ya se ha pronunciado en el sentido de que la información que los haga identificados o identificables debe clasificarse como </w:t>
      </w:r>
      <w:r w:rsidRPr="00B75012">
        <w:rPr>
          <w:rFonts w:ascii="Palatino Linotype" w:hAnsi="Palatino Linotype" w:cs="Calibri"/>
          <w:b/>
          <w:color w:val="000000"/>
          <w:lang w:eastAsia="es-MX"/>
        </w:rPr>
        <w:t>RESERVADA</w:t>
      </w:r>
      <w:r w:rsidRPr="00B75012">
        <w:rPr>
          <w:rFonts w:ascii="Palatino Linotype" w:hAnsi="Palatino Linotype" w:cs="Calibri"/>
          <w:color w:val="000000"/>
          <w:lang w:eastAsia="es-MX"/>
        </w:rPr>
        <w:t>).</w:t>
      </w:r>
    </w:p>
    <w:p w14:paraId="5A732687" w14:textId="77777777" w:rsidR="00B75012" w:rsidRDefault="00B75012" w:rsidP="00B75012">
      <w:pPr>
        <w:spacing w:line="360" w:lineRule="auto"/>
        <w:jc w:val="both"/>
        <w:rPr>
          <w:rFonts w:ascii="Palatino Linotype" w:hAnsi="Palatino Linotype" w:cs="Calibri"/>
          <w:color w:val="000000"/>
          <w:lang w:eastAsia="es-MX"/>
        </w:rPr>
      </w:pPr>
    </w:p>
    <w:p w14:paraId="61375658" w14:textId="77777777" w:rsidR="007D3A4C" w:rsidRPr="00B75012" w:rsidRDefault="007D3A4C" w:rsidP="00B75012">
      <w:pPr>
        <w:spacing w:line="360" w:lineRule="auto"/>
        <w:jc w:val="both"/>
        <w:rPr>
          <w:rFonts w:ascii="Palatino Linotype" w:hAnsi="Palatino Linotype" w:cs="Calibri"/>
          <w:color w:val="000000"/>
          <w:lang w:eastAsia="es-MX"/>
        </w:rPr>
      </w:pPr>
      <w:r w:rsidRPr="00B75012">
        <w:rPr>
          <w:rFonts w:ascii="Palatino Linotype" w:hAnsi="Palatino Linotype" w:cs="Calibri"/>
          <w:color w:val="000000"/>
          <w:lang w:eastAsia="es-MX"/>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78203969" w14:textId="77777777" w:rsidR="006E0124" w:rsidRDefault="006E0124" w:rsidP="006E0124">
      <w:pPr>
        <w:spacing w:line="360" w:lineRule="auto"/>
        <w:jc w:val="both"/>
        <w:rPr>
          <w:rFonts w:ascii="Palatino Linotype" w:hAnsi="Palatino Linotype" w:cs="Calibri"/>
          <w:color w:val="000000"/>
          <w:lang w:eastAsia="es-MX"/>
        </w:rPr>
      </w:pPr>
    </w:p>
    <w:p w14:paraId="2DB0564A" w14:textId="77777777" w:rsidR="007D3A4C" w:rsidRPr="006E0124" w:rsidRDefault="007D3A4C" w:rsidP="006E0124">
      <w:pPr>
        <w:spacing w:line="360" w:lineRule="auto"/>
        <w:jc w:val="both"/>
        <w:rPr>
          <w:rFonts w:ascii="Calibri" w:hAnsi="Calibri" w:cs="Calibri"/>
          <w:color w:val="000000"/>
          <w:lang w:eastAsia="es-MX"/>
        </w:rPr>
      </w:pPr>
      <w:r w:rsidRPr="006E0124">
        <w:rPr>
          <w:rFonts w:ascii="Palatino Linotype" w:hAnsi="Palatino Linotype" w:cs="Calibri"/>
          <w:color w:val="000000"/>
          <w:lang w:eastAsia="es-MX"/>
        </w:rPr>
        <w:lastRenderedPageBreak/>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60EB268E" w14:textId="77777777" w:rsidR="007D3A4C" w:rsidRPr="006E0124" w:rsidRDefault="007D3A4C" w:rsidP="006E0124">
      <w:pPr>
        <w:spacing w:line="360" w:lineRule="auto"/>
        <w:jc w:val="both"/>
        <w:rPr>
          <w:rFonts w:ascii="Palatino Linotype" w:hAnsi="Palatino Linotype" w:cs="Calibri"/>
          <w:b/>
          <w:bCs/>
          <w:color w:val="000000"/>
          <w:lang w:eastAsia="es-MX"/>
        </w:rPr>
      </w:pPr>
    </w:p>
    <w:p w14:paraId="3832EEFA" w14:textId="77777777" w:rsidR="007D3A4C" w:rsidRPr="007E7D0D" w:rsidRDefault="007D3A4C" w:rsidP="007E7D0D">
      <w:pPr>
        <w:spacing w:line="360" w:lineRule="auto"/>
        <w:jc w:val="both"/>
        <w:rPr>
          <w:rFonts w:ascii="Calibri" w:hAnsi="Calibri" w:cs="Calibri"/>
          <w:color w:val="000000"/>
          <w:lang w:eastAsia="es-MX"/>
        </w:rPr>
      </w:pPr>
      <w:r w:rsidRPr="007E7D0D">
        <w:rPr>
          <w:rFonts w:ascii="Palatino Linotype" w:hAnsi="Palatino Linotype" w:cs="Calibri"/>
          <w:color w:val="000000"/>
          <w:lang w:eastAsia="es-MX"/>
        </w:rPr>
        <w:t xml:space="preserve">Por lo anterior, cuando las fotografías de los servidores públicos obran en documentos que dan cuenta del cumplimiento de funciones, </w:t>
      </w:r>
      <w:r w:rsidRPr="007E7D0D">
        <w:rPr>
          <w:rFonts w:ascii="Palatino Linotype" w:hAnsi="Palatino Linotype" w:cs="Calibri"/>
          <w:color w:val="000000"/>
          <w:u w:val="single"/>
          <w:lang w:eastAsia="es-MX"/>
        </w:rPr>
        <w:t>requisitos legales</w:t>
      </w:r>
      <w:r w:rsidRPr="007E7D0D">
        <w:rPr>
          <w:rFonts w:ascii="Palatino Linotype" w:hAnsi="Palatino Linotype" w:cs="Calibri"/>
          <w:color w:val="000000"/>
          <w:lang w:eastAsia="es-MX"/>
        </w:rPr>
        <w:t xml:space="preserve"> o los acredita como servidores públicos, deben ser consideradas un dato personal, </w:t>
      </w:r>
      <w:r w:rsidRPr="007E7D0D">
        <w:rPr>
          <w:rFonts w:ascii="Palatino Linotype" w:hAnsi="Palatino Linotype" w:cs="Calibri"/>
          <w:b/>
          <w:color w:val="000000"/>
          <w:u w:val="single"/>
          <w:lang w:eastAsia="es-MX"/>
        </w:rPr>
        <w:t>que no puede ser clasificado como confidencial</w:t>
      </w:r>
      <w:r w:rsidRPr="007E7D0D">
        <w:rPr>
          <w:rFonts w:ascii="Palatino Linotype" w:hAnsi="Palatino Linotype" w:cs="Calibri"/>
          <w:color w:val="000000"/>
          <w:lang w:eastAsia="es-MX"/>
        </w:rPr>
        <w:t>,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1506BB0C" w14:textId="77777777" w:rsidR="007D3A4C" w:rsidRPr="00835655" w:rsidRDefault="007D3A4C" w:rsidP="007D3A4C">
      <w:pPr>
        <w:pStyle w:val="Prrafodelista"/>
        <w:spacing w:line="360" w:lineRule="auto"/>
        <w:ind w:left="714"/>
        <w:jc w:val="both"/>
        <w:rPr>
          <w:rFonts w:ascii="Calibri" w:hAnsi="Calibri" w:cs="Calibri"/>
          <w:color w:val="000000"/>
          <w:lang w:eastAsia="es-MX"/>
        </w:rPr>
      </w:pPr>
    </w:p>
    <w:p w14:paraId="3E42871D" w14:textId="77777777" w:rsidR="007D3A4C" w:rsidRPr="007E7D0D" w:rsidRDefault="007D3A4C" w:rsidP="007E7D0D">
      <w:pPr>
        <w:spacing w:line="360" w:lineRule="auto"/>
        <w:jc w:val="both"/>
        <w:rPr>
          <w:rFonts w:ascii="Palatino Linotype" w:hAnsi="Palatino Linotype" w:cs="Calibri"/>
          <w:color w:val="000000"/>
          <w:lang w:eastAsia="es-MX"/>
        </w:rPr>
      </w:pPr>
      <w:r w:rsidRPr="007E7D0D">
        <w:rPr>
          <w:rFonts w:ascii="Palatino Linotype" w:hAnsi="Palatino Linotype" w:cs="Calibri"/>
          <w:color w:val="000000"/>
          <w:lang w:eastAsia="es-MX"/>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19462F84" w14:textId="77777777" w:rsidR="007D3A4C" w:rsidRPr="00835655" w:rsidRDefault="007D3A4C" w:rsidP="007D3A4C">
      <w:pPr>
        <w:pStyle w:val="Prrafodelista"/>
        <w:spacing w:line="360" w:lineRule="auto"/>
        <w:ind w:left="714"/>
        <w:jc w:val="both"/>
        <w:rPr>
          <w:rFonts w:ascii="Calibri" w:hAnsi="Calibri" w:cs="Calibri"/>
          <w:color w:val="000000"/>
          <w:lang w:eastAsia="es-MX"/>
        </w:rPr>
      </w:pPr>
    </w:p>
    <w:p w14:paraId="34999579" w14:textId="77777777" w:rsidR="007D3A4C" w:rsidRDefault="007D3A4C" w:rsidP="007E7D0D">
      <w:pPr>
        <w:spacing w:line="360" w:lineRule="auto"/>
        <w:jc w:val="both"/>
        <w:rPr>
          <w:rFonts w:ascii="Palatino Linotype" w:hAnsi="Palatino Linotype" w:cs="Calibri"/>
          <w:color w:val="000000"/>
          <w:lang w:eastAsia="es-MX"/>
        </w:rPr>
      </w:pPr>
      <w:r w:rsidRPr="007E7D0D">
        <w:rPr>
          <w:rFonts w:ascii="Palatino Linotype" w:hAnsi="Palatino Linotype" w:cs="Calibri"/>
          <w:color w:val="000000"/>
          <w:lang w:eastAsia="es-MX"/>
        </w:rPr>
        <w:lastRenderedPageBreak/>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026459EC" w14:textId="77777777" w:rsidR="007E7D0D" w:rsidRDefault="007E7D0D" w:rsidP="007E7D0D">
      <w:pPr>
        <w:spacing w:line="360" w:lineRule="auto"/>
        <w:jc w:val="both"/>
        <w:rPr>
          <w:rFonts w:ascii="Palatino Linotype" w:hAnsi="Palatino Linotype" w:cs="Calibri"/>
          <w:color w:val="000000"/>
          <w:lang w:eastAsia="es-MX"/>
        </w:rPr>
      </w:pPr>
    </w:p>
    <w:p w14:paraId="6413A92A" w14:textId="5D3986FE" w:rsidR="006E0124" w:rsidRPr="006E0124" w:rsidRDefault="006E0124" w:rsidP="00C132AC">
      <w:pPr>
        <w:pStyle w:val="Prrafodelista"/>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szCs w:val="22"/>
          <w:u w:val="thick"/>
          <w:lang w:val="es-MX" w:eastAsia="en-US"/>
        </w:rPr>
      </w:pPr>
      <w:r w:rsidRPr="006E0124">
        <w:rPr>
          <w:rFonts w:ascii="Palatino Linotype" w:eastAsia="Palatino Linotype" w:hAnsi="Palatino Linotype" w:cs="Palatino Linotype"/>
          <w:b/>
          <w:color w:val="000000"/>
          <w:szCs w:val="22"/>
          <w:u w:val="thick"/>
          <w:lang w:val="es-MX" w:eastAsia="en-US"/>
        </w:rPr>
        <w:t>CLAVE ÚNICA DE REGISTRO DE POBLACIÓN.</w:t>
      </w:r>
      <w:r w:rsidRPr="006E0124">
        <w:rPr>
          <w:rFonts w:ascii="Palatino Linotype" w:eastAsia="Palatino Linotype" w:hAnsi="Palatino Linotype" w:cs="Palatino Linotype"/>
          <w:color w:val="000000"/>
          <w:szCs w:val="22"/>
          <w:u w:val="thick"/>
          <w:lang w:val="es-MX" w:eastAsia="en-US"/>
        </w:rPr>
        <w:t xml:space="preserve"> </w:t>
      </w:r>
    </w:p>
    <w:p w14:paraId="57DC3970" w14:textId="77777777" w:rsidR="006E0124" w:rsidRDefault="007E7D0D" w:rsidP="00C132AC">
      <w:pPr>
        <w:pBdr>
          <w:top w:val="nil"/>
          <w:left w:val="nil"/>
          <w:bottom w:val="nil"/>
          <w:right w:val="nil"/>
          <w:between w:val="nil"/>
        </w:pBdr>
        <w:spacing w:line="360" w:lineRule="auto"/>
        <w:jc w:val="both"/>
        <w:rPr>
          <w:rFonts w:ascii="Palatino Linotype" w:eastAsia="Palatino Linotype" w:hAnsi="Palatino Linotype" w:cs="Palatino Linotype"/>
          <w:color w:val="000000"/>
          <w:szCs w:val="22"/>
          <w:lang w:val="es-MX" w:eastAsia="en-US"/>
        </w:rPr>
      </w:pPr>
      <w:r w:rsidRPr="006E0124">
        <w:rPr>
          <w:rFonts w:ascii="Palatino Linotype" w:eastAsia="Palatino Linotype" w:hAnsi="Palatino Linotype" w:cs="Palatino Linotype"/>
          <w:color w:val="000000"/>
          <w:szCs w:val="22"/>
          <w:lang w:val="es-MX" w:eastAsia="en-US"/>
        </w:rPr>
        <w:t>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3AAE1FBA" w14:textId="77777777" w:rsidR="006E0124" w:rsidRDefault="006E0124" w:rsidP="006E0124">
      <w:pPr>
        <w:pBdr>
          <w:top w:val="nil"/>
          <w:left w:val="nil"/>
          <w:bottom w:val="nil"/>
          <w:right w:val="nil"/>
          <w:between w:val="nil"/>
        </w:pBdr>
        <w:spacing w:line="360" w:lineRule="auto"/>
        <w:jc w:val="both"/>
        <w:rPr>
          <w:rFonts w:ascii="Palatino Linotype" w:eastAsia="Palatino Linotype" w:hAnsi="Palatino Linotype" w:cs="Palatino Linotype"/>
          <w:color w:val="000000"/>
          <w:szCs w:val="22"/>
          <w:lang w:val="es-MX" w:eastAsia="en-US"/>
        </w:rPr>
      </w:pPr>
    </w:p>
    <w:p w14:paraId="6E65C886" w14:textId="369451D5" w:rsidR="007E7D0D" w:rsidRPr="006E0124" w:rsidRDefault="007E7D0D" w:rsidP="006E0124">
      <w:pPr>
        <w:pBdr>
          <w:top w:val="nil"/>
          <w:left w:val="nil"/>
          <w:bottom w:val="nil"/>
          <w:right w:val="nil"/>
          <w:between w:val="nil"/>
        </w:pBdr>
        <w:spacing w:line="360" w:lineRule="auto"/>
        <w:jc w:val="both"/>
        <w:rPr>
          <w:rFonts w:ascii="Palatino Linotype" w:eastAsia="Palatino Linotype" w:hAnsi="Palatino Linotype" w:cs="Palatino Linotype"/>
          <w:color w:val="000000"/>
          <w:szCs w:val="22"/>
          <w:lang w:val="es-MX" w:eastAsia="en-US"/>
        </w:rPr>
      </w:pPr>
      <w:r w:rsidRPr="006E0124">
        <w:rPr>
          <w:rFonts w:ascii="Palatino Linotype" w:eastAsia="Palatino Linotype" w:hAnsi="Palatino Linotype" w:cs="Palatino Linotype"/>
          <w:color w:val="000000"/>
          <w:szCs w:val="22"/>
          <w:lang w:val="es-MX" w:eastAsia="en-US"/>
        </w:rPr>
        <w:t>Situación que se robustece, con el Criterio 18/17, emitido por el Instituto Nacional de Transparencia, Acceso a la Información y Protección de Datos Personales, que establece lo siguiente:</w:t>
      </w:r>
    </w:p>
    <w:p w14:paraId="1D031AAE" w14:textId="77777777" w:rsidR="0004443B" w:rsidRPr="007E7D0D" w:rsidRDefault="0004443B" w:rsidP="00FB1776">
      <w:pPr>
        <w:pStyle w:val="Sinespaciado"/>
        <w:rPr>
          <w:rFonts w:eastAsia="Palatino Linotype"/>
          <w:lang w:eastAsia="en-US"/>
        </w:rPr>
      </w:pPr>
    </w:p>
    <w:p w14:paraId="382921D1" w14:textId="43BD91AE" w:rsidR="0004443B" w:rsidRPr="007E7D0D" w:rsidRDefault="007E7D0D" w:rsidP="00FB1776">
      <w:pPr>
        <w:pBdr>
          <w:top w:val="nil"/>
          <w:left w:val="nil"/>
          <w:bottom w:val="nil"/>
          <w:right w:val="nil"/>
          <w:between w:val="nil"/>
        </w:pBdr>
        <w:spacing w:line="276" w:lineRule="auto"/>
        <w:ind w:left="851" w:right="567"/>
        <w:jc w:val="both"/>
        <w:rPr>
          <w:rFonts w:ascii="Palatino Linotype" w:eastAsia="Palatino Linotype" w:hAnsi="Palatino Linotype" w:cs="Palatino Linotype"/>
          <w:i/>
          <w:color w:val="000000"/>
          <w:sz w:val="22"/>
          <w:szCs w:val="22"/>
          <w:lang w:val="es-MX" w:eastAsia="en-US"/>
        </w:rPr>
      </w:pPr>
      <w:r w:rsidRPr="007E7D0D">
        <w:rPr>
          <w:rFonts w:ascii="Palatino Linotype" w:eastAsia="Palatino Linotype" w:hAnsi="Palatino Linotype" w:cs="Palatino Linotype"/>
          <w:b/>
          <w:i/>
          <w:color w:val="000000"/>
          <w:sz w:val="22"/>
          <w:szCs w:val="22"/>
          <w:lang w:val="es-MX" w:eastAsia="en-US"/>
        </w:rPr>
        <w:t xml:space="preserve">“Clave Única de Registro de Población (CURP). </w:t>
      </w:r>
      <w:r w:rsidRPr="007E7D0D">
        <w:rPr>
          <w:rFonts w:ascii="Palatino Linotype" w:eastAsia="Palatino Linotype" w:hAnsi="Palatino Linotype" w:cs="Palatino Linotype"/>
          <w:i/>
          <w:color w:val="000000"/>
          <w:sz w:val="22"/>
          <w:szCs w:val="22"/>
          <w:lang w:val="es-MX" w:eastAsia="en-US"/>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503FB83" w14:textId="77777777" w:rsidR="006E0124" w:rsidRDefault="006E0124" w:rsidP="006E0124">
      <w:pPr>
        <w:pStyle w:val="Sinespaciado"/>
        <w:rPr>
          <w:rFonts w:eastAsia="Palatino Linotype"/>
          <w:lang w:eastAsia="en-US"/>
        </w:rPr>
      </w:pPr>
    </w:p>
    <w:p w14:paraId="6647A3AE" w14:textId="77777777" w:rsidR="007E7D0D" w:rsidRPr="0004443B" w:rsidRDefault="007E7D0D" w:rsidP="0090641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Cs w:val="22"/>
          <w:lang w:val="es-MX" w:eastAsia="en-US"/>
        </w:rPr>
      </w:pPr>
      <w:r w:rsidRPr="007E7D0D">
        <w:rPr>
          <w:rFonts w:ascii="Palatino Linotype" w:eastAsia="Palatino Linotype" w:hAnsi="Palatino Linotype" w:cs="Palatino Linotype"/>
          <w:color w:val="000000"/>
          <w:szCs w:val="22"/>
          <w:lang w:val="es-MX" w:eastAsia="en-US"/>
        </w:rPr>
        <w:t xml:space="preserve">De acuerdo con lo anterior, resulta procedente la clasificación de la Clave Única de Registro de Población; por lo que, la constancia de dicho dato corre al misma suerte, pues únicamente contiene datos que hacen identificables de los servidores públicos, que en nada abonan a la transparencia y no rinden cuantas de la forma de actuar, por </w:t>
      </w:r>
      <w:r w:rsidRPr="007E7D0D">
        <w:rPr>
          <w:rFonts w:ascii="Palatino Linotype" w:eastAsia="Palatino Linotype" w:hAnsi="Palatino Linotype" w:cs="Palatino Linotype"/>
          <w:color w:val="000000"/>
          <w:szCs w:val="22"/>
          <w:lang w:val="es-MX" w:eastAsia="en-US"/>
        </w:rPr>
        <w:lastRenderedPageBreak/>
        <w:t xml:space="preserve">lo que, es un documento privado, en términos del artículo 143, fracción I, de la Ley de Transparencia y Acceso a la Información Pública del Estado de México y Municipios. </w:t>
      </w:r>
    </w:p>
    <w:p w14:paraId="76A878A4" w14:textId="77777777" w:rsidR="0004443B" w:rsidRPr="007E7D0D" w:rsidRDefault="0004443B" w:rsidP="007E7D0D">
      <w:p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sz w:val="22"/>
          <w:szCs w:val="22"/>
          <w:lang w:val="es-MX" w:eastAsia="en-US"/>
        </w:rPr>
      </w:pPr>
    </w:p>
    <w:p w14:paraId="02FC9B57" w14:textId="3E90BC66" w:rsidR="006E0124" w:rsidRPr="006E0124" w:rsidRDefault="006E0124" w:rsidP="00C132AC">
      <w:pPr>
        <w:pStyle w:val="Prrafodelista"/>
        <w:numPr>
          <w:ilvl w:val="0"/>
          <w:numId w:val="11"/>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Cs w:val="22"/>
          <w:u w:val="thick"/>
          <w:lang w:val="es-MX" w:eastAsia="en-US"/>
        </w:rPr>
      </w:pPr>
      <w:r w:rsidRPr="006E0124">
        <w:rPr>
          <w:rFonts w:ascii="Palatino Linotype" w:eastAsia="Palatino Linotype" w:hAnsi="Palatino Linotype" w:cs="Palatino Linotype"/>
          <w:b/>
          <w:color w:val="222222"/>
          <w:szCs w:val="22"/>
          <w:u w:val="thick"/>
          <w:lang w:val="es-MX" w:eastAsia="en-US"/>
        </w:rPr>
        <w:t xml:space="preserve">CÓDIGO DE BARRAS DE CÉDULA PROFESIONAL. </w:t>
      </w:r>
    </w:p>
    <w:p w14:paraId="52B34DF0" w14:textId="2FDFFCA6" w:rsidR="0004443B" w:rsidRDefault="007E7D0D" w:rsidP="00C132AC">
      <w:pPr>
        <w:pBdr>
          <w:top w:val="nil"/>
          <w:left w:val="nil"/>
          <w:bottom w:val="nil"/>
          <w:right w:val="nil"/>
          <w:between w:val="nil"/>
        </w:pBdr>
        <w:spacing w:line="360" w:lineRule="auto"/>
        <w:ind w:right="49"/>
        <w:jc w:val="both"/>
        <w:rPr>
          <w:rFonts w:ascii="Palatino Linotype" w:eastAsia="Palatino Linotype" w:hAnsi="Palatino Linotype" w:cs="Palatino Linotype"/>
          <w:color w:val="222222"/>
          <w:szCs w:val="22"/>
          <w:lang w:val="es-MX" w:eastAsia="en-US"/>
        </w:rPr>
      </w:pPr>
      <w:r w:rsidRPr="006E0124">
        <w:rPr>
          <w:rFonts w:ascii="Palatino Linotype" w:eastAsia="Palatino Linotype" w:hAnsi="Palatino Linotype" w:cs="Palatino Linotype"/>
          <w:color w:val="222222"/>
          <w:szCs w:val="22"/>
          <w:lang w:val="es-MX" w:eastAsia="en-US"/>
        </w:rPr>
        <w:t xml:space="preserve">Acorde a información de la Secretaría de Educación Pública; con la finalidad de fortalecer las acciones en materia de registro, control y vigilancia del ejercicio profesional, se establece que el código de barras y bidimensional QR, constituyen elementos de seguridad, dado que con su lectura se puede acceder al contenido del documento (Cédula Profesional). </w:t>
      </w:r>
      <w:bookmarkStart w:id="3" w:name="_Hlk182302732"/>
      <w:r w:rsidRPr="006E0124">
        <w:rPr>
          <w:rFonts w:ascii="Palatino Linotype" w:eastAsia="Palatino Linotype" w:hAnsi="Palatino Linotype" w:cs="Palatino Linotype"/>
          <w:color w:val="222222"/>
          <w:szCs w:val="22"/>
          <w:lang w:val="es-MX" w:eastAsia="en-US"/>
        </w:rPr>
        <w:t>Además, que, con dichos datos, únicamente se localiza, el número de cédula, el nombre completo del servidor público, profesión, año de expedición e institución, al dirigirte únicamente a la página </w:t>
      </w:r>
      <w:hyperlink r:id="rId10">
        <w:r w:rsidRPr="006E0124">
          <w:rPr>
            <w:rFonts w:ascii="Palatino Linotype" w:eastAsia="Palatino Linotype" w:hAnsi="Palatino Linotype" w:cs="Palatino Linotype"/>
            <w:color w:val="0563C1"/>
            <w:szCs w:val="22"/>
            <w:u w:val="single"/>
            <w:lang w:val="es-MX" w:eastAsia="en-US"/>
          </w:rPr>
          <w:t>https://www.cedulaprofesional.sep.gob.mx/cedula/presidencia/indexAvanzada.action</w:t>
        </w:r>
      </w:hyperlink>
      <w:r w:rsidRPr="006E0124">
        <w:rPr>
          <w:rFonts w:ascii="Palatino Linotype" w:eastAsia="Palatino Linotype" w:hAnsi="Palatino Linotype" w:cs="Palatino Linotype"/>
          <w:color w:val="222222"/>
          <w:szCs w:val="22"/>
          <w:lang w:val="es-MX" w:eastAsia="en-US"/>
        </w:rPr>
        <w:t xml:space="preserve">. </w:t>
      </w:r>
    </w:p>
    <w:p w14:paraId="7E91DB06" w14:textId="77777777" w:rsidR="006E0124" w:rsidRPr="006E0124" w:rsidRDefault="006E0124" w:rsidP="00C132A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Cs w:val="22"/>
          <w:lang w:val="es-MX" w:eastAsia="en-US"/>
        </w:rPr>
      </w:pPr>
    </w:p>
    <w:p w14:paraId="09698403" w14:textId="77777777" w:rsidR="0004443B" w:rsidRDefault="007E7D0D" w:rsidP="00C132AC">
      <w:pPr>
        <w:pBdr>
          <w:top w:val="nil"/>
          <w:left w:val="nil"/>
          <w:bottom w:val="nil"/>
          <w:right w:val="nil"/>
          <w:between w:val="nil"/>
        </w:pBdr>
        <w:spacing w:line="360" w:lineRule="auto"/>
        <w:ind w:right="49"/>
        <w:jc w:val="both"/>
        <w:rPr>
          <w:rFonts w:ascii="Palatino Linotype" w:eastAsia="Palatino Linotype" w:hAnsi="Palatino Linotype" w:cs="Palatino Linotype"/>
          <w:b/>
          <w:color w:val="222222"/>
          <w:szCs w:val="22"/>
          <w:lang w:val="es-MX" w:eastAsia="en-US"/>
        </w:rPr>
      </w:pPr>
      <w:r w:rsidRPr="0004443B">
        <w:rPr>
          <w:rFonts w:ascii="Palatino Linotype" w:eastAsia="Palatino Linotype" w:hAnsi="Palatino Linotype" w:cs="Palatino Linotype"/>
          <w:color w:val="222222"/>
          <w:szCs w:val="22"/>
          <w:lang w:val="es-MX" w:eastAsia="en-US"/>
        </w:rPr>
        <w:t>Por tales circunstancias, al no revelar datos personales confidenciales del servidor público, se considera que el código de barras</w:t>
      </w:r>
      <w:r w:rsidRPr="0004443B">
        <w:rPr>
          <w:rFonts w:ascii="Palatino Linotype" w:eastAsia="Palatino Linotype" w:hAnsi="Palatino Linotype" w:cs="Palatino Linotype"/>
          <w:b/>
          <w:color w:val="222222"/>
          <w:szCs w:val="22"/>
          <w:lang w:val="es-MX" w:eastAsia="en-US"/>
        </w:rPr>
        <w:t xml:space="preserve"> no actualiza la causal de clasificación prevista en el artículo 143, fracción I, de la Ley de Transparencia y Acceso a la Información Pública del Estado de México y Municipios.</w:t>
      </w:r>
    </w:p>
    <w:bookmarkEnd w:id="3"/>
    <w:p w14:paraId="7AE2E566" w14:textId="77777777" w:rsidR="0004443B" w:rsidRDefault="0004443B" w:rsidP="0004443B">
      <w:pPr>
        <w:pBdr>
          <w:top w:val="nil"/>
          <w:left w:val="nil"/>
          <w:bottom w:val="nil"/>
          <w:right w:val="nil"/>
          <w:between w:val="nil"/>
        </w:pBdr>
        <w:spacing w:line="360" w:lineRule="auto"/>
        <w:ind w:right="567"/>
        <w:jc w:val="both"/>
        <w:rPr>
          <w:rFonts w:ascii="Palatino Linotype" w:eastAsia="Palatino Linotype" w:hAnsi="Palatino Linotype" w:cs="Palatino Linotype"/>
        </w:rPr>
      </w:pPr>
    </w:p>
    <w:p w14:paraId="51847F83" w14:textId="2FFA122D" w:rsidR="0004443B" w:rsidRPr="0004443B" w:rsidRDefault="0004443B" w:rsidP="0090641C">
      <w:pPr>
        <w:pBdr>
          <w:top w:val="nil"/>
          <w:left w:val="nil"/>
          <w:bottom w:val="nil"/>
          <w:right w:val="nil"/>
          <w:between w:val="nil"/>
        </w:pBdr>
        <w:spacing w:line="360" w:lineRule="auto"/>
        <w:ind w:right="49"/>
        <w:jc w:val="both"/>
        <w:rPr>
          <w:rFonts w:ascii="Palatino Linotype" w:eastAsia="Palatino Linotype" w:hAnsi="Palatino Linotype" w:cs="Palatino Linotype"/>
          <w:b/>
          <w:color w:val="222222"/>
          <w:szCs w:val="22"/>
          <w:lang w:val="es-MX" w:eastAsia="en-US"/>
        </w:rPr>
      </w:pPr>
      <w:r>
        <w:rPr>
          <w:rFonts w:ascii="Palatino Linotype" w:eastAsia="Palatino Linotype" w:hAnsi="Palatino Linotype" w:cs="Palatino Linotype"/>
        </w:rPr>
        <w:t xml:space="preserve">En ese orden de ideas, resulta preciso mencionar que de conformidad con la página oficial de Gobierno de México (consultada en </w:t>
      </w:r>
      <w:r>
        <w:rPr>
          <w:rFonts w:ascii="Palatino Linotype" w:eastAsia="Palatino Linotype" w:hAnsi="Palatino Linotype" w:cs="Palatino Linotype"/>
          <w:color w:val="0563C1"/>
          <w:u w:val="single"/>
        </w:rPr>
        <w:t>https://www.gob.mx/cedulaprofesional</w:t>
      </w:r>
      <w:r>
        <w:rPr>
          <w:rFonts w:ascii="Palatino Linotype" w:eastAsia="Palatino Linotype" w:hAnsi="Palatino Linotype" w:cs="Palatino Linotype"/>
        </w:rPr>
        <w:t xml:space="preserve">), el formato de la nueva cédula profesional electrónica, contiene diversos datos susceptibles de ser clasificados, tales como cadenas y sellos digitales en los que se puede obtener la clave CURP, la cual actualiza el supuesto de clasificación previsto en la fracción I del artículo 143 de la Ley de </w:t>
      </w:r>
      <w:r>
        <w:rPr>
          <w:rFonts w:ascii="Palatino Linotype" w:eastAsia="Palatino Linotype" w:hAnsi="Palatino Linotype" w:cs="Palatino Linotype"/>
        </w:rPr>
        <w:lastRenderedPageBreak/>
        <w:t xml:space="preserve">Transparencia y Acceso a la Información Pública del Estado de México y Municipios, tal como se puede apreciar a continuación: </w:t>
      </w:r>
    </w:p>
    <w:p w14:paraId="10DA1DA0" w14:textId="5568E9EE" w:rsidR="0004443B" w:rsidRPr="0004443B" w:rsidRDefault="0004443B" w:rsidP="0004443B">
      <w:pPr>
        <w:spacing w:line="360" w:lineRule="auto"/>
        <w:jc w:val="center"/>
        <w:rPr>
          <w:rFonts w:ascii="Palatino Linotype" w:eastAsia="Palatino Linotype" w:hAnsi="Palatino Linotype" w:cs="Palatino Linotype"/>
        </w:rPr>
      </w:pPr>
      <w:r>
        <w:rPr>
          <w:noProof/>
          <w:lang w:val="es-MX" w:eastAsia="es-MX"/>
        </w:rPr>
        <w:drawing>
          <wp:inline distT="0" distB="0" distL="0" distR="0" wp14:anchorId="12E0CC85" wp14:editId="5435531F">
            <wp:extent cx="4100662" cy="3585695"/>
            <wp:effectExtent l="152400" t="152400" r="357505" b="358140"/>
            <wp:docPr id="43" name="image11.jpg" descr="Imagen que contiene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1.jpg" descr="Imagen que contiene Tabla&#10;&#10;Descripción generada automáticamente"/>
                    <pic:cNvPicPr preferRelativeResize="0"/>
                  </pic:nvPicPr>
                  <pic:blipFill>
                    <a:blip r:embed="rId11"/>
                    <a:srcRect/>
                    <a:stretch>
                      <a:fillRect/>
                    </a:stretch>
                  </pic:blipFill>
                  <pic:spPr>
                    <a:xfrm>
                      <a:off x="0" y="0"/>
                      <a:ext cx="4100662" cy="3585695"/>
                    </a:xfrm>
                    <a:prstGeom prst="rect">
                      <a:avLst/>
                    </a:prstGeom>
                    <a:ln>
                      <a:noFill/>
                    </a:ln>
                    <a:effectLst>
                      <a:outerShdw blurRad="292100" dist="139700" dir="2700000" algn="tl" rotWithShape="0">
                        <a:srgbClr val="333333">
                          <a:alpha val="65000"/>
                        </a:srgbClr>
                      </a:outerShdw>
                    </a:effectLst>
                  </pic:spPr>
                </pic:pic>
              </a:graphicData>
            </a:graphic>
          </wp:inline>
        </w:drawing>
      </w:r>
    </w:p>
    <w:p w14:paraId="763B815A" w14:textId="730A3EA7" w:rsidR="007D3A4C" w:rsidRDefault="007E7D0D" w:rsidP="007D3A4C">
      <w:pPr>
        <w:spacing w:line="360" w:lineRule="auto"/>
        <w:jc w:val="both"/>
        <w:rPr>
          <w:rFonts w:ascii="Palatino Linotype" w:eastAsia="Palatino Linotype" w:hAnsi="Palatino Linotype" w:cs="Palatino Linotype"/>
          <w:lang w:val="es-MX" w:eastAsia="en-US"/>
        </w:rPr>
      </w:pPr>
      <w:r w:rsidRPr="007E7D0D">
        <w:rPr>
          <w:rFonts w:ascii="Palatino Linotype" w:eastAsia="Palatino Linotype" w:hAnsi="Palatino Linotype" w:cs="Palatino Linotype"/>
          <w:lang w:val="es-MX" w:eastAsia="en-US"/>
        </w:rPr>
        <w:t xml:space="preserve">De lo anterior, debido a que, el </w:t>
      </w:r>
      <w:r w:rsidRPr="007E7D0D">
        <w:rPr>
          <w:rFonts w:ascii="Palatino Linotype" w:eastAsia="Palatino Linotype" w:hAnsi="Palatino Linotype" w:cs="Palatino Linotype"/>
          <w:b/>
          <w:lang w:val="es-MX" w:eastAsia="en-US"/>
        </w:rPr>
        <w:t>Sujeto Obligado</w:t>
      </w:r>
      <w:r w:rsidRPr="007E7D0D">
        <w:rPr>
          <w:rFonts w:ascii="Palatino Linotype" w:eastAsia="Palatino Linotype" w:hAnsi="Palatino Linotype" w:cs="Palatino Linotype"/>
          <w:lang w:val="es-MX" w:eastAsia="en-US"/>
        </w:rPr>
        <w:t xml:space="preserve"> clasificó información de naturaleza pública como lo es el código de </w:t>
      </w:r>
      <w:r>
        <w:rPr>
          <w:rFonts w:ascii="Palatino Linotype" w:eastAsia="Palatino Linotype" w:hAnsi="Palatino Linotype" w:cs="Palatino Linotype"/>
          <w:lang w:val="es-MX" w:eastAsia="en-US"/>
        </w:rPr>
        <w:t>barras de la cédula profesional y fotografía</w:t>
      </w:r>
      <w:r w:rsidRPr="007E7D0D">
        <w:rPr>
          <w:rFonts w:ascii="Palatino Linotype" w:eastAsia="Palatino Linotype" w:hAnsi="Palatino Linotype" w:cs="Palatino Linotype"/>
          <w:lang w:val="es-MX" w:eastAsia="en-US"/>
        </w:rPr>
        <w:t xml:space="preserve">, </w:t>
      </w:r>
      <w:r w:rsidRPr="007E7D0D">
        <w:rPr>
          <w:rFonts w:ascii="Palatino Linotype" w:eastAsia="Palatino Linotype" w:hAnsi="Palatino Linotype" w:cs="Palatino Linotype"/>
          <w:b/>
          <w:lang w:val="es-MX" w:eastAsia="en-US"/>
        </w:rPr>
        <w:t>se determina procedente ordenar la entrega de la</w:t>
      </w:r>
      <w:r w:rsidR="0004443B">
        <w:rPr>
          <w:rFonts w:ascii="Palatino Linotype" w:eastAsia="Palatino Linotype" w:hAnsi="Palatino Linotype" w:cs="Palatino Linotype"/>
          <w:b/>
          <w:lang w:val="es-MX" w:eastAsia="en-US"/>
        </w:rPr>
        <w:t>s</w:t>
      </w:r>
      <w:r w:rsidRPr="007E7D0D">
        <w:rPr>
          <w:rFonts w:ascii="Palatino Linotype" w:eastAsia="Palatino Linotype" w:hAnsi="Palatino Linotype" w:cs="Palatino Linotype"/>
          <w:b/>
          <w:lang w:val="es-MX" w:eastAsia="en-US"/>
        </w:rPr>
        <w:t xml:space="preserve"> cédula</w:t>
      </w:r>
      <w:r w:rsidR="0004443B">
        <w:rPr>
          <w:rFonts w:ascii="Palatino Linotype" w:eastAsia="Palatino Linotype" w:hAnsi="Palatino Linotype" w:cs="Palatino Linotype"/>
          <w:b/>
          <w:lang w:val="es-MX" w:eastAsia="en-US"/>
        </w:rPr>
        <w:t>s</w:t>
      </w:r>
      <w:r w:rsidRPr="007E7D0D">
        <w:rPr>
          <w:rFonts w:ascii="Palatino Linotype" w:eastAsia="Palatino Linotype" w:hAnsi="Palatino Linotype" w:cs="Palatino Linotype"/>
          <w:b/>
          <w:lang w:val="es-MX" w:eastAsia="en-US"/>
        </w:rPr>
        <w:t xml:space="preserve"> profesional</w:t>
      </w:r>
      <w:r w:rsidR="0004443B">
        <w:rPr>
          <w:rFonts w:ascii="Palatino Linotype" w:eastAsia="Palatino Linotype" w:hAnsi="Palatino Linotype" w:cs="Palatino Linotype"/>
          <w:b/>
          <w:lang w:val="es-MX" w:eastAsia="en-US"/>
        </w:rPr>
        <w:t>es</w:t>
      </w:r>
      <w:r w:rsidRPr="007E7D0D">
        <w:rPr>
          <w:rFonts w:ascii="Palatino Linotype" w:eastAsia="Palatino Linotype" w:hAnsi="Palatino Linotype" w:cs="Palatino Linotype"/>
          <w:b/>
          <w:lang w:val="es-MX" w:eastAsia="en-US"/>
        </w:rPr>
        <w:t xml:space="preserve"> enviada</w:t>
      </w:r>
      <w:r w:rsidR="0004443B">
        <w:rPr>
          <w:rFonts w:ascii="Palatino Linotype" w:eastAsia="Palatino Linotype" w:hAnsi="Palatino Linotype" w:cs="Palatino Linotype"/>
          <w:b/>
          <w:lang w:val="es-MX" w:eastAsia="en-US"/>
        </w:rPr>
        <w:t>s</w:t>
      </w:r>
      <w:r w:rsidRPr="007E7D0D">
        <w:rPr>
          <w:rFonts w:ascii="Palatino Linotype" w:eastAsia="Palatino Linotype" w:hAnsi="Palatino Linotype" w:cs="Palatino Linotype"/>
          <w:b/>
          <w:lang w:val="es-MX" w:eastAsia="en-US"/>
        </w:rPr>
        <w:t xml:space="preserve"> en </w:t>
      </w:r>
      <w:r w:rsidR="0004443B">
        <w:rPr>
          <w:rFonts w:ascii="Palatino Linotype" w:eastAsia="Palatino Linotype" w:hAnsi="Palatino Linotype" w:cs="Palatino Linotype"/>
          <w:b/>
          <w:lang w:val="es-MX" w:eastAsia="en-US"/>
        </w:rPr>
        <w:t>respuesta</w:t>
      </w:r>
      <w:r w:rsidRPr="007E7D0D">
        <w:rPr>
          <w:rFonts w:ascii="Palatino Linotype" w:eastAsia="Palatino Linotype" w:hAnsi="Palatino Linotype" w:cs="Palatino Linotype"/>
          <w:b/>
          <w:lang w:val="es-MX" w:eastAsia="en-US"/>
        </w:rPr>
        <w:t xml:space="preserve"> en versión pública correcta.</w:t>
      </w:r>
      <w:r w:rsidR="006E0124">
        <w:rPr>
          <w:rFonts w:ascii="Palatino Linotype" w:eastAsia="Palatino Linotype" w:hAnsi="Palatino Linotype" w:cs="Palatino Linotype"/>
          <w:lang w:val="es-MX" w:eastAsia="en-US"/>
        </w:rPr>
        <w:t xml:space="preserve"> </w:t>
      </w:r>
    </w:p>
    <w:p w14:paraId="1D2EC0DF" w14:textId="77777777" w:rsidR="00E255D5" w:rsidRDefault="00E255D5" w:rsidP="007D3A4C">
      <w:pPr>
        <w:spacing w:line="360" w:lineRule="auto"/>
        <w:jc w:val="both"/>
        <w:rPr>
          <w:rFonts w:ascii="Palatino Linotype" w:eastAsia="Palatino Linotype" w:hAnsi="Palatino Linotype" w:cs="Palatino Linotype"/>
          <w:lang w:val="es-MX" w:eastAsia="en-US"/>
        </w:rPr>
      </w:pPr>
    </w:p>
    <w:p w14:paraId="1CD373C9" w14:textId="77777777" w:rsidR="00E255D5" w:rsidRPr="00633C2A" w:rsidRDefault="00E255D5" w:rsidP="00E255D5">
      <w:pPr>
        <w:pStyle w:val="Prrafodelista"/>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lang w:val="es-MX" w:eastAsia="es-MX"/>
        </w:rPr>
      </w:pPr>
      <w:r w:rsidRPr="00633C2A">
        <w:rPr>
          <w:rFonts w:ascii="Palatino Linotype" w:eastAsia="Palatino Linotype" w:hAnsi="Palatino Linotype" w:cs="Palatino Linotype"/>
          <w:b/>
          <w:color w:val="222222"/>
          <w:szCs w:val="22"/>
          <w:u w:val="thick"/>
          <w:lang w:val="es-MX" w:eastAsia="en-US"/>
        </w:rPr>
        <w:t>Código QR.</w:t>
      </w:r>
      <w:r w:rsidRPr="00633C2A">
        <w:rPr>
          <w:rFonts w:ascii="Palatino Linotype" w:eastAsia="Palatino Linotype" w:hAnsi="Palatino Linotype" w:cs="Palatino Linotype"/>
          <w:color w:val="000000"/>
          <w:lang w:val="es-MX" w:eastAsia="es-MX"/>
        </w:rPr>
        <w:t xml:space="preserve"> </w:t>
      </w:r>
    </w:p>
    <w:p w14:paraId="127AC1A9" w14:textId="6D060898" w:rsidR="00A6221C" w:rsidRPr="00633C2A" w:rsidRDefault="00E255D5" w:rsidP="00A6221C">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eastAsia="es-MX"/>
        </w:rPr>
      </w:pPr>
      <w:r w:rsidRPr="00633C2A">
        <w:rPr>
          <w:rFonts w:ascii="Palatino Linotype" w:eastAsia="Palatino Linotype" w:hAnsi="Palatino Linotype" w:cs="Palatino Linotype"/>
          <w:color w:val="000000"/>
          <w:lang w:val="es-MX" w:eastAsia="es-MX"/>
        </w:rPr>
        <w:t xml:space="preserve">En principio, resulta necesario señalar que este código es capaz de almacenar determinado tipo de información, como una URL, SMS, Email, Texto, etc, siendo que, para el presente caso, la cédula profesional electrónica contiene una URL en el que se </w:t>
      </w:r>
      <w:r w:rsidRPr="00633C2A">
        <w:rPr>
          <w:rFonts w:ascii="Palatino Linotype" w:eastAsia="Palatino Linotype" w:hAnsi="Palatino Linotype" w:cs="Palatino Linotype"/>
          <w:color w:val="000000"/>
          <w:lang w:val="es-MX" w:eastAsia="es-MX"/>
        </w:rPr>
        <w:lastRenderedPageBreak/>
        <w:t xml:space="preserve">pueden consultar diversa información, como; </w:t>
      </w:r>
      <w:r w:rsidR="00A6221C" w:rsidRPr="00633C2A">
        <w:rPr>
          <w:rFonts w:ascii="Palatino Linotype" w:eastAsia="Palatino Linotype" w:hAnsi="Palatino Linotype" w:cs="Palatino Linotype"/>
          <w:color w:val="000000"/>
          <w:lang w:val="es-MX" w:eastAsia="es-MX"/>
        </w:rPr>
        <w:t>el número de cédula, el nombre completo del servidor público, profesión, año de expedición e institución.</w:t>
      </w:r>
    </w:p>
    <w:p w14:paraId="0A641BEE" w14:textId="77777777" w:rsidR="00A6221C" w:rsidRPr="00633C2A" w:rsidRDefault="00A6221C" w:rsidP="00A6221C">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eastAsia="es-MX"/>
        </w:rPr>
      </w:pPr>
    </w:p>
    <w:p w14:paraId="002B9B0D" w14:textId="21EC6F06" w:rsidR="00E255D5" w:rsidRPr="00633C2A" w:rsidRDefault="00A6221C" w:rsidP="00A6221C">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eastAsia="es-MX"/>
        </w:rPr>
      </w:pPr>
      <w:r w:rsidRPr="00633C2A">
        <w:rPr>
          <w:rFonts w:ascii="Palatino Linotype" w:eastAsia="Palatino Linotype" w:hAnsi="Palatino Linotype" w:cs="Palatino Linotype"/>
          <w:color w:val="000000"/>
          <w:lang w:val="es-MX" w:eastAsia="es-MX"/>
        </w:rPr>
        <w:t>Por tales circunstancias, al no revelar datos personales confidenciales del servidor público, se considera que el Código QR no actualiza la causal de clasificación prevista en el artículo 143, fracción I, de la Ley de Transparencia y Acceso a la Información Pública del Estado de México y Municipios</w:t>
      </w:r>
      <w:r w:rsidR="00E255D5" w:rsidRPr="00633C2A">
        <w:rPr>
          <w:rFonts w:ascii="Palatino Linotype" w:eastAsia="Palatino Linotype" w:hAnsi="Palatino Linotype" w:cs="Palatino Linotype"/>
          <w:color w:val="000000"/>
          <w:lang w:val="es-MX" w:eastAsia="es-MX"/>
        </w:rPr>
        <w:t>.</w:t>
      </w:r>
    </w:p>
    <w:p w14:paraId="23E7EBD6" w14:textId="77777777" w:rsidR="00E255D5" w:rsidRPr="00633C2A" w:rsidRDefault="00E255D5" w:rsidP="00E255D5">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eastAsia="es-MX"/>
        </w:rPr>
      </w:pPr>
    </w:p>
    <w:p w14:paraId="4E751DCE" w14:textId="77777777" w:rsidR="00E255D5" w:rsidRPr="00633C2A" w:rsidRDefault="00E255D5" w:rsidP="00E255D5">
      <w:pPr>
        <w:pStyle w:val="Prrafodelista"/>
        <w:numPr>
          <w:ilvl w:val="0"/>
          <w:numId w:val="11"/>
        </w:numPr>
        <w:pBdr>
          <w:top w:val="nil"/>
          <w:left w:val="nil"/>
          <w:bottom w:val="nil"/>
          <w:right w:val="nil"/>
          <w:between w:val="nil"/>
        </w:pBdr>
        <w:spacing w:line="360" w:lineRule="auto"/>
        <w:ind w:right="567"/>
        <w:jc w:val="both"/>
        <w:rPr>
          <w:rFonts w:ascii="Palatino Linotype" w:eastAsia="Palatino Linotype" w:hAnsi="Palatino Linotype" w:cs="Palatino Linotype"/>
          <w:b/>
          <w:color w:val="222222"/>
          <w:szCs w:val="22"/>
          <w:u w:val="thick"/>
          <w:lang w:val="es-MX" w:eastAsia="en-US"/>
        </w:rPr>
      </w:pPr>
      <w:r w:rsidRPr="00633C2A">
        <w:rPr>
          <w:rFonts w:ascii="Palatino Linotype" w:eastAsia="Palatino Linotype" w:hAnsi="Palatino Linotype" w:cs="Palatino Linotype"/>
          <w:b/>
          <w:color w:val="222222"/>
          <w:szCs w:val="22"/>
          <w:u w:val="thick"/>
          <w:lang w:val="es-MX" w:eastAsia="en-US"/>
        </w:rPr>
        <w:t xml:space="preserve">Cadenas de firmas electrónicas. </w:t>
      </w:r>
    </w:p>
    <w:p w14:paraId="134F275F" w14:textId="172DADE6" w:rsidR="00E255D5" w:rsidRPr="00633C2A" w:rsidRDefault="00E255D5" w:rsidP="00E255D5">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eastAsia="es-MX"/>
        </w:rPr>
      </w:pPr>
      <w:r w:rsidRPr="00633C2A">
        <w:rPr>
          <w:rFonts w:ascii="Palatino Linotype" w:eastAsia="Palatino Linotype" w:hAnsi="Palatino Linotype" w:cs="Palatino Linotype"/>
          <w:color w:val="000000"/>
          <w:lang w:val="es-MX" w:eastAsia="es-MX"/>
        </w:rPr>
        <w:t>Estas son elementos de seguridad, de verificación y autenticidad de la cédula profesional electrónica, en las que de su acceso se podrá verificar el contenido del documento.</w:t>
      </w:r>
    </w:p>
    <w:p w14:paraId="5EA612F8" w14:textId="77777777" w:rsidR="00E255D5" w:rsidRPr="00633C2A" w:rsidRDefault="00E255D5" w:rsidP="00E255D5">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eastAsia="es-MX"/>
        </w:rPr>
      </w:pPr>
    </w:p>
    <w:p w14:paraId="00BAD3BC" w14:textId="24329B6C" w:rsidR="00E255D5" w:rsidRDefault="00E255D5" w:rsidP="00E255D5">
      <w:pPr>
        <w:spacing w:line="360" w:lineRule="auto"/>
        <w:jc w:val="both"/>
        <w:rPr>
          <w:rFonts w:ascii="Palatino Linotype" w:eastAsia="Palatino Linotype" w:hAnsi="Palatino Linotype" w:cs="Palatino Linotype"/>
          <w:lang w:val="es-MX" w:eastAsia="en-US"/>
        </w:rPr>
      </w:pPr>
      <w:r w:rsidRPr="00633C2A">
        <w:rPr>
          <w:rFonts w:ascii="Palatino Linotype" w:eastAsia="Palatino Linotype" w:hAnsi="Palatino Linotype" w:cs="Palatino Linotype"/>
          <w:color w:val="000000"/>
          <w:lang w:val="es-MX" w:eastAsia="es-MX"/>
        </w:rPr>
        <w:t>En ese sentido, se considera que dicho dato actualiza la causal de clasificación prevista en el artículo 143, fracción I de la Ley de la materia, toda vez que da acceso a la Clave Única de Registro de Población de los servidores públicos, dato que como se señaló previamente, es clasificado.</w:t>
      </w:r>
    </w:p>
    <w:p w14:paraId="6B127378" w14:textId="77777777" w:rsidR="006E0124" w:rsidRPr="006E0124" w:rsidRDefault="006E0124" w:rsidP="007D3A4C">
      <w:pPr>
        <w:spacing w:line="360" w:lineRule="auto"/>
        <w:jc w:val="both"/>
        <w:rPr>
          <w:rFonts w:ascii="Palatino Linotype" w:eastAsia="Palatino Linotype" w:hAnsi="Palatino Linotype" w:cs="Palatino Linotype"/>
          <w:lang w:val="es-MX" w:eastAsia="en-US"/>
        </w:rPr>
      </w:pPr>
    </w:p>
    <w:p w14:paraId="565C6528" w14:textId="503A4051" w:rsidR="003B3A1A" w:rsidRDefault="007D3A4C" w:rsidP="0090641C">
      <w:pPr>
        <w:spacing w:line="360" w:lineRule="auto"/>
        <w:jc w:val="both"/>
        <w:rPr>
          <w:rFonts w:ascii="Palatino Linotype" w:eastAsia="Calibri" w:hAnsi="Palatino Linotype" w:cs="Calibri"/>
          <w:lang w:val="es-MX" w:eastAsia="es-MX"/>
        </w:rPr>
      </w:pPr>
      <w:r w:rsidRPr="00835655">
        <w:rPr>
          <w:rFonts w:ascii="Palatino Linotype" w:eastAsia="Calibri" w:hAnsi="Palatino Linotype" w:cs="Calibri"/>
          <w:lang w:val="es-MX" w:eastAsia="es-MX"/>
        </w:rPr>
        <w:t xml:space="preserve">Con base en lo anteriormente expuesto, la respuesta rendida por el </w:t>
      </w:r>
      <w:r w:rsidRPr="00835655">
        <w:rPr>
          <w:rFonts w:ascii="Palatino Linotype" w:eastAsia="Calibri" w:hAnsi="Palatino Linotype" w:cs="Calibri"/>
          <w:b/>
          <w:bCs/>
          <w:lang w:val="es-MX" w:eastAsia="es-MX"/>
        </w:rPr>
        <w:t xml:space="preserve">Sujeto Obligado, </w:t>
      </w:r>
      <w:r w:rsidRPr="00835655">
        <w:rPr>
          <w:rFonts w:ascii="Palatino Linotype" w:eastAsia="Calibri" w:hAnsi="Palatino Linotype" w:cs="Calibri"/>
          <w:lang w:val="es-MX" w:eastAsia="es-MX"/>
        </w:rPr>
        <w:t xml:space="preserve">no es susceptible de colmar totalmente el derecho de acceso a la información pública, resultando procedente ordenar la entrega de la información solicitada, en </w:t>
      </w:r>
      <w:r w:rsidR="007E7D0D">
        <w:rPr>
          <w:rFonts w:ascii="Palatino Linotype" w:eastAsia="Calibri" w:hAnsi="Palatino Linotype" w:cs="Calibri"/>
          <w:lang w:val="es-MX" w:eastAsia="es-MX"/>
        </w:rPr>
        <w:t xml:space="preserve">una correcta </w:t>
      </w:r>
      <w:r w:rsidRPr="00835655">
        <w:rPr>
          <w:rFonts w:ascii="Palatino Linotype" w:eastAsia="Calibri" w:hAnsi="Palatino Linotype" w:cs="Calibri"/>
          <w:lang w:val="es-MX" w:eastAsia="es-MX"/>
        </w:rPr>
        <w:t>versión pública, de conformidad con lo siguiente:</w:t>
      </w:r>
    </w:p>
    <w:p w14:paraId="7F909E32" w14:textId="77777777" w:rsidR="00E255D5" w:rsidRDefault="00E255D5" w:rsidP="0090641C">
      <w:pPr>
        <w:spacing w:line="360" w:lineRule="auto"/>
        <w:jc w:val="both"/>
        <w:rPr>
          <w:rFonts w:ascii="Palatino Linotype" w:eastAsia="Calibri" w:hAnsi="Palatino Linotype" w:cs="Calibri"/>
          <w:lang w:val="es-MX" w:eastAsia="es-MX"/>
        </w:rPr>
      </w:pPr>
    </w:p>
    <w:p w14:paraId="76B02BB3" w14:textId="77777777" w:rsidR="00A6221C" w:rsidRDefault="00A6221C" w:rsidP="0090641C">
      <w:pPr>
        <w:spacing w:line="360" w:lineRule="auto"/>
        <w:jc w:val="both"/>
        <w:rPr>
          <w:rFonts w:ascii="Palatino Linotype" w:eastAsia="Calibri" w:hAnsi="Palatino Linotype" w:cs="Calibri"/>
          <w:lang w:val="es-MX" w:eastAsia="es-MX"/>
        </w:rPr>
      </w:pPr>
    </w:p>
    <w:p w14:paraId="3438727A" w14:textId="77777777" w:rsidR="00A6221C" w:rsidRPr="0090641C" w:rsidRDefault="00A6221C" w:rsidP="0090641C">
      <w:pPr>
        <w:spacing w:line="360" w:lineRule="auto"/>
        <w:jc w:val="both"/>
        <w:rPr>
          <w:rFonts w:ascii="Palatino Linotype" w:eastAsia="Calibri" w:hAnsi="Palatino Linotype" w:cs="Calibri"/>
          <w:lang w:val="es-MX" w:eastAsia="es-MX"/>
        </w:rPr>
      </w:pPr>
    </w:p>
    <w:p w14:paraId="4BCF66FC" w14:textId="77777777" w:rsidR="007D3A4C" w:rsidRPr="00835655" w:rsidRDefault="007D3A4C" w:rsidP="006F417D">
      <w:pPr>
        <w:numPr>
          <w:ilvl w:val="0"/>
          <w:numId w:val="10"/>
        </w:numPr>
        <w:spacing w:after="160" w:line="360" w:lineRule="auto"/>
        <w:jc w:val="both"/>
        <w:rPr>
          <w:rFonts w:ascii="Palatino Linotype" w:hAnsi="Palatino Linotype"/>
          <w:b/>
          <w:i/>
          <w:sz w:val="28"/>
          <w:szCs w:val="28"/>
          <w:u w:val="single"/>
          <w:lang w:val="es-MX"/>
        </w:rPr>
      </w:pPr>
      <w:r w:rsidRPr="00835655">
        <w:rPr>
          <w:rFonts w:ascii="Palatino Linotype" w:hAnsi="Palatino Linotype"/>
          <w:b/>
          <w:i/>
          <w:sz w:val="28"/>
          <w:szCs w:val="28"/>
          <w:u w:val="single"/>
          <w:lang w:val="es-MX"/>
        </w:rPr>
        <w:lastRenderedPageBreak/>
        <w:t>De la Versión Pública.</w:t>
      </w:r>
    </w:p>
    <w:p w14:paraId="6EAEA53D" w14:textId="77777777" w:rsidR="007D3A4C" w:rsidRPr="00835655" w:rsidRDefault="007D3A4C" w:rsidP="007D3A4C">
      <w:pPr>
        <w:spacing w:line="360" w:lineRule="auto"/>
        <w:jc w:val="both"/>
        <w:rPr>
          <w:rFonts w:ascii="Palatino Linotype" w:eastAsia="Arial Unicode MS" w:hAnsi="Palatino Linotype"/>
        </w:rPr>
      </w:pPr>
      <w:r w:rsidRPr="00835655">
        <w:rPr>
          <w:rFonts w:ascii="Palatino Linotype" w:eastAsia="Arial Unicode MS" w:hAnsi="Palatino Linotype"/>
        </w:rPr>
        <w:t xml:space="preserve">Toda vez que los documentos referidos anteriormente y atendiendo al requerimiento del ciudadano, este Órgano Garante determina ordenar que la entrega de la información al </w:t>
      </w:r>
      <w:r w:rsidRPr="00835655">
        <w:rPr>
          <w:rFonts w:ascii="Palatino Linotype" w:eastAsia="Arial Unicode MS" w:hAnsi="Palatino Linotype"/>
          <w:b/>
        </w:rPr>
        <w:t>Recurrente</w:t>
      </w:r>
      <w:r w:rsidRPr="00835655">
        <w:rPr>
          <w:rFonts w:ascii="Palatino Linotype" w:eastAsia="Arial Unicode MS" w:hAnsi="Palatino Linotype"/>
        </w:rPr>
        <w:t xml:space="preserve"> se haga en </w:t>
      </w:r>
      <w:r w:rsidRPr="00835655">
        <w:rPr>
          <w:rFonts w:ascii="Palatino Linotype" w:eastAsia="Arial Unicode MS" w:hAnsi="Palatino Linotype"/>
          <w:b/>
          <w:i/>
        </w:rPr>
        <w:t>versión pública</w:t>
      </w:r>
      <w:r w:rsidRPr="00835655">
        <w:rPr>
          <w:rFonts w:ascii="Palatino Linotype" w:eastAsia="Arial Unicode MS" w:hAnsi="Palatino Linotype"/>
        </w:rPr>
        <w:t>, esto es, omitiendo, eliminando o suprimiendo la información personal de cada funcionario público, susceptibles de ser clasificadas como confidencial o cualquier otro dato que ponga en riesgo la vida, seguridad o salud de dicha persona.</w:t>
      </w:r>
    </w:p>
    <w:p w14:paraId="3D06113E" w14:textId="77777777" w:rsidR="007D3A4C" w:rsidRPr="00835655" w:rsidRDefault="007D3A4C" w:rsidP="007D3A4C">
      <w:pPr>
        <w:spacing w:line="360" w:lineRule="auto"/>
        <w:jc w:val="both"/>
        <w:rPr>
          <w:rFonts w:ascii="Palatino Linotype" w:hAnsi="Palatino Linotype"/>
          <w:bCs/>
          <w:lang w:val="es-MX"/>
        </w:rPr>
      </w:pPr>
    </w:p>
    <w:p w14:paraId="2CD04992" w14:textId="77777777" w:rsidR="007D3A4C" w:rsidRPr="00835655" w:rsidRDefault="007D3A4C" w:rsidP="007D3A4C">
      <w:pPr>
        <w:spacing w:line="360" w:lineRule="auto"/>
        <w:jc w:val="both"/>
        <w:rPr>
          <w:rFonts w:ascii="Palatino Linotype" w:hAnsi="Palatino Linotype"/>
          <w:lang w:val="es-MX"/>
        </w:rPr>
      </w:pPr>
      <w:r w:rsidRPr="00835655">
        <w:rPr>
          <w:rFonts w:ascii="Palatino Linotype" w:hAnsi="Palatino Linotype"/>
          <w:bCs/>
          <w:lang w:val="es-MX"/>
        </w:rPr>
        <w:t>A este respecto, los</w:t>
      </w:r>
      <w:r w:rsidRPr="00835655">
        <w:rPr>
          <w:rFonts w:ascii="Palatino Linotype" w:hAnsi="Palatino Linotype"/>
          <w:lang w:val="es-MX"/>
        </w:rPr>
        <w:t xml:space="preserve"> artículos 3, fracciones IX, XX, XXI y XLV; 51 y 52, de la Ley de Transparencia y Acceso a la Información Pública del Estado de México y Municipios establecen:</w:t>
      </w:r>
    </w:p>
    <w:p w14:paraId="4DA33BE8" w14:textId="77777777" w:rsidR="007D3A4C" w:rsidRPr="00835655" w:rsidRDefault="007D3A4C" w:rsidP="007D3A4C">
      <w:pPr>
        <w:rPr>
          <w:noProof/>
          <w:lang w:val="es-MX"/>
        </w:rPr>
      </w:pPr>
    </w:p>
    <w:p w14:paraId="0A3E1345" w14:textId="77777777" w:rsidR="007D3A4C" w:rsidRPr="00835655" w:rsidRDefault="007D3A4C" w:rsidP="007D3A4C">
      <w:pPr>
        <w:ind w:left="567" w:right="616"/>
        <w:jc w:val="both"/>
        <w:rPr>
          <w:rFonts w:ascii="Palatino Linotype" w:hAnsi="Palatino Linotype"/>
          <w:i/>
          <w:sz w:val="22"/>
          <w:szCs w:val="22"/>
          <w:lang w:val="es-MX"/>
        </w:rPr>
      </w:pPr>
      <w:r w:rsidRPr="00835655">
        <w:rPr>
          <w:rFonts w:ascii="Palatino Linotype" w:hAnsi="Palatino Linotype" w:cs="Arial"/>
          <w:b/>
          <w:bCs/>
          <w:i/>
          <w:noProof/>
          <w:sz w:val="22"/>
          <w:szCs w:val="22"/>
          <w:lang w:val="es-MX"/>
        </w:rPr>
        <w:t>“</w:t>
      </w:r>
      <w:r w:rsidRPr="00835655">
        <w:rPr>
          <w:rFonts w:ascii="Palatino Linotype" w:hAnsi="Palatino Linotype" w:cs="Arial"/>
          <w:b/>
          <w:bCs/>
          <w:i/>
          <w:sz w:val="22"/>
          <w:szCs w:val="22"/>
          <w:lang w:val="es-MX" w:eastAsia="es-MX"/>
        </w:rPr>
        <w:t>Artículo</w:t>
      </w:r>
      <w:r w:rsidRPr="00835655">
        <w:rPr>
          <w:rFonts w:ascii="Palatino Linotype" w:hAnsi="Palatino Linotype" w:cs="Arial"/>
          <w:b/>
          <w:bCs/>
          <w:i/>
          <w:sz w:val="22"/>
          <w:szCs w:val="22"/>
          <w:lang w:val="es-MX"/>
        </w:rPr>
        <w:t xml:space="preserve"> 3. </w:t>
      </w:r>
      <w:r w:rsidRPr="00835655">
        <w:rPr>
          <w:rFonts w:ascii="Palatino Linotype" w:hAnsi="Palatino Linotype"/>
          <w:i/>
          <w:sz w:val="22"/>
          <w:szCs w:val="22"/>
          <w:lang w:val="es-MX"/>
        </w:rPr>
        <w:t xml:space="preserve">Para los efectos de la presente Ley se entenderá por: </w:t>
      </w:r>
    </w:p>
    <w:p w14:paraId="0A75E555" w14:textId="77777777" w:rsidR="007D3A4C" w:rsidRPr="00835655" w:rsidRDefault="007D3A4C" w:rsidP="007D3A4C">
      <w:pPr>
        <w:rPr>
          <w:lang w:val="es-MX"/>
        </w:rPr>
      </w:pPr>
    </w:p>
    <w:p w14:paraId="67EBA83F" w14:textId="77777777" w:rsidR="007D3A4C" w:rsidRPr="00835655" w:rsidRDefault="007D3A4C" w:rsidP="007D3A4C">
      <w:pPr>
        <w:ind w:left="567" w:right="616"/>
        <w:jc w:val="both"/>
        <w:rPr>
          <w:rFonts w:ascii="Palatino Linotype" w:hAnsi="Palatino Linotype" w:cs="Arial"/>
          <w:i/>
          <w:sz w:val="22"/>
          <w:szCs w:val="22"/>
          <w:lang w:val="es-MX"/>
        </w:rPr>
      </w:pPr>
      <w:r w:rsidRPr="00835655">
        <w:rPr>
          <w:rFonts w:ascii="Palatino Linotype" w:hAnsi="Palatino Linotype" w:cs="Arial"/>
          <w:b/>
          <w:i/>
          <w:sz w:val="22"/>
          <w:szCs w:val="22"/>
          <w:lang w:val="es-MX"/>
        </w:rPr>
        <w:t>IX.</w:t>
      </w:r>
      <w:r w:rsidRPr="00835655">
        <w:rPr>
          <w:rFonts w:ascii="Palatino Linotype" w:hAnsi="Palatino Linotype" w:cs="Arial"/>
          <w:i/>
          <w:sz w:val="22"/>
          <w:szCs w:val="22"/>
          <w:lang w:val="es-MX"/>
        </w:rPr>
        <w:t xml:space="preserve"> </w:t>
      </w:r>
      <w:r w:rsidRPr="00835655">
        <w:rPr>
          <w:rFonts w:ascii="Palatino Linotype" w:hAnsi="Palatino Linotype" w:cs="Arial"/>
          <w:b/>
          <w:i/>
          <w:sz w:val="22"/>
          <w:szCs w:val="22"/>
          <w:lang w:val="es-MX"/>
        </w:rPr>
        <w:t xml:space="preserve">Datos personales: </w:t>
      </w:r>
      <w:r w:rsidRPr="00835655">
        <w:rPr>
          <w:rFonts w:ascii="Palatino Linotype" w:hAnsi="Palatino Linotype" w:cs="Arial"/>
          <w:i/>
          <w:sz w:val="22"/>
          <w:szCs w:val="22"/>
          <w:lang w:val="es-MX"/>
        </w:rPr>
        <w:t xml:space="preserve">La información concerniente a una persona, identificada o identificable según lo dispuesto por la Ley de Protección de Datos Personales del Estado de México; </w:t>
      </w:r>
    </w:p>
    <w:p w14:paraId="56A265D5" w14:textId="77777777" w:rsidR="007D3A4C" w:rsidRPr="00835655" w:rsidRDefault="007D3A4C" w:rsidP="007D3A4C">
      <w:pPr>
        <w:ind w:left="567" w:right="616"/>
        <w:jc w:val="both"/>
        <w:rPr>
          <w:rFonts w:ascii="Palatino Linotype" w:hAnsi="Palatino Linotype" w:cs="Arial"/>
          <w:i/>
          <w:sz w:val="22"/>
          <w:szCs w:val="22"/>
          <w:lang w:val="es-MX"/>
        </w:rPr>
      </w:pPr>
    </w:p>
    <w:p w14:paraId="2F297A44" w14:textId="77777777" w:rsidR="007D3A4C" w:rsidRPr="00835655" w:rsidRDefault="007D3A4C" w:rsidP="007D3A4C">
      <w:pPr>
        <w:ind w:left="567" w:right="616"/>
        <w:jc w:val="both"/>
        <w:rPr>
          <w:rFonts w:ascii="Palatino Linotype" w:hAnsi="Palatino Linotype" w:cs="Arial"/>
          <w:i/>
          <w:sz w:val="22"/>
          <w:szCs w:val="22"/>
          <w:lang w:val="es-MX"/>
        </w:rPr>
      </w:pPr>
      <w:r w:rsidRPr="00835655">
        <w:rPr>
          <w:rFonts w:ascii="Palatino Linotype" w:hAnsi="Palatino Linotype" w:cs="Arial"/>
          <w:b/>
          <w:i/>
          <w:sz w:val="22"/>
          <w:szCs w:val="22"/>
          <w:lang w:val="es-MX"/>
        </w:rPr>
        <w:t>XX.</w:t>
      </w:r>
      <w:r w:rsidRPr="00835655">
        <w:rPr>
          <w:rFonts w:ascii="Palatino Linotype" w:hAnsi="Palatino Linotype" w:cs="Arial"/>
          <w:i/>
          <w:sz w:val="22"/>
          <w:szCs w:val="22"/>
          <w:lang w:val="es-MX"/>
        </w:rPr>
        <w:t xml:space="preserve"> </w:t>
      </w:r>
      <w:r w:rsidRPr="00835655">
        <w:rPr>
          <w:rFonts w:ascii="Palatino Linotype" w:hAnsi="Palatino Linotype" w:cs="Arial"/>
          <w:b/>
          <w:i/>
          <w:sz w:val="22"/>
          <w:szCs w:val="22"/>
          <w:lang w:val="es-MX"/>
        </w:rPr>
        <w:t>Información clasificada:</w:t>
      </w:r>
      <w:r w:rsidRPr="00835655">
        <w:rPr>
          <w:rFonts w:ascii="Palatino Linotype" w:hAnsi="Palatino Linotype" w:cs="Arial"/>
          <w:i/>
          <w:sz w:val="22"/>
          <w:szCs w:val="22"/>
          <w:lang w:val="es-MX"/>
        </w:rPr>
        <w:t xml:space="preserve"> Aquella considerada por la presente Ley como reservada o confidencial; </w:t>
      </w:r>
    </w:p>
    <w:p w14:paraId="65444D08" w14:textId="77777777" w:rsidR="007D3A4C" w:rsidRPr="00835655" w:rsidRDefault="007D3A4C" w:rsidP="007D3A4C">
      <w:pPr>
        <w:ind w:left="567" w:right="616"/>
        <w:jc w:val="both"/>
        <w:rPr>
          <w:rFonts w:ascii="Palatino Linotype" w:hAnsi="Palatino Linotype" w:cs="Arial"/>
          <w:i/>
          <w:sz w:val="22"/>
          <w:szCs w:val="22"/>
          <w:lang w:val="es-MX"/>
        </w:rPr>
      </w:pPr>
    </w:p>
    <w:p w14:paraId="084C0CF1" w14:textId="77777777" w:rsidR="007D3A4C" w:rsidRPr="00835655" w:rsidRDefault="007D3A4C" w:rsidP="007D3A4C">
      <w:pPr>
        <w:ind w:left="567" w:right="616"/>
        <w:jc w:val="both"/>
        <w:rPr>
          <w:rFonts w:ascii="Palatino Linotype" w:hAnsi="Palatino Linotype" w:cs="Arial"/>
          <w:i/>
          <w:sz w:val="22"/>
          <w:szCs w:val="22"/>
          <w:lang w:val="es-MX"/>
        </w:rPr>
      </w:pPr>
      <w:r w:rsidRPr="00835655">
        <w:rPr>
          <w:rFonts w:ascii="Palatino Linotype" w:hAnsi="Palatino Linotype" w:cs="Arial"/>
          <w:b/>
          <w:i/>
          <w:sz w:val="22"/>
          <w:szCs w:val="22"/>
          <w:lang w:val="es-MX"/>
        </w:rPr>
        <w:t>XXI.</w:t>
      </w:r>
      <w:r w:rsidRPr="00835655">
        <w:rPr>
          <w:rFonts w:ascii="Palatino Linotype" w:hAnsi="Palatino Linotype" w:cs="Arial"/>
          <w:i/>
          <w:sz w:val="22"/>
          <w:szCs w:val="22"/>
          <w:lang w:val="es-MX"/>
        </w:rPr>
        <w:t xml:space="preserve"> </w:t>
      </w:r>
      <w:r w:rsidRPr="00835655">
        <w:rPr>
          <w:rFonts w:ascii="Palatino Linotype" w:hAnsi="Palatino Linotype" w:cs="Arial"/>
          <w:b/>
          <w:i/>
          <w:sz w:val="22"/>
          <w:szCs w:val="22"/>
          <w:lang w:val="es-MX"/>
        </w:rPr>
        <w:t>Información confidencial</w:t>
      </w:r>
      <w:r w:rsidRPr="00835655">
        <w:rPr>
          <w:rFonts w:ascii="Palatino Linotype" w:hAnsi="Palatino Linotype" w:cs="Arial"/>
          <w:i/>
          <w:sz w:val="22"/>
          <w:szCs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89935A4" w14:textId="77777777" w:rsidR="007D3A4C" w:rsidRPr="00835655" w:rsidRDefault="007D3A4C" w:rsidP="007D3A4C">
      <w:pPr>
        <w:ind w:left="567" w:right="616"/>
        <w:jc w:val="both"/>
        <w:rPr>
          <w:rFonts w:ascii="Palatino Linotype" w:hAnsi="Palatino Linotype" w:cs="Arial"/>
          <w:i/>
          <w:sz w:val="22"/>
          <w:szCs w:val="22"/>
          <w:lang w:val="es-MX"/>
        </w:rPr>
      </w:pPr>
    </w:p>
    <w:p w14:paraId="58ABC857" w14:textId="77777777" w:rsidR="007D3A4C" w:rsidRPr="00835655" w:rsidRDefault="007D3A4C" w:rsidP="007D3A4C">
      <w:pPr>
        <w:ind w:left="567" w:right="616"/>
        <w:jc w:val="both"/>
        <w:rPr>
          <w:rFonts w:ascii="Palatino Linotype" w:hAnsi="Palatino Linotype" w:cs="Arial"/>
          <w:i/>
          <w:sz w:val="22"/>
          <w:szCs w:val="22"/>
          <w:lang w:val="es-MX"/>
        </w:rPr>
      </w:pPr>
      <w:r w:rsidRPr="00835655">
        <w:rPr>
          <w:rFonts w:ascii="Palatino Linotype" w:hAnsi="Palatino Linotype" w:cs="Arial"/>
          <w:b/>
          <w:i/>
          <w:sz w:val="22"/>
          <w:szCs w:val="22"/>
          <w:lang w:val="es-MX"/>
        </w:rPr>
        <w:t>XLV. Versión pública:</w:t>
      </w:r>
      <w:r w:rsidRPr="00835655">
        <w:rPr>
          <w:rFonts w:ascii="Palatino Linotype" w:hAnsi="Palatino Linotype" w:cs="Arial"/>
          <w:i/>
          <w:sz w:val="22"/>
          <w:szCs w:val="22"/>
          <w:lang w:val="es-MX"/>
        </w:rPr>
        <w:t xml:space="preserve"> Documento en el que se elimine, suprime o borra la información clasificada como reservada o confidencial para permitir su acceso. </w:t>
      </w:r>
    </w:p>
    <w:p w14:paraId="5131A3CC" w14:textId="77777777" w:rsidR="007D3A4C" w:rsidRPr="00835655" w:rsidRDefault="007D3A4C" w:rsidP="007D3A4C">
      <w:pPr>
        <w:ind w:left="567" w:right="616"/>
        <w:jc w:val="both"/>
        <w:rPr>
          <w:rFonts w:ascii="Palatino Linotype" w:hAnsi="Palatino Linotype" w:cs="Arial"/>
          <w:i/>
          <w:sz w:val="22"/>
          <w:szCs w:val="22"/>
          <w:lang w:val="es-MX"/>
        </w:rPr>
      </w:pPr>
    </w:p>
    <w:p w14:paraId="78659C0D" w14:textId="77777777" w:rsidR="007D3A4C" w:rsidRPr="00835655" w:rsidRDefault="007D3A4C" w:rsidP="007D3A4C">
      <w:pPr>
        <w:ind w:left="567" w:right="616"/>
        <w:jc w:val="both"/>
        <w:rPr>
          <w:rFonts w:ascii="Palatino Linotype" w:hAnsi="Palatino Linotype" w:cs="Arial"/>
          <w:i/>
          <w:sz w:val="22"/>
          <w:szCs w:val="22"/>
          <w:lang w:val="es-MX"/>
        </w:rPr>
      </w:pPr>
      <w:r w:rsidRPr="00835655">
        <w:rPr>
          <w:rFonts w:ascii="Palatino Linotype" w:hAnsi="Palatino Linotype" w:cs="Arial"/>
          <w:b/>
          <w:i/>
          <w:sz w:val="22"/>
          <w:szCs w:val="22"/>
          <w:lang w:val="es-MX"/>
        </w:rPr>
        <w:t>Artículo 51.</w:t>
      </w:r>
      <w:r w:rsidRPr="00835655">
        <w:rPr>
          <w:rFonts w:ascii="Palatino Linotype" w:hAnsi="Palatino Linotype" w:cs="Arial"/>
          <w:i/>
          <w:sz w:val="22"/>
          <w:szCs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35655">
        <w:rPr>
          <w:rFonts w:ascii="Palatino Linotype" w:hAnsi="Palatino Linotype" w:cs="Arial"/>
          <w:b/>
          <w:i/>
          <w:sz w:val="22"/>
          <w:szCs w:val="22"/>
          <w:lang w:val="es-MX"/>
        </w:rPr>
        <w:t xml:space="preserve">y tendrá la responsabilidad de verificar en cada caso que la misma no sea confidencial o </w:t>
      </w:r>
      <w:r w:rsidRPr="00835655">
        <w:rPr>
          <w:rFonts w:ascii="Palatino Linotype" w:hAnsi="Palatino Linotype" w:cs="Arial"/>
          <w:b/>
          <w:i/>
          <w:sz w:val="22"/>
          <w:szCs w:val="22"/>
          <w:lang w:val="es-MX"/>
        </w:rPr>
        <w:lastRenderedPageBreak/>
        <w:t xml:space="preserve">reservada. </w:t>
      </w:r>
      <w:r w:rsidRPr="00835655">
        <w:rPr>
          <w:rFonts w:ascii="Palatino Linotype" w:hAnsi="Palatino Linotype" w:cs="Arial"/>
          <w:i/>
          <w:sz w:val="22"/>
          <w:szCs w:val="22"/>
          <w:lang w:val="es-MX"/>
        </w:rPr>
        <w:t xml:space="preserve">Dicha Unidad contará con las facultades internas necesarias para gestionar la atención a las solicitudes de información en los términos de la Ley General y la presente Ley. </w:t>
      </w:r>
    </w:p>
    <w:p w14:paraId="6D20A1D8" w14:textId="77777777" w:rsidR="007D3A4C" w:rsidRPr="00835655" w:rsidRDefault="007D3A4C" w:rsidP="007D3A4C">
      <w:pPr>
        <w:ind w:left="567" w:right="616"/>
        <w:jc w:val="both"/>
        <w:rPr>
          <w:rFonts w:ascii="Palatino Linotype" w:hAnsi="Palatino Linotype" w:cs="Arial"/>
          <w:i/>
          <w:sz w:val="22"/>
          <w:szCs w:val="22"/>
          <w:lang w:val="es-MX"/>
        </w:rPr>
      </w:pPr>
    </w:p>
    <w:p w14:paraId="17EDD6E1" w14:textId="77777777" w:rsidR="007D3A4C" w:rsidRPr="00835655" w:rsidRDefault="007D3A4C" w:rsidP="007D3A4C">
      <w:pPr>
        <w:ind w:left="567" w:right="616"/>
        <w:jc w:val="both"/>
        <w:rPr>
          <w:rFonts w:ascii="Palatino Linotype" w:hAnsi="Palatino Linotype" w:cs="Arial"/>
          <w:bCs/>
          <w:i/>
          <w:noProof/>
          <w:sz w:val="22"/>
          <w:szCs w:val="22"/>
          <w:lang w:val="es-MX"/>
        </w:rPr>
      </w:pPr>
      <w:r w:rsidRPr="00835655">
        <w:rPr>
          <w:rFonts w:ascii="Palatino Linotype" w:hAnsi="Palatino Linotype" w:cs="Arial"/>
          <w:b/>
          <w:i/>
          <w:sz w:val="22"/>
          <w:szCs w:val="22"/>
          <w:lang w:val="es-MX"/>
        </w:rPr>
        <w:t>Artículo 52.</w:t>
      </w:r>
      <w:r w:rsidRPr="00835655">
        <w:rPr>
          <w:rFonts w:ascii="Palatino Linotype" w:hAnsi="Palatino Linotype" w:cs="Arial"/>
          <w:i/>
          <w:sz w:val="22"/>
          <w:szCs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835655">
        <w:rPr>
          <w:rFonts w:ascii="Palatino Linotype" w:hAnsi="Palatino Linotype" w:cs="Arial"/>
          <w:bCs/>
          <w:i/>
          <w:noProof/>
          <w:sz w:val="22"/>
          <w:szCs w:val="22"/>
          <w:lang w:val="es-MX"/>
        </w:rPr>
        <w:t>”</w:t>
      </w:r>
    </w:p>
    <w:p w14:paraId="1A592F83" w14:textId="77777777" w:rsidR="007D3A4C" w:rsidRPr="00835655" w:rsidRDefault="007D3A4C" w:rsidP="007D3A4C">
      <w:pPr>
        <w:spacing w:after="160" w:line="259" w:lineRule="auto"/>
        <w:rPr>
          <w:rFonts w:asciiTheme="minorHAnsi" w:eastAsiaTheme="minorHAnsi" w:hAnsiTheme="minorHAnsi" w:cstheme="minorBidi"/>
          <w:noProof/>
          <w:sz w:val="22"/>
          <w:szCs w:val="22"/>
          <w:lang w:val="es-MX"/>
        </w:rPr>
      </w:pPr>
    </w:p>
    <w:p w14:paraId="6A8069C9" w14:textId="77777777" w:rsidR="007D3A4C" w:rsidRPr="00835655" w:rsidRDefault="007D3A4C" w:rsidP="007D3A4C">
      <w:pPr>
        <w:spacing w:line="360" w:lineRule="auto"/>
        <w:jc w:val="both"/>
        <w:rPr>
          <w:rFonts w:ascii="Palatino Linotype" w:hAnsi="Palatino Linotype"/>
          <w:lang w:val="es-MX"/>
        </w:rPr>
      </w:pPr>
      <w:r w:rsidRPr="00835655">
        <w:rPr>
          <w:rFonts w:ascii="Palatino Linotype" w:hAnsi="Palatino Linotype"/>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5B6742DF" w14:textId="77777777" w:rsidR="007D3A4C" w:rsidRPr="00835655" w:rsidRDefault="007D3A4C" w:rsidP="007D3A4C">
      <w:pPr>
        <w:ind w:left="567" w:right="616"/>
        <w:jc w:val="both"/>
        <w:rPr>
          <w:rFonts w:ascii="Palatino Linotype" w:hAnsi="Palatino Linotype"/>
          <w:lang w:val="es-MX"/>
        </w:rPr>
      </w:pPr>
    </w:p>
    <w:p w14:paraId="237D52B5" w14:textId="77777777" w:rsidR="007D3A4C" w:rsidRPr="00835655" w:rsidRDefault="007D3A4C" w:rsidP="007D3A4C">
      <w:pPr>
        <w:ind w:left="567" w:right="616"/>
        <w:jc w:val="both"/>
        <w:rPr>
          <w:rFonts w:ascii="Palatino Linotype" w:eastAsia="Arial Unicode MS" w:hAnsi="Palatino Linotype" w:cs="Arial"/>
          <w:i/>
          <w:sz w:val="22"/>
          <w:lang w:val="es-MX"/>
        </w:rPr>
      </w:pPr>
      <w:r w:rsidRPr="00835655">
        <w:rPr>
          <w:rFonts w:ascii="Palatino Linotype" w:eastAsia="Arial Unicode MS" w:hAnsi="Palatino Linotype" w:cs="Arial"/>
          <w:i/>
          <w:sz w:val="22"/>
          <w:lang w:val="es-MX"/>
        </w:rPr>
        <w:t>“</w:t>
      </w:r>
      <w:r w:rsidRPr="00835655">
        <w:rPr>
          <w:rFonts w:ascii="Palatino Linotype" w:eastAsia="Arial Unicode MS" w:hAnsi="Palatino Linotype" w:cs="Arial"/>
          <w:b/>
          <w:i/>
          <w:sz w:val="22"/>
          <w:lang w:val="es-MX"/>
        </w:rPr>
        <w:t>Artículo</w:t>
      </w:r>
      <w:r w:rsidRPr="00835655">
        <w:rPr>
          <w:rFonts w:ascii="Palatino Linotype" w:eastAsia="Arial Unicode MS" w:hAnsi="Palatino Linotype" w:cs="Arial"/>
          <w:i/>
          <w:sz w:val="22"/>
          <w:lang w:val="es-MX"/>
        </w:rPr>
        <w:t xml:space="preserve"> </w:t>
      </w:r>
      <w:r w:rsidRPr="00835655">
        <w:rPr>
          <w:rFonts w:ascii="Palatino Linotype" w:eastAsia="Arial Unicode MS" w:hAnsi="Palatino Linotype" w:cs="Arial"/>
          <w:b/>
          <w:i/>
          <w:sz w:val="22"/>
          <w:lang w:val="es-MX"/>
        </w:rPr>
        <w:t>22</w:t>
      </w:r>
      <w:r w:rsidRPr="00835655">
        <w:rPr>
          <w:rFonts w:ascii="Palatino Linotype" w:eastAsia="Arial Unicode MS" w:hAnsi="Palatino Linotype"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19DAC099" w14:textId="77777777" w:rsidR="007D3A4C" w:rsidRPr="00835655" w:rsidRDefault="007D3A4C" w:rsidP="007D3A4C">
      <w:pPr>
        <w:ind w:left="567" w:right="616"/>
        <w:jc w:val="both"/>
        <w:rPr>
          <w:rFonts w:ascii="Palatino Linotype" w:eastAsia="Arial Unicode MS" w:hAnsi="Palatino Linotype" w:cs="Arial"/>
          <w:i/>
          <w:sz w:val="22"/>
          <w:lang w:val="es-MX"/>
        </w:rPr>
      </w:pPr>
    </w:p>
    <w:p w14:paraId="781B750F" w14:textId="77777777" w:rsidR="007D3A4C" w:rsidRPr="00835655" w:rsidRDefault="007D3A4C" w:rsidP="007D3A4C">
      <w:pPr>
        <w:ind w:left="567" w:right="616"/>
        <w:jc w:val="both"/>
        <w:rPr>
          <w:rFonts w:ascii="Palatino Linotype" w:eastAsia="Arial Unicode MS" w:hAnsi="Palatino Linotype" w:cs="Arial"/>
          <w:i/>
          <w:sz w:val="22"/>
          <w:lang w:val="es-MX"/>
        </w:rPr>
      </w:pPr>
      <w:r w:rsidRPr="00835655">
        <w:rPr>
          <w:rFonts w:ascii="Palatino Linotype" w:eastAsia="Arial Unicode MS" w:hAnsi="Palatino Linotype" w:cs="Arial"/>
          <w:i/>
          <w:sz w:val="22"/>
          <w:lang w:val="es-MX"/>
        </w:rPr>
        <w:t>El responsable podrá tratar datos personales para finalidades distintas a aquéllas establecidas en el aviso de privacidad, en los casos siguientes:</w:t>
      </w:r>
    </w:p>
    <w:p w14:paraId="5066CB97" w14:textId="77777777" w:rsidR="007D3A4C" w:rsidRPr="00835655" w:rsidRDefault="007D3A4C" w:rsidP="007D3A4C">
      <w:pPr>
        <w:ind w:left="567" w:right="616"/>
        <w:jc w:val="both"/>
        <w:rPr>
          <w:rFonts w:ascii="Palatino Linotype" w:eastAsia="Arial Unicode MS" w:hAnsi="Palatino Linotype" w:cs="Arial"/>
          <w:i/>
          <w:sz w:val="22"/>
          <w:lang w:val="es-MX"/>
        </w:rPr>
      </w:pPr>
    </w:p>
    <w:p w14:paraId="129D4589" w14:textId="77777777" w:rsidR="007D3A4C" w:rsidRPr="00835655" w:rsidRDefault="007D3A4C" w:rsidP="007D3A4C">
      <w:pPr>
        <w:ind w:left="567" w:right="616"/>
        <w:jc w:val="both"/>
        <w:rPr>
          <w:rFonts w:ascii="Palatino Linotype" w:eastAsia="Arial Unicode MS" w:hAnsi="Palatino Linotype" w:cs="Arial"/>
          <w:i/>
          <w:sz w:val="22"/>
          <w:lang w:val="es-MX"/>
        </w:rPr>
      </w:pPr>
      <w:r w:rsidRPr="00835655">
        <w:rPr>
          <w:rFonts w:ascii="Palatino Linotype" w:eastAsia="Arial Unicode MS" w:hAnsi="Palatino Linotype" w:cs="Arial"/>
          <w:i/>
          <w:sz w:val="22"/>
          <w:lang w:val="es-MX"/>
        </w:rPr>
        <w:t>I. Cuente con atribuciones conferidas en ley y medie el consentimiento del titular.</w:t>
      </w:r>
    </w:p>
    <w:p w14:paraId="36815EE7" w14:textId="77777777" w:rsidR="007D3A4C" w:rsidRPr="00835655" w:rsidRDefault="007D3A4C" w:rsidP="007D3A4C">
      <w:pPr>
        <w:ind w:left="567" w:right="616"/>
        <w:jc w:val="both"/>
        <w:rPr>
          <w:rFonts w:ascii="Palatino Linotype" w:eastAsia="Arial Unicode MS" w:hAnsi="Palatino Linotype" w:cs="Arial"/>
          <w:i/>
          <w:sz w:val="22"/>
          <w:lang w:val="es-MX"/>
        </w:rPr>
      </w:pPr>
      <w:r w:rsidRPr="00835655">
        <w:rPr>
          <w:rFonts w:ascii="Palatino Linotype" w:eastAsia="Arial Unicode MS" w:hAnsi="Palatino Linotype" w:cs="Arial"/>
          <w:i/>
          <w:sz w:val="22"/>
          <w:lang w:val="es-MX"/>
        </w:rPr>
        <w:t>II. Se trate de una persona reportada como desaparecida, en los términos previstos en la presente Ley y demás disposiciones legales aplicables...</w:t>
      </w:r>
    </w:p>
    <w:p w14:paraId="1C229E5C" w14:textId="77777777" w:rsidR="007D3A4C" w:rsidRPr="00835655" w:rsidRDefault="007D3A4C" w:rsidP="007D3A4C">
      <w:pPr>
        <w:ind w:left="567" w:right="616"/>
        <w:jc w:val="both"/>
        <w:rPr>
          <w:rFonts w:ascii="Palatino Linotype" w:eastAsia="Arial Unicode MS" w:hAnsi="Palatino Linotype" w:cs="Arial"/>
          <w:i/>
          <w:sz w:val="22"/>
          <w:lang w:val="es-MX"/>
        </w:rPr>
      </w:pPr>
    </w:p>
    <w:p w14:paraId="7721EC1C" w14:textId="77777777" w:rsidR="007D3A4C" w:rsidRPr="00835655" w:rsidRDefault="007D3A4C" w:rsidP="007D3A4C">
      <w:pPr>
        <w:ind w:left="567" w:right="616"/>
        <w:jc w:val="both"/>
        <w:rPr>
          <w:rFonts w:ascii="Palatino Linotype" w:eastAsia="Arial Unicode MS" w:hAnsi="Palatino Linotype" w:cs="Arial"/>
          <w:i/>
          <w:sz w:val="22"/>
          <w:lang w:val="es-MX"/>
        </w:rPr>
      </w:pPr>
      <w:r w:rsidRPr="00835655">
        <w:rPr>
          <w:rFonts w:ascii="Palatino Linotype" w:eastAsia="Arial Unicode MS" w:hAnsi="Palatino Linotype" w:cs="Arial"/>
          <w:b/>
          <w:i/>
          <w:sz w:val="22"/>
          <w:lang w:val="es-MX"/>
        </w:rPr>
        <w:t>Artículo</w:t>
      </w:r>
      <w:r w:rsidRPr="00835655">
        <w:rPr>
          <w:rFonts w:ascii="Palatino Linotype" w:eastAsia="Arial Unicode MS" w:hAnsi="Palatino Linotype" w:cs="Arial"/>
          <w:i/>
          <w:sz w:val="22"/>
          <w:lang w:val="es-MX"/>
        </w:rPr>
        <w:t xml:space="preserve"> </w:t>
      </w:r>
      <w:r w:rsidRPr="00835655">
        <w:rPr>
          <w:rFonts w:ascii="Palatino Linotype" w:eastAsia="Arial Unicode MS" w:hAnsi="Palatino Linotype" w:cs="Arial"/>
          <w:b/>
          <w:i/>
          <w:sz w:val="22"/>
          <w:lang w:val="es-MX"/>
        </w:rPr>
        <w:t>38</w:t>
      </w:r>
      <w:r w:rsidRPr="00835655">
        <w:rPr>
          <w:rFonts w:ascii="Palatino Linotype" w:eastAsia="Arial Unicode MS" w:hAnsi="Palatino Linotype" w:cs="Arial"/>
          <w:i/>
          <w:sz w:val="22"/>
          <w:lang w:val="es-MX"/>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w:t>
      </w:r>
      <w:r w:rsidRPr="00835655">
        <w:rPr>
          <w:rFonts w:ascii="Palatino Linotype" w:eastAsia="Arial Unicode MS" w:hAnsi="Palatino Linotype" w:cs="Arial"/>
          <w:i/>
          <w:sz w:val="22"/>
          <w:lang w:val="es-MX"/>
        </w:rPr>
        <w:lastRenderedPageBreak/>
        <w:t xml:space="preserve">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6B6BF351" w14:textId="77777777" w:rsidR="007D3A4C" w:rsidRPr="00835655" w:rsidRDefault="007D3A4C" w:rsidP="007D3A4C">
      <w:pPr>
        <w:ind w:left="567" w:right="616"/>
        <w:jc w:val="both"/>
        <w:rPr>
          <w:rFonts w:ascii="Palatino Linotype" w:eastAsia="Arial Unicode MS" w:hAnsi="Palatino Linotype" w:cs="Arial"/>
          <w:i/>
          <w:sz w:val="28"/>
          <w:lang w:val="es-MX"/>
        </w:rPr>
      </w:pPr>
    </w:p>
    <w:p w14:paraId="27626217" w14:textId="77777777" w:rsidR="007D3A4C" w:rsidRPr="00835655" w:rsidRDefault="007D3A4C" w:rsidP="007D3A4C">
      <w:pPr>
        <w:spacing w:line="360" w:lineRule="auto"/>
        <w:jc w:val="both"/>
        <w:rPr>
          <w:rFonts w:ascii="Palatino Linotype" w:hAnsi="Palatino Linotype"/>
          <w:lang w:val="es-MX"/>
        </w:rPr>
      </w:pPr>
      <w:r w:rsidRPr="00835655">
        <w:rPr>
          <w:rFonts w:ascii="Palatino Linotype" w:hAnsi="Palatino Linotype"/>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0459C2FB" w14:textId="77777777" w:rsidR="007D3A4C" w:rsidRPr="00835655" w:rsidRDefault="007D3A4C" w:rsidP="007D3A4C">
      <w:pPr>
        <w:spacing w:line="360" w:lineRule="auto"/>
        <w:jc w:val="both"/>
        <w:rPr>
          <w:rFonts w:ascii="Palatino Linotype" w:hAnsi="Palatino Linotype"/>
          <w:lang w:val="es-MX"/>
        </w:rPr>
      </w:pPr>
    </w:p>
    <w:p w14:paraId="0299DAA0" w14:textId="77777777" w:rsidR="007D3A4C" w:rsidRPr="00835655" w:rsidRDefault="007D3A4C" w:rsidP="007D3A4C">
      <w:pPr>
        <w:spacing w:line="360" w:lineRule="auto"/>
        <w:jc w:val="both"/>
        <w:rPr>
          <w:rFonts w:ascii="Palatino Linotype" w:eastAsia="Arial Unicode MS" w:hAnsi="Palatino Linotype"/>
        </w:rPr>
      </w:pPr>
      <w:r w:rsidRPr="00835655">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835655">
        <w:rPr>
          <w:rFonts w:ascii="Palatino Linotype" w:eastAsia="Arial Unicode MS" w:hAnsi="Palatino Linotype"/>
          <w:color w:val="000000"/>
          <w:lang w:val="es-MX" w:eastAsia="es-MX"/>
        </w:rPr>
        <w:t>el Sujeto Obligado</w:t>
      </w:r>
      <w:r w:rsidRPr="00835655">
        <w:rPr>
          <w:rFonts w:ascii="Palatino Linotype" w:eastAsia="Arial Unicode MS" w:hAnsi="Palatino Linotype"/>
        </w:rPr>
        <w:t xml:space="preserve">, en ese contexto, todo dato personal susceptible de clasificación debe ser protegido. </w:t>
      </w:r>
    </w:p>
    <w:p w14:paraId="6364CB85" w14:textId="77777777" w:rsidR="007D3A4C" w:rsidRPr="00835655" w:rsidRDefault="007D3A4C" w:rsidP="007D3A4C">
      <w:pPr>
        <w:spacing w:line="360" w:lineRule="auto"/>
        <w:jc w:val="both"/>
        <w:rPr>
          <w:rFonts w:ascii="Palatino Linotype" w:eastAsia="Arial Unicode MS" w:hAnsi="Palatino Linotype"/>
        </w:rPr>
      </w:pPr>
    </w:p>
    <w:p w14:paraId="2CE08B48" w14:textId="77777777" w:rsidR="007D3A4C" w:rsidRPr="00835655" w:rsidRDefault="007D3A4C" w:rsidP="007D3A4C">
      <w:pPr>
        <w:spacing w:line="360" w:lineRule="auto"/>
        <w:jc w:val="both"/>
        <w:rPr>
          <w:rFonts w:ascii="Palatino Linotype" w:eastAsia="Arial Unicode MS" w:hAnsi="Palatino Linotype"/>
        </w:rPr>
      </w:pPr>
      <w:r w:rsidRPr="00835655">
        <w:rPr>
          <w:rFonts w:ascii="Palatino Linotype" w:eastAsia="Arial Unicode MS" w:hAnsi="Palatino Linotype"/>
        </w:rPr>
        <w:t xml:space="preserve">Asimismo, de la versión pública deberá dejarse a la vista de la </w:t>
      </w:r>
      <w:r w:rsidRPr="00835655">
        <w:rPr>
          <w:rFonts w:ascii="Palatino Linotype" w:eastAsia="Arial Unicode MS" w:hAnsi="Palatino Linotype"/>
          <w:b/>
        </w:rPr>
        <w:t xml:space="preserve">Recurrente </w:t>
      </w:r>
      <w:r w:rsidRPr="00835655">
        <w:rPr>
          <w:rFonts w:ascii="Palatino Linotype" w:eastAsia="Arial Unicode MS" w:hAnsi="Palatino Linotype"/>
        </w:rPr>
        <w:t xml:space="preserve">la firma de los servidores públicos.  </w:t>
      </w:r>
    </w:p>
    <w:p w14:paraId="3D4C0B18" w14:textId="77777777" w:rsidR="007D3A4C" w:rsidRPr="00835655" w:rsidRDefault="007D3A4C" w:rsidP="007D3A4C">
      <w:pPr>
        <w:spacing w:line="360" w:lineRule="auto"/>
        <w:jc w:val="both"/>
        <w:rPr>
          <w:rFonts w:ascii="Palatino Linotype" w:eastAsia="Arial Unicode MS" w:hAnsi="Palatino Linotype"/>
        </w:rPr>
      </w:pPr>
    </w:p>
    <w:p w14:paraId="29526B91" w14:textId="77777777" w:rsidR="007D3A4C" w:rsidRPr="00835655" w:rsidRDefault="007D3A4C" w:rsidP="007D3A4C">
      <w:pPr>
        <w:spacing w:line="360" w:lineRule="auto"/>
        <w:jc w:val="both"/>
        <w:rPr>
          <w:rFonts w:ascii="Palatino Linotype" w:hAnsi="Palatino Linotype"/>
        </w:rPr>
      </w:pPr>
      <w:r w:rsidRPr="00835655">
        <w:rPr>
          <w:rFonts w:ascii="Palatino Linotype" w:hAnsi="Palatino Linotype"/>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59F556F7" w14:textId="77777777" w:rsidR="007D3A4C" w:rsidRPr="00835655" w:rsidRDefault="007D3A4C" w:rsidP="007D3A4C"/>
    <w:p w14:paraId="341631E6"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i/>
          <w:sz w:val="22"/>
          <w:szCs w:val="22"/>
          <w:lang w:val="es-MX" w:eastAsia="es-MX"/>
        </w:rPr>
        <w:lastRenderedPageBreak/>
        <w:t>"</w:t>
      </w:r>
      <w:r w:rsidRPr="00835655">
        <w:rPr>
          <w:rFonts w:ascii="Palatino Linotype" w:hAnsi="Palatino Linotype"/>
          <w:b/>
          <w:i/>
          <w:sz w:val="22"/>
          <w:szCs w:val="22"/>
          <w:lang w:val="es-MX"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835655">
        <w:rPr>
          <w:rFonts w:ascii="Palatino Linotype" w:hAnsi="Palatino Linotype"/>
          <w:i/>
          <w:sz w:val="22"/>
          <w:szCs w:val="22"/>
          <w:lang w:val="es-MX"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0613FC36" w14:textId="77777777" w:rsidR="00835655" w:rsidRDefault="00835655" w:rsidP="007D3A4C">
      <w:pPr>
        <w:spacing w:line="360" w:lineRule="auto"/>
        <w:jc w:val="both"/>
        <w:rPr>
          <w:rFonts w:ascii="Palatino Linotype" w:hAnsi="Palatino Linotype"/>
          <w:lang w:val="es-ES_tradnl"/>
        </w:rPr>
      </w:pPr>
    </w:p>
    <w:p w14:paraId="52851B2C" w14:textId="77777777" w:rsidR="007D3A4C" w:rsidRPr="00835655" w:rsidRDefault="007D3A4C" w:rsidP="007D3A4C">
      <w:pPr>
        <w:spacing w:line="360" w:lineRule="auto"/>
        <w:jc w:val="both"/>
        <w:rPr>
          <w:rFonts w:ascii="Palatino Linotype" w:hAnsi="Palatino Linotype"/>
          <w:lang w:val="es-MX" w:eastAsia="es-MX"/>
        </w:rPr>
      </w:pPr>
      <w:r w:rsidRPr="00835655">
        <w:rPr>
          <w:rFonts w:ascii="Palatino Linotype" w:hAnsi="Palatino Linotype"/>
          <w:lang w:val="es-ES_tradnl"/>
        </w:rPr>
        <w:t xml:space="preserve">Por ende, en el presente caso el </w:t>
      </w:r>
      <w:r w:rsidRPr="00835655">
        <w:rPr>
          <w:rFonts w:ascii="Palatino Linotype" w:hAnsi="Palatino Linotype"/>
          <w:b/>
          <w:lang w:val="es-ES_tradnl"/>
        </w:rPr>
        <w:t>Sujeto Obligado</w:t>
      </w:r>
      <w:r w:rsidRPr="00835655">
        <w:rPr>
          <w:rFonts w:ascii="Palatino Linotype" w:hAnsi="Palatino Linotype"/>
          <w:lang w:val="es-ES_tradnl"/>
        </w:rPr>
        <w:t xml:space="preserve"> debe </w:t>
      </w:r>
      <w:r w:rsidRPr="00835655">
        <w:rPr>
          <w:rFonts w:ascii="Palatino Linotype" w:hAnsi="Palatino Linotype"/>
          <w:lang w:val="es-MX"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835655">
        <w:rPr>
          <w:rFonts w:ascii="Palatino Linotype" w:hAnsi="Palatino Linotype"/>
          <w:lang w:val="es-ES_tradnl"/>
        </w:rPr>
        <w:t xml:space="preserve">el Sujeto Obligado </w:t>
      </w:r>
      <w:r w:rsidRPr="00835655">
        <w:rPr>
          <w:rFonts w:ascii="Palatino Linotype" w:hAnsi="Palatino Linotype"/>
          <w:lang w:val="es-MX"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835655">
        <w:rPr>
          <w:rFonts w:ascii="Palatino Linotype" w:hAnsi="Palatino Linotype"/>
          <w:lang w:val="es-ES_tradnl"/>
        </w:rPr>
        <w:t>el Sujeto Obligado</w:t>
      </w:r>
      <w:r w:rsidRPr="00835655">
        <w:rPr>
          <w:rFonts w:ascii="Palatino Linotype" w:hAnsi="Palatino Linotype"/>
          <w:lang w:val="es-MX" w:eastAsia="es-MX"/>
        </w:rPr>
        <w:t xml:space="preserve">, teniendo el deber los primeros, de presentar ante la Unidad de Transparencia la propuesta de clasificación de la información, para que luego ésta se presente ante el Comité de Transparencia de así resultar procedente el proyecto de clasificación de la información </w:t>
      </w:r>
      <w:r w:rsidRPr="00835655">
        <w:rPr>
          <w:rFonts w:ascii="Palatino Linotype" w:hAnsi="Palatino Linotype"/>
          <w:lang w:val="es-MX" w:eastAsia="es-MX"/>
        </w:rPr>
        <w:lastRenderedPageBreak/>
        <w:t>y finalmente sea éste último quien apruebe, modifique o revoque la clasificación de la información solicitada.</w:t>
      </w:r>
    </w:p>
    <w:p w14:paraId="57703FEC" w14:textId="77777777" w:rsidR="007D3A4C" w:rsidRPr="00835655" w:rsidRDefault="007D3A4C" w:rsidP="007D3A4C">
      <w:pPr>
        <w:spacing w:line="360" w:lineRule="auto"/>
        <w:jc w:val="both"/>
        <w:rPr>
          <w:rFonts w:ascii="Palatino Linotype" w:hAnsi="Palatino Linotype"/>
          <w:lang w:val="es-MX" w:eastAsia="es-MX"/>
        </w:rPr>
      </w:pPr>
    </w:p>
    <w:p w14:paraId="085131E1" w14:textId="77777777" w:rsidR="007D3A4C" w:rsidRPr="00835655" w:rsidRDefault="007D3A4C" w:rsidP="007D3A4C">
      <w:pPr>
        <w:spacing w:line="360" w:lineRule="auto"/>
        <w:jc w:val="both"/>
        <w:rPr>
          <w:rFonts w:ascii="Palatino Linotype" w:eastAsia="Calibri" w:hAnsi="Palatino Linotype"/>
          <w:lang w:val="es-MX"/>
        </w:rPr>
      </w:pPr>
      <w:r w:rsidRPr="00835655">
        <w:rPr>
          <w:rFonts w:ascii="Palatino Linotype" w:eastAsia="Calibri" w:hAnsi="Palatino Linotype"/>
          <w:lang w:val="es-MX"/>
        </w:rPr>
        <w:t xml:space="preserve">Así, es que </w:t>
      </w:r>
      <w:r w:rsidRPr="00835655">
        <w:rPr>
          <w:rFonts w:ascii="Palatino Linotype" w:hAnsi="Palatino Linotype"/>
          <w:lang w:val="es-ES_tradnl"/>
        </w:rPr>
        <w:t xml:space="preserve">el Sujeto Obligado </w:t>
      </w:r>
      <w:r w:rsidRPr="00835655">
        <w:rPr>
          <w:rFonts w:ascii="Palatino Linotype" w:eastAsia="Calibri" w:hAnsi="Palatino Linotype"/>
          <w:lang w:val="es-MX"/>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2DF342DB" w14:textId="77777777" w:rsidR="007D3A4C" w:rsidRPr="00835655" w:rsidRDefault="007D3A4C" w:rsidP="007D3A4C">
      <w:pPr>
        <w:spacing w:line="360" w:lineRule="auto"/>
        <w:jc w:val="both"/>
        <w:rPr>
          <w:rFonts w:ascii="Palatino Linotype" w:eastAsia="Calibri" w:hAnsi="Palatino Linotype"/>
          <w:lang w:val="es-MX"/>
        </w:rPr>
      </w:pPr>
    </w:p>
    <w:p w14:paraId="68589549" w14:textId="77777777" w:rsidR="007D3A4C" w:rsidRPr="00835655" w:rsidRDefault="007D3A4C" w:rsidP="007D3A4C">
      <w:pPr>
        <w:spacing w:line="360" w:lineRule="auto"/>
        <w:jc w:val="both"/>
        <w:rPr>
          <w:rFonts w:ascii="Palatino Linotype" w:hAnsi="Palatino Linotype"/>
          <w:lang w:val="es-MX"/>
        </w:rPr>
      </w:pPr>
      <w:r w:rsidRPr="00835655">
        <w:rPr>
          <w:rFonts w:ascii="Palatino Linotype" w:hAnsi="Palatino Linotype"/>
          <w:lang w:val="es-MX"/>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9640789" w14:textId="77777777" w:rsidR="007D3A4C" w:rsidRPr="00835655" w:rsidRDefault="007D3A4C" w:rsidP="007D3A4C">
      <w:pPr>
        <w:rPr>
          <w:rFonts w:ascii="Palatino Linotype" w:hAnsi="Palatino Linotype"/>
          <w:lang w:val="es-MX"/>
        </w:rPr>
      </w:pPr>
    </w:p>
    <w:p w14:paraId="7D81C977"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b/>
          <w:i/>
          <w:sz w:val="22"/>
          <w:szCs w:val="22"/>
          <w:lang w:val="es-MX" w:eastAsia="es-MX"/>
        </w:rPr>
        <w:t xml:space="preserve">“Artículo 49. </w:t>
      </w:r>
      <w:r w:rsidRPr="00835655">
        <w:rPr>
          <w:rFonts w:ascii="Palatino Linotype" w:hAnsi="Palatino Linotype"/>
          <w:i/>
          <w:sz w:val="22"/>
          <w:szCs w:val="22"/>
          <w:lang w:val="es-MX" w:eastAsia="es-MX"/>
        </w:rPr>
        <w:t>Los Comités de Transparencia tendrán las siguientes atribuciones:</w:t>
      </w:r>
    </w:p>
    <w:p w14:paraId="771ACAFF"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b/>
          <w:i/>
          <w:sz w:val="22"/>
          <w:szCs w:val="22"/>
          <w:lang w:val="es-MX" w:eastAsia="es-MX"/>
        </w:rPr>
        <w:t>VIII.</w:t>
      </w:r>
      <w:r w:rsidRPr="00835655">
        <w:rPr>
          <w:rFonts w:ascii="Palatino Linotype" w:hAnsi="Palatino Linotype"/>
          <w:i/>
          <w:sz w:val="22"/>
          <w:szCs w:val="22"/>
          <w:lang w:val="es-MX" w:eastAsia="es-MX"/>
        </w:rPr>
        <w:t xml:space="preserve"> Aprobar, modificar o revocar la clasificación de la información;</w:t>
      </w:r>
    </w:p>
    <w:p w14:paraId="59EA80B6" w14:textId="77777777" w:rsidR="007D3A4C" w:rsidRPr="00835655" w:rsidRDefault="007D3A4C" w:rsidP="007D3A4C">
      <w:pPr>
        <w:ind w:left="567" w:right="616"/>
        <w:jc w:val="both"/>
        <w:rPr>
          <w:rFonts w:ascii="Palatino Linotype" w:hAnsi="Palatino Linotype"/>
          <w:i/>
          <w:sz w:val="22"/>
          <w:szCs w:val="22"/>
          <w:lang w:val="es-MX" w:eastAsia="es-MX"/>
        </w:rPr>
      </w:pPr>
    </w:p>
    <w:p w14:paraId="1458AB80"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b/>
          <w:i/>
          <w:sz w:val="22"/>
          <w:szCs w:val="22"/>
          <w:lang w:val="es-MX" w:eastAsia="es-MX"/>
        </w:rPr>
        <w:t>Artículo 132.</w:t>
      </w:r>
      <w:r w:rsidRPr="00835655">
        <w:rPr>
          <w:rFonts w:ascii="Palatino Linotype" w:hAnsi="Palatino Linotype"/>
          <w:i/>
          <w:sz w:val="22"/>
          <w:szCs w:val="22"/>
          <w:lang w:val="es-MX" w:eastAsia="es-MX"/>
        </w:rPr>
        <w:t xml:space="preserve"> La clasificación de la información se llevará a cabo en el momento en que:</w:t>
      </w:r>
    </w:p>
    <w:p w14:paraId="28B7F7C3"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b/>
          <w:i/>
          <w:sz w:val="22"/>
          <w:szCs w:val="22"/>
          <w:lang w:val="es-MX" w:eastAsia="es-MX"/>
        </w:rPr>
        <w:t>I.</w:t>
      </w:r>
      <w:r w:rsidRPr="00835655">
        <w:rPr>
          <w:rFonts w:ascii="Palatino Linotype" w:hAnsi="Palatino Linotype"/>
          <w:i/>
          <w:sz w:val="22"/>
          <w:szCs w:val="22"/>
          <w:lang w:val="es-MX" w:eastAsia="es-MX"/>
        </w:rPr>
        <w:t xml:space="preserve"> Se reciba una solicitud de acceso a la información;</w:t>
      </w:r>
    </w:p>
    <w:p w14:paraId="34A8B866"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b/>
          <w:i/>
          <w:sz w:val="22"/>
          <w:szCs w:val="22"/>
          <w:lang w:val="es-MX" w:eastAsia="es-MX"/>
        </w:rPr>
        <w:lastRenderedPageBreak/>
        <w:t>II.</w:t>
      </w:r>
      <w:r w:rsidRPr="00835655">
        <w:rPr>
          <w:rFonts w:ascii="Palatino Linotype" w:hAnsi="Palatino Linotype"/>
          <w:i/>
          <w:sz w:val="22"/>
          <w:szCs w:val="22"/>
          <w:lang w:val="es-MX" w:eastAsia="es-MX"/>
        </w:rPr>
        <w:t xml:space="preserve"> Se determine mediante resolución de autoridad competente; o</w:t>
      </w:r>
    </w:p>
    <w:p w14:paraId="47B7029C" w14:textId="77777777" w:rsidR="007D3A4C" w:rsidRPr="00835655" w:rsidRDefault="007D3A4C" w:rsidP="007D3A4C">
      <w:pPr>
        <w:ind w:left="567" w:right="616"/>
        <w:jc w:val="both"/>
        <w:rPr>
          <w:rFonts w:ascii="Palatino Linotype" w:hAnsi="Palatino Linotype"/>
          <w:b/>
          <w:i/>
          <w:sz w:val="22"/>
          <w:szCs w:val="22"/>
          <w:lang w:val="es-MX" w:eastAsia="es-MX"/>
        </w:rPr>
      </w:pPr>
      <w:r w:rsidRPr="00835655">
        <w:rPr>
          <w:rFonts w:ascii="Palatino Linotype" w:hAnsi="Palatino Linotype"/>
          <w:i/>
          <w:sz w:val="22"/>
          <w:szCs w:val="22"/>
          <w:lang w:val="es-MX" w:eastAsia="es-MX"/>
        </w:rPr>
        <w:t>III. Se generen versiones públicas para dar cumplimiento a las obligaciones de transparencia previstas en esta Ley.</w:t>
      </w:r>
      <w:r w:rsidRPr="00835655">
        <w:rPr>
          <w:rFonts w:ascii="Palatino Linotype" w:hAnsi="Palatino Linotype"/>
          <w:b/>
          <w:i/>
          <w:sz w:val="22"/>
          <w:szCs w:val="22"/>
          <w:lang w:val="es-MX" w:eastAsia="es-MX"/>
        </w:rPr>
        <w:t>”</w:t>
      </w:r>
    </w:p>
    <w:p w14:paraId="52EC078B" w14:textId="77777777" w:rsidR="007D3A4C" w:rsidRPr="00835655" w:rsidRDefault="007D3A4C" w:rsidP="007D3A4C">
      <w:pPr>
        <w:ind w:left="567" w:right="616"/>
        <w:jc w:val="both"/>
        <w:rPr>
          <w:rFonts w:ascii="Palatino Linotype" w:hAnsi="Palatino Linotype"/>
          <w:b/>
          <w:i/>
          <w:sz w:val="22"/>
          <w:szCs w:val="22"/>
          <w:lang w:val="es-MX" w:eastAsia="es-MX"/>
        </w:rPr>
      </w:pPr>
    </w:p>
    <w:p w14:paraId="43EA366A"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b/>
          <w:i/>
          <w:sz w:val="22"/>
          <w:szCs w:val="22"/>
          <w:lang w:val="es-MX" w:eastAsia="es-MX"/>
        </w:rPr>
        <w:t>“Segundo.-</w:t>
      </w:r>
      <w:r w:rsidRPr="00835655">
        <w:rPr>
          <w:rFonts w:ascii="Palatino Linotype" w:hAnsi="Palatino Linotype"/>
          <w:i/>
          <w:sz w:val="22"/>
          <w:szCs w:val="22"/>
          <w:lang w:val="es-MX" w:eastAsia="es-MX"/>
        </w:rPr>
        <w:t xml:space="preserve"> Para efectos de los presentes Lineamientos Generales, se entenderá por:</w:t>
      </w:r>
    </w:p>
    <w:p w14:paraId="0B364EF6" w14:textId="77777777" w:rsidR="007D3A4C" w:rsidRPr="00835655" w:rsidRDefault="007D3A4C" w:rsidP="007D3A4C">
      <w:pPr>
        <w:ind w:left="567" w:right="616"/>
        <w:jc w:val="both"/>
        <w:rPr>
          <w:rFonts w:ascii="Palatino Linotype" w:hAnsi="Palatino Linotype"/>
          <w:b/>
          <w:i/>
          <w:sz w:val="22"/>
          <w:szCs w:val="22"/>
          <w:lang w:val="es-MX" w:eastAsia="es-MX"/>
        </w:rPr>
      </w:pPr>
    </w:p>
    <w:p w14:paraId="3D7FEDA9"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b/>
          <w:i/>
          <w:sz w:val="22"/>
          <w:szCs w:val="22"/>
          <w:lang w:val="es-MX" w:eastAsia="es-MX"/>
        </w:rPr>
        <w:t>XVIII.</w:t>
      </w:r>
      <w:r w:rsidRPr="00835655">
        <w:rPr>
          <w:rFonts w:ascii="Palatino Linotype" w:hAnsi="Palatino Linotype"/>
          <w:i/>
          <w:sz w:val="22"/>
          <w:szCs w:val="22"/>
          <w:lang w:val="es-MX" w:eastAsia="es-MX"/>
        </w:rPr>
        <w:t xml:space="preserve"> </w:t>
      </w:r>
      <w:r w:rsidRPr="00835655">
        <w:rPr>
          <w:rFonts w:ascii="Palatino Linotype" w:hAnsi="Palatino Linotype"/>
          <w:b/>
          <w:i/>
          <w:sz w:val="22"/>
          <w:szCs w:val="22"/>
          <w:lang w:val="es-MX" w:eastAsia="es-MX"/>
        </w:rPr>
        <w:t>Versión pública:</w:t>
      </w:r>
      <w:r w:rsidRPr="00835655">
        <w:rPr>
          <w:rFonts w:ascii="Palatino Linotype" w:hAnsi="Palatino Linotype"/>
          <w:i/>
          <w:sz w:val="22"/>
          <w:szCs w:val="22"/>
          <w:lang w:val="es-MX"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FCD525F" w14:textId="77777777" w:rsidR="007D3A4C" w:rsidRPr="00835655" w:rsidRDefault="007D3A4C" w:rsidP="007D3A4C">
      <w:pPr>
        <w:ind w:left="567" w:right="616"/>
        <w:jc w:val="both"/>
        <w:rPr>
          <w:rFonts w:ascii="Palatino Linotype" w:hAnsi="Palatino Linotype"/>
          <w:b/>
          <w:i/>
          <w:sz w:val="22"/>
          <w:szCs w:val="22"/>
          <w:lang w:val="es-MX" w:eastAsia="es-MX"/>
        </w:rPr>
      </w:pPr>
    </w:p>
    <w:p w14:paraId="32DDE885"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b/>
          <w:i/>
          <w:sz w:val="22"/>
          <w:szCs w:val="22"/>
          <w:lang w:val="es-MX" w:eastAsia="es-MX"/>
        </w:rPr>
        <w:t>Cuarto.</w:t>
      </w:r>
      <w:r w:rsidRPr="00835655">
        <w:rPr>
          <w:rFonts w:ascii="Palatino Linotype" w:hAnsi="Palatino Linotype"/>
          <w:i/>
          <w:sz w:val="22"/>
          <w:szCs w:val="22"/>
          <w:lang w:val="es-MX"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62E0046" w14:textId="77777777" w:rsidR="007D3A4C" w:rsidRPr="00835655" w:rsidRDefault="007D3A4C" w:rsidP="007D3A4C">
      <w:pPr>
        <w:ind w:left="567" w:right="616"/>
        <w:jc w:val="both"/>
        <w:rPr>
          <w:rFonts w:ascii="Palatino Linotype" w:hAnsi="Palatino Linotype"/>
          <w:i/>
          <w:sz w:val="22"/>
          <w:szCs w:val="22"/>
          <w:lang w:val="es-MX" w:eastAsia="es-MX"/>
        </w:rPr>
      </w:pPr>
    </w:p>
    <w:p w14:paraId="2DCD3B9F"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i/>
          <w:sz w:val="22"/>
          <w:szCs w:val="22"/>
          <w:lang w:val="es-MX" w:eastAsia="es-MX"/>
        </w:rPr>
        <w:t>Los Sujetos Obligados deberán aplicar, de manera estricta, las excepciones al derecho de acceso a la información y sólo podrán invocarlas cuando acrediten su procedencia.</w:t>
      </w:r>
    </w:p>
    <w:p w14:paraId="35751376" w14:textId="77777777" w:rsidR="007D3A4C" w:rsidRPr="00835655" w:rsidRDefault="007D3A4C" w:rsidP="007D3A4C">
      <w:pPr>
        <w:ind w:left="567" w:right="616"/>
        <w:jc w:val="both"/>
        <w:rPr>
          <w:rFonts w:ascii="Palatino Linotype" w:hAnsi="Palatino Linotype"/>
          <w:b/>
          <w:i/>
          <w:sz w:val="22"/>
          <w:szCs w:val="22"/>
          <w:lang w:val="es-MX" w:eastAsia="es-MX"/>
        </w:rPr>
      </w:pPr>
    </w:p>
    <w:p w14:paraId="67786165"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b/>
          <w:i/>
          <w:sz w:val="22"/>
          <w:szCs w:val="22"/>
          <w:lang w:val="es-MX" w:eastAsia="es-MX"/>
        </w:rPr>
        <w:t>Quinto.</w:t>
      </w:r>
      <w:r w:rsidRPr="00835655">
        <w:rPr>
          <w:rFonts w:ascii="Palatino Linotype" w:hAnsi="Palatino Linotype"/>
          <w:i/>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03D3D21" w14:textId="77777777" w:rsidR="007D3A4C" w:rsidRPr="00835655" w:rsidRDefault="007D3A4C" w:rsidP="007D3A4C">
      <w:pPr>
        <w:ind w:left="567" w:right="616"/>
        <w:jc w:val="both"/>
        <w:rPr>
          <w:rFonts w:ascii="Palatino Linotype" w:hAnsi="Palatino Linotype"/>
          <w:b/>
          <w:i/>
          <w:sz w:val="22"/>
          <w:szCs w:val="22"/>
          <w:lang w:val="es-MX" w:eastAsia="es-MX"/>
        </w:rPr>
      </w:pPr>
    </w:p>
    <w:p w14:paraId="185EE1E0"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b/>
          <w:i/>
          <w:sz w:val="22"/>
          <w:szCs w:val="22"/>
          <w:lang w:val="es-MX" w:eastAsia="es-MX"/>
        </w:rPr>
        <w:t>Sexto.</w:t>
      </w:r>
      <w:r w:rsidRPr="00835655">
        <w:rPr>
          <w:rFonts w:ascii="Palatino Linotype" w:hAnsi="Palatino Linotype"/>
          <w:i/>
          <w:sz w:val="22"/>
          <w:szCs w:val="22"/>
          <w:lang w:val="es-MX"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0B0BFB69"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i/>
          <w:sz w:val="22"/>
          <w:szCs w:val="22"/>
          <w:lang w:val="es-MX" w:eastAsia="es-MX"/>
        </w:rPr>
        <w:t>La clasificación de información se realizará conforme a un análisis caso por caso, mediante la aplicación de la prueba de daño y de interés público.</w:t>
      </w:r>
    </w:p>
    <w:p w14:paraId="65B8A4FD" w14:textId="77777777" w:rsidR="007D3A4C" w:rsidRPr="00835655" w:rsidRDefault="007D3A4C" w:rsidP="007D3A4C">
      <w:pPr>
        <w:ind w:left="567" w:right="616"/>
        <w:jc w:val="both"/>
        <w:rPr>
          <w:rFonts w:ascii="Palatino Linotype" w:hAnsi="Palatino Linotype"/>
          <w:b/>
          <w:i/>
          <w:sz w:val="22"/>
          <w:szCs w:val="22"/>
          <w:lang w:val="es-MX" w:eastAsia="es-MX"/>
        </w:rPr>
      </w:pPr>
    </w:p>
    <w:p w14:paraId="779E6070"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b/>
          <w:i/>
          <w:sz w:val="22"/>
          <w:szCs w:val="22"/>
          <w:lang w:val="es-MX" w:eastAsia="es-MX"/>
        </w:rPr>
        <w:t>Séptimo.</w:t>
      </w:r>
      <w:r w:rsidRPr="00835655">
        <w:rPr>
          <w:rFonts w:ascii="Palatino Linotype" w:hAnsi="Palatino Linotype"/>
          <w:i/>
          <w:sz w:val="22"/>
          <w:szCs w:val="22"/>
          <w:lang w:val="es-MX" w:eastAsia="es-MX"/>
        </w:rPr>
        <w:t xml:space="preserve"> La clasificación de la información se llevará a cabo en el momento en que:</w:t>
      </w:r>
    </w:p>
    <w:p w14:paraId="11E6A36C"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b/>
          <w:i/>
          <w:sz w:val="22"/>
          <w:szCs w:val="22"/>
          <w:lang w:val="es-MX" w:eastAsia="es-MX"/>
        </w:rPr>
        <w:t>I.</w:t>
      </w:r>
      <w:r w:rsidRPr="00835655">
        <w:rPr>
          <w:rFonts w:ascii="Palatino Linotype" w:hAnsi="Palatino Linotype"/>
          <w:i/>
          <w:sz w:val="22"/>
          <w:szCs w:val="22"/>
          <w:lang w:val="es-MX" w:eastAsia="es-MX"/>
        </w:rPr>
        <w:t xml:space="preserve"> Se reciba una solicitud de acceso a la información;</w:t>
      </w:r>
    </w:p>
    <w:p w14:paraId="58182E17" w14:textId="77777777" w:rsidR="007D3A4C" w:rsidRPr="00835655" w:rsidRDefault="007D3A4C" w:rsidP="007D3A4C">
      <w:pPr>
        <w:ind w:left="567" w:right="616"/>
        <w:jc w:val="both"/>
        <w:rPr>
          <w:rFonts w:ascii="Palatino Linotype" w:hAnsi="Palatino Linotype"/>
          <w:b/>
          <w:i/>
          <w:sz w:val="22"/>
          <w:szCs w:val="22"/>
          <w:lang w:val="es-MX" w:eastAsia="es-MX"/>
        </w:rPr>
      </w:pPr>
    </w:p>
    <w:p w14:paraId="32AD099D"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b/>
          <w:i/>
          <w:sz w:val="22"/>
          <w:szCs w:val="22"/>
          <w:lang w:val="es-MX" w:eastAsia="es-MX"/>
        </w:rPr>
        <w:t>II.</w:t>
      </w:r>
      <w:r w:rsidRPr="00835655">
        <w:rPr>
          <w:rFonts w:ascii="Palatino Linotype" w:hAnsi="Palatino Linotype"/>
          <w:i/>
          <w:sz w:val="22"/>
          <w:szCs w:val="22"/>
          <w:lang w:val="es-MX" w:eastAsia="es-MX"/>
        </w:rPr>
        <w:t xml:space="preserve"> Se determine mediante resolución de autoridad competente, o</w:t>
      </w:r>
    </w:p>
    <w:p w14:paraId="33569D09"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b/>
          <w:i/>
          <w:sz w:val="22"/>
          <w:szCs w:val="22"/>
          <w:lang w:val="es-MX" w:eastAsia="es-MX"/>
        </w:rPr>
        <w:lastRenderedPageBreak/>
        <w:t>III.</w:t>
      </w:r>
      <w:r w:rsidRPr="00835655">
        <w:rPr>
          <w:rFonts w:ascii="Palatino Linotype" w:hAnsi="Palatino Linotype"/>
          <w:i/>
          <w:sz w:val="22"/>
          <w:szCs w:val="22"/>
          <w:lang w:val="es-MX" w:eastAsia="es-MX"/>
        </w:rPr>
        <w:t xml:space="preserve"> Se generen versiones públicas para dar cumplimiento a las obligaciones de transparencia previstas en la Ley General, la Ley Federal y las correspondientes de las entidades federativas.</w:t>
      </w:r>
    </w:p>
    <w:p w14:paraId="1CD3234F" w14:textId="77777777" w:rsidR="007D3A4C" w:rsidRPr="00835655" w:rsidRDefault="007D3A4C" w:rsidP="007D3A4C">
      <w:pPr>
        <w:ind w:left="567" w:right="616"/>
        <w:jc w:val="both"/>
        <w:rPr>
          <w:rFonts w:ascii="Palatino Linotype" w:hAnsi="Palatino Linotype"/>
          <w:i/>
          <w:sz w:val="22"/>
          <w:szCs w:val="22"/>
          <w:lang w:val="es-MX" w:eastAsia="es-MX"/>
        </w:rPr>
      </w:pPr>
    </w:p>
    <w:p w14:paraId="6AFE5AA6"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i/>
          <w:sz w:val="22"/>
          <w:szCs w:val="22"/>
          <w:lang w:val="es-MX" w:eastAsia="es-MX"/>
        </w:rPr>
        <w:t>Los titulares de las áreas deberán revisar la clasificación al momento de la recepción de una solicitud de acceso a la información, para verificar si encuadra en una causal de reserva o de confidencialidad.</w:t>
      </w:r>
    </w:p>
    <w:p w14:paraId="3AE8810D" w14:textId="77777777" w:rsidR="007D3A4C" w:rsidRPr="00835655" w:rsidRDefault="007D3A4C" w:rsidP="007D3A4C">
      <w:pPr>
        <w:ind w:left="567" w:right="616"/>
        <w:jc w:val="both"/>
        <w:rPr>
          <w:rFonts w:ascii="Palatino Linotype" w:hAnsi="Palatino Linotype"/>
          <w:b/>
          <w:i/>
          <w:sz w:val="22"/>
          <w:szCs w:val="22"/>
          <w:lang w:val="es-MX" w:eastAsia="es-MX"/>
        </w:rPr>
      </w:pPr>
    </w:p>
    <w:p w14:paraId="04AB952F"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b/>
          <w:i/>
          <w:sz w:val="22"/>
          <w:szCs w:val="22"/>
          <w:lang w:val="es-MX" w:eastAsia="es-MX"/>
        </w:rPr>
        <w:t>Octavo.</w:t>
      </w:r>
      <w:r w:rsidRPr="00835655">
        <w:rPr>
          <w:rFonts w:ascii="Palatino Linotype" w:hAnsi="Palatino Linotype"/>
          <w:i/>
          <w:sz w:val="22"/>
          <w:szCs w:val="22"/>
          <w:lang w:val="es-MX"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586EE29" w14:textId="77777777" w:rsidR="007D3A4C" w:rsidRPr="00835655" w:rsidRDefault="007D3A4C" w:rsidP="007D3A4C">
      <w:pPr>
        <w:ind w:left="567" w:right="616"/>
        <w:jc w:val="both"/>
        <w:rPr>
          <w:rFonts w:ascii="Palatino Linotype" w:hAnsi="Palatino Linotype"/>
          <w:i/>
          <w:sz w:val="22"/>
          <w:szCs w:val="22"/>
          <w:lang w:val="es-MX" w:eastAsia="es-MX"/>
        </w:rPr>
      </w:pPr>
    </w:p>
    <w:p w14:paraId="646B7CAD"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i/>
          <w:sz w:val="22"/>
          <w:szCs w:val="22"/>
          <w:lang w:val="es-MX" w:eastAsia="es-MX"/>
        </w:rPr>
        <w:t>Para motivar la clasificación se deberán señalar las razones o circunstancias especiales que lo llevaron a concluir que el caso particular se ajusta al supuesto previsto por la norma legal invocada como fundamento.</w:t>
      </w:r>
    </w:p>
    <w:p w14:paraId="0A9AD444" w14:textId="77777777" w:rsidR="007D3A4C" w:rsidRPr="00835655" w:rsidRDefault="007D3A4C" w:rsidP="007D3A4C">
      <w:pPr>
        <w:ind w:left="567" w:right="616"/>
        <w:jc w:val="both"/>
        <w:rPr>
          <w:rFonts w:ascii="Palatino Linotype" w:hAnsi="Palatino Linotype"/>
          <w:i/>
          <w:sz w:val="22"/>
          <w:szCs w:val="22"/>
          <w:lang w:val="es-MX" w:eastAsia="es-MX"/>
        </w:rPr>
      </w:pPr>
    </w:p>
    <w:p w14:paraId="70CDD8E4"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i/>
          <w:sz w:val="22"/>
          <w:szCs w:val="22"/>
          <w:lang w:val="es-MX" w:eastAsia="es-MX"/>
        </w:rPr>
        <w:t>En caso de referirse a información reservada, la motivación de la clasificación también deberá comprender las circunstancias que justifican el establecimiento de determinado plazo de reserva.</w:t>
      </w:r>
    </w:p>
    <w:p w14:paraId="240698C4" w14:textId="77777777" w:rsidR="007D3A4C" w:rsidRPr="00835655" w:rsidRDefault="007D3A4C" w:rsidP="007D3A4C">
      <w:pPr>
        <w:ind w:left="567" w:right="616"/>
        <w:jc w:val="both"/>
        <w:rPr>
          <w:rFonts w:ascii="Palatino Linotype" w:hAnsi="Palatino Linotype"/>
          <w:i/>
          <w:sz w:val="22"/>
          <w:szCs w:val="22"/>
          <w:lang w:val="es-MX" w:eastAsia="es-MX"/>
        </w:rPr>
      </w:pPr>
    </w:p>
    <w:p w14:paraId="2C1F6D72"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i/>
          <w:sz w:val="22"/>
          <w:szCs w:val="22"/>
          <w:lang w:val="es-MX"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4CB68AE0"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i/>
          <w:sz w:val="22"/>
          <w:szCs w:val="22"/>
          <w:lang w:val="es-MX" w:eastAsia="es-MX"/>
        </w:rPr>
        <w:t>Los documentos contenidos en los archivos históricos y los identificados como históricos confidenciales no serán susceptibles de clasificación como reservados.</w:t>
      </w:r>
    </w:p>
    <w:p w14:paraId="11FA92C3" w14:textId="77777777" w:rsidR="007D3A4C" w:rsidRPr="00835655" w:rsidRDefault="007D3A4C" w:rsidP="007D3A4C">
      <w:pPr>
        <w:ind w:left="567" w:right="616"/>
        <w:jc w:val="both"/>
        <w:rPr>
          <w:rFonts w:ascii="Palatino Linotype" w:hAnsi="Palatino Linotype"/>
          <w:b/>
          <w:i/>
          <w:sz w:val="22"/>
          <w:szCs w:val="22"/>
          <w:lang w:val="es-MX" w:eastAsia="es-MX"/>
        </w:rPr>
      </w:pPr>
    </w:p>
    <w:p w14:paraId="54DCFF15"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b/>
          <w:i/>
          <w:sz w:val="22"/>
          <w:szCs w:val="22"/>
          <w:lang w:val="es-MX" w:eastAsia="es-MX"/>
        </w:rPr>
        <w:t>Noveno.</w:t>
      </w:r>
      <w:r w:rsidRPr="00835655">
        <w:rPr>
          <w:rFonts w:ascii="Palatino Linotype" w:hAnsi="Palatino Linotype"/>
          <w:i/>
          <w:sz w:val="22"/>
          <w:szCs w:val="22"/>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D32A3F8" w14:textId="77777777" w:rsidR="007D3A4C" w:rsidRPr="00835655" w:rsidRDefault="007D3A4C" w:rsidP="007D3A4C">
      <w:pPr>
        <w:ind w:left="567" w:right="616"/>
        <w:jc w:val="both"/>
        <w:rPr>
          <w:rFonts w:ascii="Palatino Linotype" w:hAnsi="Palatino Linotype"/>
          <w:b/>
          <w:i/>
          <w:sz w:val="22"/>
          <w:szCs w:val="22"/>
          <w:lang w:val="es-MX" w:eastAsia="es-MX"/>
        </w:rPr>
      </w:pPr>
    </w:p>
    <w:p w14:paraId="5AC924AE"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b/>
          <w:i/>
          <w:sz w:val="22"/>
          <w:szCs w:val="22"/>
          <w:lang w:val="es-MX" w:eastAsia="es-MX"/>
        </w:rPr>
        <w:t>Décimo.</w:t>
      </w:r>
      <w:r w:rsidRPr="00835655">
        <w:rPr>
          <w:rFonts w:ascii="Palatino Linotype" w:hAnsi="Palatino Linotype"/>
          <w:i/>
          <w:sz w:val="22"/>
          <w:szCs w:val="22"/>
          <w:lang w:val="es-MX"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7190FAE7" w14:textId="77777777" w:rsidR="007D3A4C" w:rsidRPr="00835655" w:rsidRDefault="007D3A4C" w:rsidP="007D3A4C">
      <w:pPr>
        <w:ind w:left="567" w:right="616"/>
        <w:jc w:val="both"/>
        <w:rPr>
          <w:rFonts w:ascii="Palatino Linotype" w:hAnsi="Palatino Linotype"/>
          <w:i/>
          <w:sz w:val="22"/>
          <w:szCs w:val="22"/>
          <w:lang w:val="es-MX" w:eastAsia="es-MX"/>
        </w:rPr>
      </w:pPr>
    </w:p>
    <w:p w14:paraId="61F66BFF" w14:textId="77777777" w:rsidR="007D3A4C" w:rsidRPr="00835655" w:rsidRDefault="007D3A4C" w:rsidP="007D3A4C">
      <w:pPr>
        <w:ind w:left="567" w:right="616"/>
        <w:jc w:val="both"/>
        <w:rPr>
          <w:rFonts w:ascii="Palatino Linotype" w:hAnsi="Palatino Linotype"/>
          <w:i/>
          <w:sz w:val="22"/>
          <w:szCs w:val="22"/>
          <w:lang w:val="es-MX" w:eastAsia="es-MX"/>
        </w:rPr>
      </w:pPr>
      <w:r w:rsidRPr="00835655">
        <w:rPr>
          <w:rFonts w:ascii="Palatino Linotype" w:hAnsi="Palatino Linotype"/>
          <w:i/>
          <w:sz w:val="22"/>
          <w:szCs w:val="22"/>
          <w:lang w:val="es-MX" w:eastAsia="es-MX"/>
        </w:rPr>
        <w:lastRenderedPageBreak/>
        <w:t>En ausencia de los titulares de las áreas, la información será clasificada o desclasificada por la persona que lo supla, en términos de la normativa que rija la actuación del sujeto obligado.</w:t>
      </w:r>
    </w:p>
    <w:p w14:paraId="459A0E0C" w14:textId="77777777" w:rsidR="007D3A4C" w:rsidRPr="00835655" w:rsidRDefault="007D3A4C" w:rsidP="007D3A4C">
      <w:pPr>
        <w:ind w:left="567" w:right="616"/>
        <w:jc w:val="both"/>
        <w:rPr>
          <w:rFonts w:ascii="Palatino Linotype" w:hAnsi="Palatino Linotype"/>
          <w:b/>
          <w:i/>
          <w:sz w:val="22"/>
          <w:szCs w:val="22"/>
          <w:lang w:val="es-MX" w:eastAsia="es-MX"/>
        </w:rPr>
      </w:pPr>
    </w:p>
    <w:p w14:paraId="4219B83A" w14:textId="77777777" w:rsidR="007D3A4C" w:rsidRPr="00835655" w:rsidRDefault="007D3A4C" w:rsidP="007D3A4C">
      <w:pPr>
        <w:ind w:left="567" w:right="616"/>
        <w:jc w:val="both"/>
        <w:rPr>
          <w:rFonts w:ascii="Palatino Linotype" w:hAnsi="Palatino Linotype"/>
          <w:b/>
          <w:lang w:val="es-MX" w:eastAsia="es-MX"/>
        </w:rPr>
      </w:pPr>
      <w:r w:rsidRPr="00835655">
        <w:rPr>
          <w:rFonts w:ascii="Palatino Linotype" w:hAnsi="Palatino Linotype"/>
          <w:b/>
          <w:i/>
          <w:sz w:val="22"/>
          <w:szCs w:val="22"/>
          <w:lang w:val="es-MX" w:eastAsia="es-MX"/>
        </w:rPr>
        <w:t>Décimo primero.</w:t>
      </w:r>
      <w:r w:rsidRPr="00835655">
        <w:rPr>
          <w:rFonts w:ascii="Palatino Linotype" w:hAnsi="Palatino Linotype"/>
          <w:i/>
          <w:sz w:val="22"/>
          <w:szCs w:val="22"/>
          <w:lang w:val="es-MX"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35655">
        <w:rPr>
          <w:rFonts w:ascii="Palatino Linotype" w:hAnsi="Palatino Linotype"/>
          <w:b/>
          <w:i/>
          <w:sz w:val="22"/>
          <w:szCs w:val="22"/>
          <w:lang w:val="es-MX" w:eastAsia="es-MX"/>
        </w:rPr>
        <w:t>”</w:t>
      </w:r>
    </w:p>
    <w:p w14:paraId="6FBD690D" w14:textId="77777777" w:rsidR="007D3A4C" w:rsidRPr="00835655" w:rsidRDefault="007D3A4C" w:rsidP="007D3A4C">
      <w:pPr>
        <w:spacing w:line="360" w:lineRule="auto"/>
        <w:jc w:val="both"/>
        <w:rPr>
          <w:rFonts w:ascii="Palatino Linotype" w:hAnsi="Palatino Linotype" w:cs="Arial"/>
          <w:i/>
          <w:lang w:val="es-MX" w:eastAsia="es-MX"/>
        </w:rPr>
      </w:pPr>
    </w:p>
    <w:p w14:paraId="50740BB6" w14:textId="77777777" w:rsidR="007D3A4C" w:rsidRPr="00835655" w:rsidRDefault="007D3A4C" w:rsidP="007D3A4C">
      <w:pPr>
        <w:spacing w:line="360" w:lineRule="auto"/>
        <w:jc w:val="both"/>
        <w:rPr>
          <w:rFonts w:ascii="Palatino Linotype" w:hAnsi="Palatino Linotype"/>
          <w:lang w:val="es-MX"/>
        </w:rPr>
      </w:pPr>
      <w:r w:rsidRPr="00835655">
        <w:rPr>
          <w:rFonts w:ascii="Palatino Linotype" w:hAnsi="Palatino Linotype"/>
          <w:lang w:val="es-MX"/>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835655">
        <w:rPr>
          <w:rFonts w:ascii="Palatino Linotype" w:hAnsi="Palatino Linotype"/>
          <w:lang w:val="es-ES_tradnl"/>
        </w:rPr>
        <w:t>el Sujeto Obligado</w:t>
      </w:r>
      <w:r w:rsidRPr="00835655">
        <w:rPr>
          <w:rFonts w:ascii="Palatino Linotype" w:hAnsi="Palatino Linotype"/>
          <w:lang w:val="es-MX"/>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0EF225DA" w14:textId="77777777" w:rsidR="007D3A4C" w:rsidRPr="00835655" w:rsidRDefault="007D3A4C" w:rsidP="007D3A4C">
      <w:pPr>
        <w:spacing w:after="160" w:line="259" w:lineRule="auto"/>
        <w:rPr>
          <w:rFonts w:asciiTheme="minorHAnsi" w:eastAsiaTheme="minorHAnsi" w:hAnsiTheme="minorHAnsi" w:cstheme="minorBidi"/>
          <w:sz w:val="22"/>
          <w:szCs w:val="22"/>
          <w:lang w:val="es-MX" w:eastAsia="en-US"/>
        </w:rPr>
      </w:pPr>
    </w:p>
    <w:p w14:paraId="7AA2E2C6" w14:textId="77777777" w:rsidR="007D3A4C" w:rsidRPr="00835655" w:rsidRDefault="007D3A4C" w:rsidP="007D3A4C">
      <w:pPr>
        <w:spacing w:line="360" w:lineRule="auto"/>
        <w:jc w:val="both"/>
        <w:rPr>
          <w:rFonts w:ascii="Palatino Linotype" w:hAnsi="Palatino Linotype"/>
          <w:lang w:val="es-MX"/>
        </w:rPr>
      </w:pPr>
      <w:r w:rsidRPr="00835655">
        <w:rPr>
          <w:rFonts w:ascii="Palatino Linotype" w:hAnsi="Palatino Linotype"/>
          <w:lang w:val="es-MX"/>
        </w:rPr>
        <w:t>Por tanto, la fundamentación y motivación consiste en la obligación que tiene todo ente público de expresar los preceptos jurídicos aplicables al asunto motivo del acto y las razones o argumentos de su actuar.</w:t>
      </w:r>
    </w:p>
    <w:p w14:paraId="55E2CA2D" w14:textId="77777777" w:rsidR="007D3A4C" w:rsidRPr="00835655" w:rsidRDefault="007D3A4C" w:rsidP="007D3A4C">
      <w:pPr>
        <w:spacing w:line="360" w:lineRule="auto"/>
        <w:jc w:val="both"/>
        <w:rPr>
          <w:rFonts w:ascii="Palatino Linotype" w:hAnsi="Palatino Linotype"/>
          <w:lang w:val="es-MX"/>
        </w:rPr>
      </w:pPr>
    </w:p>
    <w:p w14:paraId="7873111D" w14:textId="77777777" w:rsidR="007D3A4C" w:rsidRPr="00835655" w:rsidRDefault="007D3A4C" w:rsidP="007D3A4C">
      <w:pPr>
        <w:spacing w:line="360" w:lineRule="auto"/>
        <w:jc w:val="both"/>
        <w:rPr>
          <w:rFonts w:ascii="Palatino Linotype" w:hAnsi="Palatino Linotype"/>
          <w:lang w:val="es-MX"/>
        </w:rPr>
      </w:pPr>
      <w:r w:rsidRPr="00835655">
        <w:rPr>
          <w:rFonts w:ascii="Palatino Linotype" w:hAnsi="Palatino Linotype"/>
          <w:lang w:val="es-MX"/>
        </w:rPr>
        <w:t>Al respecto, el máximo tribunal del país ha establecido jurisprudencia respecto a qué debe entenderse por fundamentación y motivación, en los siguientes términos:</w:t>
      </w:r>
    </w:p>
    <w:p w14:paraId="71646D88" w14:textId="77777777" w:rsidR="007D3A4C" w:rsidRPr="00835655" w:rsidRDefault="007D3A4C" w:rsidP="007D3A4C">
      <w:pPr>
        <w:spacing w:line="259" w:lineRule="auto"/>
        <w:rPr>
          <w:rFonts w:asciiTheme="minorHAnsi" w:eastAsiaTheme="minorHAnsi" w:hAnsiTheme="minorHAnsi" w:cstheme="minorBidi"/>
          <w:sz w:val="22"/>
          <w:szCs w:val="22"/>
          <w:lang w:val="es-MX" w:eastAsia="en-US"/>
        </w:rPr>
      </w:pPr>
    </w:p>
    <w:p w14:paraId="34CAFF1B" w14:textId="77777777" w:rsidR="007D3A4C" w:rsidRPr="00835655" w:rsidRDefault="007D3A4C" w:rsidP="007D3A4C">
      <w:pPr>
        <w:ind w:left="567" w:right="616"/>
        <w:jc w:val="both"/>
        <w:rPr>
          <w:rFonts w:ascii="Palatino Linotype" w:hAnsi="Palatino Linotype"/>
          <w:i/>
          <w:sz w:val="22"/>
          <w:szCs w:val="22"/>
          <w:lang w:val="es-MX"/>
        </w:rPr>
      </w:pPr>
      <w:r w:rsidRPr="00835655">
        <w:rPr>
          <w:rFonts w:ascii="Palatino Linotype" w:hAnsi="Palatino Linotype"/>
          <w:b/>
          <w:i/>
          <w:sz w:val="22"/>
          <w:szCs w:val="22"/>
          <w:lang w:val="es-MX"/>
        </w:rPr>
        <w:lastRenderedPageBreak/>
        <w:t xml:space="preserve">FUNDAMENTACIÓN Y MOTIVACIÓN. </w:t>
      </w:r>
      <w:r w:rsidRPr="00835655">
        <w:rPr>
          <w:rFonts w:ascii="Palatino Linotype" w:hAnsi="Palatino Linotype"/>
          <w:i/>
          <w:sz w:val="22"/>
          <w:szCs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AA97CA8" w14:textId="77777777" w:rsidR="007D3A4C" w:rsidRPr="00835655" w:rsidRDefault="007D3A4C" w:rsidP="007D3A4C">
      <w:pPr>
        <w:rPr>
          <w:sz w:val="32"/>
          <w:lang w:val="es-MX"/>
        </w:rPr>
      </w:pPr>
    </w:p>
    <w:p w14:paraId="03202EAC" w14:textId="77777777" w:rsidR="007D3A4C" w:rsidRPr="00835655" w:rsidRDefault="007D3A4C" w:rsidP="007D3A4C">
      <w:pPr>
        <w:spacing w:line="360" w:lineRule="auto"/>
        <w:jc w:val="both"/>
        <w:rPr>
          <w:rFonts w:ascii="Palatino Linotype" w:hAnsi="Palatino Linotype"/>
          <w:lang w:val="es-MX"/>
        </w:rPr>
      </w:pPr>
      <w:r w:rsidRPr="00835655">
        <w:rPr>
          <w:rFonts w:ascii="Palatino Linotype" w:hAnsi="Palatino Linotype"/>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4AB36B5" w14:textId="77777777" w:rsidR="007D3A4C" w:rsidRPr="00835655" w:rsidRDefault="007D3A4C" w:rsidP="007D3A4C">
      <w:pPr>
        <w:spacing w:line="360" w:lineRule="auto"/>
        <w:jc w:val="both"/>
        <w:rPr>
          <w:rFonts w:ascii="Palatino Linotype" w:hAnsi="Palatino Linotype"/>
          <w:lang w:val="es-MX"/>
        </w:rPr>
      </w:pPr>
    </w:p>
    <w:p w14:paraId="375E7667" w14:textId="77777777" w:rsidR="007D3A4C" w:rsidRPr="00835655" w:rsidRDefault="007D3A4C" w:rsidP="007D3A4C">
      <w:pPr>
        <w:spacing w:line="360" w:lineRule="auto"/>
        <w:jc w:val="both"/>
        <w:rPr>
          <w:rFonts w:ascii="Palatino Linotype" w:hAnsi="Palatino Linotype"/>
          <w:lang w:val="es-MX"/>
        </w:rPr>
      </w:pPr>
      <w:r w:rsidRPr="00835655">
        <w:rPr>
          <w:rFonts w:ascii="Palatino Linotype" w:hAnsi="Palatino Linotype"/>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DF1242D" w14:textId="77777777" w:rsidR="007D3A4C" w:rsidRPr="00835655" w:rsidRDefault="007D3A4C" w:rsidP="007D3A4C">
      <w:pPr>
        <w:rPr>
          <w:lang w:val="es-MX"/>
        </w:rPr>
      </w:pPr>
    </w:p>
    <w:p w14:paraId="6705A9F0" w14:textId="77777777" w:rsidR="007D3A4C" w:rsidRPr="00835655" w:rsidRDefault="007D3A4C" w:rsidP="007D3A4C">
      <w:pPr>
        <w:ind w:left="567" w:right="616"/>
        <w:jc w:val="both"/>
        <w:rPr>
          <w:rFonts w:ascii="Palatino Linotype" w:hAnsi="Palatino Linotype"/>
          <w:i/>
          <w:sz w:val="22"/>
          <w:szCs w:val="22"/>
          <w:lang w:val="es-MX"/>
        </w:rPr>
      </w:pPr>
      <w:r w:rsidRPr="00835655">
        <w:rPr>
          <w:rFonts w:ascii="Palatino Linotype" w:hAnsi="Palatino Linotype"/>
          <w:b/>
          <w:i/>
          <w:sz w:val="22"/>
          <w:szCs w:val="22"/>
          <w:lang w:val="es-MX"/>
        </w:rPr>
        <w:t>FUNDAMENTACIÓN Y MOTIVACIÓN. EL ASPECTO FORMAL DE LA GARANTÍA Y SU FINALIDAD SE TRADUCEN EN EXPLICAR, JUSTIFICAR, POSIBILITAR LA DEFENSA Y COMUNICAR LA DECISIÓN</w:t>
      </w:r>
      <w:r w:rsidRPr="00835655">
        <w:rPr>
          <w:rFonts w:ascii="Palatino Linotype" w:hAnsi="Palatino Linotype"/>
          <w:i/>
          <w:sz w:val="22"/>
          <w:szCs w:val="22"/>
          <w:lang w:val="es-MX"/>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F5542FD" w14:textId="77777777" w:rsidR="007D3A4C" w:rsidRPr="00835655" w:rsidRDefault="007D3A4C" w:rsidP="007D3A4C">
      <w:pPr>
        <w:spacing w:line="360" w:lineRule="auto"/>
        <w:jc w:val="both"/>
        <w:rPr>
          <w:rFonts w:ascii="Palatino Linotype" w:hAnsi="Palatino Linotype"/>
          <w:lang w:val="es-MX"/>
        </w:rPr>
      </w:pPr>
    </w:p>
    <w:p w14:paraId="64F7C5D7" w14:textId="77777777" w:rsidR="007D3A4C" w:rsidRPr="00835655" w:rsidRDefault="007D3A4C" w:rsidP="007D3A4C">
      <w:pPr>
        <w:spacing w:line="360" w:lineRule="auto"/>
        <w:jc w:val="both"/>
        <w:rPr>
          <w:rFonts w:ascii="Palatino Linotype" w:hAnsi="Palatino Linotype"/>
          <w:lang w:val="es-MX"/>
        </w:rPr>
      </w:pPr>
      <w:r w:rsidRPr="00835655">
        <w:rPr>
          <w:rFonts w:ascii="Palatino Linotype" w:hAnsi="Palatino Linotype"/>
          <w:lang w:val="es-MX"/>
        </w:rPr>
        <w:lastRenderedPageBreak/>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106DB275" w14:textId="77777777" w:rsidR="007D3A4C" w:rsidRPr="00835655" w:rsidRDefault="007D3A4C" w:rsidP="007D3A4C">
      <w:pPr>
        <w:spacing w:line="360" w:lineRule="auto"/>
        <w:jc w:val="both"/>
        <w:rPr>
          <w:rFonts w:ascii="Palatino Linotype" w:hAnsi="Palatino Linotype"/>
          <w:lang w:val="es-MX"/>
        </w:rPr>
      </w:pPr>
    </w:p>
    <w:p w14:paraId="5B63F4D0" w14:textId="77777777" w:rsidR="007D3A4C" w:rsidRPr="00835655" w:rsidRDefault="007D3A4C" w:rsidP="007D3A4C">
      <w:pPr>
        <w:spacing w:line="360" w:lineRule="auto"/>
        <w:jc w:val="both"/>
        <w:rPr>
          <w:rFonts w:ascii="Palatino Linotype" w:hAnsi="Palatino Linotype"/>
        </w:rPr>
      </w:pPr>
      <w:r w:rsidRPr="00835655">
        <w:rPr>
          <w:rFonts w:ascii="Palatino Linotype" w:hAnsi="Palatino Linotype"/>
        </w:rPr>
        <w:t>Por lo tanto, la entrega de documentos en su versión pública debe acompañarse necesariamente del Acuerdo del Comité de Transparencia del Sujeto Obligado</w:t>
      </w:r>
      <w:r w:rsidRPr="00835655">
        <w:rPr>
          <w:rFonts w:ascii="Palatino Linotype" w:hAnsi="Palatino Linotype"/>
          <w:b/>
        </w:rPr>
        <w:t xml:space="preserve"> </w:t>
      </w:r>
      <w:r w:rsidRPr="00835655">
        <w:rPr>
          <w:rFonts w:ascii="Palatino Linotype" w:hAnsi="Palatino Linotype"/>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56342F4" w14:textId="77777777" w:rsidR="00E93584" w:rsidRPr="00835655" w:rsidRDefault="00E93584" w:rsidP="00E93584">
      <w:pPr>
        <w:spacing w:before="240" w:line="360" w:lineRule="auto"/>
        <w:ind w:right="49"/>
        <w:contextualSpacing/>
        <w:jc w:val="both"/>
        <w:rPr>
          <w:rFonts w:ascii="Palatino Linotype" w:hAnsi="Palatino Linotype" w:cs="Arial"/>
          <w:szCs w:val="22"/>
          <w:lang w:eastAsia="es-MX"/>
        </w:rPr>
      </w:pPr>
    </w:p>
    <w:p w14:paraId="098B9C3B" w14:textId="56C10EE6" w:rsidR="007D3A4C" w:rsidRPr="00835655" w:rsidRDefault="007D3A4C" w:rsidP="007D3A4C">
      <w:pPr>
        <w:pStyle w:val="Textoindependiente"/>
        <w:spacing w:after="0" w:line="360" w:lineRule="auto"/>
        <w:jc w:val="both"/>
        <w:rPr>
          <w:rFonts w:ascii="Palatino Linotype" w:hAnsi="Palatino Linotype"/>
          <w:sz w:val="24"/>
          <w:szCs w:val="24"/>
        </w:rPr>
      </w:pPr>
      <w:r w:rsidRPr="00835655">
        <w:rPr>
          <w:rFonts w:ascii="Palatino Linotype" w:hAnsi="Palatino Linotype"/>
          <w:sz w:val="24"/>
          <w:szCs w:val="24"/>
        </w:rPr>
        <w:t xml:space="preserve">Así, en mérito de lo expuesto en líneas anteriores </w:t>
      </w:r>
      <w:r w:rsidRPr="00835655">
        <w:rPr>
          <w:rFonts w:ascii="Palatino Linotype" w:hAnsi="Palatino Linotype"/>
          <w:noProof/>
          <w:sz w:val="24"/>
          <w:szCs w:val="24"/>
          <w:lang w:eastAsia="es-MX"/>
        </w:rPr>
        <w:t xml:space="preserve">resultan fundadas las razones o motivos de inconformidad que arguye el </w:t>
      </w:r>
      <w:r w:rsidRPr="00835655">
        <w:rPr>
          <w:rFonts w:ascii="Palatino Linotype" w:hAnsi="Palatino Linotype"/>
          <w:b/>
          <w:noProof/>
          <w:sz w:val="24"/>
          <w:szCs w:val="24"/>
          <w:lang w:eastAsia="es-MX"/>
        </w:rPr>
        <w:t>Recurrente</w:t>
      </w:r>
      <w:r w:rsidRPr="00835655">
        <w:rPr>
          <w:rFonts w:ascii="Palatino Linotype" w:hAnsi="Palatino Linotype"/>
          <w:noProof/>
          <w:sz w:val="24"/>
          <w:szCs w:val="24"/>
          <w:lang w:eastAsia="es-MX"/>
        </w:rPr>
        <w:t xml:space="preserve">; </w:t>
      </w:r>
      <w:r w:rsidRPr="00835655">
        <w:rPr>
          <w:rFonts w:ascii="Palatino Linotype" w:hAnsi="Palatino Linotype"/>
          <w:sz w:val="24"/>
          <w:szCs w:val="24"/>
        </w:rPr>
        <w:t xml:space="preserve">por ello, con fundamento en la </w:t>
      </w:r>
      <w:r w:rsidRPr="00835655">
        <w:rPr>
          <w:rFonts w:ascii="Palatino Linotype" w:hAnsi="Palatino Linotype"/>
          <w:i/>
          <w:sz w:val="24"/>
          <w:szCs w:val="24"/>
        </w:rPr>
        <w:t>segunda hipótesis</w:t>
      </w:r>
      <w:r w:rsidRPr="00835655">
        <w:rPr>
          <w:rFonts w:ascii="Palatino Linotype" w:hAnsi="Palatino Linotype"/>
          <w:sz w:val="24"/>
          <w:szCs w:val="24"/>
        </w:rPr>
        <w:t xml:space="preserve"> de la fracción III, del artículo 186, de la Ley de Transparencia y Acceso a la Información Pública del Estado de México y Municipios, se </w:t>
      </w:r>
      <w:r w:rsidRPr="00835655">
        <w:rPr>
          <w:rFonts w:ascii="Palatino Linotype" w:hAnsi="Palatino Linotype"/>
          <w:b/>
          <w:sz w:val="24"/>
          <w:szCs w:val="24"/>
        </w:rPr>
        <w:t>MODIFICA</w:t>
      </w:r>
      <w:r w:rsidRPr="00835655">
        <w:rPr>
          <w:rFonts w:ascii="Palatino Linotype" w:hAnsi="Palatino Linotype"/>
          <w:sz w:val="24"/>
          <w:szCs w:val="24"/>
        </w:rPr>
        <w:t xml:space="preserve"> la respuesta a la solicitud de información pública </w:t>
      </w:r>
      <w:r w:rsidR="006E0124" w:rsidRPr="006E0124">
        <w:rPr>
          <w:rFonts w:ascii="Palatino Linotype" w:hAnsi="Palatino Linotype"/>
          <w:b/>
          <w:sz w:val="24"/>
          <w:szCs w:val="24"/>
        </w:rPr>
        <w:t>00031/UMB/IP/2024</w:t>
      </w:r>
      <w:r w:rsidRPr="00835655">
        <w:rPr>
          <w:rFonts w:ascii="Palatino Linotype" w:hAnsi="Palatino Linotype"/>
          <w:sz w:val="24"/>
          <w:szCs w:val="24"/>
        </w:rPr>
        <w:t xml:space="preserve">, </w:t>
      </w:r>
      <w:r w:rsidRPr="00835655">
        <w:rPr>
          <w:rFonts w:ascii="Palatino Linotype" w:hAnsi="Palatino Linotype"/>
          <w:bCs/>
          <w:sz w:val="24"/>
          <w:szCs w:val="24"/>
        </w:rPr>
        <w:t>que ha sido materia del presente fallo</w:t>
      </w:r>
      <w:r w:rsidRPr="00835655">
        <w:rPr>
          <w:rFonts w:ascii="Palatino Linotype" w:hAnsi="Palatino Linotype"/>
          <w:sz w:val="24"/>
          <w:szCs w:val="24"/>
        </w:rPr>
        <w:t>, por lo que este Pleno:</w:t>
      </w:r>
    </w:p>
    <w:p w14:paraId="321B477E" w14:textId="77777777" w:rsidR="00E93584" w:rsidRPr="00835655" w:rsidRDefault="00E93584" w:rsidP="00E93584">
      <w:pPr>
        <w:pStyle w:val="Sinespaciado"/>
        <w:spacing w:line="360" w:lineRule="auto"/>
        <w:jc w:val="both"/>
        <w:rPr>
          <w:rFonts w:ascii="Palatino Linotype" w:hAnsi="Palatino Linotype"/>
        </w:rPr>
      </w:pPr>
    </w:p>
    <w:p w14:paraId="5B926CD6" w14:textId="77777777" w:rsidR="00E93584" w:rsidRPr="00835655" w:rsidRDefault="00E93584" w:rsidP="00E93584">
      <w:pPr>
        <w:spacing w:line="360" w:lineRule="auto"/>
        <w:jc w:val="center"/>
        <w:rPr>
          <w:rFonts w:ascii="Palatino Linotype" w:hAnsi="Palatino Linotype"/>
          <w:b/>
          <w:sz w:val="28"/>
          <w:lang w:val="pt-BR"/>
        </w:rPr>
      </w:pPr>
      <w:r w:rsidRPr="00835655">
        <w:rPr>
          <w:rFonts w:ascii="Palatino Linotype" w:hAnsi="Palatino Linotype"/>
          <w:b/>
          <w:sz w:val="28"/>
          <w:lang w:val="pt-BR"/>
        </w:rPr>
        <w:lastRenderedPageBreak/>
        <w:t>S E   R E S U E L V E</w:t>
      </w:r>
    </w:p>
    <w:p w14:paraId="752BA5B6" w14:textId="77777777" w:rsidR="00890773" w:rsidRPr="0090641C" w:rsidRDefault="00890773" w:rsidP="00E93584">
      <w:pPr>
        <w:spacing w:line="360" w:lineRule="auto"/>
        <w:jc w:val="center"/>
        <w:rPr>
          <w:rFonts w:ascii="Palatino Linotype" w:hAnsi="Palatino Linotype"/>
          <w:b/>
          <w:lang w:val="pt-BR"/>
        </w:rPr>
      </w:pPr>
    </w:p>
    <w:p w14:paraId="508FFA28" w14:textId="6CB4CEE3" w:rsidR="00890773" w:rsidRPr="00781226" w:rsidRDefault="00890773" w:rsidP="00890773">
      <w:pPr>
        <w:autoSpaceDE w:val="0"/>
        <w:autoSpaceDN w:val="0"/>
        <w:adjustRightInd w:val="0"/>
        <w:spacing w:line="360" w:lineRule="auto"/>
        <w:ind w:right="49"/>
        <w:jc w:val="both"/>
        <w:rPr>
          <w:rFonts w:ascii="Palatino Linotype" w:hAnsi="Palatino Linotype" w:cs="Arial"/>
        </w:rPr>
      </w:pPr>
      <w:r w:rsidRPr="00835655">
        <w:rPr>
          <w:rFonts w:ascii="Palatino Linotype" w:hAnsi="Palatino Linotype" w:cs="Arial"/>
          <w:b/>
          <w:sz w:val="28"/>
          <w:szCs w:val="28"/>
          <w:lang w:val="es-ES_tradnl"/>
        </w:rPr>
        <w:t>PRIMERO.</w:t>
      </w:r>
      <w:r w:rsidRPr="00835655">
        <w:rPr>
          <w:rFonts w:ascii="Palatino Linotype" w:hAnsi="Palatino Linotype" w:cs="Arial"/>
          <w:lang w:val="es-ES_tradnl"/>
        </w:rPr>
        <w:t xml:space="preserve"> </w:t>
      </w:r>
      <w:r w:rsidRPr="00835655">
        <w:rPr>
          <w:rFonts w:ascii="Palatino Linotype" w:hAnsi="Palatino Linotype" w:cs="Arial"/>
        </w:rPr>
        <w:t>Se</w:t>
      </w:r>
      <w:r w:rsidRPr="00835655">
        <w:rPr>
          <w:rFonts w:ascii="Palatino Linotype" w:hAnsi="Palatino Linotype" w:cs="Arial"/>
          <w:b/>
        </w:rPr>
        <w:t xml:space="preserve"> MODIFICA </w:t>
      </w:r>
      <w:r w:rsidRPr="00835655">
        <w:rPr>
          <w:rFonts w:ascii="Palatino Linotype" w:eastAsia="Arial Unicode MS" w:hAnsi="Palatino Linotype" w:cs="Arial"/>
        </w:rPr>
        <w:t xml:space="preserve">la respuesta entregada por el </w:t>
      </w:r>
      <w:r w:rsidRPr="00835655">
        <w:rPr>
          <w:rFonts w:ascii="Palatino Linotype" w:eastAsia="Arial Unicode MS" w:hAnsi="Palatino Linotype" w:cs="Arial"/>
          <w:b/>
        </w:rPr>
        <w:t xml:space="preserve">Sujeto Obligado </w:t>
      </w:r>
      <w:r w:rsidRPr="00835655">
        <w:rPr>
          <w:rFonts w:ascii="Palatino Linotype" w:eastAsia="Arial Unicode MS" w:hAnsi="Palatino Linotype" w:cs="Arial"/>
        </w:rPr>
        <w:t xml:space="preserve">a la solicitud de información número </w:t>
      </w:r>
      <w:r w:rsidR="006E0124" w:rsidRPr="006E0124">
        <w:rPr>
          <w:rFonts w:ascii="Palatino Linotype" w:hAnsi="Palatino Linotype" w:cs="Arial"/>
          <w:b/>
        </w:rPr>
        <w:t>00031/UMB/IP/2024</w:t>
      </w:r>
      <w:r w:rsidRPr="00835655">
        <w:rPr>
          <w:rFonts w:ascii="Palatino Linotype" w:hAnsi="Palatino Linotype" w:cs="Arial"/>
        </w:rPr>
        <w:t>, por resultar parcialmente fundados los motivos de inconformidad vertidos por la parte</w:t>
      </w:r>
      <w:r w:rsidRPr="00835655">
        <w:rPr>
          <w:rFonts w:ascii="Palatino Linotype" w:hAnsi="Palatino Linotype" w:cs="Arial"/>
          <w:b/>
        </w:rPr>
        <w:t xml:space="preserve"> Recurrente</w:t>
      </w:r>
      <w:r w:rsidRPr="00835655">
        <w:rPr>
          <w:rFonts w:ascii="Palatino Linotype" w:hAnsi="Palatino Linotype" w:cs="Arial"/>
        </w:rPr>
        <w:t xml:space="preserve">, en términos del Considerando </w:t>
      </w:r>
      <w:r w:rsidR="007C0203">
        <w:rPr>
          <w:rFonts w:ascii="Palatino Linotype" w:hAnsi="Palatino Linotype" w:cs="Arial"/>
          <w:b/>
        </w:rPr>
        <w:t>CUAR</w:t>
      </w:r>
      <w:r w:rsidRPr="00835655">
        <w:rPr>
          <w:rFonts w:ascii="Palatino Linotype" w:hAnsi="Palatino Linotype" w:cs="Arial"/>
          <w:b/>
        </w:rPr>
        <w:t>TO</w:t>
      </w:r>
      <w:r w:rsidRPr="00835655">
        <w:rPr>
          <w:rFonts w:ascii="Palatino Linotype" w:hAnsi="Palatino Linotype" w:cs="Arial"/>
        </w:rPr>
        <w:t xml:space="preserve"> de esta resolución.</w:t>
      </w:r>
    </w:p>
    <w:p w14:paraId="3E7CB6A9" w14:textId="77777777" w:rsidR="00890773" w:rsidRPr="00781226" w:rsidRDefault="00890773" w:rsidP="00890773">
      <w:pPr>
        <w:autoSpaceDE w:val="0"/>
        <w:autoSpaceDN w:val="0"/>
        <w:adjustRightInd w:val="0"/>
        <w:spacing w:line="360" w:lineRule="auto"/>
        <w:ind w:right="49"/>
        <w:jc w:val="both"/>
        <w:rPr>
          <w:rFonts w:ascii="Palatino Linotype" w:hAnsi="Palatino Linotype" w:cs="Arial"/>
        </w:rPr>
      </w:pPr>
    </w:p>
    <w:p w14:paraId="1E448D64" w14:textId="3BD251E3" w:rsidR="00890773" w:rsidRPr="00781226" w:rsidRDefault="00890773" w:rsidP="00890773">
      <w:pPr>
        <w:spacing w:line="360" w:lineRule="auto"/>
        <w:jc w:val="both"/>
        <w:rPr>
          <w:rFonts w:ascii="Palatino Linotype" w:hAnsi="Palatino Linotype" w:cs="Arial"/>
        </w:rPr>
      </w:pPr>
      <w:r w:rsidRPr="00781226">
        <w:rPr>
          <w:rFonts w:ascii="Palatino Linotype" w:hAnsi="Palatino Linotype" w:cs="Arial"/>
          <w:b/>
          <w:sz w:val="28"/>
          <w:szCs w:val="28"/>
        </w:rPr>
        <w:t>SEGUNDO.</w:t>
      </w:r>
      <w:r w:rsidRPr="00781226">
        <w:rPr>
          <w:rFonts w:ascii="Palatino Linotype" w:hAnsi="Palatino Linotype" w:cs="Arial"/>
        </w:rPr>
        <w:t xml:space="preserve"> Se </w:t>
      </w:r>
      <w:r w:rsidRPr="00781226">
        <w:rPr>
          <w:rFonts w:ascii="Palatino Linotype" w:hAnsi="Palatino Linotype" w:cs="Arial"/>
          <w:b/>
        </w:rPr>
        <w:t>ORDENA</w:t>
      </w:r>
      <w:r w:rsidRPr="00781226">
        <w:rPr>
          <w:rFonts w:ascii="Palatino Linotype" w:hAnsi="Palatino Linotype" w:cs="Arial"/>
        </w:rPr>
        <w:t xml:space="preserve"> al </w:t>
      </w:r>
      <w:r w:rsidRPr="00781226">
        <w:rPr>
          <w:rFonts w:ascii="Palatino Linotype" w:hAnsi="Palatino Linotype" w:cs="Arial"/>
          <w:b/>
        </w:rPr>
        <w:t>Sujeto Obligado</w:t>
      </w:r>
      <w:r w:rsidRPr="00781226">
        <w:rPr>
          <w:rFonts w:ascii="Palatino Linotype" w:hAnsi="Palatino Linotype" w:cs="Arial"/>
        </w:rPr>
        <w:t xml:space="preserve"> haga entrega a la parte </w:t>
      </w:r>
      <w:r w:rsidRPr="00781226">
        <w:rPr>
          <w:rFonts w:ascii="Palatino Linotype" w:hAnsi="Palatino Linotype" w:cs="Arial"/>
          <w:b/>
        </w:rPr>
        <w:t xml:space="preserve">Recurrente </w:t>
      </w:r>
      <w:r w:rsidRPr="00781226">
        <w:rPr>
          <w:rFonts w:ascii="Palatino Linotype" w:hAnsi="Palatino Linotype" w:cs="Arial"/>
        </w:rPr>
        <w:t xml:space="preserve">en términos del Considerando </w:t>
      </w:r>
      <w:r w:rsidR="007C0203">
        <w:rPr>
          <w:rFonts w:ascii="Palatino Linotype" w:hAnsi="Palatino Linotype" w:cs="Arial"/>
          <w:b/>
        </w:rPr>
        <w:t>CUAR</w:t>
      </w:r>
      <w:r w:rsidRPr="00781226">
        <w:rPr>
          <w:rFonts w:ascii="Palatino Linotype" w:hAnsi="Palatino Linotype" w:cs="Arial"/>
          <w:b/>
        </w:rPr>
        <w:t xml:space="preserve">TO </w:t>
      </w:r>
      <w:r w:rsidRPr="00781226">
        <w:rPr>
          <w:rFonts w:ascii="Palatino Linotype" w:hAnsi="Palatino Linotype" w:cs="Arial"/>
        </w:rPr>
        <w:t>de esta resolución, a través del</w:t>
      </w:r>
      <w:r w:rsidRPr="00781226">
        <w:rPr>
          <w:rFonts w:ascii="Palatino Linotype" w:hAnsi="Palatino Linotype" w:cs="Arial"/>
          <w:b/>
        </w:rPr>
        <w:t xml:space="preserve"> </w:t>
      </w:r>
      <w:r w:rsidRPr="00781226">
        <w:rPr>
          <w:rFonts w:ascii="Palatino Linotype" w:hAnsi="Palatino Linotype" w:cs="Arial"/>
        </w:rPr>
        <w:t xml:space="preserve">Sistema de Acceso a la Información Mexiquense </w:t>
      </w:r>
      <w:r w:rsidRPr="00781226">
        <w:rPr>
          <w:rFonts w:ascii="Palatino Linotype" w:hAnsi="Palatino Linotype" w:cs="Arial"/>
          <w:b/>
        </w:rPr>
        <w:t>(SAIMEX)</w:t>
      </w:r>
      <w:r w:rsidRPr="00781226">
        <w:rPr>
          <w:rFonts w:ascii="Palatino Linotype" w:hAnsi="Palatino Linotype" w:cs="Arial"/>
        </w:rPr>
        <w:t xml:space="preserve">, </w:t>
      </w:r>
      <w:r w:rsidR="006E0124">
        <w:rPr>
          <w:rFonts w:ascii="Palatino Linotype" w:hAnsi="Palatino Linotype" w:cs="Arial"/>
        </w:rPr>
        <w:t>en los casos de ser procedente</w:t>
      </w:r>
      <w:r w:rsidR="00E93AFB">
        <w:rPr>
          <w:rFonts w:ascii="Palatino Linotype" w:hAnsi="Palatino Linotype" w:cs="Arial"/>
        </w:rPr>
        <w:t xml:space="preserve"> la </w:t>
      </w:r>
      <w:r w:rsidR="0004443B">
        <w:rPr>
          <w:rFonts w:ascii="Palatino Linotype" w:hAnsi="Palatino Linotype" w:cs="Arial"/>
        </w:rPr>
        <w:t>versión pública</w:t>
      </w:r>
      <w:r w:rsidR="006E0124">
        <w:rPr>
          <w:rFonts w:ascii="Palatino Linotype" w:hAnsi="Palatino Linotype" w:cs="Arial"/>
        </w:rPr>
        <w:t>,</w:t>
      </w:r>
      <w:r w:rsidR="0004443B">
        <w:rPr>
          <w:rFonts w:ascii="Palatino Linotype" w:hAnsi="Palatino Linotype" w:cs="Arial"/>
        </w:rPr>
        <w:t xml:space="preserve"> </w:t>
      </w:r>
      <w:r w:rsidRPr="00781226">
        <w:rPr>
          <w:rFonts w:ascii="Palatino Linotype" w:hAnsi="Palatino Linotype" w:cs="Arial"/>
        </w:rPr>
        <w:t>de lo</w:t>
      </w:r>
      <w:r w:rsidR="00FB1776">
        <w:rPr>
          <w:rFonts w:ascii="Palatino Linotype" w:hAnsi="Palatino Linotype" w:cs="Arial"/>
        </w:rPr>
        <w:t>s</w:t>
      </w:r>
      <w:r w:rsidRPr="00781226">
        <w:rPr>
          <w:rFonts w:ascii="Palatino Linotype" w:hAnsi="Palatino Linotype" w:cs="Arial"/>
        </w:rPr>
        <w:t xml:space="preserve"> siguiente</w:t>
      </w:r>
      <w:r w:rsidR="00E93AFB">
        <w:rPr>
          <w:rFonts w:ascii="Palatino Linotype" w:hAnsi="Palatino Linotype" w:cs="Arial"/>
        </w:rPr>
        <w:t>s documentos:</w:t>
      </w:r>
    </w:p>
    <w:p w14:paraId="2325B840" w14:textId="77777777" w:rsidR="00890773" w:rsidRPr="00781226" w:rsidRDefault="00890773" w:rsidP="00890773">
      <w:pPr>
        <w:spacing w:line="360" w:lineRule="auto"/>
        <w:jc w:val="both"/>
        <w:rPr>
          <w:rFonts w:ascii="Palatino Linotype" w:hAnsi="Palatino Linotype" w:cs="Arial"/>
        </w:rPr>
      </w:pPr>
    </w:p>
    <w:p w14:paraId="16E49B8B" w14:textId="6166AAA3" w:rsidR="008E7519" w:rsidRDefault="006E0124" w:rsidP="006E0124">
      <w:pPr>
        <w:pStyle w:val="Prrafodelista"/>
        <w:numPr>
          <w:ilvl w:val="0"/>
          <w:numId w:val="7"/>
        </w:numPr>
        <w:spacing w:line="360" w:lineRule="auto"/>
        <w:jc w:val="both"/>
        <w:rPr>
          <w:rFonts w:ascii="Palatino Linotype" w:hAnsi="Palatino Linotype" w:cs="Arial"/>
        </w:rPr>
      </w:pPr>
      <w:r>
        <w:rPr>
          <w:rFonts w:ascii="Palatino Linotype" w:hAnsi="Palatino Linotype" w:cs="Arial"/>
        </w:rPr>
        <w:t>L</w:t>
      </w:r>
      <w:r w:rsidRPr="006E0124">
        <w:rPr>
          <w:rFonts w:ascii="Palatino Linotype" w:hAnsi="Palatino Linotype" w:cs="Arial"/>
        </w:rPr>
        <w:t xml:space="preserve">as Cédulas </w:t>
      </w:r>
      <w:r>
        <w:rPr>
          <w:rFonts w:ascii="Palatino Linotype" w:hAnsi="Palatino Linotype" w:cs="Arial"/>
        </w:rPr>
        <w:t>y Títulos P</w:t>
      </w:r>
      <w:r w:rsidRPr="006E0124">
        <w:rPr>
          <w:rFonts w:ascii="Palatino Linotype" w:hAnsi="Palatino Linotype" w:cs="Arial"/>
        </w:rPr>
        <w:t xml:space="preserve">rofesionales </w:t>
      </w:r>
      <w:r w:rsidRPr="006E0124">
        <w:rPr>
          <w:rFonts w:ascii="Palatino Linotype" w:hAnsi="Palatino Linotype" w:cs="Arial"/>
          <w:i/>
        </w:rPr>
        <w:t>(Licenciatura, Maestría o Doctorado)</w:t>
      </w:r>
      <w:r w:rsidRPr="006E0124">
        <w:rPr>
          <w:rFonts w:ascii="Palatino Linotype" w:hAnsi="Palatino Linotype" w:cs="Arial"/>
        </w:rPr>
        <w:t xml:space="preserve"> de los docent</w:t>
      </w:r>
      <w:r>
        <w:rPr>
          <w:rFonts w:ascii="Palatino Linotype" w:hAnsi="Palatino Linotype" w:cs="Arial"/>
        </w:rPr>
        <w:t>es faltantes de la Licenciatura en Derecho, referidos en respuesta.</w:t>
      </w:r>
    </w:p>
    <w:p w14:paraId="7448FC12" w14:textId="77777777" w:rsidR="006E0124" w:rsidRPr="006E0124" w:rsidRDefault="006E0124" w:rsidP="003B3A1A">
      <w:pPr>
        <w:pStyle w:val="Sinespaciado"/>
      </w:pPr>
    </w:p>
    <w:p w14:paraId="2115D4CD" w14:textId="48B1C8E6" w:rsidR="00890773" w:rsidRPr="00781226" w:rsidRDefault="00FB1776" w:rsidP="008E7519">
      <w:pPr>
        <w:ind w:left="284" w:right="474"/>
        <w:jc w:val="both"/>
        <w:rPr>
          <w:rFonts w:ascii="Palatino Linotype" w:eastAsiaTheme="minorHAnsi" w:hAnsi="Palatino Linotype" w:cstheme="minorBidi"/>
          <w:bCs/>
          <w:i/>
          <w:iCs/>
          <w:sz w:val="22"/>
          <w:szCs w:val="20"/>
          <w:lang w:val="es-MX" w:eastAsia="es-MX"/>
        </w:rPr>
      </w:pPr>
      <w:r>
        <w:rPr>
          <w:rFonts w:ascii="Palatino Linotype" w:eastAsiaTheme="minorHAnsi" w:hAnsi="Palatino Linotype" w:cstheme="minorBidi"/>
          <w:bCs/>
          <w:i/>
          <w:iCs/>
          <w:sz w:val="22"/>
          <w:szCs w:val="20"/>
          <w:lang w:val="es-MX" w:eastAsia="es-MX"/>
        </w:rPr>
        <w:t>D</w:t>
      </w:r>
      <w:r w:rsidR="00890773" w:rsidRPr="00781226">
        <w:rPr>
          <w:rFonts w:ascii="Palatino Linotype" w:eastAsiaTheme="minorHAnsi" w:hAnsi="Palatino Linotype" w:cstheme="minorBidi"/>
          <w:bCs/>
          <w:i/>
          <w:iCs/>
          <w:sz w:val="22"/>
          <w:szCs w:val="20"/>
          <w:lang w:val="es-MX" w:eastAsia="es-MX"/>
        </w:rPr>
        <w:t>e la información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Recurrente.</w:t>
      </w:r>
    </w:p>
    <w:p w14:paraId="79371299" w14:textId="77777777" w:rsidR="00890773" w:rsidRPr="00781226" w:rsidRDefault="00890773" w:rsidP="00FB1776">
      <w:pPr>
        <w:ind w:right="474"/>
        <w:jc w:val="both"/>
        <w:rPr>
          <w:rFonts w:ascii="Palatino Linotype" w:eastAsiaTheme="minorHAnsi" w:hAnsi="Palatino Linotype" w:cstheme="minorBidi"/>
          <w:bCs/>
          <w:i/>
          <w:iCs/>
          <w:sz w:val="22"/>
          <w:szCs w:val="20"/>
          <w:lang w:val="es-MX" w:eastAsia="es-MX"/>
        </w:rPr>
      </w:pPr>
    </w:p>
    <w:p w14:paraId="50D17815" w14:textId="77777777" w:rsidR="00890773" w:rsidRPr="00781226" w:rsidRDefault="00890773" w:rsidP="00890773">
      <w:pPr>
        <w:pStyle w:val="Sinespaciado"/>
      </w:pPr>
    </w:p>
    <w:p w14:paraId="0EF8AB41" w14:textId="77777777" w:rsidR="00890773" w:rsidRPr="00781226" w:rsidRDefault="00890773" w:rsidP="00890773">
      <w:pPr>
        <w:autoSpaceDE w:val="0"/>
        <w:autoSpaceDN w:val="0"/>
        <w:adjustRightInd w:val="0"/>
        <w:spacing w:line="360" w:lineRule="auto"/>
        <w:ind w:right="49"/>
        <w:jc w:val="both"/>
        <w:rPr>
          <w:rFonts w:ascii="Palatino Linotype" w:hAnsi="Palatino Linotype" w:cs="Arial"/>
          <w:szCs w:val="28"/>
          <w:lang w:val="es-ES_tradnl"/>
        </w:rPr>
      </w:pPr>
      <w:r w:rsidRPr="00781226">
        <w:rPr>
          <w:rFonts w:ascii="Palatino Linotype" w:hAnsi="Palatino Linotype" w:cs="Arial"/>
          <w:b/>
          <w:sz w:val="28"/>
          <w:szCs w:val="28"/>
          <w:lang w:val="es-ES_tradnl"/>
        </w:rPr>
        <w:t xml:space="preserve">TERCERO. </w:t>
      </w:r>
      <w:r w:rsidRPr="00781226">
        <w:rPr>
          <w:rFonts w:ascii="Palatino Linotype" w:hAnsi="Palatino Linotype" w:cs="Arial"/>
          <w:b/>
          <w:szCs w:val="28"/>
          <w:lang w:val="es-ES_tradnl"/>
        </w:rPr>
        <w:t xml:space="preserve">NOTIFÍQUESE </w:t>
      </w:r>
      <w:r w:rsidRPr="00781226">
        <w:rPr>
          <w:rFonts w:ascii="Palatino Linotype" w:hAnsi="Palatino Linotype" w:cs="Arial"/>
          <w:szCs w:val="28"/>
          <w:lang w:val="es-ES_tradnl"/>
        </w:rPr>
        <w:t xml:space="preserve">la presente resolución </w:t>
      </w:r>
      <w:r w:rsidRPr="00781226">
        <w:rPr>
          <w:rFonts w:ascii="Palatino Linotype" w:hAnsi="Palatino Linotype" w:cs="Arial"/>
        </w:rPr>
        <w:t xml:space="preserve">a través del Sistema de Acceso a la Información Mexiquense </w:t>
      </w:r>
      <w:r w:rsidRPr="00781226">
        <w:rPr>
          <w:rFonts w:ascii="Palatino Linotype" w:hAnsi="Palatino Linotype" w:cs="Arial"/>
          <w:b/>
        </w:rPr>
        <w:t>(SAIMEX)</w:t>
      </w:r>
      <w:r w:rsidRPr="00781226">
        <w:rPr>
          <w:rFonts w:ascii="Palatino Linotype" w:hAnsi="Palatino Linotype" w:cs="Arial"/>
          <w:szCs w:val="28"/>
          <w:lang w:val="es-ES_tradnl"/>
        </w:rPr>
        <w:t xml:space="preserve"> al Titular de la Unidad de Transparencia del </w:t>
      </w:r>
      <w:r w:rsidRPr="00781226">
        <w:rPr>
          <w:rFonts w:ascii="Palatino Linotype" w:hAnsi="Palatino Linotype" w:cs="Arial"/>
          <w:b/>
          <w:szCs w:val="28"/>
          <w:lang w:val="es-ES_tradnl"/>
        </w:rPr>
        <w:t>Sujeto Obligado</w:t>
      </w:r>
      <w:r w:rsidRPr="00781226">
        <w:rPr>
          <w:rFonts w:ascii="Palatino Linotype" w:hAnsi="Palatino Linotype" w:cs="Arial"/>
          <w:szCs w:val="28"/>
          <w:lang w:val="es-ES_tradnl"/>
        </w:rPr>
        <w:t xml:space="preserve">, para que conforme al artículo 186 último párrafo, 189 segundo párrafo y 194 de la Ley de Transparencia y Acceso a la Información Pública del Estado de México y Municipios; dé cumplimiento a lo ordenado dentro del plazo de diez días </w:t>
      </w:r>
      <w:r w:rsidRPr="00781226">
        <w:rPr>
          <w:rFonts w:ascii="Palatino Linotype" w:hAnsi="Palatino Linotype" w:cs="Arial"/>
          <w:szCs w:val="28"/>
          <w:lang w:val="es-ES_tradnl"/>
        </w:rPr>
        <w:lastRenderedPageBreak/>
        <w:t>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4CE861F" w14:textId="77777777" w:rsidR="00890773" w:rsidRPr="00781226" w:rsidRDefault="00890773" w:rsidP="00890773">
      <w:pPr>
        <w:autoSpaceDE w:val="0"/>
        <w:autoSpaceDN w:val="0"/>
        <w:adjustRightInd w:val="0"/>
        <w:spacing w:line="360" w:lineRule="auto"/>
        <w:ind w:right="49"/>
        <w:jc w:val="both"/>
        <w:rPr>
          <w:rFonts w:ascii="Palatino Linotype" w:hAnsi="Palatino Linotype" w:cs="Arial"/>
          <w:szCs w:val="28"/>
          <w:lang w:val="es-ES_tradnl"/>
        </w:rPr>
      </w:pPr>
    </w:p>
    <w:p w14:paraId="31FC453B" w14:textId="77777777" w:rsidR="00890773" w:rsidRPr="00781226" w:rsidRDefault="00890773" w:rsidP="00890773">
      <w:pPr>
        <w:spacing w:line="360" w:lineRule="auto"/>
        <w:jc w:val="both"/>
        <w:rPr>
          <w:rFonts w:ascii="Palatino Linotype" w:hAnsi="Palatino Linotype" w:cs="Arial"/>
          <w:bCs/>
          <w:szCs w:val="28"/>
        </w:rPr>
      </w:pPr>
      <w:r w:rsidRPr="00781226">
        <w:rPr>
          <w:rFonts w:ascii="Palatino Linotype" w:hAnsi="Palatino Linotype" w:cs="Arial"/>
          <w:b/>
          <w:bCs/>
          <w:sz w:val="28"/>
          <w:szCs w:val="28"/>
        </w:rPr>
        <w:t>CUARTO.</w:t>
      </w:r>
      <w:r w:rsidRPr="00781226">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781226">
        <w:rPr>
          <w:rFonts w:ascii="Palatino Linotype" w:hAnsi="Palatino Linotype" w:cs="Arial"/>
          <w:b/>
          <w:bCs/>
          <w:szCs w:val="28"/>
        </w:rPr>
        <w:t>Sujeto Obligado</w:t>
      </w:r>
      <w:r w:rsidRPr="00781226">
        <w:rPr>
          <w:rFonts w:ascii="Palatino Linotype" w:hAnsi="Palatino Linotype" w:cs="Arial"/>
          <w:bCs/>
          <w:szCs w:val="28"/>
        </w:rPr>
        <w:t xml:space="preserve"> de manera fundada y motivada, podrá solicitar una ampliación de plazo para el cumplimiento de la presente resolución.</w:t>
      </w:r>
    </w:p>
    <w:p w14:paraId="35F8A68D" w14:textId="77777777" w:rsidR="00890773" w:rsidRPr="00781226" w:rsidRDefault="00890773" w:rsidP="00890773">
      <w:pPr>
        <w:autoSpaceDE w:val="0"/>
        <w:autoSpaceDN w:val="0"/>
        <w:adjustRightInd w:val="0"/>
        <w:spacing w:line="360" w:lineRule="auto"/>
        <w:ind w:right="49"/>
        <w:jc w:val="both"/>
        <w:rPr>
          <w:rFonts w:ascii="Palatino Linotype" w:hAnsi="Palatino Linotype" w:cs="Arial"/>
          <w:b/>
          <w:szCs w:val="28"/>
        </w:rPr>
      </w:pPr>
    </w:p>
    <w:p w14:paraId="778B2836" w14:textId="7DCAAD9B" w:rsidR="00704317" w:rsidRDefault="00890773" w:rsidP="00890773">
      <w:pPr>
        <w:autoSpaceDE w:val="0"/>
        <w:autoSpaceDN w:val="0"/>
        <w:adjustRightInd w:val="0"/>
        <w:spacing w:line="360" w:lineRule="auto"/>
        <w:ind w:right="49"/>
        <w:jc w:val="both"/>
        <w:rPr>
          <w:rFonts w:ascii="Palatino Linotype" w:hAnsi="Palatino Linotype" w:cs="Arial"/>
        </w:rPr>
      </w:pPr>
      <w:r w:rsidRPr="00781226">
        <w:rPr>
          <w:rFonts w:ascii="Palatino Linotype" w:hAnsi="Palatino Linotype" w:cs="Arial"/>
          <w:b/>
          <w:sz w:val="28"/>
          <w:szCs w:val="28"/>
        </w:rPr>
        <w:t>QUINTO.</w:t>
      </w:r>
      <w:r w:rsidRPr="00781226">
        <w:rPr>
          <w:rFonts w:ascii="Palatino Linotype" w:hAnsi="Palatino Linotype" w:cs="Arial"/>
          <w:b/>
        </w:rPr>
        <w:t xml:space="preserve"> NOTIFÍQUESE</w:t>
      </w:r>
      <w:r w:rsidRPr="00781226">
        <w:rPr>
          <w:rFonts w:ascii="Palatino Linotype" w:hAnsi="Palatino Linotype" w:cs="Arial"/>
        </w:rPr>
        <w:t xml:space="preserve"> a la parte </w:t>
      </w:r>
      <w:r w:rsidRPr="00781226">
        <w:rPr>
          <w:rFonts w:ascii="Palatino Linotype" w:hAnsi="Palatino Linotype" w:cs="Arial"/>
          <w:b/>
        </w:rPr>
        <w:t>Recurrente</w:t>
      </w:r>
      <w:r w:rsidRPr="00781226">
        <w:rPr>
          <w:rFonts w:ascii="Palatino Linotype" w:hAnsi="Palatino Linotype" w:cs="Arial"/>
        </w:rPr>
        <w:t xml:space="preserve"> la presente resolución a través del Sistema de Acceso a la Información Mexiquense </w:t>
      </w:r>
      <w:r w:rsidRPr="00781226">
        <w:rPr>
          <w:rFonts w:ascii="Palatino Linotype" w:hAnsi="Palatino Linotype" w:cs="Arial"/>
          <w:b/>
        </w:rPr>
        <w:t>(SAIMEX),</w:t>
      </w:r>
      <w:r w:rsidRPr="00781226">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0FF0E2C" w14:textId="77777777" w:rsidR="00E93AFB" w:rsidRDefault="00E93AFB" w:rsidP="00890773">
      <w:pPr>
        <w:autoSpaceDE w:val="0"/>
        <w:autoSpaceDN w:val="0"/>
        <w:adjustRightInd w:val="0"/>
        <w:spacing w:line="360" w:lineRule="auto"/>
        <w:ind w:right="49"/>
        <w:jc w:val="both"/>
        <w:rPr>
          <w:rFonts w:ascii="Palatino Linotype" w:hAnsi="Palatino Linotype" w:cs="Arial"/>
        </w:rPr>
      </w:pPr>
    </w:p>
    <w:p w14:paraId="7B05020C" w14:textId="50F22B08" w:rsidR="00E93AFB" w:rsidRPr="00913034" w:rsidRDefault="00E93AFB" w:rsidP="00E93AFB">
      <w:pPr>
        <w:autoSpaceDE w:val="0"/>
        <w:autoSpaceDN w:val="0"/>
        <w:adjustRightInd w:val="0"/>
        <w:spacing w:line="360" w:lineRule="auto"/>
        <w:ind w:right="49"/>
        <w:jc w:val="both"/>
        <w:rPr>
          <w:rFonts w:ascii="Palatino Linotype" w:hAnsi="Palatino Linotype" w:cs="Arial"/>
        </w:rPr>
      </w:pPr>
      <w:r w:rsidRPr="00E93AFB">
        <w:rPr>
          <w:rFonts w:ascii="Palatino Linotype" w:hAnsi="Palatino Linotype" w:cs="Arial"/>
          <w:b/>
          <w:bCs/>
          <w:sz w:val="28"/>
          <w:szCs w:val="28"/>
        </w:rPr>
        <w:t>SEXTO.</w:t>
      </w:r>
      <w:r w:rsidRPr="00E93AFB">
        <w:rPr>
          <w:rFonts w:ascii="Palatino Linotype" w:hAnsi="Palatino Linotype" w:cs="Arial"/>
        </w:rPr>
        <w:t xml:space="preserve"> </w:t>
      </w:r>
      <w:r w:rsidRPr="00E93AFB">
        <w:rPr>
          <w:rFonts w:ascii="Palatino Linotype" w:hAnsi="Palatino Linotype" w:cs="Arial"/>
          <w:b/>
          <w:bCs/>
        </w:rPr>
        <w:t xml:space="preserve">GÍRESE </w:t>
      </w:r>
      <w:r w:rsidRPr="00E93AFB">
        <w:rPr>
          <w:rFonts w:ascii="Palatino Linotype" w:hAnsi="Palatino Linotype" w:cs="Arial"/>
        </w:rPr>
        <w:t xml:space="preserve">oficio al Titular de la Dirección General de Protección de Datos Personales, en atención al artículo 82, fracción XXVII, de la Ley de Protección de Datos Personales del Estado de México y Municipios, en términos del Considerando </w:t>
      </w:r>
      <w:r w:rsidR="003B3A1A">
        <w:rPr>
          <w:rFonts w:ascii="Palatino Linotype" w:hAnsi="Palatino Linotype" w:cs="Arial"/>
          <w:b/>
          <w:bCs/>
        </w:rPr>
        <w:t>CUAR</w:t>
      </w:r>
      <w:r w:rsidRPr="00E93AFB">
        <w:rPr>
          <w:rFonts w:ascii="Palatino Linotype" w:hAnsi="Palatino Linotype" w:cs="Arial"/>
          <w:b/>
          <w:bCs/>
        </w:rPr>
        <w:t xml:space="preserve">TO </w:t>
      </w:r>
      <w:r w:rsidRPr="00E93AFB">
        <w:rPr>
          <w:rFonts w:ascii="Palatino Linotype" w:hAnsi="Palatino Linotype" w:cs="Arial"/>
        </w:rPr>
        <w:t>de la presente resolución.</w:t>
      </w:r>
    </w:p>
    <w:p w14:paraId="52782679" w14:textId="77777777" w:rsidR="00890773" w:rsidRPr="00781226" w:rsidRDefault="00890773" w:rsidP="00890773">
      <w:pPr>
        <w:autoSpaceDE w:val="0"/>
        <w:autoSpaceDN w:val="0"/>
        <w:adjustRightInd w:val="0"/>
        <w:spacing w:line="360" w:lineRule="auto"/>
        <w:ind w:right="49"/>
        <w:jc w:val="both"/>
        <w:rPr>
          <w:rFonts w:ascii="Palatino Linotype" w:hAnsi="Palatino Linotype" w:cs="Arial"/>
        </w:rPr>
      </w:pPr>
    </w:p>
    <w:p w14:paraId="2C59DFB6" w14:textId="4AD6A2D5" w:rsidR="00054E04" w:rsidRPr="00781226" w:rsidRDefault="0029071C" w:rsidP="00EE7775">
      <w:pPr>
        <w:spacing w:line="360" w:lineRule="auto"/>
        <w:jc w:val="both"/>
        <w:rPr>
          <w:rFonts w:ascii="Palatino Linotype" w:eastAsiaTheme="minorHAnsi" w:hAnsi="Palatino Linotype" w:cs="Arial"/>
          <w:lang w:val="es-MX" w:eastAsia="en-US"/>
        </w:rPr>
      </w:pPr>
      <w:r w:rsidRPr="00781226">
        <w:rPr>
          <w:rFonts w:ascii="Palatino Linotype" w:eastAsiaTheme="minorHAnsi" w:hAnsi="Palatino Linotype" w:cs="Arial"/>
          <w:lang w:val="es-MX" w:eastAsia="en-US"/>
        </w:rPr>
        <w:lastRenderedPageBreak/>
        <w:t xml:space="preserve">ASÍ LO RESUELVE, POR </w:t>
      </w:r>
      <w:r w:rsidR="009B7E91" w:rsidRPr="00781226">
        <w:rPr>
          <w:rFonts w:ascii="Palatino Linotype" w:eastAsiaTheme="minorHAnsi" w:hAnsi="Palatino Linotype" w:cs="Arial"/>
          <w:lang w:val="es-MX" w:eastAsia="en-US"/>
        </w:rPr>
        <w:t>UNANIMIDAD</w:t>
      </w:r>
      <w:r w:rsidRPr="00781226">
        <w:rPr>
          <w:rFonts w:ascii="Palatino Linotype" w:eastAsiaTheme="minorHAnsi" w:hAnsi="Palatino Linotype" w:cs="Arial"/>
          <w:lang w:val="es-MX" w:eastAsia="en-US"/>
        </w:rPr>
        <w:t xml:space="preserve"> DE VOTOS, EL PLENO DEL</w:t>
      </w:r>
      <w:r w:rsidRPr="00781226">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781226">
        <w:rPr>
          <w:rFonts w:ascii="Palatino Linotype" w:eastAsiaTheme="minorHAnsi" w:hAnsi="Palatino Linotype" w:cs="Arial"/>
          <w:lang w:val="es-MX" w:eastAsia="en-US"/>
        </w:rPr>
        <w:t>, CONFORMADO POR LOS COMISIONADOS JOSÉ MARTÍNEZ VILCHIS; MARÍA DEL ROSARIO MEJÍA AYALA</w:t>
      </w:r>
      <w:r w:rsidR="00050B43">
        <w:rPr>
          <w:rFonts w:ascii="Palatino Linotype" w:eastAsiaTheme="minorHAnsi" w:hAnsi="Palatino Linotype" w:cs="Arial"/>
          <w:lang w:val="es-MX" w:eastAsia="en-US"/>
        </w:rPr>
        <w:t xml:space="preserve"> (EMITIENDO VOTO PARTICULAR)</w:t>
      </w:r>
      <w:r w:rsidRPr="00781226">
        <w:rPr>
          <w:rFonts w:ascii="Palatino Linotype" w:eastAsiaTheme="minorHAnsi" w:hAnsi="Palatino Linotype" w:cs="Arial"/>
          <w:lang w:val="es-MX" w:eastAsia="en-US"/>
        </w:rPr>
        <w:t>; SHARON CRISTINA MORALES MARTÍNEZ</w:t>
      </w:r>
      <w:r w:rsidR="00C4326C" w:rsidRPr="00781226">
        <w:rPr>
          <w:rFonts w:ascii="Palatino Linotype" w:eastAsiaTheme="minorHAnsi" w:hAnsi="Palatino Linotype" w:cs="Arial"/>
          <w:lang w:val="es-MX" w:eastAsia="en-US"/>
        </w:rPr>
        <w:t xml:space="preserve">; </w:t>
      </w:r>
      <w:r w:rsidRPr="00781226">
        <w:rPr>
          <w:rFonts w:ascii="Palatino Linotype" w:eastAsiaTheme="minorHAnsi" w:hAnsi="Palatino Linotype" w:cs="Arial"/>
          <w:lang w:val="es-MX" w:eastAsia="en-US"/>
        </w:rPr>
        <w:t>LUIS GUSTAVO PARRA NORIEGA</w:t>
      </w:r>
      <w:r w:rsidR="00050B43">
        <w:rPr>
          <w:rFonts w:ascii="Palatino Linotype" w:eastAsiaTheme="minorHAnsi" w:hAnsi="Palatino Linotype" w:cs="Arial"/>
          <w:lang w:val="es-MX" w:eastAsia="en-US"/>
        </w:rPr>
        <w:t xml:space="preserve"> (EMITIENDO VOTO PARTICULAR)</w:t>
      </w:r>
      <w:r w:rsidR="00911FDE" w:rsidRPr="00781226">
        <w:rPr>
          <w:rFonts w:ascii="Palatino Linotype" w:eastAsiaTheme="minorHAnsi" w:hAnsi="Palatino Linotype" w:cs="Arial"/>
          <w:lang w:val="es-MX" w:eastAsia="en-US"/>
        </w:rPr>
        <w:t xml:space="preserve"> </w:t>
      </w:r>
      <w:r w:rsidRPr="00781226">
        <w:rPr>
          <w:rFonts w:ascii="Palatino Linotype" w:eastAsiaTheme="minorHAnsi" w:hAnsi="Palatino Linotype" w:cs="Arial"/>
          <w:lang w:val="es-MX" w:eastAsia="en-US"/>
        </w:rPr>
        <w:t xml:space="preserve">Y GUADALUPE RAMÍREZ </w:t>
      </w:r>
      <w:r w:rsidR="00050B43" w:rsidRPr="00781226">
        <w:rPr>
          <w:rFonts w:ascii="Palatino Linotype" w:eastAsiaTheme="minorHAnsi" w:hAnsi="Palatino Linotype" w:cs="Arial"/>
          <w:lang w:val="es-MX" w:eastAsia="en-US"/>
        </w:rPr>
        <w:t>PEÑA</w:t>
      </w:r>
      <w:r w:rsidR="00050B43">
        <w:rPr>
          <w:rFonts w:ascii="Palatino Linotype" w:eastAsiaTheme="minorHAnsi" w:hAnsi="Palatino Linotype" w:cs="Arial"/>
          <w:lang w:val="es-MX" w:eastAsia="en-US"/>
        </w:rPr>
        <w:t xml:space="preserve"> (EMITIENDO VOTO PARTICULAR)</w:t>
      </w:r>
      <w:r w:rsidRPr="00781226">
        <w:rPr>
          <w:rFonts w:ascii="Palatino Linotype" w:eastAsiaTheme="minorHAnsi" w:hAnsi="Palatino Linotype" w:cs="Arial"/>
          <w:lang w:val="es-MX" w:eastAsia="en-US"/>
        </w:rPr>
        <w:t xml:space="preserve">; EN LA </w:t>
      </w:r>
      <w:r w:rsidR="00885579" w:rsidRPr="00781226">
        <w:rPr>
          <w:rFonts w:ascii="Palatino Linotype" w:eastAsiaTheme="minorHAnsi" w:hAnsi="Palatino Linotype" w:cs="Arial"/>
          <w:lang w:val="es-MX" w:eastAsia="en-US"/>
        </w:rPr>
        <w:t xml:space="preserve">TRIGÉSIMA </w:t>
      </w:r>
      <w:r w:rsidR="00247A33">
        <w:rPr>
          <w:rFonts w:ascii="Palatino Linotype" w:eastAsiaTheme="minorHAnsi" w:hAnsi="Palatino Linotype" w:cs="Arial"/>
          <w:lang w:val="es-MX" w:eastAsia="en-US"/>
        </w:rPr>
        <w:t>NOVEN</w:t>
      </w:r>
      <w:r w:rsidR="00885579" w:rsidRPr="00781226">
        <w:rPr>
          <w:rFonts w:ascii="Palatino Linotype" w:eastAsiaTheme="minorHAnsi" w:hAnsi="Palatino Linotype" w:cs="Arial"/>
          <w:lang w:val="es-MX" w:eastAsia="en-US"/>
        </w:rPr>
        <w:t>A</w:t>
      </w:r>
      <w:r w:rsidR="00663AF3" w:rsidRPr="00781226">
        <w:rPr>
          <w:rFonts w:ascii="Palatino Linotype" w:hAnsi="Palatino Linotype" w:cs="Arial"/>
        </w:rPr>
        <w:t xml:space="preserve"> SESIÓN ORDINARIA CELEBRADA EL </w:t>
      </w:r>
      <w:r w:rsidR="00A16056">
        <w:rPr>
          <w:rFonts w:ascii="Palatino Linotype" w:hAnsi="Palatino Linotype" w:cs="Arial"/>
        </w:rPr>
        <w:t>TRECE DE NOVIEMBRE</w:t>
      </w:r>
      <w:r w:rsidRPr="00781226">
        <w:rPr>
          <w:rFonts w:ascii="Palatino Linotype" w:hAnsi="Palatino Linotype" w:cs="Arial"/>
          <w:color w:val="000000"/>
          <w:lang w:val="es-MX" w:eastAsia="es-MX"/>
        </w:rPr>
        <w:t xml:space="preserve"> DE</w:t>
      </w:r>
      <w:r w:rsidR="00126CCD" w:rsidRPr="00781226">
        <w:rPr>
          <w:rFonts w:ascii="Palatino Linotype" w:eastAsiaTheme="minorHAnsi" w:hAnsi="Palatino Linotype" w:cs="Arial"/>
          <w:lang w:val="es-MX" w:eastAsia="en-US"/>
        </w:rPr>
        <w:t xml:space="preserve"> DOS MIL VEINTI</w:t>
      </w:r>
      <w:r w:rsidR="00FE49AC" w:rsidRPr="00781226">
        <w:rPr>
          <w:rFonts w:ascii="Palatino Linotype" w:eastAsiaTheme="minorHAnsi" w:hAnsi="Palatino Linotype" w:cs="Arial"/>
          <w:lang w:val="es-MX" w:eastAsia="en-US"/>
        </w:rPr>
        <w:t>CUATRO</w:t>
      </w:r>
      <w:r w:rsidRPr="00781226">
        <w:rPr>
          <w:rFonts w:ascii="Palatino Linotype" w:eastAsiaTheme="minorHAnsi" w:hAnsi="Palatino Linotype" w:cs="Arial"/>
          <w:lang w:val="es-MX" w:eastAsia="en-US"/>
        </w:rPr>
        <w:t>, ANTE EL SECRETARIO TÉCNICO</w:t>
      </w:r>
      <w:r w:rsidR="00EB00EA">
        <w:rPr>
          <w:rFonts w:ascii="Palatino Linotype" w:eastAsiaTheme="minorHAnsi" w:hAnsi="Palatino Linotype" w:cs="Arial"/>
          <w:lang w:val="es-MX" w:eastAsia="en-US"/>
        </w:rPr>
        <w:t xml:space="preserve"> DEL PLENO</w:t>
      </w:r>
      <w:r w:rsidRPr="00781226">
        <w:rPr>
          <w:rFonts w:ascii="Palatino Linotype" w:eastAsiaTheme="minorHAnsi" w:hAnsi="Palatino Linotype" w:cs="Arial"/>
          <w:lang w:val="es-MX" w:eastAsia="en-US"/>
        </w:rPr>
        <w:t>, ALEXIS TAPIA RA</w:t>
      </w:r>
      <w:r w:rsidR="00054E04" w:rsidRPr="00781226">
        <w:rPr>
          <w:rFonts w:ascii="Palatino Linotype" w:eastAsiaTheme="minorHAnsi" w:hAnsi="Palatino Linotype" w:cs="Arial"/>
          <w:lang w:val="es-MX" w:eastAsia="en-US"/>
        </w:rPr>
        <w:t>MÍREZ.</w:t>
      </w:r>
      <w:r w:rsidR="005909E0" w:rsidRPr="00781226">
        <w:rPr>
          <w:rFonts w:ascii="Palatino Linotype" w:eastAsiaTheme="minorHAnsi" w:hAnsi="Palatino Linotype" w:cs="Arial"/>
          <w:lang w:val="es-MX" w:eastAsia="en-US"/>
        </w:rPr>
        <w:t>----</w:t>
      </w:r>
      <w:r w:rsidR="003277BA" w:rsidRPr="00781226">
        <w:rPr>
          <w:rFonts w:ascii="Palatino Linotype" w:eastAsiaTheme="minorHAnsi" w:hAnsi="Palatino Linotype" w:cs="Arial"/>
          <w:lang w:val="es-MX" w:eastAsia="en-US"/>
        </w:rPr>
        <w:t>--------------------------------------------------------------------------</w:t>
      </w:r>
      <w:r w:rsidR="00FB1776" w:rsidRPr="00781226">
        <w:rPr>
          <w:rFonts w:ascii="Palatino Linotype" w:eastAsiaTheme="minorHAnsi" w:hAnsi="Palatino Linotype" w:cs="Arial"/>
          <w:lang w:val="es-MX" w:eastAsia="en-US"/>
        </w:rPr>
        <w:t>------------------------------------------------------------------------------------------------------------------------------------------------------------------------------------------------------------------------------------------------------------------------------------------------------------</w:t>
      </w:r>
      <w:r w:rsidR="00FB1776">
        <w:rPr>
          <w:rFonts w:ascii="Palatino Linotype" w:eastAsiaTheme="minorHAnsi" w:hAnsi="Palatino Linotype" w:cs="Arial"/>
          <w:lang w:val="es-MX" w:eastAsia="en-US"/>
        </w:rPr>
        <w:t>-</w:t>
      </w:r>
      <w:r w:rsidR="00FB1776" w:rsidRPr="00781226">
        <w:rPr>
          <w:rFonts w:ascii="Palatino Linotype" w:eastAsiaTheme="minorHAnsi" w:hAnsi="Palatino Linotype" w:cs="Arial"/>
          <w:lang w:val="es-MX" w:eastAsia="en-US"/>
        </w:rPr>
        <w:t>-----------------------------------------------------------------------------------------------------------------------------------------------------------------------------------------------------------------------------------------------------------------------------------------------------------------------------------------------------</w:t>
      </w:r>
      <w:r w:rsidR="00FB1776">
        <w:rPr>
          <w:rFonts w:ascii="Palatino Linotype" w:eastAsiaTheme="minorHAnsi" w:hAnsi="Palatino Linotype" w:cs="Arial"/>
          <w:lang w:val="es-MX" w:eastAsia="en-US"/>
        </w:rPr>
        <w:t>-</w:t>
      </w:r>
      <w:r w:rsidR="00FB1776" w:rsidRPr="00781226">
        <w:rPr>
          <w:rFonts w:ascii="Palatino Linotype" w:eastAsiaTheme="minorHAnsi" w:hAnsi="Palatino Linotype" w:cs="Arial"/>
          <w:lang w:val="es-MX" w:eastAsia="en-US"/>
        </w:rPr>
        <w:t>---------------------------------------------------------------------------------------------------------------------------------------------------------------------------------------------------</w:t>
      </w:r>
      <w:r w:rsidR="003B3A1A" w:rsidRPr="003B3A1A">
        <w:rPr>
          <w:rFonts w:ascii="Palatino Linotype" w:eastAsiaTheme="minorHAnsi" w:hAnsi="Palatino Linotype" w:cs="Arial"/>
          <w:lang w:val="es-MX" w:eastAsia="en-US"/>
        </w:rPr>
        <w:t xml:space="preserve"> </w:t>
      </w:r>
      <w:r w:rsidR="003B3A1A" w:rsidRPr="00781226">
        <w:rPr>
          <w:rFonts w:ascii="Palatino Linotype" w:eastAsiaTheme="minorHAnsi" w:hAnsi="Palatino Linotype" w:cs="Arial"/>
          <w:lang w:val="es-MX" w:eastAsia="en-US"/>
        </w:rPr>
        <w:t>--------------------------------------------------------------------------------------------------------------------------------------------------</w:t>
      </w:r>
      <w:r w:rsidR="003B3A1A">
        <w:rPr>
          <w:rFonts w:ascii="Palatino Linotype" w:eastAsiaTheme="minorHAnsi" w:hAnsi="Palatino Linotype" w:cs="Arial"/>
          <w:lang w:val="es-MX" w:eastAsia="en-US"/>
        </w:rPr>
        <w:t>-</w:t>
      </w:r>
      <w:r w:rsidR="003B3A1A" w:rsidRPr="00781226">
        <w:rPr>
          <w:rFonts w:ascii="Palatino Linotype" w:eastAsiaTheme="minorHAnsi" w:hAnsi="Palatino Linotype" w:cs="Arial"/>
          <w:lang w:val="es-MX" w:eastAsia="en-US"/>
        </w:rPr>
        <w:t>--------------------------------------------------------------</w:t>
      </w:r>
      <w:r w:rsidR="003B3A1A">
        <w:rPr>
          <w:rFonts w:ascii="Palatino Linotype" w:eastAsiaTheme="minorHAnsi" w:hAnsi="Palatino Linotype" w:cs="Arial"/>
          <w:lang w:val="es-MX" w:eastAsia="en-US"/>
        </w:rPr>
        <w:t>-------------------</w:t>
      </w:r>
      <w:r w:rsidR="003B3A1A" w:rsidRPr="00781226">
        <w:rPr>
          <w:rFonts w:ascii="Palatino Linotype" w:eastAsiaTheme="minorHAnsi" w:hAnsi="Palatino Linotype" w:cs="Arial"/>
          <w:lang w:val="es-MX" w:eastAsia="en-US"/>
        </w:rPr>
        <w:t>--------------------------------------------------------------------------------------------------------------------------------------------------</w:t>
      </w:r>
      <w:r w:rsidR="003B3A1A">
        <w:rPr>
          <w:rFonts w:ascii="Palatino Linotype" w:eastAsiaTheme="minorHAnsi" w:hAnsi="Palatino Linotype" w:cs="Arial"/>
          <w:lang w:val="es-MX" w:eastAsia="en-US"/>
        </w:rPr>
        <w:t>-</w:t>
      </w:r>
      <w:r w:rsidR="003B3A1A" w:rsidRPr="00781226">
        <w:rPr>
          <w:rFonts w:ascii="Palatino Linotype" w:eastAsiaTheme="minorHAnsi" w:hAnsi="Palatino Linotype" w:cs="Arial"/>
          <w:lang w:val="es-MX" w:eastAsia="en-US"/>
        </w:rPr>
        <w:t>------------------------------------------------------------------------------------------------------------------------------------------------------------------------------------------------------</w:t>
      </w:r>
      <w:r w:rsidR="003B3A1A">
        <w:rPr>
          <w:rFonts w:ascii="Palatino Linotype" w:eastAsiaTheme="minorHAnsi" w:hAnsi="Palatino Linotype" w:cs="Arial"/>
          <w:lang w:val="es-MX" w:eastAsia="en-US"/>
        </w:rPr>
        <w:t>-</w:t>
      </w:r>
      <w:r w:rsidR="003B3A1A" w:rsidRPr="00781226">
        <w:rPr>
          <w:rFonts w:ascii="Palatino Linotype" w:eastAsiaTheme="minorHAnsi" w:hAnsi="Palatino Linotype" w:cs="Arial"/>
          <w:lang w:val="es-MX" w:eastAsia="en-US"/>
        </w:rPr>
        <w:t>--------------------------------------------------------------</w:t>
      </w:r>
      <w:r w:rsidR="003B3A1A">
        <w:rPr>
          <w:rFonts w:ascii="Palatino Linotype" w:eastAsiaTheme="minorHAnsi" w:hAnsi="Palatino Linotype" w:cs="Arial"/>
          <w:lang w:val="es-MX" w:eastAsia="en-US"/>
        </w:rPr>
        <w:t>-------------------</w:t>
      </w:r>
      <w:r w:rsidR="003B3A1A" w:rsidRPr="00781226">
        <w:rPr>
          <w:rFonts w:ascii="Palatino Linotype" w:eastAsiaTheme="minorHAnsi" w:hAnsi="Palatino Linotype" w:cs="Arial"/>
          <w:lang w:val="es-MX" w:eastAsia="en-US"/>
        </w:rPr>
        <w:t>---------</w:t>
      </w:r>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781226">
        <w:rPr>
          <w:rFonts w:ascii="Palatino Linotype" w:eastAsiaTheme="minorHAnsi" w:hAnsi="Palatino Linotype" w:cs="Arial"/>
          <w:sz w:val="18"/>
          <w:lang w:val="es-MX" w:eastAsia="en-US"/>
        </w:rPr>
        <w:t>JMV/CCR/jasm</w:t>
      </w:r>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51032062" w:rsidR="0029071C" w:rsidRPr="003E56C9" w:rsidRDefault="0029071C" w:rsidP="003E56C9"/>
    <w:sectPr w:rsidR="0029071C" w:rsidRPr="003E56C9" w:rsidSect="0043515A">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79223" w14:textId="77777777" w:rsidR="000565B5" w:rsidRDefault="000565B5" w:rsidP="000B5E25">
      <w:r>
        <w:separator/>
      </w:r>
    </w:p>
  </w:endnote>
  <w:endnote w:type="continuationSeparator" w:id="0">
    <w:p w14:paraId="0A39F6D3" w14:textId="77777777" w:rsidR="000565B5" w:rsidRDefault="000565B5"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C132AC" w:rsidRPr="000D3AD4" w:rsidRDefault="00C132A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5533A">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5533A">
      <w:rPr>
        <w:rFonts w:ascii="Palatino Linotype" w:hAnsi="Palatino Linotype" w:cs="Arial"/>
        <w:bCs/>
        <w:noProof/>
        <w:sz w:val="20"/>
        <w:szCs w:val="20"/>
      </w:rPr>
      <w:t>59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C132AC" w:rsidRPr="000D3AD4" w:rsidRDefault="00C132A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5533A">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5533A">
      <w:rPr>
        <w:rFonts w:ascii="Palatino Linotype" w:hAnsi="Palatino Linotype" w:cs="Arial"/>
        <w:bCs/>
        <w:noProof/>
        <w:sz w:val="20"/>
        <w:szCs w:val="20"/>
      </w:rPr>
      <w:t>59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8C32B" w14:textId="77777777" w:rsidR="000565B5" w:rsidRDefault="000565B5" w:rsidP="000B5E25">
      <w:r>
        <w:separator/>
      </w:r>
    </w:p>
  </w:footnote>
  <w:footnote w:type="continuationSeparator" w:id="0">
    <w:p w14:paraId="4B6AF13E" w14:textId="77777777" w:rsidR="000565B5" w:rsidRDefault="000565B5" w:rsidP="000B5E25">
      <w:r>
        <w:continuationSeparator/>
      </w:r>
    </w:p>
  </w:footnote>
  <w:footnote w:id="1">
    <w:p w14:paraId="4AA2E1CD" w14:textId="77777777" w:rsidR="00C132AC" w:rsidRPr="00F07740" w:rsidRDefault="00C132AC" w:rsidP="00081BEC">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65BD64BD" w14:textId="77777777" w:rsidR="00C132AC" w:rsidRPr="00946E1F" w:rsidRDefault="00C132AC" w:rsidP="00081BEC">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E364798" w14:textId="77777777" w:rsidR="00C132AC" w:rsidRDefault="00C132AC" w:rsidP="00A16056">
      <w:pPr>
        <w:pStyle w:val="Textonotapie"/>
        <w:jc w:val="both"/>
      </w:pPr>
      <w:r w:rsidRPr="00034B44">
        <w:rPr>
          <w:rStyle w:val="Refdenotaalpie"/>
          <w:rFonts w:ascii="Palatino Linotype" w:hAnsi="Palatino Linotype"/>
          <w:sz w:val="18"/>
        </w:rPr>
        <w:footnoteRef/>
      </w:r>
      <w:r w:rsidRPr="00034B44">
        <w:rPr>
          <w:rFonts w:ascii="Palatino Linotype" w:hAnsi="Palatino Linotype"/>
          <w:sz w:val="18"/>
        </w:rPr>
        <w:t xml:space="preserve"> Tribunales Colegiados de Circuito. Novena Epoca. Semanario Judicial de la Federación y su Gaceta. Tomo III, marzo de 1996. Pág 769. Consultado en http://sjf.scjn.gob.mx/sjfsist/Documentos/Tesis/203/203143.pdf  el viernes 16 de junio de 2017.</w:t>
      </w:r>
    </w:p>
  </w:footnote>
  <w:footnote w:id="3">
    <w:p w14:paraId="53929809" w14:textId="77777777" w:rsidR="00C132AC" w:rsidRPr="00BE484D" w:rsidRDefault="00C132AC" w:rsidP="00281971">
      <w:pPr>
        <w:pStyle w:val="Textonotapie"/>
        <w:jc w:val="both"/>
        <w:rPr>
          <w:rFonts w:ascii="Palatino Linotype" w:hAnsi="Palatino Linotype"/>
          <w:szCs w:val="24"/>
        </w:rPr>
      </w:pPr>
      <w:r w:rsidRPr="00637A65">
        <w:rPr>
          <w:rStyle w:val="Refdenotaalpie"/>
          <w:rFonts w:ascii="Palatino Linotype" w:hAnsi="Palatino Linotype"/>
          <w:sz w:val="24"/>
          <w:szCs w:val="24"/>
        </w:rPr>
        <w:footnoteRef/>
      </w:r>
      <w:r w:rsidRPr="00637A65">
        <w:rPr>
          <w:rFonts w:ascii="Palatino Linotype" w:hAnsi="Palatino Linotype"/>
          <w:sz w:val="24"/>
          <w:szCs w:val="24"/>
        </w:rPr>
        <w:t xml:space="preserve"> </w:t>
      </w:r>
      <w:r w:rsidRPr="00BE484D">
        <w:rPr>
          <w:rFonts w:ascii="Palatino Linotype" w:hAnsi="Palatino Linotype"/>
          <w:b/>
          <w:i/>
          <w:szCs w:val="24"/>
        </w:rPr>
        <w:t>Artículo 1</w:t>
      </w:r>
      <w:r w:rsidRPr="00BE484D">
        <w:rPr>
          <w:rFonts w:ascii="Palatino Linotype" w:hAnsi="Palatino Linotype"/>
          <w:i/>
          <w:szCs w:val="24"/>
        </w:rPr>
        <w:t xml:space="preserve">, de la </w:t>
      </w:r>
      <w:r w:rsidRPr="00BE484D">
        <w:rPr>
          <w:rFonts w:ascii="Palatino Linotype" w:hAnsi="Palatino Linotype" w:cs="Arial"/>
          <w:i/>
          <w:szCs w:val="24"/>
        </w:rPr>
        <w:t>Ley del Trabajo de los Servidores Públicos del Estado de México</w:t>
      </w:r>
      <w:r w:rsidRPr="00BE484D">
        <w:rPr>
          <w:rFonts w:ascii="Palatino Linotype" w:hAnsi="Palatino Linotype"/>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C132AC" w:rsidRDefault="00C5533A">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132AC" w:rsidRPr="008F2CCC" w14:paraId="7D0B18AB" w14:textId="77777777" w:rsidTr="00BA27FC">
      <w:tc>
        <w:tcPr>
          <w:tcW w:w="2551" w:type="dxa"/>
          <w:shd w:val="clear" w:color="auto" w:fill="auto"/>
          <w:vAlign w:val="center"/>
        </w:tcPr>
        <w:p w14:paraId="0E184FBC" w14:textId="77777777" w:rsidR="00C132AC" w:rsidRPr="008F5DAE" w:rsidRDefault="00C132A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6DD50211" w:rsidR="00C132AC" w:rsidRPr="0029071C" w:rsidRDefault="00C132AC"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05180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C132AC" w:rsidRPr="008F2CCC" w14:paraId="58149F82" w14:textId="77777777" w:rsidTr="00BA27FC">
      <w:trPr>
        <w:trHeight w:val="228"/>
      </w:trPr>
      <w:tc>
        <w:tcPr>
          <w:tcW w:w="2551" w:type="dxa"/>
          <w:shd w:val="clear" w:color="auto" w:fill="auto"/>
          <w:vAlign w:val="center"/>
        </w:tcPr>
        <w:p w14:paraId="2DBE5EC5" w14:textId="77777777" w:rsidR="00C132AC" w:rsidRPr="008F5DAE" w:rsidRDefault="00C132A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DACFF48" w14:textId="77777777" w:rsidR="00C132AC" w:rsidRDefault="00C132AC" w:rsidP="00EF3F95">
          <w:pPr>
            <w:spacing w:line="276" w:lineRule="auto"/>
            <w:jc w:val="right"/>
            <w:rPr>
              <w:rFonts w:ascii="Palatino Linotype" w:hAnsi="Palatino Linotype"/>
              <w:sz w:val="22"/>
              <w:szCs w:val="22"/>
            </w:rPr>
          </w:pPr>
          <w:r w:rsidRPr="00247A33">
            <w:rPr>
              <w:rFonts w:ascii="Palatino Linotype" w:hAnsi="Palatino Linotype"/>
              <w:sz w:val="22"/>
              <w:szCs w:val="22"/>
            </w:rPr>
            <w:t xml:space="preserve">Universidad Mexiquense </w:t>
          </w:r>
        </w:p>
        <w:p w14:paraId="7B466EC6" w14:textId="3B600502" w:rsidR="00C132AC" w:rsidRPr="0029071C" w:rsidRDefault="00C132AC" w:rsidP="00EF3F95">
          <w:pPr>
            <w:spacing w:line="276" w:lineRule="auto"/>
            <w:jc w:val="right"/>
            <w:rPr>
              <w:rFonts w:ascii="Palatino Linotype" w:hAnsi="Palatino Linotype"/>
              <w:sz w:val="22"/>
              <w:szCs w:val="22"/>
            </w:rPr>
          </w:pPr>
          <w:r w:rsidRPr="00247A33">
            <w:rPr>
              <w:rFonts w:ascii="Palatino Linotype" w:hAnsi="Palatino Linotype"/>
              <w:sz w:val="22"/>
              <w:szCs w:val="22"/>
            </w:rPr>
            <w:t>del Bicentenario</w:t>
          </w:r>
        </w:p>
      </w:tc>
    </w:tr>
    <w:tr w:rsidR="00C132AC" w:rsidRPr="008F2CCC" w14:paraId="73D5FF2A" w14:textId="77777777" w:rsidTr="00BA27FC">
      <w:tc>
        <w:tcPr>
          <w:tcW w:w="2551" w:type="dxa"/>
          <w:shd w:val="clear" w:color="auto" w:fill="auto"/>
          <w:vAlign w:val="center"/>
        </w:tcPr>
        <w:p w14:paraId="2A38288D" w14:textId="77777777" w:rsidR="00C132AC" w:rsidRPr="008F5DAE" w:rsidRDefault="00C132A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C132AC" w:rsidRPr="0029071C" w:rsidRDefault="00C132A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C132AC" w:rsidRPr="001779E0" w:rsidRDefault="00C5533A"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15pt;margin-top:-127.2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132AC" w:rsidRPr="008F2CCC" w14:paraId="53180D23" w14:textId="77777777" w:rsidTr="00BA27FC">
      <w:tc>
        <w:tcPr>
          <w:tcW w:w="2551" w:type="dxa"/>
          <w:shd w:val="clear" w:color="auto" w:fill="auto"/>
          <w:vAlign w:val="center"/>
        </w:tcPr>
        <w:p w14:paraId="51394AA5" w14:textId="77777777" w:rsidR="00C132AC" w:rsidRPr="008F5DAE" w:rsidRDefault="00C132A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45D866B9" w:rsidR="00C132AC" w:rsidRPr="0029071C" w:rsidRDefault="00C132AC"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05180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C132AC" w:rsidRPr="008F2CCC" w14:paraId="390D27D0" w14:textId="77777777" w:rsidTr="00BA27FC">
      <w:tc>
        <w:tcPr>
          <w:tcW w:w="2551" w:type="dxa"/>
          <w:shd w:val="clear" w:color="auto" w:fill="auto"/>
          <w:vAlign w:val="center"/>
        </w:tcPr>
        <w:p w14:paraId="5CBCE46F" w14:textId="77777777" w:rsidR="00C132AC" w:rsidRPr="008F5DAE" w:rsidRDefault="00C132A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430E5156" w:rsidR="00C132AC" w:rsidRPr="006D30E6" w:rsidRDefault="00C5533A"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w:t>
          </w:r>
        </w:p>
      </w:tc>
    </w:tr>
    <w:tr w:rsidR="00C132AC" w:rsidRPr="008F2CCC" w14:paraId="233C19E4" w14:textId="77777777" w:rsidTr="00BA27FC">
      <w:trPr>
        <w:trHeight w:val="228"/>
      </w:trPr>
      <w:tc>
        <w:tcPr>
          <w:tcW w:w="2551" w:type="dxa"/>
          <w:shd w:val="clear" w:color="auto" w:fill="auto"/>
          <w:vAlign w:val="center"/>
        </w:tcPr>
        <w:p w14:paraId="48BD3678" w14:textId="77777777" w:rsidR="00C132AC" w:rsidRPr="008F5DAE" w:rsidRDefault="00C132A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A2D2141" w14:textId="77777777" w:rsidR="00C132AC" w:rsidRDefault="00C132AC" w:rsidP="00EF3F95">
          <w:pPr>
            <w:spacing w:line="276" w:lineRule="auto"/>
            <w:jc w:val="right"/>
            <w:rPr>
              <w:rFonts w:ascii="Palatino Linotype" w:hAnsi="Palatino Linotype"/>
              <w:sz w:val="22"/>
              <w:szCs w:val="22"/>
            </w:rPr>
          </w:pPr>
          <w:r w:rsidRPr="00247A33">
            <w:rPr>
              <w:rFonts w:ascii="Palatino Linotype" w:hAnsi="Palatino Linotype"/>
              <w:sz w:val="22"/>
              <w:szCs w:val="22"/>
            </w:rPr>
            <w:t xml:space="preserve">Universidad Mexiquense </w:t>
          </w:r>
        </w:p>
        <w:p w14:paraId="1DDF869E" w14:textId="33EC4558" w:rsidR="00C132AC" w:rsidRPr="0029071C" w:rsidRDefault="00C132AC" w:rsidP="00EF3F95">
          <w:pPr>
            <w:spacing w:line="276" w:lineRule="auto"/>
            <w:jc w:val="right"/>
            <w:rPr>
              <w:rFonts w:ascii="Palatino Linotype" w:hAnsi="Palatino Linotype"/>
              <w:sz w:val="22"/>
              <w:szCs w:val="22"/>
            </w:rPr>
          </w:pPr>
          <w:r w:rsidRPr="00247A33">
            <w:rPr>
              <w:rFonts w:ascii="Palatino Linotype" w:hAnsi="Palatino Linotype"/>
              <w:sz w:val="22"/>
              <w:szCs w:val="22"/>
            </w:rPr>
            <w:t>del Bicentenario</w:t>
          </w:r>
        </w:p>
      </w:tc>
    </w:tr>
    <w:tr w:rsidR="00C132AC" w:rsidRPr="008F2CCC" w14:paraId="196A93C9" w14:textId="77777777" w:rsidTr="00BA27FC">
      <w:tc>
        <w:tcPr>
          <w:tcW w:w="2551" w:type="dxa"/>
          <w:shd w:val="clear" w:color="auto" w:fill="auto"/>
          <w:vAlign w:val="center"/>
        </w:tcPr>
        <w:p w14:paraId="53BA0609" w14:textId="77777777" w:rsidR="00C132AC" w:rsidRPr="008F5DAE" w:rsidRDefault="00C132A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C132AC" w:rsidRPr="0029071C" w:rsidRDefault="00C132A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132AC" w:rsidRPr="008F2CCC" w14:paraId="5010D2D3" w14:textId="77777777" w:rsidTr="00BA27FC">
      <w:tc>
        <w:tcPr>
          <w:tcW w:w="2551" w:type="dxa"/>
          <w:shd w:val="clear" w:color="auto" w:fill="auto"/>
          <w:vAlign w:val="center"/>
        </w:tcPr>
        <w:p w14:paraId="28B43ED1" w14:textId="77777777" w:rsidR="00C132AC" w:rsidRPr="008F5DAE" w:rsidRDefault="00C132AC"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C132AC" w:rsidRPr="00BA27FC" w:rsidRDefault="00C132AC" w:rsidP="00BA27FC">
          <w:pPr>
            <w:spacing w:line="276" w:lineRule="auto"/>
            <w:rPr>
              <w:rFonts w:ascii="Palatino Linotype" w:hAnsi="Palatino Linotype"/>
              <w:sz w:val="14"/>
              <w:szCs w:val="22"/>
              <w:lang w:val="es-ES_tradnl"/>
            </w:rPr>
          </w:pPr>
        </w:p>
      </w:tc>
    </w:tr>
  </w:tbl>
  <w:p w14:paraId="3074D17A" w14:textId="77777777" w:rsidR="00C132AC" w:rsidRPr="009F1AB6" w:rsidRDefault="00C5533A">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9.0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visibility:visible;mso-wrap-style:square" o:bullet="t">
        <v:imagedata r:id="rId1" o:title=""/>
      </v:shape>
    </w:pict>
  </w:numPicBullet>
  <w:abstractNum w:abstractNumId="0"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E4A2A"/>
    <w:multiLevelType w:val="hybridMultilevel"/>
    <w:tmpl w:val="836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00F7E70"/>
    <w:multiLevelType w:val="hybridMultilevel"/>
    <w:tmpl w:val="061E14C6"/>
    <w:lvl w:ilvl="0" w:tplc="527608E4">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AAE64C7"/>
    <w:multiLevelType w:val="hybridMultilevel"/>
    <w:tmpl w:val="FAB6B84E"/>
    <w:lvl w:ilvl="0" w:tplc="C47C82DE">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0E2821"/>
    <w:multiLevelType w:val="hybridMultilevel"/>
    <w:tmpl w:val="845EB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060CD0"/>
    <w:multiLevelType w:val="hybridMultilevel"/>
    <w:tmpl w:val="B97073FA"/>
    <w:lvl w:ilvl="0" w:tplc="D2024594">
      <w:numFmt w:val="bullet"/>
      <w:lvlText w:val=""/>
      <w:lvlJc w:val="left"/>
      <w:pPr>
        <w:ind w:left="720" w:hanging="360"/>
      </w:pPr>
      <w:rPr>
        <w:rFonts w:ascii="Symbol" w:eastAsiaTheme="minorHAnsi" w:hAnsi="Symbol"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7C3901"/>
    <w:multiLevelType w:val="hybridMultilevel"/>
    <w:tmpl w:val="1610A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ED1039"/>
    <w:multiLevelType w:val="hybridMultilevel"/>
    <w:tmpl w:val="F514B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EB1B68"/>
    <w:multiLevelType w:val="hybridMultilevel"/>
    <w:tmpl w:val="53D462CC"/>
    <w:lvl w:ilvl="0" w:tplc="A510FD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507861"/>
    <w:multiLevelType w:val="hybridMultilevel"/>
    <w:tmpl w:val="D8862C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C7A4FC6"/>
    <w:multiLevelType w:val="hybridMultilevel"/>
    <w:tmpl w:val="BB7E45DC"/>
    <w:lvl w:ilvl="0" w:tplc="5ECC4F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B37510A"/>
    <w:multiLevelType w:val="hybridMultilevel"/>
    <w:tmpl w:val="C576C2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6"/>
  </w:num>
  <w:num w:numId="3">
    <w:abstractNumId w:val="3"/>
  </w:num>
  <w:num w:numId="4">
    <w:abstractNumId w:val="0"/>
  </w:num>
  <w:num w:numId="5">
    <w:abstractNumId w:val="16"/>
  </w:num>
  <w:num w:numId="6">
    <w:abstractNumId w:val="13"/>
  </w:num>
  <w:num w:numId="7">
    <w:abstractNumId w:val="4"/>
  </w:num>
  <w:num w:numId="8">
    <w:abstractNumId w:val="12"/>
  </w:num>
  <w:num w:numId="9">
    <w:abstractNumId w:val="14"/>
  </w:num>
  <w:num w:numId="10">
    <w:abstractNumId w:val="5"/>
  </w:num>
  <w:num w:numId="11">
    <w:abstractNumId w:val="11"/>
  </w:num>
  <w:num w:numId="12">
    <w:abstractNumId w:val="7"/>
  </w:num>
  <w:num w:numId="13">
    <w:abstractNumId w:val="8"/>
  </w:num>
  <w:num w:numId="14">
    <w:abstractNumId w:val="1"/>
  </w:num>
  <w:num w:numId="15">
    <w:abstractNumId w:val="2"/>
  </w:num>
  <w:num w:numId="16">
    <w:abstractNumId w:val="10"/>
  </w:num>
  <w:num w:numId="1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7A3"/>
    <w:rsid w:val="0000481D"/>
    <w:rsid w:val="000120BC"/>
    <w:rsid w:val="00032D08"/>
    <w:rsid w:val="00036F8B"/>
    <w:rsid w:val="00037B15"/>
    <w:rsid w:val="0004443B"/>
    <w:rsid w:val="00044BC8"/>
    <w:rsid w:val="00050B43"/>
    <w:rsid w:val="0005434C"/>
    <w:rsid w:val="00054E04"/>
    <w:rsid w:val="000564BE"/>
    <w:rsid w:val="000565B5"/>
    <w:rsid w:val="000572E9"/>
    <w:rsid w:val="00070516"/>
    <w:rsid w:val="00070547"/>
    <w:rsid w:val="00071173"/>
    <w:rsid w:val="000775FC"/>
    <w:rsid w:val="00081BEC"/>
    <w:rsid w:val="0008501B"/>
    <w:rsid w:val="0009028F"/>
    <w:rsid w:val="0009159F"/>
    <w:rsid w:val="00093AE1"/>
    <w:rsid w:val="000941CE"/>
    <w:rsid w:val="00094F32"/>
    <w:rsid w:val="000A34BB"/>
    <w:rsid w:val="000A717C"/>
    <w:rsid w:val="000B5876"/>
    <w:rsid w:val="000B5E25"/>
    <w:rsid w:val="000B7C6C"/>
    <w:rsid w:val="000C43CE"/>
    <w:rsid w:val="000C49B8"/>
    <w:rsid w:val="000C5FDF"/>
    <w:rsid w:val="000C615C"/>
    <w:rsid w:val="000D36D6"/>
    <w:rsid w:val="000D3AD4"/>
    <w:rsid w:val="000E592F"/>
    <w:rsid w:val="000F16BA"/>
    <w:rsid w:val="000F48D5"/>
    <w:rsid w:val="00101AD8"/>
    <w:rsid w:val="00102570"/>
    <w:rsid w:val="0010712B"/>
    <w:rsid w:val="00107603"/>
    <w:rsid w:val="00111326"/>
    <w:rsid w:val="00123996"/>
    <w:rsid w:val="0012510D"/>
    <w:rsid w:val="00126CCD"/>
    <w:rsid w:val="00130316"/>
    <w:rsid w:val="0013354C"/>
    <w:rsid w:val="00137D13"/>
    <w:rsid w:val="001424E1"/>
    <w:rsid w:val="0014397A"/>
    <w:rsid w:val="00143F6E"/>
    <w:rsid w:val="00151D4C"/>
    <w:rsid w:val="00154EF6"/>
    <w:rsid w:val="001558F3"/>
    <w:rsid w:val="001702D5"/>
    <w:rsid w:val="00170AA7"/>
    <w:rsid w:val="00171EBF"/>
    <w:rsid w:val="00186190"/>
    <w:rsid w:val="00186CCB"/>
    <w:rsid w:val="00191418"/>
    <w:rsid w:val="0019170F"/>
    <w:rsid w:val="001959EE"/>
    <w:rsid w:val="001A6109"/>
    <w:rsid w:val="001B1DE5"/>
    <w:rsid w:val="001C14AC"/>
    <w:rsid w:val="001C2376"/>
    <w:rsid w:val="001C3AA7"/>
    <w:rsid w:val="001D2DE0"/>
    <w:rsid w:val="001D32A0"/>
    <w:rsid w:val="001D4046"/>
    <w:rsid w:val="001D5495"/>
    <w:rsid w:val="001E2DA3"/>
    <w:rsid w:val="001E45B5"/>
    <w:rsid w:val="001F1FCC"/>
    <w:rsid w:val="001F2305"/>
    <w:rsid w:val="001F4F5E"/>
    <w:rsid w:val="00200A94"/>
    <w:rsid w:val="0020146B"/>
    <w:rsid w:val="0020249A"/>
    <w:rsid w:val="00202C04"/>
    <w:rsid w:val="002079BF"/>
    <w:rsid w:val="002163FB"/>
    <w:rsid w:val="002167BB"/>
    <w:rsid w:val="00216980"/>
    <w:rsid w:val="00217E6C"/>
    <w:rsid w:val="00217F02"/>
    <w:rsid w:val="00225163"/>
    <w:rsid w:val="00232E24"/>
    <w:rsid w:val="00235936"/>
    <w:rsid w:val="00236CBA"/>
    <w:rsid w:val="00240BB0"/>
    <w:rsid w:val="0024218A"/>
    <w:rsid w:val="0024323F"/>
    <w:rsid w:val="00244010"/>
    <w:rsid w:val="00247138"/>
    <w:rsid w:val="00247A33"/>
    <w:rsid w:val="00251662"/>
    <w:rsid w:val="00253D9C"/>
    <w:rsid w:val="00255F1A"/>
    <w:rsid w:val="00260C3A"/>
    <w:rsid w:val="00261BC7"/>
    <w:rsid w:val="0026682F"/>
    <w:rsid w:val="00267458"/>
    <w:rsid w:val="00267BB5"/>
    <w:rsid w:val="002777D8"/>
    <w:rsid w:val="00281971"/>
    <w:rsid w:val="0029071C"/>
    <w:rsid w:val="0029219E"/>
    <w:rsid w:val="002934B4"/>
    <w:rsid w:val="00295B3F"/>
    <w:rsid w:val="002A040B"/>
    <w:rsid w:val="002A0AF4"/>
    <w:rsid w:val="002A21D9"/>
    <w:rsid w:val="002A4B43"/>
    <w:rsid w:val="002A676F"/>
    <w:rsid w:val="002B48AD"/>
    <w:rsid w:val="002C0BE5"/>
    <w:rsid w:val="002C240F"/>
    <w:rsid w:val="002D17B8"/>
    <w:rsid w:val="002D32D2"/>
    <w:rsid w:val="002D4355"/>
    <w:rsid w:val="002D45CE"/>
    <w:rsid w:val="002D61F7"/>
    <w:rsid w:val="002D6656"/>
    <w:rsid w:val="002D6E4B"/>
    <w:rsid w:val="002E00B6"/>
    <w:rsid w:val="002E2D87"/>
    <w:rsid w:val="002E3085"/>
    <w:rsid w:val="002F2543"/>
    <w:rsid w:val="002F3B20"/>
    <w:rsid w:val="00305123"/>
    <w:rsid w:val="00307006"/>
    <w:rsid w:val="0030701F"/>
    <w:rsid w:val="0031472B"/>
    <w:rsid w:val="00320F38"/>
    <w:rsid w:val="003217E0"/>
    <w:rsid w:val="00325C5F"/>
    <w:rsid w:val="003277BA"/>
    <w:rsid w:val="00330FC3"/>
    <w:rsid w:val="0033140D"/>
    <w:rsid w:val="00331F0D"/>
    <w:rsid w:val="003408DD"/>
    <w:rsid w:val="00340A06"/>
    <w:rsid w:val="00343F0B"/>
    <w:rsid w:val="00351A7F"/>
    <w:rsid w:val="003520C5"/>
    <w:rsid w:val="00352C91"/>
    <w:rsid w:val="0035559A"/>
    <w:rsid w:val="00370E26"/>
    <w:rsid w:val="00371835"/>
    <w:rsid w:val="0037315D"/>
    <w:rsid w:val="003746DE"/>
    <w:rsid w:val="00374FE7"/>
    <w:rsid w:val="003804E8"/>
    <w:rsid w:val="00380D3E"/>
    <w:rsid w:val="00386D38"/>
    <w:rsid w:val="00396DB6"/>
    <w:rsid w:val="00397B41"/>
    <w:rsid w:val="003A1AF3"/>
    <w:rsid w:val="003A2B8C"/>
    <w:rsid w:val="003A4C68"/>
    <w:rsid w:val="003B0FAC"/>
    <w:rsid w:val="003B1C85"/>
    <w:rsid w:val="003B3A1A"/>
    <w:rsid w:val="003B70B0"/>
    <w:rsid w:val="003C0F7E"/>
    <w:rsid w:val="003C6409"/>
    <w:rsid w:val="003D2B6A"/>
    <w:rsid w:val="003D5FA6"/>
    <w:rsid w:val="003E02A5"/>
    <w:rsid w:val="003E21A7"/>
    <w:rsid w:val="003E3543"/>
    <w:rsid w:val="003E3816"/>
    <w:rsid w:val="003E56C9"/>
    <w:rsid w:val="003F424E"/>
    <w:rsid w:val="003F71DA"/>
    <w:rsid w:val="00401209"/>
    <w:rsid w:val="004018F9"/>
    <w:rsid w:val="004218B2"/>
    <w:rsid w:val="00425E0F"/>
    <w:rsid w:val="0042658B"/>
    <w:rsid w:val="004344EA"/>
    <w:rsid w:val="0043515A"/>
    <w:rsid w:val="00437DA8"/>
    <w:rsid w:val="004403F7"/>
    <w:rsid w:val="00442FD8"/>
    <w:rsid w:val="00443892"/>
    <w:rsid w:val="004445A1"/>
    <w:rsid w:val="00445CAA"/>
    <w:rsid w:val="004532A6"/>
    <w:rsid w:val="00463D8D"/>
    <w:rsid w:val="00464839"/>
    <w:rsid w:val="00464E34"/>
    <w:rsid w:val="004672ED"/>
    <w:rsid w:val="00490422"/>
    <w:rsid w:val="004A7F7D"/>
    <w:rsid w:val="004B1693"/>
    <w:rsid w:val="004B1A5F"/>
    <w:rsid w:val="004B2314"/>
    <w:rsid w:val="004B2516"/>
    <w:rsid w:val="004D18B6"/>
    <w:rsid w:val="004D5D2F"/>
    <w:rsid w:val="004D6823"/>
    <w:rsid w:val="004D6F71"/>
    <w:rsid w:val="004E130B"/>
    <w:rsid w:val="004E5628"/>
    <w:rsid w:val="004F48CE"/>
    <w:rsid w:val="00500ACC"/>
    <w:rsid w:val="0050130E"/>
    <w:rsid w:val="0050243E"/>
    <w:rsid w:val="00514370"/>
    <w:rsid w:val="00515C21"/>
    <w:rsid w:val="00524043"/>
    <w:rsid w:val="00524A8D"/>
    <w:rsid w:val="00530C84"/>
    <w:rsid w:val="0054391A"/>
    <w:rsid w:val="005472E8"/>
    <w:rsid w:val="00555C87"/>
    <w:rsid w:val="005617B4"/>
    <w:rsid w:val="00563834"/>
    <w:rsid w:val="00563B39"/>
    <w:rsid w:val="0057289F"/>
    <w:rsid w:val="00580321"/>
    <w:rsid w:val="00581391"/>
    <w:rsid w:val="005814AA"/>
    <w:rsid w:val="0058348E"/>
    <w:rsid w:val="0059032F"/>
    <w:rsid w:val="005909E0"/>
    <w:rsid w:val="0059614C"/>
    <w:rsid w:val="00597D71"/>
    <w:rsid w:val="005A4447"/>
    <w:rsid w:val="005A569C"/>
    <w:rsid w:val="005A59B3"/>
    <w:rsid w:val="005A6216"/>
    <w:rsid w:val="005B0692"/>
    <w:rsid w:val="005B234D"/>
    <w:rsid w:val="005B26AD"/>
    <w:rsid w:val="005B36A8"/>
    <w:rsid w:val="005B5693"/>
    <w:rsid w:val="005C2EF9"/>
    <w:rsid w:val="005C4280"/>
    <w:rsid w:val="005C6646"/>
    <w:rsid w:val="005D0082"/>
    <w:rsid w:val="005D05F6"/>
    <w:rsid w:val="005D77CC"/>
    <w:rsid w:val="005E09AB"/>
    <w:rsid w:val="005E2904"/>
    <w:rsid w:val="005E5716"/>
    <w:rsid w:val="005F1F89"/>
    <w:rsid w:val="005F3241"/>
    <w:rsid w:val="005F4BFB"/>
    <w:rsid w:val="005F6996"/>
    <w:rsid w:val="006000C5"/>
    <w:rsid w:val="006002E0"/>
    <w:rsid w:val="006045BA"/>
    <w:rsid w:val="00614A53"/>
    <w:rsid w:val="00620280"/>
    <w:rsid w:val="006221B7"/>
    <w:rsid w:val="006258FD"/>
    <w:rsid w:val="00630348"/>
    <w:rsid w:val="00630A94"/>
    <w:rsid w:val="00631DC1"/>
    <w:rsid w:val="00632E48"/>
    <w:rsid w:val="00633C2A"/>
    <w:rsid w:val="0063473B"/>
    <w:rsid w:val="00634926"/>
    <w:rsid w:val="00643B58"/>
    <w:rsid w:val="00663AF3"/>
    <w:rsid w:val="00665089"/>
    <w:rsid w:val="006729C7"/>
    <w:rsid w:val="00675D6C"/>
    <w:rsid w:val="006810FF"/>
    <w:rsid w:val="006857DC"/>
    <w:rsid w:val="00686146"/>
    <w:rsid w:val="0069177B"/>
    <w:rsid w:val="00694976"/>
    <w:rsid w:val="006A5788"/>
    <w:rsid w:val="006A6362"/>
    <w:rsid w:val="006B321A"/>
    <w:rsid w:val="006B418F"/>
    <w:rsid w:val="006B7174"/>
    <w:rsid w:val="006C3931"/>
    <w:rsid w:val="006C60A5"/>
    <w:rsid w:val="006D0DA2"/>
    <w:rsid w:val="006D1713"/>
    <w:rsid w:val="006D30E6"/>
    <w:rsid w:val="006D3A03"/>
    <w:rsid w:val="006E0124"/>
    <w:rsid w:val="006E08FA"/>
    <w:rsid w:val="006F2978"/>
    <w:rsid w:val="006F29CD"/>
    <w:rsid w:val="006F358C"/>
    <w:rsid w:val="006F417D"/>
    <w:rsid w:val="006F5F93"/>
    <w:rsid w:val="0070129E"/>
    <w:rsid w:val="00704317"/>
    <w:rsid w:val="007045BE"/>
    <w:rsid w:val="00710FED"/>
    <w:rsid w:val="00716632"/>
    <w:rsid w:val="00717A0C"/>
    <w:rsid w:val="00717CAD"/>
    <w:rsid w:val="007234B2"/>
    <w:rsid w:val="00723B5A"/>
    <w:rsid w:val="0072658E"/>
    <w:rsid w:val="00732345"/>
    <w:rsid w:val="0074342A"/>
    <w:rsid w:val="0074517D"/>
    <w:rsid w:val="007528A6"/>
    <w:rsid w:val="007532C7"/>
    <w:rsid w:val="00756F04"/>
    <w:rsid w:val="00757D60"/>
    <w:rsid w:val="007645FF"/>
    <w:rsid w:val="00770F18"/>
    <w:rsid w:val="007764BB"/>
    <w:rsid w:val="00781226"/>
    <w:rsid w:val="007828DC"/>
    <w:rsid w:val="00791ACE"/>
    <w:rsid w:val="0079783C"/>
    <w:rsid w:val="007A118C"/>
    <w:rsid w:val="007A37FE"/>
    <w:rsid w:val="007B1893"/>
    <w:rsid w:val="007C0203"/>
    <w:rsid w:val="007C1D5B"/>
    <w:rsid w:val="007C3435"/>
    <w:rsid w:val="007C35A4"/>
    <w:rsid w:val="007C3E46"/>
    <w:rsid w:val="007D2A81"/>
    <w:rsid w:val="007D3A4C"/>
    <w:rsid w:val="007E1695"/>
    <w:rsid w:val="007E3AEF"/>
    <w:rsid w:val="007E52D5"/>
    <w:rsid w:val="007E5320"/>
    <w:rsid w:val="007E534B"/>
    <w:rsid w:val="007E6C94"/>
    <w:rsid w:val="007E7C02"/>
    <w:rsid w:val="007E7D0D"/>
    <w:rsid w:val="007F6F23"/>
    <w:rsid w:val="007F720F"/>
    <w:rsid w:val="007F7462"/>
    <w:rsid w:val="00800A80"/>
    <w:rsid w:val="00802879"/>
    <w:rsid w:val="00802ABB"/>
    <w:rsid w:val="008150CA"/>
    <w:rsid w:val="00821C4B"/>
    <w:rsid w:val="00822525"/>
    <w:rsid w:val="00835035"/>
    <w:rsid w:val="00835655"/>
    <w:rsid w:val="008500D3"/>
    <w:rsid w:val="00852668"/>
    <w:rsid w:val="00855F8D"/>
    <w:rsid w:val="008578BF"/>
    <w:rsid w:val="00861B60"/>
    <w:rsid w:val="008660D6"/>
    <w:rsid w:val="00872C8F"/>
    <w:rsid w:val="00875CEB"/>
    <w:rsid w:val="00885579"/>
    <w:rsid w:val="00890773"/>
    <w:rsid w:val="00891016"/>
    <w:rsid w:val="00891C59"/>
    <w:rsid w:val="008951CA"/>
    <w:rsid w:val="00896D29"/>
    <w:rsid w:val="00897751"/>
    <w:rsid w:val="008A1205"/>
    <w:rsid w:val="008A12CF"/>
    <w:rsid w:val="008A1A90"/>
    <w:rsid w:val="008A1BC3"/>
    <w:rsid w:val="008A446B"/>
    <w:rsid w:val="008A5272"/>
    <w:rsid w:val="008A64CB"/>
    <w:rsid w:val="008B0530"/>
    <w:rsid w:val="008B082B"/>
    <w:rsid w:val="008B0C14"/>
    <w:rsid w:val="008B6546"/>
    <w:rsid w:val="008C1C8E"/>
    <w:rsid w:val="008C2536"/>
    <w:rsid w:val="008C3B24"/>
    <w:rsid w:val="008E01E4"/>
    <w:rsid w:val="008E7519"/>
    <w:rsid w:val="008E7F32"/>
    <w:rsid w:val="008F148C"/>
    <w:rsid w:val="008F1B63"/>
    <w:rsid w:val="008F5DAE"/>
    <w:rsid w:val="00900615"/>
    <w:rsid w:val="00900C9B"/>
    <w:rsid w:val="0090126C"/>
    <w:rsid w:val="00901487"/>
    <w:rsid w:val="00903CA4"/>
    <w:rsid w:val="0090641C"/>
    <w:rsid w:val="00911FDE"/>
    <w:rsid w:val="00921551"/>
    <w:rsid w:val="009217E8"/>
    <w:rsid w:val="0092579A"/>
    <w:rsid w:val="00925B0B"/>
    <w:rsid w:val="00926C44"/>
    <w:rsid w:val="00933DEA"/>
    <w:rsid w:val="0093645B"/>
    <w:rsid w:val="0094195D"/>
    <w:rsid w:val="0094381A"/>
    <w:rsid w:val="0094674B"/>
    <w:rsid w:val="0094684C"/>
    <w:rsid w:val="009526B5"/>
    <w:rsid w:val="009602BA"/>
    <w:rsid w:val="00961002"/>
    <w:rsid w:val="00965614"/>
    <w:rsid w:val="00966B66"/>
    <w:rsid w:val="009712C2"/>
    <w:rsid w:val="009718A4"/>
    <w:rsid w:val="009758CB"/>
    <w:rsid w:val="00977059"/>
    <w:rsid w:val="00980909"/>
    <w:rsid w:val="00981064"/>
    <w:rsid w:val="00982769"/>
    <w:rsid w:val="009931CB"/>
    <w:rsid w:val="00993406"/>
    <w:rsid w:val="00994862"/>
    <w:rsid w:val="009963D9"/>
    <w:rsid w:val="009A0F77"/>
    <w:rsid w:val="009A5223"/>
    <w:rsid w:val="009A6B97"/>
    <w:rsid w:val="009A6D6A"/>
    <w:rsid w:val="009A7B69"/>
    <w:rsid w:val="009B23B7"/>
    <w:rsid w:val="009B2B6B"/>
    <w:rsid w:val="009B7E91"/>
    <w:rsid w:val="009C2177"/>
    <w:rsid w:val="009C22AD"/>
    <w:rsid w:val="009C6853"/>
    <w:rsid w:val="009C6CB6"/>
    <w:rsid w:val="009D2E87"/>
    <w:rsid w:val="009D39B3"/>
    <w:rsid w:val="009D5C5D"/>
    <w:rsid w:val="009D7E06"/>
    <w:rsid w:val="009E0C45"/>
    <w:rsid w:val="009E0E89"/>
    <w:rsid w:val="009E15AC"/>
    <w:rsid w:val="009E1F26"/>
    <w:rsid w:val="009F4FF4"/>
    <w:rsid w:val="009F62C3"/>
    <w:rsid w:val="009F71DC"/>
    <w:rsid w:val="00A0100D"/>
    <w:rsid w:val="00A04B76"/>
    <w:rsid w:val="00A05133"/>
    <w:rsid w:val="00A05D3A"/>
    <w:rsid w:val="00A16056"/>
    <w:rsid w:val="00A17D4E"/>
    <w:rsid w:val="00A26BD8"/>
    <w:rsid w:val="00A3490B"/>
    <w:rsid w:val="00A45446"/>
    <w:rsid w:val="00A5260D"/>
    <w:rsid w:val="00A54C18"/>
    <w:rsid w:val="00A54DC2"/>
    <w:rsid w:val="00A6190A"/>
    <w:rsid w:val="00A6221C"/>
    <w:rsid w:val="00A64950"/>
    <w:rsid w:val="00A6692F"/>
    <w:rsid w:val="00A6775F"/>
    <w:rsid w:val="00A70B3F"/>
    <w:rsid w:val="00A72262"/>
    <w:rsid w:val="00A7773A"/>
    <w:rsid w:val="00A80DFF"/>
    <w:rsid w:val="00A83B4F"/>
    <w:rsid w:val="00A9301B"/>
    <w:rsid w:val="00AA26B4"/>
    <w:rsid w:val="00AA30DB"/>
    <w:rsid w:val="00AA5229"/>
    <w:rsid w:val="00AA7378"/>
    <w:rsid w:val="00AB15E3"/>
    <w:rsid w:val="00AB246B"/>
    <w:rsid w:val="00AB4982"/>
    <w:rsid w:val="00AC3DB9"/>
    <w:rsid w:val="00AC4902"/>
    <w:rsid w:val="00AC687D"/>
    <w:rsid w:val="00AD0EF6"/>
    <w:rsid w:val="00AD14CF"/>
    <w:rsid w:val="00AD194E"/>
    <w:rsid w:val="00AD33BE"/>
    <w:rsid w:val="00AE1A47"/>
    <w:rsid w:val="00AE5995"/>
    <w:rsid w:val="00AE6704"/>
    <w:rsid w:val="00AE78CA"/>
    <w:rsid w:val="00AE7B8D"/>
    <w:rsid w:val="00AF0199"/>
    <w:rsid w:val="00AF1DC5"/>
    <w:rsid w:val="00AF2861"/>
    <w:rsid w:val="00AF302E"/>
    <w:rsid w:val="00B01BD5"/>
    <w:rsid w:val="00B04476"/>
    <w:rsid w:val="00B05B83"/>
    <w:rsid w:val="00B1099E"/>
    <w:rsid w:val="00B129DD"/>
    <w:rsid w:val="00B14C24"/>
    <w:rsid w:val="00B17992"/>
    <w:rsid w:val="00B20C2B"/>
    <w:rsid w:val="00B22967"/>
    <w:rsid w:val="00B23344"/>
    <w:rsid w:val="00B24258"/>
    <w:rsid w:val="00B250D7"/>
    <w:rsid w:val="00B309E3"/>
    <w:rsid w:val="00B31853"/>
    <w:rsid w:val="00B36260"/>
    <w:rsid w:val="00B45858"/>
    <w:rsid w:val="00B50B07"/>
    <w:rsid w:val="00B6659F"/>
    <w:rsid w:val="00B71058"/>
    <w:rsid w:val="00B7344C"/>
    <w:rsid w:val="00B75012"/>
    <w:rsid w:val="00B77FED"/>
    <w:rsid w:val="00B8098B"/>
    <w:rsid w:val="00B80C9E"/>
    <w:rsid w:val="00B83E10"/>
    <w:rsid w:val="00B84C63"/>
    <w:rsid w:val="00B85697"/>
    <w:rsid w:val="00B85F29"/>
    <w:rsid w:val="00B911AF"/>
    <w:rsid w:val="00B938AC"/>
    <w:rsid w:val="00B9581C"/>
    <w:rsid w:val="00B96A17"/>
    <w:rsid w:val="00BA27FC"/>
    <w:rsid w:val="00BA43DC"/>
    <w:rsid w:val="00BB06D2"/>
    <w:rsid w:val="00BB134B"/>
    <w:rsid w:val="00BB2537"/>
    <w:rsid w:val="00BC0CFA"/>
    <w:rsid w:val="00BC462B"/>
    <w:rsid w:val="00BD14B3"/>
    <w:rsid w:val="00BD677A"/>
    <w:rsid w:val="00BD74AF"/>
    <w:rsid w:val="00BE233B"/>
    <w:rsid w:val="00BE68FA"/>
    <w:rsid w:val="00BE7A6E"/>
    <w:rsid w:val="00BF6E0F"/>
    <w:rsid w:val="00BF7961"/>
    <w:rsid w:val="00C0414E"/>
    <w:rsid w:val="00C04B7A"/>
    <w:rsid w:val="00C058C8"/>
    <w:rsid w:val="00C127FA"/>
    <w:rsid w:val="00C132AC"/>
    <w:rsid w:val="00C17A86"/>
    <w:rsid w:val="00C20F80"/>
    <w:rsid w:val="00C23F8D"/>
    <w:rsid w:val="00C249A6"/>
    <w:rsid w:val="00C30E4D"/>
    <w:rsid w:val="00C40502"/>
    <w:rsid w:val="00C4326C"/>
    <w:rsid w:val="00C45025"/>
    <w:rsid w:val="00C52084"/>
    <w:rsid w:val="00C5533A"/>
    <w:rsid w:val="00C55D83"/>
    <w:rsid w:val="00C56DD5"/>
    <w:rsid w:val="00C60A8D"/>
    <w:rsid w:val="00C631A4"/>
    <w:rsid w:val="00C63F7B"/>
    <w:rsid w:val="00C66786"/>
    <w:rsid w:val="00C753C2"/>
    <w:rsid w:val="00C802FB"/>
    <w:rsid w:val="00C84524"/>
    <w:rsid w:val="00C85653"/>
    <w:rsid w:val="00C932E6"/>
    <w:rsid w:val="00CA216C"/>
    <w:rsid w:val="00CA3262"/>
    <w:rsid w:val="00CA4BF9"/>
    <w:rsid w:val="00CC0700"/>
    <w:rsid w:val="00CD024D"/>
    <w:rsid w:val="00CD3A41"/>
    <w:rsid w:val="00CD431E"/>
    <w:rsid w:val="00CE0469"/>
    <w:rsid w:val="00CE1C82"/>
    <w:rsid w:val="00CE51D0"/>
    <w:rsid w:val="00CF1704"/>
    <w:rsid w:val="00CF1DF5"/>
    <w:rsid w:val="00CF7FBE"/>
    <w:rsid w:val="00D00EC2"/>
    <w:rsid w:val="00D01A63"/>
    <w:rsid w:val="00D0621B"/>
    <w:rsid w:val="00D07F20"/>
    <w:rsid w:val="00D12C36"/>
    <w:rsid w:val="00D13B6A"/>
    <w:rsid w:val="00D14957"/>
    <w:rsid w:val="00D21ECE"/>
    <w:rsid w:val="00D27727"/>
    <w:rsid w:val="00D40F51"/>
    <w:rsid w:val="00D4431A"/>
    <w:rsid w:val="00D45F61"/>
    <w:rsid w:val="00D46962"/>
    <w:rsid w:val="00D47741"/>
    <w:rsid w:val="00D53327"/>
    <w:rsid w:val="00D553D4"/>
    <w:rsid w:val="00D57210"/>
    <w:rsid w:val="00D57AED"/>
    <w:rsid w:val="00D57F74"/>
    <w:rsid w:val="00D6211C"/>
    <w:rsid w:val="00D81A9D"/>
    <w:rsid w:val="00D901D7"/>
    <w:rsid w:val="00D92B4E"/>
    <w:rsid w:val="00D92BFE"/>
    <w:rsid w:val="00D96D23"/>
    <w:rsid w:val="00DA14E0"/>
    <w:rsid w:val="00DB195E"/>
    <w:rsid w:val="00DC1583"/>
    <w:rsid w:val="00DC2B31"/>
    <w:rsid w:val="00DD1866"/>
    <w:rsid w:val="00DD2DA4"/>
    <w:rsid w:val="00DD4B2D"/>
    <w:rsid w:val="00DD5A69"/>
    <w:rsid w:val="00DD7C82"/>
    <w:rsid w:val="00DE0A8D"/>
    <w:rsid w:val="00DE5131"/>
    <w:rsid w:val="00DE562A"/>
    <w:rsid w:val="00DE7148"/>
    <w:rsid w:val="00DF2D22"/>
    <w:rsid w:val="00DF62A4"/>
    <w:rsid w:val="00DF6E8C"/>
    <w:rsid w:val="00E00D15"/>
    <w:rsid w:val="00E11B18"/>
    <w:rsid w:val="00E1379C"/>
    <w:rsid w:val="00E15790"/>
    <w:rsid w:val="00E17110"/>
    <w:rsid w:val="00E255D5"/>
    <w:rsid w:val="00E34413"/>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9091C"/>
    <w:rsid w:val="00E93584"/>
    <w:rsid w:val="00E93AFB"/>
    <w:rsid w:val="00E93BB3"/>
    <w:rsid w:val="00E9680B"/>
    <w:rsid w:val="00EA1DE1"/>
    <w:rsid w:val="00EA46CC"/>
    <w:rsid w:val="00EA49B9"/>
    <w:rsid w:val="00EA5328"/>
    <w:rsid w:val="00EA5AA1"/>
    <w:rsid w:val="00EA61B9"/>
    <w:rsid w:val="00EA7758"/>
    <w:rsid w:val="00EA7BF4"/>
    <w:rsid w:val="00EB00EA"/>
    <w:rsid w:val="00EB6C62"/>
    <w:rsid w:val="00EC54C8"/>
    <w:rsid w:val="00EC7868"/>
    <w:rsid w:val="00ED6373"/>
    <w:rsid w:val="00ED7282"/>
    <w:rsid w:val="00EE2FB1"/>
    <w:rsid w:val="00EE4A20"/>
    <w:rsid w:val="00EE4D9C"/>
    <w:rsid w:val="00EE571A"/>
    <w:rsid w:val="00EE6265"/>
    <w:rsid w:val="00EE6D40"/>
    <w:rsid w:val="00EE70BF"/>
    <w:rsid w:val="00EE7518"/>
    <w:rsid w:val="00EE7775"/>
    <w:rsid w:val="00EF03BA"/>
    <w:rsid w:val="00EF193B"/>
    <w:rsid w:val="00EF3F95"/>
    <w:rsid w:val="00F2390C"/>
    <w:rsid w:val="00F23D6E"/>
    <w:rsid w:val="00F241AD"/>
    <w:rsid w:val="00F30C33"/>
    <w:rsid w:val="00F32EBF"/>
    <w:rsid w:val="00F34A32"/>
    <w:rsid w:val="00F455F1"/>
    <w:rsid w:val="00F47740"/>
    <w:rsid w:val="00F50F2C"/>
    <w:rsid w:val="00F5167F"/>
    <w:rsid w:val="00F570D3"/>
    <w:rsid w:val="00F62221"/>
    <w:rsid w:val="00F63DDB"/>
    <w:rsid w:val="00F712EE"/>
    <w:rsid w:val="00F73BB1"/>
    <w:rsid w:val="00F814A4"/>
    <w:rsid w:val="00F8513C"/>
    <w:rsid w:val="00F94333"/>
    <w:rsid w:val="00F9785D"/>
    <w:rsid w:val="00F97C38"/>
    <w:rsid w:val="00FA7ED5"/>
    <w:rsid w:val="00FB1441"/>
    <w:rsid w:val="00FB1776"/>
    <w:rsid w:val="00FB5AF3"/>
    <w:rsid w:val="00FB72DD"/>
    <w:rsid w:val="00FC0DAE"/>
    <w:rsid w:val="00FC1FC5"/>
    <w:rsid w:val="00FC6F08"/>
    <w:rsid w:val="00FC7CC7"/>
    <w:rsid w:val="00FE2FFB"/>
    <w:rsid w:val="00FE49AC"/>
    <w:rsid w:val="00FF2D02"/>
    <w:rsid w:val="00FF6617"/>
    <w:rsid w:val="00FF7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99"/>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edulaprofesional.sep.gob.mx/cedula/presidencia/indexAvanzada.actio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EA2B7-F629-47C8-AD55-EA5ADC5D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59</Pages>
  <Words>15021</Words>
  <Characters>82619</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16</cp:revision>
  <dcterms:created xsi:type="dcterms:W3CDTF">2024-10-15T00:01:00Z</dcterms:created>
  <dcterms:modified xsi:type="dcterms:W3CDTF">2024-12-06T17:40:00Z</dcterms:modified>
</cp:coreProperties>
</file>