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A6BF68" w14:textId="77777777" w:rsidR="00FD2EF0" w:rsidRPr="00206156" w:rsidRDefault="00B706CF" w:rsidP="00206156">
      <w:pPr>
        <w:keepNext/>
        <w:keepLines/>
        <w:pBdr>
          <w:top w:val="nil"/>
          <w:left w:val="nil"/>
          <w:bottom w:val="nil"/>
          <w:right w:val="nil"/>
          <w:between w:val="nil"/>
        </w:pBdr>
        <w:spacing w:before="240" w:line="259" w:lineRule="auto"/>
        <w:jc w:val="left"/>
        <w:rPr>
          <w:rFonts w:ascii="Play" w:eastAsia="Play" w:hAnsi="Play" w:cs="Play"/>
          <w:sz w:val="32"/>
          <w:szCs w:val="32"/>
        </w:rPr>
      </w:pPr>
      <w:r w:rsidRPr="00206156">
        <w:rPr>
          <w:rFonts w:ascii="Play" w:eastAsia="Play" w:hAnsi="Play" w:cs="Play"/>
          <w:sz w:val="32"/>
          <w:szCs w:val="32"/>
        </w:rPr>
        <w:t>Contenido</w:t>
      </w:r>
    </w:p>
    <w:sdt>
      <w:sdtPr>
        <w:id w:val="-471531536"/>
        <w:docPartObj>
          <w:docPartGallery w:val="Table of Contents"/>
          <w:docPartUnique/>
        </w:docPartObj>
      </w:sdtPr>
      <w:sdtEndPr/>
      <w:sdtContent>
        <w:p w14:paraId="0C09B314" w14:textId="77777777" w:rsidR="00FD2EF0" w:rsidRPr="00206156" w:rsidRDefault="00B706CF" w:rsidP="00206156">
          <w:pPr>
            <w:pBdr>
              <w:top w:val="nil"/>
              <w:left w:val="nil"/>
              <w:bottom w:val="nil"/>
              <w:right w:val="nil"/>
              <w:between w:val="nil"/>
            </w:pBdr>
            <w:tabs>
              <w:tab w:val="right" w:pos="9034"/>
            </w:tabs>
            <w:spacing w:after="100"/>
            <w:rPr>
              <w:rFonts w:ascii="Aptos" w:eastAsia="Aptos" w:hAnsi="Aptos" w:cs="Aptos"/>
              <w:szCs w:val="22"/>
            </w:rPr>
          </w:pPr>
          <w:r w:rsidRPr="00206156">
            <w:fldChar w:fldCharType="begin"/>
          </w:r>
          <w:r w:rsidRPr="00206156">
            <w:instrText xml:space="preserve"> TOC \h \u \z \t "Heading 1,1,Heading 2,2,Heading 3,3,"</w:instrText>
          </w:r>
          <w:r w:rsidRPr="00206156">
            <w:fldChar w:fldCharType="separate"/>
          </w:r>
          <w:hyperlink w:anchor="_heading=h.3dy6vkm">
            <w:r w:rsidRPr="00206156">
              <w:rPr>
                <w:rFonts w:eastAsia="Palatino Linotype" w:cs="Palatino Linotype"/>
                <w:szCs w:val="22"/>
              </w:rPr>
              <w:t>ANTECEDENTES</w:t>
            </w:r>
            <w:r w:rsidRPr="00206156">
              <w:rPr>
                <w:rFonts w:eastAsia="Palatino Linotype" w:cs="Palatino Linotype"/>
                <w:szCs w:val="22"/>
              </w:rPr>
              <w:tab/>
              <w:t>1</w:t>
            </w:r>
          </w:hyperlink>
        </w:p>
        <w:p w14:paraId="6B27C5E1" w14:textId="77777777" w:rsidR="00FD2EF0" w:rsidRPr="00206156" w:rsidRDefault="00B230C1" w:rsidP="00206156">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1t3h5sf">
            <w:r w:rsidR="00B706CF" w:rsidRPr="00206156">
              <w:rPr>
                <w:rFonts w:eastAsia="Palatino Linotype" w:cs="Palatino Linotype"/>
                <w:szCs w:val="22"/>
              </w:rPr>
              <w:t>DE LA SOLICITUD DE INFORMACIÓN</w:t>
            </w:r>
            <w:r w:rsidR="00B706CF" w:rsidRPr="00206156">
              <w:rPr>
                <w:rFonts w:eastAsia="Palatino Linotype" w:cs="Palatino Linotype"/>
                <w:szCs w:val="22"/>
              </w:rPr>
              <w:tab/>
              <w:t>1</w:t>
            </w:r>
          </w:hyperlink>
        </w:p>
        <w:p w14:paraId="6FDF2ABE" w14:textId="77777777" w:rsidR="00FD2EF0" w:rsidRPr="00206156" w:rsidRDefault="00B230C1" w:rsidP="0020615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ksv4uv">
            <w:r w:rsidR="00B706CF" w:rsidRPr="00206156">
              <w:rPr>
                <w:rFonts w:eastAsia="Palatino Linotype" w:cs="Palatino Linotype"/>
                <w:szCs w:val="22"/>
              </w:rPr>
              <w:t>a) Solicitud de información</w:t>
            </w:r>
            <w:r w:rsidR="00B706CF" w:rsidRPr="00206156">
              <w:rPr>
                <w:rFonts w:eastAsia="Palatino Linotype" w:cs="Palatino Linotype"/>
                <w:szCs w:val="22"/>
              </w:rPr>
              <w:tab/>
              <w:t>1</w:t>
            </w:r>
          </w:hyperlink>
        </w:p>
        <w:p w14:paraId="5F77AB57" w14:textId="77777777" w:rsidR="00FD2EF0" w:rsidRPr="00206156" w:rsidRDefault="00B230C1" w:rsidP="0020615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jxsxqh">
            <w:r w:rsidR="00B706CF" w:rsidRPr="00206156">
              <w:rPr>
                <w:rFonts w:eastAsia="Palatino Linotype" w:cs="Palatino Linotype"/>
                <w:szCs w:val="22"/>
              </w:rPr>
              <w:t>b) Turno de la solicitud de información</w:t>
            </w:r>
            <w:r w:rsidR="00B706CF" w:rsidRPr="00206156">
              <w:rPr>
                <w:rFonts w:eastAsia="Palatino Linotype" w:cs="Palatino Linotype"/>
                <w:szCs w:val="22"/>
              </w:rPr>
              <w:tab/>
              <w:t>2</w:t>
            </w:r>
          </w:hyperlink>
        </w:p>
        <w:p w14:paraId="0CF50D3D" w14:textId="77777777" w:rsidR="00FD2EF0" w:rsidRPr="00206156" w:rsidRDefault="00B230C1" w:rsidP="0020615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ihv636">
            <w:r w:rsidR="00B706CF" w:rsidRPr="00206156">
              <w:rPr>
                <w:rFonts w:eastAsia="Palatino Linotype" w:cs="Palatino Linotype"/>
                <w:szCs w:val="22"/>
              </w:rPr>
              <w:t>c) Respuesta del Sujeto Obligado</w:t>
            </w:r>
            <w:r w:rsidR="00B706CF" w:rsidRPr="00206156">
              <w:rPr>
                <w:rFonts w:eastAsia="Palatino Linotype" w:cs="Palatino Linotype"/>
                <w:szCs w:val="22"/>
              </w:rPr>
              <w:tab/>
              <w:t>2</w:t>
            </w:r>
          </w:hyperlink>
        </w:p>
        <w:p w14:paraId="30098E77" w14:textId="77777777" w:rsidR="00FD2EF0" w:rsidRPr="00206156" w:rsidRDefault="00B230C1" w:rsidP="00206156">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32hioqz">
            <w:r w:rsidR="00B706CF" w:rsidRPr="00206156">
              <w:rPr>
                <w:rFonts w:eastAsia="Palatino Linotype" w:cs="Palatino Linotype"/>
                <w:szCs w:val="22"/>
              </w:rPr>
              <w:t>DEL RECURSO DE REVISIÓN</w:t>
            </w:r>
            <w:r w:rsidR="00B706CF" w:rsidRPr="00206156">
              <w:rPr>
                <w:rFonts w:eastAsia="Palatino Linotype" w:cs="Palatino Linotype"/>
                <w:szCs w:val="22"/>
              </w:rPr>
              <w:tab/>
              <w:t>4</w:t>
            </w:r>
          </w:hyperlink>
        </w:p>
        <w:p w14:paraId="79AB32A2" w14:textId="77777777" w:rsidR="00FD2EF0" w:rsidRPr="00206156" w:rsidRDefault="00B230C1" w:rsidP="0020615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v1yuxt">
            <w:r w:rsidR="00B706CF" w:rsidRPr="00206156">
              <w:rPr>
                <w:rFonts w:eastAsia="Palatino Linotype" w:cs="Palatino Linotype"/>
                <w:szCs w:val="22"/>
              </w:rPr>
              <w:t>a) Interposición del Recurso de Revisión</w:t>
            </w:r>
            <w:r w:rsidR="00B706CF" w:rsidRPr="00206156">
              <w:rPr>
                <w:rFonts w:eastAsia="Palatino Linotype" w:cs="Palatino Linotype"/>
                <w:szCs w:val="22"/>
              </w:rPr>
              <w:tab/>
              <w:t>4</w:t>
            </w:r>
          </w:hyperlink>
        </w:p>
        <w:p w14:paraId="37C27507" w14:textId="77777777" w:rsidR="00FD2EF0" w:rsidRPr="00206156" w:rsidRDefault="00B230C1" w:rsidP="0020615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f1mdlm">
            <w:r w:rsidR="00B706CF" w:rsidRPr="00206156">
              <w:rPr>
                <w:rFonts w:eastAsia="Palatino Linotype" w:cs="Palatino Linotype"/>
                <w:szCs w:val="22"/>
              </w:rPr>
              <w:t>b) Turno del Recurso de Revisión</w:t>
            </w:r>
            <w:r w:rsidR="00B706CF" w:rsidRPr="00206156">
              <w:rPr>
                <w:rFonts w:eastAsia="Palatino Linotype" w:cs="Palatino Linotype"/>
                <w:szCs w:val="22"/>
              </w:rPr>
              <w:tab/>
              <w:t>5</w:t>
            </w:r>
          </w:hyperlink>
        </w:p>
        <w:p w14:paraId="3A1050E7" w14:textId="77777777" w:rsidR="00FD2EF0" w:rsidRPr="00206156" w:rsidRDefault="00B230C1" w:rsidP="0020615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u6wntf">
            <w:r w:rsidR="00B706CF" w:rsidRPr="00206156">
              <w:rPr>
                <w:rFonts w:eastAsia="Palatino Linotype" w:cs="Palatino Linotype"/>
                <w:szCs w:val="22"/>
              </w:rPr>
              <w:t>c) Admisión del Recurso de Revisión</w:t>
            </w:r>
            <w:r w:rsidR="00B706CF" w:rsidRPr="00206156">
              <w:rPr>
                <w:rFonts w:eastAsia="Palatino Linotype" w:cs="Palatino Linotype"/>
                <w:szCs w:val="22"/>
              </w:rPr>
              <w:tab/>
              <w:t>6</w:t>
            </w:r>
          </w:hyperlink>
        </w:p>
        <w:p w14:paraId="1EFC9313" w14:textId="77777777" w:rsidR="00FD2EF0" w:rsidRPr="00206156" w:rsidRDefault="00B230C1" w:rsidP="0020615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9c6y18">
            <w:r w:rsidR="00B706CF" w:rsidRPr="00206156">
              <w:rPr>
                <w:rFonts w:eastAsia="Palatino Linotype" w:cs="Palatino Linotype"/>
                <w:szCs w:val="22"/>
              </w:rPr>
              <w:t>d) Acumulación de los Recursos de Revisión</w:t>
            </w:r>
            <w:r w:rsidR="00B706CF" w:rsidRPr="00206156">
              <w:rPr>
                <w:rFonts w:eastAsia="Palatino Linotype" w:cs="Palatino Linotype"/>
                <w:szCs w:val="22"/>
              </w:rPr>
              <w:tab/>
              <w:t>6</w:t>
            </w:r>
          </w:hyperlink>
        </w:p>
        <w:p w14:paraId="5AA2FB9E" w14:textId="77777777" w:rsidR="00FD2EF0" w:rsidRPr="00206156" w:rsidRDefault="00B230C1" w:rsidP="0020615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tbugp1">
            <w:r w:rsidR="00B706CF" w:rsidRPr="00206156">
              <w:rPr>
                <w:rFonts w:eastAsia="Palatino Linotype" w:cs="Palatino Linotype"/>
                <w:szCs w:val="22"/>
              </w:rPr>
              <w:t>e) Informe Justificado del Sujeto Obligado</w:t>
            </w:r>
            <w:r w:rsidR="00B706CF" w:rsidRPr="00206156">
              <w:rPr>
                <w:rFonts w:eastAsia="Palatino Linotype" w:cs="Palatino Linotype"/>
                <w:szCs w:val="22"/>
              </w:rPr>
              <w:tab/>
              <w:t>6</w:t>
            </w:r>
          </w:hyperlink>
        </w:p>
        <w:p w14:paraId="399BD3AF" w14:textId="77777777" w:rsidR="00FD2EF0" w:rsidRPr="00206156" w:rsidRDefault="00B230C1" w:rsidP="0020615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8h4qwu">
            <w:r w:rsidR="00B706CF" w:rsidRPr="00206156">
              <w:rPr>
                <w:rFonts w:eastAsia="Palatino Linotype" w:cs="Palatino Linotype"/>
                <w:szCs w:val="22"/>
              </w:rPr>
              <w:t>f) Manifestaciones de la Parte Recurrente</w:t>
            </w:r>
            <w:r w:rsidR="00B706CF" w:rsidRPr="00206156">
              <w:rPr>
                <w:rFonts w:eastAsia="Palatino Linotype" w:cs="Palatino Linotype"/>
                <w:szCs w:val="22"/>
              </w:rPr>
              <w:tab/>
              <w:t>6</w:t>
            </w:r>
          </w:hyperlink>
        </w:p>
        <w:p w14:paraId="2A14C102" w14:textId="77777777" w:rsidR="00FD2EF0" w:rsidRPr="00206156" w:rsidRDefault="00B230C1" w:rsidP="0020615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nmf14n">
            <w:r w:rsidR="00B706CF" w:rsidRPr="00206156">
              <w:rPr>
                <w:rFonts w:eastAsia="Palatino Linotype" w:cs="Palatino Linotype"/>
                <w:szCs w:val="22"/>
              </w:rPr>
              <w:t>g) Ampliación de plazo para resolver el Recurso de Revisión</w:t>
            </w:r>
            <w:r w:rsidR="00B706CF" w:rsidRPr="00206156">
              <w:rPr>
                <w:rFonts w:eastAsia="Palatino Linotype" w:cs="Palatino Linotype"/>
                <w:szCs w:val="22"/>
              </w:rPr>
              <w:tab/>
              <w:t>6</w:t>
            </w:r>
          </w:hyperlink>
        </w:p>
        <w:p w14:paraId="793D3ACC" w14:textId="77777777" w:rsidR="00FD2EF0" w:rsidRPr="00206156" w:rsidRDefault="00B230C1" w:rsidP="0020615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7m2jsg">
            <w:r w:rsidR="00B706CF" w:rsidRPr="00206156">
              <w:rPr>
                <w:rFonts w:eastAsia="Palatino Linotype" w:cs="Palatino Linotype"/>
                <w:szCs w:val="22"/>
              </w:rPr>
              <w:t>h) Cierre de instrucción</w:t>
            </w:r>
            <w:r w:rsidR="00B706CF" w:rsidRPr="00206156">
              <w:rPr>
                <w:rFonts w:eastAsia="Palatino Linotype" w:cs="Palatino Linotype"/>
                <w:szCs w:val="22"/>
              </w:rPr>
              <w:tab/>
              <w:t>7</w:t>
            </w:r>
          </w:hyperlink>
        </w:p>
        <w:p w14:paraId="3D05927B" w14:textId="77777777" w:rsidR="00FD2EF0" w:rsidRPr="00206156" w:rsidRDefault="00B230C1" w:rsidP="00206156">
          <w:pPr>
            <w:pBdr>
              <w:top w:val="nil"/>
              <w:left w:val="nil"/>
              <w:bottom w:val="nil"/>
              <w:right w:val="nil"/>
              <w:between w:val="nil"/>
            </w:pBdr>
            <w:tabs>
              <w:tab w:val="right" w:pos="9034"/>
            </w:tabs>
            <w:spacing w:after="100"/>
            <w:rPr>
              <w:rFonts w:ascii="Aptos" w:eastAsia="Aptos" w:hAnsi="Aptos" w:cs="Aptos"/>
              <w:szCs w:val="22"/>
            </w:rPr>
          </w:pPr>
          <w:hyperlink w:anchor="_heading=h.o0qb5vri3gj">
            <w:r w:rsidR="00B706CF" w:rsidRPr="00206156">
              <w:rPr>
                <w:rFonts w:eastAsia="Palatino Linotype" w:cs="Palatino Linotype"/>
                <w:szCs w:val="22"/>
              </w:rPr>
              <w:t>CONSIDERANDOS</w:t>
            </w:r>
            <w:r w:rsidR="00B706CF" w:rsidRPr="00206156">
              <w:rPr>
                <w:rFonts w:eastAsia="Palatino Linotype" w:cs="Palatino Linotype"/>
                <w:szCs w:val="22"/>
              </w:rPr>
              <w:tab/>
              <w:t>7</w:t>
            </w:r>
          </w:hyperlink>
        </w:p>
        <w:p w14:paraId="19D14197" w14:textId="77777777" w:rsidR="00FD2EF0" w:rsidRPr="00206156" w:rsidRDefault="00B230C1" w:rsidP="00206156">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1mrcu09">
            <w:r w:rsidR="00B706CF" w:rsidRPr="00206156">
              <w:rPr>
                <w:rFonts w:eastAsia="Palatino Linotype" w:cs="Palatino Linotype"/>
                <w:szCs w:val="22"/>
              </w:rPr>
              <w:t>PRIMERO. Procedibilidad</w:t>
            </w:r>
            <w:r w:rsidR="00B706CF" w:rsidRPr="00206156">
              <w:rPr>
                <w:rFonts w:eastAsia="Palatino Linotype" w:cs="Palatino Linotype"/>
                <w:szCs w:val="22"/>
              </w:rPr>
              <w:tab/>
              <w:t>7</w:t>
            </w:r>
          </w:hyperlink>
        </w:p>
        <w:p w14:paraId="0BCE0D95" w14:textId="77777777" w:rsidR="00FD2EF0" w:rsidRPr="00206156" w:rsidRDefault="00B230C1" w:rsidP="0020615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6r0co2">
            <w:r w:rsidR="00B706CF" w:rsidRPr="00206156">
              <w:rPr>
                <w:rFonts w:eastAsia="Palatino Linotype" w:cs="Palatino Linotype"/>
                <w:szCs w:val="22"/>
              </w:rPr>
              <w:t>a) Competencia del Instituto</w:t>
            </w:r>
            <w:r w:rsidR="00B706CF" w:rsidRPr="00206156">
              <w:rPr>
                <w:rFonts w:eastAsia="Palatino Linotype" w:cs="Palatino Linotype"/>
                <w:szCs w:val="22"/>
              </w:rPr>
              <w:tab/>
              <w:t>7</w:t>
            </w:r>
          </w:hyperlink>
        </w:p>
        <w:p w14:paraId="7AEBCACB" w14:textId="77777777" w:rsidR="00FD2EF0" w:rsidRPr="00206156" w:rsidRDefault="00B230C1" w:rsidP="0020615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lwamvv">
            <w:r w:rsidR="00B706CF" w:rsidRPr="00206156">
              <w:rPr>
                <w:rFonts w:eastAsia="Palatino Linotype" w:cs="Palatino Linotype"/>
                <w:szCs w:val="22"/>
              </w:rPr>
              <w:t>b) Legitimidad de la parte recurrente</w:t>
            </w:r>
            <w:r w:rsidR="00B706CF" w:rsidRPr="00206156">
              <w:rPr>
                <w:rFonts w:eastAsia="Palatino Linotype" w:cs="Palatino Linotype"/>
                <w:szCs w:val="22"/>
              </w:rPr>
              <w:tab/>
              <w:t>8</w:t>
            </w:r>
          </w:hyperlink>
        </w:p>
        <w:p w14:paraId="42CFBA64" w14:textId="77777777" w:rsidR="00FD2EF0" w:rsidRPr="00206156" w:rsidRDefault="00B230C1" w:rsidP="0020615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11kx3o">
            <w:r w:rsidR="00B706CF" w:rsidRPr="00206156">
              <w:rPr>
                <w:rFonts w:eastAsia="Palatino Linotype" w:cs="Palatino Linotype"/>
                <w:szCs w:val="22"/>
              </w:rPr>
              <w:t>c) Plazo para interponer el recurso</w:t>
            </w:r>
            <w:r w:rsidR="00B706CF" w:rsidRPr="00206156">
              <w:rPr>
                <w:rFonts w:eastAsia="Palatino Linotype" w:cs="Palatino Linotype"/>
                <w:szCs w:val="22"/>
              </w:rPr>
              <w:tab/>
              <w:t>8</w:t>
            </w:r>
          </w:hyperlink>
        </w:p>
        <w:p w14:paraId="362E76DB" w14:textId="77777777" w:rsidR="00FD2EF0" w:rsidRPr="00206156" w:rsidRDefault="00B230C1" w:rsidP="0020615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l18frh">
            <w:r w:rsidR="00B706CF" w:rsidRPr="00206156">
              <w:rPr>
                <w:rFonts w:eastAsia="Palatino Linotype" w:cs="Palatino Linotype"/>
                <w:szCs w:val="22"/>
              </w:rPr>
              <w:t>d) Causal de procedencia</w:t>
            </w:r>
            <w:r w:rsidR="00B706CF" w:rsidRPr="00206156">
              <w:rPr>
                <w:rFonts w:eastAsia="Palatino Linotype" w:cs="Palatino Linotype"/>
                <w:szCs w:val="22"/>
              </w:rPr>
              <w:tab/>
              <w:t>8</w:t>
            </w:r>
          </w:hyperlink>
        </w:p>
        <w:p w14:paraId="2F9271F2" w14:textId="77777777" w:rsidR="00FD2EF0" w:rsidRPr="00206156" w:rsidRDefault="00B230C1" w:rsidP="0020615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06ipza">
            <w:r w:rsidR="00B706CF" w:rsidRPr="00206156">
              <w:rPr>
                <w:rFonts w:eastAsia="Palatino Linotype" w:cs="Palatino Linotype"/>
                <w:szCs w:val="22"/>
              </w:rPr>
              <w:t>e) Requisitos formales para la interposición del recurso</w:t>
            </w:r>
            <w:r w:rsidR="00B706CF" w:rsidRPr="00206156">
              <w:rPr>
                <w:rFonts w:eastAsia="Palatino Linotype" w:cs="Palatino Linotype"/>
                <w:szCs w:val="22"/>
              </w:rPr>
              <w:tab/>
              <w:t>9</w:t>
            </w:r>
          </w:hyperlink>
        </w:p>
        <w:p w14:paraId="202A2835" w14:textId="77777777" w:rsidR="00FD2EF0" w:rsidRPr="00206156" w:rsidRDefault="00B230C1" w:rsidP="0020615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k668n3">
            <w:r w:rsidR="00B706CF" w:rsidRPr="00206156">
              <w:rPr>
                <w:rFonts w:eastAsia="Palatino Linotype" w:cs="Palatino Linotype"/>
                <w:szCs w:val="22"/>
              </w:rPr>
              <w:t>f) Acumulación de los Recursos de Revisión</w:t>
            </w:r>
            <w:r w:rsidR="00B706CF" w:rsidRPr="00206156">
              <w:rPr>
                <w:rFonts w:eastAsia="Palatino Linotype" w:cs="Palatino Linotype"/>
                <w:szCs w:val="22"/>
              </w:rPr>
              <w:tab/>
              <w:t>9</w:t>
            </w:r>
          </w:hyperlink>
        </w:p>
        <w:p w14:paraId="0C554430" w14:textId="77777777" w:rsidR="00FD2EF0" w:rsidRPr="00206156" w:rsidRDefault="00B230C1" w:rsidP="00206156">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2zbgiuw">
            <w:r w:rsidR="00B706CF" w:rsidRPr="00206156">
              <w:rPr>
                <w:rFonts w:eastAsia="Palatino Linotype" w:cs="Palatino Linotype"/>
                <w:szCs w:val="22"/>
              </w:rPr>
              <w:t>SEGUNDO. Estudio de Fondo</w:t>
            </w:r>
            <w:r w:rsidR="00B706CF" w:rsidRPr="00206156">
              <w:rPr>
                <w:rFonts w:eastAsia="Palatino Linotype" w:cs="Palatino Linotype"/>
                <w:szCs w:val="22"/>
              </w:rPr>
              <w:tab/>
              <w:t>10</w:t>
            </w:r>
          </w:hyperlink>
        </w:p>
        <w:p w14:paraId="3E258B20" w14:textId="77777777" w:rsidR="00FD2EF0" w:rsidRPr="00206156" w:rsidRDefault="00B230C1" w:rsidP="0020615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egqt2p">
            <w:r w:rsidR="00B706CF" w:rsidRPr="00206156">
              <w:rPr>
                <w:rFonts w:eastAsia="Palatino Linotype" w:cs="Palatino Linotype"/>
                <w:szCs w:val="22"/>
              </w:rPr>
              <w:t>a) Mandato de transparencia y responsabilidad del Sujeto Obligado</w:t>
            </w:r>
            <w:r w:rsidR="00B706CF" w:rsidRPr="00206156">
              <w:rPr>
                <w:rFonts w:eastAsia="Palatino Linotype" w:cs="Palatino Linotype"/>
                <w:szCs w:val="22"/>
              </w:rPr>
              <w:tab/>
              <w:t>10</w:t>
            </w:r>
          </w:hyperlink>
        </w:p>
        <w:p w14:paraId="4157327A" w14:textId="77777777" w:rsidR="00FD2EF0" w:rsidRPr="00206156" w:rsidRDefault="00B230C1" w:rsidP="0020615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ygebqi">
            <w:r w:rsidR="00B706CF" w:rsidRPr="00206156">
              <w:rPr>
                <w:rFonts w:eastAsia="Palatino Linotype" w:cs="Palatino Linotype"/>
                <w:szCs w:val="22"/>
              </w:rPr>
              <w:t>b) Controversia a resolver</w:t>
            </w:r>
            <w:r w:rsidR="00B706CF" w:rsidRPr="00206156">
              <w:rPr>
                <w:rFonts w:eastAsia="Palatino Linotype" w:cs="Palatino Linotype"/>
                <w:szCs w:val="22"/>
              </w:rPr>
              <w:tab/>
              <w:t>13</w:t>
            </w:r>
          </w:hyperlink>
        </w:p>
        <w:p w14:paraId="493842B8" w14:textId="77777777" w:rsidR="00FD2EF0" w:rsidRPr="00206156" w:rsidRDefault="00B230C1" w:rsidP="0020615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dlolyb">
            <w:r w:rsidR="00B706CF" w:rsidRPr="00206156">
              <w:rPr>
                <w:rFonts w:eastAsia="Palatino Linotype" w:cs="Palatino Linotype"/>
                <w:szCs w:val="22"/>
              </w:rPr>
              <w:t>c) Estudio de la controversia</w:t>
            </w:r>
            <w:r w:rsidR="00B706CF" w:rsidRPr="00206156">
              <w:rPr>
                <w:rFonts w:eastAsia="Palatino Linotype" w:cs="Palatino Linotype"/>
                <w:szCs w:val="22"/>
              </w:rPr>
              <w:tab/>
              <w:t>13</w:t>
            </w:r>
          </w:hyperlink>
        </w:p>
        <w:p w14:paraId="0E6462DD" w14:textId="77777777" w:rsidR="00FD2EF0" w:rsidRPr="00206156" w:rsidRDefault="00B230C1" w:rsidP="0020615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sqyw64">
            <w:r w:rsidR="00B706CF" w:rsidRPr="00206156">
              <w:rPr>
                <w:rFonts w:eastAsia="Palatino Linotype" w:cs="Palatino Linotype"/>
                <w:szCs w:val="22"/>
              </w:rPr>
              <w:t>d) Versión pública</w:t>
            </w:r>
            <w:r w:rsidR="00B706CF" w:rsidRPr="00206156">
              <w:rPr>
                <w:rFonts w:eastAsia="Palatino Linotype" w:cs="Palatino Linotype"/>
                <w:szCs w:val="22"/>
              </w:rPr>
              <w:tab/>
              <w:t>38</w:t>
            </w:r>
          </w:hyperlink>
        </w:p>
        <w:p w14:paraId="3C317FD8" w14:textId="77777777" w:rsidR="00FD2EF0" w:rsidRPr="00206156" w:rsidRDefault="00B230C1" w:rsidP="00206156">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cqmetx">
            <w:r w:rsidR="00B706CF" w:rsidRPr="00206156">
              <w:rPr>
                <w:rFonts w:eastAsia="Palatino Linotype" w:cs="Palatino Linotype"/>
                <w:szCs w:val="22"/>
              </w:rPr>
              <w:t>e) Conclusión</w:t>
            </w:r>
            <w:r w:rsidR="00B706CF" w:rsidRPr="00206156">
              <w:rPr>
                <w:rFonts w:eastAsia="Palatino Linotype" w:cs="Palatino Linotype"/>
                <w:szCs w:val="22"/>
              </w:rPr>
              <w:tab/>
              <w:t>44</w:t>
            </w:r>
          </w:hyperlink>
        </w:p>
        <w:p w14:paraId="520246DA" w14:textId="77777777" w:rsidR="00FD2EF0" w:rsidRPr="00206156" w:rsidRDefault="00B230C1" w:rsidP="00206156">
          <w:pPr>
            <w:pBdr>
              <w:top w:val="nil"/>
              <w:left w:val="nil"/>
              <w:bottom w:val="nil"/>
              <w:right w:val="nil"/>
              <w:between w:val="nil"/>
            </w:pBdr>
            <w:tabs>
              <w:tab w:val="right" w:pos="9034"/>
            </w:tabs>
            <w:spacing w:after="100"/>
            <w:rPr>
              <w:rFonts w:ascii="Aptos" w:eastAsia="Aptos" w:hAnsi="Aptos" w:cs="Aptos"/>
              <w:szCs w:val="22"/>
            </w:rPr>
          </w:pPr>
          <w:hyperlink w:anchor="_heading=h.1rvwp1q">
            <w:r w:rsidR="00B706CF" w:rsidRPr="00206156">
              <w:rPr>
                <w:rFonts w:eastAsia="Palatino Linotype" w:cs="Palatino Linotype"/>
                <w:szCs w:val="22"/>
              </w:rPr>
              <w:t>RESUELVE</w:t>
            </w:r>
            <w:r w:rsidR="00B706CF" w:rsidRPr="00206156">
              <w:rPr>
                <w:rFonts w:eastAsia="Palatino Linotype" w:cs="Palatino Linotype"/>
                <w:szCs w:val="22"/>
              </w:rPr>
              <w:tab/>
              <w:t>45</w:t>
            </w:r>
          </w:hyperlink>
        </w:p>
        <w:p w14:paraId="3C64FAAD" w14:textId="3356AB4F" w:rsidR="00FD2EF0" w:rsidRPr="00206156" w:rsidRDefault="00B706CF" w:rsidP="00206156">
          <w:r w:rsidRPr="00206156">
            <w:fldChar w:fldCharType="end"/>
          </w:r>
        </w:p>
      </w:sdtContent>
    </w:sdt>
    <w:p w14:paraId="08F1A4C1" w14:textId="77777777" w:rsidR="00FD2EF0" w:rsidRPr="00206156" w:rsidRDefault="00FD2EF0" w:rsidP="00206156">
      <w:pPr>
        <w:sectPr w:rsidR="00FD2EF0" w:rsidRPr="00206156">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14:paraId="394A34CA" w14:textId="77777777" w:rsidR="00FD2EF0" w:rsidRPr="00206156" w:rsidRDefault="00B706CF" w:rsidP="00206156">
      <w:pPr>
        <w:rPr>
          <w:b/>
        </w:rPr>
      </w:pPr>
      <w:r w:rsidRPr="00206156">
        <w:lastRenderedPageBreak/>
        <w:t xml:space="preserve">Resolución del Pleno del Instituto de Transparencia, Acceso a la Información Pública y Protección de Datos Personales del Estado de México y Municipios, con domicilio en Metepec, Estado de México, de </w:t>
      </w:r>
      <w:r w:rsidRPr="00206156">
        <w:rPr>
          <w:b/>
        </w:rPr>
        <w:t>veinticinco de septiembre de dos mil veinticuatro.</w:t>
      </w:r>
    </w:p>
    <w:p w14:paraId="6ED7F775" w14:textId="77777777" w:rsidR="00FD2EF0" w:rsidRPr="00206156" w:rsidRDefault="00FD2EF0" w:rsidP="00206156"/>
    <w:p w14:paraId="6E3D27AE" w14:textId="77777777" w:rsidR="00FD2EF0" w:rsidRPr="00206156" w:rsidRDefault="00B706CF" w:rsidP="00206156">
      <w:r w:rsidRPr="00206156">
        <w:rPr>
          <w:b/>
        </w:rPr>
        <w:t xml:space="preserve">VISTO </w:t>
      </w:r>
      <w:r w:rsidRPr="00206156">
        <w:t xml:space="preserve">el expediente formado con motivo de los Recursos de Revisión </w:t>
      </w:r>
      <w:r w:rsidRPr="00206156">
        <w:rPr>
          <w:b/>
        </w:rPr>
        <w:t xml:space="preserve">02227/INFOEM/IP/RR/2024 y 02231/INFOEM/IP/RR/2024 </w:t>
      </w:r>
      <w:r w:rsidRPr="00206156">
        <w:t xml:space="preserve">interpuestos por un particular identificado de forma anónima, a quien en lo subsecuente se le denominará </w:t>
      </w:r>
      <w:r w:rsidRPr="00206156">
        <w:rPr>
          <w:b/>
        </w:rPr>
        <w:t>LA PARTE RECURRENTE</w:t>
      </w:r>
      <w:r w:rsidRPr="00206156">
        <w:t>, en contra de la respuesta emitida por el</w:t>
      </w:r>
      <w:r w:rsidRPr="00206156">
        <w:rPr>
          <w:b/>
        </w:rPr>
        <w:t xml:space="preserve"> Ayuntamiento de Tlalnepantla de Baz</w:t>
      </w:r>
      <w:r w:rsidRPr="00206156">
        <w:t xml:space="preserve">, en adelante </w:t>
      </w:r>
      <w:r w:rsidRPr="00206156">
        <w:rPr>
          <w:b/>
        </w:rPr>
        <w:t>EL SUJETO OBLIGADO</w:t>
      </w:r>
      <w:r w:rsidRPr="00206156">
        <w:t>, se emite la presente Resolución con base en los Antecedentes y Considerandos que se exponen a continuación:</w:t>
      </w:r>
    </w:p>
    <w:p w14:paraId="3B2838DF" w14:textId="77777777" w:rsidR="00FD2EF0" w:rsidRPr="00206156" w:rsidRDefault="00FD2EF0" w:rsidP="00206156"/>
    <w:p w14:paraId="111A83D4" w14:textId="77777777" w:rsidR="00FD2EF0" w:rsidRPr="00206156" w:rsidRDefault="00B706CF" w:rsidP="00206156">
      <w:pPr>
        <w:pStyle w:val="Ttulo1"/>
      </w:pPr>
      <w:bookmarkStart w:id="2" w:name="_heading=h.3dy6vkm" w:colFirst="0" w:colLast="0"/>
      <w:bookmarkEnd w:id="2"/>
      <w:r w:rsidRPr="00206156">
        <w:t>ANTECEDENTES</w:t>
      </w:r>
    </w:p>
    <w:p w14:paraId="41401410" w14:textId="77777777" w:rsidR="00FD2EF0" w:rsidRPr="00206156" w:rsidRDefault="00FD2EF0" w:rsidP="00206156"/>
    <w:p w14:paraId="524E7E8E" w14:textId="77777777" w:rsidR="00FD2EF0" w:rsidRPr="00206156" w:rsidRDefault="00B706CF" w:rsidP="00206156">
      <w:pPr>
        <w:pStyle w:val="Ttulo2"/>
      </w:pPr>
      <w:bookmarkStart w:id="3" w:name="_heading=h.1t3h5sf" w:colFirst="0" w:colLast="0"/>
      <w:bookmarkEnd w:id="3"/>
      <w:r w:rsidRPr="00206156">
        <w:t>DE LA SOLICITUD DE INFORMACIÓN</w:t>
      </w:r>
    </w:p>
    <w:p w14:paraId="2859F823" w14:textId="77777777" w:rsidR="00FD2EF0" w:rsidRPr="00206156" w:rsidRDefault="00FD2EF0" w:rsidP="00206156"/>
    <w:p w14:paraId="1E91156F" w14:textId="77777777" w:rsidR="00FD2EF0" w:rsidRPr="00206156" w:rsidRDefault="00B706CF" w:rsidP="00206156">
      <w:pPr>
        <w:pStyle w:val="Ttulo3"/>
      </w:pPr>
      <w:bookmarkStart w:id="4" w:name="_heading=h.1ksv4uv" w:colFirst="0" w:colLast="0"/>
      <w:bookmarkEnd w:id="4"/>
      <w:r w:rsidRPr="00206156">
        <w:t>a) Solicitud de información</w:t>
      </w:r>
    </w:p>
    <w:p w14:paraId="3EEFF813" w14:textId="77777777" w:rsidR="00FD2EF0" w:rsidRPr="00206156" w:rsidRDefault="00B706CF" w:rsidP="00206156">
      <w:pPr>
        <w:pBdr>
          <w:top w:val="nil"/>
          <w:left w:val="nil"/>
          <w:bottom w:val="nil"/>
          <w:right w:val="nil"/>
          <w:between w:val="nil"/>
        </w:pBdr>
        <w:tabs>
          <w:tab w:val="left" w:pos="0"/>
        </w:tabs>
      </w:pPr>
      <w:r w:rsidRPr="00206156">
        <w:t xml:space="preserve">El </w:t>
      </w:r>
      <w:r w:rsidRPr="00206156">
        <w:rPr>
          <w:b/>
        </w:rPr>
        <w:t>uno de abril de dos mil veinticuatro</w:t>
      </w:r>
      <w:r w:rsidRPr="00206156">
        <w:t xml:space="preserve">, </w:t>
      </w:r>
      <w:r w:rsidRPr="00206156">
        <w:rPr>
          <w:b/>
        </w:rPr>
        <w:t>LA PARTE RECURRENTE</w:t>
      </w:r>
      <w:r w:rsidRPr="00206156">
        <w:t xml:space="preserve"> presentó dos solicitudes de acceso a la información pública ante el </w:t>
      </w:r>
      <w:r w:rsidRPr="00206156">
        <w:rPr>
          <w:b/>
        </w:rPr>
        <w:t>SUJETO OBLIGADO</w:t>
      </w:r>
      <w:r w:rsidRPr="00206156">
        <w:t>, a través del Sistema de Acceso a la Información Mexiquense (SAIMEX). Dichas solicitudes quedaron registradas con el número de folio</w:t>
      </w:r>
      <w:r w:rsidRPr="00206156">
        <w:rPr>
          <w:b/>
        </w:rPr>
        <w:t xml:space="preserve"> 00331/TLALNEPA/IP/2024 y 00350/TLALNEPA/IP/2024,</w:t>
      </w:r>
      <w:r w:rsidRPr="00206156">
        <w:t xml:space="preserve">  en ellas se requirió la siguiente información:</w:t>
      </w:r>
    </w:p>
    <w:p w14:paraId="170CC5F3" w14:textId="77777777" w:rsidR="00FD2EF0" w:rsidRPr="00206156" w:rsidRDefault="00FD2EF0" w:rsidP="00206156">
      <w:pPr>
        <w:tabs>
          <w:tab w:val="left" w:pos="4667"/>
        </w:tabs>
        <w:ind w:left="567" w:right="567"/>
        <w:rPr>
          <w:b/>
        </w:rPr>
      </w:pPr>
    </w:p>
    <w:p w14:paraId="6012B4F8" w14:textId="77777777" w:rsidR="00FD2EF0" w:rsidRPr="00206156" w:rsidRDefault="00B706CF" w:rsidP="00206156">
      <w:pPr>
        <w:tabs>
          <w:tab w:val="left" w:pos="4667"/>
        </w:tabs>
        <w:ind w:left="567" w:right="567"/>
        <w:rPr>
          <w:b/>
        </w:rPr>
      </w:pPr>
      <w:r w:rsidRPr="00206156">
        <w:rPr>
          <w:b/>
        </w:rPr>
        <w:t>00331/TLALNEPA/IP/2024</w:t>
      </w:r>
    </w:p>
    <w:p w14:paraId="48B5890D" w14:textId="77777777" w:rsidR="00FD2EF0" w:rsidRPr="00206156" w:rsidRDefault="00B706CF" w:rsidP="00206156">
      <w:pPr>
        <w:pStyle w:val="Puesto"/>
        <w:ind w:firstLine="567"/>
      </w:pPr>
      <w:r w:rsidRPr="00206156">
        <w:t>“SE ME ENVIÉ DEL EJERCICIO FISCAL 2022, LAS CONCILIACIONES BANCARIAS Y ESTADOS DE CUENTA BANCARIOS EN LOS FORMATOS REMITIDOS LA OSFEM”</w:t>
      </w:r>
    </w:p>
    <w:p w14:paraId="77579455" w14:textId="77777777" w:rsidR="00FD2EF0" w:rsidRPr="00206156" w:rsidRDefault="00FD2EF0" w:rsidP="00206156">
      <w:pPr>
        <w:tabs>
          <w:tab w:val="left" w:pos="4667"/>
        </w:tabs>
        <w:ind w:left="567" w:right="567"/>
        <w:rPr>
          <w:i/>
        </w:rPr>
      </w:pPr>
    </w:p>
    <w:p w14:paraId="75E26E32" w14:textId="77777777" w:rsidR="00FD2EF0" w:rsidRPr="00206156" w:rsidRDefault="00B706CF" w:rsidP="00206156">
      <w:pPr>
        <w:tabs>
          <w:tab w:val="left" w:pos="4667"/>
        </w:tabs>
        <w:ind w:left="567" w:right="567"/>
        <w:rPr>
          <w:i/>
        </w:rPr>
      </w:pPr>
      <w:r w:rsidRPr="00206156">
        <w:rPr>
          <w:b/>
        </w:rPr>
        <w:t>Modalidad de entrega</w:t>
      </w:r>
      <w:r w:rsidRPr="00206156">
        <w:t>: a</w:t>
      </w:r>
      <w:r w:rsidRPr="00206156">
        <w:rPr>
          <w:i/>
        </w:rPr>
        <w:t xml:space="preserve"> través del SAIMEX.</w:t>
      </w:r>
    </w:p>
    <w:p w14:paraId="0AAA74F8" w14:textId="77777777" w:rsidR="00FD2EF0" w:rsidRPr="00206156" w:rsidRDefault="00FD2EF0" w:rsidP="00206156">
      <w:pPr>
        <w:tabs>
          <w:tab w:val="left" w:pos="4667"/>
        </w:tabs>
        <w:ind w:left="567" w:right="567"/>
        <w:rPr>
          <w:i/>
        </w:rPr>
      </w:pPr>
    </w:p>
    <w:p w14:paraId="48560ADC" w14:textId="77777777" w:rsidR="00FD2EF0" w:rsidRPr="00206156" w:rsidRDefault="00B706CF" w:rsidP="00206156">
      <w:pPr>
        <w:tabs>
          <w:tab w:val="left" w:pos="4667"/>
        </w:tabs>
        <w:ind w:left="567" w:right="567"/>
        <w:rPr>
          <w:b/>
        </w:rPr>
      </w:pPr>
      <w:r w:rsidRPr="00206156">
        <w:rPr>
          <w:b/>
        </w:rPr>
        <w:t>00350/TLALNEPA/IP/2024</w:t>
      </w:r>
    </w:p>
    <w:p w14:paraId="27EB7FAD" w14:textId="77777777" w:rsidR="00FD2EF0" w:rsidRPr="00206156" w:rsidRDefault="00FD2EF0" w:rsidP="00206156">
      <w:pPr>
        <w:tabs>
          <w:tab w:val="left" w:pos="4667"/>
        </w:tabs>
        <w:ind w:left="567" w:right="567"/>
      </w:pPr>
    </w:p>
    <w:p w14:paraId="108DDCF4" w14:textId="77777777" w:rsidR="00FD2EF0" w:rsidRPr="00206156" w:rsidRDefault="00B706CF" w:rsidP="00206156">
      <w:pPr>
        <w:pStyle w:val="Puesto"/>
        <w:ind w:firstLine="567"/>
      </w:pPr>
      <w:bookmarkStart w:id="5" w:name="_heading=h.vo6c0587htf2" w:colFirst="0" w:colLast="0"/>
      <w:bookmarkEnd w:id="5"/>
      <w:r w:rsidRPr="00206156">
        <w:t>“SE ME ENVIÉ DEL EJERCICIO FISCAL 2023, CONCILIACIONES BANCARIAS EN LOS FORMATOS REMITIDOS LA OSFEM”</w:t>
      </w:r>
    </w:p>
    <w:p w14:paraId="2D622C99" w14:textId="77777777" w:rsidR="00FD2EF0" w:rsidRPr="00206156" w:rsidRDefault="00FD2EF0" w:rsidP="00206156">
      <w:pPr>
        <w:tabs>
          <w:tab w:val="left" w:pos="4667"/>
        </w:tabs>
        <w:ind w:left="567" w:right="567"/>
        <w:jc w:val="center"/>
        <w:rPr>
          <w:b/>
          <w:i/>
        </w:rPr>
      </w:pPr>
    </w:p>
    <w:p w14:paraId="2A55A6A6" w14:textId="77777777" w:rsidR="00FD2EF0" w:rsidRPr="00206156" w:rsidRDefault="00B706CF" w:rsidP="00206156">
      <w:pPr>
        <w:tabs>
          <w:tab w:val="left" w:pos="4667"/>
        </w:tabs>
        <w:ind w:left="567" w:right="567"/>
        <w:rPr>
          <w:i/>
        </w:rPr>
      </w:pPr>
      <w:r w:rsidRPr="00206156">
        <w:rPr>
          <w:b/>
        </w:rPr>
        <w:t>Modalidad de entrega</w:t>
      </w:r>
      <w:r w:rsidRPr="00206156">
        <w:t>: a</w:t>
      </w:r>
      <w:r w:rsidRPr="00206156">
        <w:rPr>
          <w:i/>
        </w:rPr>
        <w:t xml:space="preserve"> través del </w:t>
      </w:r>
      <w:r w:rsidRPr="00206156">
        <w:rPr>
          <w:b/>
          <w:i/>
        </w:rPr>
        <w:t>SAIMEX</w:t>
      </w:r>
      <w:r w:rsidRPr="00206156">
        <w:rPr>
          <w:i/>
        </w:rPr>
        <w:t>.</w:t>
      </w:r>
    </w:p>
    <w:p w14:paraId="32E70992" w14:textId="77777777" w:rsidR="00FD2EF0" w:rsidRPr="00206156" w:rsidRDefault="00FD2EF0" w:rsidP="00206156">
      <w:pPr>
        <w:ind w:right="-28"/>
        <w:rPr>
          <w:i/>
        </w:rPr>
      </w:pPr>
    </w:p>
    <w:p w14:paraId="6466E2A7" w14:textId="77777777" w:rsidR="00FD2EF0" w:rsidRPr="00206156" w:rsidRDefault="00B706CF" w:rsidP="00206156">
      <w:pPr>
        <w:pStyle w:val="Ttulo3"/>
      </w:pPr>
      <w:bookmarkStart w:id="6" w:name="_heading=h.2jxsxqh" w:colFirst="0" w:colLast="0"/>
      <w:bookmarkEnd w:id="6"/>
      <w:r w:rsidRPr="00206156">
        <w:t>b) Turno de la solicitud de información</w:t>
      </w:r>
    </w:p>
    <w:p w14:paraId="5A121ED9" w14:textId="77777777" w:rsidR="00FD2EF0" w:rsidRPr="00206156" w:rsidRDefault="00B706CF" w:rsidP="00206156">
      <w:r w:rsidRPr="00206156">
        <w:t xml:space="preserve">En cumplimiento al artículo 162 de la Ley de Transparencia y Acceso a la Información Pública del Estado de México y Municipios, el </w:t>
      </w:r>
      <w:r w:rsidRPr="00206156">
        <w:rPr>
          <w:b/>
        </w:rPr>
        <w:t>diecisiete de abril de dos mil veinticuatro</w:t>
      </w:r>
      <w:r w:rsidRPr="00206156">
        <w:t xml:space="preserve"> el Titular de la Unidad de Transparencia del </w:t>
      </w:r>
      <w:r w:rsidRPr="00206156">
        <w:rPr>
          <w:b/>
        </w:rPr>
        <w:t>SUJETO OBLIGADO</w:t>
      </w:r>
      <w:r w:rsidRPr="00206156">
        <w:t xml:space="preserve"> turnó la solicitud </w:t>
      </w:r>
      <w:r w:rsidRPr="00206156">
        <w:rPr>
          <w:b/>
        </w:rPr>
        <w:t>00331/TLALNEPA/IP/2024</w:t>
      </w:r>
      <w:r w:rsidRPr="00206156">
        <w:t xml:space="preserve"> a los servidores públicos habilitados que estimó pertinente.</w:t>
      </w:r>
    </w:p>
    <w:p w14:paraId="0436402E" w14:textId="77777777" w:rsidR="00FD2EF0" w:rsidRPr="00206156" w:rsidRDefault="00FD2EF0" w:rsidP="00206156"/>
    <w:p w14:paraId="3048D3EB" w14:textId="77777777" w:rsidR="00FD2EF0" w:rsidRPr="00206156" w:rsidRDefault="00B706CF" w:rsidP="00206156">
      <w:pPr>
        <w:pStyle w:val="Ttulo3"/>
      </w:pPr>
      <w:bookmarkStart w:id="7" w:name="_heading=h.ihv636" w:colFirst="0" w:colLast="0"/>
      <w:bookmarkEnd w:id="7"/>
      <w:r w:rsidRPr="00206156">
        <w:t>c) Respuesta del Sujeto Obligado</w:t>
      </w:r>
    </w:p>
    <w:p w14:paraId="74F6A27A" w14:textId="77777777" w:rsidR="00FD2EF0" w:rsidRPr="00206156" w:rsidRDefault="00B706CF" w:rsidP="00206156">
      <w:pPr>
        <w:pBdr>
          <w:top w:val="nil"/>
          <w:left w:val="nil"/>
          <w:bottom w:val="nil"/>
          <w:right w:val="nil"/>
          <w:between w:val="nil"/>
        </w:pBdr>
      </w:pPr>
      <w:r w:rsidRPr="00206156">
        <w:t xml:space="preserve">El </w:t>
      </w:r>
      <w:r w:rsidRPr="00206156">
        <w:rPr>
          <w:b/>
        </w:rPr>
        <w:t>diecisiete y diecinueve de abril de dos mil veinticuatro</w:t>
      </w:r>
      <w:r w:rsidRPr="00206156">
        <w:t xml:space="preserve">, el Titular de la Unidad de Transparencia del </w:t>
      </w:r>
      <w:r w:rsidRPr="00206156">
        <w:rPr>
          <w:b/>
        </w:rPr>
        <w:t>SUJETO OBLIGADO,</w:t>
      </w:r>
      <w:r w:rsidRPr="00206156">
        <w:t xml:space="preserve"> notificó las siguientes respuestas a través del SAIMEX:</w:t>
      </w:r>
    </w:p>
    <w:p w14:paraId="34C426CB" w14:textId="77777777" w:rsidR="00FD2EF0" w:rsidRPr="00206156" w:rsidRDefault="00B706CF" w:rsidP="00206156">
      <w:pPr>
        <w:tabs>
          <w:tab w:val="left" w:pos="4667"/>
        </w:tabs>
        <w:ind w:left="567" w:right="567"/>
        <w:rPr>
          <w:b/>
        </w:rPr>
      </w:pPr>
      <w:r w:rsidRPr="00206156">
        <w:rPr>
          <w:b/>
        </w:rPr>
        <w:t>00331/TLALNEPA/IP/2024</w:t>
      </w:r>
    </w:p>
    <w:p w14:paraId="641118FA" w14:textId="77777777" w:rsidR="00FD2EF0" w:rsidRPr="00206156" w:rsidRDefault="00FD2EF0" w:rsidP="00206156">
      <w:pPr>
        <w:pStyle w:val="Puesto"/>
        <w:ind w:firstLine="567"/>
      </w:pPr>
      <w:bookmarkStart w:id="8" w:name="_heading=h.4sik7eezycgr" w:colFirst="0" w:colLast="0"/>
      <w:bookmarkEnd w:id="8"/>
    </w:p>
    <w:p w14:paraId="7EF829D9" w14:textId="77777777" w:rsidR="00FD2EF0" w:rsidRPr="00206156" w:rsidRDefault="00B706CF" w:rsidP="00206156">
      <w:pPr>
        <w:pStyle w:val="Puesto"/>
        <w:ind w:firstLine="567"/>
      </w:pPr>
      <w:bookmarkStart w:id="9" w:name="_heading=h.tttoatbhwefm" w:colFirst="0" w:colLast="0"/>
      <w:bookmarkEnd w:id="9"/>
      <w:r w:rsidRPr="00206156">
        <w:t>“En respuesta a la solicitud recibida, nos permitimos hacer de su conocimiento que con fundamento en el artículo 53, Fracciones: II, V y VI de la Ley de Transparencia y Acceso a la Información Pública del Estado de México y Municipios, le contestamos que:</w:t>
      </w:r>
    </w:p>
    <w:p w14:paraId="116A73C7" w14:textId="77777777" w:rsidR="00FD2EF0" w:rsidRPr="00206156" w:rsidRDefault="00FD2EF0" w:rsidP="00206156"/>
    <w:p w14:paraId="3BE85C34" w14:textId="77777777" w:rsidR="00FD2EF0" w:rsidRPr="00206156" w:rsidRDefault="00B706CF" w:rsidP="00206156">
      <w:pPr>
        <w:pStyle w:val="Puesto"/>
        <w:ind w:firstLine="567"/>
      </w:pPr>
      <w:bookmarkStart w:id="10" w:name="_heading=h.8eddl7kt91qt" w:colFirst="0" w:colLast="0"/>
      <w:bookmarkEnd w:id="10"/>
      <w:r w:rsidRPr="00206156">
        <w:t>SE ANEXA OFICIO DE RESPUESTA”</w:t>
      </w:r>
    </w:p>
    <w:p w14:paraId="5C261899" w14:textId="77777777" w:rsidR="00FD2EF0" w:rsidRPr="00206156" w:rsidRDefault="00FD2EF0" w:rsidP="00206156"/>
    <w:p w14:paraId="3C8A7A07" w14:textId="77777777" w:rsidR="00FD2EF0" w:rsidRPr="00206156" w:rsidRDefault="00B706CF" w:rsidP="00206156">
      <w:pPr>
        <w:ind w:right="-28"/>
      </w:pPr>
      <w:r w:rsidRPr="00206156">
        <w:t xml:space="preserve">Asimismo, </w:t>
      </w:r>
      <w:r w:rsidRPr="00206156">
        <w:rPr>
          <w:b/>
        </w:rPr>
        <w:t xml:space="preserve">EL SUJETO OBLIGADO </w:t>
      </w:r>
      <w:r w:rsidRPr="00206156">
        <w:t xml:space="preserve">adjuntó a su respuesta el archivo denominado </w:t>
      </w:r>
      <w:r w:rsidRPr="00206156">
        <w:rPr>
          <w:b/>
          <w:i/>
        </w:rPr>
        <w:t xml:space="preserve">SAIMEX 00331.zipf </w:t>
      </w:r>
      <w:r w:rsidRPr="00206156">
        <w:t xml:space="preserve">del cual se observan los archivos que se describen a continuación: </w:t>
      </w:r>
    </w:p>
    <w:p w14:paraId="27782D38" w14:textId="77777777" w:rsidR="00FD2EF0" w:rsidRPr="00206156" w:rsidRDefault="00FD2EF0" w:rsidP="00206156">
      <w:pPr>
        <w:ind w:right="-28"/>
      </w:pPr>
    </w:p>
    <w:p w14:paraId="486B8C8B" w14:textId="77777777" w:rsidR="00FD2EF0" w:rsidRPr="00206156" w:rsidRDefault="00B706CF" w:rsidP="00206156">
      <w:pPr>
        <w:numPr>
          <w:ilvl w:val="0"/>
          <w:numId w:val="6"/>
        </w:numPr>
        <w:ind w:right="-28"/>
        <w:rPr>
          <w:b/>
          <w:i/>
        </w:rPr>
      </w:pPr>
      <w:r w:rsidRPr="00206156">
        <w:rPr>
          <w:b/>
          <w:i/>
        </w:rPr>
        <w:t xml:space="preserve">​​RESP TESORERIA.pdf: </w:t>
      </w:r>
      <w:r w:rsidRPr="00206156">
        <w:t xml:space="preserve">Oficio número TM/1191/2024, firmado por el Tesorero Municipal, mediante el cual refiere que la información solicitada se encuentra reservada por ser parte de una Auditoría conducida por el Órgano Superior de Fiscalización del Estado de México. </w:t>
      </w:r>
    </w:p>
    <w:p w14:paraId="60FB8A1C" w14:textId="77777777" w:rsidR="00FD2EF0" w:rsidRPr="00206156" w:rsidRDefault="00B706CF" w:rsidP="00206156">
      <w:pPr>
        <w:numPr>
          <w:ilvl w:val="0"/>
          <w:numId w:val="6"/>
        </w:numPr>
        <w:ind w:right="-28"/>
        <w:rPr>
          <w:b/>
          <w:i/>
        </w:rPr>
      </w:pPr>
      <w:r w:rsidRPr="00206156">
        <w:rPr>
          <w:b/>
          <w:i/>
        </w:rPr>
        <w:t xml:space="preserve">OSFEMAECFIF0672023.pdf: </w:t>
      </w:r>
      <w:r w:rsidRPr="00206156">
        <w:t xml:space="preserve">Documento que consta de diez fojas mediante el cual el Auditor Especial de Cumplimiento Financiero notifica el inicio de un procedimiento de Auditoría. </w:t>
      </w:r>
    </w:p>
    <w:p w14:paraId="2CEE374E" w14:textId="77777777" w:rsidR="00FD2EF0" w:rsidRPr="00206156" w:rsidRDefault="00B706CF" w:rsidP="00206156">
      <w:pPr>
        <w:numPr>
          <w:ilvl w:val="0"/>
          <w:numId w:val="6"/>
        </w:numPr>
        <w:ind w:right="-28"/>
      </w:pPr>
      <w:r w:rsidRPr="00206156">
        <w:rPr>
          <w:b/>
          <w:i/>
        </w:rPr>
        <w:t>06_CT_03-ORD_2024.pdf:</w:t>
      </w:r>
      <w:r w:rsidRPr="00206156">
        <w:t xml:space="preserve"> Acuerdo de Acumulación y reserva de la información, en el cual se aprobó la reserva de la información solicitada por ser parte de una auditoría del Órgano Superior de Fiscalización del Estado de México. </w:t>
      </w:r>
    </w:p>
    <w:p w14:paraId="49CC6ABA" w14:textId="77777777" w:rsidR="00FD2EF0" w:rsidRPr="00206156" w:rsidRDefault="00FD2EF0" w:rsidP="00206156">
      <w:pPr>
        <w:tabs>
          <w:tab w:val="left" w:pos="4667"/>
        </w:tabs>
        <w:ind w:right="567"/>
        <w:rPr>
          <w:b/>
        </w:rPr>
      </w:pPr>
    </w:p>
    <w:p w14:paraId="42272EAC" w14:textId="77777777" w:rsidR="00FD2EF0" w:rsidRPr="00206156" w:rsidRDefault="00B706CF" w:rsidP="00206156">
      <w:pPr>
        <w:tabs>
          <w:tab w:val="left" w:pos="4667"/>
        </w:tabs>
        <w:ind w:left="567" w:right="567"/>
        <w:rPr>
          <w:b/>
        </w:rPr>
      </w:pPr>
      <w:r w:rsidRPr="00206156">
        <w:rPr>
          <w:b/>
        </w:rPr>
        <w:t>00350/TLALNEPA/IP/2024</w:t>
      </w:r>
    </w:p>
    <w:p w14:paraId="743652CD" w14:textId="77777777" w:rsidR="00FD2EF0" w:rsidRPr="00206156" w:rsidRDefault="00FD2EF0" w:rsidP="00206156">
      <w:pPr>
        <w:pStyle w:val="Puesto"/>
        <w:ind w:firstLine="567"/>
      </w:pPr>
      <w:bookmarkStart w:id="11" w:name="_heading=h.x7vueplr33d4" w:colFirst="0" w:colLast="0"/>
      <w:bookmarkEnd w:id="11"/>
    </w:p>
    <w:p w14:paraId="631365E7" w14:textId="77777777" w:rsidR="00FD2EF0" w:rsidRPr="00206156" w:rsidRDefault="00B706CF" w:rsidP="00206156">
      <w:pPr>
        <w:pStyle w:val="Puesto"/>
        <w:ind w:firstLine="567"/>
      </w:pPr>
      <w:bookmarkStart w:id="12" w:name="_heading=h.ps4zyup0s6rt" w:colFirst="0" w:colLast="0"/>
      <w:bookmarkEnd w:id="12"/>
      <w:r w:rsidRPr="00206156">
        <w:t>“SE ANEXA RESPUESTA DE SOLICTUD DE INFORMACION SAIMEX 00350.”</w:t>
      </w:r>
    </w:p>
    <w:p w14:paraId="7A392A41" w14:textId="77777777" w:rsidR="00FD2EF0" w:rsidRPr="00206156" w:rsidRDefault="00FD2EF0" w:rsidP="00206156">
      <w:pPr>
        <w:ind w:right="-28"/>
      </w:pPr>
    </w:p>
    <w:p w14:paraId="7E16E98F" w14:textId="77777777" w:rsidR="00FD2EF0" w:rsidRPr="00206156" w:rsidRDefault="00B706CF" w:rsidP="00206156">
      <w:pPr>
        <w:ind w:right="-28"/>
      </w:pPr>
      <w:r w:rsidRPr="00206156">
        <w:t xml:space="preserve">Asimismo, </w:t>
      </w:r>
      <w:r w:rsidRPr="00206156">
        <w:rPr>
          <w:b/>
        </w:rPr>
        <w:t xml:space="preserve">EL SUJETO OBLIGADO </w:t>
      </w:r>
      <w:r w:rsidRPr="00206156">
        <w:t>adjuntó a su respuesta los archivos electrónicos que se describen a continuación:</w:t>
      </w:r>
    </w:p>
    <w:p w14:paraId="500B0D28" w14:textId="77777777" w:rsidR="00FD2EF0" w:rsidRPr="00206156" w:rsidRDefault="00FD2EF0" w:rsidP="00206156">
      <w:pPr>
        <w:ind w:right="-28"/>
      </w:pPr>
    </w:p>
    <w:p w14:paraId="53049B43" w14:textId="77777777" w:rsidR="00FD2EF0" w:rsidRPr="00206156" w:rsidRDefault="00B706CF" w:rsidP="00206156">
      <w:pPr>
        <w:numPr>
          <w:ilvl w:val="0"/>
          <w:numId w:val="7"/>
        </w:numPr>
        <w:ind w:right="-28"/>
        <w:rPr>
          <w:b/>
          <w:i/>
        </w:rPr>
      </w:pPr>
      <w:r w:rsidRPr="00206156">
        <w:rPr>
          <w:b/>
          <w:i/>
        </w:rPr>
        <w:t xml:space="preserve">RESP DE TESORERIA.pdf: </w:t>
      </w:r>
      <w:r w:rsidRPr="00206156">
        <w:t xml:space="preserve">Oficio número TM/1301/2024, firmado por el Tesorero Municipal, mediante el cual refiere que la información solicitada se encuentra </w:t>
      </w:r>
      <w:r w:rsidRPr="00206156">
        <w:lastRenderedPageBreak/>
        <w:t>reservada por ser parte de una Auditoría conducida por el Órgano Superior de Fiscalización del Estado de México.</w:t>
      </w:r>
    </w:p>
    <w:p w14:paraId="72C52A1C" w14:textId="77777777" w:rsidR="00FD2EF0" w:rsidRPr="00206156" w:rsidRDefault="00B706CF" w:rsidP="00206156">
      <w:pPr>
        <w:numPr>
          <w:ilvl w:val="0"/>
          <w:numId w:val="7"/>
        </w:numPr>
        <w:ind w:right="-28"/>
        <w:rPr>
          <w:b/>
          <w:i/>
        </w:rPr>
      </w:pPr>
      <w:r w:rsidRPr="00206156">
        <w:rPr>
          <w:b/>
          <w:i/>
        </w:rPr>
        <w:t xml:space="preserve">15 ACUERDO 14 ORD TM RES.pdf: </w:t>
      </w:r>
      <w:r w:rsidRPr="00206156">
        <w:t xml:space="preserve">Acta de la Décima Cuarta Sesión Ordinaria, del Comité de Transparencia, donde se aprobó la clasificación de la información solicitada como reservada con motivo de ser parte de una Auditoría en proceso. </w:t>
      </w:r>
    </w:p>
    <w:p w14:paraId="10ED6D09" w14:textId="77777777" w:rsidR="00FD2EF0" w:rsidRPr="00206156" w:rsidRDefault="00B706CF" w:rsidP="00206156">
      <w:pPr>
        <w:numPr>
          <w:ilvl w:val="0"/>
          <w:numId w:val="7"/>
        </w:numPr>
        <w:ind w:right="-28"/>
        <w:rPr>
          <w:b/>
          <w:i/>
        </w:rPr>
      </w:pPr>
      <w:r w:rsidRPr="00206156">
        <w:rPr>
          <w:b/>
          <w:i/>
        </w:rPr>
        <w:t xml:space="preserve">07 ACUERDO 14 ORD TM ACUM.pdf: </w:t>
      </w:r>
      <w:r w:rsidRPr="00206156">
        <w:t xml:space="preserve">Acta de la Décima Cuarta Sesión Ordinaria, del Comité de Transparencia, donde se aprobó la acumulación de diversas solicitudes de información. </w:t>
      </w:r>
    </w:p>
    <w:p w14:paraId="7F7CA54B" w14:textId="77777777" w:rsidR="00FD2EF0" w:rsidRPr="00206156" w:rsidRDefault="00B706CF" w:rsidP="00206156">
      <w:pPr>
        <w:numPr>
          <w:ilvl w:val="0"/>
          <w:numId w:val="7"/>
        </w:numPr>
        <w:ind w:right="-28"/>
        <w:rPr>
          <w:b/>
          <w:i/>
        </w:rPr>
      </w:pPr>
      <w:r w:rsidRPr="00206156">
        <w:rPr>
          <w:b/>
          <w:i/>
        </w:rPr>
        <w:t xml:space="preserve">ASF 14 DE MARZO 2024.pdf: </w:t>
      </w:r>
      <w:r w:rsidRPr="00206156">
        <w:t xml:space="preserve">Documento que consta de cuatro fojas en lo que el Auditor Especial del Gasto Federalizado, con el cual solicitó documentación e información preliminar para la etapa de fiscalización de la Cuenta Pública 2023. </w:t>
      </w:r>
    </w:p>
    <w:p w14:paraId="6BDE22D5" w14:textId="77777777" w:rsidR="00FD2EF0" w:rsidRPr="00206156" w:rsidRDefault="00B706CF" w:rsidP="00206156">
      <w:pPr>
        <w:numPr>
          <w:ilvl w:val="0"/>
          <w:numId w:val="7"/>
        </w:numPr>
        <w:ind w:right="-28"/>
        <w:rPr>
          <w:b/>
          <w:i/>
        </w:rPr>
      </w:pPr>
      <w:r w:rsidRPr="00206156">
        <w:rPr>
          <w:b/>
          <w:i/>
        </w:rPr>
        <w:t>acuerdo_05 (2).</w:t>
      </w:r>
      <w:proofErr w:type="spellStart"/>
      <w:r w:rsidRPr="00206156">
        <w:rPr>
          <w:b/>
          <w:i/>
        </w:rPr>
        <w:t>pdf</w:t>
      </w:r>
      <w:proofErr w:type="spellEnd"/>
      <w:r w:rsidRPr="00206156">
        <w:rPr>
          <w:b/>
          <w:i/>
        </w:rPr>
        <w:t xml:space="preserve">: </w:t>
      </w:r>
      <w:r w:rsidRPr="00206156">
        <w:t>ACUERDO 05/2023 POR EL QUE SE EMITEN LOS LINEAMIENTOS, FECHAS DE CAPACITACIÓN Y CALENDARIZACIÓN PARA LA INTEGRACIÓN, ENVÍO Y ENTREGA DE LOS INFORMES TRIMESTRALES DEL EJERCICIO FISCAL 2023, DE LAS ENTIDADES FISCALIZABLES DEL ESTADO DE MÉXICO.</w:t>
      </w:r>
    </w:p>
    <w:p w14:paraId="43EB377F" w14:textId="77777777" w:rsidR="00FD2EF0" w:rsidRPr="00206156" w:rsidRDefault="00FD2EF0" w:rsidP="00206156">
      <w:pPr>
        <w:ind w:right="-28"/>
        <w:rPr>
          <w:b/>
          <w:i/>
        </w:rPr>
      </w:pPr>
    </w:p>
    <w:p w14:paraId="31BCCF31" w14:textId="77777777" w:rsidR="00FD2EF0" w:rsidRPr="00206156" w:rsidRDefault="00B706CF" w:rsidP="00206156">
      <w:pPr>
        <w:pStyle w:val="Ttulo2"/>
        <w:jc w:val="left"/>
      </w:pPr>
      <w:bookmarkStart w:id="13" w:name="_heading=h.32hioqz" w:colFirst="0" w:colLast="0"/>
      <w:bookmarkEnd w:id="13"/>
      <w:r w:rsidRPr="00206156">
        <w:t>DEL RECURSO DE REVISIÓN</w:t>
      </w:r>
    </w:p>
    <w:p w14:paraId="33654C4A" w14:textId="77777777" w:rsidR="00FD2EF0" w:rsidRPr="00206156" w:rsidRDefault="00FD2EF0" w:rsidP="00206156">
      <w:pPr>
        <w:ind w:right="-28"/>
      </w:pPr>
    </w:p>
    <w:p w14:paraId="502C8348" w14:textId="77777777" w:rsidR="00FD2EF0" w:rsidRPr="00206156" w:rsidRDefault="00B706CF" w:rsidP="00206156">
      <w:pPr>
        <w:pStyle w:val="Ttulo3"/>
      </w:pPr>
      <w:bookmarkStart w:id="14" w:name="_heading=h.1v1yuxt" w:colFirst="0" w:colLast="0"/>
      <w:bookmarkEnd w:id="14"/>
      <w:r w:rsidRPr="00206156">
        <w:t>a) Interposición del Recurso de Revisión</w:t>
      </w:r>
    </w:p>
    <w:p w14:paraId="56B5372C" w14:textId="77777777" w:rsidR="00FD2EF0" w:rsidRPr="00206156" w:rsidRDefault="00B706CF" w:rsidP="00206156">
      <w:pPr>
        <w:ind w:right="-28"/>
      </w:pPr>
      <w:r w:rsidRPr="00206156">
        <w:t xml:space="preserve">El </w:t>
      </w:r>
      <w:r w:rsidRPr="00206156">
        <w:rPr>
          <w:b/>
        </w:rPr>
        <w:t>veinticinco de abril de dos mil veinticuatro,</w:t>
      </w:r>
      <w:r w:rsidRPr="00206156">
        <w:t xml:space="preserve"> </w:t>
      </w:r>
      <w:r w:rsidRPr="00206156">
        <w:rPr>
          <w:b/>
        </w:rPr>
        <w:t>LA PARTE RECURRENTE</w:t>
      </w:r>
      <w:r w:rsidRPr="00206156">
        <w:t xml:space="preserve"> interpuso los recursos de revisión en contra de las respuestas emitidas por el </w:t>
      </w:r>
      <w:r w:rsidRPr="00206156">
        <w:rPr>
          <w:b/>
        </w:rPr>
        <w:t>SUJETO OBLIGADO</w:t>
      </w:r>
      <w:r w:rsidRPr="00206156">
        <w:t xml:space="preserve">, mismos que fueron registrados en el SAIMEX con los números de expediente </w:t>
      </w:r>
      <w:r w:rsidRPr="00206156">
        <w:rPr>
          <w:b/>
        </w:rPr>
        <w:t xml:space="preserve">02227/INFOEM/IP/RR/2024 y 02231/INFOEM/IP/RR/2024 </w:t>
      </w:r>
      <w:r w:rsidRPr="00206156">
        <w:t>y en los cuales manifiesta lo siguiente:</w:t>
      </w:r>
    </w:p>
    <w:p w14:paraId="011280E9" w14:textId="77777777" w:rsidR="00FD2EF0" w:rsidRPr="00206156" w:rsidRDefault="00FD2EF0" w:rsidP="00206156">
      <w:pPr>
        <w:tabs>
          <w:tab w:val="left" w:pos="4667"/>
        </w:tabs>
        <w:ind w:right="539"/>
      </w:pPr>
    </w:p>
    <w:p w14:paraId="3DE809AA" w14:textId="77777777" w:rsidR="00FD2EF0" w:rsidRPr="00206156" w:rsidRDefault="00B706CF" w:rsidP="00206156">
      <w:pPr>
        <w:ind w:right="-28"/>
        <w:rPr>
          <w:b/>
        </w:rPr>
      </w:pPr>
      <w:r w:rsidRPr="00206156">
        <w:rPr>
          <w:b/>
        </w:rPr>
        <w:t xml:space="preserve">Recurso de Revisión: 02227/INFOEM/IP/RR/2024 </w:t>
      </w:r>
    </w:p>
    <w:p w14:paraId="09C7A03F" w14:textId="77777777" w:rsidR="00FD2EF0" w:rsidRPr="00206156" w:rsidRDefault="00FD2EF0" w:rsidP="00206156">
      <w:pPr>
        <w:ind w:right="-28"/>
      </w:pPr>
    </w:p>
    <w:p w14:paraId="4A5B3587" w14:textId="77777777" w:rsidR="00FD2EF0" w:rsidRPr="00206156" w:rsidRDefault="00B706CF" w:rsidP="00206156">
      <w:pPr>
        <w:tabs>
          <w:tab w:val="left" w:pos="4667"/>
        </w:tabs>
        <w:ind w:left="567" w:right="539"/>
        <w:rPr>
          <w:b/>
        </w:rPr>
      </w:pPr>
      <w:r w:rsidRPr="00206156">
        <w:rPr>
          <w:b/>
        </w:rPr>
        <w:t>ACTO IMPUGNADO</w:t>
      </w:r>
    </w:p>
    <w:p w14:paraId="28214F11" w14:textId="77777777" w:rsidR="00FD2EF0" w:rsidRPr="00206156" w:rsidRDefault="00B706CF" w:rsidP="00206156">
      <w:pPr>
        <w:tabs>
          <w:tab w:val="left" w:pos="4667"/>
        </w:tabs>
        <w:ind w:left="567" w:right="539"/>
        <w:rPr>
          <w:b/>
        </w:rPr>
      </w:pPr>
      <w:r w:rsidRPr="00206156">
        <w:rPr>
          <w:b/>
        </w:rPr>
        <w:tab/>
      </w:r>
    </w:p>
    <w:p w14:paraId="20E2FC8B" w14:textId="77777777" w:rsidR="00FD2EF0" w:rsidRPr="00206156" w:rsidRDefault="00B706CF" w:rsidP="00206156">
      <w:pPr>
        <w:pStyle w:val="Puesto"/>
        <w:ind w:firstLine="567"/>
      </w:pPr>
      <w:r w:rsidRPr="00206156">
        <w:t>“respuesta.”</w:t>
      </w:r>
    </w:p>
    <w:p w14:paraId="3EFF3145" w14:textId="77777777" w:rsidR="00FD2EF0" w:rsidRPr="00206156" w:rsidRDefault="00FD2EF0" w:rsidP="00206156">
      <w:pPr>
        <w:tabs>
          <w:tab w:val="left" w:pos="4667"/>
        </w:tabs>
        <w:ind w:left="567" w:right="539"/>
        <w:rPr>
          <w:i/>
        </w:rPr>
      </w:pPr>
    </w:p>
    <w:p w14:paraId="5F11F690" w14:textId="77777777" w:rsidR="00FD2EF0" w:rsidRPr="00206156" w:rsidRDefault="00B706CF" w:rsidP="00206156">
      <w:pPr>
        <w:tabs>
          <w:tab w:val="left" w:pos="4667"/>
        </w:tabs>
        <w:ind w:left="567" w:right="539"/>
        <w:rPr>
          <w:b/>
        </w:rPr>
      </w:pPr>
      <w:r w:rsidRPr="00206156">
        <w:rPr>
          <w:b/>
        </w:rPr>
        <w:t>RAZONES O MOTIVOS DE LA INCONFORMIDAD</w:t>
      </w:r>
      <w:r w:rsidRPr="00206156">
        <w:rPr>
          <w:b/>
        </w:rPr>
        <w:tab/>
      </w:r>
    </w:p>
    <w:p w14:paraId="4F2CCBA0" w14:textId="77777777" w:rsidR="00FD2EF0" w:rsidRPr="00206156" w:rsidRDefault="00FD2EF0" w:rsidP="00206156">
      <w:pPr>
        <w:pStyle w:val="Puesto"/>
        <w:ind w:firstLine="567"/>
      </w:pPr>
    </w:p>
    <w:p w14:paraId="048CA6C0" w14:textId="77777777" w:rsidR="00FD2EF0" w:rsidRPr="00206156" w:rsidRDefault="00B706CF" w:rsidP="00206156">
      <w:pPr>
        <w:pStyle w:val="Puesto"/>
        <w:ind w:firstLine="567"/>
      </w:pPr>
      <w:r w:rsidRPr="00206156">
        <w:t>“niegan la información y entregan un acuerdo con el cual no se justifica porque reservan de forma temeraria.”</w:t>
      </w:r>
    </w:p>
    <w:p w14:paraId="22E5BD43" w14:textId="77777777" w:rsidR="00FD2EF0" w:rsidRPr="00206156" w:rsidRDefault="00FD2EF0" w:rsidP="00206156">
      <w:pPr>
        <w:tabs>
          <w:tab w:val="left" w:pos="4667"/>
        </w:tabs>
        <w:ind w:left="567" w:right="539"/>
        <w:rPr>
          <w:i/>
        </w:rPr>
      </w:pPr>
    </w:p>
    <w:p w14:paraId="629A7EF1" w14:textId="77777777" w:rsidR="00FD2EF0" w:rsidRPr="00206156" w:rsidRDefault="00B706CF" w:rsidP="00206156">
      <w:pPr>
        <w:ind w:right="-28"/>
        <w:rPr>
          <w:b/>
        </w:rPr>
      </w:pPr>
      <w:r w:rsidRPr="00206156">
        <w:rPr>
          <w:b/>
        </w:rPr>
        <w:t xml:space="preserve">Recurso de Revisión: 02231/INFOEM/IP/RR/2024 </w:t>
      </w:r>
    </w:p>
    <w:p w14:paraId="5C04C7F4" w14:textId="77777777" w:rsidR="00FD2EF0" w:rsidRPr="00206156" w:rsidRDefault="00FD2EF0" w:rsidP="00206156">
      <w:pPr>
        <w:ind w:right="-28"/>
      </w:pPr>
    </w:p>
    <w:p w14:paraId="3E77C4C4" w14:textId="77777777" w:rsidR="00FD2EF0" w:rsidRPr="00206156" w:rsidRDefault="00B706CF" w:rsidP="00206156">
      <w:pPr>
        <w:tabs>
          <w:tab w:val="left" w:pos="4667"/>
        </w:tabs>
        <w:ind w:left="567" w:right="539"/>
        <w:rPr>
          <w:b/>
        </w:rPr>
      </w:pPr>
      <w:r w:rsidRPr="00206156">
        <w:rPr>
          <w:b/>
        </w:rPr>
        <w:t>ACTO IMPUGNADO</w:t>
      </w:r>
    </w:p>
    <w:p w14:paraId="13C466FA" w14:textId="77777777" w:rsidR="00FD2EF0" w:rsidRPr="00206156" w:rsidRDefault="00B706CF" w:rsidP="00206156">
      <w:pPr>
        <w:tabs>
          <w:tab w:val="left" w:pos="4667"/>
        </w:tabs>
        <w:ind w:left="567" w:right="539"/>
        <w:rPr>
          <w:b/>
        </w:rPr>
      </w:pPr>
      <w:r w:rsidRPr="00206156">
        <w:rPr>
          <w:b/>
        </w:rPr>
        <w:tab/>
      </w:r>
    </w:p>
    <w:p w14:paraId="70AF3B24" w14:textId="77777777" w:rsidR="00FD2EF0" w:rsidRPr="00206156" w:rsidRDefault="00B706CF" w:rsidP="00206156">
      <w:pPr>
        <w:pStyle w:val="Puesto"/>
        <w:ind w:firstLine="567"/>
      </w:pPr>
      <w:bookmarkStart w:id="15" w:name="_heading=h.xs4ogdewrh3g" w:colFirst="0" w:colLast="0"/>
      <w:bookmarkEnd w:id="15"/>
      <w:r w:rsidRPr="00206156">
        <w:t>“respuesta.”</w:t>
      </w:r>
    </w:p>
    <w:p w14:paraId="0D7CC85F" w14:textId="77777777" w:rsidR="00FD2EF0" w:rsidRPr="00206156" w:rsidRDefault="00FD2EF0" w:rsidP="00206156">
      <w:pPr>
        <w:tabs>
          <w:tab w:val="left" w:pos="4667"/>
        </w:tabs>
        <w:ind w:left="567" w:right="539"/>
        <w:rPr>
          <w:i/>
        </w:rPr>
      </w:pPr>
    </w:p>
    <w:p w14:paraId="071F9465" w14:textId="77777777" w:rsidR="00FD2EF0" w:rsidRPr="00206156" w:rsidRDefault="00B706CF" w:rsidP="00206156">
      <w:pPr>
        <w:tabs>
          <w:tab w:val="left" w:pos="4667"/>
        </w:tabs>
        <w:ind w:left="567" w:right="539"/>
        <w:rPr>
          <w:b/>
        </w:rPr>
      </w:pPr>
      <w:r w:rsidRPr="00206156">
        <w:rPr>
          <w:b/>
        </w:rPr>
        <w:t>RAZONES O MOTIVOS DE LA INCONFORMIDAD</w:t>
      </w:r>
      <w:r w:rsidRPr="00206156">
        <w:rPr>
          <w:b/>
        </w:rPr>
        <w:tab/>
      </w:r>
    </w:p>
    <w:p w14:paraId="618C9CCA" w14:textId="77777777" w:rsidR="00FD2EF0" w:rsidRPr="00206156" w:rsidRDefault="00FD2EF0" w:rsidP="00206156">
      <w:pPr>
        <w:tabs>
          <w:tab w:val="left" w:pos="4667"/>
        </w:tabs>
        <w:ind w:left="567" w:right="539"/>
        <w:rPr>
          <w:b/>
        </w:rPr>
      </w:pPr>
    </w:p>
    <w:p w14:paraId="6A67D0C4" w14:textId="77777777" w:rsidR="00FD2EF0" w:rsidRPr="00206156" w:rsidRDefault="00B706CF" w:rsidP="00206156">
      <w:pPr>
        <w:pStyle w:val="Puesto"/>
        <w:ind w:firstLine="567"/>
      </w:pPr>
      <w:bookmarkStart w:id="16" w:name="_heading=h.un19hvghlk2e" w:colFirst="0" w:colLast="0"/>
      <w:bookmarkEnd w:id="16"/>
      <w:r w:rsidRPr="00206156">
        <w:t xml:space="preserve">“se niega la </w:t>
      </w:r>
      <w:proofErr w:type="spellStart"/>
      <w:r w:rsidRPr="00206156">
        <w:t>informacion</w:t>
      </w:r>
      <w:proofErr w:type="spellEnd"/>
      <w:r w:rsidRPr="00206156">
        <w:t xml:space="preserve"> por estar reservada y no se justifica </w:t>
      </w:r>
      <w:proofErr w:type="spellStart"/>
      <w:r w:rsidRPr="00206156">
        <w:t>ademas</w:t>
      </w:r>
      <w:proofErr w:type="spellEnd"/>
      <w:r w:rsidRPr="00206156">
        <w:t xml:space="preserve"> hablan de otras solicitudes”</w:t>
      </w:r>
    </w:p>
    <w:p w14:paraId="2BC0D1CF" w14:textId="77777777" w:rsidR="00FD2EF0" w:rsidRPr="00206156" w:rsidRDefault="00FD2EF0" w:rsidP="00206156"/>
    <w:p w14:paraId="1F3DCD8A" w14:textId="77777777" w:rsidR="00FD2EF0" w:rsidRPr="00206156" w:rsidRDefault="00B706CF" w:rsidP="00206156">
      <w:pPr>
        <w:pStyle w:val="Ttulo3"/>
      </w:pPr>
      <w:bookmarkStart w:id="17" w:name="_heading=h.4f1mdlm" w:colFirst="0" w:colLast="0"/>
      <w:bookmarkEnd w:id="17"/>
      <w:r w:rsidRPr="00206156">
        <w:t>b) Turno del Recurso de Revisión</w:t>
      </w:r>
    </w:p>
    <w:p w14:paraId="2102EAB8" w14:textId="77777777" w:rsidR="00FD2EF0" w:rsidRPr="00206156" w:rsidRDefault="00B706CF" w:rsidP="00206156">
      <w:r w:rsidRPr="00206156">
        <w:t>Con fundamento en el artículo 185, fracción I de la Ley de Transparencia y Acceso a la Información Pública del Estado de México y Municipios, el</w:t>
      </w:r>
      <w:r w:rsidRPr="00206156">
        <w:rPr>
          <w:b/>
        </w:rPr>
        <w:t xml:space="preserve"> veinticinco de abril de dos mil veinticuatro </w:t>
      </w:r>
      <w:r w:rsidRPr="00206156">
        <w:t xml:space="preserve">se turnaron los recursos de revisión a través del </w:t>
      </w:r>
      <w:r w:rsidRPr="00206156">
        <w:rPr>
          <w:b/>
        </w:rPr>
        <w:t>SAIMEX</w:t>
      </w:r>
      <w:r w:rsidRPr="00206156">
        <w:t xml:space="preserve">, el Recurso de Revisión </w:t>
      </w:r>
      <w:r w:rsidRPr="00206156">
        <w:rPr>
          <w:b/>
        </w:rPr>
        <w:lastRenderedPageBreak/>
        <w:t xml:space="preserve">02227/INFOEM/IP/RR/2024 </w:t>
      </w:r>
      <w:r w:rsidRPr="00206156">
        <w:t>a la comisionada</w:t>
      </w:r>
      <w:r w:rsidRPr="00206156">
        <w:rPr>
          <w:b/>
        </w:rPr>
        <w:t xml:space="preserve"> Sharon Cristina Morales Martínez, </w:t>
      </w:r>
      <w:r w:rsidRPr="00206156">
        <w:t xml:space="preserve">el Recurso de Revisión y el Recurso de Revisión </w:t>
      </w:r>
      <w:r w:rsidRPr="00206156">
        <w:rPr>
          <w:b/>
        </w:rPr>
        <w:t xml:space="preserve">02231/INFOEM/IP/RR/2024 </w:t>
      </w:r>
      <w:r w:rsidRPr="00206156">
        <w:t xml:space="preserve">al comisionado </w:t>
      </w:r>
      <w:r w:rsidRPr="00206156">
        <w:rPr>
          <w:b/>
        </w:rPr>
        <w:t>Luis Gustavo Parra Noriega</w:t>
      </w:r>
      <w:r w:rsidRPr="00206156">
        <w:t xml:space="preserve">, a efecto de decretar su admisión o </w:t>
      </w:r>
      <w:proofErr w:type="spellStart"/>
      <w:r w:rsidRPr="00206156">
        <w:t>desechamiento</w:t>
      </w:r>
      <w:proofErr w:type="spellEnd"/>
      <w:r w:rsidRPr="00206156">
        <w:t xml:space="preserve">. </w:t>
      </w:r>
    </w:p>
    <w:p w14:paraId="07F3688B" w14:textId="77777777" w:rsidR="00FD2EF0" w:rsidRPr="00206156" w:rsidRDefault="00FD2EF0" w:rsidP="00206156"/>
    <w:p w14:paraId="1FFE4BDA" w14:textId="77777777" w:rsidR="00FD2EF0" w:rsidRPr="00206156" w:rsidRDefault="00B706CF" w:rsidP="00206156">
      <w:pPr>
        <w:pStyle w:val="Ttulo3"/>
      </w:pPr>
      <w:bookmarkStart w:id="18" w:name="_heading=h.2u6wntf" w:colFirst="0" w:colLast="0"/>
      <w:bookmarkEnd w:id="18"/>
      <w:r w:rsidRPr="00206156">
        <w:t>c) Admisión del Recurso de Revisión</w:t>
      </w:r>
    </w:p>
    <w:p w14:paraId="79B0BC3D" w14:textId="77777777" w:rsidR="00FD2EF0" w:rsidRPr="00206156" w:rsidRDefault="00B706CF" w:rsidP="00206156">
      <w:r w:rsidRPr="00206156">
        <w:t xml:space="preserve">En fechas </w:t>
      </w:r>
      <w:r w:rsidRPr="00206156">
        <w:rPr>
          <w:b/>
        </w:rPr>
        <w:t xml:space="preserve">treinta de abril y tres de mayo de dos mil veinticuatro </w:t>
      </w:r>
      <w:r w:rsidRPr="00206156">
        <w:t>se acordó la admisión a trámite de los Recursos de Revisión y se integraron los expedientes respectivos, mismos que se pusieron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0C326C65" w14:textId="77777777" w:rsidR="00FD2EF0" w:rsidRPr="00206156" w:rsidRDefault="00FD2EF0" w:rsidP="00206156"/>
    <w:p w14:paraId="05751877" w14:textId="77777777" w:rsidR="00FD2EF0" w:rsidRPr="00206156" w:rsidRDefault="00B706CF" w:rsidP="00206156">
      <w:pPr>
        <w:pStyle w:val="Ttulo3"/>
      </w:pPr>
      <w:bookmarkStart w:id="19" w:name="_heading=h.19c6y18" w:colFirst="0" w:colLast="0"/>
      <w:bookmarkEnd w:id="19"/>
      <w:r w:rsidRPr="00206156">
        <w:t>d) Acumulación de los Recursos de Revisión</w:t>
      </w:r>
    </w:p>
    <w:p w14:paraId="7838426D" w14:textId="77777777" w:rsidR="00FD2EF0" w:rsidRPr="00206156" w:rsidRDefault="00B706CF" w:rsidP="00206156">
      <w:pPr>
        <w:ind w:left="-57"/>
        <w:rPr>
          <w:b/>
        </w:rPr>
      </w:pPr>
      <w:bookmarkStart w:id="20" w:name="_heading=h.lnxbz9" w:colFirst="0" w:colLast="0"/>
      <w:bookmarkEnd w:id="20"/>
      <w:r w:rsidRPr="00206156">
        <w:t xml:space="preserve">Por economía procesal y con la finalidad de evitar resoluciones contradictorias, en la </w:t>
      </w:r>
      <w:r w:rsidRPr="00206156">
        <w:rPr>
          <w:b/>
        </w:rPr>
        <w:t>Décima Séptima Sesión Ordinaria</w:t>
      </w:r>
      <w:r w:rsidRPr="00206156">
        <w:t xml:space="preserve"> del Pleno celebrada </w:t>
      </w:r>
      <w:r w:rsidRPr="00206156">
        <w:rPr>
          <w:b/>
        </w:rPr>
        <w:t>el quince de mayo de dos mil veinticuatro</w:t>
      </w:r>
      <w:r w:rsidRPr="00206156">
        <w:t>, el Pleno de este Instituto determinó acumular los Recursos de Revisión</w:t>
      </w:r>
      <w:r w:rsidRPr="00206156">
        <w:rPr>
          <w:b/>
        </w:rPr>
        <w:t xml:space="preserve"> 02227/INFOEM/IP/RR/2024 y 02231/INFOEM/IP/RR/2024.</w:t>
      </w:r>
    </w:p>
    <w:p w14:paraId="21594E74" w14:textId="77777777" w:rsidR="00FD2EF0" w:rsidRPr="00206156" w:rsidRDefault="00FD2EF0" w:rsidP="00206156">
      <w:pPr>
        <w:rPr>
          <w:b/>
        </w:rPr>
      </w:pPr>
    </w:p>
    <w:p w14:paraId="7A237F8B" w14:textId="77777777" w:rsidR="00FD2EF0" w:rsidRPr="00206156" w:rsidRDefault="00B706CF" w:rsidP="00206156">
      <w:pPr>
        <w:pStyle w:val="Ttulo3"/>
      </w:pPr>
      <w:bookmarkStart w:id="21" w:name="_heading=h.3tbugp1" w:colFirst="0" w:colLast="0"/>
      <w:bookmarkEnd w:id="21"/>
      <w:r w:rsidRPr="00206156">
        <w:t>e) Informe Justificado del Sujeto Obligado</w:t>
      </w:r>
    </w:p>
    <w:p w14:paraId="3EE0FBAC" w14:textId="77777777" w:rsidR="00FD2EF0" w:rsidRPr="00206156" w:rsidRDefault="00B706CF" w:rsidP="00206156">
      <w:r w:rsidRPr="00206156">
        <w:rPr>
          <w:b/>
        </w:rPr>
        <w:t xml:space="preserve">EL SUJETO OBLIGADO </w:t>
      </w:r>
      <w:r w:rsidRPr="00206156">
        <w:t>rindió sus informes justificados, mediante los cuales de forma medular ratificó sus respuestas primigenias.</w:t>
      </w:r>
    </w:p>
    <w:p w14:paraId="5823B8D8" w14:textId="77777777" w:rsidR="00FD2EF0" w:rsidRPr="00206156" w:rsidRDefault="00FD2EF0" w:rsidP="00206156">
      <w:pPr>
        <w:ind w:right="539"/>
      </w:pPr>
    </w:p>
    <w:p w14:paraId="6D771B9F" w14:textId="77777777" w:rsidR="00FD2EF0" w:rsidRPr="00206156" w:rsidRDefault="00B706CF" w:rsidP="00206156">
      <w:pPr>
        <w:pStyle w:val="Ttulo3"/>
      </w:pPr>
      <w:bookmarkStart w:id="22" w:name="_heading=h.28h4qwu" w:colFirst="0" w:colLast="0"/>
      <w:bookmarkEnd w:id="22"/>
      <w:r w:rsidRPr="00206156">
        <w:t>f) Manifestaciones de la Parte Recurrente</w:t>
      </w:r>
    </w:p>
    <w:p w14:paraId="0D6B84D9" w14:textId="77777777" w:rsidR="00FD2EF0" w:rsidRPr="00206156" w:rsidRDefault="00B706CF" w:rsidP="00206156">
      <w:r w:rsidRPr="00206156">
        <w:rPr>
          <w:b/>
        </w:rPr>
        <w:t xml:space="preserve">LA PARTE RECURRENTE </w:t>
      </w:r>
      <w:r w:rsidRPr="00206156">
        <w:t>no realizó manifestación alguna dentro del término legalmente concedido para tal efecto, ni presentó pruebas o alegatos.</w:t>
      </w:r>
    </w:p>
    <w:p w14:paraId="70D42377" w14:textId="77777777" w:rsidR="00FD2EF0" w:rsidRPr="00206156" w:rsidRDefault="00FD2EF0" w:rsidP="00206156"/>
    <w:p w14:paraId="156173A2" w14:textId="77777777" w:rsidR="00FD2EF0" w:rsidRPr="00206156" w:rsidRDefault="00B706CF" w:rsidP="00206156">
      <w:pPr>
        <w:pStyle w:val="Ttulo3"/>
      </w:pPr>
      <w:bookmarkStart w:id="23" w:name="_heading=h.nmf14n" w:colFirst="0" w:colLast="0"/>
      <w:bookmarkEnd w:id="23"/>
      <w:r w:rsidRPr="00206156">
        <w:t>g) Ampliación de plazo para resolver el Recurso de Revisión</w:t>
      </w:r>
    </w:p>
    <w:p w14:paraId="569DDACD" w14:textId="77777777" w:rsidR="00FD2EF0" w:rsidRPr="00206156" w:rsidRDefault="00B706CF" w:rsidP="00206156">
      <w:pPr>
        <w:tabs>
          <w:tab w:val="left" w:pos="3261"/>
        </w:tabs>
      </w:pPr>
      <w:r w:rsidRPr="00206156">
        <w:t xml:space="preserve">Con fundamento en lo dispuesto en el artículo 181, párrafo tercero, de la Ley de Transparencia y Acceso a la Información Pública del Estado de México y Municipios, </w:t>
      </w:r>
      <w:r w:rsidRPr="00206156">
        <w:rPr>
          <w:b/>
        </w:rPr>
        <w:t xml:space="preserve">el tres de julio de dos mil veinticuatro </w:t>
      </w:r>
      <w:r w:rsidRPr="00206156">
        <w:t>se acordó ampliar por un periodo razonable el plazo para resolver el presente Recurso de Revisión; acuerdo que fue notificado a las partes a través del SAIMEX el mismo día.</w:t>
      </w:r>
    </w:p>
    <w:p w14:paraId="00DFD939" w14:textId="77777777" w:rsidR="00FD2EF0" w:rsidRPr="00206156" w:rsidRDefault="00FD2EF0" w:rsidP="00206156">
      <w:pPr>
        <w:pBdr>
          <w:top w:val="nil"/>
          <w:left w:val="nil"/>
          <w:bottom w:val="nil"/>
          <w:right w:val="nil"/>
          <w:between w:val="nil"/>
        </w:pBdr>
        <w:ind w:right="539"/>
      </w:pPr>
    </w:p>
    <w:p w14:paraId="269CFEA8" w14:textId="77777777" w:rsidR="00FD2EF0" w:rsidRPr="00206156" w:rsidRDefault="00B706CF" w:rsidP="00206156">
      <w:pPr>
        <w:pBdr>
          <w:top w:val="nil"/>
          <w:left w:val="nil"/>
          <w:bottom w:val="nil"/>
          <w:right w:val="nil"/>
          <w:between w:val="nil"/>
        </w:pBdr>
        <w:rPr>
          <w:rFonts w:eastAsia="Palatino Linotype" w:cs="Palatino Linotype"/>
          <w:szCs w:val="22"/>
        </w:rPr>
      </w:pPr>
      <w:r w:rsidRPr="00206156">
        <w:rPr>
          <w:rFonts w:eastAsia="Palatino Linotype" w:cs="Palatino Linotype"/>
          <w:szCs w:val="22"/>
        </w:rPr>
        <w:t>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6FE2272E" w14:textId="77777777" w:rsidR="00FD2EF0" w:rsidRPr="00206156" w:rsidRDefault="00FD2EF0" w:rsidP="00206156">
      <w:pPr>
        <w:pBdr>
          <w:top w:val="nil"/>
          <w:left w:val="nil"/>
          <w:bottom w:val="nil"/>
          <w:right w:val="nil"/>
          <w:between w:val="nil"/>
        </w:pBdr>
        <w:rPr>
          <w:rFonts w:eastAsia="Palatino Linotype" w:cs="Palatino Linotype"/>
          <w:szCs w:val="22"/>
        </w:rPr>
      </w:pPr>
    </w:p>
    <w:p w14:paraId="5206053C" w14:textId="77777777" w:rsidR="00FD2EF0" w:rsidRPr="00206156" w:rsidRDefault="00B706CF" w:rsidP="00206156">
      <w:pPr>
        <w:pBdr>
          <w:top w:val="nil"/>
          <w:left w:val="nil"/>
          <w:bottom w:val="nil"/>
          <w:right w:val="nil"/>
          <w:between w:val="nil"/>
        </w:pBdr>
        <w:rPr>
          <w:rFonts w:eastAsia="Palatino Linotype" w:cs="Palatino Linotype"/>
          <w:szCs w:val="22"/>
        </w:rPr>
      </w:pPr>
      <w:r w:rsidRPr="00206156">
        <w:rPr>
          <w:rFonts w:eastAsia="Palatino Linotype" w:cs="Palatino Linotype"/>
          <w:szCs w:val="22"/>
        </w:rPr>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4C03B838" w14:textId="77777777" w:rsidR="00FD2EF0" w:rsidRPr="00206156" w:rsidRDefault="00FD2EF0" w:rsidP="00206156">
      <w:pPr>
        <w:pBdr>
          <w:top w:val="nil"/>
          <w:left w:val="nil"/>
          <w:bottom w:val="nil"/>
          <w:right w:val="nil"/>
          <w:between w:val="nil"/>
        </w:pBdr>
        <w:rPr>
          <w:rFonts w:eastAsia="Palatino Linotype" w:cs="Palatino Linotype"/>
          <w:szCs w:val="22"/>
        </w:rPr>
      </w:pPr>
    </w:p>
    <w:p w14:paraId="45BF2BFD" w14:textId="77777777" w:rsidR="00FD2EF0" w:rsidRPr="00206156" w:rsidRDefault="00B706CF" w:rsidP="00206156">
      <w:pPr>
        <w:pBdr>
          <w:top w:val="nil"/>
          <w:left w:val="nil"/>
          <w:bottom w:val="nil"/>
          <w:right w:val="nil"/>
          <w:between w:val="nil"/>
        </w:pBdr>
        <w:rPr>
          <w:rFonts w:eastAsia="Palatino Linotype" w:cs="Palatino Linotype"/>
          <w:szCs w:val="22"/>
        </w:rPr>
      </w:pPr>
      <w:r w:rsidRPr="00206156">
        <w:rPr>
          <w:rFonts w:eastAsia="Palatino Linotype" w:cs="Palatino Linotype"/>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5207551D" w14:textId="77777777" w:rsidR="00FD2EF0" w:rsidRPr="00206156" w:rsidRDefault="00FD2EF0" w:rsidP="00206156">
      <w:pPr>
        <w:pBdr>
          <w:top w:val="nil"/>
          <w:left w:val="nil"/>
          <w:bottom w:val="nil"/>
          <w:right w:val="nil"/>
          <w:between w:val="nil"/>
        </w:pBdr>
        <w:rPr>
          <w:rFonts w:eastAsia="Palatino Linotype" w:cs="Palatino Linotype"/>
          <w:szCs w:val="22"/>
        </w:rPr>
      </w:pPr>
    </w:p>
    <w:p w14:paraId="7E5908F5" w14:textId="77777777" w:rsidR="00FD2EF0" w:rsidRPr="00206156" w:rsidRDefault="00B706CF" w:rsidP="00206156">
      <w:pPr>
        <w:pBdr>
          <w:top w:val="nil"/>
          <w:left w:val="nil"/>
          <w:bottom w:val="nil"/>
          <w:right w:val="nil"/>
          <w:between w:val="nil"/>
        </w:pBdr>
        <w:rPr>
          <w:rFonts w:eastAsia="Palatino Linotype" w:cs="Palatino Linotype"/>
          <w:szCs w:val="22"/>
        </w:rPr>
      </w:pPr>
      <w:r w:rsidRPr="00206156">
        <w:rPr>
          <w:rFonts w:eastAsia="Palatino Linotype" w:cs="Palatino Linotype"/>
          <w:szCs w:val="22"/>
        </w:rPr>
        <w:t>Por ello, excepcionalmente, si un asunto es resuelto con posterioridad a los plazos señalados por la norma, debe analizarse la razonabilidad del tiempo necesario para su resolución, atentos a los siguientes criterios:</w:t>
      </w:r>
    </w:p>
    <w:p w14:paraId="38B98D86" w14:textId="77777777" w:rsidR="00FD2EF0" w:rsidRPr="00206156" w:rsidRDefault="00FD2EF0" w:rsidP="00206156">
      <w:pPr>
        <w:pBdr>
          <w:top w:val="nil"/>
          <w:left w:val="nil"/>
          <w:bottom w:val="nil"/>
          <w:right w:val="nil"/>
          <w:between w:val="nil"/>
        </w:pBdr>
        <w:rPr>
          <w:rFonts w:eastAsia="Palatino Linotype" w:cs="Palatino Linotype"/>
          <w:szCs w:val="22"/>
        </w:rPr>
      </w:pPr>
    </w:p>
    <w:p w14:paraId="41772486" w14:textId="77777777" w:rsidR="00FD2EF0" w:rsidRPr="00206156" w:rsidRDefault="00B706CF" w:rsidP="00206156">
      <w:pPr>
        <w:pBdr>
          <w:top w:val="nil"/>
          <w:left w:val="nil"/>
          <w:bottom w:val="nil"/>
          <w:right w:val="nil"/>
          <w:between w:val="nil"/>
        </w:pBdr>
        <w:ind w:left="567" w:right="539"/>
        <w:rPr>
          <w:rFonts w:eastAsia="Palatino Linotype" w:cs="Palatino Linotype"/>
          <w:szCs w:val="22"/>
        </w:rPr>
      </w:pPr>
      <w:r w:rsidRPr="00206156">
        <w:rPr>
          <w:rFonts w:eastAsia="Palatino Linotype" w:cs="Palatino Linotype"/>
          <w:b/>
          <w:szCs w:val="22"/>
        </w:rPr>
        <w:t>Complejidad del asunto:</w:t>
      </w:r>
      <w:r w:rsidRPr="00206156">
        <w:rPr>
          <w:rFonts w:eastAsia="Palatino Linotype" w:cs="Palatino Linotype"/>
          <w:szCs w:val="22"/>
        </w:rPr>
        <w:t xml:space="preserve"> La complejidad de la prueba, la pluralidad de sujetos procesales, el tiempo transcurrido, las características y contexto del recurso.</w:t>
      </w:r>
    </w:p>
    <w:p w14:paraId="12C0F02A" w14:textId="77777777" w:rsidR="00FD2EF0" w:rsidRPr="00206156" w:rsidRDefault="00B706CF" w:rsidP="00206156">
      <w:pPr>
        <w:pBdr>
          <w:top w:val="nil"/>
          <w:left w:val="nil"/>
          <w:bottom w:val="nil"/>
          <w:right w:val="nil"/>
          <w:between w:val="nil"/>
        </w:pBdr>
        <w:ind w:left="567" w:right="539"/>
        <w:rPr>
          <w:rFonts w:eastAsia="Palatino Linotype" w:cs="Palatino Linotype"/>
          <w:szCs w:val="22"/>
        </w:rPr>
      </w:pPr>
      <w:r w:rsidRPr="00206156">
        <w:rPr>
          <w:rFonts w:eastAsia="Palatino Linotype" w:cs="Palatino Linotype"/>
          <w:b/>
          <w:szCs w:val="22"/>
        </w:rPr>
        <w:t>Actividad Procesal del interesado:</w:t>
      </w:r>
      <w:r w:rsidRPr="00206156">
        <w:rPr>
          <w:rFonts w:eastAsia="Palatino Linotype" w:cs="Palatino Linotype"/>
          <w:szCs w:val="22"/>
        </w:rPr>
        <w:t xml:space="preserve"> Acciones u omisiones del interesado.</w:t>
      </w:r>
    </w:p>
    <w:p w14:paraId="0ECA39AD" w14:textId="77777777" w:rsidR="00FD2EF0" w:rsidRPr="00206156" w:rsidRDefault="00B706CF" w:rsidP="00206156">
      <w:pPr>
        <w:pBdr>
          <w:top w:val="nil"/>
          <w:left w:val="nil"/>
          <w:bottom w:val="nil"/>
          <w:right w:val="nil"/>
          <w:between w:val="nil"/>
        </w:pBdr>
        <w:ind w:left="567" w:right="539"/>
        <w:rPr>
          <w:rFonts w:eastAsia="Palatino Linotype" w:cs="Palatino Linotype"/>
          <w:szCs w:val="22"/>
        </w:rPr>
      </w:pPr>
      <w:r w:rsidRPr="00206156">
        <w:rPr>
          <w:rFonts w:eastAsia="Palatino Linotype" w:cs="Palatino Linotype"/>
          <w:b/>
          <w:szCs w:val="22"/>
        </w:rPr>
        <w:t>Conducta de la Autoridad:</w:t>
      </w:r>
      <w:r w:rsidRPr="00206156">
        <w:rPr>
          <w:rFonts w:eastAsia="Palatino Linotype" w:cs="Palatino Linotype"/>
          <w:szCs w:val="22"/>
        </w:rPr>
        <w:t xml:space="preserve"> Las Acciones u omisiones realizadas en el procedimiento. Así como si la autoridad actuó con la debida diligencia.</w:t>
      </w:r>
    </w:p>
    <w:p w14:paraId="7F136115" w14:textId="77777777" w:rsidR="00FD2EF0" w:rsidRPr="00206156" w:rsidRDefault="00B706CF" w:rsidP="00206156">
      <w:pPr>
        <w:pBdr>
          <w:top w:val="nil"/>
          <w:left w:val="nil"/>
          <w:bottom w:val="nil"/>
          <w:right w:val="nil"/>
          <w:between w:val="nil"/>
        </w:pBdr>
        <w:ind w:left="567" w:right="539"/>
        <w:rPr>
          <w:rFonts w:eastAsia="Palatino Linotype" w:cs="Palatino Linotype"/>
          <w:szCs w:val="22"/>
        </w:rPr>
      </w:pPr>
      <w:r w:rsidRPr="00206156">
        <w:rPr>
          <w:rFonts w:eastAsia="Palatino Linotype" w:cs="Palatino Linotype"/>
          <w:b/>
          <w:szCs w:val="22"/>
        </w:rPr>
        <w:t>La afectación generada en la situación jurídica de la persona involucrada en el proceso:</w:t>
      </w:r>
      <w:r w:rsidRPr="00206156">
        <w:rPr>
          <w:rFonts w:eastAsia="Palatino Linotype" w:cs="Palatino Linotype"/>
          <w:szCs w:val="22"/>
        </w:rPr>
        <w:t xml:space="preserve"> Violación a sus derechos humanos.</w:t>
      </w:r>
    </w:p>
    <w:p w14:paraId="25806E86" w14:textId="77777777" w:rsidR="00FD2EF0" w:rsidRPr="00206156" w:rsidRDefault="00FD2EF0" w:rsidP="00206156">
      <w:pPr>
        <w:pBdr>
          <w:top w:val="nil"/>
          <w:left w:val="nil"/>
          <w:bottom w:val="nil"/>
          <w:right w:val="nil"/>
          <w:between w:val="nil"/>
        </w:pBdr>
        <w:ind w:left="567" w:right="539"/>
        <w:rPr>
          <w:rFonts w:eastAsia="Palatino Linotype" w:cs="Palatino Linotype"/>
          <w:szCs w:val="22"/>
        </w:rPr>
      </w:pPr>
    </w:p>
    <w:p w14:paraId="4B1CC2F3" w14:textId="77777777" w:rsidR="00FD2EF0" w:rsidRPr="00206156" w:rsidRDefault="00B706CF" w:rsidP="00206156">
      <w:pPr>
        <w:pBdr>
          <w:top w:val="nil"/>
          <w:left w:val="nil"/>
          <w:bottom w:val="nil"/>
          <w:right w:val="nil"/>
          <w:between w:val="nil"/>
        </w:pBdr>
        <w:rPr>
          <w:rFonts w:eastAsia="Palatino Linotype" w:cs="Palatino Linotype"/>
          <w:szCs w:val="22"/>
        </w:rPr>
      </w:pPr>
      <w:r w:rsidRPr="00206156">
        <w:rPr>
          <w:rFonts w:eastAsia="Palatino Linotype" w:cs="Palatino Linotype"/>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96FCDEE" w14:textId="77777777" w:rsidR="00FD2EF0" w:rsidRPr="00206156" w:rsidRDefault="00FD2EF0" w:rsidP="00206156">
      <w:pPr>
        <w:pBdr>
          <w:top w:val="nil"/>
          <w:left w:val="nil"/>
          <w:bottom w:val="nil"/>
          <w:right w:val="nil"/>
          <w:between w:val="nil"/>
        </w:pBdr>
        <w:rPr>
          <w:rFonts w:eastAsia="Palatino Linotype" w:cs="Palatino Linotype"/>
          <w:szCs w:val="22"/>
        </w:rPr>
      </w:pPr>
    </w:p>
    <w:p w14:paraId="413BDB48" w14:textId="77777777" w:rsidR="00FD2EF0" w:rsidRPr="00206156" w:rsidRDefault="00B706CF" w:rsidP="00206156">
      <w:pPr>
        <w:pBdr>
          <w:top w:val="nil"/>
          <w:left w:val="nil"/>
          <w:bottom w:val="nil"/>
          <w:right w:val="nil"/>
          <w:between w:val="nil"/>
        </w:pBdr>
        <w:rPr>
          <w:rFonts w:eastAsia="Palatino Linotype" w:cs="Palatino Linotype"/>
          <w:szCs w:val="22"/>
        </w:rPr>
      </w:pPr>
      <w:r w:rsidRPr="00206156">
        <w:rPr>
          <w:rFonts w:eastAsia="Palatino Linotype" w:cs="Palatino Linotype"/>
          <w:szCs w:val="22"/>
        </w:rPr>
        <w:t>Argumento que encuentra sustento en la jurisprudencia P</w:t>
      </w:r>
      <w:proofErr w:type="gramStart"/>
      <w:r w:rsidRPr="00206156">
        <w:rPr>
          <w:rFonts w:eastAsia="Palatino Linotype" w:cs="Palatino Linotype"/>
          <w:szCs w:val="22"/>
        </w:rPr>
        <w:t>./</w:t>
      </w:r>
      <w:proofErr w:type="gramEnd"/>
      <w:r w:rsidRPr="00206156">
        <w:rPr>
          <w:rFonts w:eastAsia="Palatino Linotype" w:cs="Palatino Linotype"/>
          <w:szCs w:val="22"/>
        </w:rPr>
        <w:t>J. 32/92 emitida por el Pleno de la Suprema Corte de Justicia de la Nación de rubro “</w:t>
      </w:r>
      <w:r w:rsidRPr="00206156">
        <w:rPr>
          <w:rFonts w:eastAsia="Palatino Linotype" w:cs="Palatino Linotype"/>
          <w:b/>
          <w:szCs w:val="22"/>
        </w:rPr>
        <w:t>TÉRMINOS PROCESALES. PARA DETERMINAR SI UN FUNCIONARIO JUDICIAL ACTUÓ INDEBIDAMENTE POR NO RESPETARLOS SE DEBE ATENDER AL PRESUPUESTO QUE CONSIDERÓ EL LEGISLADOR AL FIJARLOS Y LAS CARACTERÍSTICAS DEL CASO</w:t>
      </w:r>
      <w:r w:rsidRPr="00206156">
        <w:rPr>
          <w:rFonts w:eastAsia="Palatino Linotype" w:cs="Palatino Linotype"/>
          <w:szCs w:val="22"/>
        </w:rPr>
        <w:t>.”, visible en la Gaceta del Seminario Judicial de la Federación con el registro digital 205635.</w:t>
      </w:r>
    </w:p>
    <w:p w14:paraId="30583F5C" w14:textId="77777777" w:rsidR="00FD2EF0" w:rsidRPr="00206156" w:rsidRDefault="00FD2EF0" w:rsidP="00206156">
      <w:pPr>
        <w:pBdr>
          <w:top w:val="nil"/>
          <w:left w:val="nil"/>
          <w:bottom w:val="nil"/>
          <w:right w:val="nil"/>
          <w:between w:val="nil"/>
        </w:pBdr>
        <w:rPr>
          <w:rFonts w:eastAsia="Palatino Linotype" w:cs="Palatino Linotype"/>
          <w:szCs w:val="22"/>
        </w:rPr>
      </w:pPr>
    </w:p>
    <w:p w14:paraId="44837CF8" w14:textId="77777777" w:rsidR="00FD2EF0" w:rsidRPr="00206156" w:rsidRDefault="00B706CF" w:rsidP="00206156">
      <w:pPr>
        <w:pBdr>
          <w:top w:val="nil"/>
          <w:left w:val="nil"/>
          <w:bottom w:val="nil"/>
          <w:right w:val="nil"/>
          <w:between w:val="nil"/>
        </w:pBdr>
        <w:rPr>
          <w:rFonts w:eastAsia="Palatino Linotype" w:cs="Palatino Linotype"/>
          <w:szCs w:val="22"/>
        </w:rPr>
      </w:pPr>
      <w:r w:rsidRPr="00206156">
        <w:rPr>
          <w:rFonts w:eastAsia="Palatino Linotype" w:cs="Palatino Linotype"/>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35E1A0D" w14:textId="77777777" w:rsidR="00FD2EF0" w:rsidRPr="00206156" w:rsidRDefault="00FD2EF0" w:rsidP="00206156">
      <w:pPr>
        <w:pBdr>
          <w:top w:val="nil"/>
          <w:left w:val="nil"/>
          <w:bottom w:val="nil"/>
          <w:right w:val="nil"/>
          <w:between w:val="nil"/>
        </w:pBdr>
        <w:rPr>
          <w:rFonts w:eastAsia="Palatino Linotype" w:cs="Palatino Linotype"/>
          <w:szCs w:val="22"/>
        </w:rPr>
      </w:pPr>
    </w:p>
    <w:p w14:paraId="4C1A2409" w14:textId="77777777" w:rsidR="00FD2EF0" w:rsidRPr="00206156" w:rsidRDefault="00B706CF" w:rsidP="00206156">
      <w:pPr>
        <w:pBdr>
          <w:top w:val="nil"/>
          <w:left w:val="nil"/>
          <w:bottom w:val="nil"/>
          <w:right w:val="nil"/>
          <w:between w:val="nil"/>
        </w:pBdr>
        <w:rPr>
          <w:rFonts w:eastAsia="Palatino Linotype" w:cs="Palatino Linotype"/>
          <w:szCs w:val="22"/>
        </w:rPr>
      </w:pPr>
      <w:r w:rsidRPr="00206156">
        <w:rPr>
          <w:rFonts w:eastAsia="Palatino Linotype" w:cs="Palatino Linotype"/>
          <w:szCs w:val="22"/>
        </w:rPr>
        <w:t>Al respecto, también son de considerar los criterios sostenidos por el Cuarto Tribunal Colegiado en Materia Administrativa del Primer Circuito, cuyos rubros y datos de identificación son los siguientes:</w:t>
      </w:r>
    </w:p>
    <w:p w14:paraId="21E559C5" w14:textId="77777777" w:rsidR="00FD2EF0" w:rsidRPr="00206156" w:rsidRDefault="00FD2EF0" w:rsidP="00206156">
      <w:pPr>
        <w:pBdr>
          <w:top w:val="nil"/>
          <w:left w:val="nil"/>
          <w:bottom w:val="nil"/>
          <w:right w:val="nil"/>
          <w:between w:val="nil"/>
        </w:pBdr>
        <w:rPr>
          <w:rFonts w:eastAsia="Palatino Linotype" w:cs="Palatino Linotype"/>
          <w:szCs w:val="22"/>
        </w:rPr>
      </w:pPr>
    </w:p>
    <w:p w14:paraId="76B18EA3" w14:textId="77777777" w:rsidR="00FD2EF0" w:rsidRPr="00206156" w:rsidRDefault="00B706CF" w:rsidP="00206156">
      <w:pPr>
        <w:pStyle w:val="Puesto"/>
        <w:ind w:firstLine="567"/>
      </w:pPr>
      <w:r w:rsidRPr="00206156">
        <w:rPr>
          <w:b/>
        </w:rPr>
        <w:t>“PLAZO RAZONABLE PARA RESOLVER. DIMENSIÓN Y EFECTOS DE ESTE CONCEPTO CUANDO SE ADUCE EXCESIVA CARGA DE TRABAJO.”</w:t>
      </w:r>
      <w:r w:rsidRPr="00206156">
        <w:t xml:space="preserve"> consultable en el Seminario Judicial de la Federación y su gaceta, con el registro digital 2002351.</w:t>
      </w:r>
    </w:p>
    <w:p w14:paraId="14BA0CA3" w14:textId="77777777" w:rsidR="00FD2EF0" w:rsidRPr="00206156" w:rsidRDefault="00FD2EF0" w:rsidP="00206156">
      <w:pPr>
        <w:pStyle w:val="Puesto"/>
        <w:ind w:firstLine="567"/>
      </w:pPr>
    </w:p>
    <w:p w14:paraId="408381C9" w14:textId="77777777" w:rsidR="00FD2EF0" w:rsidRPr="00206156" w:rsidRDefault="00B706CF" w:rsidP="00206156">
      <w:pPr>
        <w:pStyle w:val="Puesto"/>
        <w:ind w:firstLine="567"/>
      </w:pPr>
      <w:r w:rsidRPr="00206156">
        <w:rPr>
          <w:b/>
        </w:rPr>
        <w:t>“PLAZO RAZONABLE PARA RESOLVER. CONCEPTO Y ELEMENTOS QUE LO INTEGRAN A LA LUZ DEL DERECHO INTERNACIONAL DE LOS DERECHOS HUMANOS</w:t>
      </w:r>
      <w:r w:rsidRPr="00206156">
        <w:t>.”, visible en el Seminario Judicial de la Federación y su gaceta, con el registro digital 2002350.</w:t>
      </w:r>
    </w:p>
    <w:p w14:paraId="1016DB2F" w14:textId="77777777" w:rsidR="00FD2EF0" w:rsidRPr="00206156" w:rsidRDefault="00FD2EF0" w:rsidP="00206156">
      <w:pPr>
        <w:pBdr>
          <w:top w:val="nil"/>
          <w:left w:val="nil"/>
          <w:bottom w:val="nil"/>
          <w:right w:val="nil"/>
          <w:between w:val="nil"/>
        </w:pBdr>
        <w:rPr>
          <w:rFonts w:eastAsia="Palatino Linotype" w:cs="Palatino Linotype"/>
          <w:szCs w:val="22"/>
        </w:rPr>
      </w:pPr>
    </w:p>
    <w:p w14:paraId="57E34169" w14:textId="77777777" w:rsidR="00FD2EF0" w:rsidRPr="00206156" w:rsidRDefault="00B706CF" w:rsidP="00206156">
      <w:pPr>
        <w:pBdr>
          <w:top w:val="nil"/>
          <w:left w:val="nil"/>
          <w:bottom w:val="nil"/>
          <w:right w:val="nil"/>
          <w:between w:val="nil"/>
        </w:pBdr>
        <w:rPr>
          <w:rFonts w:eastAsia="Palatino Linotype" w:cs="Palatino Linotype"/>
          <w:szCs w:val="22"/>
        </w:rPr>
      </w:pPr>
      <w:r w:rsidRPr="00206156">
        <w:rPr>
          <w:rFonts w:eastAsia="Palatino Linotype" w:cs="Palatino Linotype"/>
          <w:szCs w:val="22"/>
        </w:rPr>
        <w:t>Por ello, este organismo garante comprometido con la tutela de los derechos humanos confiados señala que este exceso del plazo legal para resolver el asunto resulta de carácter excepcional.</w:t>
      </w:r>
    </w:p>
    <w:p w14:paraId="445140D8" w14:textId="77777777" w:rsidR="00FD2EF0" w:rsidRPr="00206156" w:rsidRDefault="00FD2EF0" w:rsidP="00206156">
      <w:pPr>
        <w:pBdr>
          <w:top w:val="nil"/>
          <w:left w:val="nil"/>
          <w:bottom w:val="nil"/>
          <w:right w:val="nil"/>
          <w:between w:val="nil"/>
        </w:pBdr>
        <w:rPr>
          <w:rFonts w:eastAsia="Palatino Linotype" w:cs="Palatino Linotype"/>
          <w:szCs w:val="22"/>
        </w:rPr>
      </w:pPr>
    </w:p>
    <w:p w14:paraId="7C31874A" w14:textId="77777777" w:rsidR="00FD2EF0" w:rsidRPr="00206156" w:rsidRDefault="00B706CF" w:rsidP="00206156">
      <w:pPr>
        <w:pStyle w:val="Ttulo3"/>
      </w:pPr>
      <w:bookmarkStart w:id="24" w:name="_heading=h.37m2jsg" w:colFirst="0" w:colLast="0"/>
      <w:bookmarkEnd w:id="24"/>
      <w:r w:rsidRPr="00206156">
        <w:t>h) Cierre de instrucción</w:t>
      </w:r>
    </w:p>
    <w:p w14:paraId="13202682" w14:textId="77777777" w:rsidR="00FD2EF0" w:rsidRPr="00206156" w:rsidRDefault="00B706CF" w:rsidP="00206156">
      <w:bookmarkStart w:id="25" w:name="_heading=h.3j2qqm3" w:colFirst="0" w:colLast="0"/>
      <w:bookmarkEnd w:id="25"/>
      <w:r w:rsidRPr="00206156">
        <w:t xml:space="preserve">Al no existir diligencias pendientes por desahogar, el </w:t>
      </w:r>
      <w:r w:rsidRPr="00206156">
        <w:rPr>
          <w:b/>
        </w:rPr>
        <w:t>veinticuatro de septiembre de dos mil veinticuatro</w:t>
      </w:r>
      <w:r w:rsidRPr="00206156">
        <w:t xml:space="preserve"> se acordó el cierre de instrucción y la remisión de los expedientes a efecto de ser resueltos, de conformidad con lo establecido en el artículo 185 fracciones VI y VIII de la Ley de Transparencia y Acceso a la Información Pública del Estado de México y Municipios. Dicho acuerdo fue notificado a las partes el mismo día a través del SAIMEX.</w:t>
      </w:r>
    </w:p>
    <w:p w14:paraId="5372102F" w14:textId="77777777" w:rsidR="00FD2EF0" w:rsidRPr="00206156" w:rsidRDefault="00FD2EF0" w:rsidP="00206156">
      <w:bookmarkStart w:id="26" w:name="_heading=h.9hi2otjkckju" w:colFirst="0" w:colLast="0"/>
      <w:bookmarkEnd w:id="26"/>
    </w:p>
    <w:p w14:paraId="59E3B570" w14:textId="77777777" w:rsidR="00FD2EF0" w:rsidRPr="00206156" w:rsidRDefault="00B706CF" w:rsidP="00206156">
      <w:pPr>
        <w:pStyle w:val="Ttulo1"/>
      </w:pPr>
      <w:bookmarkStart w:id="27" w:name="_heading=h.o0qb5vri3gj" w:colFirst="0" w:colLast="0"/>
      <w:bookmarkEnd w:id="27"/>
      <w:r w:rsidRPr="00206156">
        <w:t>CONSIDERANDOS</w:t>
      </w:r>
    </w:p>
    <w:p w14:paraId="0FB465C7" w14:textId="77777777" w:rsidR="00FD2EF0" w:rsidRPr="00206156" w:rsidRDefault="00FD2EF0" w:rsidP="00206156">
      <w:pPr>
        <w:jc w:val="center"/>
        <w:rPr>
          <w:b/>
        </w:rPr>
      </w:pPr>
    </w:p>
    <w:p w14:paraId="16B13FD6" w14:textId="77777777" w:rsidR="00FD2EF0" w:rsidRPr="00206156" w:rsidRDefault="00B706CF" w:rsidP="00206156">
      <w:pPr>
        <w:pStyle w:val="Ttulo2"/>
      </w:pPr>
      <w:bookmarkStart w:id="28" w:name="_heading=h.1mrcu09" w:colFirst="0" w:colLast="0"/>
      <w:bookmarkEnd w:id="28"/>
      <w:r w:rsidRPr="00206156">
        <w:t xml:space="preserve">PRIMERO. </w:t>
      </w:r>
      <w:proofErr w:type="spellStart"/>
      <w:r w:rsidRPr="00206156">
        <w:t>Procedibilidad</w:t>
      </w:r>
      <w:proofErr w:type="spellEnd"/>
    </w:p>
    <w:p w14:paraId="28EAC597" w14:textId="77777777" w:rsidR="00FD2EF0" w:rsidRPr="00206156" w:rsidRDefault="00B706CF" w:rsidP="00206156">
      <w:pPr>
        <w:pStyle w:val="Ttulo3"/>
      </w:pPr>
      <w:bookmarkStart w:id="29" w:name="_heading=h.46r0co2" w:colFirst="0" w:colLast="0"/>
      <w:bookmarkEnd w:id="29"/>
      <w:r w:rsidRPr="00206156">
        <w:t>a) Competencia del Instituto</w:t>
      </w:r>
    </w:p>
    <w:p w14:paraId="51AB0B52" w14:textId="77777777" w:rsidR="00FD2EF0" w:rsidRPr="00206156" w:rsidRDefault="00B706CF" w:rsidP="00206156">
      <w:r w:rsidRPr="00206156">
        <w:t>Este Instituto de Transparencia, Acceso a la Información Pública y Protección de Datos Personales del Estado de México y Municipios es competente para conocer y resolver los presentes Recursos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9DE1DFC" w14:textId="77777777" w:rsidR="00FD2EF0" w:rsidRPr="00206156" w:rsidRDefault="00FD2EF0" w:rsidP="00206156"/>
    <w:p w14:paraId="4931142E" w14:textId="77777777" w:rsidR="00FD2EF0" w:rsidRPr="00206156" w:rsidRDefault="00B706CF" w:rsidP="00206156">
      <w:pPr>
        <w:pStyle w:val="Ttulo3"/>
      </w:pPr>
      <w:bookmarkStart w:id="30" w:name="_heading=h.2lwamvv" w:colFirst="0" w:colLast="0"/>
      <w:bookmarkEnd w:id="30"/>
      <w:r w:rsidRPr="00206156">
        <w:lastRenderedPageBreak/>
        <w:t>b) Legitimidad de la parte recurrente</w:t>
      </w:r>
    </w:p>
    <w:p w14:paraId="7ADFF50F" w14:textId="77777777" w:rsidR="00FD2EF0" w:rsidRPr="00206156" w:rsidRDefault="00B706CF" w:rsidP="00206156">
      <w:r w:rsidRPr="00206156">
        <w:t>Los recursos de revisión fueron interpuestos por parte legítima, ya que se presentaron por la misma persona que formuló las solicitudes de acceso a la Información Pública,</w:t>
      </w:r>
      <w:r w:rsidRPr="00206156">
        <w:rPr>
          <w:b/>
        </w:rPr>
        <w:t xml:space="preserve"> </w:t>
      </w:r>
      <w:r w:rsidRPr="00206156">
        <w:t>debido a que los datos de acceso</w:t>
      </w:r>
      <w:r w:rsidRPr="00206156">
        <w:rPr>
          <w:b/>
        </w:rPr>
        <w:t xml:space="preserve"> </w:t>
      </w:r>
      <w:r w:rsidRPr="00206156">
        <w:t>SAIMEX son personales e irrepetibles.</w:t>
      </w:r>
    </w:p>
    <w:p w14:paraId="7CC9442B" w14:textId="77777777" w:rsidR="00FD2EF0" w:rsidRPr="00206156" w:rsidRDefault="00FD2EF0" w:rsidP="00206156"/>
    <w:p w14:paraId="50493269" w14:textId="77777777" w:rsidR="00FD2EF0" w:rsidRPr="00206156" w:rsidRDefault="00B706CF" w:rsidP="00206156">
      <w:pPr>
        <w:pStyle w:val="Ttulo3"/>
      </w:pPr>
      <w:bookmarkStart w:id="31" w:name="_heading=h.111kx3o" w:colFirst="0" w:colLast="0"/>
      <w:bookmarkEnd w:id="31"/>
      <w:r w:rsidRPr="00206156">
        <w:t>c) Plazo para interponer el recurso</w:t>
      </w:r>
    </w:p>
    <w:p w14:paraId="231FCBAD" w14:textId="77777777" w:rsidR="00FD2EF0" w:rsidRPr="00206156" w:rsidRDefault="00B706CF" w:rsidP="00206156">
      <w:bookmarkStart w:id="32" w:name="_heading=h.2bn6wsx" w:colFirst="0" w:colLast="0"/>
      <w:bookmarkEnd w:id="32"/>
      <w:r w:rsidRPr="00206156">
        <w:rPr>
          <w:b/>
        </w:rPr>
        <w:t>EL SUJETO OBLIGADO</w:t>
      </w:r>
      <w:r w:rsidRPr="00206156">
        <w:t xml:space="preserve"> notificó las respuestas a las solicitudes de acceso a la Información Pública </w:t>
      </w:r>
      <w:r w:rsidRPr="00206156">
        <w:rPr>
          <w:b/>
        </w:rPr>
        <w:t>el diecisiete y diecinueve de abril</w:t>
      </w:r>
      <w:r w:rsidRPr="00206156">
        <w:t xml:space="preserve"> </w:t>
      </w:r>
      <w:r w:rsidRPr="00206156">
        <w:rPr>
          <w:b/>
        </w:rPr>
        <w:t>de dos mil veinticuatro,</w:t>
      </w:r>
      <w:r w:rsidRPr="00206156">
        <w:t xml:space="preserve"> y los recursos que nos ocupan se interpusieron el </w:t>
      </w:r>
      <w:r w:rsidRPr="00206156">
        <w:rPr>
          <w:b/>
        </w:rPr>
        <w:t>veinticinco de abril de dos mil veinticuatro</w:t>
      </w:r>
      <w:r w:rsidRPr="00206156">
        <w:t xml:space="preserve">; por lo tanto, éste se encuentra dentro del margen temporal previsto en el artículo 178 de la Ley de Transparencia y Acceso a la Información Pública del Estado de México y Municipios, el cual transcurrió del </w:t>
      </w:r>
      <w:r w:rsidRPr="00206156">
        <w:rPr>
          <w:b/>
        </w:rPr>
        <w:t>dieciocho de abril al diez de mayo de dos mil veinticuatro</w:t>
      </w:r>
      <w:r w:rsidRPr="00206156">
        <w:t xml:space="preserve"> y del </w:t>
      </w:r>
      <w:r w:rsidRPr="00206156">
        <w:rPr>
          <w:b/>
        </w:rPr>
        <w:t>veintidós de abril al catorce de mayo de dos mil veinticuatro</w:t>
      </w:r>
      <w:r w:rsidRPr="00206156">
        <w:t>,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15D5640C" w14:textId="77777777" w:rsidR="00FD2EF0" w:rsidRPr="00206156" w:rsidRDefault="00FD2EF0" w:rsidP="00206156"/>
    <w:p w14:paraId="366BDCAD" w14:textId="77777777" w:rsidR="00FD2EF0" w:rsidRPr="00206156" w:rsidRDefault="00B706CF" w:rsidP="00206156">
      <w:pPr>
        <w:pStyle w:val="Ttulo3"/>
      </w:pPr>
      <w:bookmarkStart w:id="33" w:name="_heading=h.3l18frh" w:colFirst="0" w:colLast="0"/>
      <w:bookmarkEnd w:id="33"/>
      <w:r w:rsidRPr="00206156">
        <w:t xml:space="preserve">d) Causal de procedencia </w:t>
      </w:r>
    </w:p>
    <w:p w14:paraId="62FDBB27" w14:textId="77777777" w:rsidR="00FD2EF0" w:rsidRPr="00206156" w:rsidRDefault="00B706CF" w:rsidP="00206156">
      <w:r w:rsidRPr="00206156">
        <w:t>Resulta procedente la interposición de los recursos de revisión, ya que se actualizan las causales de procedencia señaladas en el artículo 179, fracción II de la Ley de Transparencia y Acceso a la Información Pública del Estado de México y Municipios.</w:t>
      </w:r>
    </w:p>
    <w:p w14:paraId="3B01ACFF" w14:textId="77777777" w:rsidR="00FD2EF0" w:rsidRPr="00206156" w:rsidRDefault="00FD2EF0" w:rsidP="00206156"/>
    <w:p w14:paraId="4A5686B5" w14:textId="77777777" w:rsidR="00FD2EF0" w:rsidRPr="00206156" w:rsidRDefault="00B706CF" w:rsidP="00206156">
      <w:pPr>
        <w:pStyle w:val="Ttulo3"/>
      </w:pPr>
      <w:bookmarkStart w:id="34" w:name="_heading=h.206ipza" w:colFirst="0" w:colLast="0"/>
      <w:bookmarkEnd w:id="34"/>
      <w:r w:rsidRPr="00206156">
        <w:lastRenderedPageBreak/>
        <w:t>e) Requisitos formales para la interposición del recurso</w:t>
      </w:r>
    </w:p>
    <w:p w14:paraId="747A9FF3" w14:textId="77777777" w:rsidR="00FD2EF0" w:rsidRPr="00206156" w:rsidRDefault="00B706CF" w:rsidP="00206156">
      <w:r w:rsidRPr="00206156">
        <w:t xml:space="preserve">Es importante mencionar que, de la revisión de los expedientes electrónicos del SAIMEX, se observa que </w:t>
      </w:r>
      <w:r w:rsidRPr="00206156">
        <w:rPr>
          <w:b/>
        </w:rPr>
        <w:t>LA PARTE RECURRENTE</w:t>
      </w:r>
      <w:r w:rsidRPr="00206156">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206156">
        <w:rPr>
          <w:b/>
          <w:u w:val="single"/>
        </w:rPr>
        <w:t>el nombre no es un requisito indispensable</w:t>
      </w:r>
      <w:r w:rsidRPr="00206156">
        <w:t xml:space="preserve"> para que las y los ciudadanos ejerzan el derecho de acceso a la información pública. </w:t>
      </w:r>
    </w:p>
    <w:p w14:paraId="1F571116" w14:textId="77777777" w:rsidR="00FD2EF0" w:rsidRPr="00206156" w:rsidRDefault="00FD2EF0" w:rsidP="00206156"/>
    <w:p w14:paraId="6A372A5E" w14:textId="77777777" w:rsidR="00FD2EF0" w:rsidRPr="00206156" w:rsidRDefault="00B706CF" w:rsidP="00206156">
      <w:r w:rsidRPr="00206156">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206156">
        <w:rPr>
          <w:b/>
        </w:rPr>
        <w:t>LA PARTE RECURRENTE;</w:t>
      </w:r>
      <w:r w:rsidRPr="00206156">
        <w:t xml:space="preserve"> por lo que, en el presente caso, al haber sido presentado el recurso de revisión vía SAIMEX, dicho requisito resulta innecesario.</w:t>
      </w:r>
    </w:p>
    <w:p w14:paraId="61614CE3" w14:textId="77777777" w:rsidR="00FD2EF0" w:rsidRPr="00206156" w:rsidRDefault="00FD2EF0" w:rsidP="00206156"/>
    <w:p w14:paraId="6CCF7A27" w14:textId="77777777" w:rsidR="00FD2EF0" w:rsidRPr="00206156" w:rsidRDefault="00B706CF" w:rsidP="00206156">
      <w:pPr>
        <w:pStyle w:val="Ttulo3"/>
      </w:pPr>
      <w:bookmarkStart w:id="35" w:name="_heading=h.4k668n3" w:colFirst="0" w:colLast="0"/>
      <w:bookmarkEnd w:id="35"/>
      <w:r w:rsidRPr="00206156">
        <w:t>f) Acumulación de los Recursos de Revisión</w:t>
      </w:r>
    </w:p>
    <w:p w14:paraId="6E8E1444" w14:textId="77777777" w:rsidR="00FD2EF0" w:rsidRPr="00206156" w:rsidRDefault="00B706CF" w:rsidP="00206156">
      <w:r w:rsidRPr="00206156">
        <w:t xml:space="preserve">De las constancias que obran en los expedientes acumulados, se advierte que los recursos de revisión </w:t>
      </w:r>
      <w:r w:rsidRPr="00206156">
        <w:rPr>
          <w:b/>
        </w:rPr>
        <w:t xml:space="preserve">02227/INFOEM/IP/RR/2024 y 02231/INFOEM/IP/RR/2024 </w:t>
      </w:r>
      <w:r w:rsidRPr="00206156">
        <w:t xml:space="preserve">fueron presentados por la misma </w:t>
      </w:r>
      <w:r w:rsidRPr="00206156">
        <w:rPr>
          <w:b/>
        </w:rPr>
        <w:t>PARTE RECURRENTE</w:t>
      </w:r>
      <w:r w:rsidRPr="00206156">
        <w:t xml:space="preserve"> respecto de actos u omisiones similares, realizados por el mismo </w:t>
      </w:r>
      <w:r w:rsidRPr="00206156">
        <w:rPr>
          <w:b/>
        </w:rPr>
        <w:t>SUJETO OBLIGADO</w:t>
      </w:r>
      <w:r w:rsidRPr="00206156">
        <w:t xml:space="preserve">, razón por la cual, con la finalidad de evitar la emisión de resoluciones contradictorias, este Órgano Garante realizó la acumulación respectiva, de conformidad con lo dispuesto en el artículo 18 del Código de Procedimientos Administrativos </w:t>
      </w:r>
      <w:r w:rsidRPr="00206156">
        <w:lastRenderedPageBreak/>
        <w:t>del Estado de México, de aplicación supletoria en términos del artículo 195 de la Ley de Transparencia y Acceso a la Información Pública del Estado de México y Municipios en vigor.</w:t>
      </w:r>
    </w:p>
    <w:p w14:paraId="5BAC5655" w14:textId="77777777" w:rsidR="00FD2EF0" w:rsidRPr="00206156" w:rsidRDefault="00FD2EF0" w:rsidP="00206156">
      <w:pPr>
        <w:ind w:left="-57"/>
      </w:pPr>
    </w:p>
    <w:p w14:paraId="7D78EECA" w14:textId="77777777" w:rsidR="00FD2EF0" w:rsidRPr="00206156" w:rsidRDefault="00B706CF" w:rsidP="00206156">
      <w:pPr>
        <w:pStyle w:val="Ttulo2"/>
      </w:pPr>
      <w:bookmarkStart w:id="36" w:name="_heading=h.2zbgiuw" w:colFirst="0" w:colLast="0"/>
      <w:bookmarkEnd w:id="36"/>
      <w:r w:rsidRPr="00206156">
        <w:t>SEGUNDO. Estudio de Fondo</w:t>
      </w:r>
    </w:p>
    <w:p w14:paraId="236DBB83" w14:textId="77777777" w:rsidR="00FD2EF0" w:rsidRPr="00206156" w:rsidRDefault="00B706CF" w:rsidP="00206156">
      <w:pPr>
        <w:pStyle w:val="Ttulo3"/>
      </w:pPr>
      <w:bookmarkStart w:id="37" w:name="_heading=h.1egqt2p" w:colFirst="0" w:colLast="0"/>
      <w:bookmarkEnd w:id="37"/>
      <w:r w:rsidRPr="00206156">
        <w:t>a) Mandato de transparencia y responsabilidad del Sujeto Obligado</w:t>
      </w:r>
    </w:p>
    <w:p w14:paraId="43BF5B71" w14:textId="77777777" w:rsidR="00FD2EF0" w:rsidRPr="00206156" w:rsidRDefault="00B706CF" w:rsidP="00206156">
      <w:r w:rsidRPr="00206156">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1F23E980" w14:textId="77777777" w:rsidR="00FD2EF0" w:rsidRPr="00206156" w:rsidRDefault="00FD2EF0" w:rsidP="00206156"/>
    <w:p w14:paraId="3FC1991C" w14:textId="77777777" w:rsidR="00FD2EF0" w:rsidRPr="00206156" w:rsidRDefault="00B706CF" w:rsidP="00206156">
      <w:pPr>
        <w:spacing w:line="240" w:lineRule="auto"/>
        <w:ind w:left="567" w:right="539"/>
        <w:rPr>
          <w:b/>
          <w:i/>
        </w:rPr>
      </w:pPr>
      <w:r w:rsidRPr="00206156">
        <w:rPr>
          <w:b/>
          <w:i/>
        </w:rPr>
        <w:t>Constitución Política de los Estados Unidos Mexicanos</w:t>
      </w:r>
    </w:p>
    <w:p w14:paraId="011B9733" w14:textId="77777777" w:rsidR="00FD2EF0" w:rsidRPr="00206156" w:rsidRDefault="00B706CF" w:rsidP="00206156">
      <w:pPr>
        <w:spacing w:line="240" w:lineRule="auto"/>
        <w:ind w:left="567" w:right="539"/>
        <w:rPr>
          <w:b/>
          <w:i/>
        </w:rPr>
      </w:pPr>
      <w:r w:rsidRPr="00206156">
        <w:rPr>
          <w:b/>
          <w:i/>
        </w:rPr>
        <w:t>“Artículo 6.</w:t>
      </w:r>
    </w:p>
    <w:p w14:paraId="1A8432B5" w14:textId="77777777" w:rsidR="00FD2EF0" w:rsidRPr="00206156" w:rsidRDefault="00B706CF" w:rsidP="00206156">
      <w:pPr>
        <w:spacing w:line="240" w:lineRule="auto"/>
        <w:ind w:left="567" w:right="539"/>
        <w:rPr>
          <w:i/>
        </w:rPr>
      </w:pPr>
      <w:r w:rsidRPr="00206156">
        <w:rPr>
          <w:i/>
        </w:rPr>
        <w:t>(…)</w:t>
      </w:r>
    </w:p>
    <w:p w14:paraId="5C99FF8D" w14:textId="77777777" w:rsidR="00FD2EF0" w:rsidRPr="00206156" w:rsidRDefault="00B706CF" w:rsidP="00206156">
      <w:pPr>
        <w:spacing w:line="240" w:lineRule="auto"/>
        <w:ind w:left="567" w:right="539"/>
        <w:rPr>
          <w:i/>
        </w:rPr>
      </w:pPr>
      <w:r w:rsidRPr="00206156">
        <w:rPr>
          <w:i/>
        </w:rPr>
        <w:t>Para efectos de lo dispuesto en el presente artículo se observará lo siguiente:</w:t>
      </w:r>
    </w:p>
    <w:p w14:paraId="1AEDB99A" w14:textId="77777777" w:rsidR="00FD2EF0" w:rsidRPr="00206156" w:rsidRDefault="00B706CF" w:rsidP="00206156">
      <w:pPr>
        <w:spacing w:line="240" w:lineRule="auto"/>
        <w:ind w:left="567" w:right="539"/>
        <w:rPr>
          <w:b/>
          <w:i/>
        </w:rPr>
      </w:pPr>
      <w:r w:rsidRPr="00206156">
        <w:rPr>
          <w:b/>
          <w:i/>
        </w:rPr>
        <w:t>A</w:t>
      </w:r>
      <w:r w:rsidRPr="00206156">
        <w:rPr>
          <w:i/>
        </w:rPr>
        <w:t xml:space="preserve">. </w:t>
      </w:r>
      <w:r w:rsidRPr="00206156">
        <w:rPr>
          <w:b/>
          <w:i/>
        </w:rPr>
        <w:t>Para el ejercicio del derecho de acceso a la información</w:t>
      </w:r>
      <w:r w:rsidRPr="00206156">
        <w:rPr>
          <w:i/>
        </w:rPr>
        <w:t xml:space="preserve">, la Federación y </w:t>
      </w:r>
      <w:r w:rsidRPr="00206156">
        <w:rPr>
          <w:b/>
          <w:i/>
        </w:rPr>
        <w:t>las entidades federativas, en el ámbito de sus respectivas competencias, se regirán por los siguientes principios y bases:</w:t>
      </w:r>
    </w:p>
    <w:p w14:paraId="2CF5FDFF" w14:textId="77777777" w:rsidR="00FD2EF0" w:rsidRPr="00206156" w:rsidRDefault="00B706CF" w:rsidP="00206156">
      <w:pPr>
        <w:spacing w:line="240" w:lineRule="auto"/>
        <w:ind w:left="567" w:right="539"/>
        <w:rPr>
          <w:i/>
        </w:rPr>
      </w:pPr>
      <w:r w:rsidRPr="00206156">
        <w:rPr>
          <w:b/>
          <w:i/>
        </w:rPr>
        <w:t xml:space="preserve">I. </w:t>
      </w:r>
      <w:r w:rsidRPr="00206156">
        <w:rPr>
          <w:b/>
          <w:i/>
        </w:rPr>
        <w:tab/>
        <w:t>Toda la información en posesión de cualquier</w:t>
      </w:r>
      <w:r w:rsidRPr="00206156">
        <w:rPr>
          <w:i/>
        </w:rPr>
        <w:t xml:space="preserve"> </w:t>
      </w:r>
      <w:r w:rsidRPr="00206156">
        <w:rPr>
          <w:b/>
          <w:i/>
        </w:rPr>
        <w:t>autoridad</w:t>
      </w:r>
      <w:r w:rsidRPr="00206156">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06156">
        <w:rPr>
          <w:b/>
          <w:i/>
        </w:rPr>
        <w:t>municipal</w:t>
      </w:r>
      <w:r w:rsidRPr="00206156">
        <w:rPr>
          <w:i/>
        </w:rPr>
        <w:t xml:space="preserve">, </w:t>
      </w:r>
      <w:r w:rsidRPr="00206156">
        <w:rPr>
          <w:b/>
          <w:i/>
        </w:rPr>
        <w:t>es pública</w:t>
      </w:r>
      <w:r w:rsidRPr="00206156">
        <w:rPr>
          <w:i/>
        </w:rPr>
        <w:t xml:space="preserve"> y sólo podrá ser reservada temporalmente por razones de interés público y seguridad nacional, en los términos que fijen las leyes. </w:t>
      </w:r>
      <w:r w:rsidRPr="00206156">
        <w:rPr>
          <w:b/>
          <w:i/>
        </w:rPr>
        <w:t>En la interpretación de este derecho deberá prevalecer el principio de máxima publicidad. Los sujetos obligados deberán documentar todo acto que derive del ejercicio de sus facultades, competencias o funciones</w:t>
      </w:r>
      <w:r w:rsidRPr="00206156">
        <w:rPr>
          <w:i/>
        </w:rPr>
        <w:t>, la ley determinará los supuestos específicos bajo los cuales procederá la declaración de inexistencia de la información.”</w:t>
      </w:r>
    </w:p>
    <w:p w14:paraId="741DEA30" w14:textId="77777777" w:rsidR="00FD2EF0" w:rsidRPr="00206156" w:rsidRDefault="00FD2EF0" w:rsidP="00206156">
      <w:pPr>
        <w:spacing w:line="240" w:lineRule="auto"/>
        <w:ind w:left="567" w:right="539"/>
        <w:rPr>
          <w:b/>
          <w:i/>
        </w:rPr>
      </w:pPr>
    </w:p>
    <w:p w14:paraId="3AAE2960" w14:textId="77777777" w:rsidR="00FD2EF0" w:rsidRPr="00206156" w:rsidRDefault="00B706CF" w:rsidP="00206156">
      <w:pPr>
        <w:spacing w:line="240" w:lineRule="auto"/>
        <w:ind w:left="567" w:right="539"/>
        <w:rPr>
          <w:b/>
          <w:i/>
        </w:rPr>
      </w:pPr>
      <w:r w:rsidRPr="00206156">
        <w:rPr>
          <w:b/>
          <w:i/>
        </w:rPr>
        <w:t>Constitución Política del Estado Libre y Soberano de México</w:t>
      </w:r>
    </w:p>
    <w:p w14:paraId="46761E1E" w14:textId="77777777" w:rsidR="00FD2EF0" w:rsidRPr="00206156" w:rsidRDefault="00B706CF" w:rsidP="00206156">
      <w:pPr>
        <w:spacing w:line="240" w:lineRule="auto"/>
        <w:ind w:left="567" w:right="539"/>
        <w:rPr>
          <w:i/>
        </w:rPr>
      </w:pPr>
      <w:r w:rsidRPr="00206156">
        <w:rPr>
          <w:b/>
          <w:i/>
        </w:rPr>
        <w:t>“Artículo 5</w:t>
      </w:r>
      <w:r w:rsidRPr="00206156">
        <w:rPr>
          <w:i/>
        </w:rPr>
        <w:t xml:space="preserve">.- </w:t>
      </w:r>
    </w:p>
    <w:p w14:paraId="3C6E415C" w14:textId="77777777" w:rsidR="00FD2EF0" w:rsidRPr="00206156" w:rsidRDefault="00B706CF" w:rsidP="00206156">
      <w:pPr>
        <w:spacing w:line="240" w:lineRule="auto"/>
        <w:ind w:left="567" w:right="539"/>
        <w:rPr>
          <w:i/>
        </w:rPr>
      </w:pPr>
      <w:r w:rsidRPr="00206156">
        <w:rPr>
          <w:i/>
        </w:rPr>
        <w:t>(…)</w:t>
      </w:r>
    </w:p>
    <w:p w14:paraId="6CCE45CE" w14:textId="77777777" w:rsidR="00FD2EF0" w:rsidRPr="00206156" w:rsidRDefault="00B706CF" w:rsidP="00206156">
      <w:pPr>
        <w:spacing w:line="240" w:lineRule="auto"/>
        <w:ind w:left="567" w:right="539"/>
        <w:rPr>
          <w:i/>
        </w:rPr>
      </w:pPr>
      <w:r w:rsidRPr="00206156">
        <w:rPr>
          <w:b/>
          <w:i/>
        </w:rPr>
        <w:t>El derecho a la información será garantizado por el Estado. La ley establecerá las previsiones que permitan asegurar la protección, el respeto y la difusión de este derecho</w:t>
      </w:r>
      <w:r w:rsidRPr="00206156">
        <w:rPr>
          <w:i/>
        </w:rPr>
        <w:t>.</w:t>
      </w:r>
    </w:p>
    <w:p w14:paraId="4058D271" w14:textId="77777777" w:rsidR="00FD2EF0" w:rsidRPr="00206156" w:rsidRDefault="00B706CF" w:rsidP="00206156">
      <w:pPr>
        <w:spacing w:line="240" w:lineRule="auto"/>
        <w:ind w:left="567" w:right="539"/>
        <w:rPr>
          <w:i/>
        </w:rPr>
      </w:pPr>
      <w:r w:rsidRPr="00206156">
        <w:rPr>
          <w:i/>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A8E1464" w14:textId="77777777" w:rsidR="00FD2EF0" w:rsidRPr="00206156" w:rsidRDefault="00B706CF" w:rsidP="00206156">
      <w:pPr>
        <w:spacing w:line="240" w:lineRule="auto"/>
        <w:ind w:left="567" w:right="539"/>
        <w:rPr>
          <w:i/>
        </w:rPr>
      </w:pPr>
      <w:r w:rsidRPr="00206156">
        <w:rPr>
          <w:b/>
          <w:i/>
        </w:rPr>
        <w:t>Este derecho se regirá por los principios y bases siguientes</w:t>
      </w:r>
      <w:r w:rsidRPr="00206156">
        <w:rPr>
          <w:i/>
        </w:rPr>
        <w:t>:</w:t>
      </w:r>
    </w:p>
    <w:p w14:paraId="27B103EA" w14:textId="77777777" w:rsidR="00FD2EF0" w:rsidRPr="00206156" w:rsidRDefault="00B706CF" w:rsidP="00206156">
      <w:pPr>
        <w:spacing w:line="240" w:lineRule="auto"/>
        <w:ind w:left="567" w:right="539"/>
        <w:rPr>
          <w:i/>
        </w:rPr>
      </w:pPr>
      <w:r w:rsidRPr="00206156">
        <w:rPr>
          <w:b/>
          <w:i/>
        </w:rPr>
        <w:t>I. Toda la información en posesión de cualquier autoridad, entidad, órgano y organismos de los</w:t>
      </w:r>
      <w:r w:rsidRPr="00206156">
        <w:rPr>
          <w:i/>
        </w:rPr>
        <w:t xml:space="preserve"> Poderes Ejecutivo, Legislativo y Judicial, órganos autónomos, partidos políticos, fideicomisos y fondos públicos estatales y </w:t>
      </w:r>
      <w:r w:rsidRPr="00206156">
        <w:rPr>
          <w:b/>
          <w:i/>
        </w:rPr>
        <w:t>municipales</w:t>
      </w:r>
      <w:r w:rsidRPr="00206156">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06156">
        <w:rPr>
          <w:b/>
          <w:i/>
        </w:rPr>
        <w:t>es pública</w:t>
      </w:r>
      <w:r w:rsidRPr="00206156">
        <w:rPr>
          <w:i/>
        </w:rPr>
        <w:t xml:space="preserve"> y sólo podrá ser reservada temporalmente por razones previstas en la Constitución Política de los Estados Unidos Mexicanos de interés público y seguridad, en los términos que fijen las leyes. </w:t>
      </w:r>
      <w:r w:rsidRPr="00206156">
        <w:rPr>
          <w:b/>
          <w:i/>
        </w:rPr>
        <w:t>En la interpretación de este derecho deberá prevalecer el principio de máxima publicidad</w:t>
      </w:r>
      <w:r w:rsidRPr="00206156">
        <w:rPr>
          <w:i/>
        </w:rPr>
        <w:t xml:space="preserve">. </w:t>
      </w:r>
      <w:r w:rsidRPr="00206156">
        <w:rPr>
          <w:b/>
          <w:i/>
        </w:rPr>
        <w:t>Los sujetos obligados deberán documentar todo acto que derive del ejercicio de sus facultades, competencias o funciones</w:t>
      </w:r>
      <w:r w:rsidRPr="00206156">
        <w:rPr>
          <w:i/>
        </w:rPr>
        <w:t>, la ley determinará los supuestos específicos bajo los cuales procederá la declaración de inexistencia de la información.”</w:t>
      </w:r>
    </w:p>
    <w:p w14:paraId="4CEFFBB4" w14:textId="77777777" w:rsidR="00FD2EF0" w:rsidRPr="00206156" w:rsidRDefault="00FD2EF0" w:rsidP="00206156">
      <w:pPr>
        <w:rPr>
          <w:b/>
          <w:i/>
        </w:rPr>
      </w:pPr>
    </w:p>
    <w:p w14:paraId="2D97FE1C" w14:textId="77777777" w:rsidR="00FD2EF0" w:rsidRPr="00206156" w:rsidRDefault="00B706CF" w:rsidP="00206156">
      <w:pPr>
        <w:rPr>
          <w:i/>
        </w:rPr>
      </w:pPr>
      <w:r w:rsidRPr="00206156">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206156">
        <w:rPr>
          <w:i/>
        </w:rPr>
        <w:t>por los principios de simplicidad, rapidez, gratuidad del procedimiento, auxilio y orientación a los particulares.</w:t>
      </w:r>
    </w:p>
    <w:p w14:paraId="3AFC4A38" w14:textId="77777777" w:rsidR="00FD2EF0" w:rsidRPr="00206156" w:rsidRDefault="00FD2EF0" w:rsidP="00206156">
      <w:pPr>
        <w:rPr>
          <w:i/>
        </w:rPr>
      </w:pPr>
    </w:p>
    <w:p w14:paraId="7BB81C35" w14:textId="77777777" w:rsidR="00FD2EF0" w:rsidRPr="00206156" w:rsidRDefault="00B706CF" w:rsidP="00206156">
      <w:pPr>
        <w:rPr>
          <w:i/>
        </w:rPr>
      </w:pPr>
      <w:r w:rsidRPr="00206156">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611F2399" w14:textId="77777777" w:rsidR="00FD2EF0" w:rsidRPr="00206156" w:rsidRDefault="00FD2EF0" w:rsidP="00206156"/>
    <w:p w14:paraId="02A598A6" w14:textId="77777777" w:rsidR="00FD2EF0" w:rsidRPr="00206156" w:rsidRDefault="00B706CF" w:rsidP="00206156">
      <w:r w:rsidRPr="00206156">
        <w:t xml:space="preserve">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w:t>
      </w:r>
      <w:r w:rsidRPr="00206156">
        <w:lastRenderedPageBreak/>
        <w:t>conforme al interés del solicitante; tal y como lo establece el artículo 12 de la Ley de Transparencia y Acceso a la Información Pública del Estado de México y Municipios.</w:t>
      </w:r>
    </w:p>
    <w:p w14:paraId="25DDD9A5" w14:textId="77777777" w:rsidR="00FD2EF0" w:rsidRPr="00206156" w:rsidRDefault="00FD2EF0" w:rsidP="00206156"/>
    <w:p w14:paraId="4AF35168" w14:textId="77777777" w:rsidR="00FD2EF0" w:rsidRPr="00206156" w:rsidRDefault="00B706CF" w:rsidP="00206156">
      <w:r w:rsidRPr="00206156">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solo se concretarán a proporcionar la información solicitada que tengan en su poder en el estado que se encuentra, sin necesidad de concretarse al interés o términos específicos del solicitante.</w:t>
      </w:r>
    </w:p>
    <w:p w14:paraId="7386D1AE" w14:textId="77777777" w:rsidR="00FD2EF0" w:rsidRPr="00206156" w:rsidRDefault="00FD2EF0" w:rsidP="00206156"/>
    <w:p w14:paraId="1626E451" w14:textId="77777777" w:rsidR="00FD2EF0" w:rsidRPr="00206156" w:rsidRDefault="00B706CF" w:rsidP="00206156">
      <w:r w:rsidRPr="00206156">
        <w:t>En esa tesitura, el artículo 24 último párrafo de la Ley de la Materia dispone que los Sujetos Obligados solo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6D11C4AD" w14:textId="77777777" w:rsidR="00FD2EF0" w:rsidRPr="00206156" w:rsidRDefault="00FD2EF0" w:rsidP="00206156"/>
    <w:p w14:paraId="5DB3051A" w14:textId="77777777" w:rsidR="00FD2EF0" w:rsidRPr="00206156" w:rsidRDefault="00B706CF" w:rsidP="00206156">
      <w:bookmarkStart w:id="38" w:name="_heading=h.147n2zr" w:colFirst="0" w:colLast="0"/>
      <w:bookmarkEnd w:id="38"/>
      <w:r w:rsidRPr="00206156">
        <w:t xml:space="preserve">Con base en lo anterior, se considera que </w:t>
      </w:r>
      <w:r w:rsidRPr="00206156">
        <w:rPr>
          <w:b/>
        </w:rPr>
        <w:t>EL</w:t>
      </w:r>
      <w:r w:rsidRPr="00206156">
        <w:t xml:space="preserve"> </w:t>
      </w:r>
      <w:r w:rsidRPr="00206156">
        <w:rPr>
          <w:b/>
        </w:rPr>
        <w:t>SUJETO OBLIGADO</w:t>
      </w:r>
      <w:r w:rsidRPr="00206156">
        <w:t xml:space="preserve"> se encontraba compelido a atender las solicitudes de acceso a la información realizadas por </w:t>
      </w:r>
      <w:r w:rsidRPr="00206156">
        <w:rPr>
          <w:b/>
        </w:rPr>
        <w:t>LA PARTE RECURRENTE</w:t>
      </w:r>
      <w:r w:rsidRPr="00206156">
        <w:t>.</w:t>
      </w:r>
    </w:p>
    <w:p w14:paraId="37D791C9" w14:textId="77777777" w:rsidR="00FD2EF0" w:rsidRPr="00206156" w:rsidRDefault="00FD2EF0" w:rsidP="00206156"/>
    <w:p w14:paraId="64008F9A" w14:textId="77777777" w:rsidR="00FD2EF0" w:rsidRPr="00206156" w:rsidRDefault="00B706CF" w:rsidP="00206156">
      <w:pPr>
        <w:pStyle w:val="Ttulo3"/>
      </w:pPr>
      <w:bookmarkStart w:id="39" w:name="_heading=h.3ygebqi" w:colFirst="0" w:colLast="0"/>
      <w:bookmarkEnd w:id="39"/>
      <w:r w:rsidRPr="00206156">
        <w:t>b) Controversia a resolver</w:t>
      </w:r>
    </w:p>
    <w:p w14:paraId="04920102" w14:textId="77777777" w:rsidR="00FD2EF0" w:rsidRPr="00206156" w:rsidRDefault="00B706CF" w:rsidP="00206156">
      <w:r w:rsidRPr="00206156">
        <w:t xml:space="preserve">Con el objeto de ilustrar la controversia planteada, resulta conveniente precisar que, una vez realizado el estudio de las constancias que integran los expedientes en que se actúa, se desprende que </w:t>
      </w:r>
      <w:r w:rsidRPr="00206156">
        <w:rPr>
          <w:b/>
        </w:rPr>
        <w:t>LA PARTE RECURRENTE</w:t>
      </w:r>
      <w:r w:rsidRPr="00206156">
        <w:t xml:space="preserve"> solicitó lo siguiente:</w:t>
      </w:r>
    </w:p>
    <w:p w14:paraId="703D5914" w14:textId="77777777" w:rsidR="00FD2EF0" w:rsidRPr="00206156" w:rsidRDefault="00FD2EF0" w:rsidP="00206156">
      <w:pPr>
        <w:tabs>
          <w:tab w:val="left" w:pos="4962"/>
        </w:tabs>
      </w:pPr>
    </w:p>
    <w:p w14:paraId="7C8F4CAC" w14:textId="77777777" w:rsidR="00FD2EF0" w:rsidRPr="00206156" w:rsidRDefault="00B706CF" w:rsidP="00206156">
      <w:pPr>
        <w:numPr>
          <w:ilvl w:val="0"/>
          <w:numId w:val="8"/>
        </w:numPr>
        <w:pBdr>
          <w:top w:val="nil"/>
          <w:left w:val="nil"/>
          <w:bottom w:val="nil"/>
          <w:right w:val="nil"/>
          <w:between w:val="nil"/>
        </w:pBdr>
        <w:tabs>
          <w:tab w:val="left" w:pos="4962"/>
        </w:tabs>
      </w:pPr>
      <w:r w:rsidRPr="00206156">
        <w:t>Estados de cuenta y Conciliaciones Bancarias del ejercicio fiscal 2022 remitidos al OSFEM.</w:t>
      </w:r>
    </w:p>
    <w:p w14:paraId="207D5ECB" w14:textId="77777777" w:rsidR="00FD2EF0" w:rsidRPr="00206156" w:rsidRDefault="00B706CF" w:rsidP="00206156">
      <w:pPr>
        <w:numPr>
          <w:ilvl w:val="0"/>
          <w:numId w:val="8"/>
        </w:numPr>
        <w:pBdr>
          <w:top w:val="nil"/>
          <w:left w:val="nil"/>
          <w:bottom w:val="nil"/>
          <w:right w:val="nil"/>
          <w:between w:val="nil"/>
        </w:pBdr>
        <w:tabs>
          <w:tab w:val="left" w:pos="4962"/>
        </w:tabs>
      </w:pPr>
      <w:r w:rsidRPr="00206156">
        <w:t xml:space="preserve">Conciliaciones Bancarias del ejercicio fiscal 2023 remitidas al OSFEM. </w:t>
      </w:r>
    </w:p>
    <w:p w14:paraId="04AA526A" w14:textId="77777777" w:rsidR="00FD2EF0" w:rsidRPr="00206156" w:rsidRDefault="00FD2EF0" w:rsidP="00206156">
      <w:pPr>
        <w:pBdr>
          <w:top w:val="nil"/>
          <w:left w:val="nil"/>
          <w:bottom w:val="nil"/>
          <w:right w:val="nil"/>
          <w:between w:val="nil"/>
        </w:pBdr>
        <w:tabs>
          <w:tab w:val="left" w:pos="4962"/>
        </w:tabs>
        <w:ind w:left="720"/>
      </w:pPr>
    </w:p>
    <w:p w14:paraId="1528569F" w14:textId="77777777" w:rsidR="00FD2EF0" w:rsidRPr="00206156" w:rsidRDefault="00B706CF" w:rsidP="00206156">
      <w:pPr>
        <w:tabs>
          <w:tab w:val="left" w:pos="4962"/>
        </w:tabs>
      </w:pPr>
      <w:r w:rsidRPr="00206156">
        <w:t xml:space="preserve">En respuesta, </w:t>
      </w:r>
      <w:r w:rsidRPr="00206156">
        <w:rPr>
          <w:b/>
        </w:rPr>
        <w:t>EL SUJETO OBLIGADO</w:t>
      </w:r>
      <w:r w:rsidRPr="00206156">
        <w:t xml:space="preserve"> se pronunció por conducto de la Tesorería Municipal, quien refirió la clasificación de la información como reservada, en atención a que es parte de una Auditoría llevada a cabo por el Órgano Superior de Fiscalización del Estado de México. Motivo por el cual </w:t>
      </w:r>
      <w:r w:rsidRPr="00206156">
        <w:rPr>
          <w:b/>
        </w:rPr>
        <w:t>LA PARTE RECURRENTE</w:t>
      </w:r>
      <w:r w:rsidRPr="00206156">
        <w:t xml:space="preserve"> manifestó su inconformidad. </w:t>
      </w:r>
    </w:p>
    <w:p w14:paraId="478FC862" w14:textId="77777777" w:rsidR="00FD2EF0" w:rsidRPr="00206156" w:rsidRDefault="00FD2EF0" w:rsidP="00206156">
      <w:pPr>
        <w:tabs>
          <w:tab w:val="left" w:pos="4962"/>
        </w:tabs>
      </w:pPr>
    </w:p>
    <w:p w14:paraId="72074166" w14:textId="77777777" w:rsidR="00FD2EF0" w:rsidRPr="00206156" w:rsidRDefault="00B706CF" w:rsidP="00206156">
      <w:pPr>
        <w:pStyle w:val="Ttulo3"/>
      </w:pPr>
      <w:bookmarkStart w:id="40" w:name="_heading=h.2dlolyb" w:colFirst="0" w:colLast="0"/>
      <w:bookmarkEnd w:id="40"/>
      <w:r w:rsidRPr="00206156">
        <w:t>c) Estudio de la controversia</w:t>
      </w:r>
    </w:p>
    <w:p w14:paraId="1B64D22E" w14:textId="77777777" w:rsidR="00FD2EF0" w:rsidRPr="00206156" w:rsidRDefault="00B706CF" w:rsidP="00206156">
      <w:pPr>
        <w:tabs>
          <w:tab w:val="left" w:pos="851"/>
        </w:tabs>
        <w:ind w:right="49"/>
      </w:pPr>
      <w:r w:rsidRPr="00206156">
        <w:t>En primer lugar, a efecto de determinar la naturaleza de la información solicitada, resulta importante delimitar el concepto de Estado de cuenta como el documento oficial, generalmente mensual, emitido por la institución bancaria con la que tiene la cuenta. Este documento contiene todos los movimientos de la cuenta realizados en el mes, además de contener datos como número de cuenta, de tarjeta, saldo al corte, fecha de pago, monto mínimo a pagar, tasa de interés, en caso de ser tarjeta de crédito, entre otros datos relevantes y confidenciales para el usuario.</w:t>
      </w:r>
    </w:p>
    <w:p w14:paraId="05DFE663" w14:textId="77777777" w:rsidR="00FD2EF0" w:rsidRPr="00206156" w:rsidRDefault="00FD2EF0" w:rsidP="00206156">
      <w:pPr>
        <w:widowControl w:val="0"/>
      </w:pPr>
    </w:p>
    <w:p w14:paraId="799615DD" w14:textId="77777777" w:rsidR="00FD2EF0" w:rsidRPr="00206156" w:rsidRDefault="00B706CF" w:rsidP="00206156">
      <w:pPr>
        <w:ind w:right="49"/>
        <w:rPr>
          <w:rFonts w:ascii="Times New Roman" w:hAnsi="Times New Roman"/>
          <w:sz w:val="18"/>
          <w:szCs w:val="18"/>
        </w:rPr>
      </w:pPr>
      <w:r w:rsidRPr="00206156">
        <w:t xml:space="preserve">Así, el estado de cuenta bancaria del Municipio se encuentra asociado a su patrimonio, entendiendo éste como el conjunto de bienes, fondos, derechos, obligaciones, etc. Por tanto, se trata de información de dominio público, además de que el Municipio de </w:t>
      </w:r>
      <w:proofErr w:type="spellStart"/>
      <w:r w:rsidRPr="00206156">
        <w:t>Tlanepantla</w:t>
      </w:r>
      <w:proofErr w:type="spellEnd"/>
      <w:r w:rsidRPr="00206156">
        <w:t xml:space="preserve"> de Baz cuenta con personalidad jurídica y patrimonio propios, autonomía de decisión técnica, operativa y administrativa en términos de la Ley Orgánica Municipal.</w:t>
      </w:r>
    </w:p>
    <w:p w14:paraId="0DD1BE71" w14:textId="77777777" w:rsidR="00FD2EF0" w:rsidRPr="00206156" w:rsidRDefault="00FD2EF0" w:rsidP="00206156">
      <w:pPr>
        <w:ind w:right="49"/>
        <w:rPr>
          <w:sz w:val="24"/>
          <w:szCs w:val="24"/>
        </w:rPr>
      </w:pPr>
    </w:p>
    <w:p w14:paraId="4283B1F8" w14:textId="77777777" w:rsidR="00FD2EF0" w:rsidRPr="00206156" w:rsidRDefault="00B706CF" w:rsidP="00206156">
      <w:pPr>
        <w:ind w:right="49"/>
      </w:pPr>
      <w:r w:rsidRPr="00206156">
        <w:lastRenderedPageBreak/>
        <w:t xml:space="preserve">Atento a ello, los Lineamientos de Control Financiero y Administrativo para las Entidades Fiscalizables Municipales del Estado de México </w:t>
      </w:r>
    </w:p>
    <w:p w14:paraId="514F446B" w14:textId="77777777" w:rsidR="00FD2EF0" w:rsidRPr="00206156" w:rsidRDefault="00FD2EF0" w:rsidP="00206156">
      <w:pPr>
        <w:ind w:right="49"/>
      </w:pPr>
    </w:p>
    <w:p w14:paraId="6900A817" w14:textId="77777777" w:rsidR="00FD2EF0" w:rsidRPr="00206156" w:rsidRDefault="00B706CF" w:rsidP="00206156">
      <w:pPr>
        <w:pStyle w:val="Puesto"/>
        <w:ind w:firstLine="567"/>
      </w:pPr>
      <w:r w:rsidRPr="00206156">
        <w:t>“</w:t>
      </w:r>
      <w:r w:rsidRPr="00206156">
        <w:rPr>
          <w:b/>
        </w:rPr>
        <w:t>DÉCIMO QUINTO:</w:t>
      </w:r>
      <w:r w:rsidRPr="00206156">
        <w:t xml:space="preserve"> El tesorero deberá identificar y verificar los cálculos y registrar en el periodo correspondiente los intereses generados </w:t>
      </w:r>
      <w:r w:rsidRPr="00206156">
        <w:rPr>
          <w:b/>
          <w:u w:val="single"/>
        </w:rPr>
        <w:t>en cada una de las cuentas bancarias</w:t>
      </w:r>
      <w:r w:rsidRPr="00206156">
        <w:t>.</w:t>
      </w:r>
    </w:p>
    <w:p w14:paraId="593D77C9" w14:textId="77777777" w:rsidR="00FD2EF0" w:rsidRPr="00206156" w:rsidRDefault="00B706CF" w:rsidP="00206156">
      <w:pPr>
        <w:tabs>
          <w:tab w:val="left" w:pos="7938"/>
        </w:tabs>
        <w:ind w:left="851" w:right="850"/>
        <w:rPr>
          <w:i/>
        </w:rPr>
      </w:pPr>
      <w:r w:rsidRPr="00206156">
        <w:rPr>
          <w:i/>
        </w:rPr>
        <w:t>…</w:t>
      </w:r>
    </w:p>
    <w:p w14:paraId="26293668" w14:textId="77777777" w:rsidR="00FD2EF0" w:rsidRPr="00206156" w:rsidRDefault="00B706CF" w:rsidP="00206156">
      <w:pPr>
        <w:pStyle w:val="Puesto"/>
        <w:ind w:firstLine="567"/>
        <w:jc w:val="center"/>
        <w:rPr>
          <w:b/>
        </w:rPr>
      </w:pPr>
      <w:r w:rsidRPr="00206156">
        <w:rPr>
          <w:b/>
        </w:rPr>
        <w:t>TÍTULO SEGUNDO</w:t>
      </w:r>
    </w:p>
    <w:p w14:paraId="16190C33" w14:textId="77777777" w:rsidR="00FD2EF0" w:rsidRPr="00206156" w:rsidRDefault="00B706CF" w:rsidP="00206156">
      <w:pPr>
        <w:pStyle w:val="Puesto"/>
        <w:ind w:firstLine="567"/>
        <w:jc w:val="center"/>
        <w:rPr>
          <w:b/>
        </w:rPr>
      </w:pPr>
      <w:r w:rsidRPr="00206156">
        <w:rPr>
          <w:b/>
        </w:rPr>
        <w:t>LINEAMIENTOS DE CONTROL</w:t>
      </w:r>
    </w:p>
    <w:p w14:paraId="59F5C0E4" w14:textId="77777777" w:rsidR="00FD2EF0" w:rsidRPr="00206156" w:rsidRDefault="00B706CF" w:rsidP="00206156">
      <w:pPr>
        <w:pStyle w:val="Puesto"/>
        <w:ind w:firstLine="567"/>
        <w:jc w:val="center"/>
        <w:rPr>
          <w:b/>
        </w:rPr>
      </w:pPr>
      <w:r w:rsidRPr="00206156">
        <w:rPr>
          <w:b/>
        </w:rPr>
        <w:t>FINANCIERO Y ADMINISTRATIVO</w:t>
      </w:r>
    </w:p>
    <w:p w14:paraId="43F5C5CB" w14:textId="77777777" w:rsidR="00FD2EF0" w:rsidRPr="00206156" w:rsidRDefault="00FD2EF0" w:rsidP="00206156">
      <w:pPr>
        <w:tabs>
          <w:tab w:val="left" w:pos="7938"/>
        </w:tabs>
        <w:ind w:left="851" w:right="850"/>
        <w:rPr>
          <w:b/>
          <w:i/>
        </w:rPr>
      </w:pPr>
    </w:p>
    <w:p w14:paraId="46B1C3DA" w14:textId="77777777" w:rsidR="00FD2EF0" w:rsidRPr="00206156" w:rsidRDefault="00B706CF" w:rsidP="00206156">
      <w:pPr>
        <w:pStyle w:val="Puesto"/>
        <w:ind w:firstLine="567"/>
        <w:rPr>
          <w:b/>
        </w:rPr>
      </w:pPr>
      <w:r w:rsidRPr="00206156">
        <w:rPr>
          <w:b/>
        </w:rPr>
        <w:t>INGRESOS</w:t>
      </w:r>
    </w:p>
    <w:p w14:paraId="2CB36A7F" w14:textId="77777777" w:rsidR="00FD2EF0" w:rsidRPr="00206156" w:rsidRDefault="00B706CF" w:rsidP="00206156">
      <w:pPr>
        <w:pStyle w:val="Puesto"/>
        <w:ind w:firstLine="567"/>
        <w:rPr>
          <w:b/>
        </w:rPr>
      </w:pPr>
      <w:r w:rsidRPr="00206156">
        <w:rPr>
          <w:b/>
        </w:rPr>
        <w:t>EFECTIVO</w:t>
      </w:r>
    </w:p>
    <w:p w14:paraId="7A095DFA" w14:textId="77777777" w:rsidR="00FD2EF0" w:rsidRPr="00206156" w:rsidRDefault="00B706CF" w:rsidP="00206156">
      <w:pPr>
        <w:pStyle w:val="Puesto"/>
        <w:ind w:firstLine="567"/>
        <w:rPr>
          <w:b/>
        </w:rPr>
      </w:pPr>
      <w:r w:rsidRPr="00206156">
        <w:rPr>
          <w:b/>
        </w:rPr>
        <w:t>Son obligaciones a cargo del Tesorero:</w:t>
      </w:r>
    </w:p>
    <w:p w14:paraId="546749D6" w14:textId="77777777" w:rsidR="00FD2EF0" w:rsidRPr="00206156" w:rsidRDefault="00B706CF" w:rsidP="00206156">
      <w:pPr>
        <w:pStyle w:val="Puesto"/>
        <w:ind w:firstLine="567"/>
      </w:pPr>
      <w:r w:rsidRPr="00206156">
        <w:t>…</w:t>
      </w:r>
    </w:p>
    <w:p w14:paraId="19888710" w14:textId="77777777" w:rsidR="00FD2EF0" w:rsidRPr="00206156" w:rsidRDefault="00B706CF" w:rsidP="00206156">
      <w:pPr>
        <w:pStyle w:val="Puesto"/>
        <w:ind w:firstLine="567"/>
      </w:pPr>
      <w:r w:rsidRPr="00206156">
        <w:t xml:space="preserve">Depositar íntegra y diariamente los ingresos recaudados de la entidad fiscalizable municipal, </w:t>
      </w:r>
      <w:r w:rsidRPr="00206156">
        <w:rPr>
          <w:b/>
          <w:u w:val="single"/>
        </w:rPr>
        <w:t>en la cuenta bancaria de recursos propios correspondiente</w:t>
      </w:r>
      <w:r w:rsidRPr="00206156">
        <w:t>, cuando se cuente con institución bancaria en la localidad. En caso de no contar con ésta, el depósito deberá realizarse a más tardar al tercer día hábil de aquel en que se recaudó.</w:t>
      </w:r>
    </w:p>
    <w:p w14:paraId="25B22F01" w14:textId="77777777" w:rsidR="00FD2EF0" w:rsidRPr="00206156" w:rsidRDefault="00B706CF" w:rsidP="00206156">
      <w:pPr>
        <w:pStyle w:val="Puesto"/>
        <w:ind w:firstLine="567"/>
      </w:pPr>
      <w:r w:rsidRPr="00206156">
        <w:t>…</w:t>
      </w:r>
    </w:p>
    <w:p w14:paraId="3FC20A10" w14:textId="77777777" w:rsidR="00FD2EF0" w:rsidRPr="00206156" w:rsidRDefault="00B706CF" w:rsidP="00206156">
      <w:pPr>
        <w:pStyle w:val="Puesto"/>
        <w:ind w:firstLine="567"/>
        <w:rPr>
          <w:b/>
        </w:rPr>
      </w:pPr>
      <w:r w:rsidRPr="00206156">
        <w:rPr>
          <w:b/>
        </w:rPr>
        <w:t>BANCOS</w:t>
      </w:r>
    </w:p>
    <w:p w14:paraId="1208D358" w14:textId="77777777" w:rsidR="00FD2EF0" w:rsidRPr="00206156" w:rsidRDefault="00B706CF" w:rsidP="00206156">
      <w:pPr>
        <w:pStyle w:val="Puesto"/>
        <w:ind w:firstLine="567"/>
        <w:rPr>
          <w:b/>
        </w:rPr>
      </w:pPr>
      <w:r w:rsidRPr="00206156">
        <w:rPr>
          <w:b/>
        </w:rPr>
        <w:t>…</w:t>
      </w:r>
    </w:p>
    <w:p w14:paraId="77A08E0A" w14:textId="77777777" w:rsidR="00FD2EF0" w:rsidRPr="00206156" w:rsidRDefault="00B706CF" w:rsidP="00206156">
      <w:pPr>
        <w:pStyle w:val="Puesto"/>
        <w:ind w:firstLine="567"/>
        <w:rPr>
          <w:b/>
        </w:rPr>
      </w:pPr>
      <w:r w:rsidRPr="00206156">
        <w:rPr>
          <w:b/>
        </w:rPr>
        <w:t>Son obligaciones del Presidente y Tesorero:</w:t>
      </w:r>
    </w:p>
    <w:p w14:paraId="657602E0" w14:textId="77777777" w:rsidR="00FD2EF0" w:rsidRPr="00206156" w:rsidRDefault="00B706CF" w:rsidP="00206156">
      <w:pPr>
        <w:pStyle w:val="Puesto"/>
        <w:ind w:firstLine="567"/>
      </w:pPr>
      <w:r w:rsidRPr="00206156">
        <w:rPr>
          <w:b/>
        </w:rPr>
        <w:t xml:space="preserve">El presidente y tesorero o equivalente deberán </w:t>
      </w:r>
      <w:proofErr w:type="spellStart"/>
      <w:r w:rsidRPr="00206156">
        <w:rPr>
          <w:b/>
        </w:rPr>
        <w:t>aperturar</w:t>
      </w:r>
      <w:proofErr w:type="spellEnd"/>
      <w:r w:rsidRPr="00206156">
        <w:rPr>
          <w:b/>
        </w:rPr>
        <w:t xml:space="preserve"> las cuentas bancarias</w:t>
      </w:r>
      <w:r w:rsidRPr="00206156">
        <w:t xml:space="preserve"> como personas jurídicas colectivas con fines no lucrativos o entes gubernamentales con firmas mancomunadas, a nombre de la entidad fiscalizable municipal, con el nombre del programa o recurso y el contrato respectivo por cada uno de los recursos federales, estatales o municipales.</w:t>
      </w:r>
    </w:p>
    <w:p w14:paraId="7B594548" w14:textId="77777777" w:rsidR="00FD2EF0" w:rsidRPr="00206156" w:rsidRDefault="00B706CF" w:rsidP="00206156">
      <w:pPr>
        <w:pStyle w:val="Puesto"/>
        <w:ind w:firstLine="567"/>
      </w:pPr>
      <w:r w:rsidRPr="00206156">
        <w:t>…</w:t>
      </w:r>
    </w:p>
    <w:p w14:paraId="2AC3C94D" w14:textId="77777777" w:rsidR="00FD2EF0" w:rsidRPr="00206156" w:rsidRDefault="00B706CF" w:rsidP="00206156">
      <w:pPr>
        <w:pStyle w:val="Puesto"/>
        <w:ind w:firstLine="567"/>
      </w:pPr>
      <w:r w:rsidRPr="00206156">
        <w:t xml:space="preserve">Abstenerse de mezclar tanto </w:t>
      </w:r>
      <w:r w:rsidRPr="00206156">
        <w:rPr>
          <w:b/>
          <w:u w:val="single"/>
        </w:rPr>
        <w:t>en las cuentas bancarias</w:t>
      </w:r>
      <w:r w:rsidRPr="00206156">
        <w:t xml:space="preserve"> como en sus registros contables, los ingresos provenientes de recursos federales, estatales o municipales entre sí, incluyendo los de financiamiento a corto y largo plazo y </w:t>
      </w:r>
      <w:r w:rsidRPr="00206156">
        <w:rPr>
          <w:b/>
          <w:u w:val="single"/>
        </w:rPr>
        <w:t>deberán contabilizar individualmente en una cuenta específica cada uno de ellos</w:t>
      </w:r>
      <w:r w:rsidRPr="00206156">
        <w:t>.</w:t>
      </w:r>
    </w:p>
    <w:p w14:paraId="340E696A" w14:textId="77777777" w:rsidR="00FD2EF0" w:rsidRPr="00206156" w:rsidRDefault="00B706CF" w:rsidP="00206156">
      <w:pPr>
        <w:pStyle w:val="Puesto"/>
        <w:ind w:firstLine="567"/>
      </w:pPr>
      <w:r w:rsidRPr="00206156">
        <w:t>…</w:t>
      </w:r>
    </w:p>
    <w:p w14:paraId="27EEC434" w14:textId="77777777" w:rsidR="00FD2EF0" w:rsidRPr="00206156" w:rsidRDefault="00B706CF" w:rsidP="00206156">
      <w:pPr>
        <w:pStyle w:val="Puesto"/>
        <w:ind w:firstLine="567"/>
        <w:jc w:val="center"/>
        <w:rPr>
          <w:b/>
        </w:rPr>
      </w:pPr>
      <w:r w:rsidRPr="00206156">
        <w:rPr>
          <w:rFonts w:eastAsia="Palatino Linotype" w:cs="Palatino Linotype"/>
          <w:b/>
        </w:rPr>
        <w:lastRenderedPageBreak/>
        <w:t>CO</w:t>
      </w:r>
      <w:r w:rsidRPr="00206156">
        <w:rPr>
          <w:b/>
        </w:rPr>
        <w:t>NSTRUCCIONES EN PROCESO EN BIENES DEL DOMINIO PÚBLICO</w:t>
      </w:r>
    </w:p>
    <w:p w14:paraId="0DE9B751" w14:textId="77777777" w:rsidR="00FD2EF0" w:rsidRPr="00206156" w:rsidRDefault="00B706CF" w:rsidP="00206156">
      <w:pPr>
        <w:pStyle w:val="Puesto"/>
        <w:ind w:firstLine="567"/>
      </w:pPr>
      <w:r w:rsidRPr="00206156">
        <w:t>…</w:t>
      </w:r>
    </w:p>
    <w:p w14:paraId="5A2A4949" w14:textId="77777777" w:rsidR="00FD2EF0" w:rsidRPr="00206156" w:rsidRDefault="00B706CF" w:rsidP="00206156">
      <w:pPr>
        <w:pStyle w:val="Puesto"/>
        <w:ind w:firstLine="567"/>
      </w:pPr>
      <w:r w:rsidRPr="00206156">
        <w:t xml:space="preserve">Tratándose de la realización de obras que cuenten con aportaciones comunitarias, independientemente de que se ejecuten con recursos federales, estatales o municipales, el tesorero deberá llevar a cabo el seguimiento, ejecución y control de dichas aportaciones, </w:t>
      </w:r>
      <w:r w:rsidRPr="00206156">
        <w:rPr>
          <w:b/>
          <w:u w:val="single"/>
        </w:rPr>
        <w:t>debiendo depositarlas en la cuenta bancaria específica del fondo de donde provengan los recursos</w:t>
      </w:r>
      <w:r w:rsidRPr="00206156">
        <w:t>, así mismo, deberá elaborar el recibo oficial de ingresos correspondiente con copia al comité comunitario.</w:t>
      </w:r>
    </w:p>
    <w:p w14:paraId="234A4B77" w14:textId="77777777" w:rsidR="00FD2EF0" w:rsidRPr="00206156" w:rsidRDefault="00B706CF" w:rsidP="00206156">
      <w:pPr>
        <w:pStyle w:val="Puesto"/>
        <w:ind w:firstLine="567"/>
      </w:pPr>
      <w:r w:rsidRPr="00206156">
        <w:t>…</w:t>
      </w:r>
    </w:p>
    <w:p w14:paraId="743DD4D1" w14:textId="77777777" w:rsidR="00FD2EF0" w:rsidRPr="00206156" w:rsidRDefault="00B706CF" w:rsidP="00206156">
      <w:pPr>
        <w:pStyle w:val="Puesto"/>
        <w:ind w:firstLine="567"/>
        <w:rPr>
          <w:b/>
        </w:rPr>
      </w:pPr>
      <w:r w:rsidRPr="00206156">
        <w:rPr>
          <w:b/>
        </w:rPr>
        <w:t>SUELDOS Y SALARIOS POR PAGAR</w:t>
      </w:r>
    </w:p>
    <w:p w14:paraId="031A45CC" w14:textId="77777777" w:rsidR="00FD2EF0" w:rsidRPr="00206156" w:rsidRDefault="00B706CF" w:rsidP="00206156">
      <w:pPr>
        <w:pStyle w:val="Puesto"/>
        <w:ind w:firstLine="567"/>
        <w:rPr>
          <w:b/>
        </w:rPr>
      </w:pPr>
      <w:r w:rsidRPr="00206156">
        <w:rPr>
          <w:b/>
        </w:rPr>
        <w:t>Son obligaciones del Tesorero:</w:t>
      </w:r>
    </w:p>
    <w:p w14:paraId="21F45DEE" w14:textId="77777777" w:rsidR="00FD2EF0" w:rsidRPr="00206156" w:rsidRDefault="00B706CF" w:rsidP="00206156">
      <w:pPr>
        <w:pStyle w:val="Puesto"/>
        <w:ind w:firstLine="567"/>
      </w:pPr>
      <w:r w:rsidRPr="00206156">
        <w:t xml:space="preserve">Depositar los sueldos y salarios no cobrados en un plazo no mayor a cinco días hábiles siguientes a la fecha en que debió hacerse el pago, </w:t>
      </w:r>
      <w:r w:rsidRPr="00206156">
        <w:rPr>
          <w:b/>
          <w:u w:val="single"/>
        </w:rPr>
        <w:t>en la cuenta bancaria de la cual salió el recurso</w:t>
      </w:r>
      <w:r w:rsidRPr="00206156">
        <w:t>.”</w:t>
      </w:r>
    </w:p>
    <w:p w14:paraId="36C43D7E" w14:textId="77777777" w:rsidR="00FD2EF0" w:rsidRPr="00206156" w:rsidRDefault="00FD2EF0" w:rsidP="00206156">
      <w:pPr>
        <w:ind w:right="49"/>
      </w:pPr>
    </w:p>
    <w:p w14:paraId="2177E6F0" w14:textId="77777777" w:rsidR="00FD2EF0" w:rsidRPr="00206156" w:rsidRDefault="00B706CF" w:rsidP="00206156">
      <w:pPr>
        <w:tabs>
          <w:tab w:val="left" w:pos="284"/>
        </w:tabs>
        <w:rPr>
          <w:rFonts w:ascii="Times New Roman" w:hAnsi="Times New Roman"/>
        </w:rPr>
      </w:pPr>
      <w:r w:rsidRPr="00206156">
        <w:t>De los preceptos anteriores se puede verificar que dentro de las obligaciones del Tesorero Municipal, están aquellas de abstenerse de mezclar tanto en las cuentas bancarias como en sus registros contables, los ingresos provenientes de recursos federales, estatales o municipales entre sí, incluyendo los de financiamiento a corto y largo plazo, estableciendo que dichos recursos se deberán contabilizar individualmente en una cuenta específica para cada uno de ellos, así como llevar a cabo el seguimiento, ejecución y control de las aportaciones a las obras, debiendo depositarlas en la cuenta bancaria específica del fondo de donde provengan los recursos.</w:t>
      </w:r>
    </w:p>
    <w:p w14:paraId="0FE348B3" w14:textId="77777777" w:rsidR="00FD2EF0" w:rsidRPr="00206156" w:rsidRDefault="00FD2EF0" w:rsidP="00206156">
      <w:pPr>
        <w:ind w:right="49"/>
      </w:pPr>
    </w:p>
    <w:p w14:paraId="1D68C7C2" w14:textId="77777777" w:rsidR="00FD2EF0" w:rsidRPr="00206156" w:rsidRDefault="00B706CF" w:rsidP="00206156">
      <w:pPr>
        <w:widowControl w:val="0"/>
      </w:pPr>
      <w:r w:rsidRPr="00206156">
        <w:t>Señalando lo anterior, conviene traer a colación la Ley de Fiscalización Superior del Estado de México, que en su fracción XI del artículo 8 refiere la facultad del  Órgano  Superior de Fiscalización para emitir los lineamientos para la Integración del Informe Mensual, como se observa a continuación:</w:t>
      </w:r>
    </w:p>
    <w:p w14:paraId="57C410F4" w14:textId="77777777" w:rsidR="00FD2EF0" w:rsidRPr="00206156" w:rsidRDefault="00FD2EF0" w:rsidP="00206156">
      <w:pPr>
        <w:widowControl w:val="0"/>
      </w:pPr>
    </w:p>
    <w:p w14:paraId="17CB3251" w14:textId="77777777" w:rsidR="00FD2EF0" w:rsidRPr="00206156" w:rsidRDefault="00B706CF" w:rsidP="00206156">
      <w:pPr>
        <w:pStyle w:val="Puesto"/>
        <w:ind w:firstLine="567"/>
        <w:rPr>
          <w:b/>
        </w:rPr>
      </w:pPr>
      <w:r w:rsidRPr="00206156">
        <w:lastRenderedPageBreak/>
        <w:t>“</w:t>
      </w:r>
      <w:r w:rsidRPr="00206156">
        <w:rPr>
          <w:b/>
        </w:rPr>
        <w:t xml:space="preserve">Artículo 8. El Órgano Superior tendrá las siguientes atribuciones: </w:t>
      </w:r>
    </w:p>
    <w:p w14:paraId="69560073" w14:textId="77777777" w:rsidR="00FD2EF0" w:rsidRPr="00206156" w:rsidRDefault="00B706CF" w:rsidP="00206156">
      <w:pPr>
        <w:pStyle w:val="Puesto"/>
        <w:ind w:firstLine="567"/>
      </w:pPr>
      <w:r w:rsidRPr="00206156">
        <w:t>(…)</w:t>
      </w:r>
    </w:p>
    <w:p w14:paraId="235C305E" w14:textId="77777777" w:rsidR="00FD2EF0" w:rsidRPr="00206156" w:rsidRDefault="00B706CF" w:rsidP="00206156">
      <w:pPr>
        <w:pStyle w:val="Puesto"/>
        <w:ind w:firstLine="567"/>
        <w:rPr>
          <w:b/>
        </w:rPr>
      </w:pPr>
      <w:r w:rsidRPr="00206156">
        <w:rPr>
          <w:b/>
        </w:rPr>
        <w:t xml:space="preserve">XI. Establecer los lineamientos, criterios, procedimientos, métodos y sistemas, así como todas aquellas disposiciones de carácter general para las acciones de control y evaluación, necesarios para la fiscalización de las cuentas públicas y los informes trimestrales; </w:t>
      </w:r>
    </w:p>
    <w:p w14:paraId="22B851E7" w14:textId="77777777" w:rsidR="00FD2EF0" w:rsidRPr="00206156" w:rsidRDefault="00B706CF" w:rsidP="00206156">
      <w:pPr>
        <w:pStyle w:val="Puesto"/>
        <w:ind w:firstLine="567"/>
      </w:pPr>
      <w:r w:rsidRPr="00206156">
        <w:t>(…)”</w:t>
      </w:r>
    </w:p>
    <w:p w14:paraId="142AD6E6" w14:textId="77777777" w:rsidR="00FD2EF0" w:rsidRPr="00206156" w:rsidRDefault="00FD2EF0" w:rsidP="00206156">
      <w:pPr>
        <w:pStyle w:val="Puesto"/>
        <w:ind w:firstLine="567"/>
      </w:pPr>
    </w:p>
    <w:p w14:paraId="4A82F013" w14:textId="77777777" w:rsidR="00FD2EF0" w:rsidRPr="00206156" w:rsidRDefault="00B706CF" w:rsidP="00206156">
      <w:pPr>
        <w:widowControl w:val="0"/>
      </w:pPr>
      <w:r w:rsidRPr="00206156">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w:t>
      </w:r>
    </w:p>
    <w:p w14:paraId="1C40DD6D" w14:textId="77777777" w:rsidR="00FD2EF0" w:rsidRPr="00206156" w:rsidRDefault="00FD2EF0" w:rsidP="00206156">
      <w:pPr>
        <w:widowControl w:val="0"/>
      </w:pPr>
    </w:p>
    <w:p w14:paraId="7F7B4DE0" w14:textId="77777777" w:rsidR="00FD2EF0" w:rsidRPr="00206156" w:rsidRDefault="00B706CF" w:rsidP="00206156">
      <w:pPr>
        <w:widowControl w:val="0"/>
      </w:pPr>
      <w:r w:rsidRPr="00206156">
        <w:t>Así,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38677BD1" w14:textId="77777777" w:rsidR="00FD2EF0" w:rsidRPr="00206156" w:rsidRDefault="00FD2EF0" w:rsidP="00206156">
      <w:pPr>
        <w:widowControl w:val="0"/>
      </w:pPr>
    </w:p>
    <w:p w14:paraId="7505DB10" w14:textId="77777777" w:rsidR="00FD2EF0" w:rsidRPr="00206156" w:rsidRDefault="00B706CF" w:rsidP="00206156">
      <w:pPr>
        <w:pStyle w:val="Puesto"/>
        <w:ind w:firstLine="567"/>
      </w:pPr>
      <w:r w:rsidRPr="00206156">
        <w:t>“</w:t>
      </w:r>
      <w:r w:rsidRPr="00206156">
        <w:rPr>
          <w:b/>
        </w:rPr>
        <w:t xml:space="preserve">Artículo 32.- </w:t>
      </w:r>
      <w:r w:rsidRPr="00206156">
        <w:t>Las cuentas públicas estatal y municipales, deberán presentarse conforme a lo establecido en la Ley General de Contabilidad Gubernamental, en la Ley de Disciplina Financiera de las Entidades Federativas y los Municipios, en el Código Financiero del Estado de México y Municipios, el Manual Único de Contabilidad Gubernamental para las Dependencias y Entidades Públicas del Gobierno y Municipios del Estado de México, y demás disposiciones aplicables. El Gobernador del Estado, por conducto del titular de la dependencia competente, presentará a la Legislatura la cuenta pública del Gobierno del Estado del ejercicio fiscal inmediato anterior, a más tardar el treinta de abril de cada año.</w:t>
      </w:r>
    </w:p>
    <w:p w14:paraId="7CB1E25B" w14:textId="77777777" w:rsidR="00FD2EF0" w:rsidRPr="00206156" w:rsidRDefault="00B706CF" w:rsidP="00206156">
      <w:pPr>
        <w:pStyle w:val="Puesto"/>
        <w:ind w:firstLine="567"/>
      </w:pPr>
      <w:r w:rsidRPr="00206156">
        <w:t>Los Presidentes Municipales presentarán a la Legislatura las cuentas públicas de sus respectivos municipios, del ejercicio fiscal inmediato anterior, dentro de los quince primeros días del mes de marzo de cada año.”</w:t>
      </w:r>
    </w:p>
    <w:p w14:paraId="4F45AC7A" w14:textId="77777777" w:rsidR="00FD2EF0" w:rsidRPr="00206156" w:rsidRDefault="00FD2EF0" w:rsidP="00206156">
      <w:pPr>
        <w:widowControl w:val="0"/>
      </w:pPr>
    </w:p>
    <w:p w14:paraId="3EF6A20E" w14:textId="77777777" w:rsidR="00FD2EF0" w:rsidRPr="00206156" w:rsidRDefault="00B706CF" w:rsidP="00206156">
      <w:pPr>
        <w:widowControl w:val="0"/>
      </w:pPr>
      <w:r w:rsidRPr="00206156">
        <w:t xml:space="preserve">La información documental comprobatoria deberá conservarse en los archivos de la entidad fiscalizada, en original y debidamente integrada en términos de los lineamientos de referencia, </w:t>
      </w:r>
      <w:r w:rsidRPr="00206156">
        <w:lastRenderedPageBreak/>
        <w:t xml:space="preserve">pues son susceptibles de revisión directa por el Órgano Superior de Fiscalización. </w:t>
      </w:r>
    </w:p>
    <w:p w14:paraId="16B3D5D8" w14:textId="77777777" w:rsidR="00FD2EF0" w:rsidRPr="00206156" w:rsidRDefault="00FD2EF0" w:rsidP="00206156">
      <w:pPr>
        <w:widowControl w:val="0"/>
      </w:pPr>
    </w:p>
    <w:p w14:paraId="0C1F8262" w14:textId="77777777" w:rsidR="00FD2EF0" w:rsidRPr="00206156" w:rsidRDefault="00B706CF" w:rsidP="00206156">
      <w:pPr>
        <w:widowControl w:val="0"/>
      </w:pPr>
      <w:r w:rsidRPr="00206156">
        <w:t>Ahora, es oportuno situar lo dispuesto por el artículo 350 del Código Financiero del Estado de México y Municipios, el cual establece que las tesorerías enviarán al Órgano Superior su información patrimonial, presupuestal, de obra pública, de nómina y del cumplimiento a su Plan de Desarrollo del Estado de México, tal como se observa a continuación:</w:t>
      </w:r>
    </w:p>
    <w:p w14:paraId="2FD9A4F2" w14:textId="77777777" w:rsidR="00FD2EF0" w:rsidRPr="00206156" w:rsidRDefault="00FD2EF0" w:rsidP="00206156">
      <w:pPr>
        <w:widowControl w:val="0"/>
      </w:pPr>
    </w:p>
    <w:p w14:paraId="4B99AC5C" w14:textId="77777777" w:rsidR="00FD2EF0" w:rsidRPr="00206156" w:rsidRDefault="00B706CF" w:rsidP="00206156">
      <w:pPr>
        <w:pStyle w:val="Puesto"/>
        <w:ind w:firstLine="567"/>
      </w:pPr>
      <w:r w:rsidRPr="00206156">
        <w:rPr>
          <w:b/>
        </w:rPr>
        <w:t>Artículo 350.-</w:t>
      </w:r>
      <w:r w:rsidRPr="00206156">
        <w:t xml:space="preserve"> La Secretaría y las tesorerías enviarán al Órgano Superior, de manera trimestral, dentro de los primeros veinte días hábiles posteriores al término del trimestre que se informa, para su análisis, la siguiente información: </w:t>
      </w:r>
    </w:p>
    <w:p w14:paraId="61761418" w14:textId="77777777" w:rsidR="00FD2EF0" w:rsidRPr="00206156" w:rsidRDefault="00B706CF" w:rsidP="00206156">
      <w:pPr>
        <w:pStyle w:val="Puesto"/>
        <w:ind w:firstLine="567"/>
      </w:pPr>
      <w:r w:rsidRPr="00206156">
        <w:t xml:space="preserve">I. Patrimonial. </w:t>
      </w:r>
    </w:p>
    <w:p w14:paraId="09EDD249" w14:textId="77777777" w:rsidR="00FD2EF0" w:rsidRPr="00206156" w:rsidRDefault="00B706CF" w:rsidP="00206156">
      <w:pPr>
        <w:pStyle w:val="Puesto"/>
        <w:ind w:firstLine="567"/>
      </w:pPr>
      <w:r w:rsidRPr="00206156">
        <w:t xml:space="preserve">II. Presupuestal. </w:t>
      </w:r>
    </w:p>
    <w:p w14:paraId="03A8EDC6" w14:textId="77777777" w:rsidR="00FD2EF0" w:rsidRPr="00206156" w:rsidRDefault="00B706CF" w:rsidP="00206156">
      <w:pPr>
        <w:pStyle w:val="Puesto"/>
        <w:ind w:firstLine="567"/>
      </w:pPr>
      <w:r w:rsidRPr="00206156">
        <w:t xml:space="preserve">III. De la obra pública. </w:t>
      </w:r>
    </w:p>
    <w:p w14:paraId="02B681B3" w14:textId="77777777" w:rsidR="00FD2EF0" w:rsidRPr="00206156" w:rsidRDefault="00B706CF" w:rsidP="00206156">
      <w:pPr>
        <w:pStyle w:val="Puesto"/>
        <w:ind w:firstLine="567"/>
      </w:pPr>
      <w:r w:rsidRPr="00206156">
        <w:t xml:space="preserve">IV. De nómina. </w:t>
      </w:r>
    </w:p>
    <w:p w14:paraId="2E9A6F6B" w14:textId="77777777" w:rsidR="00FD2EF0" w:rsidRPr="00206156" w:rsidRDefault="00B706CF" w:rsidP="00206156">
      <w:pPr>
        <w:pStyle w:val="Puesto"/>
        <w:ind w:firstLine="567"/>
      </w:pPr>
      <w:r w:rsidRPr="00206156">
        <w:t xml:space="preserve">V. Avance del cumplimiento del Plan de Desarrollo del Estado de México. Los informes trimestrales deberán contener la evolución de las finanzas públicas integradas con los comentarios correspondientes y los estados financieros consolidados, así como un reporte de los ingresos y egresos de los organismos auxiliares. </w:t>
      </w:r>
    </w:p>
    <w:p w14:paraId="75B128F9" w14:textId="77777777" w:rsidR="00FD2EF0" w:rsidRPr="00206156" w:rsidRDefault="00B706CF" w:rsidP="00206156">
      <w:pPr>
        <w:pStyle w:val="Puesto"/>
        <w:ind w:firstLine="567"/>
      </w:pPr>
      <w:r w:rsidRPr="00206156">
        <w:t>El informe trimestral correspondiente al cuarto trimestre se entregará junto con las Cuentas Públicas del ejercicio fiscal de que se trate</w:t>
      </w:r>
    </w:p>
    <w:p w14:paraId="287DC5C7" w14:textId="77777777" w:rsidR="00FD2EF0" w:rsidRPr="00206156" w:rsidRDefault="00FD2EF0" w:rsidP="00206156">
      <w:pPr>
        <w:widowControl w:val="0"/>
      </w:pPr>
    </w:p>
    <w:p w14:paraId="7C193DBA" w14:textId="77777777" w:rsidR="00FD2EF0" w:rsidRPr="00206156" w:rsidRDefault="00B706CF" w:rsidP="00206156">
      <w:pPr>
        <w:widowControl w:val="0"/>
      </w:pPr>
      <w:r w:rsidRPr="00206156">
        <w:t xml:space="preserve">En ese contexto, en los Lineamientos para la Integración y Entrega del Informe Trimestral Municipal, se advierte que el Módulo 1 “Información contable y financiera”, se integrará por diversos documentos, entre los que se encuentra </w:t>
      </w:r>
    </w:p>
    <w:p w14:paraId="6F6211FC" w14:textId="77777777" w:rsidR="00FD2EF0" w:rsidRPr="00206156" w:rsidRDefault="00FD2EF0" w:rsidP="00206156">
      <w:pPr>
        <w:widowControl w:val="0"/>
      </w:pPr>
    </w:p>
    <w:p w14:paraId="2058F5D9" w14:textId="77777777" w:rsidR="00FD2EF0" w:rsidRPr="00206156" w:rsidRDefault="00B706CF" w:rsidP="00206156">
      <w:pPr>
        <w:widowControl w:val="0"/>
        <w:jc w:val="center"/>
      </w:pPr>
      <w:r w:rsidRPr="00206156">
        <w:rPr>
          <w:noProof/>
          <w:lang w:eastAsia="es-MX"/>
        </w:rPr>
        <w:lastRenderedPageBreak/>
        <w:drawing>
          <wp:inline distT="114300" distB="114300" distL="114300" distR="114300" wp14:anchorId="7C1916EC" wp14:editId="699161EE">
            <wp:extent cx="5432743" cy="4982266"/>
            <wp:effectExtent l="0" t="0" r="0" b="0"/>
            <wp:docPr id="21596446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432743" cy="4982266"/>
                    </a:xfrm>
                    <a:prstGeom prst="rect">
                      <a:avLst/>
                    </a:prstGeom>
                    <a:ln/>
                  </pic:spPr>
                </pic:pic>
              </a:graphicData>
            </a:graphic>
          </wp:inline>
        </w:drawing>
      </w:r>
    </w:p>
    <w:p w14:paraId="0FDC3EB5" w14:textId="77777777" w:rsidR="00FD2EF0" w:rsidRPr="00206156" w:rsidRDefault="00FD2EF0" w:rsidP="00206156">
      <w:pPr>
        <w:widowControl w:val="0"/>
        <w:jc w:val="center"/>
      </w:pPr>
    </w:p>
    <w:p w14:paraId="0F5E5410" w14:textId="77777777" w:rsidR="00FD2EF0" w:rsidRPr="00206156" w:rsidRDefault="00B706CF" w:rsidP="00206156">
      <w:pPr>
        <w:ind w:right="49"/>
      </w:pPr>
      <w:r w:rsidRPr="00206156">
        <w:t xml:space="preserve">Documento que, de conformidad con el Instructivo de llenado de los Lineamientos, tiene como finalidad </w:t>
      </w:r>
      <w:r w:rsidRPr="00206156">
        <w:rPr>
          <w:b/>
        </w:rPr>
        <w:t xml:space="preserve">verificar que los saldos que presentan los estados de cuenta </w:t>
      </w:r>
      <w:r w:rsidRPr="00206156">
        <w:t xml:space="preserve">y los estados financieros referentes a las cuentas sean correctos. </w:t>
      </w:r>
    </w:p>
    <w:p w14:paraId="30CBA708" w14:textId="77777777" w:rsidR="00FD2EF0" w:rsidRPr="00206156" w:rsidRDefault="00FD2EF0" w:rsidP="00206156">
      <w:pPr>
        <w:ind w:right="49"/>
      </w:pPr>
    </w:p>
    <w:p w14:paraId="0FD3A0BF" w14:textId="77777777" w:rsidR="00FD2EF0" w:rsidRPr="00206156" w:rsidRDefault="00B706CF" w:rsidP="00206156">
      <w:pPr>
        <w:ind w:right="49"/>
      </w:pPr>
      <w:r w:rsidRPr="00206156">
        <w:lastRenderedPageBreak/>
        <w:t xml:space="preserve">De forma que no solo se remiten al OSFEM las conciliaciones Bancarias, sino también los Estados de Cuenta, ya que debe verificar que la información presentada en ellos, cuadre con los documentos entregados. </w:t>
      </w:r>
    </w:p>
    <w:p w14:paraId="44CA73C3" w14:textId="77777777" w:rsidR="00FD2EF0" w:rsidRPr="00206156" w:rsidRDefault="00FD2EF0" w:rsidP="00206156">
      <w:pPr>
        <w:ind w:right="49"/>
      </w:pPr>
    </w:p>
    <w:p w14:paraId="25C7D868" w14:textId="77777777" w:rsidR="00FD2EF0" w:rsidRPr="00206156" w:rsidRDefault="00B706CF" w:rsidP="00206156">
      <w:pPr>
        <w:widowControl w:val="0"/>
      </w:pPr>
      <w:r w:rsidRPr="00206156">
        <w:t xml:space="preserve">Así, de lo anterior, se puede advertir que la información solicitada no solo se trata de información de interés del particular, sino que, por la naturaleza de la misma es de interés para la sociedad, al involucrarse en temas de vital importancia como lo son los recursos con los que cuenta el Ayuntamiento. </w:t>
      </w:r>
    </w:p>
    <w:p w14:paraId="7EC5DC14" w14:textId="77777777" w:rsidR="00FD2EF0" w:rsidRPr="00206156" w:rsidRDefault="00FD2EF0" w:rsidP="00206156">
      <w:pPr>
        <w:widowControl w:val="0"/>
      </w:pPr>
    </w:p>
    <w:p w14:paraId="0798E45A" w14:textId="77777777" w:rsidR="00FD2EF0" w:rsidRPr="00206156" w:rsidRDefault="00B706CF" w:rsidP="00206156">
      <w:pPr>
        <w:widowControl w:val="0"/>
      </w:pPr>
      <w:r w:rsidRPr="00206156">
        <w:t>Ahora bien, no pasa desapercibido que la respuesta fue proporcionada por el Titular de la Tesorería Municipal del Sujeto Obligado, por lo cual se debe informar que la Ley Orgánica de la Administración Pública Municipal del Estado de México contiene lo siguiente:</w:t>
      </w:r>
    </w:p>
    <w:p w14:paraId="0F7D188E" w14:textId="77777777" w:rsidR="00FD2EF0" w:rsidRPr="00206156" w:rsidRDefault="00FD2EF0" w:rsidP="00206156">
      <w:pPr>
        <w:widowControl w:val="0"/>
        <w:rPr>
          <w:rFonts w:ascii="Times New Roman" w:hAnsi="Times New Roman"/>
        </w:rPr>
      </w:pPr>
    </w:p>
    <w:p w14:paraId="4D23BA7B" w14:textId="77777777" w:rsidR="00FD2EF0" w:rsidRPr="00206156" w:rsidRDefault="00B706CF" w:rsidP="00206156">
      <w:pPr>
        <w:pStyle w:val="Puesto"/>
        <w:ind w:firstLine="567"/>
        <w:jc w:val="center"/>
        <w:rPr>
          <w:b/>
        </w:rPr>
      </w:pPr>
      <w:r w:rsidRPr="00206156">
        <w:rPr>
          <w:b/>
        </w:rPr>
        <w:t>TITULO IV</w:t>
      </w:r>
    </w:p>
    <w:p w14:paraId="6EB5D1AE" w14:textId="77777777" w:rsidR="00FD2EF0" w:rsidRPr="00206156" w:rsidRDefault="00B706CF" w:rsidP="00206156">
      <w:pPr>
        <w:pStyle w:val="Puesto"/>
        <w:ind w:firstLine="567"/>
        <w:jc w:val="center"/>
        <w:rPr>
          <w:b/>
        </w:rPr>
      </w:pPr>
      <w:r w:rsidRPr="00206156">
        <w:rPr>
          <w:b/>
        </w:rPr>
        <w:t>Régimen Administrativo</w:t>
      </w:r>
    </w:p>
    <w:p w14:paraId="5039E79C" w14:textId="77777777" w:rsidR="00FD2EF0" w:rsidRPr="00206156" w:rsidRDefault="00B706CF" w:rsidP="00206156">
      <w:pPr>
        <w:pStyle w:val="Puesto"/>
        <w:ind w:firstLine="567"/>
        <w:jc w:val="center"/>
        <w:rPr>
          <w:b/>
        </w:rPr>
      </w:pPr>
      <w:r w:rsidRPr="00206156">
        <w:rPr>
          <w:b/>
        </w:rPr>
        <w:t>CAPÍTULO SEGUNDO</w:t>
      </w:r>
    </w:p>
    <w:p w14:paraId="58773EFC" w14:textId="77777777" w:rsidR="00FD2EF0" w:rsidRPr="00206156" w:rsidRDefault="00B706CF" w:rsidP="00206156">
      <w:pPr>
        <w:pStyle w:val="Puesto"/>
        <w:ind w:firstLine="567"/>
        <w:jc w:val="center"/>
        <w:rPr>
          <w:b/>
        </w:rPr>
      </w:pPr>
      <w:r w:rsidRPr="00206156">
        <w:rPr>
          <w:b/>
        </w:rPr>
        <w:t>De la Tesorería Municipal</w:t>
      </w:r>
    </w:p>
    <w:p w14:paraId="71B8384A" w14:textId="77777777" w:rsidR="00FD2EF0" w:rsidRPr="00206156" w:rsidRDefault="00FD2EF0" w:rsidP="00206156">
      <w:pPr>
        <w:pStyle w:val="Puesto"/>
        <w:ind w:firstLine="567"/>
      </w:pPr>
    </w:p>
    <w:p w14:paraId="43545A8E" w14:textId="77777777" w:rsidR="00FD2EF0" w:rsidRPr="00206156" w:rsidRDefault="00B706CF" w:rsidP="00206156">
      <w:pPr>
        <w:pStyle w:val="Puesto"/>
        <w:ind w:firstLine="567"/>
        <w:rPr>
          <w:b/>
        </w:rPr>
      </w:pPr>
      <w:r w:rsidRPr="00206156">
        <w:rPr>
          <w:b/>
        </w:rPr>
        <w:t>Artículo 95.- Son atribuciones del tesorero municipal:</w:t>
      </w:r>
    </w:p>
    <w:p w14:paraId="1622D42D" w14:textId="77777777" w:rsidR="00FD2EF0" w:rsidRPr="00206156" w:rsidRDefault="00B706CF" w:rsidP="00206156">
      <w:pPr>
        <w:pStyle w:val="Puesto"/>
        <w:ind w:firstLine="567"/>
        <w:rPr>
          <w:b/>
        </w:rPr>
      </w:pPr>
      <w:r w:rsidRPr="00206156">
        <w:rPr>
          <w:b/>
        </w:rPr>
        <w:t>I. Administrar la hacienda pública municipal, de conformidad con las disposiciones legales aplicables;</w:t>
      </w:r>
    </w:p>
    <w:p w14:paraId="51328CFA" w14:textId="77777777" w:rsidR="00FD2EF0" w:rsidRPr="00206156" w:rsidRDefault="00B706CF" w:rsidP="00206156">
      <w:pPr>
        <w:pStyle w:val="Puesto"/>
        <w:ind w:firstLine="567"/>
      </w:pPr>
      <w:r w:rsidRPr="00206156">
        <w:t>(…)</w:t>
      </w:r>
    </w:p>
    <w:p w14:paraId="1B57295D" w14:textId="77777777" w:rsidR="00FD2EF0" w:rsidRPr="00206156" w:rsidRDefault="00FD2EF0" w:rsidP="00206156">
      <w:pPr>
        <w:widowControl w:val="0"/>
      </w:pPr>
    </w:p>
    <w:p w14:paraId="79DAA6C1" w14:textId="77777777" w:rsidR="00FD2EF0" w:rsidRPr="00206156" w:rsidRDefault="00B706CF" w:rsidP="00206156">
      <w:pPr>
        <w:widowControl w:val="0"/>
      </w:pPr>
      <w:r w:rsidRPr="00206156">
        <w:t>Por su parte, el Bando Municipal de Tlalnepantla de Baz, Estado de México, en su artículo 33 establece que, dentro de la integración de la Administración Pública Municipal, se encuentra la Tesorería Municipal:</w:t>
      </w:r>
    </w:p>
    <w:p w14:paraId="543C2F60" w14:textId="77777777" w:rsidR="00FD2EF0" w:rsidRPr="00206156" w:rsidRDefault="00FD2EF0" w:rsidP="00206156"/>
    <w:p w14:paraId="23F25A0E" w14:textId="77777777" w:rsidR="00FD2EF0" w:rsidRPr="00206156" w:rsidRDefault="00B706CF" w:rsidP="00206156">
      <w:pPr>
        <w:pStyle w:val="Puesto"/>
        <w:ind w:firstLine="567"/>
      </w:pPr>
      <w:r w:rsidRPr="00206156">
        <w:t>“</w:t>
      </w:r>
      <w:r w:rsidRPr="00206156">
        <w:rPr>
          <w:b/>
        </w:rPr>
        <w:t xml:space="preserve">Artículo 33. </w:t>
      </w:r>
      <w:r w:rsidRPr="00206156">
        <w:t xml:space="preserve">La Administración Pública Municipal Centralizada estará integrada por las siguientes dependencias administrativas: </w:t>
      </w:r>
    </w:p>
    <w:p w14:paraId="23759F4F" w14:textId="77777777" w:rsidR="00FD2EF0" w:rsidRPr="00206156" w:rsidRDefault="00B706CF" w:rsidP="00206156">
      <w:pPr>
        <w:pStyle w:val="Puesto"/>
        <w:ind w:firstLine="567"/>
      </w:pPr>
      <w:r w:rsidRPr="00206156">
        <w:lastRenderedPageBreak/>
        <w:t>[…]</w:t>
      </w:r>
    </w:p>
    <w:p w14:paraId="726D5377" w14:textId="77777777" w:rsidR="00FD2EF0" w:rsidRPr="00206156" w:rsidRDefault="00B706CF" w:rsidP="00206156">
      <w:pPr>
        <w:pStyle w:val="Puesto"/>
        <w:ind w:firstLine="567"/>
      </w:pPr>
      <w:r w:rsidRPr="00206156">
        <w:rPr>
          <w:b/>
        </w:rPr>
        <w:t>III. Tesorería Municipal</w:t>
      </w:r>
      <w:r w:rsidRPr="00206156">
        <w:t>;”</w:t>
      </w:r>
    </w:p>
    <w:p w14:paraId="6727FE27" w14:textId="77777777" w:rsidR="00FD2EF0" w:rsidRPr="00206156" w:rsidRDefault="00FD2EF0" w:rsidP="00206156">
      <w:pPr>
        <w:spacing w:line="276" w:lineRule="auto"/>
        <w:ind w:right="567"/>
        <w:rPr>
          <w:i/>
        </w:rPr>
      </w:pPr>
    </w:p>
    <w:p w14:paraId="044E1D2D" w14:textId="77777777" w:rsidR="00FD2EF0" w:rsidRPr="00206156" w:rsidRDefault="00B706CF" w:rsidP="00206156">
      <w:r w:rsidRPr="00206156">
        <w:t xml:space="preserve">En esa línea, la </w:t>
      </w:r>
      <w:r w:rsidRPr="00206156">
        <w:rPr>
          <w:b/>
        </w:rPr>
        <w:t>Tesorería Municipal</w:t>
      </w:r>
      <w:r w:rsidRPr="00206156">
        <w:t xml:space="preserve"> se conforma de las siguientes Unidades Administrativas, en la cual figura la </w:t>
      </w:r>
      <w:proofErr w:type="spellStart"/>
      <w:r w:rsidRPr="00206156">
        <w:rPr>
          <w:b/>
        </w:rPr>
        <w:t>Subtesorería</w:t>
      </w:r>
      <w:proofErr w:type="spellEnd"/>
      <w:r w:rsidRPr="00206156">
        <w:rPr>
          <w:b/>
        </w:rPr>
        <w:t xml:space="preserve"> de Egresos</w:t>
      </w:r>
      <w:r w:rsidRPr="00206156">
        <w:t>, que tiene facultades relacionadas a entregar informes trimestrales al OSFEM:</w:t>
      </w:r>
    </w:p>
    <w:p w14:paraId="43C1F641" w14:textId="77777777" w:rsidR="00FD2EF0" w:rsidRPr="00206156" w:rsidRDefault="00FD2EF0" w:rsidP="00206156"/>
    <w:p w14:paraId="0310EA38" w14:textId="77777777" w:rsidR="00FD2EF0" w:rsidRPr="00206156" w:rsidRDefault="00B706CF" w:rsidP="00206156">
      <w:pPr>
        <w:pStyle w:val="Puesto"/>
        <w:ind w:firstLine="567"/>
      </w:pPr>
      <w:r w:rsidRPr="00206156">
        <w:rPr>
          <w:b/>
        </w:rPr>
        <w:t>“ARTÍCULO 121.</w:t>
      </w:r>
      <w:r w:rsidRPr="00206156">
        <w:t xml:space="preserve"> La Tesorería Municipal contará con un o una titular que será responsable de la conducción, supervisión y ejecución de las atribuciones a que se refiere el artículo que antecede. Y que para su auxilio tendrá a su cargo las siguientes unidades administrativas: </w:t>
      </w:r>
    </w:p>
    <w:p w14:paraId="3AF60836" w14:textId="77777777" w:rsidR="00FD2EF0" w:rsidRPr="00206156" w:rsidRDefault="00B706CF" w:rsidP="00206156">
      <w:pPr>
        <w:pStyle w:val="Puesto"/>
        <w:ind w:firstLine="567"/>
      </w:pPr>
      <w:r w:rsidRPr="00206156">
        <w:rPr>
          <w:i w:val="0"/>
        </w:rPr>
        <w:t>[…}</w:t>
      </w:r>
    </w:p>
    <w:p w14:paraId="0BA5DD5C" w14:textId="77777777" w:rsidR="00FD2EF0" w:rsidRPr="00206156" w:rsidRDefault="00FD2EF0" w:rsidP="00206156"/>
    <w:p w14:paraId="7529BF73" w14:textId="77777777" w:rsidR="00FD2EF0" w:rsidRPr="00206156" w:rsidRDefault="00B706CF" w:rsidP="00206156">
      <w:r w:rsidRPr="00206156">
        <w:t xml:space="preserve">Por lo que, se determina que en respuesta, se pronunció el área competente para conocer de la información, no obstante cabe recordar que  la misma fue clasificada como información reservada, por lo cual resulta necesario determinar si aquella reserva es procedente. </w:t>
      </w:r>
    </w:p>
    <w:p w14:paraId="5DA2A559" w14:textId="77777777" w:rsidR="00FD2EF0" w:rsidRPr="00206156" w:rsidRDefault="00FD2EF0" w:rsidP="00206156"/>
    <w:p w14:paraId="43AE29DD" w14:textId="77777777" w:rsidR="00FD2EF0" w:rsidRPr="00206156" w:rsidRDefault="00B706CF" w:rsidP="00206156">
      <w:r w:rsidRPr="00206156">
        <w:t>Así se destaca que la clasificación debe de concebirse</w:t>
      </w:r>
      <w:r w:rsidRPr="00206156">
        <w:rPr>
          <w:i/>
        </w:rPr>
        <w:t xml:space="preserve"> </w:t>
      </w:r>
      <w:r w:rsidRPr="00206156">
        <w:t xml:space="preserve">como el acto administrativo mediante el cual los </w:t>
      </w:r>
      <w:r w:rsidRPr="00206156">
        <w:rPr>
          <w:b/>
        </w:rPr>
        <w:t xml:space="preserve">Sujetos Obligados </w:t>
      </w:r>
      <w:r w:rsidRPr="00206156">
        <w:t xml:space="preserve">determinan que la información requerida actualiza alguno de los supuestos de confidencialidad </w:t>
      </w:r>
      <w:r w:rsidRPr="00206156">
        <w:rPr>
          <w:b/>
        </w:rPr>
        <w:t>o reserva</w:t>
      </w:r>
      <w:r w:rsidRPr="00206156">
        <w:rPr>
          <w:b/>
          <w:u w:val="single"/>
        </w:rPr>
        <w:t>,</w:t>
      </w:r>
      <w:r w:rsidRPr="00206156">
        <w:rPr>
          <w:b/>
        </w:rPr>
        <w:t xml:space="preserve"> </w:t>
      </w:r>
      <w:r w:rsidRPr="00206156">
        <w:t xml:space="preserve">de acuerdo con las bases y los principios inmersos en la normatividad aplicable. </w:t>
      </w:r>
    </w:p>
    <w:p w14:paraId="0B88D7A8" w14:textId="77777777" w:rsidR="00FD2EF0" w:rsidRPr="00206156" w:rsidRDefault="00FD2EF0" w:rsidP="00206156"/>
    <w:p w14:paraId="1BC60FBD" w14:textId="77777777" w:rsidR="00FD2EF0" w:rsidRPr="00206156" w:rsidRDefault="00B706CF" w:rsidP="00206156">
      <w:pPr>
        <w:spacing w:after="240"/>
        <w:rPr>
          <w:b/>
        </w:rPr>
      </w:pPr>
      <w:r w:rsidRPr="00206156">
        <w:t xml:space="preserve">Luego entonces, para realizar la reserva de la información, no basta con invocar alguna de las causales previstas en la Ley de transparencia local. En sentido contrario, dicha valoración debe realizarse a través de lo que se conoce como </w:t>
      </w:r>
      <w:r w:rsidRPr="00206156">
        <w:rPr>
          <w:b/>
          <w:i/>
        </w:rPr>
        <w:t xml:space="preserve">“prueba de daño”, </w:t>
      </w:r>
      <w:r w:rsidRPr="00206156">
        <w:t xml:space="preserve">que consiste en exponer los argumentos y razones, basados en elementos objetivos o verificables, a partir de los cuales se derive que la divulgación de información, en particular, puede afectar, poner en riesgo o dañar </w:t>
      </w:r>
      <w:r w:rsidRPr="00206156">
        <w:lastRenderedPageBreak/>
        <w:t>el interés protegido. Asimismo, ésta no debe basarse en meras especulaciones o suposiciones, si no en elementos objetivos, que deban evaluar que existe un riego actual e inminente.</w:t>
      </w:r>
    </w:p>
    <w:p w14:paraId="185698FC" w14:textId="77777777" w:rsidR="00FD2EF0" w:rsidRPr="00206156" w:rsidRDefault="00B706CF" w:rsidP="00206156">
      <w:pPr>
        <w:spacing w:after="160"/>
      </w:pPr>
      <w:r w:rsidRPr="00206156">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206156">
        <w:rPr>
          <w:b/>
        </w:rPr>
        <w:t>sino de cada uno de los documentos que lo integran</w:t>
      </w:r>
      <w:r w:rsidRPr="00206156">
        <w:t>.</w:t>
      </w:r>
    </w:p>
    <w:p w14:paraId="4D37AE6C" w14:textId="77777777" w:rsidR="00FD2EF0" w:rsidRPr="00206156" w:rsidRDefault="00B706CF" w:rsidP="00206156">
      <w:pPr>
        <w:spacing w:after="160"/>
      </w:pPr>
      <w:r w:rsidRPr="00206156">
        <w:t>Para aplicar la prueba de daño, se deberán de precisar las razones objetivas por las que la apertura genera una afectación, acreditando que:</w:t>
      </w:r>
    </w:p>
    <w:p w14:paraId="6C2B4BE2" w14:textId="77777777" w:rsidR="00FD2EF0" w:rsidRPr="00206156" w:rsidRDefault="00B706CF" w:rsidP="00206156">
      <w:pPr>
        <w:widowControl w:val="0"/>
        <w:spacing w:after="240"/>
        <w:ind w:left="851" w:right="333"/>
      </w:pPr>
      <w:r w:rsidRPr="00206156">
        <w:t xml:space="preserve">I. La divulgación de la información representa un riesgo real, demostrable e identificable del perjuicio significativo al interés público o a la seguridad pública; </w:t>
      </w:r>
    </w:p>
    <w:p w14:paraId="540B1775" w14:textId="77777777" w:rsidR="00FD2EF0" w:rsidRPr="00206156" w:rsidRDefault="00B706CF" w:rsidP="00206156">
      <w:pPr>
        <w:widowControl w:val="0"/>
        <w:spacing w:after="240"/>
        <w:ind w:left="851" w:right="333"/>
      </w:pPr>
      <w:r w:rsidRPr="00206156">
        <w:t xml:space="preserve">II. El riesgo de perjuicio que supondría la divulgación supera el interés público general de que se difunda; y </w:t>
      </w:r>
    </w:p>
    <w:p w14:paraId="488FD52C" w14:textId="77777777" w:rsidR="00FD2EF0" w:rsidRPr="00206156" w:rsidRDefault="00B706CF" w:rsidP="00206156">
      <w:pPr>
        <w:widowControl w:val="0"/>
        <w:spacing w:after="240"/>
        <w:ind w:left="851" w:right="333"/>
        <w:rPr>
          <w:sz w:val="24"/>
          <w:szCs w:val="24"/>
        </w:rPr>
      </w:pPr>
      <w:r w:rsidRPr="00206156">
        <w:t xml:space="preserve">III. La limitación se adecua al principio de proporcionalidad y representa el medio menos restrictivo disponible para evitar el perjuicio. </w:t>
      </w:r>
    </w:p>
    <w:p w14:paraId="50F1C184" w14:textId="77777777" w:rsidR="00FD2EF0" w:rsidRPr="00206156" w:rsidRDefault="00B706CF" w:rsidP="00206156">
      <w:pPr>
        <w:spacing w:after="160"/>
      </w:pPr>
      <w:r w:rsidRPr="00206156">
        <w:t xml:space="preserve">Es así, que al configurarse tales requisitos, se otorga certidumbre jurídica y se protege la esfera más íntima del derecho humano constitucional y convencionalmente reconocido. </w:t>
      </w:r>
    </w:p>
    <w:p w14:paraId="6599B832" w14:textId="77777777" w:rsidR="00FD2EF0" w:rsidRPr="00206156" w:rsidRDefault="00B706CF" w:rsidP="00206156">
      <w:pPr>
        <w:spacing w:after="240"/>
        <w:rPr>
          <w:b/>
        </w:rPr>
      </w:pPr>
      <w:r w:rsidRPr="00206156">
        <w:t>En virtud de lo anterior, se desprende que los Acuerdos de Reserva deberán de cumplir parámetros de forma y fondo, los cuales se abordan a continuación:</w:t>
      </w:r>
    </w:p>
    <w:tbl>
      <w:tblPr>
        <w:tblStyle w:val="a9"/>
        <w:tblW w:w="9174"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5"/>
        <w:gridCol w:w="2977"/>
        <w:gridCol w:w="4252"/>
      </w:tblGrid>
      <w:tr w:rsidR="00206156" w:rsidRPr="00206156" w14:paraId="6E32B6F4" w14:textId="77777777">
        <w:tc>
          <w:tcPr>
            <w:tcW w:w="1945" w:type="dxa"/>
            <w:shd w:val="clear" w:color="auto" w:fill="A6A6A6"/>
          </w:tcPr>
          <w:p w14:paraId="553C4ECC" w14:textId="77777777" w:rsidR="00FD2EF0" w:rsidRPr="00206156" w:rsidRDefault="00B706CF" w:rsidP="00206156">
            <w:pPr>
              <w:spacing w:line="259" w:lineRule="auto"/>
              <w:ind w:right="49"/>
              <w:jc w:val="center"/>
              <w:rPr>
                <w:b/>
                <w:sz w:val="17"/>
                <w:szCs w:val="17"/>
              </w:rPr>
            </w:pPr>
            <w:r w:rsidRPr="00206156">
              <w:rPr>
                <w:b/>
                <w:sz w:val="17"/>
                <w:szCs w:val="17"/>
              </w:rPr>
              <w:t>Requisito</w:t>
            </w:r>
          </w:p>
        </w:tc>
        <w:tc>
          <w:tcPr>
            <w:tcW w:w="2977" w:type="dxa"/>
            <w:shd w:val="clear" w:color="auto" w:fill="A6A6A6"/>
            <w:vAlign w:val="bottom"/>
          </w:tcPr>
          <w:p w14:paraId="05A7D2E3" w14:textId="77777777" w:rsidR="00FD2EF0" w:rsidRPr="00206156" w:rsidRDefault="00B706CF" w:rsidP="00206156">
            <w:pPr>
              <w:spacing w:line="259" w:lineRule="auto"/>
              <w:ind w:right="49"/>
              <w:jc w:val="center"/>
              <w:rPr>
                <w:b/>
                <w:sz w:val="17"/>
                <w:szCs w:val="17"/>
              </w:rPr>
            </w:pPr>
            <w:r w:rsidRPr="00206156">
              <w:rPr>
                <w:b/>
                <w:sz w:val="17"/>
                <w:szCs w:val="17"/>
              </w:rPr>
              <w:t>Cumplió:</w:t>
            </w:r>
          </w:p>
        </w:tc>
        <w:tc>
          <w:tcPr>
            <w:tcW w:w="4252" w:type="dxa"/>
            <w:shd w:val="clear" w:color="auto" w:fill="A6A6A6"/>
            <w:vAlign w:val="bottom"/>
          </w:tcPr>
          <w:p w14:paraId="1251FBBA" w14:textId="77777777" w:rsidR="00FD2EF0" w:rsidRPr="00206156" w:rsidRDefault="00B706CF" w:rsidP="00206156">
            <w:pPr>
              <w:spacing w:line="259" w:lineRule="auto"/>
              <w:ind w:right="49"/>
              <w:jc w:val="center"/>
              <w:rPr>
                <w:b/>
                <w:sz w:val="17"/>
                <w:szCs w:val="17"/>
              </w:rPr>
            </w:pPr>
            <w:r w:rsidRPr="00206156">
              <w:rPr>
                <w:b/>
                <w:sz w:val="17"/>
                <w:szCs w:val="17"/>
              </w:rPr>
              <w:t>Contenido</w:t>
            </w:r>
          </w:p>
        </w:tc>
      </w:tr>
      <w:tr w:rsidR="00206156" w:rsidRPr="00206156" w14:paraId="447C5C5E" w14:textId="77777777">
        <w:tc>
          <w:tcPr>
            <w:tcW w:w="1945" w:type="dxa"/>
            <w:shd w:val="clear" w:color="auto" w:fill="A6A6A6"/>
            <w:vAlign w:val="center"/>
          </w:tcPr>
          <w:p w14:paraId="2AA1AB2C" w14:textId="77777777" w:rsidR="00FD2EF0" w:rsidRPr="00206156" w:rsidRDefault="00B706CF" w:rsidP="00206156">
            <w:pPr>
              <w:spacing w:line="259" w:lineRule="auto"/>
              <w:ind w:right="49"/>
              <w:jc w:val="center"/>
              <w:rPr>
                <w:b/>
                <w:sz w:val="17"/>
                <w:szCs w:val="17"/>
              </w:rPr>
            </w:pPr>
            <w:r w:rsidRPr="00206156">
              <w:rPr>
                <w:b/>
                <w:sz w:val="17"/>
                <w:szCs w:val="17"/>
              </w:rPr>
              <w:lastRenderedPageBreak/>
              <w:t>Número de folio de las solicitudes</w:t>
            </w:r>
          </w:p>
        </w:tc>
        <w:tc>
          <w:tcPr>
            <w:tcW w:w="2977" w:type="dxa"/>
            <w:vAlign w:val="center"/>
          </w:tcPr>
          <w:p w14:paraId="17308CA1" w14:textId="77777777" w:rsidR="00FD2EF0" w:rsidRPr="00206156" w:rsidRDefault="00B706CF" w:rsidP="00206156">
            <w:pPr>
              <w:spacing w:line="259" w:lineRule="auto"/>
              <w:ind w:right="49"/>
              <w:jc w:val="center"/>
              <w:rPr>
                <w:b/>
                <w:sz w:val="17"/>
                <w:szCs w:val="17"/>
              </w:rPr>
            </w:pPr>
            <w:r w:rsidRPr="00206156">
              <w:rPr>
                <w:b/>
                <w:sz w:val="17"/>
                <w:szCs w:val="17"/>
              </w:rPr>
              <w:t>No</w:t>
            </w:r>
          </w:p>
        </w:tc>
        <w:tc>
          <w:tcPr>
            <w:tcW w:w="4252" w:type="dxa"/>
            <w:vAlign w:val="center"/>
          </w:tcPr>
          <w:p w14:paraId="3C8FC791" w14:textId="77777777" w:rsidR="00FD2EF0" w:rsidRPr="00206156" w:rsidRDefault="00B706CF" w:rsidP="00206156">
            <w:pPr>
              <w:spacing w:line="259" w:lineRule="auto"/>
              <w:ind w:right="49"/>
              <w:jc w:val="center"/>
              <w:rPr>
                <w:b/>
                <w:sz w:val="17"/>
                <w:szCs w:val="17"/>
              </w:rPr>
            </w:pPr>
            <w:r w:rsidRPr="00206156">
              <w:rPr>
                <w:b/>
                <w:noProof/>
                <w:sz w:val="17"/>
                <w:szCs w:val="17"/>
                <w:lang w:eastAsia="es-MX"/>
              </w:rPr>
              <w:drawing>
                <wp:inline distT="114300" distB="114300" distL="114300" distR="114300" wp14:anchorId="0966CD98" wp14:editId="47E9E36F">
                  <wp:extent cx="2543175" cy="571500"/>
                  <wp:effectExtent l="0" t="0" r="0" b="0"/>
                  <wp:docPr id="21596446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543175" cy="571500"/>
                          </a:xfrm>
                          <a:prstGeom prst="rect">
                            <a:avLst/>
                          </a:prstGeom>
                          <a:ln/>
                        </pic:spPr>
                      </pic:pic>
                    </a:graphicData>
                  </a:graphic>
                </wp:inline>
              </w:drawing>
            </w:r>
          </w:p>
          <w:p w14:paraId="72E7DFA9" w14:textId="77777777" w:rsidR="00FD2EF0" w:rsidRPr="00206156" w:rsidRDefault="00FD2EF0" w:rsidP="00206156">
            <w:pPr>
              <w:spacing w:line="259" w:lineRule="auto"/>
              <w:ind w:right="49"/>
              <w:rPr>
                <w:b/>
                <w:sz w:val="17"/>
                <w:szCs w:val="17"/>
              </w:rPr>
            </w:pPr>
          </w:p>
        </w:tc>
      </w:tr>
      <w:tr w:rsidR="00206156" w:rsidRPr="00206156" w14:paraId="06B517C4" w14:textId="77777777">
        <w:trPr>
          <w:trHeight w:val="1825"/>
        </w:trPr>
        <w:tc>
          <w:tcPr>
            <w:tcW w:w="1945" w:type="dxa"/>
            <w:shd w:val="clear" w:color="auto" w:fill="A6A6A6"/>
            <w:vAlign w:val="center"/>
          </w:tcPr>
          <w:p w14:paraId="71F0534B" w14:textId="77777777" w:rsidR="00FD2EF0" w:rsidRPr="00206156" w:rsidRDefault="00B706CF" w:rsidP="00206156">
            <w:pPr>
              <w:spacing w:line="259" w:lineRule="auto"/>
              <w:ind w:right="49"/>
              <w:jc w:val="center"/>
              <w:rPr>
                <w:b/>
                <w:sz w:val="17"/>
                <w:szCs w:val="17"/>
              </w:rPr>
            </w:pPr>
            <w:r w:rsidRPr="00206156">
              <w:rPr>
                <w:b/>
                <w:sz w:val="17"/>
                <w:szCs w:val="17"/>
              </w:rPr>
              <w:t>Referencia de la información solicitada</w:t>
            </w:r>
          </w:p>
        </w:tc>
        <w:tc>
          <w:tcPr>
            <w:tcW w:w="2977" w:type="dxa"/>
            <w:vAlign w:val="center"/>
          </w:tcPr>
          <w:p w14:paraId="2BB85996" w14:textId="77777777" w:rsidR="00FD2EF0" w:rsidRPr="00206156" w:rsidRDefault="00B706CF" w:rsidP="00206156">
            <w:pPr>
              <w:spacing w:line="259" w:lineRule="auto"/>
              <w:ind w:right="49"/>
              <w:jc w:val="center"/>
              <w:rPr>
                <w:sz w:val="17"/>
                <w:szCs w:val="17"/>
              </w:rPr>
            </w:pPr>
            <w:r w:rsidRPr="00206156">
              <w:rPr>
                <w:b/>
                <w:sz w:val="17"/>
                <w:szCs w:val="17"/>
              </w:rPr>
              <w:t>Parcialmente</w:t>
            </w:r>
          </w:p>
        </w:tc>
        <w:tc>
          <w:tcPr>
            <w:tcW w:w="4252" w:type="dxa"/>
            <w:vAlign w:val="center"/>
          </w:tcPr>
          <w:p w14:paraId="5A51945A" w14:textId="77777777" w:rsidR="00FD2EF0" w:rsidRPr="00206156" w:rsidRDefault="00B706CF" w:rsidP="00206156">
            <w:pPr>
              <w:spacing w:line="259" w:lineRule="auto"/>
              <w:ind w:right="49"/>
              <w:rPr>
                <w:b/>
                <w:sz w:val="17"/>
                <w:szCs w:val="17"/>
              </w:rPr>
            </w:pPr>
            <w:r w:rsidRPr="00206156">
              <w:rPr>
                <w:b/>
                <w:noProof/>
                <w:sz w:val="17"/>
                <w:szCs w:val="17"/>
                <w:lang w:eastAsia="es-MX"/>
              </w:rPr>
              <w:drawing>
                <wp:inline distT="114300" distB="114300" distL="114300" distR="114300" wp14:anchorId="72C70166" wp14:editId="578D8B5B">
                  <wp:extent cx="2543175" cy="623551"/>
                  <wp:effectExtent l="0" t="0" r="0" b="0"/>
                  <wp:docPr id="2159644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43175" cy="623551"/>
                          </a:xfrm>
                          <a:prstGeom prst="rect">
                            <a:avLst/>
                          </a:prstGeom>
                          <a:ln/>
                        </pic:spPr>
                      </pic:pic>
                    </a:graphicData>
                  </a:graphic>
                </wp:inline>
              </w:drawing>
            </w:r>
          </w:p>
        </w:tc>
      </w:tr>
      <w:tr w:rsidR="00206156" w:rsidRPr="00206156" w14:paraId="6DD8764C" w14:textId="77777777">
        <w:tc>
          <w:tcPr>
            <w:tcW w:w="1945" w:type="dxa"/>
            <w:shd w:val="clear" w:color="auto" w:fill="A6A6A6"/>
            <w:vAlign w:val="center"/>
          </w:tcPr>
          <w:p w14:paraId="6C5D7039" w14:textId="77777777" w:rsidR="00FD2EF0" w:rsidRPr="00206156" w:rsidRDefault="00B706CF" w:rsidP="00206156">
            <w:pPr>
              <w:spacing w:line="259" w:lineRule="auto"/>
              <w:ind w:right="49"/>
              <w:jc w:val="center"/>
              <w:rPr>
                <w:b/>
                <w:sz w:val="17"/>
                <w:szCs w:val="17"/>
              </w:rPr>
            </w:pPr>
            <w:r w:rsidRPr="00206156">
              <w:rPr>
                <w:b/>
                <w:sz w:val="17"/>
                <w:szCs w:val="17"/>
              </w:rPr>
              <w:t>Causal aplicable del artículo 113 de la Ley General, vinculándola con el Lineamiento específico del presente ordenamiento y, cuando corresponda, el supuesto normativo que expresamente le otorga el carácter de información reservada</w:t>
            </w:r>
          </w:p>
        </w:tc>
        <w:tc>
          <w:tcPr>
            <w:tcW w:w="2977" w:type="dxa"/>
            <w:vAlign w:val="center"/>
          </w:tcPr>
          <w:p w14:paraId="57A7397C" w14:textId="77777777" w:rsidR="00FD2EF0" w:rsidRPr="00206156" w:rsidRDefault="00B706CF" w:rsidP="00206156">
            <w:pPr>
              <w:spacing w:line="259" w:lineRule="auto"/>
              <w:ind w:right="49"/>
              <w:jc w:val="center"/>
              <w:rPr>
                <w:b/>
                <w:sz w:val="17"/>
                <w:szCs w:val="17"/>
              </w:rPr>
            </w:pPr>
            <w:r w:rsidRPr="00206156">
              <w:rPr>
                <w:b/>
                <w:sz w:val="17"/>
                <w:szCs w:val="17"/>
              </w:rPr>
              <w:t>No,</w:t>
            </w:r>
          </w:p>
          <w:p w14:paraId="455530C6" w14:textId="77777777" w:rsidR="00FD2EF0" w:rsidRPr="00206156" w:rsidRDefault="00B706CF" w:rsidP="00206156">
            <w:pPr>
              <w:spacing w:line="259" w:lineRule="auto"/>
              <w:ind w:right="49"/>
              <w:jc w:val="center"/>
              <w:rPr>
                <w:b/>
                <w:sz w:val="17"/>
                <w:szCs w:val="17"/>
              </w:rPr>
            </w:pPr>
            <w:r w:rsidRPr="00206156">
              <w:rPr>
                <w:b/>
                <w:sz w:val="17"/>
                <w:szCs w:val="17"/>
              </w:rPr>
              <w:t xml:space="preserve"> </w:t>
            </w:r>
            <w:proofErr w:type="gramStart"/>
            <w:r w:rsidRPr="00206156">
              <w:rPr>
                <w:b/>
                <w:sz w:val="17"/>
                <w:szCs w:val="17"/>
              </w:rPr>
              <w:t>porque</w:t>
            </w:r>
            <w:proofErr w:type="gramEnd"/>
            <w:r w:rsidRPr="00206156">
              <w:rPr>
                <w:b/>
                <w:sz w:val="17"/>
                <w:szCs w:val="17"/>
              </w:rPr>
              <w:t xml:space="preserve"> la información sobre la que se argumenta se refiere a otras solicitudes distintas a las que nos ocupan.</w:t>
            </w:r>
          </w:p>
        </w:tc>
        <w:tc>
          <w:tcPr>
            <w:tcW w:w="4252" w:type="dxa"/>
            <w:vAlign w:val="center"/>
          </w:tcPr>
          <w:p w14:paraId="703CF6E4" w14:textId="77777777" w:rsidR="00FD2EF0" w:rsidRPr="00206156" w:rsidRDefault="00B706CF" w:rsidP="00206156">
            <w:pPr>
              <w:ind w:right="49"/>
              <w:rPr>
                <w:sz w:val="17"/>
                <w:szCs w:val="17"/>
              </w:rPr>
            </w:pPr>
            <w:r w:rsidRPr="00206156">
              <w:rPr>
                <w:noProof/>
                <w:sz w:val="17"/>
                <w:szCs w:val="17"/>
                <w:lang w:eastAsia="es-MX"/>
              </w:rPr>
              <w:drawing>
                <wp:inline distT="114300" distB="114300" distL="114300" distR="114300" wp14:anchorId="6C281213" wp14:editId="584A51F2">
                  <wp:extent cx="2562225" cy="1189618"/>
                  <wp:effectExtent l="0" t="0" r="0" b="0"/>
                  <wp:docPr id="21596447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2562225" cy="1189618"/>
                          </a:xfrm>
                          <a:prstGeom prst="rect">
                            <a:avLst/>
                          </a:prstGeom>
                          <a:ln/>
                        </pic:spPr>
                      </pic:pic>
                    </a:graphicData>
                  </a:graphic>
                </wp:inline>
              </w:drawing>
            </w:r>
          </w:p>
        </w:tc>
      </w:tr>
      <w:tr w:rsidR="00206156" w:rsidRPr="00206156" w14:paraId="5D81CAC7" w14:textId="77777777">
        <w:tc>
          <w:tcPr>
            <w:tcW w:w="1945" w:type="dxa"/>
            <w:shd w:val="clear" w:color="auto" w:fill="A6A6A6"/>
            <w:vAlign w:val="center"/>
          </w:tcPr>
          <w:p w14:paraId="243F29FD" w14:textId="77777777" w:rsidR="00FD2EF0" w:rsidRPr="00206156" w:rsidRDefault="00B706CF" w:rsidP="00206156">
            <w:pPr>
              <w:spacing w:line="259" w:lineRule="auto"/>
              <w:ind w:right="49"/>
              <w:jc w:val="center"/>
              <w:rPr>
                <w:b/>
                <w:sz w:val="17"/>
                <w:szCs w:val="17"/>
              </w:rPr>
            </w:pPr>
            <w:r w:rsidRPr="00206156">
              <w:rPr>
                <w:b/>
                <w:sz w:val="17"/>
                <w:szCs w:val="17"/>
              </w:rPr>
              <w:t>Fundamento y Motivación Legal</w:t>
            </w:r>
          </w:p>
        </w:tc>
        <w:tc>
          <w:tcPr>
            <w:tcW w:w="2977" w:type="dxa"/>
            <w:vAlign w:val="center"/>
          </w:tcPr>
          <w:p w14:paraId="263A8370" w14:textId="77777777" w:rsidR="00FD2EF0" w:rsidRPr="00206156" w:rsidRDefault="00B706CF" w:rsidP="00206156">
            <w:pPr>
              <w:spacing w:line="259" w:lineRule="auto"/>
              <w:ind w:right="49"/>
              <w:jc w:val="center"/>
              <w:rPr>
                <w:b/>
                <w:sz w:val="17"/>
                <w:szCs w:val="17"/>
              </w:rPr>
            </w:pPr>
            <w:r w:rsidRPr="00206156">
              <w:rPr>
                <w:b/>
                <w:sz w:val="17"/>
                <w:szCs w:val="17"/>
              </w:rPr>
              <w:t>No,</w:t>
            </w:r>
          </w:p>
          <w:p w14:paraId="2DD11FD4" w14:textId="77777777" w:rsidR="00FD2EF0" w:rsidRPr="00206156" w:rsidRDefault="00B706CF" w:rsidP="00206156">
            <w:pPr>
              <w:spacing w:line="259" w:lineRule="auto"/>
              <w:ind w:right="49"/>
              <w:jc w:val="center"/>
              <w:rPr>
                <w:b/>
                <w:sz w:val="17"/>
                <w:szCs w:val="17"/>
              </w:rPr>
            </w:pPr>
            <w:r w:rsidRPr="00206156">
              <w:rPr>
                <w:b/>
                <w:sz w:val="17"/>
                <w:szCs w:val="17"/>
              </w:rPr>
              <w:t xml:space="preserve"> porque la información sobre la que se argumenta se refiere a otras solicitudes </w:t>
            </w:r>
          </w:p>
          <w:p w14:paraId="4ABECE13" w14:textId="77777777" w:rsidR="00FD2EF0" w:rsidRPr="00206156" w:rsidRDefault="00FD2EF0" w:rsidP="00206156">
            <w:pPr>
              <w:spacing w:line="259" w:lineRule="auto"/>
              <w:ind w:right="49"/>
              <w:rPr>
                <w:sz w:val="17"/>
                <w:szCs w:val="17"/>
              </w:rPr>
            </w:pPr>
          </w:p>
        </w:tc>
        <w:tc>
          <w:tcPr>
            <w:tcW w:w="4252" w:type="dxa"/>
            <w:vAlign w:val="center"/>
          </w:tcPr>
          <w:p w14:paraId="14F48260" w14:textId="77777777" w:rsidR="00FD2EF0" w:rsidRPr="00206156" w:rsidRDefault="00B706CF" w:rsidP="00206156">
            <w:pPr>
              <w:spacing w:line="259" w:lineRule="auto"/>
              <w:ind w:right="49"/>
              <w:rPr>
                <w:b/>
                <w:sz w:val="17"/>
                <w:szCs w:val="17"/>
              </w:rPr>
            </w:pPr>
            <w:r w:rsidRPr="00206156">
              <w:rPr>
                <w:b/>
                <w:sz w:val="17"/>
                <w:szCs w:val="17"/>
              </w:rPr>
              <w:t>Fundamento:</w:t>
            </w:r>
          </w:p>
          <w:p w14:paraId="033A5DB1" w14:textId="77777777" w:rsidR="00FD2EF0" w:rsidRPr="00206156" w:rsidRDefault="00B706CF" w:rsidP="00206156">
            <w:pPr>
              <w:spacing w:line="259" w:lineRule="auto"/>
              <w:ind w:right="49"/>
              <w:rPr>
                <w:b/>
                <w:sz w:val="17"/>
                <w:szCs w:val="17"/>
              </w:rPr>
            </w:pPr>
            <w:r w:rsidRPr="00206156">
              <w:rPr>
                <w:b/>
                <w:noProof/>
                <w:sz w:val="17"/>
                <w:szCs w:val="17"/>
                <w:lang w:eastAsia="es-MX"/>
              </w:rPr>
              <w:drawing>
                <wp:inline distT="114300" distB="114300" distL="114300" distR="114300" wp14:anchorId="3636923F" wp14:editId="669552DA">
                  <wp:extent cx="2562225" cy="1295400"/>
                  <wp:effectExtent l="0" t="0" r="0" b="0"/>
                  <wp:docPr id="21596447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2562225" cy="1295400"/>
                          </a:xfrm>
                          <a:prstGeom prst="rect">
                            <a:avLst/>
                          </a:prstGeom>
                          <a:ln/>
                        </pic:spPr>
                      </pic:pic>
                    </a:graphicData>
                  </a:graphic>
                </wp:inline>
              </w:drawing>
            </w:r>
          </w:p>
          <w:p w14:paraId="71290758" w14:textId="77777777" w:rsidR="00FD2EF0" w:rsidRPr="00206156" w:rsidRDefault="00FD2EF0" w:rsidP="00206156">
            <w:pPr>
              <w:spacing w:line="259" w:lineRule="auto"/>
              <w:ind w:right="49"/>
              <w:rPr>
                <w:b/>
                <w:sz w:val="17"/>
                <w:szCs w:val="17"/>
              </w:rPr>
            </w:pPr>
          </w:p>
          <w:p w14:paraId="4E0BB614" w14:textId="77777777" w:rsidR="00FD2EF0" w:rsidRPr="00206156" w:rsidRDefault="00B706CF" w:rsidP="00206156">
            <w:pPr>
              <w:spacing w:line="259" w:lineRule="auto"/>
              <w:ind w:right="49"/>
              <w:rPr>
                <w:b/>
                <w:sz w:val="17"/>
                <w:szCs w:val="17"/>
              </w:rPr>
            </w:pPr>
            <w:r w:rsidRPr="00206156">
              <w:rPr>
                <w:b/>
                <w:sz w:val="17"/>
                <w:szCs w:val="17"/>
              </w:rPr>
              <w:t>Motivación:</w:t>
            </w:r>
          </w:p>
          <w:p w14:paraId="3254F874" w14:textId="77777777" w:rsidR="00FD2EF0" w:rsidRPr="00206156" w:rsidRDefault="00B706CF" w:rsidP="00206156">
            <w:pPr>
              <w:spacing w:line="259" w:lineRule="auto"/>
              <w:ind w:right="49"/>
              <w:rPr>
                <w:sz w:val="17"/>
                <w:szCs w:val="17"/>
              </w:rPr>
            </w:pPr>
            <w:r w:rsidRPr="00206156">
              <w:rPr>
                <w:noProof/>
                <w:sz w:val="17"/>
                <w:szCs w:val="17"/>
                <w:lang w:eastAsia="es-MX"/>
              </w:rPr>
              <w:lastRenderedPageBreak/>
              <w:drawing>
                <wp:inline distT="0" distB="0" distL="0" distR="0" wp14:anchorId="0998587B" wp14:editId="34870DA6">
                  <wp:extent cx="2571825" cy="1149065"/>
                  <wp:effectExtent l="3175" t="3175" r="3175" b="3175"/>
                  <wp:docPr id="2159644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571825" cy="1149065"/>
                          </a:xfrm>
                          <a:prstGeom prst="rect">
                            <a:avLst/>
                          </a:prstGeom>
                          <a:ln w="3175">
                            <a:solidFill>
                              <a:srgbClr val="000000"/>
                            </a:solidFill>
                            <a:prstDash val="solid"/>
                          </a:ln>
                        </pic:spPr>
                      </pic:pic>
                    </a:graphicData>
                  </a:graphic>
                </wp:inline>
              </w:drawing>
            </w:r>
          </w:p>
          <w:p w14:paraId="00CC5628" w14:textId="77777777" w:rsidR="00FD2EF0" w:rsidRPr="00206156" w:rsidRDefault="00FD2EF0" w:rsidP="00206156">
            <w:pPr>
              <w:spacing w:line="259" w:lineRule="auto"/>
              <w:ind w:right="49"/>
              <w:rPr>
                <w:b/>
                <w:sz w:val="17"/>
                <w:szCs w:val="17"/>
              </w:rPr>
            </w:pPr>
          </w:p>
          <w:p w14:paraId="3A11F21B" w14:textId="77777777" w:rsidR="00FD2EF0" w:rsidRPr="00206156" w:rsidRDefault="00FD2EF0" w:rsidP="00206156">
            <w:pPr>
              <w:spacing w:line="259" w:lineRule="auto"/>
              <w:ind w:right="49"/>
              <w:rPr>
                <w:b/>
                <w:sz w:val="17"/>
                <w:szCs w:val="17"/>
              </w:rPr>
            </w:pPr>
          </w:p>
        </w:tc>
      </w:tr>
      <w:tr w:rsidR="00206156" w:rsidRPr="00206156" w14:paraId="2004D439" w14:textId="77777777">
        <w:tc>
          <w:tcPr>
            <w:tcW w:w="1945" w:type="dxa"/>
            <w:shd w:val="clear" w:color="auto" w:fill="A6A6A6"/>
            <w:vAlign w:val="center"/>
          </w:tcPr>
          <w:p w14:paraId="574D18D8" w14:textId="77777777" w:rsidR="00FD2EF0" w:rsidRPr="00206156" w:rsidRDefault="00B706CF" w:rsidP="00206156">
            <w:pPr>
              <w:spacing w:line="259" w:lineRule="auto"/>
              <w:ind w:right="49"/>
              <w:jc w:val="center"/>
              <w:rPr>
                <w:b/>
                <w:sz w:val="17"/>
                <w:szCs w:val="17"/>
              </w:rPr>
            </w:pPr>
            <w:r w:rsidRPr="00206156">
              <w:rPr>
                <w:b/>
                <w:sz w:val="17"/>
                <w:szCs w:val="17"/>
              </w:rPr>
              <w:lastRenderedPageBreak/>
              <w:t>Conexión entre los fundamentos y motivos que dieron origen a la Reserva de la información</w:t>
            </w:r>
          </w:p>
        </w:tc>
        <w:tc>
          <w:tcPr>
            <w:tcW w:w="2977" w:type="dxa"/>
            <w:vAlign w:val="center"/>
          </w:tcPr>
          <w:p w14:paraId="43BF0D88" w14:textId="77777777" w:rsidR="00FD2EF0" w:rsidRPr="00206156" w:rsidRDefault="00B706CF" w:rsidP="00206156">
            <w:pPr>
              <w:spacing w:line="259" w:lineRule="auto"/>
              <w:ind w:right="49"/>
              <w:jc w:val="center"/>
              <w:rPr>
                <w:b/>
                <w:sz w:val="17"/>
                <w:szCs w:val="17"/>
              </w:rPr>
            </w:pPr>
            <w:r w:rsidRPr="00206156">
              <w:rPr>
                <w:b/>
                <w:sz w:val="17"/>
                <w:szCs w:val="17"/>
              </w:rPr>
              <w:t>No,</w:t>
            </w:r>
          </w:p>
          <w:p w14:paraId="1376E5F0" w14:textId="77777777" w:rsidR="00FD2EF0" w:rsidRPr="00206156" w:rsidRDefault="00B706CF" w:rsidP="00206156">
            <w:pPr>
              <w:spacing w:line="259" w:lineRule="auto"/>
              <w:ind w:right="49"/>
              <w:jc w:val="center"/>
              <w:rPr>
                <w:sz w:val="17"/>
                <w:szCs w:val="17"/>
              </w:rPr>
            </w:pPr>
            <w:r w:rsidRPr="00206156">
              <w:rPr>
                <w:b/>
                <w:sz w:val="17"/>
                <w:szCs w:val="17"/>
              </w:rPr>
              <w:t xml:space="preserve"> porque la información sobre la que se argumenta se refiere a otras solicitudes </w:t>
            </w:r>
          </w:p>
        </w:tc>
        <w:tc>
          <w:tcPr>
            <w:tcW w:w="4252" w:type="dxa"/>
            <w:vAlign w:val="center"/>
          </w:tcPr>
          <w:p w14:paraId="535FDF42" w14:textId="77777777" w:rsidR="00FD2EF0" w:rsidRPr="00206156" w:rsidRDefault="00B706CF" w:rsidP="00206156">
            <w:pPr>
              <w:spacing w:line="259" w:lineRule="auto"/>
              <w:ind w:right="49"/>
              <w:rPr>
                <w:b/>
                <w:sz w:val="17"/>
                <w:szCs w:val="17"/>
              </w:rPr>
            </w:pPr>
            <w:r w:rsidRPr="00206156">
              <w:rPr>
                <w:b/>
                <w:noProof/>
                <w:sz w:val="17"/>
                <w:szCs w:val="17"/>
                <w:lang w:eastAsia="es-MX"/>
              </w:rPr>
              <w:drawing>
                <wp:inline distT="114300" distB="114300" distL="114300" distR="114300" wp14:anchorId="3C235E2A" wp14:editId="33E04853">
                  <wp:extent cx="2543175" cy="959151"/>
                  <wp:effectExtent l="0" t="0" r="0" b="0"/>
                  <wp:docPr id="2159644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543175" cy="959151"/>
                          </a:xfrm>
                          <a:prstGeom prst="rect">
                            <a:avLst/>
                          </a:prstGeom>
                          <a:ln/>
                        </pic:spPr>
                      </pic:pic>
                    </a:graphicData>
                  </a:graphic>
                </wp:inline>
              </w:drawing>
            </w:r>
          </w:p>
        </w:tc>
      </w:tr>
      <w:tr w:rsidR="00206156" w:rsidRPr="00206156" w14:paraId="7E165FA6" w14:textId="77777777">
        <w:tc>
          <w:tcPr>
            <w:tcW w:w="9174" w:type="dxa"/>
            <w:gridSpan w:val="3"/>
            <w:shd w:val="clear" w:color="auto" w:fill="A6A6A6"/>
            <w:vAlign w:val="center"/>
          </w:tcPr>
          <w:p w14:paraId="744E6219" w14:textId="77777777" w:rsidR="00FD2EF0" w:rsidRPr="00206156" w:rsidRDefault="00B706CF" w:rsidP="00206156">
            <w:pPr>
              <w:spacing w:line="259" w:lineRule="auto"/>
              <w:ind w:right="49"/>
              <w:jc w:val="center"/>
              <w:rPr>
                <w:b/>
                <w:sz w:val="17"/>
                <w:szCs w:val="17"/>
              </w:rPr>
            </w:pPr>
            <w:r w:rsidRPr="00206156">
              <w:rPr>
                <w:b/>
                <w:sz w:val="17"/>
                <w:szCs w:val="17"/>
              </w:rPr>
              <w:t>Prueba de Daño</w:t>
            </w:r>
          </w:p>
        </w:tc>
      </w:tr>
      <w:tr w:rsidR="00206156" w:rsidRPr="00206156" w14:paraId="55C55C77" w14:textId="77777777">
        <w:tc>
          <w:tcPr>
            <w:tcW w:w="1945" w:type="dxa"/>
            <w:shd w:val="clear" w:color="auto" w:fill="A6A6A6"/>
            <w:vAlign w:val="center"/>
          </w:tcPr>
          <w:p w14:paraId="3B606C33" w14:textId="77777777" w:rsidR="00FD2EF0" w:rsidRPr="00206156" w:rsidRDefault="00B706CF" w:rsidP="00206156">
            <w:pPr>
              <w:spacing w:line="259" w:lineRule="auto"/>
              <w:ind w:right="49"/>
              <w:jc w:val="center"/>
              <w:rPr>
                <w:b/>
                <w:sz w:val="17"/>
                <w:szCs w:val="17"/>
              </w:rPr>
            </w:pPr>
            <w:r w:rsidRPr="00206156">
              <w:rPr>
                <w:b/>
                <w:sz w:val="17"/>
                <w:szCs w:val="17"/>
              </w:rPr>
              <w:t>Riesgo Real, Demostrable e Identificable</w:t>
            </w:r>
          </w:p>
          <w:p w14:paraId="7D23B4F8" w14:textId="77777777" w:rsidR="00FD2EF0" w:rsidRPr="00206156" w:rsidRDefault="00B706CF" w:rsidP="00206156">
            <w:pPr>
              <w:spacing w:line="259" w:lineRule="auto"/>
              <w:ind w:right="49"/>
              <w:jc w:val="center"/>
              <w:rPr>
                <w:b/>
                <w:sz w:val="17"/>
                <w:szCs w:val="17"/>
              </w:rPr>
            </w:pPr>
            <w:r w:rsidRPr="00206156">
              <w:rPr>
                <w:b/>
                <w:sz w:val="17"/>
                <w:szCs w:val="17"/>
              </w:rPr>
              <w:t>(Modo, Tiempo y Lugar)</w:t>
            </w:r>
          </w:p>
        </w:tc>
        <w:tc>
          <w:tcPr>
            <w:tcW w:w="2977" w:type="dxa"/>
            <w:vAlign w:val="center"/>
          </w:tcPr>
          <w:p w14:paraId="5DE28321" w14:textId="77777777" w:rsidR="00FD2EF0" w:rsidRPr="00206156" w:rsidRDefault="00B706CF" w:rsidP="00206156">
            <w:pPr>
              <w:spacing w:line="259" w:lineRule="auto"/>
              <w:ind w:right="49"/>
              <w:jc w:val="center"/>
              <w:rPr>
                <w:b/>
                <w:sz w:val="17"/>
                <w:szCs w:val="17"/>
              </w:rPr>
            </w:pPr>
            <w:r w:rsidRPr="00206156">
              <w:rPr>
                <w:b/>
                <w:sz w:val="17"/>
                <w:szCs w:val="17"/>
              </w:rPr>
              <w:t>No,</w:t>
            </w:r>
          </w:p>
          <w:p w14:paraId="55CD7EB3" w14:textId="77777777" w:rsidR="00FD2EF0" w:rsidRPr="00206156" w:rsidRDefault="00B706CF" w:rsidP="00206156">
            <w:pPr>
              <w:spacing w:line="259" w:lineRule="auto"/>
              <w:ind w:right="49"/>
              <w:jc w:val="center"/>
              <w:rPr>
                <w:sz w:val="17"/>
                <w:szCs w:val="17"/>
              </w:rPr>
            </w:pPr>
            <w:r w:rsidRPr="00206156">
              <w:rPr>
                <w:b/>
                <w:sz w:val="17"/>
                <w:szCs w:val="17"/>
              </w:rPr>
              <w:t xml:space="preserve"> porque la información sobre la que se argumenta se refiere a otras solicitudes </w:t>
            </w:r>
          </w:p>
        </w:tc>
        <w:tc>
          <w:tcPr>
            <w:tcW w:w="4252" w:type="dxa"/>
            <w:vAlign w:val="center"/>
          </w:tcPr>
          <w:p w14:paraId="47828094" w14:textId="77777777" w:rsidR="00FD2EF0" w:rsidRPr="00206156" w:rsidRDefault="00B706CF" w:rsidP="00206156">
            <w:pPr>
              <w:spacing w:line="259" w:lineRule="auto"/>
              <w:ind w:right="49"/>
              <w:rPr>
                <w:b/>
                <w:sz w:val="17"/>
                <w:szCs w:val="17"/>
              </w:rPr>
            </w:pPr>
            <w:r w:rsidRPr="00206156">
              <w:rPr>
                <w:b/>
                <w:noProof/>
                <w:sz w:val="17"/>
                <w:szCs w:val="17"/>
                <w:lang w:eastAsia="es-MX"/>
              </w:rPr>
              <w:drawing>
                <wp:inline distT="0" distB="0" distL="0" distR="0" wp14:anchorId="3E43748A" wp14:editId="3CDAAA8C">
                  <wp:extent cx="2562860" cy="1867535"/>
                  <wp:effectExtent l="3175" t="3175" r="3175" b="3175"/>
                  <wp:docPr id="21596446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2562860" cy="1867535"/>
                          </a:xfrm>
                          <a:prstGeom prst="rect">
                            <a:avLst/>
                          </a:prstGeom>
                          <a:ln w="3175">
                            <a:solidFill>
                              <a:srgbClr val="000000"/>
                            </a:solidFill>
                            <a:prstDash val="solid"/>
                          </a:ln>
                        </pic:spPr>
                      </pic:pic>
                    </a:graphicData>
                  </a:graphic>
                </wp:inline>
              </w:drawing>
            </w:r>
          </w:p>
          <w:p w14:paraId="748B88A7" w14:textId="77777777" w:rsidR="00FD2EF0" w:rsidRPr="00206156" w:rsidRDefault="00B706CF" w:rsidP="00206156">
            <w:pPr>
              <w:spacing w:line="259" w:lineRule="auto"/>
              <w:ind w:right="49"/>
              <w:rPr>
                <w:b/>
                <w:sz w:val="17"/>
                <w:szCs w:val="17"/>
              </w:rPr>
            </w:pPr>
            <w:r w:rsidRPr="00206156">
              <w:rPr>
                <w:b/>
                <w:noProof/>
                <w:sz w:val="17"/>
                <w:szCs w:val="17"/>
                <w:lang w:eastAsia="es-MX"/>
              </w:rPr>
              <w:lastRenderedPageBreak/>
              <w:drawing>
                <wp:inline distT="0" distB="0" distL="0" distR="0" wp14:anchorId="2BCDA396" wp14:editId="0B098C75">
                  <wp:extent cx="2562860" cy="3318510"/>
                  <wp:effectExtent l="3175" t="3175" r="3175" b="3175"/>
                  <wp:docPr id="2159644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2562860" cy="3318510"/>
                          </a:xfrm>
                          <a:prstGeom prst="rect">
                            <a:avLst/>
                          </a:prstGeom>
                          <a:ln w="3175">
                            <a:solidFill>
                              <a:srgbClr val="000000"/>
                            </a:solidFill>
                            <a:prstDash val="solid"/>
                          </a:ln>
                        </pic:spPr>
                      </pic:pic>
                    </a:graphicData>
                  </a:graphic>
                </wp:inline>
              </w:drawing>
            </w:r>
          </w:p>
          <w:p w14:paraId="2806552C" w14:textId="77777777" w:rsidR="00FD2EF0" w:rsidRPr="00206156" w:rsidRDefault="00FD2EF0" w:rsidP="00206156">
            <w:pPr>
              <w:spacing w:line="259" w:lineRule="auto"/>
              <w:ind w:right="49"/>
              <w:rPr>
                <w:b/>
                <w:sz w:val="17"/>
                <w:szCs w:val="17"/>
              </w:rPr>
            </w:pPr>
          </w:p>
          <w:p w14:paraId="15FE3F0C" w14:textId="77777777" w:rsidR="00FD2EF0" w:rsidRPr="00206156" w:rsidRDefault="00B706CF" w:rsidP="00206156">
            <w:pPr>
              <w:spacing w:line="259" w:lineRule="auto"/>
              <w:ind w:right="49"/>
              <w:rPr>
                <w:b/>
                <w:sz w:val="17"/>
                <w:szCs w:val="17"/>
              </w:rPr>
            </w:pPr>
            <w:r w:rsidRPr="00206156">
              <w:rPr>
                <w:b/>
                <w:noProof/>
                <w:sz w:val="17"/>
                <w:szCs w:val="17"/>
                <w:lang w:eastAsia="es-MX"/>
              </w:rPr>
              <w:drawing>
                <wp:inline distT="0" distB="0" distL="0" distR="0" wp14:anchorId="085E2B9D" wp14:editId="1FBBE7F9">
                  <wp:extent cx="2562860" cy="1741805"/>
                  <wp:effectExtent l="3175" t="3175" r="3175" b="3175"/>
                  <wp:docPr id="21596446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2562860" cy="1741805"/>
                          </a:xfrm>
                          <a:prstGeom prst="rect">
                            <a:avLst/>
                          </a:prstGeom>
                          <a:ln w="3175">
                            <a:solidFill>
                              <a:srgbClr val="000000"/>
                            </a:solidFill>
                            <a:prstDash val="solid"/>
                          </a:ln>
                        </pic:spPr>
                      </pic:pic>
                    </a:graphicData>
                  </a:graphic>
                </wp:inline>
              </w:drawing>
            </w:r>
          </w:p>
        </w:tc>
      </w:tr>
      <w:tr w:rsidR="00206156" w:rsidRPr="00206156" w14:paraId="332D6613" w14:textId="77777777">
        <w:tc>
          <w:tcPr>
            <w:tcW w:w="1945" w:type="dxa"/>
            <w:shd w:val="clear" w:color="auto" w:fill="A6A6A6"/>
            <w:vAlign w:val="center"/>
          </w:tcPr>
          <w:p w14:paraId="0F792869" w14:textId="77777777" w:rsidR="00FD2EF0" w:rsidRPr="00206156" w:rsidRDefault="00B706CF" w:rsidP="00206156">
            <w:pPr>
              <w:spacing w:line="259" w:lineRule="auto"/>
              <w:ind w:right="49"/>
              <w:jc w:val="center"/>
              <w:rPr>
                <w:b/>
                <w:sz w:val="17"/>
                <w:szCs w:val="17"/>
              </w:rPr>
            </w:pPr>
            <w:r w:rsidRPr="00206156">
              <w:rPr>
                <w:b/>
                <w:sz w:val="17"/>
                <w:szCs w:val="17"/>
              </w:rPr>
              <w:lastRenderedPageBreak/>
              <w:t>Temporalidad de la Reserva de la información</w:t>
            </w:r>
          </w:p>
        </w:tc>
        <w:tc>
          <w:tcPr>
            <w:tcW w:w="2977" w:type="dxa"/>
            <w:shd w:val="clear" w:color="auto" w:fill="auto"/>
            <w:vAlign w:val="center"/>
          </w:tcPr>
          <w:p w14:paraId="360FFC31" w14:textId="77777777" w:rsidR="00FD2EF0" w:rsidRPr="00206156" w:rsidRDefault="00B706CF" w:rsidP="00206156">
            <w:pPr>
              <w:spacing w:line="259" w:lineRule="auto"/>
              <w:ind w:right="49"/>
              <w:jc w:val="center"/>
              <w:rPr>
                <w:b/>
                <w:sz w:val="17"/>
                <w:szCs w:val="17"/>
              </w:rPr>
            </w:pPr>
            <w:r w:rsidRPr="00206156">
              <w:rPr>
                <w:b/>
                <w:sz w:val="17"/>
                <w:szCs w:val="17"/>
              </w:rPr>
              <w:t>Si</w:t>
            </w:r>
          </w:p>
          <w:p w14:paraId="1E4AB88C" w14:textId="77777777" w:rsidR="00FD2EF0" w:rsidRPr="00206156" w:rsidRDefault="00B706CF" w:rsidP="00206156">
            <w:pPr>
              <w:spacing w:line="259" w:lineRule="auto"/>
              <w:ind w:right="49"/>
              <w:jc w:val="center"/>
              <w:rPr>
                <w:b/>
                <w:sz w:val="17"/>
                <w:szCs w:val="17"/>
              </w:rPr>
            </w:pPr>
            <w:r w:rsidRPr="00206156">
              <w:rPr>
                <w:b/>
                <w:sz w:val="17"/>
                <w:szCs w:val="17"/>
              </w:rPr>
              <w:t>Aunque se refiere a otras solicitudes</w:t>
            </w:r>
          </w:p>
        </w:tc>
        <w:tc>
          <w:tcPr>
            <w:tcW w:w="4252" w:type="dxa"/>
            <w:vAlign w:val="center"/>
          </w:tcPr>
          <w:p w14:paraId="3396970C" w14:textId="77777777" w:rsidR="00FD2EF0" w:rsidRPr="00206156" w:rsidRDefault="00B706CF" w:rsidP="00206156">
            <w:pPr>
              <w:spacing w:line="259" w:lineRule="auto"/>
              <w:ind w:right="49"/>
              <w:rPr>
                <w:sz w:val="17"/>
                <w:szCs w:val="17"/>
              </w:rPr>
            </w:pPr>
            <w:r w:rsidRPr="00206156">
              <w:rPr>
                <w:noProof/>
                <w:sz w:val="17"/>
                <w:szCs w:val="17"/>
                <w:lang w:eastAsia="es-MX"/>
              </w:rPr>
              <w:drawing>
                <wp:inline distT="114300" distB="114300" distL="114300" distR="114300" wp14:anchorId="06BF0F4E" wp14:editId="6ABAE0A0">
                  <wp:extent cx="2543175" cy="266700"/>
                  <wp:effectExtent l="0" t="0" r="0" b="0"/>
                  <wp:docPr id="2159644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2543175" cy="266700"/>
                          </a:xfrm>
                          <a:prstGeom prst="rect">
                            <a:avLst/>
                          </a:prstGeom>
                          <a:ln/>
                        </pic:spPr>
                      </pic:pic>
                    </a:graphicData>
                  </a:graphic>
                </wp:inline>
              </w:drawing>
            </w:r>
          </w:p>
        </w:tc>
      </w:tr>
      <w:tr w:rsidR="00206156" w:rsidRPr="00206156" w14:paraId="3E80D4CC" w14:textId="77777777">
        <w:trPr>
          <w:trHeight w:val="3517"/>
        </w:trPr>
        <w:tc>
          <w:tcPr>
            <w:tcW w:w="1945" w:type="dxa"/>
            <w:shd w:val="clear" w:color="auto" w:fill="A6A6A6"/>
            <w:vAlign w:val="center"/>
          </w:tcPr>
          <w:p w14:paraId="6FB1C203" w14:textId="77777777" w:rsidR="00FD2EF0" w:rsidRPr="00206156" w:rsidRDefault="00B706CF" w:rsidP="00206156">
            <w:pPr>
              <w:spacing w:line="259" w:lineRule="auto"/>
              <w:ind w:right="49"/>
              <w:jc w:val="center"/>
              <w:rPr>
                <w:b/>
                <w:sz w:val="17"/>
                <w:szCs w:val="17"/>
              </w:rPr>
            </w:pPr>
            <w:r w:rsidRPr="00206156">
              <w:rPr>
                <w:b/>
                <w:sz w:val="17"/>
                <w:szCs w:val="17"/>
              </w:rPr>
              <w:lastRenderedPageBreak/>
              <w:t>Autoridades competentes.</w:t>
            </w:r>
          </w:p>
        </w:tc>
        <w:tc>
          <w:tcPr>
            <w:tcW w:w="2977" w:type="dxa"/>
            <w:vAlign w:val="center"/>
          </w:tcPr>
          <w:p w14:paraId="116CE880" w14:textId="77777777" w:rsidR="00FD2EF0" w:rsidRPr="00206156" w:rsidRDefault="00B706CF" w:rsidP="00206156">
            <w:pPr>
              <w:spacing w:line="259" w:lineRule="auto"/>
              <w:ind w:right="49"/>
              <w:jc w:val="center"/>
              <w:rPr>
                <w:b/>
                <w:sz w:val="17"/>
                <w:szCs w:val="17"/>
              </w:rPr>
            </w:pPr>
            <w:r w:rsidRPr="00206156">
              <w:rPr>
                <w:b/>
                <w:sz w:val="17"/>
                <w:szCs w:val="17"/>
              </w:rPr>
              <w:t>SI</w:t>
            </w:r>
          </w:p>
        </w:tc>
        <w:tc>
          <w:tcPr>
            <w:tcW w:w="4252" w:type="dxa"/>
          </w:tcPr>
          <w:p w14:paraId="1A203046" w14:textId="77777777" w:rsidR="00FD2EF0" w:rsidRPr="00206156" w:rsidRDefault="00FD2EF0" w:rsidP="00206156">
            <w:pPr>
              <w:spacing w:line="259" w:lineRule="auto"/>
              <w:ind w:right="49"/>
              <w:rPr>
                <w:b/>
                <w:sz w:val="17"/>
                <w:szCs w:val="17"/>
              </w:rPr>
            </w:pPr>
          </w:p>
          <w:p w14:paraId="5FE8A2A1" w14:textId="77777777" w:rsidR="00FD2EF0" w:rsidRPr="00206156" w:rsidRDefault="00FD2EF0" w:rsidP="00206156">
            <w:pPr>
              <w:spacing w:line="259" w:lineRule="auto"/>
              <w:ind w:right="49"/>
              <w:rPr>
                <w:b/>
                <w:sz w:val="17"/>
                <w:szCs w:val="17"/>
              </w:rPr>
            </w:pPr>
          </w:p>
          <w:p w14:paraId="7AB3D2FA" w14:textId="77777777" w:rsidR="00FD2EF0" w:rsidRPr="00206156" w:rsidRDefault="00B706CF" w:rsidP="00206156">
            <w:pPr>
              <w:spacing w:line="259" w:lineRule="auto"/>
              <w:ind w:right="49"/>
              <w:rPr>
                <w:b/>
                <w:sz w:val="17"/>
                <w:szCs w:val="17"/>
              </w:rPr>
            </w:pPr>
            <w:r w:rsidRPr="00206156">
              <w:rPr>
                <w:b/>
                <w:noProof/>
                <w:sz w:val="17"/>
                <w:szCs w:val="17"/>
                <w:lang w:eastAsia="es-MX"/>
              </w:rPr>
              <w:drawing>
                <wp:inline distT="114300" distB="114300" distL="114300" distR="114300" wp14:anchorId="1E484A4C" wp14:editId="5656F5DD">
                  <wp:extent cx="2543175" cy="2082800"/>
                  <wp:effectExtent l="0" t="0" r="0" b="0"/>
                  <wp:docPr id="2159644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2543175" cy="2082800"/>
                          </a:xfrm>
                          <a:prstGeom prst="rect">
                            <a:avLst/>
                          </a:prstGeom>
                          <a:ln/>
                        </pic:spPr>
                      </pic:pic>
                    </a:graphicData>
                  </a:graphic>
                </wp:inline>
              </w:drawing>
            </w:r>
          </w:p>
          <w:p w14:paraId="5FB1AE84" w14:textId="77777777" w:rsidR="00FD2EF0" w:rsidRPr="00206156" w:rsidRDefault="00FD2EF0" w:rsidP="00206156">
            <w:pPr>
              <w:spacing w:line="259" w:lineRule="auto"/>
              <w:ind w:right="49"/>
              <w:rPr>
                <w:b/>
                <w:sz w:val="17"/>
                <w:szCs w:val="17"/>
              </w:rPr>
            </w:pPr>
          </w:p>
        </w:tc>
      </w:tr>
    </w:tbl>
    <w:p w14:paraId="6F705D97" w14:textId="77777777" w:rsidR="00FD2EF0" w:rsidRPr="00206156" w:rsidRDefault="00FD2EF0" w:rsidP="00206156">
      <w:pPr>
        <w:ind w:right="49"/>
        <w:rPr>
          <w:b/>
        </w:rPr>
      </w:pPr>
    </w:p>
    <w:p w14:paraId="44C34EA2" w14:textId="77777777" w:rsidR="00FD2EF0" w:rsidRPr="00206156" w:rsidRDefault="00B706CF" w:rsidP="00206156">
      <w:pPr>
        <w:ind w:right="49"/>
      </w:pPr>
      <w:r w:rsidRPr="00206156">
        <w:rPr>
          <w:b/>
        </w:rPr>
        <w:t>Del acuerdo antes referido se observa que las solicitudes objeto de análisis son distintas a aquellas que son materia del presente asunto</w:t>
      </w:r>
      <w:r w:rsidRPr="00206156">
        <w:t>, por lo que aun cuando la información requerida en dichas  solicitudes,  involucra los documentos peticionados por</w:t>
      </w:r>
      <w:r w:rsidRPr="00206156">
        <w:rPr>
          <w:b/>
        </w:rPr>
        <w:t xml:space="preserve"> LA PARTE RECURRENTE, </w:t>
      </w:r>
      <w:r w:rsidRPr="00206156">
        <w:t xml:space="preserve">no se deben emitir acuerdos de carácter general, sino que deben estudiar caso por caso las particularidades antes de proceder a una clasificación.  </w:t>
      </w:r>
    </w:p>
    <w:p w14:paraId="13AC8288" w14:textId="77777777" w:rsidR="00FD2EF0" w:rsidRPr="00206156" w:rsidRDefault="00FD2EF0" w:rsidP="00206156">
      <w:pPr>
        <w:ind w:right="49"/>
      </w:pPr>
    </w:p>
    <w:p w14:paraId="5C18618A" w14:textId="77777777" w:rsidR="00FD2EF0" w:rsidRPr="00206156" w:rsidRDefault="00B706CF" w:rsidP="00206156">
      <w:pPr>
        <w:ind w:right="49"/>
      </w:pPr>
      <w:r w:rsidRPr="00206156">
        <w:t>Así, la Ley de Transparencia y Acceso a la Información Pública del Estado de México y Municipios referida, así como el Quinto de los Lineamientos Generales indicados, establecen que los sujetos obligados deberán fundar y motivar debidamente la clasificación de la información</w:t>
      </w:r>
    </w:p>
    <w:p w14:paraId="2E62C593" w14:textId="77777777" w:rsidR="00FD2EF0" w:rsidRPr="00206156" w:rsidRDefault="00FD2EF0" w:rsidP="00206156">
      <w:pPr>
        <w:ind w:right="49"/>
        <w:rPr>
          <w:b/>
        </w:rPr>
      </w:pPr>
    </w:p>
    <w:p w14:paraId="1E425519" w14:textId="77777777" w:rsidR="00FD2EF0" w:rsidRPr="00206156" w:rsidRDefault="00B706CF" w:rsidP="00206156">
      <w:r w:rsidRPr="00206156">
        <w:t>​Por tanto, la fundamentación y motivación consiste en la obligación que tiene todo ente público de expresar los preceptos jurídicos aplicables al asunto motivo del acto y las razones o argumentos de su actuar.</w:t>
      </w:r>
    </w:p>
    <w:p w14:paraId="71C75880" w14:textId="77777777" w:rsidR="00FD2EF0" w:rsidRPr="00206156" w:rsidRDefault="00FD2EF0" w:rsidP="00206156"/>
    <w:p w14:paraId="079B1E17" w14:textId="77777777" w:rsidR="00FD2EF0" w:rsidRPr="00206156" w:rsidRDefault="00B706CF" w:rsidP="00206156">
      <w:r w:rsidRPr="00206156">
        <w:lastRenderedPageBreak/>
        <w:t xml:space="preserve">Al respecto, el máximo tribunal del país ha establecido jurisprudencia respecto a qué debe entenderse por fundamentación y motivación, en los siguientes términos: </w:t>
      </w:r>
    </w:p>
    <w:p w14:paraId="64DE07EF" w14:textId="77777777" w:rsidR="00FD2EF0" w:rsidRPr="00206156" w:rsidRDefault="00FD2EF0" w:rsidP="00206156">
      <w:pPr>
        <w:spacing w:line="240" w:lineRule="auto"/>
        <w:ind w:left="850" w:right="1004"/>
        <w:rPr>
          <w:i/>
        </w:rPr>
      </w:pPr>
    </w:p>
    <w:p w14:paraId="34E342C7" w14:textId="77777777" w:rsidR="00FD2EF0" w:rsidRPr="00206156" w:rsidRDefault="00B706CF" w:rsidP="00206156">
      <w:pPr>
        <w:spacing w:line="240" w:lineRule="auto"/>
        <w:ind w:left="850" w:right="1004"/>
        <w:rPr>
          <w:i/>
        </w:rPr>
      </w:pPr>
      <w:r w:rsidRPr="00206156">
        <w:rPr>
          <w:i/>
        </w:rPr>
        <w:t xml:space="preserve">“FUNDAMENTACION Y MOTIVACION.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 </w:t>
      </w:r>
    </w:p>
    <w:p w14:paraId="0D8595CD" w14:textId="77777777" w:rsidR="00FD2EF0" w:rsidRPr="00206156" w:rsidRDefault="00FD2EF0" w:rsidP="00206156">
      <w:pPr>
        <w:rPr>
          <w:sz w:val="24"/>
          <w:szCs w:val="24"/>
        </w:rPr>
      </w:pPr>
    </w:p>
    <w:p w14:paraId="58D09437" w14:textId="77777777" w:rsidR="00FD2EF0" w:rsidRPr="00206156" w:rsidRDefault="00B706CF" w:rsidP="00206156">
      <w:pPr>
        <w:rPr>
          <w:sz w:val="24"/>
          <w:szCs w:val="24"/>
        </w:rPr>
      </w:pPr>
      <w:r w:rsidRPr="00206156">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r w:rsidRPr="00206156">
        <w:rPr>
          <w:sz w:val="24"/>
          <w:szCs w:val="24"/>
        </w:rPr>
        <w:t xml:space="preserve"> </w:t>
      </w:r>
    </w:p>
    <w:p w14:paraId="54D2EB67" w14:textId="77777777" w:rsidR="00FD2EF0" w:rsidRPr="00206156" w:rsidRDefault="00FD2EF0" w:rsidP="00206156">
      <w:pPr>
        <w:ind w:right="49"/>
        <w:rPr>
          <w:b/>
        </w:rPr>
      </w:pPr>
    </w:p>
    <w:p w14:paraId="3A9DBE10" w14:textId="77777777" w:rsidR="00FD2EF0" w:rsidRPr="00206156" w:rsidRDefault="00FD2EF0" w:rsidP="00206156">
      <w:pPr>
        <w:pStyle w:val="Puesto"/>
        <w:ind w:firstLine="567"/>
      </w:pPr>
    </w:p>
    <w:p w14:paraId="50913804" w14:textId="77777777" w:rsidR="00FD2EF0" w:rsidRPr="00206156" w:rsidRDefault="00B706CF" w:rsidP="00206156">
      <w:r w:rsidRPr="00206156">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puede impugnar la decisión, permitiéndole una real y auténtica defensa. </w:t>
      </w:r>
    </w:p>
    <w:p w14:paraId="6E1EC0E0" w14:textId="77777777" w:rsidR="00FD2EF0" w:rsidRPr="00206156" w:rsidRDefault="00FD2EF0" w:rsidP="00206156"/>
    <w:p w14:paraId="2CDA3FE5" w14:textId="77777777" w:rsidR="00FD2EF0" w:rsidRPr="00206156" w:rsidRDefault="00B706CF" w:rsidP="00206156">
      <w:r w:rsidRPr="00206156">
        <w:t>Atento a lo anterior, es necesario hacer hincapié que para clasificar la información como reservada, se deben precisar las razones objetivas por las que la apertura de la información generaría una afectación, asimismo es claro que los mismos deben aplicar de manera restrictiva y limitada las hipótesis de clasificación y no hacerlas valer de manera general.</w:t>
      </w:r>
    </w:p>
    <w:p w14:paraId="4BD20B08" w14:textId="77777777" w:rsidR="00FD2EF0" w:rsidRPr="00206156" w:rsidRDefault="00FD2EF0" w:rsidP="00206156"/>
    <w:p w14:paraId="53FE1FC0" w14:textId="77777777" w:rsidR="00FD2EF0" w:rsidRPr="00206156" w:rsidRDefault="00B706CF" w:rsidP="00206156">
      <w:r w:rsidRPr="00206156">
        <w:t xml:space="preserve">En el caso que nos ocupa, no se puede acreditar ni una correcta fundamentación ni motivación, toda vez que el acta y los argumentos expuestos en ella se refieren a solicitudes  diversas. </w:t>
      </w:r>
    </w:p>
    <w:p w14:paraId="5714ED87" w14:textId="77777777" w:rsidR="00FD2EF0" w:rsidRPr="00206156" w:rsidRDefault="00FD2EF0" w:rsidP="00206156"/>
    <w:p w14:paraId="58E939A5" w14:textId="77777777" w:rsidR="00FD2EF0" w:rsidRPr="00206156" w:rsidRDefault="00B706CF" w:rsidP="00206156">
      <w:r w:rsidRPr="00206156">
        <w:lastRenderedPageBreak/>
        <w:t xml:space="preserve">Aunado a ello, si bien se advierte que la información peticionada por el particular se encuentra sujeta a dos auditorías radicadas ante el Órgano Superior de Fiscalización del Estado de México (OSFEM), por formar parte de los Informes Trimestrales de las Entidades Fiscalizables del Estado de México de los Ejercicios Fiscales  2022 y 2023 que fueron entregados a dicho </w:t>
      </w:r>
      <w:r w:rsidR="002D5B8F" w:rsidRPr="00206156">
        <w:t xml:space="preserve">Órgano Fiscalizador </w:t>
      </w:r>
      <w:r w:rsidRPr="00206156">
        <w:t>para su revisión; mismas que se encuentran en trámite; también lo es que los documentos a los que pretende acceder el particular se tratan de documentos definitivos que no sufrirán modificación alguna independientemente el resultado de las revisiones a las que estén sujetos.</w:t>
      </w:r>
    </w:p>
    <w:p w14:paraId="06555479" w14:textId="77777777" w:rsidR="00FD2EF0" w:rsidRPr="00206156" w:rsidRDefault="00FD2EF0" w:rsidP="00206156"/>
    <w:p w14:paraId="12965E28" w14:textId="77777777" w:rsidR="00FD2EF0" w:rsidRPr="00206156" w:rsidRDefault="00B706CF" w:rsidP="00206156">
      <w:pPr>
        <w:tabs>
          <w:tab w:val="left" w:pos="284"/>
          <w:tab w:val="left" w:pos="567"/>
        </w:tabs>
      </w:pPr>
      <w:r w:rsidRPr="00206156">
        <w:t>Por lo que resulta prudente tomar en consideración lo plasmado en el criterio 09/2004 emitido por la Suprema Corte de Justicia de la Nación, e incluso referido por el Particular en sus motivos de inconformidad, cuya literalidad es la siguiente:</w:t>
      </w:r>
    </w:p>
    <w:p w14:paraId="2DA6E0DA" w14:textId="77777777" w:rsidR="00FD2EF0" w:rsidRPr="00206156" w:rsidRDefault="00FD2EF0" w:rsidP="00206156">
      <w:pPr>
        <w:tabs>
          <w:tab w:val="left" w:pos="4962"/>
        </w:tabs>
      </w:pPr>
    </w:p>
    <w:p w14:paraId="760CC723" w14:textId="77777777" w:rsidR="00FD2EF0" w:rsidRPr="00206156" w:rsidRDefault="00B706CF" w:rsidP="00206156">
      <w:pPr>
        <w:tabs>
          <w:tab w:val="left" w:pos="4962"/>
        </w:tabs>
        <w:spacing w:line="259" w:lineRule="auto"/>
        <w:ind w:left="567" w:right="539"/>
        <w:rPr>
          <w:i/>
        </w:rPr>
      </w:pPr>
      <w:r w:rsidRPr="00206156">
        <w:rPr>
          <w:i/>
        </w:rPr>
        <w:t>"</w:t>
      </w:r>
      <w:r w:rsidRPr="00206156">
        <w:rPr>
          <w:b/>
          <w:i/>
        </w:rPr>
        <w:t>INFORMACIÓN SUJETA A REVISIÓN. SI YA CONSTA EN UN DOCUMENTO DEFINITIVO, DEBE PERMITIRSE EL ACCESO A ÉSTE</w:t>
      </w:r>
      <w:r w:rsidRPr="00206156">
        <w:rPr>
          <w:i/>
        </w:rPr>
        <w:t>.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w:t>
      </w:r>
      <w:r w:rsidRPr="00206156">
        <w:rPr>
          <w:rFonts w:eastAsia="Palatino Linotype" w:cs="Palatino Linotype"/>
          <w:i/>
        </w:rPr>
        <w:t>n</w:t>
      </w:r>
      <w:r w:rsidRPr="00206156">
        <w:rPr>
          <w:i/>
        </w:rPr>
        <w:t xml:space="preserve">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Clasificación de la información 10/2004-J, 19 de mayo de 2004.</w:t>
      </w:r>
    </w:p>
    <w:p w14:paraId="63406F8A" w14:textId="77777777" w:rsidR="00FD2EF0" w:rsidRPr="00206156" w:rsidRDefault="00B706CF" w:rsidP="00206156">
      <w:pPr>
        <w:tabs>
          <w:tab w:val="left" w:pos="4962"/>
        </w:tabs>
        <w:spacing w:line="259" w:lineRule="auto"/>
        <w:ind w:left="567" w:right="539"/>
        <w:rPr>
          <w:i/>
        </w:rPr>
      </w:pPr>
      <w:r w:rsidRPr="00206156">
        <w:rPr>
          <w:i/>
        </w:rPr>
        <w:t>Unanimidad de votos"</w:t>
      </w:r>
    </w:p>
    <w:p w14:paraId="3A03FBA4" w14:textId="77777777" w:rsidR="00FD2EF0" w:rsidRPr="00206156" w:rsidRDefault="00FD2EF0" w:rsidP="00206156">
      <w:pPr>
        <w:tabs>
          <w:tab w:val="left" w:pos="4962"/>
        </w:tabs>
      </w:pPr>
    </w:p>
    <w:p w14:paraId="45D99BBE" w14:textId="77777777" w:rsidR="00FD2EF0" w:rsidRPr="00206156" w:rsidRDefault="00B706CF" w:rsidP="00206156">
      <w:pPr>
        <w:tabs>
          <w:tab w:val="left" w:pos="4962"/>
        </w:tabs>
      </w:pPr>
      <w:r w:rsidRPr="00206156">
        <w:t xml:space="preserve">Del anterior criterio, se puede deducir que para el caso de acceso sobre documentos que se encuentren en un proceso de revisión no debe implicar la falta de los mismos, siempre que </w:t>
      </w:r>
      <w:r w:rsidRPr="00206156">
        <w:lastRenderedPageBreak/>
        <w:t>sean definitivos, por lo que deberá permitirse el acceso a los mismos y no así negar el acceso aludiendo a que se encuentran sujetos a una revisión.</w:t>
      </w:r>
    </w:p>
    <w:p w14:paraId="4838A7B5" w14:textId="77777777" w:rsidR="00FD2EF0" w:rsidRPr="00206156" w:rsidRDefault="00FD2EF0" w:rsidP="00206156"/>
    <w:p w14:paraId="4086A2DF" w14:textId="77777777" w:rsidR="00FD2EF0" w:rsidRPr="00206156" w:rsidRDefault="00B706CF" w:rsidP="00206156">
      <w:r w:rsidRPr="00206156">
        <w:t>Además, no escapa de la óptica de este Órgano Garante que, conforme el artículo 141 de la Ley de Transparencia y Acceso a la Información Pública del Estado de México y Municipios, las causales de reserva se deberán fundar y motivar, a través de la aplicación de la prueba de daño establecida en el artículo 129 de dicho ordenamiento, que se debe justificar de la siguiente manera:</w:t>
      </w:r>
    </w:p>
    <w:p w14:paraId="08230FDE" w14:textId="77777777" w:rsidR="00FD2EF0" w:rsidRPr="00206156" w:rsidRDefault="00FD2EF0" w:rsidP="00206156"/>
    <w:p w14:paraId="44247CBB" w14:textId="77777777" w:rsidR="00FD2EF0" w:rsidRPr="00206156" w:rsidRDefault="00B706CF" w:rsidP="00206156">
      <w:pPr>
        <w:numPr>
          <w:ilvl w:val="0"/>
          <w:numId w:val="2"/>
        </w:numPr>
        <w:rPr>
          <w:b/>
        </w:rPr>
      </w:pPr>
      <w:r w:rsidRPr="00206156">
        <w:t>La divulgación de la información representa un riesgo real, demostrable e identificable de perjuicio significativo al interés público o a la seguridad nacional.</w:t>
      </w:r>
    </w:p>
    <w:p w14:paraId="46D1FDE8" w14:textId="77777777" w:rsidR="00FD2EF0" w:rsidRPr="00206156" w:rsidRDefault="00B706CF" w:rsidP="00206156">
      <w:pPr>
        <w:numPr>
          <w:ilvl w:val="0"/>
          <w:numId w:val="2"/>
        </w:numPr>
        <w:rPr>
          <w:b/>
        </w:rPr>
      </w:pPr>
      <w:r w:rsidRPr="00206156">
        <w:t>El riesgo de perjuicio supera el interés público general de que se difunda.</w:t>
      </w:r>
    </w:p>
    <w:p w14:paraId="01067D4F" w14:textId="77777777" w:rsidR="00FD2EF0" w:rsidRPr="00206156" w:rsidRDefault="00B706CF" w:rsidP="00206156">
      <w:pPr>
        <w:numPr>
          <w:ilvl w:val="0"/>
          <w:numId w:val="2"/>
        </w:numPr>
        <w:rPr>
          <w:b/>
        </w:rPr>
      </w:pPr>
      <w:r w:rsidRPr="00206156">
        <w:t>Que la limitación se adecua al principio de proporcionalidad y representa el medio menos restrictivo disponible para evitar el perjuicio.</w:t>
      </w:r>
    </w:p>
    <w:p w14:paraId="7101F2DF" w14:textId="77777777" w:rsidR="00FD2EF0" w:rsidRPr="00206156" w:rsidRDefault="00FD2EF0" w:rsidP="00206156"/>
    <w:p w14:paraId="72CF5789" w14:textId="77777777" w:rsidR="00FD2EF0" w:rsidRPr="00206156" w:rsidRDefault="00B706CF" w:rsidP="00206156">
      <w:r w:rsidRPr="00206156">
        <w:t xml:space="preserve">De lo anterior, se tiene que, en los casos en los que se clasifique la información requerida como </w:t>
      </w:r>
      <w:r w:rsidRPr="00206156">
        <w:rPr>
          <w:b/>
        </w:rPr>
        <w:t>reservada</w:t>
      </w:r>
      <w:r w:rsidRPr="00206156">
        <w:t xml:space="preserve">, el </w:t>
      </w:r>
      <w:r w:rsidRPr="00206156">
        <w:rPr>
          <w:b/>
        </w:rPr>
        <w:t>SUJETO OBLIGADO</w:t>
      </w:r>
      <w:r w:rsidRPr="00206156">
        <w:t xml:space="preserve"> además de motivar la clasificación, señalando las razones, motivos o circunstancias especiales que lo llevaron a concluir que el caso concreto se ajusta a la hipótesis prevista por la norma legal que fundamenta el acto, debe aplicar una prueba de daño, en la que se precisen las razones objetivas por las que la exhibición de la información generaría una afectación, justificando que la divulgación de la información representa un riesgo real, demostrable e identificable en perjuicio del interés público o la seguridad pública; asimismo, justificando que el riesgo del perjuicio que supondría dicha divulgación, supera el interés público general de que se difunda; y que la limitación se adecua al principio de </w:t>
      </w:r>
      <w:r w:rsidRPr="00206156">
        <w:lastRenderedPageBreak/>
        <w:t>proporcionalidad y representa el medio menos restrictivo disponible para evitar el perjuicio; lo cual en el presente asunto no cumplió el ente público.</w:t>
      </w:r>
    </w:p>
    <w:p w14:paraId="175E182F" w14:textId="77777777" w:rsidR="00FD2EF0" w:rsidRPr="00206156" w:rsidRDefault="00FD2EF0" w:rsidP="00206156"/>
    <w:p w14:paraId="0FD28ED4" w14:textId="77777777" w:rsidR="00FD2EF0" w:rsidRPr="00206156" w:rsidRDefault="00B706CF" w:rsidP="00206156">
      <w:r w:rsidRPr="00206156">
        <w:t xml:space="preserve">Se afirma lo anterior, ya que del contenido del acuerdo de reserva emitido por el Comité de Transparencia del </w:t>
      </w:r>
      <w:r w:rsidRPr="00206156">
        <w:rPr>
          <w:b/>
        </w:rPr>
        <w:t xml:space="preserve">SUJETO OBLIGADO, </w:t>
      </w:r>
      <w:r w:rsidRPr="00206156">
        <w:t>se desprende que este último se limitó a reservar la información por encontrarse la misma sujeta a revisiones o auditorías que se encuentran en trámite, sin acreditar que la entrega de lo requerido en efecto representa un riesgo real, demostrable e identificable que supera el interés público general de que se difunda.</w:t>
      </w:r>
    </w:p>
    <w:p w14:paraId="1BBE26FF" w14:textId="77777777" w:rsidR="00FD2EF0" w:rsidRPr="00206156" w:rsidRDefault="00FD2EF0" w:rsidP="00206156"/>
    <w:p w14:paraId="68EABF27" w14:textId="77777777" w:rsidR="00FD2EF0" w:rsidRPr="00206156" w:rsidRDefault="00B706CF" w:rsidP="00206156">
      <w:r w:rsidRPr="00206156">
        <w:t>Bajo las consideraciones expuestas, se considera que en el presente asunto no se actualiza la clasificación de la información como reservada</w:t>
      </w:r>
      <w:r w:rsidR="002D5B8F" w:rsidRPr="00206156">
        <w:t xml:space="preserve">, en términos del artículo 140 </w:t>
      </w:r>
      <w:r w:rsidRPr="00206156">
        <w:t>de la Ley de Transparencia y Acceso a la Información Pública del Estado de México y Municipios; y, en tal virtud procede la entrega de la información requerida por el particular, de ser procedente en versión pública.</w:t>
      </w:r>
    </w:p>
    <w:p w14:paraId="10B4360E" w14:textId="77777777" w:rsidR="00FD2EF0" w:rsidRPr="00206156" w:rsidRDefault="00FD2EF0" w:rsidP="00206156">
      <w:pPr>
        <w:widowControl w:val="0"/>
      </w:pPr>
    </w:p>
    <w:p w14:paraId="6C8A665D" w14:textId="77777777" w:rsidR="00FD2EF0" w:rsidRPr="00206156" w:rsidRDefault="00B706CF" w:rsidP="00206156">
      <w:r w:rsidRPr="00206156">
        <w:t>En tal sentido, este Instituto determina</w:t>
      </w:r>
      <w:r w:rsidRPr="00206156">
        <w:rPr>
          <w:b/>
        </w:rPr>
        <w:t xml:space="preserve"> REVOCAR </w:t>
      </w:r>
      <w:r w:rsidRPr="00206156">
        <w:t xml:space="preserve">las respuestas del </w:t>
      </w:r>
      <w:r w:rsidRPr="00206156">
        <w:rPr>
          <w:b/>
        </w:rPr>
        <w:t xml:space="preserve">SUJETO OBLIGADO </w:t>
      </w:r>
      <w:r w:rsidRPr="00206156">
        <w:t xml:space="preserve">a las solicitudes </w:t>
      </w:r>
      <w:r w:rsidRPr="00206156">
        <w:rPr>
          <w:b/>
        </w:rPr>
        <w:t xml:space="preserve"> 00331/TLALNEPA/IP/2024 y 00350/TLALNEPA/IP/2024 </w:t>
      </w:r>
      <w:r w:rsidRPr="00206156">
        <w:t xml:space="preserve">por resultar </w:t>
      </w:r>
      <w:r w:rsidRPr="00206156">
        <w:rPr>
          <w:b/>
        </w:rPr>
        <w:t xml:space="preserve">FUNDADOS </w:t>
      </w:r>
      <w:r w:rsidRPr="00206156">
        <w:t xml:space="preserve">las razones o motivos de la </w:t>
      </w:r>
      <w:r w:rsidRPr="00206156">
        <w:rPr>
          <w:b/>
        </w:rPr>
        <w:t>PARTE RECURRENTE</w:t>
      </w:r>
      <w:r w:rsidRPr="00206156">
        <w:t xml:space="preserve"> en los recursos de revisión </w:t>
      </w:r>
      <w:r w:rsidRPr="00206156">
        <w:rPr>
          <w:b/>
        </w:rPr>
        <w:t xml:space="preserve">02227/INFOEM/IP/RR/2024 y 02231/INFOEM/IP/RR/2024 </w:t>
      </w:r>
      <w:r w:rsidRPr="00206156">
        <w:t xml:space="preserve">y ordenarle entrega, en versión pública de ser necesario, de lo siguiente: </w:t>
      </w:r>
    </w:p>
    <w:p w14:paraId="1485EF3B" w14:textId="77777777" w:rsidR="00FD2EF0" w:rsidRPr="00206156" w:rsidRDefault="00FD2EF0" w:rsidP="00206156"/>
    <w:p w14:paraId="71375E35" w14:textId="77777777" w:rsidR="00FD2EF0" w:rsidRPr="00206156" w:rsidRDefault="00B706CF" w:rsidP="00206156">
      <w:pPr>
        <w:numPr>
          <w:ilvl w:val="0"/>
          <w:numId w:val="4"/>
        </w:numPr>
        <w:tabs>
          <w:tab w:val="left" w:pos="4962"/>
        </w:tabs>
      </w:pPr>
      <w:r w:rsidRPr="00206156">
        <w:t>Estados de cuenta y Conciliaciones Bancarias del ejercicio fiscal 2022 remitidos al Órgano Superior de Fiscalización del Estado de México.</w:t>
      </w:r>
    </w:p>
    <w:p w14:paraId="742604CC" w14:textId="77777777" w:rsidR="00FD2EF0" w:rsidRPr="00206156" w:rsidRDefault="00B706CF" w:rsidP="00206156">
      <w:pPr>
        <w:numPr>
          <w:ilvl w:val="0"/>
          <w:numId w:val="4"/>
        </w:numPr>
        <w:tabs>
          <w:tab w:val="left" w:pos="4962"/>
        </w:tabs>
      </w:pPr>
      <w:r w:rsidRPr="00206156">
        <w:t>Conciliaciones Bancarias del ejercicio fiscal 2023 remitidas al Órgano Superior de Fiscalización del Estado de México.</w:t>
      </w:r>
    </w:p>
    <w:p w14:paraId="7192F586" w14:textId="77777777" w:rsidR="00FD2EF0" w:rsidRPr="00206156" w:rsidRDefault="00FD2EF0" w:rsidP="00206156">
      <w:pPr>
        <w:pStyle w:val="Puesto"/>
        <w:ind w:firstLine="567"/>
      </w:pPr>
    </w:p>
    <w:p w14:paraId="2DE219C8" w14:textId="77777777" w:rsidR="00FD2EF0" w:rsidRPr="00206156" w:rsidRDefault="00FD2EF0" w:rsidP="00206156">
      <w:pPr>
        <w:tabs>
          <w:tab w:val="left" w:pos="851"/>
        </w:tabs>
        <w:ind w:left="850" w:right="824"/>
      </w:pPr>
    </w:p>
    <w:p w14:paraId="5603CA1F" w14:textId="77777777" w:rsidR="00FD2EF0" w:rsidRPr="00206156" w:rsidRDefault="00B706CF" w:rsidP="00206156">
      <w:pPr>
        <w:pStyle w:val="Ttulo3"/>
      </w:pPr>
      <w:bookmarkStart w:id="41" w:name="_heading=h.sqyw64" w:colFirst="0" w:colLast="0"/>
      <w:bookmarkEnd w:id="41"/>
      <w:r w:rsidRPr="00206156">
        <w:t>d) Versión pública</w:t>
      </w:r>
    </w:p>
    <w:p w14:paraId="6A6DF781" w14:textId="77777777" w:rsidR="00FD2EF0" w:rsidRPr="00206156" w:rsidRDefault="00B706CF" w:rsidP="00206156">
      <w:r w:rsidRPr="00206156">
        <w:t xml:space="preserve">Para el caso de que el o los documentos de los cuales se ordena su entrega contengan datos personales susceptibles de ser testados, deberán ser entregados en </w:t>
      </w:r>
      <w:r w:rsidRPr="00206156">
        <w:rPr>
          <w:b/>
        </w:rPr>
        <w:t>versión pública</w:t>
      </w:r>
      <w:r w:rsidRPr="00206156">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7BCED74" w14:textId="77777777" w:rsidR="00FD2EF0" w:rsidRPr="00206156" w:rsidRDefault="00FD2EF0" w:rsidP="00206156"/>
    <w:p w14:paraId="45EE2999" w14:textId="77777777" w:rsidR="00FD2EF0" w:rsidRPr="00206156" w:rsidRDefault="00B706CF" w:rsidP="00206156">
      <w:r w:rsidRPr="00206156">
        <w:t>A este respecto, los artículos 3, fracciones IX, XX, XXI y XLV; 51 y 52 de la Ley de Transparencia y Acceso a la Información Pública del Estado de México y Municipios establecen:</w:t>
      </w:r>
    </w:p>
    <w:p w14:paraId="5CBE9DBC" w14:textId="77777777" w:rsidR="00FD2EF0" w:rsidRPr="00206156" w:rsidRDefault="00FD2EF0" w:rsidP="00206156"/>
    <w:p w14:paraId="17B61642" w14:textId="77777777" w:rsidR="00FD2EF0" w:rsidRPr="00206156" w:rsidRDefault="00B706CF" w:rsidP="00206156">
      <w:pPr>
        <w:pStyle w:val="Puesto"/>
        <w:ind w:firstLine="567"/>
      </w:pPr>
      <w:r w:rsidRPr="00206156">
        <w:rPr>
          <w:b/>
        </w:rPr>
        <w:t xml:space="preserve">“Artículo 3. </w:t>
      </w:r>
      <w:r w:rsidRPr="00206156">
        <w:t xml:space="preserve">Para los efectos de la presente Ley se entenderá por: </w:t>
      </w:r>
    </w:p>
    <w:p w14:paraId="3F80971A" w14:textId="77777777" w:rsidR="00FD2EF0" w:rsidRPr="00206156" w:rsidRDefault="00B706CF" w:rsidP="00206156">
      <w:pPr>
        <w:pStyle w:val="Puesto"/>
        <w:ind w:firstLine="567"/>
      </w:pPr>
      <w:r w:rsidRPr="00206156">
        <w:rPr>
          <w:b/>
        </w:rPr>
        <w:t>IX.</w:t>
      </w:r>
      <w:r w:rsidRPr="00206156">
        <w:t xml:space="preserve"> </w:t>
      </w:r>
      <w:r w:rsidRPr="00206156">
        <w:rPr>
          <w:b/>
        </w:rPr>
        <w:t xml:space="preserve">Datos personales: </w:t>
      </w:r>
      <w:r w:rsidRPr="00206156">
        <w:t xml:space="preserve">La información concerniente a una persona, identificada o identificable según lo dispuesto por la Ley de Protección de Datos Personales del Estado de México; </w:t>
      </w:r>
    </w:p>
    <w:p w14:paraId="433191F8" w14:textId="77777777" w:rsidR="00FD2EF0" w:rsidRPr="00206156" w:rsidRDefault="00FD2EF0" w:rsidP="00206156"/>
    <w:p w14:paraId="5FB9A28C" w14:textId="77777777" w:rsidR="00FD2EF0" w:rsidRPr="00206156" w:rsidRDefault="00B706CF" w:rsidP="00206156">
      <w:pPr>
        <w:pStyle w:val="Puesto"/>
        <w:ind w:firstLine="567"/>
      </w:pPr>
      <w:r w:rsidRPr="00206156">
        <w:rPr>
          <w:b/>
        </w:rPr>
        <w:t>XX.</w:t>
      </w:r>
      <w:r w:rsidRPr="00206156">
        <w:t xml:space="preserve"> </w:t>
      </w:r>
      <w:r w:rsidRPr="00206156">
        <w:rPr>
          <w:b/>
        </w:rPr>
        <w:t>Información clasificada:</w:t>
      </w:r>
      <w:r w:rsidRPr="00206156">
        <w:t xml:space="preserve"> Aquella considerada por la presente Ley como reservada o confidencial; </w:t>
      </w:r>
    </w:p>
    <w:p w14:paraId="6F9DAB53" w14:textId="77777777" w:rsidR="00FD2EF0" w:rsidRPr="00206156" w:rsidRDefault="00FD2EF0" w:rsidP="00206156"/>
    <w:p w14:paraId="0EC28086" w14:textId="77777777" w:rsidR="00FD2EF0" w:rsidRPr="00206156" w:rsidRDefault="00B706CF" w:rsidP="00206156">
      <w:pPr>
        <w:pStyle w:val="Puesto"/>
        <w:ind w:firstLine="567"/>
      </w:pPr>
      <w:r w:rsidRPr="00206156">
        <w:rPr>
          <w:b/>
        </w:rPr>
        <w:t>XXI.</w:t>
      </w:r>
      <w:r w:rsidRPr="00206156">
        <w:t xml:space="preserve"> </w:t>
      </w:r>
      <w:r w:rsidRPr="00206156">
        <w:rPr>
          <w:b/>
        </w:rPr>
        <w:t>Información confidencial</w:t>
      </w:r>
      <w:r w:rsidRPr="00206156">
        <w:t xml:space="preserve">: Se considera como información confidencial los secretos bancario, fiduciario, industrial, comercial, fiscal, bursátil y postal, cuya titularidad </w:t>
      </w:r>
      <w:r w:rsidRPr="00206156">
        <w:lastRenderedPageBreak/>
        <w:t xml:space="preserve">corresponda a particulares, sujetos de derecho internacional o a sujetos obligados cuando no involucren el ejercicio de recursos públicos; </w:t>
      </w:r>
    </w:p>
    <w:p w14:paraId="56C94169" w14:textId="77777777" w:rsidR="00FD2EF0" w:rsidRPr="00206156" w:rsidRDefault="00FD2EF0" w:rsidP="00206156"/>
    <w:p w14:paraId="01DF43D9" w14:textId="77777777" w:rsidR="00FD2EF0" w:rsidRPr="00206156" w:rsidRDefault="00B706CF" w:rsidP="00206156">
      <w:pPr>
        <w:pStyle w:val="Puesto"/>
        <w:ind w:firstLine="567"/>
      </w:pPr>
      <w:r w:rsidRPr="00206156">
        <w:rPr>
          <w:b/>
        </w:rPr>
        <w:t>XLV. Versión pública:</w:t>
      </w:r>
      <w:r w:rsidRPr="00206156">
        <w:t xml:space="preserve"> Documento en el que se elimine, suprime o borra la información clasificada como reservada o confidencial para permitir su acceso. </w:t>
      </w:r>
    </w:p>
    <w:p w14:paraId="6D3A821E" w14:textId="77777777" w:rsidR="00FD2EF0" w:rsidRPr="00206156" w:rsidRDefault="00FD2EF0" w:rsidP="00206156"/>
    <w:p w14:paraId="789EB222" w14:textId="77777777" w:rsidR="00FD2EF0" w:rsidRPr="00206156" w:rsidRDefault="00B706CF" w:rsidP="00206156">
      <w:pPr>
        <w:pStyle w:val="Puesto"/>
        <w:ind w:firstLine="567"/>
      </w:pPr>
      <w:r w:rsidRPr="00206156">
        <w:rPr>
          <w:b/>
        </w:rPr>
        <w:t>Artículo 51.</w:t>
      </w:r>
      <w:r w:rsidRPr="00206156">
        <w:t xml:space="preserve"> Los sujetos obligados designaran a un responsable para atender la Unidad de Transparencia, quien fungirá como enlace entre éstos y los solicitantes. Dicha Unidad será la encargada de tramitar internamente la solicitud de información </w:t>
      </w:r>
      <w:r w:rsidRPr="00206156">
        <w:rPr>
          <w:b/>
        </w:rPr>
        <w:t xml:space="preserve">y tendrá la responsabilidad de verificar en cada caso que la misma no sea confidencial o reservada. </w:t>
      </w:r>
      <w:r w:rsidRPr="00206156">
        <w:t>Dicha Unidad contará con las facultades internas necesarias para gestionar la atención a las solicitudes de información en los términos de la Ley General y la presente Ley.</w:t>
      </w:r>
    </w:p>
    <w:p w14:paraId="7B24AF38" w14:textId="77777777" w:rsidR="00FD2EF0" w:rsidRPr="00206156" w:rsidRDefault="00FD2EF0" w:rsidP="00206156"/>
    <w:p w14:paraId="4962F4B3" w14:textId="77777777" w:rsidR="00FD2EF0" w:rsidRPr="00206156" w:rsidRDefault="00B706CF" w:rsidP="00206156">
      <w:pPr>
        <w:pStyle w:val="Puesto"/>
        <w:ind w:firstLine="567"/>
      </w:pPr>
      <w:r w:rsidRPr="00206156">
        <w:rPr>
          <w:b/>
        </w:rPr>
        <w:t>Artículo 52.</w:t>
      </w:r>
      <w:r w:rsidRPr="00206156">
        <w:t xml:space="preserve"> Las solicitudes de acceso a la información y las respuestas que se les dé, incluyendo, en su caso, </w:t>
      </w:r>
      <w:r w:rsidRPr="00206156">
        <w:rPr>
          <w:u w:val="single"/>
        </w:rPr>
        <w:t>la información entregada, así como las resoluciones a los recursos que en su caso se promuevan serán públicas, y de ser el caso que contenga datos personales que deban ser protegidos se podrá dar su acceso en su versión pública</w:t>
      </w:r>
      <w:r w:rsidRPr="00206156">
        <w:t xml:space="preserve">, siempre y cuando la resolución de referencia se someta a un proceso de disociación, es decir, no haga identificable al titular de tales datos personales.” </w:t>
      </w:r>
      <w:r w:rsidRPr="00206156">
        <w:rPr>
          <w:i w:val="0"/>
        </w:rPr>
        <w:t>(Énfasis añadido)</w:t>
      </w:r>
    </w:p>
    <w:p w14:paraId="74524C85" w14:textId="77777777" w:rsidR="00FD2EF0" w:rsidRPr="00206156" w:rsidRDefault="00FD2EF0" w:rsidP="00206156"/>
    <w:p w14:paraId="144E6DD3" w14:textId="77777777" w:rsidR="00FD2EF0" w:rsidRPr="00206156" w:rsidRDefault="00B706CF" w:rsidP="00206156">
      <w:r w:rsidRPr="00206156">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1FD7F386" w14:textId="77777777" w:rsidR="00FD2EF0" w:rsidRPr="00206156" w:rsidRDefault="00FD2EF0" w:rsidP="00206156"/>
    <w:p w14:paraId="3AA6142D" w14:textId="77777777" w:rsidR="00FD2EF0" w:rsidRPr="00206156" w:rsidRDefault="00B706CF" w:rsidP="00206156">
      <w:pPr>
        <w:pStyle w:val="Puesto"/>
        <w:ind w:firstLine="567"/>
      </w:pPr>
      <w:r w:rsidRPr="00206156">
        <w:rPr>
          <w:b/>
        </w:rPr>
        <w:lastRenderedPageBreak/>
        <w:t>“Artículo 22.</w:t>
      </w:r>
      <w:r w:rsidRPr="00206156">
        <w:t xml:space="preserve"> Todo tratamiento de datos personales que efectúe el responsable deberá estar justificado por finalidades concretas, lícitas, explícitas y legítimas, relacionadas con las atribuciones que la normatividad aplicable les confiera. </w:t>
      </w:r>
    </w:p>
    <w:p w14:paraId="1060DA8B" w14:textId="77777777" w:rsidR="00FD2EF0" w:rsidRPr="00206156" w:rsidRDefault="00FD2EF0" w:rsidP="00206156"/>
    <w:p w14:paraId="6EACB1F4" w14:textId="77777777" w:rsidR="00FD2EF0" w:rsidRPr="00206156" w:rsidRDefault="00B706CF" w:rsidP="00206156">
      <w:pPr>
        <w:pStyle w:val="Puesto"/>
        <w:ind w:firstLine="567"/>
      </w:pPr>
      <w:r w:rsidRPr="00206156">
        <w:rPr>
          <w:b/>
        </w:rPr>
        <w:t>Artículo 38.</w:t>
      </w:r>
      <w:r w:rsidRPr="00206156">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206156">
        <w:rPr>
          <w:b/>
        </w:rPr>
        <w:t>”</w:t>
      </w:r>
      <w:r w:rsidRPr="00206156">
        <w:t xml:space="preserve"> </w:t>
      </w:r>
    </w:p>
    <w:p w14:paraId="7233C4F7" w14:textId="77777777" w:rsidR="00FD2EF0" w:rsidRPr="00206156" w:rsidRDefault="00FD2EF0" w:rsidP="00206156">
      <w:pPr>
        <w:rPr>
          <w:i/>
        </w:rPr>
      </w:pPr>
    </w:p>
    <w:p w14:paraId="47182427" w14:textId="77777777" w:rsidR="00FD2EF0" w:rsidRPr="00206156" w:rsidRDefault="00B706CF" w:rsidP="00206156">
      <w:r w:rsidRPr="00206156">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042FBFB8" w14:textId="77777777" w:rsidR="00FD2EF0" w:rsidRPr="00206156" w:rsidRDefault="00FD2EF0" w:rsidP="00206156"/>
    <w:p w14:paraId="36DA9743" w14:textId="77777777" w:rsidR="00FD2EF0" w:rsidRPr="00206156" w:rsidRDefault="00B706CF" w:rsidP="00206156">
      <w:r w:rsidRPr="00206156">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206156">
        <w:rPr>
          <w:b/>
        </w:rPr>
        <w:t>EL SUJETO OBLIGADO,</w:t>
      </w:r>
      <w:r w:rsidRPr="00206156">
        <w:t xml:space="preserve"> por lo que, todo dato personal susceptible de clasificación debe ser protegido.</w:t>
      </w:r>
    </w:p>
    <w:p w14:paraId="7AE9BFA0" w14:textId="77777777" w:rsidR="00FD2EF0" w:rsidRPr="00206156" w:rsidRDefault="00FD2EF0" w:rsidP="00206156"/>
    <w:p w14:paraId="7469589B" w14:textId="77777777" w:rsidR="00FD2EF0" w:rsidRPr="00206156" w:rsidRDefault="00B706CF" w:rsidP="00206156">
      <w:r w:rsidRPr="00206156">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08791957" w14:textId="77777777" w:rsidR="00FD2EF0" w:rsidRPr="00206156" w:rsidRDefault="00FD2EF0" w:rsidP="00206156"/>
    <w:p w14:paraId="28CDC8CB" w14:textId="77777777" w:rsidR="00FD2EF0" w:rsidRPr="00206156" w:rsidRDefault="00B706CF" w:rsidP="00206156">
      <w:r w:rsidRPr="00206156">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99CD155" w14:textId="77777777" w:rsidR="00FD2EF0" w:rsidRPr="00206156" w:rsidRDefault="00FD2EF0" w:rsidP="00206156"/>
    <w:p w14:paraId="1017B5EC" w14:textId="77777777" w:rsidR="00FD2EF0" w:rsidRPr="00206156" w:rsidRDefault="00B706CF" w:rsidP="00206156">
      <w:pPr>
        <w:jc w:val="center"/>
        <w:rPr>
          <w:b/>
          <w:i/>
        </w:rPr>
      </w:pPr>
      <w:r w:rsidRPr="00206156">
        <w:rPr>
          <w:b/>
          <w:i/>
        </w:rPr>
        <w:t>Ley de Transparencia y Acceso a la Información Pública del Estado de México y Municipios</w:t>
      </w:r>
    </w:p>
    <w:p w14:paraId="78AAE4F0" w14:textId="77777777" w:rsidR="00FD2EF0" w:rsidRPr="00206156" w:rsidRDefault="00FD2EF0" w:rsidP="00206156"/>
    <w:p w14:paraId="4F1DD2F5" w14:textId="77777777" w:rsidR="00FD2EF0" w:rsidRPr="00206156" w:rsidRDefault="00B706CF" w:rsidP="00206156">
      <w:pPr>
        <w:pStyle w:val="Puesto"/>
        <w:ind w:firstLine="567"/>
      </w:pPr>
      <w:r w:rsidRPr="00206156">
        <w:rPr>
          <w:b/>
        </w:rPr>
        <w:t xml:space="preserve">“Artículo 49. </w:t>
      </w:r>
      <w:r w:rsidRPr="00206156">
        <w:t>Los Comités de Transparencia tendrán las siguientes atribuciones:</w:t>
      </w:r>
    </w:p>
    <w:p w14:paraId="4632DFF0" w14:textId="77777777" w:rsidR="00FD2EF0" w:rsidRPr="00206156" w:rsidRDefault="00B706CF" w:rsidP="00206156">
      <w:pPr>
        <w:pStyle w:val="Puesto"/>
        <w:ind w:firstLine="567"/>
      </w:pPr>
      <w:r w:rsidRPr="00206156">
        <w:rPr>
          <w:b/>
        </w:rPr>
        <w:t>VIII.</w:t>
      </w:r>
      <w:r w:rsidRPr="00206156">
        <w:t xml:space="preserve"> Aprobar, modificar o revocar la clasificación de la información;</w:t>
      </w:r>
    </w:p>
    <w:p w14:paraId="28C5D959" w14:textId="77777777" w:rsidR="00FD2EF0" w:rsidRPr="00206156" w:rsidRDefault="00FD2EF0" w:rsidP="00206156"/>
    <w:p w14:paraId="492FF908" w14:textId="77777777" w:rsidR="00FD2EF0" w:rsidRPr="00206156" w:rsidRDefault="00B706CF" w:rsidP="00206156">
      <w:pPr>
        <w:pStyle w:val="Puesto"/>
        <w:ind w:firstLine="567"/>
      </w:pPr>
      <w:r w:rsidRPr="00206156">
        <w:rPr>
          <w:b/>
        </w:rPr>
        <w:t>Artículo 132.</w:t>
      </w:r>
      <w:r w:rsidRPr="00206156">
        <w:t xml:space="preserve"> La clasificación de la información se llevará a cabo en el momento en que:</w:t>
      </w:r>
    </w:p>
    <w:p w14:paraId="50718F9B" w14:textId="77777777" w:rsidR="00FD2EF0" w:rsidRPr="00206156" w:rsidRDefault="00B706CF" w:rsidP="00206156">
      <w:pPr>
        <w:pStyle w:val="Puesto"/>
        <w:ind w:firstLine="567"/>
      </w:pPr>
      <w:r w:rsidRPr="00206156">
        <w:rPr>
          <w:b/>
        </w:rPr>
        <w:t>I.</w:t>
      </w:r>
      <w:r w:rsidRPr="00206156">
        <w:t xml:space="preserve"> Se reciba una solicitud de acceso a la información;</w:t>
      </w:r>
    </w:p>
    <w:p w14:paraId="2F9F1622" w14:textId="77777777" w:rsidR="00FD2EF0" w:rsidRPr="00206156" w:rsidRDefault="00B706CF" w:rsidP="00206156">
      <w:pPr>
        <w:pStyle w:val="Puesto"/>
        <w:ind w:firstLine="567"/>
      </w:pPr>
      <w:r w:rsidRPr="00206156">
        <w:rPr>
          <w:b/>
        </w:rPr>
        <w:t>II.</w:t>
      </w:r>
      <w:r w:rsidRPr="00206156">
        <w:t xml:space="preserve"> Se determine mediante resolución de autoridad competente; o</w:t>
      </w:r>
    </w:p>
    <w:p w14:paraId="0520F49E" w14:textId="77777777" w:rsidR="00FD2EF0" w:rsidRPr="00206156" w:rsidRDefault="00B706CF" w:rsidP="00206156">
      <w:pPr>
        <w:pStyle w:val="Puesto"/>
        <w:ind w:firstLine="567"/>
        <w:rPr>
          <w:b/>
        </w:rPr>
      </w:pPr>
      <w:r w:rsidRPr="00206156">
        <w:rPr>
          <w:b/>
        </w:rPr>
        <w:t>III.</w:t>
      </w:r>
      <w:r w:rsidRPr="00206156">
        <w:t xml:space="preserve"> Se generen versiones públicas para dar cumplimiento a las obligaciones de transparencia previstas en esta Ley.</w:t>
      </w:r>
      <w:r w:rsidRPr="00206156">
        <w:rPr>
          <w:b/>
        </w:rPr>
        <w:t>”</w:t>
      </w:r>
    </w:p>
    <w:p w14:paraId="5C54F1D7" w14:textId="77777777" w:rsidR="00FD2EF0" w:rsidRPr="00206156" w:rsidRDefault="00FD2EF0" w:rsidP="00206156"/>
    <w:p w14:paraId="41CEB7E5" w14:textId="77777777" w:rsidR="00FD2EF0" w:rsidRPr="00206156" w:rsidRDefault="00B706CF" w:rsidP="00206156">
      <w:pPr>
        <w:pStyle w:val="Puesto"/>
        <w:ind w:firstLine="567"/>
      </w:pPr>
      <w:r w:rsidRPr="00206156">
        <w:rPr>
          <w:b/>
        </w:rPr>
        <w:t>“Segundo. -</w:t>
      </w:r>
      <w:r w:rsidRPr="00206156">
        <w:t xml:space="preserve"> Para efectos de los presentes Lineamientos Generales, se entenderá por:</w:t>
      </w:r>
    </w:p>
    <w:p w14:paraId="3271B086" w14:textId="77777777" w:rsidR="00FD2EF0" w:rsidRPr="00206156" w:rsidRDefault="00B706CF" w:rsidP="00206156">
      <w:pPr>
        <w:pStyle w:val="Puesto"/>
        <w:ind w:firstLine="567"/>
      </w:pPr>
      <w:r w:rsidRPr="00206156">
        <w:rPr>
          <w:b/>
        </w:rPr>
        <w:t>XVIII.</w:t>
      </w:r>
      <w:r w:rsidRPr="00206156">
        <w:t xml:space="preserve">  </w:t>
      </w:r>
      <w:r w:rsidRPr="00206156">
        <w:rPr>
          <w:b/>
        </w:rPr>
        <w:t>Versión pública:</w:t>
      </w:r>
      <w:r w:rsidRPr="00206156">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E8DC079" w14:textId="77777777" w:rsidR="00FD2EF0" w:rsidRPr="00206156" w:rsidRDefault="00FD2EF0" w:rsidP="00206156">
      <w:pPr>
        <w:pStyle w:val="Puesto"/>
        <w:ind w:firstLine="567"/>
      </w:pPr>
    </w:p>
    <w:p w14:paraId="2F1DB9D9" w14:textId="77777777" w:rsidR="00FD2EF0" w:rsidRPr="00206156" w:rsidRDefault="00B706CF" w:rsidP="00206156">
      <w:pPr>
        <w:pStyle w:val="Puesto"/>
        <w:ind w:firstLine="567"/>
        <w:rPr>
          <w:b/>
        </w:rPr>
      </w:pPr>
      <w:r w:rsidRPr="00206156">
        <w:rPr>
          <w:b/>
        </w:rPr>
        <w:t>Lineamientos Generales en materia de Clasificación y Desclasificación de la Información</w:t>
      </w:r>
    </w:p>
    <w:p w14:paraId="226F9625" w14:textId="77777777" w:rsidR="00FD2EF0" w:rsidRPr="00206156" w:rsidRDefault="00FD2EF0" w:rsidP="00206156">
      <w:pPr>
        <w:pStyle w:val="Puesto"/>
        <w:ind w:firstLine="567"/>
      </w:pPr>
    </w:p>
    <w:p w14:paraId="2DDFDAE4" w14:textId="77777777" w:rsidR="00FD2EF0" w:rsidRPr="00206156" w:rsidRDefault="00B706CF" w:rsidP="00206156">
      <w:pPr>
        <w:pStyle w:val="Puesto"/>
        <w:ind w:firstLine="567"/>
      </w:pPr>
      <w:r w:rsidRPr="00206156">
        <w:rPr>
          <w:b/>
        </w:rPr>
        <w:lastRenderedPageBreak/>
        <w:t>Cuarto.</w:t>
      </w:r>
      <w:r w:rsidRPr="00206156">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FDD214F" w14:textId="77777777" w:rsidR="00FD2EF0" w:rsidRPr="00206156" w:rsidRDefault="00B706CF" w:rsidP="00206156">
      <w:pPr>
        <w:pStyle w:val="Puesto"/>
        <w:ind w:firstLine="567"/>
      </w:pPr>
      <w:r w:rsidRPr="00206156">
        <w:t>Los sujetos obligados deberán aplicar, de manera estricta, las excepciones al derecho de acceso a la información y sólo podrán invocarlas cuando acrediten su procedencia.</w:t>
      </w:r>
    </w:p>
    <w:p w14:paraId="6153D4A6" w14:textId="77777777" w:rsidR="00FD2EF0" w:rsidRPr="00206156" w:rsidRDefault="00FD2EF0" w:rsidP="00206156"/>
    <w:p w14:paraId="6811D55F" w14:textId="77777777" w:rsidR="00FD2EF0" w:rsidRPr="00206156" w:rsidRDefault="00B706CF" w:rsidP="00206156">
      <w:pPr>
        <w:pStyle w:val="Puesto"/>
        <w:ind w:firstLine="567"/>
      </w:pPr>
      <w:r w:rsidRPr="00206156">
        <w:rPr>
          <w:b/>
        </w:rPr>
        <w:t>Quinto.</w:t>
      </w:r>
      <w:r w:rsidRPr="00206156">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F337B07" w14:textId="77777777" w:rsidR="00FD2EF0" w:rsidRPr="00206156" w:rsidRDefault="00FD2EF0" w:rsidP="00206156"/>
    <w:p w14:paraId="45036308" w14:textId="77777777" w:rsidR="00FD2EF0" w:rsidRPr="00206156" w:rsidRDefault="00B706CF" w:rsidP="00206156">
      <w:pPr>
        <w:pStyle w:val="Puesto"/>
        <w:ind w:firstLine="567"/>
      </w:pPr>
      <w:r w:rsidRPr="00206156">
        <w:rPr>
          <w:b/>
        </w:rPr>
        <w:t>Sexto.</w:t>
      </w:r>
      <w:r w:rsidRPr="00206156">
        <w:t xml:space="preserve"> Se deroga.</w:t>
      </w:r>
    </w:p>
    <w:p w14:paraId="2DFAF92F" w14:textId="77777777" w:rsidR="00FD2EF0" w:rsidRPr="00206156" w:rsidRDefault="00FD2EF0" w:rsidP="00206156"/>
    <w:p w14:paraId="10363A4C" w14:textId="77777777" w:rsidR="00FD2EF0" w:rsidRPr="00206156" w:rsidRDefault="00B706CF" w:rsidP="00206156">
      <w:pPr>
        <w:pStyle w:val="Puesto"/>
        <w:ind w:firstLine="567"/>
      </w:pPr>
      <w:r w:rsidRPr="00206156">
        <w:rPr>
          <w:b/>
        </w:rPr>
        <w:t>Séptimo.</w:t>
      </w:r>
      <w:r w:rsidRPr="00206156">
        <w:t xml:space="preserve"> La clasificación de la información se llevará a cabo en el momento en que:</w:t>
      </w:r>
    </w:p>
    <w:p w14:paraId="0B672E42" w14:textId="77777777" w:rsidR="00FD2EF0" w:rsidRPr="00206156" w:rsidRDefault="00B706CF" w:rsidP="00206156">
      <w:pPr>
        <w:pStyle w:val="Puesto"/>
        <w:ind w:firstLine="567"/>
      </w:pPr>
      <w:r w:rsidRPr="00206156">
        <w:rPr>
          <w:b/>
        </w:rPr>
        <w:t>I.</w:t>
      </w:r>
      <w:r w:rsidRPr="00206156">
        <w:t xml:space="preserve">        Se reciba una solicitud de acceso a la información;</w:t>
      </w:r>
    </w:p>
    <w:p w14:paraId="106659BE" w14:textId="77777777" w:rsidR="00FD2EF0" w:rsidRPr="00206156" w:rsidRDefault="00B706CF" w:rsidP="00206156">
      <w:pPr>
        <w:pStyle w:val="Puesto"/>
        <w:ind w:firstLine="567"/>
      </w:pPr>
      <w:r w:rsidRPr="00206156">
        <w:rPr>
          <w:b/>
        </w:rPr>
        <w:t>II.</w:t>
      </w:r>
      <w:r w:rsidRPr="00206156">
        <w:t xml:space="preserve">       Se determine mediante resolución del Comité de Transparencia, el órgano garante competente, o en cumplimiento a una sentencia del Poder Judicial; o</w:t>
      </w:r>
    </w:p>
    <w:p w14:paraId="418D979A" w14:textId="77777777" w:rsidR="00FD2EF0" w:rsidRPr="00206156" w:rsidRDefault="00B706CF" w:rsidP="00206156">
      <w:pPr>
        <w:pStyle w:val="Puesto"/>
        <w:ind w:firstLine="567"/>
      </w:pPr>
      <w:r w:rsidRPr="00206156">
        <w:rPr>
          <w:b/>
        </w:rPr>
        <w:t>III.</w:t>
      </w:r>
      <w:r w:rsidRPr="00206156">
        <w:t xml:space="preserve">      Se generen versiones públicas para dar cumplimiento a las obligaciones de transparencia previstas en la Ley General, la Ley Federal y las correspondientes de las entidades federativas.</w:t>
      </w:r>
    </w:p>
    <w:p w14:paraId="6FFDD705" w14:textId="77777777" w:rsidR="00FD2EF0" w:rsidRPr="00206156" w:rsidRDefault="00B706CF" w:rsidP="00206156">
      <w:pPr>
        <w:pStyle w:val="Puesto"/>
        <w:ind w:firstLine="567"/>
      </w:pPr>
      <w:r w:rsidRPr="00206156">
        <w:t xml:space="preserve">Los titulares de las áreas deberán revisar la información requerida al momento de la recepción de una solicitud de acceso, para verificar, conforme a su naturaleza, si encuadra en una causal de reserva o de confidencialidad. </w:t>
      </w:r>
    </w:p>
    <w:p w14:paraId="782EC01E" w14:textId="77777777" w:rsidR="00FD2EF0" w:rsidRPr="00206156" w:rsidRDefault="00FD2EF0" w:rsidP="00206156"/>
    <w:p w14:paraId="348D2EEB" w14:textId="77777777" w:rsidR="00FD2EF0" w:rsidRPr="00206156" w:rsidRDefault="00B706CF" w:rsidP="00206156">
      <w:pPr>
        <w:pStyle w:val="Puesto"/>
        <w:ind w:firstLine="567"/>
      </w:pPr>
      <w:r w:rsidRPr="00206156">
        <w:rPr>
          <w:b/>
        </w:rPr>
        <w:t>Octavo.</w:t>
      </w:r>
      <w:r w:rsidRPr="00206156">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74DB621" w14:textId="77777777" w:rsidR="00FD2EF0" w:rsidRPr="00206156" w:rsidRDefault="00B706CF" w:rsidP="00206156">
      <w:pPr>
        <w:pStyle w:val="Puesto"/>
        <w:ind w:firstLine="567"/>
      </w:pPr>
      <w:r w:rsidRPr="00206156">
        <w:t>Para motivar la clasificación se deberán señalar las razones o circunstancias especiales que lo llevaron a concluir que el caso particular se ajusta al supuesto previsto por la norma legal invocada como fundamento.</w:t>
      </w:r>
    </w:p>
    <w:p w14:paraId="6B50D1C6" w14:textId="77777777" w:rsidR="00FD2EF0" w:rsidRPr="00206156" w:rsidRDefault="00B706CF" w:rsidP="00206156">
      <w:pPr>
        <w:pStyle w:val="Puesto"/>
        <w:ind w:firstLine="567"/>
      </w:pPr>
      <w:r w:rsidRPr="00206156">
        <w:lastRenderedPageBreak/>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168C8534" w14:textId="77777777" w:rsidR="00FD2EF0" w:rsidRPr="00206156" w:rsidRDefault="00FD2EF0" w:rsidP="00206156"/>
    <w:p w14:paraId="27DEE180" w14:textId="77777777" w:rsidR="00FD2EF0" w:rsidRPr="00206156" w:rsidRDefault="00B706CF" w:rsidP="00206156">
      <w:pPr>
        <w:pStyle w:val="Puesto"/>
        <w:ind w:firstLine="567"/>
      </w:pPr>
      <w:r w:rsidRPr="00206156">
        <w:rPr>
          <w:b/>
        </w:rPr>
        <w:t>Noveno.</w:t>
      </w:r>
      <w:r w:rsidRPr="00206156">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C7DBB86" w14:textId="77777777" w:rsidR="00FD2EF0" w:rsidRPr="00206156" w:rsidRDefault="00FD2EF0" w:rsidP="00206156"/>
    <w:p w14:paraId="6E8FDD37" w14:textId="77777777" w:rsidR="00FD2EF0" w:rsidRPr="00206156" w:rsidRDefault="00B706CF" w:rsidP="00206156">
      <w:pPr>
        <w:pStyle w:val="Puesto"/>
        <w:ind w:firstLine="567"/>
      </w:pPr>
      <w:r w:rsidRPr="00206156">
        <w:rPr>
          <w:b/>
        </w:rPr>
        <w:t>Décimo.</w:t>
      </w:r>
      <w:r w:rsidRPr="00206156">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20268982" w14:textId="77777777" w:rsidR="00FD2EF0" w:rsidRPr="00206156" w:rsidRDefault="00B706CF" w:rsidP="00206156">
      <w:pPr>
        <w:pStyle w:val="Puesto"/>
        <w:ind w:firstLine="567"/>
      </w:pPr>
      <w:r w:rsidRPr="00206156">
        <w:t>En ausencia de los titulares de las áreas, la información será clasificada o desclasificada por la persona que lo supla, en términos de la normativa que rija la actuación del sujeto obligado.</w:t>
      </w:r>
    </w:p>
    <w:p w14:paraId="017603E4" w14:textId="77777777" w:rsidR="00FD2EF0" w:rsidRPr="00206156" w:rsidRDefault="00B706CF" w:rsidP="00206156">
      <w:pPr>
        <w:pStyle w:val="Puesto"/>
        <w:ind w:firstLine="567"/>
        <w:rPr>
          <w:b/>
        </w:rPr>
      </w:pPr>
      <w:r w:rsidRPr="00206156">
        <w:rPr>
          <w:b/>
        </w:rPr>
        <w:t>Décimo primero.</w:t>
      </w:r>
      <w:r w:rsidRPr="00206156">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06156">
        <w:rPr>
          <w:b/>
        </w:rPr>
        <w:t>”</w:t>
      </w:r>
    </w:p>
    <w:p w14:paraId="277FF621" w14:textId="77777777" w:rsidR="00FD2EF0" w:rsidRPr="00206156" w:rsidRDefault="00FD2EF0" w:rsidP="00206156"/>
    <w:p w14:paraId="73122195" w14:textId="77777777" w:rsidR="00FD2EF0" w:rsidRPr="00206156" w:rsidRDefault="00B706CF" w:rsidP="00206156">
      <w:r w:rsidRPr="00206156">
        <w:t xml:space="preserve">Consecuentemente, se destaca que la versión pública que elabore </w:t>
      </w:r>
      <w:r w:rsidRPr="00206156">
        <w:rPr>
          <w:b/>
        </w:rPr>
        <w:t>EL SUJETO OBLIGADO</w:t>
      </w:r>
      <w:r w:rsidRPr="00206156">
        <w:t xml:space="preserve"> debe cumplir con las formalidades exigidas en la Ley, por lo que para tal efecto emitirá el </w:t>
      </w:r>
      <w:r w:rsidRPr="00206156">
        <w:rPr>
          <w:b/>
        </w:rPr>
        <w:t>Acuerdo del Comité de Transparencia</w:t>
      </w:r>
      <w:r w:rsidRPr="00206156">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w:t>
      </w:r>
      <w:r w:rsidRPr="00206156">
        <w:lastRenderedPageBreak/>
        <w:t>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199F556B" w14:textId="77777777" w:rsidR="00FD2EF0" w:rsidRPr="00206156" w:rsidRDefault="00FD2EF0" w:rsidP="00206156"/>
    <w:p w14:paraId="109CA48B" w14:textId="77777777" w:rsidR="00FD2EF0" w:rsidRPr="00206156" w:rsidRDefault="00B706CF" w:rsidP="00206156">
      <w:r w:rsidRPr="00206156">
        <w:t xml:space="preserve">Es importante señalar que, para el caso en concreto, se deben tomar en consideración los siguientes datos que de manera enunciativa más no limitativa se pudieran </w:t>
      </w:r>
      <w:r w:rsidR="00732888" w:rsidRPr="00206156">
        <w:t>sí</w:t>
      </w:r>
      <w:r w:rsidRPr="00206156">
        <w:t xml:space="preserve"> o no clasificar como confidenciales:</w:t>
      </w:r>
    </w:p>
    <w:p w14:paraId="64612496" w14:textId="77777777" w:rsidR="00FD2EF0" w:rsidRPr="00206156" w:rsidRDefault="00FD2EF0" w:rsidP="00206156"/>
    <w:p w14:paraId="7DC58241" w14:textId="77777777" w:rsidR="00FD2EF0" w:rsidRPr="00206156" w:rsidRDefault="00B706CF" w:rsidP="00206156">
      <w:pPr>
        <w:numPr>
          <w:ilvl w:val="0"/>
          <w:numId w:val="5"/>
        </w:numPr>
        <w:pBdr>
          <w:top w:val="nil"/>
          <w:left w:val="nil"/>
          <w:bottom w:val="nil"/>
          <w:right w:val="nil"/>
          <w:between w:val="nil"/>
        </w:pBdr>
        <w:rPr>
          <w:rFonts w:eastAsia="Palatino Linotype" w:cs="Palatino Linotype"/>
          <w:b/>
          <w:szCs w:val="22"/>
        </w:rPr>
      </w:pPr>
      <w:r w:rsidRPr="00206156">
        <w:rPr>
          <w:rFonts w:eastAsia="Palatino Linotype" w:cs="Palatino Linotype"/>
          <w:b/>
          <w:szCs w:val="22"/>
        </w:rPr>
        <w:t>Número de cuenta bancaria de los particulares</w:t>
      </w:r>
    </w:p>
    <w:p w14:paraId="1D22E9CE" w14:textId="77777777" w:rsidR="00FD2EF0" w:rsidRPr="00206156" w:rsidRDefault="00FD2EF0" w:rsidP="00206156">
      <w:pPr>
        <w:pBdr>
          <w:top w:val="nil"/>
          <w:left w:val="nil"/>
          <w:bottom w:val="nil"/>
          <w:right w:val="nil"/>
          <w:between w:val="nil"/>
        </w:pBdr>
        <w:ind w:left="720"/>
        <w:rPr>
          <w:rFonts w:eastAsia="Palatino Linotype" w:cs="Palatino Linotype"/>
          <w:b/>
          <w:szCs w:val="22"/>
        </w:rPr>
      </w:pPr>
    </w:p>
    <w:p w14:paraId="5F7056C8" w14:textId="77777777" w:rsidR="00FD2EF0" w:rsidRPr="00206156" w:rsidRDefault="00B706CF" w:rsidP="00206156">
      <w:r w:rsidRPr="00206156">
        <w:t>Por otro lado, es importante señalar que por cuanto hace al el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73BE136A" w14:textId="77777777" w:rsidR="00FD2EF0" w:rsidRPr="00206156" w:rsidRDefault="00FD2EF0" w:rsidP="00206156">
      <w:pPr>
        <w:ind w:right="50"/>
      </w:pPr>
    </w:p>
    <w:p w14:paraId="5DFBC4C3" w14:textId="77777777" w:rsidR="00FD2EF0" w:rsidRPr="00206156" w:rsidRDefault="00B706CF" w:rsidP="00206156">
      <w:pPr>
        <w:ind w:right="51"/>
      </w:pPr>
      <w:r w:rsidRPr="00206156">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1EB86567" w14:textId="77777777" w:rsidR="00FD2EF0" w:rsidRPr="00206156" w:rsidRDefault="00FD2EF0" w:rsidP="00206156">
      <w:pPr>
        <w:ind w:right="51"/>
      </w:pPr>
    </w:p>
    <w:p w14:paraId="2316DDDC" w14:textId="77777777" w:rsidR="00FD2EF0" w:rsidRPr="00206156" w:rsidRDefault="00B706CF" w:rsidP="00206156">
      <w:pPr>
        <w:ind w:right="50"/>
      </w:pPr>
      <w:r w:rsidRPr="00206156">
        <w:lastRenderedPageBreak/>
        <w:t>Lo anterior encuentra sustento en el criterio 10/17 emitido por el Instituto Nacional de Transparencia y Acceso a la Información Pública del Estado de México y Municipios, que a la letra dicen:</w:t>
      </w:r>
    </w:p>
    <w:p w14:paraId="3F4A18AA" w14:textId="77777777" w:rsidR="00FD2EF0" w:rsidRPr="00206156" w:rsidRDefault="00FD2EF0" w:rsidP="00206156">
      <w:pPr>
        <w:ind w:right="50"/>
      </w:pPr>
    </w:p>
    <w:p w14:paraId="18A10023" w14:textId="77777777" w:rsidR="00FD2EF0" w:rsidRPr="00206156" w:rsidRDefault="00B706CF" w:rsidP="00206156">
      <w:pPr>
        <w:pStyle w:val="Puesto"/>
        <w:ind w:firstLine="567"/>
      </w:pPr>
      <w:r w:rsidRPr="00206156">
        <w:rPr>
          <w:b/>
        </w:rPr>
        <w:t>“Cuentas bancarias y/o CLABE interbancaria de personas físicas y morales privadas.</w:t>
      </w:r>
      <w:r w:rsidRPr="00206156">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38EF20A" w14:textId="77777777" w:rsidR="00FD2EF0" w:rsidRPr="00206156" w:rsidRDefault="00FD2EF0" w:rsidP="00206156"/>
    <w:p w14:paraId="4DE853BB" w14:textId="77777777" w:rsidR="00FD2EF0" w:rsidRPr="00206156" w:rsidRDefault="00B706CF" w:rsidP="00206156">
      <w:pPr>
        <w:numPr>
          <w:ilvl w:val="0"/>
          <w:numId w:val="5"/>
        </w:numPr>
        <w:pBdr>
          <w:top w:val="nil"/>
          <w:left w:val="nil"/>
          <w:bottom w:val="nil"/>
          <w:right w:val="nil"/>
          <w:between w:val="nil"/>
        </w:pBdr>
        <w:rPr>
          <w:rFonts w:eastAsia="Palatino Linotype" w:cs="Palatino Linotype"/>
          <w:b/>
          <w:szCs w:val="22"/>
        </w:rPr>
      </w:pPr>
      <w:r w:rsidRPr="00206156">
        <w:rPr>
          <w:rFonts w:eastAsia="Palatino Linotype" w:cs="Palatino Linotype"/>
          <w:b/>
          <w:szCs w:val="22"/>
        </w:rPr>
        <w:t>Número de cuenta bancaria de Sujetos Obligados</w:t>
      </w:r>
    </w:p>
    <w:p w14:paraId="64E10E90" w14:textId="77777777" w:rsidR="00FD2EF0" w:rsidRPr="00206156" w:rsidRDefault="00FD2EF0" w:rsidP="00206156"/>
    <w:p w14:paraId="28F89E27" w14:textId="77777777" w:rsidR="00FD2EF0" w:rsidRPr="00206156" w:rsidRDefault="00B706CF" w:rsidP="00206156">
      <w:pPr>
        <w:ind w:right="50"/>
      </w:pPr>
      <w:r w:rsidRPr="00206156">
        <w:t>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64D810F6" w14:textId="77777777" w:rsidR="00FD2EF0" w:rsidRPr="00206156" w:rsidRDefault="00FD2EF0" w:rsidP="00206156">
      <w:pPr>
        <w:ind w:right="50"/>
      </w:pPr>
    </w:p>
    <w:p w14:paraId="500FA28E" w14:textId="77777777" w:rsidR="00FD2EF0" w:rsidRPr="00206156" w:rsidRDefault="00B706CF" w:rsidP="00206156">
      <w:pPr>
        <w:pStyle w:val="Puesto"/>
        <w:ind w:firstLine="567"/>
      </w:pPr>
      <w:r w:rsidRPr="00206156">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02DBFEBA" w14:textId="77777777" w:rsidR="00FD2EF0" w:rsidRPr="00206156" w:rsidRDefault="00FD2EF0" w:rsidP="00206156"/>
    <w:p w14:paraId="4CC7D094" w14:textId="77777777" w:rsidR="00FD2EF0" w:rsidRPr="00206156" w:rsidRDefault="00B706CF" w:rsidP="00206156">
      <w:pPr>
        <w:pStyle w:val="Ttulo3"/>
      </w:pPr>
      <w:bookmarkStart w:id="42" w:name="_heading=h.3cqmetx" w:colFirst="0" w:colLast="0"/>
      <w:bookmarkEnd w:id="42"/>
      <w:r w:rsidRPr="00206156">
        <w:lastRenderedPageBreak/>
        <w:t>e) Conclusión</w:t>
      </w:r>
    </w:p>
    <w:p w14:paraId="2899A1A6" w14:textId="77777777" w:rsidR="00FD2EF0" w:rsidRPr="00206156" w:rsidRDefault="00B706CF" w:rsidP="00206156">
      <w:pPr>
        <w:numPr>
          <w:ilvl w:val="0"/>
          <w:numId w:val="3"/>
        </w:numPr>
        <w:ind w:right="-93"/>
      </w:pPr>
      <w:r w:rsidRPr="00206156">
        <w:rPr>
          <w:b/>
        </w:rPr>
        <w:t>El SUJETO OBLIGADO</w:t>
      </w:r>
      <w:r w:rsidRPr="00206156">
        <w:t xml:space="preserve"> es competente para conocer de la información solicitada, lo cual asumió al llevar a cabo su clasificación. </w:t>
      </w:r>
    </w:p>
    <w:p w14:paraId="28DB2CA8" w14:textId="77777777" w:rsidR="00FD2EF0" w:rsidRPr="00206156" w:rsidRDefault="00B706CF" w:rsidP="00206156">
      <w:pPr>
        <w:numPr>
          <w:ilvl w:val="0"/>
          <w:numId w:val="3"/>
        </w:numPr>
        <w:ind w:right="-93"/>
      </w:pPr>
      <w:r w:rsidRPr="00206156">
        <w:t xml:space="preserve">Dicha información fue clasificada como reservada por el Comité de Transparencia, en razón de encontrarse en un proceso de auditoria conducido por el Órgano Superior de Fiscalización. </w:t>
      </w:r>
    </w:p>
    <w:p w14:paraId="7B4CEA37" w14:textId="77777777" w:rsidR="00FD2EF0" w:rsidRPr="00206156" w:rsidRDefault="00B706CF" w:rsidP="00206156">
      <w:pPr>
        <w:numPr>
          <w:ilvl w:val="0"/>
          <w:numId w:val="3"/>
        </w:numPr>
        <w:ind w:right="-93"/>
      </w:pPr>
      <w:r w:rsidRPr="00206156">
        <w:t xml:space="preserve">El ente recurrido fue omitió fundar y motivar de forma correcta dicha clasificación, así tampoco acreditó las razones por las cuales dicha información debía ser reservada. </w:t>
      </w:r>
    </w:p>
    <w:p w14:paraId="50C2413B" w14:textId="77777777" w:rsidR="00FD2EF0" w:rsidRPr="00206156" w:rsidRDefault="00B706CF" w:rsidP="00206156">
      <w:pPr>
        <w:numPr>
          <w:ilvl w:val="0"/>
          <w:numId w:val="3"/>
        </w:numPr>
        <w:ind w:right="-93"/>
      </w:pPr>
      <w:r w:rsidRPr="00206156">
        <w:t xml:space="preserve">Luego, entonces, se considera procedente que haga entrega de la misma de ser necesario en versión pública. </w:t>
      </w:r>
    </w:p>
    <w:p w14:paraId="474D5B03" w14:textId="77777777" w:rsidR="00FD2EF0" w:rsidRPr="00206156" w:rsidRDefault="00FD2EF0" w:rsidP="00206156">
      <w:pPr>
        <w:ind w:right="-93"/>
      </w:pPr>
      <w:bookmarkStart w:id="43" w:name="_heading=h.8k8pc5q34lt4" w:colFirst="0" w:colLast="0"/>
      <w:bookmarkEnd w:id="43"/>
    </w:p>
    <w:p w14:paraId="7DA94F1D" w14:textId="77777777" w:rsidR="00FD2EF0" w:rsidRPr="00206156" w:rsidRDefault="00B706CF" w:rsidP="00206156">
      <w:pPr>
        <w:ind w:right="-93"/>
      </w:pPr>
      <w:bookmarkStart w:id="44" w:name="_heading=h.41mghml" w:colFirst="0" w:colLast="0"/>
      <w:bookmarkEnd w:id="44"/>
      <w:r w:rsidRPr="00206156">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634D013F" w14:textId="77777777" w:rsidR="00FD2EF0" w:rsidRPr="00206156" w:rsidRDefault="00FD2EF0" w:rsidP="00206156"/>
    <w:p w14:paraId="1C35B584" w14:textId="77777777" w:rsidR="00FD2EF0" w:rsidRPr="00206156" w:rsidRDefault="00B706CF" w:rsidP="00206156">
      <w:pPr>
        <w:pStyle w:val="Ttulo1"/>
      </w:pPr>
      <w:bookmarkStart w:id="45" w:name="_heading=h.1rvwp1q" w:colFirst="0" w:colLast="0"/>
      <w:bookmarkEnd w:id="45"/>
      <w:r w:rsidRPr="00206156">
        <w:t>RESUELVE</w:t>
      </w:r>
    </w:p>
    <w:p w14:paraId="53814472" w14:textId="77777777" w:rsidR="00FD2EF0" w:rsidRPr="00206156" w:rsidRDefault="00FD2EF0" w:rsidP="00206156">
      <w:pPr>
        <w:ind w:right="113"/>
        <w:rPr>
          <w:b/>
        </w:rPr>
      </w:pPr>
    </w:p>
    <w:p w14:paraId="212BABCC" w14:textId="77777777" w:rsidR="00FD2EF0" w:rsidRPr="00206156" w:rsidRDefault="00B706CF" w:rsidP="00206156">
      <w:pPr>
        <w:widowControl w:val="0"/>
      </w:pPr>
      <w:r w:rsidRPr="00206156">
        <w:rPr>
          <w:b/>
        </w:rPr>
        <w:t>PRIMERO.</w:t>
      </w:r>
      <w:r w:rsidRPr="00206156">
        <w:t xml:space="preserve"> Se </w:t>
      </w:r>
      <w:r w:rsidRPr="00206156">
        <w:rPr>
          <w:b/>
        </w:rPr>
        <w:t xml:space="preserve">REVOCAN </w:t>
      </w:r>
      <w:r w:rsidRPr="00206156">
        <w:t xml:space="preserve">las respuestas entregadas por el </w:t>
      </w:r>
      <w:r w:rsidRPr="00206156">
        <w:rPr>
          <w:b/>
        </w:rPr>
        <w:t>SUJETO OBLIGADO</w:t>
      </w:r>
      <w:r w:rsidRPr="00206156">
        <w:t xml:space="preserve"> en las solicitudes de información </w:t>
      </w:r>
      <w:r w:rsidRPr="00206156">
        <w:rPr>
          <w:b/>
        </w:rPr>
        <w:t>00331/TLALNEPA/IP/2024 y 00350/TLALNEPA/IP/2024</w:t>
      </w:r>
      <w:r w:rsidRPr="00206156">
        <w:t xml:space="preserve">, por resultar </w:t>
      </w:r>
      <w:r w:rsidRPr="00206156">
        <w:rPr>
          <w:b/>
        </w:rPr>
        <w:t>FUNDADAS</w:t>
      </w:r>
      <w:r w:rsidRPr="00206156">
        <w:t xml:space="preserve"> las razones o motivos de inconformidad hechos valer por </w:t>
      </w:r>
      <w:r w:rsidRPr="00206156">
        <w:rPr>
          <w:b/>
        </w:rPr>
        <w:t>LA PARTE RECURRENTE</w:t>
      </w:r>
      <w:r w:rsidRPr="00206156">
        <w:t xml:space="preserve"> en los Recursos de Revisión </w:t>
      </w:r>
      <w:r w:rsidRPr="00206156">
        <w:rPr>
          <w:b/>
        </w:rPr>
        <w:t>02227/INFOEM/IP/RR/2024 y 02231/INFOEM/IP/RR/2024</w:t>
      </w:r>
      <w:r w:rsidRPr="00206156">
        <w:t>,</w:t>
      </w:r>
      <w:r w:rsidRPr="00206156">
        <w:rPr>
          <w:b/>
        </w:rPr>
        <w:t xml:space="preserve"> </w:t>
      </w:r>
      <w:r w:rsidRPr="00206156">
        <w:t xml:space="preserve">en términos del considerando </w:t>
      </w:r>
      <w:r w:rsidRPr="00206156">
        <w:rPr>
          <w:b/>
        </w:rPr>
        <w:t>SEGUNDO</w:t>
      </w:r>
      <w:r w:rsidRPr="00206156">
        <w:t xml:space="preserve"> de la presente Resolución.</w:t>
      </w:r>
    </w:p>
    <w:p w14:paraId="4678DF72" w14:textId="77777777" w:rsidR="00FD2EF0" w:rsidRPr="00206156" w:rsidRDefault="00B706CF" w:rsidP="00206156">
      <w:pPr>
        <w:ind w:right="-93"/>
      </w:pPr>
      <w:r w:rsidRPr="00206156">
        <w:rPr>
          <w:b/>
        </w:rPr>
        <w:lastRenderedPageBreak/>
        <w:t>SEGUNDO.</w:t>
      </w:r>
      <w:r w:rsidRPr="00206156">
        <w:t xml:space="preserve"> Se </w:t>
      </w:r>
      <w:r w:rsidRPr="00206156">
        <w:rPr>
          <w:b/>
        </w:rPr>
        <w:t xml:space="preserve">ORDENA </w:t>
      </w:r>
      <w:r w:rsidRPr="00206156">
        <w:t xml:space="preserve">al </w:t>
      </w:r>
      <w:r w:rsidRPr="00206156">
        <w:rPr>
          <w:b/>
        </w:rPr>
        <w:t>SUJETO OBLIGADO</w:t>
      </w:r>
      <w:r w:rsidRPr="00206156">
        <w:t xml:space="preserve">, a efecto de que entregue a través del </w:t>
      </w:r>
      <w:r w:rsidRPr="00206156">
        <w:rPr>
          <w:b/>
        </w:rPr>
        <w:t>SAIMEX</w:t>
      </w:r>
      <w:r w:rsidRPr="00206156">
        <w:t xml:space="preserve">, de ser procedente en </w:t>
      </w:r>
      <w:r w:rsidRPr="00206156">
        <w:rPr>
          <w:b/>
        </w:rPr>
        <w:t>versión</w:t>
      </w:r>
      <w:r w:rsidRPr="00206156">
        <w:t xml:space="preserve"> </w:t>
      </w:r>
      <w:r w:rsidRPr="00206156">
        <w:rPr>
          <w:b/>
        </w:rPr>
        <w:t>pública</w:t>
      </w:r>
      <w:r w:rsidRPr="00206156">
        <w:t>, los documentos donde conste lo siguiente:</w:t>
      </w:r>
    </w:p>
    <w:p w14:paraId="2620EAFD" w14:textId="77777777" w:rsidR="00FD2EF0" w:rsidRPr="00206156" w:rsidRDefault="00FD2EF0" w:rsidP="00206156">
      <w:pPr>
        <w:ind w:right="-93"/>
      </w:pPr>
    </w:p>
    <w:p w14:paraId="57E3A5D4" w14:textId="77777777" w:rsidR="00FD2EF0" w:rsidRPr="00206156" w:rsidRDefault="00B706CF" w:rsidP="00206156">
      <w:pPr>
        <w:numPr>
          <w:ilvl w:val="0"/>
          <w:numId w:val="1"/>
        </w:numPr>
        <w:tabs>
          <w:tab w:val="left" w:pos="4962"/>
        </w:tabs>
      </w:pPr>
      <w:r w:rsidRPr="00206156">
        <w:t>Estados de cuenta y Conciliaciones Bancarias del ejercicio fiscal 2022 remitidos al Órgano Superior de Fiscalización del Estado de México.</w:t>
      </w:r>
    </w:p>
    <w:p w14:paraId="535D9F84" w14:textId="77777777" w:rsidR="00FD2EF0" w:rsidRPr="00206156" w:rsidRDefault="00B706CF" w:rsidP="00206156">
      <w:pPr>
        <w:numPr>
          <w:ilvl w:val="0"/>
          <w:numId w:val="1"/>
        </w:numPr>
        <w:tabs>
          <w:tab w:val="left" w:pos="4962"/>
        </w:tabs>
      </w:pPr>
      <w:r w:rsidRPr="00206156">
        <w:t>Conciliaciones Bancarias del ejercicio fiscal 2023 remitidas al Órgano Superior de Fiscalización del Estado de México.</w:t>
      </w:r>
    </w:p>
    <w:p w14:paraId="49BD5B33" w14:textId="77777777" w:rsidR="00FD2EF0" w:rsidRPr="00206156" w:rsidRDefault="00FD2EF0" w:rsidP="00206156">
      <w:pPr>
        <w:tabs>
          <w:tab w:val="left" w:pos="4962"/>
        </w:tabs>
      </w:pPr>
    </w:p>
    <w:p w14:paraId="0060A1FA" w14:textId="77777777" w:rsidR="00FD2EF0" w:rsidRPr="00206156" w:rsidRDefault="00B706CF" w:rsidP="00206156">
      <w:pPr>
        <w:ind w:right="-93"/>
      </w:pPr>
      <w:r w:rsidRPr="00206156">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16329D42" w14:textId="77777777" w:rsidR="00FD2EF0" w:rsidRPr="00206156" w:rsidRDefault="00FD2EF0" w:rsidP="00206156">
      <w:pPr>
        <w:ind w:right="-93"/>
      </w:pPr>
    </w:p>
    <w:p w14:paraId="2EC7B19D" w14:textId="77777777" w:rsidR="00FD2EF0" w:rsidRPr="00206156" w:rsidRDefault="00B706CF" w:rsidP="00206156">
      <w:r w:rsidRPr="00206156">
        <w:rPr>
          <w:b/>
        </w:rPr>
        <w:t>TERCERO.</w:t>
      </w:r>
      <w:r w:rsidRPr="00206156">
        <w:t xml:space="preserve"> Notifíquese la presente resolución al Titular de la Unidad de Transparencia del </w:t>
      </w:r>
      <w:r w:rsidRPr="00206156">
        <w:rPr>
          <w:b/>
        </w:rPr>
        <w:t>SUJETO OBLIGADO</w:t>
      </w:r>
      <w:r w:rsidRPr="00206156">
        <w:t xml:space="preserve">, vía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w:t>
      </w:r>
      <w:r w:rsidRPr="00206156">
        <w:rPr>
          <w:b/>
        </w:rPr>
        <w:t>diez días hábiles</w:t>
      </w:r>
      <w:r w:rsidRPr="00206156">
        <w:t xml:space="preserve">, e informe a este Instituto en un plazo de </w:t>
      </w:r>
      <w:r w:rsidRPr="00206156">
        <w:rPr>
          <w:b/>
        </w:rPr>
        <w:t>tres días hábiles</w:t>
      </w:r>
      <w:r w:rsidRPr="00206156">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DF5A491" w14:textId="77777777" w:rsidR="00FD2EF0" w:rsidRPr="00206156" w:rsidRDefault="00FD2EF0" w:rsidP="00206156"/>
    <w:p w14:paraId="13B71423" w14:textId="77777777" w:rsidR="00FD2EF0" w:rsidRPr="00206156" w:rsidRDefault="00B706CF" w:rsidP="00206156">
      <w:pPr>
        <w:rPr>
          <w:b/>
          <w:bCs/>
        </w:rPr>
      </w:pPr>
      <w:r w:rsidRPr="00206156">
        <w:rPr>
          <w:b/>
        </w:rPr>
        <w:lastRenderedPageBreak/>
        <w:t>CUARTO.</w:t>
      </w:r>
      <w:r w:rsidRPr="00206156">
        <w:t xml:space="preserve"> Notifíquese a </w:t>
      </w:r>
      <w:r w:rsidRPr="00206156">
        <w:rPr>
          <w:b/>
        </w:rPr>
        <w:t>LA PARTE RECURRENTE</w:t>
      </w:r>
      <w:r w:rsidRPr="00206156">
        <w:t xml:space="preserve"> la presente resolución vía Sistema de Acceso a la Información Mexiquense </w:t>
      </w:r>
      <w:r w:rsidRPr="00206156">
        <w:rPr>
          <w:b/>
          <w:bCs/>
        </w:rPr>
        <w:t>(SAIMEX).</w:t>
      </w:r>
    </w:p>
    <w:p w14:paraId="718C44CD" w14:textId="77777777" w:rsidR="00FD2EF0" w:rsidRPr="00206156" w:rsidRDefault="00FD2EF0" w:rsidP="00206156"/>
    <w:p w14:paraId="2D384E41" w14:textId="77777777" w:rsidR="00FD2EF0" w:rsidRPr="00206156" w:rsidRDefault="00B706CF" w:rsidP="00206156">
      <w:bookmarkStart w:id="46" w:name="_heading=h.4bvk7pj" w:colFirst="0" w:colLast="0"/>
      <w:bookmarkEnd w:id="46"/>
      <w:r w:rsidRPr="00206156">
        <w:rPr>
          <w:b/>
        </w:rPr>
        <w:t>QUINTO</w:t>
      </w:r>
      <w:r w:rsidRPr="00206156">
        <w:t xml:space="preserve">. Hágase del conocimiento a </w:t>
      </w:r>
      <w:r w:rsidRPr="00206156">
        <w:rPr>
          <w:b/>
        </w:rPr>
        <w:t>LA PARTE RECURRENTE</w:t>
      </w:r>
      <w:r w:rsidRPr="00206156">
        <w:t xml:space="preserve"> vía Sistema de Acceso a la Información Mexiquense (</w:t>
      </w:r>
      <w:r w:rsidRPr="00206156">
        <w:rPr>
          <w:b/>
        </w:rPr>
        <w:t>SAIMEX</w:t>
      </w:r>
      <w:r w:rsidRPr="00206156">
        <w:t>),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641EEF19" w14:textId="77777777" w:rsidR="00FD2EF0" w:rsidRPr="00206156" w:rsidRDefault="00FD2EF0" w:rsidP="00206156">
      <w:pPr>
        <w:rPr>
          <w:b/>
        </w:rPr>
      </w:pPr>
    </w:p>
    <w:p w14:paraId="11C789F8" w14:textId="77777777" w:rsidR="00FD2EF0" w:rsidRPr="00206156" w:rsidRDefault="00B706CF" w:rsidP="00206156">
      <w:bookmarkStart w:id="47" w:name="_heading=h.tyjcwt" w:colFirst="0" w:colLast="0"/>
      <w:bookmarkEnd w:id="47"/>
      <w:r w:rsidRPr="00206156">
        <w:rPr>
          <w:b/>
        </w:rPr>
        <w:t>SEXTO.</w:t>
      </w:r>
      <w:r w:rsidRPr="00206156">
        <w:t xml:space="preserve"> De conformidad con el artículo 198 de la Ley de Transparencia y Acceso a la Información Pública del Estado de México y Municipios, el </w:t>
      </w:r>
      <w:r w:rsidRPr="00206156">
        <w:rPr>
          <w:b/>
        </w:rPr>
        <w:t>SUJETO OBLIGADO</w:t>
      </w:r>
      <w:r w:rsidRPr="00206156">
        <w:t xml:space="preserve"> podrá solicitar una ampliación de plazo, de manera fundada y motivada, para el cumplimiento de la presente resolución.</w:t>
      </w:r>
    </w:p>
    <w:p w14:paraId="2F04BA8C" w14:textId="77777777" w:rsidR="00FD2EF0" w:rsidRPr="00206156" w:rsidRDefault="00FD2EF0" w:rsidP="00206156">
      <w:pPr>
        <w:ind w:right="113"/>
        <w:rPr>
          <w:b/>
        </w:rPr>
      </w:pPr>
    </w:p>
    <w:p w14:paraId="63756353" w14:textId="77777777" w:rsidR="00FD2EF0" w:rsidRPr="00206156" w:rsidRDefault="00B706CF" w:rsidP="00206156">
      <w:r w:rsidRPr="00206156">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CUARTA SESIÓN ORDINARIA, CELEBRADA EL VEINTICINCO DE SEPTIEMBRE DE DOS MIL VEINTICUATRO, ANTE EL SECRETARIO TÉCNICO DEL PLENO, ALEXIS TAPIA RAMÍREZ.</w:t>
      </w:r>
      <w:bookmarkStart w:id="48" w:name="_GoBack"/>
      <w:bookmarkEnd w:id="48"/>
    </w:p>
    <w:p w14:paraId="29705885" w14:textId="77777777" w:rsidR="00FD2EF0" w:rsidRPr="00206156" w:rsidRDefault="00B706CF" w:rsidP="00206156">
      <w:pPr>
        <w:ind w:right="-93"/>
        <w:rPr>
          <w:sz w:val="18"/>
          <w:szCs w:val="18"/>
        </w:rPr>
      </w:pPr>
      <w:r w:rsidRPr="00206156">
        <w:rPr>
          <w:sz w:val="18"/>
          <w:szCs w:val="18"/>
        </w:rPr>
        <w:t>SCMM/AGZ/DEMF/PMRE</w:t>
      </w:r>
    </w:p>
    <w:p w14:paraId="5600B956" w14:textId="77777777" w:rsidR="00FD2EF0" w:rsidRPr="00206156" w:rsidRDefault="00FD2EF0" w:rsidP="00206156">
      <w:pPr>
        <w:ind w:right="-93"/>
      </w:pPr>
    </w:p>
    <w:p w14:paraId="74D2FBF8" w14:textId="77777777" w:rsidR="00FD2EF0" w:rsidRPr="00206156" w:rsidRDefault="00FD2EF0" w:rsidP="00206156">
      <w:pPr>
        <w:ind w:right="-93"/>
      </w:pPr>
    </w:p>
    <w:p w14:paraId="5D19503A" w14:textId="77777777" w:rsidR="00FD2EF0" w:rsidRPr="00206156" w:rsidRDefault="00FD2EF0" w:rsidP="00206156">
      <w:pPr>
        <w:ind w:right="-93"/>
      </w:pPr>
    </w:p>
    <w:p w14:paraId="2F27BA15" w14:textId="77777777" w:rsidR="00FD2EF0" w:rsidRPr="00206156" w:rsidRDefault="00FD2EF0" w:rsidP="00206156">
      <w:pPr>
        <w:ind w:right="-93"/>
      </w:pPr>
    </w:p>
    <w:p w14:paraId="221A7885" w14:textId="77777777" w:rsidR="00FD2EF0" w:rsidRPr="00206156" w:rsidRDefault="00FD2EF0" w:rsidP="00206156">
      <w:pPr>
        <w:ind w:right="-93"/>
      </w:pPr>
    </w:p>
    <w:p w14:paraId="6C8E4554" w14:textId="77777777" w:rsidR="00FD2EF0" w:rsidRPr="00206156" w:rsidRDefault="00FD2EF0" w:rsidP="00206156">
      <w:pPr>
        <w:ind w:right="-93"/>
      </w:pPr>
    </w:p>
    <w:p w14:paraId="29069E81" w14:textId="77777777" w:rsidR="00FD2EF0" w:rsidRPr="00206156" w:rsidRDefault="00FD2EF0" w:rsidP="00206156">
      <w:pPr>
        <w:ind w:right="-93"/>
      </w:pPr>
    </w:p>
    <w:p w14:paraId="7DFB7F6B" w14:textId="77777777" w:rsidR="00FD2EF0" w:rsidRPr="00206156" w:rsidRDefault="00FD2EF0" w:rsidP="00206156">
      <w:pPr>
        <w:tabs>
          <w:tab w:val="center" w:pos="4568"/>
        </w:tabs>
        <w:ind w:right="-93"/>
      </w:pPr>
    </w:p>
    <w:p w14:paraId="345433CB" w14:textId="77777777" w:rsidR="00FD2EF0" w:rsidRPr="00206156" w:rsidRDefault="00FD2EF0" w:rsidP="00206156">
      <w:pPr>
        <w:tabs>
          <w:tab w:val="center" w:pos="4568"/>
        </w:tabs>
        <w:ind w:right="-93"/>
      </w:pPr>
    </w:p>
    <w:p w14:paraId="1D53B968" w14:textId="77777777" w:rsidR="00FD2EF0" w:rsidRPr="00206156" w:rsidRDefault="00FD2EF0" w:rsidP="00206156">
      <w:pPr>
        <w:tabs>
          <w:tab w:val="center" w:pos="4568"/>
        </w:tabs>
        <w:ind w:right="-93"/>
      </w:pPr>
    </w:p>
    <w:p w14:paraId="2FFC8946" w14:textId="77777777" w:rsidR="00FD2EF0" w:rsidRPr="00206156" w:rsidRDefault="00FD2EF0" w:rsidP="00206156">
      <w:pPr>
        <w:tabs>
          <w:tab w:val="center" w:pos="4568"/>
        </w:tabs>
        <w:ind w:right="-93"/>
      </w:pPr>
    </w:p>
    <w:p w14:paraId="062B08A4" w14:textId="77777777" w:rsidR="00FD2EF0" w:rsidRPr="00206156" w:rsidRDefault="00FD2EF0" w:rsidP="00206156">
      <w:pPr>
        <w:tabs>
          <w:tab w:val="center" w:pos="4568"/>
        </w:tabs>
        <w:ind w:right="-93"/>
      </w:pPr>
    </w:p>
    <w:p w14:paraId="3BF7369F" w14:textId="77777777" w:rsidR="00FD2EF0" w:rsidRPr="00206156" w:rsidRDefault="00FD2EF0" w:rsidP="00206156">
      <w:pPr>
        <w:tabs>
          <w:tab w:val="center" w:pos="4568"/>
        </w:tabs>
        <w:ind w:right="-93"/>
      </w:pPr>
    </w:p>
    <w:p w14:paraId="15F750B3" w14:textId="77777777" w:rsidR="00FD2EF0" w:rsidRPr="00206156" w:rsidRDefault="00FD2EF0" w:rsidP="00206156">
      <w:pPr>
        <w:tabs>
          <w:tab w:val="center" w:pos="4568"/>
        </w:tabs>
        <w:ind w:right="-93"/>
      </w:pPr>
    </w:p>
    <w:p w14:paraId="4BDF9BD3" w14:textId="77777777" w:rsidR="00FD2EF0" w:rsidRPr="00206156" w:rsidRDefault="00FD2EF0" w:rsidP="00206156">
      <w:pPr>
        <w:tabs>
          <w:tab w:val="center" w:pos="4568"/>
        </w:tabs>
        <w:ind w:right="-93"/>
      </w:pPr>
    </w:p>
    <w:p w14:paraId="5C69BB5A" w14:textId="77777777" w:rsidR="00FD2EF0" w:rsidRPr="00206156" w:rsidRDefault="00FD2EF0" w:rsidP="00206156">
      <w:pPr>
        <w:tabs>
          <w:tab w:val="center" w:pos="4568"/>
        </w:tabs>
        <w:ind w:right="-93"/>
      </w:pPr>
    </w:p>
    <w:p w14:paraId="5F455365" w14:textId="77777777" w:rsidR="00FD2EF0" w:rsidRPr="00206156" w:rsidRDefault="00FD2EF0" w:rsidP="00206156">
      <w:pPr>
        <w:tabs>
          <w:tab w:val="center" w:pos="4568"/>
        </w:tabs>
        <w:ind w:right="-93"/>
      </w:pPr>
    </w:p>
    <w:p w14:paraId="019D3285" w14:textId="77777777" w:rsidR="00FD2EF0" w:rsidRPr="00206156" w:rsidRDefault="00FD2EF0" w:rsidP="00206156">
      <w:pPr>
        <w:tabs>
          <w:tab w:val="center" w:pos="4568"/>
        </w:tabs>
        <w:ind w:right="-93"/>
      </w:pPr>
    </w:p>
    <w:p w14:paraId="06A7D037" w14:textId="77777777" w:rsidR="00FD2EF0" w:rsidRPr="00206156" w:rsidRDefault="00FD2EF0" w:rsidP="00206156">
      <w:pPr>
        <w:tabs>
          <w:tab w:val="center" w:pos="4568"/>
        </w:tabs>
        <w:ind w:right="-93"/>
      </w:pPr>
    </w:p>
    <w:p w14:paraId="6EEB94C9" w14:textId="77777777" w:rsidR="00FD2EF0" w:rsidRPr="00206156" w:rsidRDefault="00FD2EF0" w:rsidP="00206156">
      <w:pPr>
        <w:tabs>
          <w:tab w:val="center" w:pos="4568"/>
        </w:tabs>
        <w:ind w:right="-93"/>
      </w:pPr>
    </w:p>
    <w:p w14:paraId="5EB7E14E" w14:textId="77777777" w:rsidR="00FD2EF0" w:rsidRPr="00206156" w:rsidRDefault="00FD2EF0" w:rsidP="00206156">
      <w:pPr>
        <w:tabs>
          <w:tab w:val="center" w:pos="4568"/>
        </w:tabs>
        <w:ind w:right="-93"/>
      </w:pPr>
    </w:p>
    <w:p w14:paraId="4F4B58B5" w14:textId="77777777" w:rsidR="00FD2EF0" w:rsidRPr="00206156" w:rsidRDefault="00FD2EF0" w:rsidP="00206156">
      <w:pPr>
        <w:tabs>
          <w:tab w:val="center" w:pos="4568"/>
        </w:tabs>
        <w:ind w:right="-93"/>
      </w:pPr>
    </w:p>
    <w:p w14:paraId="1896FCC3" w14:textId="77777777" w:rsidR="00FD2EF0" w:rsidRPr="00206156" w:rsidRDefault="00FD2EF0" w:rsidP="00206156">
      <w:pPr>
        <w:tabs>
          <w:tab w:val="center" w:pos="4568"/>
        </w:tabs>
        <w:ind w:right="-93"/>
      </w:pPr>
    </w:p>
    <w:p w14:paraId="736B729E" w14:textId="77777777" w:rsidR="00FD2EF0" w:rsidRPr="00206156" w:rsidRDefault="00FD2EF0" w:rsidP="00206156"/>
    <w:sectPr w:rsidR="00FD2EF0" w:rsidRPr="00206156">
      <w:footerReference w:type="default" r:id="rId23"/>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436836" w14:textId="77777777" w:rsidR="00B230C1" w:rsidRDefault="00B230C1">
      <w:pPr>
        <w:spacing w:line="240" w:lineRule="auto"/>
      </w:pPr>
      <w:r>
        <w:separator/>
      </w:r>
    </w:p>
  </w:endnote>
  <w:endnote w:type="continuationSeparator" w:id="0">
    <w:p w14:paraId="6AB5927C" w14:textId="77777777" w:rsidR="00B230C1" w:rsidRDefault="00B230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altName w:val="Calibri"/>
    <w:charset w:val="00"/>
    <w:family w:val="swiss"/>
    <w:pitch w:val="variable"/>
    <w:sig w:usb0="00000001" w:usb1="00000003" w:usb2="00000000" w:usb3="00000000" w:csb0="0000019F" w:csb1="00000000"/>
  </w:font>
  <w:font w:name="Play">
    <w:altName w:val="Times New Roman"/>
    <w:charset w:val="00"/>
    <w:family w:val="auto"/>
    <w:pitch w:val="default"/>
  </w:font>
  <w:font w:name="Aptos">
    <w:altName w:val="Times New Roman"/>
    <w:charset w:val="00"/>
    <w:family w:val="swiss"/>
    <w:pitch w:val="variable"/>
    <w:sig w:usb0="00000001"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E8DB2" w14:textId="77777777" w:rsidR="00B150B0" w:rsidRDefault="00B150B0">
    <w:pPr>
      <w:tabs>
        <w:tab w:val="center" w:pos="4550"/>
        <w:tab w:val="left" w:pos="5818"/>
      </w:tabs>
      <w:ind w:right="260"/>
      <w:jc w:val="right"/>
      <w:rPr>
        <w:color w:val="071320"/>
        <w:sz w:val="24"/>
        <w:szCs w:val="24"/>
      </w:rPr>
    </w:pPr>
  </w:p>
  <w:p w14:paraId="5B1EC8CB" w14:textId="77777777" w:rsidR="00B150B0" w:rsidRDefault="00B150B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2831" w14:textId="77777777" w:rsidR="00B150B0" w:rsidRDefault="00B150B0">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221E41">
      <w:rPr>
        <w:noProof/>
        <w:color w:val="0A1D30"/>
        <w:sz w:val="24"/>
        <w:szCs w:val="24"/>
      </w:rPr>
      <w:t>43</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221E41">
      <w:rPr>
        <w:noProof/>
        <w:color w:val="0A1D30"/>
        <w:sz w:val="24"/>
        <w:szCs w:val="24"/>
      </w:rPr>
      <w:t>46</w:t>
    </w:r>
    <w:r>
      <w:rPr>
        <w:color w:val="0A1D30"/>
        <w:sz w:val="24"/>
        <w:szCs w:val="24"/>
      </w:rPr>
      <w:fldChar w:fldCharType="end"/>
    </w:r>
  </w:p>
  <w:p w14:paraId="0F70BD3D" w14:textId="77777777" w:rsidR="00B150B0" w:rsidRDefault="00B150B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3FD8E4" w14:textId="77777777" w:rsidR="00B230C1" w:rsidRDefault="00B230C1">
      <w:pPr>
        <w:spacing w:line="240" w:lineRule="auto"/>
      </w:pPr>
      <w:r>
        <w:separator/>
      </w:r>
    </w:p>
  </w:footnote>
  <w:footnote w:type="continuationSeparator" w:id="0">
    <w:p w14:paraId="6B29E34C" w14:textId="77777777" w:rsidR="00B230C1" w:rsidRDefault="00B230C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1ABF9" w14:textId="77777777" w:rsidR="00B150B0" w:rsidRDefault="00B150B0">
    <w:pPr>
      <w:widowControl w:val="0"/>
      <w:pBdr>
        <w:top w:val="nil"/>
        <w:left w:val="nil"/>
        <w:bottom w:val="nil"/>
        <w:right w:val="nil"/>
        <w:between w:val="nil"/>
      </w:pBdr>
      <w:spacing w:line="276" w:lineRule="auto"/>
      <w:jc w:val="left"/>
    </w:pPr>
  </w:p>
  <w:tbl>
    <w:tblPr>
      <w:tblStyle w:val="a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B150B0" w14:paraId="1051652C" w14:textId="77777777">
      <w:trPr>
        <w:trHeight w:val="144"/>
        <w:jc w:val="right"/>
      </w:trPr>
      <w:tc>
        <w:tcPr>
          <w:tcW w:w="2727" w:type="dxa"/>
        </w:tcPr>
        <w:p w14:paraId="5E2F6398" w14:textId="77777777" w:rsidR="00B150B0" w:rsidRDefault="00B150B0">
          <w:pPr>
            <w:tabs>
              <w:tab w:val="right" w:pos="8838"/>
            </w:tabs>
            <w:ind w:left="-74" w:right="-105"/>
            <w:rPr>
              <w:b/>
            </w:rPr>
          </w:pPr>
          <w:r>
            <w:rPr>
              <w:b/>
            </w:rPr>
            <w:t>Recurso de Revisión:</w:t>
          </w:r>
        </w:p>
      </w:tc>
      <w:tc>
        <w:tcPr>
          <w:tcW w:w="3402" w:type="dxa"/>
        </w:tcPr>
        <w:p w14:paraId="5B0CACE3" w14:textId="77777777" w:rsidR="00B150B0" w:rsidRDefault="00B150B0">
          <w:pPr>
            <w:tabs>
              <w:tab w:val="right" w:pos="8838"/>
            </w:tabs>
            <w:ind w:left="-74" w:right="-105"/>
          </w:pPr>
          <w:r>
            <w:t>02227/INFOEM/IP/RR/2024 y acumulado</w:t>
          </w:r>
        </w:p>
      </w:tc>
    </w:tr>
    <w:tr w:rsidR="00B150B0" w14:paraId="2AD45C87" w14:textId="77777777">
      <w:trPr>
        <w:trHeight w:val="283"/>
        <w:jc w:val="right"/>
      </w:trPr>
      <w:tc>
        <w:tcPr>
          <w:tcW w:w="2727" w:type="dxa"/>
        </w:tcPr>
        <w:p w14:paraId="1DA30142" w14:textId="77777777" w:rsidR="00B150B0" w:rsidRDefault="00B150B0">
          <w:pPr>
            <w:tabs>
              <w:tab w:val="right" w:pos="8838"/>
            </w:tabs>
            <w:ind w:left="-74" w:right="-105"/>
            <w:rPr>
              <w:b/>
            </w:rPr>
          </w:pPr>
          <w:r>
            <w:rPr>
              <w:b/>
            </w:rPr>
            <w:t>Sujeto Obligado:</w:t>
          </w:r>
        </w:p>
      </w:tc>
      <w:tc>
        <w:tcPr>
          <w:tcW w:w="3402" w:type="dxa"/>
        </w:tcPr>
        <w:p w14:paraId="11740444" w14:textId="77777777" w:rsidR="00B150B0" w:rsidRDefault="00B150B0">
          <w:pPr>
            <w:tabs>
              <w:tab w:val="left" w:pos="2834"/>
              <w:tab w:val="right" w:pos="8838"/>
            </w:tabs>
            <w:ind w:left="-108" w:right="-105"/>
          </w:pPr>
          <w:r>
            <w:t>Ayuntamiento de Tlalnepantla de Baz</w:t>
          </w:r>
        </w:p>
      </w:tc>
    </w:tr>
    <w:tr w:rsidR="00B150B0" w14:paraId="266B1043" w14:textId="77777777">
      <w:trPr>
        <w:trHeight w:val="283"/>
        <w:jc w:val="right"/>
      </w:trPr>
      <w:tc>
        <w:tcPr>
          <w:tcW w:w="2727" w:type="dxa"/>
        </w:tcPr>
        <w:p w14:paraId="2FEE66E2" w14:textId="77777777" w:rsidR="00B150B0" w:rsidRDefault="00B150B0">
          <w:pPr>
            <w:tabs>
              <w:tab w:val="right" w:pos="8838"/>
            </w:tabs>
            <w:ind w:left="-74" w:right="-105"/>
            <w:rPr>
              <w:b/>
            </w:rPr>
          </w:pPr>
          <w:r>
            <w:rPr>
              <w:b/>
            </w:rPr>
            <w:t>Comisionada Ponente:</w:t>
          </w:r>
        </w:p>
      </w:tc>
      <w:tc>
        <w:tcPr>
          <w:tcW w:w="3402" w:type="dxa"/>
        </w:tcPr>
        <w:p w14:paraId="67EDBCA6" w14:textId="77777777" w:rsidR="00B150B0" w:rsidRDefault="00B150B0">
          <w:pPr>
            <w:tabs>
              <w:tab w:val="right" w:pos="8838"/>
            </w:tabs>
            <w:ind w:left="-108" w:right="-105"/>
          </w:pPr>
          <w:r>
            <w:t>Sharon Cristina Morales Martínez</w:t>
          </w:r>
        </w:p>
      </w:tc>
    </w:tr>
  </w:tbl>
  <w:p w14:paraId="745B99A7" w14:textId="77777777" w:rsidR="00B150B0" w:rsidRDefault="00B150B0">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04E4059D" wp14:editId="3AB81B2C">
          <wp:simplePos x="0" y="0"/>
          <wp:positionH relativeFrom="margin">
            <wp:posOffset>-995041</wp:posOffset>
          </wp:positionH>
          <wp:positionV relativeFrom="margin">
            <wp:posOffset>-1782440</wp:posOffset>
          </wp:positionV>
          <wp:extent cx="8426450" cy="10972800"/>
          <wp:effectExtent l="0" t="0" r="0" b="0"/>
          <wp:wrapNone/>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57099" w14:textId="77777777" w:rsidR="00B150B0" w:rsidRDefault="00B150B0">
    <w:pPr>
      <w:widowControl w:val="0"/>
      <w:pBdr>
        <w:top w:val="nil"/>
        <w:left w:val="nil"/>
        <w:bottom w:val="nil"/>
        <w:right w:val="nil"/>
        <w:between w:val="nil"/>
      </w:pBdr>
      <w:spacing w:line="276" w:lineRule="auto"/>
      <w:jc w:val="left"/>
      <w:rPr>
        <w:color w:val="000000"/>
        <w:sz w:val="14"/>
        <w:szCs w:val="14"/>
      </w:rPr>
    </w:pPr>
  </w:p>
  <w:tbl>
    <w:tblPr>
      <w:tblStyle w:val="ab"/>
      <w:tblW w:w="6660" w:type="dxa"/>
      <w:tblInd w:w="2552" w:type="dxa"/>
      <w:tblLayout w:type="fixed"/>
      <w:tblLook w:val="0400" w:firstRow="0" w:lastRow="0" w:firstColumn="0" w:lastColumn="0" w:noHBand="0" w:noVBand="1"/>
    </w:tblPr>
    <w:tblGrid>
      <w:gridCol w:w="283"/>
      <w:gridCol w:w="6377"/>
    </w:tblGrid>
    <w:tr w:rsidR="00B150B0" w14:paraId="46E661A1" w14:textId="77777777">
      <w:trPr>
        <w:trHeight w:val="1435"/>
      </w:trPr>
      <w:tc>
        <w:tcPr>
          <w:tcW w:w="283" w:type="dxa"/>
          <w:shd w:val="clear" w:color="auto" w:fill="auto"/>
        </w:tcPr>
        <w:p w14:paraId="1FAD9A44" w14:textId="77777777" w:rsidR="00B150B0" w:rsidRDefault="00B150B0">
          <w:pPr>
            <w:tabs>
              <w:tab w:val="right" w:pos="4273"/>
            </w:tabs>
            <w:rPr>
              <w:rFonts w:ascii="Garamond" w:eastAsia="Garamond" w:hAnsi="Garamond" w:cs="Garamond"/>
            </w:rPr>
          </w:pPr>
        </w:p>
      </w:tc>
      <w:tc>
        <w:tcPr>
          <w:tcW w:w="6377" w:type="dxa"/>
          <w:shd w:val="clear" w:color="auto" w:fill="auto"/>
        </w:tcPr>
        <w:p w14:paraId="6203DFC5" w14:textId="77777777" w:rsidR="00B150B0" w:rsidRDefault="00B150B0">
          <w:pPr>
            <w:widowControl w:val="0"/>
            <w:pBdr>
              <w:top w:val="nil"/>
              <w:left w:val="nil"/>
              <w:bottom w:val="nil"/>
              <w:right w:val="nil"/>
              <w:between w:val="nil"/>
            </w:pBdr>
            <w:spacing w:line="276" w:lineRule="auto"/>
            <w:jc w:val="left"/>
            <w:rPr>
              <w:rFonts w:ascii="Garamond" w:eastAsia="Garamond" w:hAnsi="Garamond" w:cs="Garamond"/>
            </w:rPr>
          </w:pPr>
        </w:p>
        <w:tbl>
          <w:tblPr>
            <w:tblStyle w:val="ac"/>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B150B0" w14:paraId="2DCE5B7C" w14:textId="77777777">
            <w:trPr>
              <w:trHeight w:val="144"/>
            </w:trPr>
            <w:tc>
              <w:tcPr>
                <w:tcW w:w="2727" w:type="dxa"/>
              </w:tcPr>
              <w:p w14:paraId="49AC63D4" w14:textId="77777777" w:rsidR="00B150B0" w:rsidRDefault="00B150B0">
                <w:pPr>
                  <w:tabs>
                    <w:tab w:val="right" w:pos="8838"/>
                  </w:tabs>
                  <w:ind w:left="-74" w:right="-105"/>
                  <w:rPr>
                    <w:b/>
                  </w:rPr>
                </w:pPr>
                <w:bookmarkStart w:id="0" w:name="_heading=h.vx1227" w:colFirst="0" w:colLast="0"/>
                <w:bookmarkEnd w:id="0"/>
                <w:r>
                  <w:rPr>
                    <w:b/>
                  </w:rPr>
                  <w:t>Recurso de Revisión:</w:t>
                </w:r>
              </w:p>
            </w:tc>
            <w:tc>
              <w:tcPr>
                <w:tcW w:w="3402" w:type="dxa"/>
              </w:tcPr>
              <w:p w14:paraId="757E9EFE" w14:textId="77777777" w:rsidR="00B150B0" w:rsidRDefault="00B150B0">
                <w:pPr>
                  <w:tabs>
                    <w:tab w:val="right" w:pos="8838"/>
                  </w:tabs>
                  <w:ind w:left="-74" w:right="-105"/>
                </w:pPr>
                <w:r>
                  <w:t>02227/INFOEM/IP/RR/2024 y acumulado</w:t>
                </w:r>
              </w:p>
            </w:tc>
            <w:tc>
              <w:tcPr>
                <w:tcW w:w="3402" w:type="dxa"/>
              </w:tcPr>
              <w:p w14:paraId="15A67475" w14:textId="77777777" w:rsidR="00B150B0" w:rsidRDefault="00B150B0">
                <w:pPr>
                  <w:tabs>
                    <w:tab w:val="right" w:pos="8838"/>
                  </w:tabs>
                  <w:ind w:left="-74" w:right="-105"/>
                </w:pPr>
              </w:p>
            </w:tc>
          </w:tr>
          <w:tr w:rsidR="00B150B0" w14:paraId="059C2D7B" w14:textId="77777777">
            <w:trPr>
              <w:trHeight w:val="144"/>
            </w:trPr>
            <w:tc>
              <w:tcPr>
                <w:tcW w:w="2727" w:type="dxa"/>
              </w:tcPr>
              <w:p w14:paraId="6098799D" w14:textId="77777777" w:rsidR="00B150B0" w:rsidRDefault="00B150B0">
                <w:pPr>
                  <w:tabs>
                    <w:tab w:val="right" w:pos="8838"/>
                  </w:tabs>
                  <w:ind w:left="-74" w:right="-105"/>
                  <w:rPr>
                    <w:b/>
                  </w:rPr>
                </w:pPr>
                <w:bookmarkStart w:id="1" w:name="_heading=h.3fwokq0" w:colFirst="0" w:colLast="0"/>
                <w:bookmarkEnd w:id="1"/>
                <w:r>
                  <w:rPr>
                    <w:b/>
                  </w:rPr>
                  <w:t>Recurrente:</w:t>
                </w:r>
              </w:p>
            </w:tc>
            <w:tc>
              <w:tcPr>
                <w:tcW w:w="3402" w:type="dxa"/>
              </w:tcPr>
              <w:p w14:paraId="547E6682" w14:textId="77777777" w:rsidR="00B150B0" w:rsidRDefault="00B150B0">
                <w:pPr>
                  <w:tabs>
                    <w:tab w:val="left" w:pos="3122"/>
                    <w:tab w:val="right" w:pos="8838"/>
                  </w:tabs>
                  <w:ind w:left="-105" w:right="-105"/>
                </w:pPr>
              </w:p>
            </w:tc>
            <w:tc>
              <w:tcPr>
                <w:tcW w:w="3402" w:type="dxa"/>
              </w:tcPr>
              <w:p w14:paraId="102F6757" w14:textId="77777777" w:rsidR="00B150B0" w:rsidRDefault="00B150B0">
                <w:pPr>
                  <w:tabs>
                    <w:tab w:val="left" w:pos="3122"/>
                    <w:tab w:val="right" w:pos="8838"/>
                  </w:tabs>
                  <w:ind w:left="-105" w:right="-105"/>
                </w:pPr>
              </w:p>
            </w:tc>
          </w:tr>
          <w:tr w:rsidR="00B150B0" w14:paraId="6B4E0D68" w14:textId="77777777">
            <w:trPr>
              <w:trHeight w:val="283"/>
            </w:trPr>
            <w:tc>
              <w:tcPr>
                <w:tcW w:w="2727" w:type="dxa"/>
              </w:tcPr>
              <w:p w14:paraId="538975FD" w14:textId="77777777" w:rsidR="00B150B0" w:rsidRDefault="00B150B0">
                <w:pPr>
                  <w:tabs>
                    <w:tab w:val="right" w:pos="8838"/>
                  </w:tabs>
                  <w:ind w:left="-74" w:right="-105"/>
                  <w:rPr>
                    <w:b/>
                  </w:rPr>
                </w:pPr>
                <w:r>
                  <w:rPr>
                    <w:b/>
                  </w:rPr>
                  <w:t>Sujeto Obligado:</w:t>
                </w:r>
              </w:p>
            </w:tc>
            <w:tc>
              <w:tcPr>
                <w:tcW w:w="3402" w:type="dxa"/>
              </w:tcPr>
              <w:p w14:paraId="5B804E7D" w14:textId="77777777" w:rsidR="00B150B0" w:rsidRDefault="00B150B0">
                <w:pPr>
                  <w:tabs>
                    <w:tab w:val="left" w:pos="2834"/>
                    <w:tab w:val="right" w:pos="8838"/>
                  </w:tabs>
                  <w:ind w:left="-108" w:right="-105"/>
                </w:pPr>
                <w:r>
                  <w:t>Ayuntamiento de Tlalnepantla de Baz</w:t>
                </w:r>
              </w:p>
            </w:tc>
            <w:tc>
              <w:tcPr>
                <w:tcW w:w="3402" w:type="dxa"/>
              </w:tcPr>
              <w:p w14:paraId="644FFA9C" w14:textId="77777777" w:rsidR="00B150B0" w:rsidRDefault="00B150B0">
                <w:pPr>
                  <w:tabs>
                    <w:tab w:val="left" w:pos="2834"/>
                    <w:tab w:val="right" w:pos="8838"/>
                  </w:tabs>
                  <w:ind w:left="-108" w:right="-105"/>
                </w:pPr>
              </w:p>
            </w:tc>
          </w:tr>
          <w:tr w:rsidR="00B150B0" w14:paraId="680C26DB" w14:textId="77777777">
            <w:trPr>
              <w:trHeight w:val="283"/>
            </w:trPr>
            <w:tc>
              <w:tcPr>
                <w:tcW w:w="2727" w:type="dxa"/>
              </w:tcPr>
              <w:p w14:paraId="2C654DB6" w14:textId="77777777" w:rsidR="00B150B0" w:rsidRDefault="00B150B0">
                <w:pPr>
                  <w:tabs>
                    <w:tab w:val="right" w:pos="8838"/>
                  </w:tabs>
                  <w:ind w:left="-74" w:right="-105"/>
                  <w:rPr>
                    <w:b/>
                  </w:rPr>
                </w:pPr>
                <w:r>
                  <w:rPr>
                    <w:b/>
                  </w:rPr>
                  <w:t>Comisionada Ponente:</w:t>
                </w:r>
              </w:p>
            </w:tc>
            <w:tc>
              <w:tcPr>
                <w:tcW w:w="3402" w:type="dxa"/>
              </w:tcPr>
              <w:p w14:paraId="45630D91" w14:textId="77777777" w:rsidR="00B150B0" w:rsidRDefault="00B150B0">
                <w:pPr>
                  <w:tabs>
                    <w:tab w:val="right" w:pos="8838"/>
                  </w:tabs>
                  <w:ind w:left="-108" w:right="-105"/>
                </w:pPr>
                <w:r>
                  <w:t>Sharon Cristina Morales Martínez</w:t>
                </w:r>
              </w:p>
            </w:tc>
            <w:tc>
              <w:tcPr>
                <w:tcW w:w="3402" w:type="dxa"/>
              </w:tcPr>
              <w:p w14:paraId="040C5456" w14:textId="77777777" w:rsidR="00B150B0" w:rsidRDefault="00B150B0">
                <w:pPr>
                  <w:tabs>
                    <w:tab w:val="right" w:pos="8838"/>
                  </w:tabs>
                  <w:ind w:left="-108" w:right="-105"/>
                </w:pPr>
              </w:p>
            </w:tc>
          </w:tr>
        </w:tbl>
        <w:p w14:paraId="353B8191" w14:textId="77777777" w:rsidR="00B150B0" w:rsidRDefault="00B150B0">
          <w:pPr>
            <w:tabs>
              <w:tab w:val="right" w:pos="8838"/>
            </w:tabs>
            <w:ind w:left="-28"/>
            <w:rPr>
              <w:rFonts w:ascii="Arial" w:eastAsia="Arial" w:hAnsi="Arial" w:cs="Arial"/>
              <w:b/>
            </w:rPr>
          </w:pPr>
        </w:p>
      </w:tc>
    </w:tr>
  </w:tbl>
  <w:p w14:paraId="0F3C420C" w14:textId="77777777" w:rsidR="00B150B0" w:rsidRDefault="00B230C1">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43F737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8040B"/>
    <w:multiLevelType w:val="multilevel"/>
    <w:tmpl w:val="887200FE"/>
    <w:lvl w:ilvl="0">
      <w:start w:val="1"/>
      <w:numFmt w:val="upperRoman"/>
      <w:lvlText w:val="%1."/>
      <w:lvlJc w:val="left"/>
      <w:pPr>
        <w:ind w:left="108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14CD2511"/>
    <w:multiLevelType w:val="multilevel"/>
    <w:tmpl w:val="480EB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FF3F08"/>
    <w:multiLevelType w:val="multilevel"/>
    <w:tmpl w:val="C9A686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4A536E"/>
    <w:multiLevelType w:val="multilevel"/>
    <w:tmpl w:val="CDB65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C504CB"/>
    <w:multiLevelType w:val="multilevel"/>
    <w:tmpl w:val="040EC6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82C3BED"/>
    <w:multiLevelType w:val="multilevel"/>
    <w:tmpl w:val="78ACD5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DE4E45"/>
    <w:multiLevelType w:val="multilevel"/>
    <w:tmpl w:val="C5A048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DBE6061"/>
    <w:multiLevelType w:val="multilevel"/>
    <w:tmpl w:val="625E45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0"/>
  </w:num>
  <w:num w:numId="3">
    <w:abstractNumId w:val="6"/>
  </w:num>
  <w:num w:numId="4">
    <w:abstractNumId w:val="4"/>
  </w:num>
  <w:num w:numId="5">
    <w:abstractNumId w:val="5"/>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EF0"/>
    <w:rsid w:val="00206156"/>
    <w:rsid w:val="00221E41"/>
    <w:rsid w:val="002D5B8F"/>
    <w:rsid w:val="00732888"/>
    <w:rsid w:val="007B38D4"/>
    <w:rsid w:val="00B150B0"/>
    <w:rsid w:val="00B230C1"/>
    <w:rsid w:val="00B706CF"/>
    <w:rsid w:val="00E32FB7"/>
    <w:rsid w:val="00FD2E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70A478A"/>
  <w15:docId w15:val="{231C238B-9F52-4A8C-BBCB-FA93B54AA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2"/>
    <w:pPr>
      <w:spacing w:line="240" w:lineRule="auto"/>
    </w:p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pPr>
      <w:spacing w:line="240" w:lineRule="auto"/>
    </w:pPr>
    <w:tblPr>
      <w:tblStyleRowBandSize w:val="1"/>
      <w:tblStyleColBandSize w:val="1"/>
      <w:tblCellMar>
        <w:left w:w="108" w:type="dxa"/>
        <w:right w:w="108" w:type="dxa"/>
      </w:tblCellMar>
    </w:tblPr>
  </w:style>
  <w:style w:type="table" w:customStyle="1" w:styleId="a2">
    <w:basedOn w:val="TableNormal2"/>
    <w:pPr>
      <w:spacing w:line="240" w:lineRule="auto"/>
    </w:pPr>
    <w:tblPr>
      <w:tblStyleRowBandSize w:val="1"/>
      <w:tblStyleColBandSize w:val="1"/>
      <w:tblCellMar>
        <w:left w:w="108" w:type="dxa"/>
        <w:right w:w="108" w:type="dxa"/>
      </w:tblCellMar>
    </w:tblPr>
  </w:style>
  <w:style w:type="table" w:customStyle="1" w:styleId="a3">
    <w:basedOn w:val="TableNormal2"/>
    <w:pPr>
      <w:spacing w:line="240" w:lineRule="auto"/>
    </w:pPr>
    <w:tblPr>
      <w:tblStyleRowBandSize w:val="1"/>
      <w:tblStyleColBandSize w:val="1"/>
      <w:tblCellMar>
        <w:left w:w="108" w:type="dxa"/>
        <w:right w:w="108" w:type="dxa"/>
      </w:tblCellMar>
    </w:tblPr>
  </w:style>
  <w:style w:type="table" w:customStyle="1" w:styleId="a4">
    <w:basedOn w:val="TableNormal2"/>
    <w:pPr>
      <w:spacing w:line="240" w:lineRule="auto"/>
    </w:pPr>
    <w:tblPr>
      <w:tblStyleRowBandSize w:val="1"/>
      <w:tblStyleColBandSize w:val="1"/>
      <w:tblCellMar>
        <w:left w:w="108" w:type="dxa"/>
        <w:right w:w="108" w:type="dxa"/>
      </w:tblCellMar>
    </w:tblPr>
  </w:style>
  <w:style w:type="character" w:styleId="nfasissutil">
    <w:name w:val="Subtle Emphasis"/>
    <w:basedOn w:val="Fuentedeprrafopredeter"/>
    <w:uiPriority w:val="19"/>
    <w:qFormat/>
    <w:rsid w:val="00E41B75"/>
    <w:rPr>
      <w:i/>
      <w:iCs/>
      <w:color w:val="404040" w:themeColor="text1" w:themeTint="BF"/>
    </w:r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pPr>
      <w:spacing w:line="240" w:lineRule="auto"/>
    </w:pPr>
    <w:tblPr>
      <w:tblStyleRowBandSize w:val="1"/>
      <w:tblStyleColBandSize w:val="1"/>
      <w:tblCellMar>
        <w:left w:w="108" w:type="dxa"/>
        <w:right w:w="108" w:type="dxa"/>
      </w:tblCellMar>
    </w:tblPr>
  </w:style>
  <w:style w:type="table" w:customStyle="1" w:styleId="a7">
    <w:basedOn w:val="TableNormal1"/>
    <w:pPr>
      <w:spacing w:line="240" w:lineRule="auto"/>
    </w:pPr>
    <w:tblPr>
      <w:tblStyleRowBandSize w:val="1"/>
      <w:tblStyleColBandSize w:val="1"/>
      <w:tblCellMar>
        <w:left w:w="108" w:type="dxa"/>
        <w:right w:w="108" w:type="dxa"/>
      </w:tblCellMar>
    </w:tblPr>
  </w:style>
  <w:style w:type="table" w:customStyle="1" w:styleId="a8">
    <w:basedOn w:val="TableNormal1"/>
    <w:pPr>
      <w:spacing w:line="240" w:lineRule="auto"/>
    </w:pPr>
    <w:tblPr>
      <w:tblStyleRowBandSize w:val="1"/>
      <w:tblStyleColBandSize w:val="1"/>
      <w:tblCellMar>
        <w:left w:w="108" w:type="dxa"/>
        <w:right w:w="108" w:type="dxa"/>
      </w:tblCellMar>
    </w:tblPr>
  </w:style>
  <w:style w:type="table" w:customStyle="1" w:styleId="a9">
    <w:basedOn w:val="TableNormal0"/>
    <w:pPr>
      <w:spacing w:line="240" w:lineRule="auto"/>
    </w:pPr>
    <w:tblPr>
      <w:tblStyleRowBandSize w:val="1"/>
      <w:tblStyleColBandSize w:val="1"/>
      <w:tblCellMar>
        <w:left w:w="108" w:type="dxa"/>
        <w:right w:w="108" w:type="dxa"/>
      </w:tblCellMar>
    </w:tblPr>
  </w:style>
  <w:style w:type="table" w:customStyle="1" w:styleId="aa">
    <w:basedOn w:val="TableNormal0"/>
    <w:pPr>
      <w:spacing w:line="240" w:lineRule="auto"/>
    </w:pPr>
    <w:tblPr>
      <w:tblStyleRowBandSize w:val="1"/>
      <w:tblStyleColBandSize w:val="1"/>
      <w:tblCellMar>
        <w:left w:w="108" w:type="dxa"/>
        <w:right w:w="108" w:type="dxa"/>
      </w:tblCellMar>
    </w:tblPr>
  </w:style>
  <w:style w:type="table" w:customStyle="1" w:styleId="ab">
    <w:basedOn w:val="TableNormal0"/>
    <w:pPr>
      <w:spacing w:line="240" w:lineRule="auto"/>
    </w:pPr>
    <w:tblPr>
      <w:tblStyleRowBandSize w:val="1"/>
      <w:tblStyleColBandSize w:val="1"/>
      <w:tblCellMar>
        <w:left w:w="108" w:type="dxa"/>
        <w:right w:w="108" w:type="dxa"/>
      </w:tblCellMar>
    </w:tblPr>
  </w:style>
  <w:style w:type="table" w:customStyle="1" w:styleId="ac">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w8ERGbpT7pfUC619l8JA6cnNbw==">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46</Pages>
  <Words>10345</Words>
  <Characters>56902</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67113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infoem607b</cp:lastModifiedBy>
  <cp:revision>5</cp:revision>
  <cp:lastPrinted>2024-09-26T16:33:00Z</cp:lastPrinted>
  <dcterms:created xsi:type="dcterms:W3CDTF">2024-09-24T00:50:00Z</dcterms:created>
  <dcterms:modified xsi:type="dcterms:W3CDTF">2024-09-26T16:35:00Z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