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47794" w14:textId="77777777" w:rsidR="00123BD7" w:rsidRPr="00532F59" w:rsidRDefault="0070358C" w:rsidP="00532F59">
      <w:pPr>
        <w:spacing w:line="360" w:lineRule="auto"/>
        <w:jc w:val="both"/>
        <w:rPr>
          <w:rFonts w:ascii="Palatino Linotype" w:eastAsia="Palatino Linotype" w:hAnsi="Palatino Linotype" w:cs="Palatino Linotype"/>
        </w:rPr>
      </w:pPr>
      <w:bookmarkStart w:id="0" w:name="_heading=h.3znysh7" w:colFirst="0" w:colLast="0"/>
      <w:bookmarkStart w:id="1" w:name="_GoBack"/>
      <w:bookmarkEnd w:id="0"/>
      <w:bookmarkEnd w:id="1"/>
      <w:r w:rsidRPr="00532F5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4C304E" w:rsidRPr="00532F59">
        <w:rPr>
          <w:rFonts w:ascii="Palatino Linotype" w:eastAsia="Palatino Linotype" w:hAnsi="Palatino Linotype" w:cs="Palatino Linotype"/>
        </w:rPr>
        <w:t>tres</w:t>
      </w:r>
      <w:r w:rsidRPr="00532F59">
        <w:rPr>
          <w:rFonts w:ascii="Palatino Linotype" w:eastAsia="Palatino Linotype" w:hAnsi="Palatino Linotype" w:cs="Palatino Linotype"/>
        </w:rPr>
        <w:t xml:space="preserve"> de </w:t>
      </w:r>
      <w:r w:rsidR="004C304E" w:rsidRPr="00532F59">
        <w:rPr>
          <w:rFonts w:ascii="Palatino Linotype" w:eastAsia="Palatino Linotype" w:hAnsi="Palatino Linotype" w:cs="Palatino Linotype"/>
        </w:rPr>
        <w:t>abril</w:t>
      </w:r>
      <w:r w:rsidRPr="00532F59">
        <w:rPr>
          <w:rFonts w:ascii="Palatino Linotype" w:eastAsia="Palatino Linotype" w:hAnsi="Palatino Linotype" w:cs="Palatino Linotype"/>
        </w:rPr>
        <w:t xml:space="preserve"> de dos mil veinticuatro.</w:t>
      </w:r>
    </w:p>
    <w:p w14:paraId="549C0F34" w14:textId="77777777" w:rsidR="00123BD7" w:rsidRPr="00532F59" w:rsidRDefault="00123BD7" w:rsidP="00532F59">
      <w:pPr>
        <w:spacing w:line="360" w:lineRule="auto"/>
        <w:jc w:val="both"/>
        <w:rPr>
          <w:rFonts w:ascii="Palatino Linotype" w:eastAsia="Palatino Linotype" w:hAnsi="Palatino Linotype" w:cs="Palatino Linotype"/>
        </w:rPr>
      </w:pPr>
    </w:p>
    <w:p w14:paraId="02002A33"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VISTO</w:t>
      </w:r>
      <w:r w:rsidRPr="00532F59">
        <w:rPr>
          <w:rFonts w:ascii="Palatino Linotype" w:eastAsia="Palatino Linotype" w:hAnsi="Palatino Linotype" w:cs="Palatino Linotype"/>
        </w:rPr>
        <w:t xml:space="preserve"> el expediente formado con motivo del Recurso Revisión </w:t>
      </w:r>
      <w:r w:rsidR="004C304E" w:rsidRPr="00532F59">
        <w:rPr>
          <w:rFonts w:ascii="Palatino Linotype" w:eastAsia="Palatino Linotype" w:hAnsi="Palatino Linotype" w:cs="Palatino Linotype"/>
          <w:b/>
        </w:rPr>
        <w:t>02627</w:t>
      </w:r>
      <w:r w:rsidRPr="00532F59">
        <w:rPr>
          <w:rFonts w:ascii="Palatino Linotype" w:eastAsia="Palatino Linotype" w:hAnsi="Palatino Linotype" w:cs="Palatino Linotype"/>
          <w:b/>
        </w:rPr>
        <w:t>/INFOEM/IP/RR/2023</w:t>
      </w:r>
      <w:r w:rsidRPr="00532F59">
        <w:rPr>
          <w:rFonts w:ascii="Palatino Linotype" w:eastAsia="Palatino Linotype" w:hAnsi="Palatino Linotype" w:cs="Palatino Linotype"/>
        </w:rPr>
        <w:t xml:space="preserve">, promovido por </w:t>
      </w:r>
      <w:r w:rsidR="00924E92" w:rsidRPr="00532F59">
        <w:rPr>
          <w:rFonts w:ascii="Palatino Linotype" w:eastAsia="Palatino Linotype" w:hAnsi="Palatino Linotype" w:cs="Palatino Linotype"/>
          <w:b/>
        </w:rPr>
        <w:t>una persona de manera anónima</w:t>
      </w:r>
      <w:r w:rsidRPr="00532F59">
        <w:rPr>
          <w:rFonts w:ascii="Palatino Linotype" w:eastAsia="Palatino Linotype" w:hAnsi="Palatino Linotype" w:cs="Palatino Linotype"/>
        </w:rPr>
        <w:t>,</w:t>
      </w:r>
      <w:r w:rsidRPr="00532F59">
        <w:rPr>
          <w:rFonts w:ascii="Palatino Linotype" w:eastAsia="Palatino Linotype" w:hAnsi="Palatino Linotype" w:cs="Palatino Linotype"/>
          <w:b/>
        </w:rPr>
        <w:t xml:space="preserve"> </w:t>
      </w:r>
      <w:r w:rsidRPr="00532F59">
        <w:rPr>
          <w:rFonts w:ascii="Palatino Linotype" w:eastAsia="Palatino Linotype" w:hAnsi="Palatino Linotype" w:cs="Palatino Linotype"/>
        </w:rPr>
        <w:t>a quien</w:t>
      </w:r>
      <w:r w:rsidRPr="00532F59">
        <w:rPr>
          <w:rFonts w:ascii="Palatino Linotype" w:eastAsia="Palatino Linotype" w:hAnsi="Palatino Linotype" w:cs="Palatino Linotype"/>
          <w:b/>
        </w:rPr>
        <w:t xml:space="preserve"> </w:t>
      </w:r>
      <w:r w:rsidRPr="00532F59">
        <w:rPr>
          <w:rFonts w:ascii="Palatino Linotype" w:eastAsia="Palatino Linotype" w:hAnsi="Palatino Linotype" w:cs="Palatino Linotype"/>
        </w:rPr>
        <w:t xml:space="preserve">en lo sucesivo se le denominará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en contra de la respuesta del </w:t>
      </w:r>
      <w:r w:rsidR="00924E92" w:rsidRPr="00532F59">
        <w:rPr>
          <w:rFonts w:ascii="Palatino Linotype" w:eastAsia="Palatino Linotype" w:hAnsi="Palatino Linotype" w:cs="Palatino Linotype"/>
          <w:b/>
        </w:rPr>
        <w:t xml:space="preserve">Ayuntamiento de </w:t>
      </w:r>
      <w:r w:rsidR="004C304E" w:rsidRPr="00532F59">
        <w:rPr>
          <w:rFonts w:ascii="Palatino Linotype" w:eastAsia="Palatino Linotype" w:hAnsi="Palatino Linotype" w:cs="Palatino Linotype"/>
          <w:b/>
        </w:rPr>
        <w:t>Toluca</w:t>
      </w:r>
      <w:r w:rsidRPr="00532F59">
        <w:rPr>
          <w:rFonts w:ascii="Palatino Linotype" w:eastAsia="Palatino Linotype" w:hAnsi="Palatino Linotype" w:cs="Palatino Linotype"/>
          <w:b/>
        </w:rPr>
        <w:t xml:space="preserve">, </w:t>
      </w:r>
      <w:r w:rsidRPr="00532F59">
        <w:rPr>
          <w:rFonts w:ascii="Palatino Linotype" w:eastAsia="Palatino Linotype" w:hAnsi="Palatino Linotype" w:cs="Palatino Linotype"/>
        </w:rPr>
        <w:t xml:space="preserve">que en lo subsecuente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se procede a dictar la presente resolución con base en lo siguiente:</w:t>
      </w:r>
    </w:p>
    <w:p w14:paraId="5B5F94C2" w14:textId="77777777" w:rsidR="00123BD7" w:rsidRPr="00532F59" w:rsidRDefault="00123BD7" w:rsidP="00532F59">
      <w:pPr>
        <w:spacing w:line="360" w:lineRule="auto"/>
        <w:jc w:val="center"/>
        <w:rPr>
          <w:rFonts w:ascii="Palatino Linotype" w:eastAsia="Palatino Linotype" w:hAnsi="Palatino Linotype" w:cs="Palatino Linotype"/>
        </w:rPr>
      </w:pPr>
    </w:p>
    <w:p w14:paraId="7CDAB316" w14:textId="77777777" w:rsidR="00123BD7" w:rsidRPr="00532F59" w:rsidRDefault="0070358C" w:rsidP="00532F59">
      <w:pPr>
        <w:spacing w:line="360" w:lineRule="auto"/>
        <w:jc w:val="center"/>
        <w:rPr>
          <w:rFonts w:ascii="Palatino Linotype" w:eastAsia="Palatino Linotype" w:hAnsi="Palatino Linotype" w:cs="Palatino Linotype"/>
          <w:b/>
        </w:rPr>
      </w:pPr>
      <w:r w:rsidRPr="00532F59">
        <w:rPr>
          <w:rFonts w:ascii="Palatino Linotype" w:eastAsia="Palatino Linotype" w:hAnsi="Palatino Linotype" w:cs="Palatino Linotype"/>
          <w:b/>
        </w:rPr>
        <w:t>ANTECEDENTES</w:t>
      </w:r>
    </w:p>
    <w:p w14:paraId="6D155750" w14:textId="77777777" w:rsidR="00123BD7" w:rsidRPr="00532F59" w:rsidRDefault="00123BD7" w:rsidP="00532F59">
      <w:pPr>
        <w:spacing w:line="360" w:lineRule="auto"/>
        <w:jc w:val="center"/>
        <w:rPr>
          <w:rFonts w:ascii="Palatino Linotype" w:eastAsia="Palatino Linotype" w:hAnsi="Palatino Linotype" w:cs="Palatino Linotype"/>
          <w:b/>
        </w:rPr>
      </w:pPr>
    </w:p>
    <w:p w14:paraId="66C38FDF"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I. De la Solicitud de Información.</w:t>
      </w:r>
    </w:p>
    <w:p w14:paraId="777348EE"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rPr>
        <w:t xml:space="preserve">El </w:t>
      </w:r>
      <w:r w:rsidR="004C304E" w:rsidRPr="00532F59">
        <w:rPr>
          <w:rFonts w:ascii="Palatino Linotype" w:eastAsia="Palatino Linotype" w:hAnsi="Palatino Linotype" w:cs="Palatino Linotype"/>
          <w:b/>
        </w:rPr>
        <w:t>veintisiete</w:t>
      </w:r>
      <w:r w:rsidRPr="00532F59">
        <w:rPr>
          <w:rFonts w:ascii="Palatino Linotype" w:eastAsia="Palatino Linotype" w:hAnsi="Palatino Linotype" w:cs="Palatino Linotype"/>
          <w:b/>
        </w:rPr>
        <w:t xml:space="preserve"> de </w:t>
      </w:r>
      <w:r w:rsidR="004C304E" w:rsidRPr="00532F59">
        <w:rPr>
          <w:rFonts w:ascii="Palatino Linotype" w:eastAsia="Palatino Linotype" w:hAnsi="Palatino Linotype" w:cs="Palatino Linotype"/>
          <w:b/>
        </w:rPr>
        <w:t>marzo</w:t>
      </w:r>
      <w:r w:rsidRPr="00532F59">
        <w:rPr>
          <w:rFonts w:ascii="Palatino Linotype" w:eastAsia="Palatino Linotype" w:hAnsi="Palatino Linotype" w:cs="Palatino Linotype"/>
          <w:b/>
        </w:rPr>
        <w:t xml:space="preserve"> de dos mil </w:t>
      </w:r>
      <w:r w:rsidR="00924E92" w:rsidRPr="00532F59">
        <w:rPr>
          <w:rFonts w:ascii="Palatino Linotype" w:eastAsia="Palatino Linotype" w:hAnsi="Palatino Linotype" w:cs="Palatino Linotype"/>
          <w:b/>
        </w:rPr>
        <w:t>veintitrés</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presentó a través de la plataforma del Sistema de Acceso a la Información Mexiquense, en lo subsecuente </w:t>
      </w:r>
      <w:r w:rsidRPr="00532F59">
        <w:rPr>
          <w:rFonts w:ascii="Palatino Linotype" w:eastAsia="Palatino Linotype" w:hAnsi="Palatino Linotype" w:cs="Palatino Linotype"/>
          <w:b/>
        </w:rPr>
        <w:t>EL SAIMEX,</w:t>
      </w:r>
      <w:r w:rsidRPr="00532F59">
        <w:rPr>
          <w:rFonts w:ascii="Palatino Linotype" w:eastAsia="Palatino Linotype" w:hAnsi="Palatino Linotype" w:cs="Palatino Linotype"/>
        </w:rPr>
        <w:t xml:space="preserve"> ante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la solicitud de acceso a la Información Pública, a la que se le asignó el número de expediente</w:t>
      </w:r>
      <w:r w:rsidRPr="00532F59">
        <w:rPr>
          <w:rFonts w:ascii="Palatino Linotype" w:eastAsia="Palatino Linotype" w:hAnsi="Palatino Linotype" w:cs="Palatino Linotype"/>
          <w:b/>
        </w:rPr>
        <w:t xml:space="preserve"> </w:t>
      </w:r>
      <w:r w:rsidR="004C304E" w:rsidRPr="00532F59">
        <w:rPr>
          <w:rFonts w:ascii="Palatino Linotype" w:eastAsia="Palatino Linotype" w:hAnsi="Palatino Linotype" w:cs="Palatino Linotype"/>
          <w:b/>
        </w:rPr>
        <w:t>01131/TOLUCA/IP/2023</w:t>
      </w:r>
      <w:r w:rsidRPr="00532F59">
        <w:rPr>
          <w:rFonts w:ascii="Palatino Linotype" w:eastAsia="Palatino Linotype" w:hAnsi="Palatino Linotype" w:cs="Palatino Linotype"/>
        </w:rPr>
        <w:t>, mediante la cual solicitó:</w:t>
      </w:r>
    </w:p>
    <w:p w14:paraId="1CC1DA62" w14:textId="77777777" w:rsidR="00123BD7" w:rsidRPr="00532F59" w:rsidRDefault="00123BD7" w:rsidP="00532F59">
      <w:pPr>
        <w:spacing w:line="360" w:lineRule="auto"/>
        <w:jc w:val="both"/>
        <w:rPr>
          <w:rFonts w:ascii="Palatino Linotype" w:eastAsia="Palatino Linotype" w:hAnsi="Palatino Linotype" w:cs="Palatino Linotype"/>
          <w:b/>
        </w:rPr>
      </w:pPr>
    </w:p>
    <w:p w14:paraId="53E3A842" w14:textId="77777777" w:rsidR="00123BD7" w:rsidRPr="00532F59" w:rsidRDefault="0070358C"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i/>
        </w:rPr>
        <w:t>“</w:t>
      </w:r>
      <w:r w:rsidR="004C304E" w:rsidRPr="00532F59">
        <w:rPr>
          <w:rFonts w:ascii="Palatino Linotype" w:eastAsia="Palatino Linotype" w:hAnsi="Palatino Linotype" w:cs="Palatino Linotype"/>
          <w:i/>
        </w:rPr>
        <w:t xml:space="preserve">El contrato que el Ayuntamiento de Toluca suscribió, con motivo de la operación de los parquímetros digitales en la Ciudad de Toluca; me informen si la licitación fue presencial, electrónica o mixta, el nombre de las empresas que participaron en dicha licitación; me proporcionen el dictamen de adjudicación que haya emitido el comité correspondiente; así como el </w:t>
      </w:r>
      <w:r w:rsidR="004C304E" w:rsidRPr="00532F59">
        <w:rPr>
          <w:rFonts w:ascii="Palatino Linotype" w:eastAsia="Palatino Linotype" w:hAnsi="Palatino Linotype" w:cs="Palatino Linotype"/>
          <w:i/>
        </w:rPr>
        <w:lastRenderedPageBreak/>
        <w:t>documento o documentos, por el cual el cabildo aprobó el programa de parquímetros digitales en la Ciudad de Toluca.</w:t>
      </w:r>
      <w:r w:rsidRPr="00532F59">
        <w:rPr>
          <w:rFonts w:ascii="Palatino Linotype" w:eastAsia="Palatino Linotype" w:hAnsi="Palatino Linotype" w:cs="Palatino Linotype"/>
          <w:i/>
        </w:rPr>
        <w:t xml:space="preserve">” </w:t>
      </w:r>
      <w:r w:rsidR="00924E92" w:rsidRPr="00532F59">
        <w:rPr>
          <w:rFonts w:ascii="Palatino Linotype" w:eastAsia="Palatino Linotype" w:hAnsi="Palatino Linotype" w:cs="Palatino Linotype"/>
        </w:rPr>
        <w:t>(s</w:t>
      </w:r>
      <w:r w:rsidRPr="00532F59">
        <w:rPr>
          <w:rFonts w:ascii="Palatino Linotype" w:eastAsia="Palatino Linotype" w:hAnsi="Palatino Linotype" w:cs="Palatino Linotype"/>
        </w:rPr>
        <w:t>ic).</w:t>
      </w:r>
    </w:p>
    <w:p w14:paraId="5FBAD0D4" w14:textId="77777777" w:rsidR="00123BD7" w:rsidRPr="00532F59" w:rsidRDefault="00123BD7" w:rsidP="00532F59">
      <w:pPr>
        <w:spacing w:line="360" w:lineRule="auto"/>
        <w:jc w:val="both"/>
        <w:rPr>
          <w:rFonts w:ascii="Palatino Linotype" w:eastAsia="Palatino Linotype" w:hAnsi="Palatino Linotype" w:cs="Palatino Linotype"/>
          <w:b/>
        </w:rPr>
      </w:pPr>
    </w:p>
    <w:p w14:paraId="1CEA4197" w14:textId="77777777" w:rsidR="00123BD7" w:rsidRPr="00532F59" w:rsidRDefault="0070358C" w:rsidP="00532F59">
      <w:pPr>
        <w:widowControl w:val="0"/>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b/>
        </w:rPr>
        <w:t>MODALIDAD DE ENTREGA:</w:t>
      </w:r>
      <w:r w:rsidRPr="00532F59">
        <w:rPr>
          <w:rFonts w:ascii="Palatino Linotype" w:eastAsia="Palatino Linotype" w:hAnsi="Palatino Linotype" w:cs="Palatino Linotype"/>
        </w:rPr>
        <w:t xml:space="preserve"> vía </w:t>
      </w:r>
      <w:r w:rsidRPr="00532F59">
        <w:rPr>
          <w:rFonts w:ascii="Palatino Linotype" w:eastAsia="Palatino Linotype" w:hAnsi="Palatino Linotype" w:cs="Palatino Linotype"/>
          <w:b/>
        </w:rPr>
        <w:t>SAIMEX</w:t>
      </w:r>
      <w:r w:rsidRPr="00532F59">
        <w:rPr>
          <w:rFonts w:ascii="Palatino Linotype" w:eastAsia="Palatino Linotype" w:hAnsi="Palatino Linotype" w:cs="Palatino Linotype"/>
        </w:rPr>
        <w:t>.</w:t>
      </w:r>
    </w:p>
    <w:p w14:paraId="61E2F8E6" w14:textId="77777777" w:rsidR="00123BD7" w:rsidRPr="00532F59" w:rsidRDefault="00123BD7" w:rsidP="00532F59">
      <w:pPr>
        <w:widowControl w:val="0"/>
        <w:spacing w:line="360" w:lineRule="auto"/>
        <w:jc w:val="both"/>
        <w:rPr>
          <w:rFonts w:ascii="Palatino Linotype" w:eastAsia="Palatino Linotype" w:hAnsi="Palatino Linotype" w:cs="Palatino Linotype"/>
        </w:rPr>
      </w:pPr>
    </w:p>
    <w:p w14:paraId="5B736E7D"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II. Turno de la solicitud de información.</w:t>
      </w:r>
    </w:p>
    <w:p w14:paraId="76629091"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4C304E" w:rsidRPr="00532F59">
        <w:rPr>
          <w:rFonts w:ascii="Palatino Linotype" w:eastAsia="Palatino Linotype" w:hAnsi="Palatino Linotype" w:cs="Palatino Linotype"/>
          <w:b/>
        </w:rPr>
        <w:t>veintisiete</w:t>
      </w:r>
      <w:r w:rsidRPr="00532F59">
        <w:rPr>
          <w:rFonts w:ascii="Palatino Linotype" w:eastAsia="Palatino Linotype" w:hAnsi="Palatino Linotype" w:cs="Palatino Linotype"/>
          <w:b/>
        </w:rPr>
        <w:t xml:space="preserve"> de </w:t>
      </w:r>
      <w:r w:rsidR="004C304E" w:rsidRPr="00532F59">
        <w:rPr>
          <w:rFonts w:ascii="Palatino Linotype" w:eastAsia="Palatino Linotype" w:hAnsi="Palatino Linotype" w:cs="Palatino Linotype"/>
          <w:b/>
        </w:rPr>
        <w:t>marzo</w:t>
      </w:r>
      <w:r w:rsidRPr="00532F59">
        <w:rPr>
          <w:rFonts w:ascii="Palatino Linotype" w:eastAsia="Palatino Linotype" w:hAnsi="Palatino Linotype" w:cs="Palatino Linotype"/>
          <w:b/>
        </w:rPr>
        <w:t xml:space="preserve"> de dos mil </w:t>
      </w:r>
      <w:r w:rsidR="00924E92" w:rsidRPr="00532F59">
        <w:rPr>
          <w:rFonts w:ascii="Palatino Linotype" w:eastAsia="Palatino Linotype" w:hAnsi="Palatino Linotype" w:cs="Palatino Linotype"/>
          <w:b/>
        </w:rPr>
        <w:t>veintitrés</w:t>
      </w:r>
      <w:r w:rsidRPr="00532F59">
        <w:rPr>
          <w:rFonts w:ascii="Palatino Linotype" w:eastAsia="Palatino Linotype" w:hAnsi="Palatino Linotype" w:cs="Palatino Linotype"/>
        </w:rPr>
        <w:t>, el Titular de la Unidad de Transparencia del Sujeto Obligado, turnó el requerimiento de información a</w:t>
      </w:r>
      <w:r w:rsidR="00924E92"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rPr>
        <w:t>l</w:t>
      </w:r>
      <w:r w:rsidR="00924E92" w:rsidRPr="00532F59">
        <w:rPr>
          <w:rFonts w:ascii="Palatino Linotype" w:eastAsia="Palatino Linotype" w:hAnsi="Palatino Linotype" w:cs="Palatino Linotype"/>
        </w:rPr>
        <w:t>a</w:t>
      </w:r>
      <w:r w:rsidRPr="00532F59">
        <w:rPr>
          <w:rFonts w:ascii="Palatino Linotype" w:eastAsia="Palatino Linotype" w:hAnsi="Palatino Linotype" w:cs="Palatino Linotype"/>
        </w:rPr>
        <w:t xml:space="preserve"> servidor</w:t>
      </w:r>
      <w:r w:rsidR="00924E92" w:rsidRPr="00532F59">
        <w:rPr>
          <w:rFonts w:ascii="Palatino Linotype" w:eastAsia="Palatino Linotype" w:hAnsi="Palatino Linotype" w:cs="Palatino Linotype"/>
        </w:rPr>
        <w:t>a pública habilitada</w:t>
      </w:r>
      <w:r w:rsidRPr="00532F59">
        <w:rPr>
          <w:rFonts w:ascii="Palatino Linotype" w:eastAsia="Palatino Linotype" w:hAnsi="Palatino Linotype" w:cs="Palatino Linotype"/>
        </w:rPr>
        <w:t xml:space="preserve"> que estimó pertinente, a fin de colmar la solicitud de acceso a la información, tal y como obra en el expediente electrónico. </w:t>
      </w:r>
    </w:p>
    <w:p w14:paraId="3E50FEBD" w14:textId="77777777" w:rsidR="00123BD7" w:rsidRPr="00532F59" w:rsidRDefault="00123BD7" w:rsidP="00532F59">
      <w:pPr>
        <w:spacing w:line="360" w:lineRule="auto"/>
        <w:jc w:val="both"/>
        <w:rPr>
          <w:rFonts w:ascii="Palatino Linotype" w:eastAsia="Palatino Linotype" w:hAnsi="Palatino Linotype" w:cs="Palatino Linotype"/>
        </w:rPr>
      </w:pPr>
    </w:p>
    <w:p w14:paraId="44498070"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III. Respuesta del Sujeto Obligado.</w:t>
      </w:r>
    </w:p>
    <w:p w14:paraId="52D1121E"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De las constancias que obran en el </w:t>
      </w:r>
      <w:r w:rsidRPr="00532F59">
        <w:rPr>
          <w:rFonts w:ascii="Palatino Linotype" w:eastAsia="Palatino Linotype" w:hAnsi="Palatino Linotype" w:cs="Palatino Linotype"/>
          <w:b/>
        </w:rPr>
        <w:t>SAIMEX,</w:t>
      </w:r>
      <w:r w:rsidRPr="00532F59">
        <w:rPr>
          <w:rFonts w:ascii="Palatino Linotype" w:eastAsia="Palatino Linotype" w:hAnsi="Palatino Linotype" w:cs="Palatino Linotype"/>
        </w:rPr>
        <w:t xml:space="preserve"> del recurso de revisión materia del presente asunto, se advierte que el </w:t>
      </w:r>
      <w:r w:rsidR="004C304E" w:rsidRPr="00532F59">
        <w:rPr>
          <w:rFonts w:ascii="Palatino Linotype" w:eastAsia="Palatino Linotype" w:hAnsi="Palatino Linotype" w:cs="Palatino Linotype"/>
          <w:b/>
        </w:rPr>
        <w:t>veinti</w:t>
      </w:r>
      <w:r w:rsidR="00924E92" w:rsidRPr="00532F59">
        <w:rPr>
          <w:rFonts w:ascii="Palatino Linotype" w:eastAsia="Palatino Linotype" w:hAnsi="Palatino Linotype" w:cs="Palatino Linotype"/>
          <w:b/>
        </w:rPr>
        <w:t>cuatro</w:t>
      </w:r>
      <w:r w:rsidRPr="00532F59">
        <w:rPr>
          <w:rFonts w:ascii="Palatino Linotype" w:eastAsia="Palatino Linotype" w:hAnsi="Palatino Linotype" w:cs="Palatino Linotype"/>
          <w:b/>
        </w:rPr>
        <w:t xml:space="preserve"> de </w:t>
      </w:r>
      <w:r w:rsidR="004C304E" w:rsidRPr="00532F59">
        <w:rPr>
          <w:rFonts w:ascii="Palatino Linotype" w:eastAsia="Palatino Linotype" w:hAnsi="Palatino Linotype" w:cs="Palatino Linotype"/>
          <w:b/>
        </w:rPr>
        <w:t>abril</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xml:space="preserve"> entregó la respuesta a la solicitud de Información Pública del particular en los siguientes términos:</w:t>
      </w:r>
    </w:p>
    <w:p w14:paraId="39B0E30A" w14:textId="77777777" w:rsidR="00123BD7" w:rsidRPr="00532F59" w:rsidRDefault="00123BD7" w:rsidP="00532F59">
      <w:pPr>
        <w:spacing w:line="360" w:lineRule="auto"/>
        <w:jc w:val="both"/>
        <w:rPr>
          <w:rFonts w:ascii="Palatino Linotype" w:eastAsia="Palatino Linotype" w:hAnsi="Palatino Linotype" w:cs="Palatino Linotype"/>
        </w:rPr>
      </w:pPr>
    </w:p>
    <w:p w14:paraId="5202BDD0" w14:textId="77777777" w:rsidR="004C304E"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t>“</w:t>
      </w:r>
      <w:r w:rsidR="004C304E" w:rsidRPr="00532F59">
        <w:rPr>
          <w:rFonts w:ascii="Palatino Linotype" w:eastAsia="Palatino Linotype" w:hAnsi="Palatino Linotype" w:cs="Palatino Linotype"/>
          <w:i/>
        </w:rPr>
        <w:t>Toluca, México a 24 de Abril de 2023</w:t>
      </w:r>
    </w:p>
    <w:p w14:paraId="4E38C3D5" w14:textId="77777777" w:rsidR="004C304E" w:rsidRPr="00532F59" w:rsidRDefault="004C304E"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t>Nombre del solicitante: C. Solicitante</w:t>
      </w:r>
    </w:p>
    <w:p w14:paraId="72BD921A" w14:textId="77777777" w:rsidR="004C304E" w:rsidRPr="00532F59" w:rsidRDefault="004C304E"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t>Folio de la solicitud: 01131/TOLUCA/IP/2023</w:t>
      </w:r>
    </w:p>
    <w:p w14:paraId="6D9AD379" w14:textId="77777777" w:rsidR="004C304E" w:rsidRPr="00532F59" w:rsidRDefault="004C304E"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AFB5AD" w14:textId="77777777" w:rsidR="004C304E" w:rsidRPr="00532F59" w:rsidRDefault="004C304E"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lastRenderedPageBreak/>
        <w:t>En atención a la solicitud con folio 01131/TOLUCA/IP/2023, me permito adjuntar al presente la respuesta correspondiente y anexo. Sin más por el momento, reciba un saludo.</w:t>
      </w:r>
    </w:p>
    <w:p w14:paraId="5AD99D44" w14:textId="77777777" w:rsidR="004C304E" w:rsidRPr="00532F59" w:rsidRDefault="004C304E"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t>ATENTAMENTE</w:t>
      </w:r>
    </w:p>
    <w:p w14:paraId="6973175C" w14:textId="77777777" w:rsidR="00123BD7" w:rsidRPr="00532F59" w:rsidRDefault="004C304E" w:rsidP="00532F59">
      <w:pPr>
        <w:spacing w:line="276" w:lineRule="auto"/>
        <w:ind w:left="851" w:right="899"/>
        <w:jc w:val="both"/>
        <w:rPr>
          <w:rFonts w:ascii="Palatino Linotype" w:eastAsia="Palatino Linotype" w:hAnsi="Palatino Linotype" w:cs="Palatino Linotype"/>
        </w:rPr>
      </w:pPr>
      <w:r w:rsidRPr="00532F59">
        <w:rPr>
          <w:rFonts w:ascii="Palatino Linotype" w:eastAsia="Palatino Linotype" w:hAnsi="Palatino Linotype" w:cs="Palatino Linotype"/>
          <w:i/>
        </w:rPr>
        <w:t>Lic. Norma Sofía Pérez Martínez</w:t>
      </w:r>
      <w:r w:rsidR="0070358C" w:rsidRPr="00532F59">
        <w:rPr>
          <w:rFonts w:ascii="Palatino Linotype" w:eastAsia="Palatino Linotype" w:hAnsi="Palatino Linotype" w:cs="Palatino Linotype"/>
          <w:i/>
        </w:rPr>
        <w:t xml:space="preserve">” </w:t>
      </w:r>
      <w:r w:rsidR="0070358C" w:rsidRPr="00532F59">
        <w:rPr>
          <w:rFonts w:ascii="Palatino Linotype" w:eastAsia="Palatino Linotype" w:hAnsi="Palatino Linotype" w:cs="Palatino Linotype"/>
        </w:rPr>
        <w:t>(sic).</w:t>
      </w:r>
    </w:p>
    <w:p w14:paraId="7F542692" w14:textId="77777777" w:rsidR="00123BD7" w:rsidRPr="00532F59" w:rsidRDefault="00123BD7" w:rsidP="00532F59">
      <w:pPr>
        <w:spacing w:line="276" w:lineRule="auto"/>
        <w:ind w:right="49"/>
        <w:jc w:val="both"/>
        <w:rPr>
          <w:rFonts w:ascii="Palatino Linotype" w:eastAsia="Palatino Linotype" w:hAnsi="Palatino Linotype" w:cs="Palatino Linotype"/>
          <w:b/>
        </w:rPr>
      </w:pPr>
    </w:p>
    <w:p w14:paraId="5A589C6F"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Por otra parte, se anexaron a la respuesta, los documentos digitales que a continuación se describen: </w:t>
      </w:r>
    </w:p>
    <w:p w14:paraId="14762FA9"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150F1800" w14:textId="77777777" w:rsidR="00123BD7" w:rsidRPr="00532F59" w:rsidRDefault="0070358C" w:rsidP="00532F5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b/>
          <w:i/>
        </w:rPr>
        <w:t>“</w:t>
      </w:r>
      <w:r w:rsidR="004C304E" w:rsidRPr="00532F59">
        <w:rPr>
          <w:rFonts w:ascii="Palatino Linotype" w:eastAsia="Palatino Linotype" w:hAnsi="Palatino Linotype" w:cs="Palatino Linotype"/>
          <w:b/>
          <w:i/>
        </w:rPr>
        <w:t>CONTRATO.pdf</w:t>
      </w:r>
      <w:r w:rsidRPr="00532F59">
        <w:rPr>
          <w:rFonts w:ascii="Palatino Linotype" w:eastAsia="Palatino Linotype" w:hAnsi="Palatino Linotype" w:cs="Palatino Linotype"/>
          <w:b/>
          <w:i/>
        </w:rPr>
        <w:t>”</w:t>
      </w:r>
      <w:r w:rsidRPr="00532F59">
        <w:rPr>
          <w:rFonts w:ascii="Palatino Linotype" w:eastAsia="Palatino Linotype" w:hAnsi="Palatino Linotype" w:cs="Palatino Linotype"/>
          <w:i/>
        </w:rPr>
        <w:t>:</w:t>
      </w:r>
      <w:r w:rsidRPr="00532F59">
        <w:rPr>
          <w:rFonts w:ascii="Palatino Linotype" w:eastAsia="Palatino Linotype" w:hAnsi="Palatino Linotype" w:cs="Palatino Linotype"/>
        </w:rPr>
        <w:t xml:space="preserve"> documento constante de </w:t>
      </w:r>
      <w:r w:rsidR="004C304E" w:rsidRPr="00532F59">
        <w:rPr>
          <w:rFonts w:ascii="Palatino Linotype" w:eastAsia="Palatino Linotype" w:hAnsi="Palatino Linotype" w:cs="Palatino Linotype"/>
        </w:rPr>
        <w:t>14</w:t>
      </w:r>
      <w:r w:rsidR="00924E92" w:rsidRPr="00532F59">
        <w:rPr>
          <w:rFonts w:ascii="Palatino Linotype" w:eastAsia="Palatino Linotype" w:hAnsi="Palatino Linotype" w:cs="Palatino Linotype"/>
        </w:rPr>
        <w:t xml:space="preserve"> foja</w:t>
      </w:r>
      <w:r w:rsidR="004C304E" w:rsidRPr="00532F59">
        <w:rPr>
          <w:rFonts w:ascii="Palatino Linotype" w:eastAsia="Palatino Linotype" w:hAnsi="Palatino Linotype" w:cs="Palatino Linotype"/>
        </w:rPr>
        <w:t>s</w:t>
      </w:r>
      <w:r w:rsidR="00924E92" w:rsidRPr="00532F59">
        <w:rPr>
          <w:rFonts w:ascii="Palatino Linotype" w:eastAsia="Palatino Linotype" w:hAnsi="Palatino Linotype" w:cs="Palatino Linotype"/>
        </w:rPr>
        <w:t xml:space="preserve"> útil</w:t>
      </w:r>
      <w:r w:rsidR="004C304E" w:rsidRPr="00532F59">
        <w:rPr>
          <w:rFonts w:ascii="Palatino Linotype" w:eastAsia="Palatino Linotype" w:hAnsi="Palatino Linotype" w:cs="Palatino Linotype"/>
        </w:rPr>
        <w:t>es</w:t>
      </w:r>
      <w:r w:rsidR="00924E92" w:rsidRPr="00532F59">
        <w:rPr>
          <w:rFonts w:ascii="Palatino Linotype" w:eastAsia="Palatino Linotype" w:hAnsi="Palatino Linotype" w:cs="Palatino Linotype"/>
        </w:rPr>
        <w:t>, de cuyo contenido se advierte</w:t>
      </w:r>
      <w:r w:rsidRPr="00532F59">
        <w:rPr>
          <w:rFonts w:ascii="Palatino Linotype" w:eastAsia="Palatino Linotype" w:hAnsi="Palatino Linotype" w:cs="Palatino Linotype"/>
        </w:rPr>
        <w:t xml:space="preserve"> </w:t>
      </w:r>
      <w:r w:rsidR="00924E92" w:rsidRPr="00532F59">
        <w:rPr>
          <w:rFonts w:ascii="Palatino Linotype" w:eastAsia="Palatino Linotype" w:hAnsi="Palatino Linotype" w:cs="Palatino Linotype"/>
        </w:rPr>
        <w:t xml:space="preserve">el </w:t>
      </w:r>
      <w:r w:rsidR="004C304E" w:rsidRPr="00532F59">
        <w:rPr>
          <w:rFonts w:ascii="Palatino Linotype" w:eastAsia="Palatino Linotype" w:hAnsi="Palatino Linotype" w:cs="Palatino Linotype"/>
        </w:rPr>
        <w:t>contrato de prestación de servicios de parquímetros virtuales.</w:t>
      </w:r>
    </w:p>
    <w:p w14:paraId="7F1874EA" w14:textId="77777777" w:rsidR="00BF7423" w:rsidRPr="00532F59" w:rsidRDefault="00924E92" w:rsidP="00532F5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b/>
          <w:i/>
        </w:rPr>
        <w:t xml:space="preserve"> </w:t>
      </w:r>
      <w:r w:rsidR="0070358C" w:rsidRPr="00532F59">
        <w:rPr>
          <w:rFonts w:ascii="Palatino Linotype" w:eastAsia="Palatino Linotype" w:hAnsi="Palatino Linotype" w:cs="Palatino Linotype"/>
          <w:b/>
          <w:i/>
        </w:rPr>
        <w:t>“</w:t>
      </w:r>
      <w:r w:rsidR="004C304E" w:rsidRPr="00532F59">
        <w:rPr>
          <w:rFonts w:ascii="Palatino Linotype" w:eastAsia="Palatino Linotype" w:hAnsi="Palatino Linotype" w:cs="Palatino Linotype"/>
          <w:b/>
          <w:i/>
        </w:rPr>
        <w:t>Acta 283.pdf</w:t>
      </w:r>
      <w:r w:rsidR="0070358C" w:rsidRPr="00532F59">
        <w:rPr>
          <w:rFonts w:ascii="Palatino Linotype" w:eastAsia="Palatino Linotype" w:hAnsi="Palatino Linotype" w:cs="Palatino Linotype"/>
          <w:b/>
          <w:i/>
        </w:rPr>
        <w:t xml:space="preserve">”: </w:t>
      </w:r>
      <w:r w:rsidR="0070358C" w:rsidRPr="00532F59">
        <w:rPr>
          <w:rFonts w:ascii="Palatino Linotype" w:eastAsia="Palatino Linotype" w:hAnsi="Palatino Linotype" w:cs="Palatino Linotype"/>
        </w:rPr>
        <w:t xml:space="preserve">documento constante de </w:t>
      </w:r>
      <w:r w:rsidR="004C304E" w:rsidRPr="00532F59">
        <w:rPr>
          <w:rFonts w:ascii="Palatino Linotype" w:eastAsia="Palatino Linotype" w:hAnsi="Palatino Linotype" w:cs="Palatino Linotype"/>
        </w:rPr>
        <w:t>8</w:t>
      </w:r>
      <w:r w:rsidRPr="00532F59">
        <w:rPr>
          <w:rFonts w:ascii="Palatino Linotype" w:eastAsia="Palatino Linotype" w:hAnsi="Palatino Linotype" w:cs="Palatino Linotype"/>
        </w:rPr>
        <w:t xml:space="preserve"> foja</w:t>
      </w:r>
      <w:r w:rsidR="004C304E" w:rsidRPr="00532F59">
        <w:rPr>
          <w:rFonts w:ascii="Palatino Linotype" w:eastAsia="Palatino Linotype" w:hAnsi="Palatino Linotype" w:cs="Palatino Linotype"/>
        </w:rPr>
        <w:t>s</w:t>
      </w:r>
      <w:r w:rsidRPr="00532F59">
        <w:rPr>
          <w:rFonts w:ascii="Palatino Linotype" w:eastAsia="Palatino Linotype" w:hAnsi="Palatino Linotype" w:cs="Palatino Linotype"/>
        </w:rPr>
        <w:t xml:space="preserve"> útil</w:t>
      </w:r>
      <w:r w:rsidR="004C304E" w:rsidRPr="00532F59">
        <w:rPr>
          <w:rFonts w:ascii="Palatino Linotype" w:eastAsia="Palatino Linotype" w:hAnsi="Palatino Linotype" w:cs="Palatino Linotype"/>
        </w:rPr>
        <w:t>es</w:t>
      </w:r>
      <w:r w:rsidR="0070358C" w:rsidRPr="00532F59">
        <w:rPr>
          <w:rFonts w:ascii="Palatino Linotype" w:eastAsia="Palatino Linotype" w:hAnsi="Palatino Linotype" w:cs="Palatino Linotype"/>
        </w:rPr>
        <w:t>, de cuyo contenido se advierte</w:t>
      </w:r>
      <w:r w:rsidRPr="00532F59">
        <w:rPr>
          <w:rFonts w:ascii="Palatino Linotype" w:eastAsia="Palatino Linotype" w:hAnsi="Palatino Linotype" w:cs="Palatino Linotype"/>
        </w:rPr>
        <w:t xml:space="preserve"> el </w:t>
      </w:r>
      <w:r w:rsidR="004C304E" w:rsidRPr="00532F59">
        <w:rPr>
          <w:rFonts w:ascii="Palatino Linotype" w:eastAsia="Palatino Linotype" w:hAnsi="Palatino Linotype" w:cs="Palatino Linotype"/>
        </w:rPr>
        <w:t xml:space="preserve">acta de la ducentésima octogésima tercera sesión extraordinaria 2023 del Comité de Transparencia del Municipio de Toluca administración 2022-2024, por la que se aprueba la clasificación como confidencial de manera parcial, los datos contenidos </w:t>
      </w:r>
      <w:r w:rsidR="00BF7423" w:rsidRPr="00532F59">
        <w:rPr>
          <w:rFonts w:ascii="Palatino Linotype" w:eastAsia="Palatino Linotype" w:hAnsi="Palatino Linotype" w:cs="Palatino Linotype"/>
        </w:rPr>
        <w:t>en el documento descrito en el párrafo anterior.</w:t>
      </w:r>
    </w:p>
    <w:p w14:paraId="684A28B2" w14:textId="77777777" w:rsidR="00123BD7" w:rsidRPr="00532F59" w:rsidRDefault="00BF7423" w:rsidP="00532F59">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b/>
          <w:i/>
        </w:rPr>
        <w:t>“Respuesta 1131.pdf”</w:t>
      </w:r>
      <w:r w:rsidRPr="00532F59">
        <w:rPr>
          <w:rFonts w:ascii="Palatino Linotype" w:eastAsia="Palatino Linotype" w:hAnsi="Palatino Linotype" w:cs="Palatino Linotype"/>
        </w:rPr>
        <w:t xml:space="preserve">: documento constante de 4 fojas útiles, de cuyo contenido se advierte un escrito remitido por la Titular de la Unidad de Transparencia, por medio del cual señala que </w:t>
      </w:r>
      <w:r w:rsidRPr="00532F59">
        <w:rPr>
          <w:rFonts w:ascii="Palatino Linotype" w:eastAsia="Palatino Linotype" w:hAnsi="Palatino Linotype" w:cs="Palatino Linotype"/>
          <w:i/>
        </w:rPr>
        <w:t>“…la Dirección General de Administración y Servidor Público Habilitado, informó a la que suscribe que hace entrega del Contrato: HAT/CAYS/AD-SERV-030/RP/2022 referente a la Contratación del servicio de Parquímetros virtuales a través de una plataforma Tecnológica, el cual se remite en versión pública conforme al acuerdo número AT/CT/01/2023 aprobado por el Comité de Transparencia del Municipio de Toluca…”</w:t>
      </w:r>
      <w:r w:rsidRPr="00532F59">
        <w:rPr>
          <w:rFonts w:ascii="Palatino Linotype" w:eastAsia="Palatino Linotype" w:hAnsi="Palatino Linotype" w:cs="Palatino Linotype"/>
        </w:rPr>
        <w:t xml:space="preserve"> </w:t>
      </w:r>
    </w:p>
    <w:p w14:paraId="00081FE4" w14:textId="77777777" w:rsidR="00123BD7" w:rsidRPr="00532F59" w:rsidRDefault="00123BD7" w:rsidP="00532F59">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52BC1E88" w14:textId="77777777" w:rsidR="00123BD7" w:rsidRPr="00532F59" w:rsidRDefault="0070358C" w:rsidP="00532F5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lastRenderedPageBreak/>
        <w:t>IV. Del Recurso Revisión.</w:t>
      </w:r>
    </w:p>
    <w:p w14:paraId="15EC23CC"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Inconforme con la respuesta, el </w:t>
      </w:r>
      <w:r w:rsidR="00BF7423" w:rsidRPr="00532F59">
        <w:rPr>
          <w:rFonts w:ascii="Palatino Linotype" w:eastAsia="Palatino Linotype" w:hAnsi="Palatino Linotype" w:cs="Palatino Linotype"/>
          <w:b/>
        </w:rPr>
        <w:t>quince</w:t>
      </w:r>
      <w:r w:rsidRPr="00532F59">
        <w:rPr>
          <w:rFonts w:ascii="Palatino Linotype" w:eastAsia="Palatino Linotype" w:hAnsi="Palatino Linotype" w:cs="Palatino Linotype"/>
          <w:b/>
        </w:rPr>
        <w:t xml:space="preserve"> de </w:t>
      </w:r>
      <w:r w:rsidR="00BF7423" w:rsidRPr="00532F59">
        <w:rPr>
          <w:rFonts w:ascii="Palatino Linotype" w:eastAsia="Palatino Linotype" w:hAnsi="Palatino Linotype" w:cs="Palatino Linotype"/>
          <w:b/>
        </w:rPr>
        <w:t>mayo</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interpuso el Recurso Revisión sujeto del presente estudio, al cual se le asignó el número de expediente </w:t>
      </w:r>
      <w:r w:rsidR="00924E92" w:rsidRPr="00532F59">
        <w:rPr>
          <w:rFonts w:ascii="Palatino Linotype" w:eastAsia="Palatino Linotype" w:hAnsi="Palatino Linotype" w:cs="Palatino Linotype"/>
          <w:b/>
        </w:rPr>
        <w:t>0</w:t>
      </w:r>
      <w:r w:rsidR="00BF7423" w:rsidRPr="00532F59">
        <w:rPr>
          <w:rFonts w:ascii="Palatino Linotype" w:eastAsia="Palatino Linotype" w:hAnsi="Palatino Linotype" w:cs="Palatino Linotype"/>
          <w:b/>
        </w:rPr>
        <w:t>2627</w:t>
      </w:r>
      <w:r w:rsidR="004F63F7" w:rsidRPr="00532F59">
        <w:rPr>
          <w:rFonts w:ascii="Palatino Linotype" w:eastAsia="Palatino Linotype" w:hAnsi="Palatino Linotype" w:cs="Palatino Linotype"/>
          <w:b/>
        </w:rPr>
        <w:t>/INFOEM/IP/RR/2023</w:t>
      </w:r>
      <w:r w:rsidRPr="00532F59">
        <w:rPr>
          <w:rFonts w:ascii="Palatino Linotype" w:eastAsia="Palatino Linotype" w:hAnsi="Palatino Linotype" w:cs="Palatino Linotype"/>
          <w:b/>
        </w:rPr>
        <w:t>,</w:t>
      </w:r>
      <w:r w:rsidRPr="00532F59">
        <w:rPr>
          <w:rFonts w:ascii="Palatino Linotype" w:eastAsia="Palatino Linotype" w:hAnsi="Palatino Linotype" w:cs="Palatino Linotype"/>
        </w:rPr>
        <w:t xml:space="preserve"> en el que señaló como:</w:t>
      </w:r>
    </w:p>
    <w:p w14:paraId="1F2608CD" w14:textId="77777777" w:rsidR="00123BD7" w:rsidRPr="00532F59" w:rsidRDefault="00123BD7" w:rsidP="00532F59">
      <w:pPr>
        <w:spacing w:line="360" w:lineRule="auto"/>
        <w:jc w:val="both"/>
        <w:rPr>
          <w:rFonts w:ascii="Palatino Linotype" w:eastAsia="Palatino Linotype" w:hAnsi="Palatino Linotype" w:cs="Palatino Linotype"/>
        </w:rPr>
      </w:pPr>
    </w:p>
    <w:p w14:paraId="112C6316"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 xml:space="preserve">Acto impugnado: </w:t>
      </w:r>
    </w:p>
    <w:p w14:paraId="6EE208D3" w14:textId="77777777" w:rsidR="00123BD7" w:rsidRPr="00532F59" w:rsidRDefault="00123BD7" w:rsidP="00532F59">
      <w:pPr>
        <w:spacing w:line="360" w:lineRule="auto"/>
        <w:jc w:val="both"/>
        <w:rPr>
          <w:rFonts w:ascii="Palatino Linotype" w:eastAsia="Palatino Linotype" w:hAnsi="Palatino Linotype" w:cs="Palatino Linotype"/>
          <w:b/>
        </w:rPr>
      </w:pPr>
    </w:p>
    <w:p w14:paraId="70796B94" w14:textId="77777777" w:rsidR="00123BD7" w:rsidRPr="00532F59" w:rsidRDefault="0070358C" w:rsidP="00532F59">
      <w:pPr>
        <w:tabs>
          <w:tab w:val="left" w:pos="851"/>
        </w:tabs>
        <w:spacing w:line="276" w:lineRule="auto"/>
        <w:ind w:left="851" w:right="901"/>
        <w:jc w:val="both"/>
        <w:rPr>
          <w:rFonts w:ascii="Palatino Linotype" w:eastAsia="Palatino Linotype" w:hAnsi="Palatino Linotype" w:cs="Palatino Linotype"/>
        </w:rPr>
      </w:pPr>
      <w:r w:rsidRPr="00532F59">
        <w:rPr>
          <w:rFonts w:ascii="Palatino Linotype" w:eastAsia="Palatino Linotype" w:hAnsi="Palatino Linotype" w:cs="Palatino Linotype"/>
          <w:i/>
        </w:rPr>
        <w:t>“</w:t>
      </w:r>
      <w:r w:rsidR="00BF7423" w:rsidRPr="00532F59">
        <w:rPr>
          <w:rFonts w:ascii="Palatino Linotype" w:eastAsia="Palatino Linotype" w:hAnsi="Palatino Linotype" w:cs="Palatino Linotype"/>
          <w:i/>
        </w:rPr>
        <w:t>La respuesta del Sujeto Obligado</w:t>
      </w:r>
      <w:r w:rsidRPr="00532F59">
        <w:rPr>
          <w:rFonts w:ascii="Palatino Linotype" w:eastAsia="Palatino Linotype" w:hAnsi="Palatino Linotype" w:cs="Palatino Linotype"/>
          <w:i/>
        </w:rPr>
        <w:t xml:space="preserve">” </w:t>
      </w:r>
      <w:r w:rsidRPr="00532F59">
        <w:rPr>
          <w:rFonts w:ascii="Palatino Linotype" w:eastAsia="Palatino Linotype" w:hAnsi="Palatino Linotype" w:cs="Palatino Linotype"/>
        </w:rPr>
        <w:t>(sic).</w:t>
      </w:r>
    </w:p>
    <w:p w14:paraId="7D210060" w14:textId="77777777" w:rsidR="00123BD7" w:rsidRPr="00532F59" w:rsidRDefault="00123BD7" w:rsidP="00532F59">
      <w:pPr>
        <w:spacing w:line="360" w:lineRule="auto"/>
        <w:jc w:val="both"/>
        <w:rPr>
          <w:rFonts w:ascii="Palatino Linotype" w:eastAsia="Palatino Linotype" w:hAnsi="Palatino Linotype" w:cs="Palatino Linotype"/>
          <w:b/>
        </w:rPr>
      </w:pPr>
    </w:p>
    <w:p w14:paraId="76186D90"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Razones o motivos de inconformidad:</w:t>
      </w:r>
    </w:p>
    <w:p w14:paraId="223035E9" w14:textId="77777777" w:rsidR="00123BD7" w:rsidRPr="00532F59" w:rsidRDefault="0070358C" w:rsidP="00532F59">
      <w:pPr>
        <w:tabs>
          <w:tab w:val="left" w:pos="851"/>
        </w:tabs>
        <w:spacing w:line="276" w:lineRule="auto"/>
        <w:ind w:left="851" w:right="901"/>
        <w:jc w:val="both"/>
        <w:rPr>
          <w:rFonts w:ascii="Palatino Linotype" w:eastAsia="Palatino Linotype" w:hAnsi="Palatino Linotype" w:cs="Palatino Linotype"/>
        </w:rPr>
      </w:pPr>
      <w:r w:rsidRPr="00532F59">
        <w:rPr>
          <w:rFonts w:ascii="Palatino Linotype" w:eastAsia="Palatino Linotype" w:hAnsi="Palatino Linotype" w:cs="Palatino Linotype"/>
          <w:i/>
        </w:rPr>
        <w:t>“</w:t>
      </w:r>
      <w:r w:rsidR="00BF7423" w:rsidRPr="00532F59">
        <w:rPr>
          <w:rFonts w:ascii="Palatino Linotype" w:eastAsia="Palatino Linotype" w:hAnsi="Palatino Linotype" w:cs="Palatino Linotype"/>
          <w:i/>
        </w:rPr>
        <w:t>No proporciona el dictamen de adjudicación emitido por el comité correspondiente, así como las actas, anexos y demás documentación que forma parte integral del contrato, tal y como lo establece su décima octava cláusula. Además, en cuanto a la solicitud de proporcionar el documento en el cual el cabildo aprobó el programa de parquímetros, el Secretario del Ayuntamiento solo manifiesta que tal documento no se generó, sin fundamentar tal acción; cuando es obligación del Ayuntamiento el aprobar tal programa, tal y como lo establece la Ley Orgánica Municipal del Estado de México, ya que es una atribución del Ayuntamiento convenir, contratar o concesionar, en términos de ley, la ejecución de obras y la prestación de servicios públicos, con el Estado, con otros municipios de la entidad o con particulares, aunado a que el Presidente Municipal tiene la atribución de contratar y concertar en representación del ayuntamiento y previo acuerdo de éste, la realización de obras y la prestación de servicios públicos, por terceros o con el concurso del Estado o de otros ayuntamientos.</w:t>
      </w:r>
      <w:r w:rsidRPr="00532F59">
        <w:rPr>
          <w:rFonts w:ascii="Palatino Linotype" w:eastAsia="Palatino Linotype" w:hAnsi="Palatino Linotype" w:cs="Palatino Linotype"/>
          <w:i/>
        </w:rPr>
        <w:t xml:space="preserve">” </w:t>
      </w:r>
      <w:r w:rsidRPr="00532F59">
        <w:rPr>
          <w:rFonts w:ascii="Palatino Linotype" w:eastAsia="Palatino Linotype" w:hAnsi="Palatino Linotype" w:cs="Palatino Linotype"/>
        </w:rPr>
        <w:t>(Sic).</w:t>
      </w:r>
    </w:p>
    <w:p w14:paraId="2E90E437" w14:textId="77777777" w:rsidR="00123BD7" w:rsidRPr="00532F59" w:rsidRDefault="00123BD7" w:rsidP="00532F59">
      <w:pPr>
        <w:spacing w:line="360" w:lineRule="auto"/>
        <w:jc w:val="both"/>
        <w:rPr>
          <w:rFonts w:ascii="Palatino Linotype" w:eastAsia="Palatino Linotype" w:hAnsi="Palatino Linotype" w:cs="Palatino Linotype"/>
          <w:b/>
        </w:rPr>
      </w:pPr>
    </w:p>
    <w:p w14:paraId="0F57A9F8" w14:textId="77777777" w:rsidR="00C349BD" w:rsidRPr="00532F59" w:rsidRDefault="00C349BD" w:rsidP="00532F59">
      <w:pPr>
        <w:spacing w:line="360" w:lineRule="auto"/>
        <w:jc w:val="both"/>
        <w:rPr>
          <w:rFonts w:ascii="Palatino Linotype" w:eastAsia="Palatino Linotype" w:hAnsi="Palatino Linotype" w:cs="Palatino Linotype"/>
          <w:b/>
        </w:rPr>
      </w:pPr>
    </w:p>
    <w:p w14:paraId="078FF125"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lastRenderedPageBreak/>
        <w:t>V. Del turno del Recurso Revisión.</w:t>
      </w:r>
    </w:p>
    <w:p w14:paraId="3822BFC8"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El </w:t>
      </w:r>
      <w:r w:rsidR="00BF7423" w:rsidRPr="00532F59">
        <w:rPr>
          <w:rFonts w:ascii="Palatino Linotype" w:eastAsia="Palatino Linotype" w:hAnsi="Palatino Linotype" w:cs="Palatino Linotype"/>
          <w:b/>
        </w:rPr>
        <w:t>quince</w:t>
      </w:r>
      <w:r w:rsidRPr="00532F59">
        <w:rPr>
          <w:rFonts w:ascii="Palatino Linotype" w:eastAsia="Palatino Linotype" w:hAnsi="Palatino Linotype" w:cs="Palatino Linotype"/>
          <w:b/>
        </w:rPr>
        <w:t xml:space="preserve"> de </w:t>
      </w:r>
      <w:r w:rsidR="00BF7423" w:rsidRPr="00532F59">
        <w:rPr>
          <w:rFonts w:ascii="Palatino Linotype" w:eastAsia="Palatino Linotype" w:hAnsi="Palatino Linotype" w:cs="Palatino Linotype"/>
          <w:b/>
        </w:rPr>
        <w:t>mayo</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532F59">
        <w:rPr>
          <w:rFonts w:ascii="Palatino Linotype" w:eastAsia="Palatino Linotype" w:hAnsi="Palatino Linotype" w:cs="Palatino Linotype"/>
          <w:b/>
        </w:rPr>
        <w:t>EL SAIMEX</w:t>
      </w:r>
      <w:r w:rsidRPr="00532F59">
        <w:rPr>
          <w:rFonts w:ascii="Palatino Linotype" w:eastAsia="Palatino Linotype" w:hAnsi="Palatino Linotype" w:cs="Palatino Linotype"/>
        </w:rPr>
        <w:t xml:space="preserve">, a la </w:t>
      </w:r>
      <w:r w:rsidRPr="00532F59">
        <w:rPr>
          <w:rFonts w:ascii="Palatino Linotype" w:eastAsia="Palatino Linotype" w:hAnsi="Palatino Linotype" w:cs="Palatino Linotype"/>
          <w:b/>
        </w:rPr>
        <w:t>Comisionada</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Sharon Cristina Morales Martínez</w:t>
      </w:r>
      <w:r w:rsidRPr="00532F59">
        <w:rPr>
          <w:rFonts w:ascii="Palatino Linotype" w:eastAsia="Palatino Linotype" w:hAnsi="Palatino Linotype" w:cs="Palatino Linotype"/>
        </w:rPr>
        <w:t xml:space="preserve"> a efecto de decretar su admisión o desechamiento.</w:t>
      </w:r>
    </w:p>
    <w:p w14:paraId="28241CFF" w14:textId="77777777" w:rsidR="00123BD7" w:rsidRPr="00532F59" w:rsidRDefault="00123BD7" w:rsidP="00532F59">
      <w:pPr>
        <w:spacing w:line="360" w:lineRule="auto"/>
        <w:jc w:val="both"/>
        <w:rPr>
          <w:rFonts w:ascii="Palatino Linotype" w:eastAsia="Palatino Linotype" w:hAnsi="Palatino Linotype" w:cs="Palatino Linotype"/>
        </w:rPr>
      </w:pPr>
    </w:p>
    <w:p w14:paraId="0C79251A" w14:textId="77777777" w:rsidR="00123BD7" w:rsidRPr="00532F59" w:rsidRDefault="0070358C" w:rsidP="00532F59">
      <w:pPr>
        <w:tabs>
          <w:tab w:val="center" w:pos="4252"/>
          <w:tab w:val="right" w:pos="8504"/>
        </w:tabs>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a) Admisión del Recurso Revisión.</w:t>
      </w:r>
    </w:p>
    <w:p w14:paraId="1E910E58" w14:textId="77777777" w:rsidR="00123BD7" w:rsidRPr="00532F59" w:rsidRDefault="0070358C" w:rsidP="00532F59">
      <w:pPr>
        <w:tabs>
          <w:tab w:val="center" w:pos="4252"/>
          <w:tab w:val="right" w:pos="8504"/>
        </w:tabs>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De las constancias del expediente electrónico del</w:t>
      </w:r>
      <w:r w:rsidRPr="00532F59">
        <w:rPr>
          <w:rFonts w:ascii="Palatino Linotype" w:eastAsia="Palatino Linotype" w:hAnsi="Palatino Linotype" w:cs="Palatino Linotype"/>
          <w:b/>
        </w:rPr>
        <w:t xml:space="preserve"> SAIMEX</w:t>
      </w:r>
      <w:r w:rsidRPr="00532F59">
        <w:rPr>
          <w:rFonts w:ascii="Palatino Linotype" w:eastAsia="Palatino Linotype" w:hAnsi="Palatino Linotype" w:cs="Palatino Linotype"/>
        </w:rPr>
        <w:t xml:space="preserve">, se advierte que el </w:t>
      </w:r>
      <w:r w:rsidR="00BF7423" w:rsidRPr="00532F59">
        <w:rPr>
          <w:rFonts w:ascii="Palatino Linotype" w:eastAsia="Palatino Linotype" w:hAnsi="Palatino Linotype" w:cs="Palatino Linotype"/>
          <w:b/>
        </w:rPr>
        <w:t>diecinueve</w:t>
      </w:r>
      <w:r w:rsidRPr="00532F59">
        <w:rPr>
          <w:rFonts w:ascii="Palatino Linotype" w:eastAsia="Palatino Linotype" w:hAnsi="Palatino Linotype" w:cs="Palatino Linotype"/>
          <w:b/>
        </w:rPr>
        <w:t xml:space="preserve"> de </w:t>
      </w:r>
      <w:r w:rsidR="00BF7423" w:rsidRPr="00532F59">
        <w:rPr>
          <w:rFonts w:ascii="Palatino Linotype" w:eastAsia="Palatino Linotype" w:hAnsi="Palatino Linotype" w:cs="Palatino Linotype"/>
          <w:b/>
        </w:rPr>
        <w:t>mayo</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532F59">
        <w:rPr>
          <w:rFonts w:ascii="Palatino Linotype" w:eastAsia="Palatino Linotype" w:hAnsi="Palatino Linotype" w:cs="Palatino Linotype"/>
          <w:b/>
        </w:rPr>
        <w:t xml:space="preserve">EL RECURRENTE </w:t>
      </w:r>
      <w:r w:rsidRPr="00532F59">
        <w:rPr>
          <w:rFonts w:ascii="Palatino Linotype" w:eastAsia="Palatino Linotype" w:hAnsi="Palatino Linotype" w:cs="Palatino Linotype"/>
        </w:rPr>
        <w:t xml:space="preserve">manifestara lo que a su derecho conviniera, a efecto de presentar pruebas o alegatos y, en su caso, </w:t>
      </w:r>
      <w:r w:rsidRPr="00532F59">
        <w:rPr>
          <w:rFonts w:ascii="Palatino Linotype" w:eastAsia="Palatino Linotype" w:hAnsi="Palatino Linotype" w:cs="Palatino Linotype"/>
          <w:b/>
        </w:rPr>
        <w:t xml:space="preserve">EL SUJETO OBLIGADO </w:t>
      </w:r>
      <w:r w:rsidRPr="00532F59">
        <w:rPr>
          <w:rFonts w:ascii="Palatino Linotype" w:eastAsia="Palatino Linotype" w:hAnsi="Palatino Linotype" w:cs="Palatino Linotype"/>
        </w:rPr>
        <w:t>rindiera su correspondiente Informe Justificado.</w:t>
      </w:r>
    </w:p>
    <w:p w14:paraId="3DE00CC7" w14:textId="77777777" w:rsidR="00123BD7" w:rsidRPr="00532F59" w:rsidRDefault="00123BD7" w:rsidP="00532F59">
      <w:pPr>
        <w:tabs>
          <w:tab w:val="center" w:pos="4252"/>
          <w:tab w:val="right" w:pos="8504"/>
        </w:tabs>
        <w:spacing w:line="360" w:lineRule="auto"/>
        <w:jc w:val="both"/>
        <w:rPr>
          <w:rFonts w:ascii="Palatino Linotype" w:eastAsia="Palatino Linotype" w:hAnsi="Palatino Linotype" w:cs="Palatino Linotype"/>
        </w:rPr>
      </w:pPr>
    </w:p>
    <w:p w14:paraId="5756FAB8"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b) Informe Justificado y manifestaciones.</w:t>
      </w:r>
    </w:p>
    <w:p w14:paraId="3EDD492C"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De acuerdo a las constancias digitales que obran en </w:t>
      </w:r>
      <w:r w:rsidRPr="00532F59">
        <w:rPr>
          <w:rFonts w:ascii="Palatino Linotype" w:eastAsia="Palatino Linotype" w:hAnsi="Palatino Linotype" w:cs="Palatino Linotype"/>
          <w:b/>
        </w:rPr>
        <w:t>EL</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SAIMEX</w:t>
      </w:r>
      <w:r w:rsidRPr="00532F59">
        <w:rPr>
          <w:rFonts w:ascii="Palatino Linotype" w:eastAsia="Palatino Linotype" w:hAnsi="Palatino Linotype" w:cs="Palatino Linotype"/>
        </w:rPr>
        <w:t xml:space="preserve"> se desprende que </w:t>
      </w:r>
      <w:r w:rsidR="004F63F7" w:rsidRPr="00532F59">
        <w:rPr>
          <w:rFonts w:ascii="Palatino Linotype" w:eastAsia="Palatino Linotype" w:hAnsi="Palatino Linotype" w:cs="Palatino Linotype"/>
          <w:b/>
        </w:rPr>
        <w:t>EL RECURRENTE</w:t>
      </w:r>
      <w:r w:rsidR="004F63F7" w:rsidRPr="00532F59">
        <w:rPr>
          <w:rFonts w:ascii="Palatino Linotype" w:eastAsia="Palatino Linotype" w:hAnsi="Palatino Linotype" w:cs="Palatino Linotype"/>
        </w:rPr>
        <w:t xml:space="preserve"> omitió realizar manifestación alguna; por su parte, </w:t>
      </w:r>
      <w:r w:rsidR="004F63F7" w:rsidRPr="00532F59">
        <w:rPr>
          <w:rFonts w:ascii="Palatino Linotype" w:eastAsia="Palatino Linotype" w:hAnsi="Palatino Linotype" w:cs="Palatino Linotype"/>
          <w:b/>
        </w:rPr>
        <w:t>EL SUJETO OBLIGADO</w:t>
      </w:r>
      <w:r w:rsidR="004F63F7" w:rsidRPr="00532F59">
        <w:rPr>
          <w:rFonts w:ascii="Palatino Linotype" w:eastAsia="Palatino Linotype" w:hAnsi="Palatino Linotype" w:cs="Palatino Linotype"/>
        </w:rPr>
        <w:t xml:space="preserve"> remitió los archivos digitales que a continuación se describen:</w:t>
      </w:r>
    </w:p>
    <w:p w14:paraId="4A4CFF24" w14:textId="77777777" w:rsidR="004F63F7" w:rsidRPr="00532F59" w:rsidRDefault="004F63F7" w:rsidP="00532F59">
      <w:pPr>
        <w:spacing w:line="360" w:lineRule="auto"/>
        <w:jc w:val="both"/>
        <w:rPr>
          <w:rFonts w:ascii="Palatino Linotype" w:eastAsia="Palatino Linotype" w:hAnsi="Palatino Linotype" w:cs="Palatino Linotype"/>
        </w:rPr>
      </w:pPr>
    </w:p>
    <w:p w14:paraId="06E4DFF9" w14:textId="77777777" w:rsidR="004F63F7" w:rsidRPr="00532F59" w:rsidRDefault="004F63F7" w:rsidP="00532F59">
      <w:pPr>
        <w:pStyle w:val="Prrafodelista"/>
        <w:numPr>
          <w:ilvl w:val="0"/>
          <w:numId w:val="5"/>
        </w:num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b/>
          <w:i/>
        </w:rPr>
        <w:t>“</w:t>
      </w:r>
      <w:r w:rsidR="00BF7423" w:rsidRPr="00532F59">
        <w:rPr>
          <w:rFonts w:ascii="Palatino Linotype" w:eastAsia="Palatino Linotype" w:hAnsi="Palatino Linotype" w:cs="Palatino Linotype"/>
          <w:b/>
          <w:i/>
        </w:rPr>
        <w:t>RR2627_23.pdf</w:t>
      </w:r>
      <w:r w:rsidRPr="00532F59">
        <w:rPr>
          <w:rFonts w:ascii="Palatino Linotype" w:eastAsia="Palatino Linotype" w:hAnsi="Palatino Linotype" w:cs="Palatino Linotype"/>
        </w:rPr>
        <w:t xml:space="preserve">”: documento constante de </w:t>
      </w:r>
      <w:r w:rsidR="00BF7423" w:rsidRPr="00532F59">
        <w:rPr>
          <w:rFonts w:ascii="Palatino Linotype" w:eastAsia="Palatino Linotype" w:hAnsi="Palatino Linotype" w:cs="Palatino Linotype"/>
        </w:rPr>
        <w:t>27</w:t>
      </w:r>
      <w:r w:rsidRPr="00532F59">
        <w:rPr>
          <w:rFonts w:ascii="Palatino Linotype" w:eastAsia="Palatino Linotype" w:hAnsi="Palatino Linotype" w:cs="Palatino Linotype"/>
        </w:rPr>
        <w:t xml:space="preserve"> fojas útiles, de cuyo contenido se advierte el informe justificado de</w:t>
      </w:r>
      <w:r w:rsidR="006C0819"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rPr>
        <w:t>l</w:t>
      </w:r>
      <w:r w:rsidR="006C0819" w:rsidRPr="00532F59">
        <w:rPr>
          <w:rFonts w:ascii="Palatino Linotype" w:eastAsia="Palatino Linotype" w:hAnsi="Palatino Linotype" w:cs="Palatino Linotype"/>
        </w:rPr>
        <w:t>a</w:t>
      </w:r>
      <w:r w:rsidRPr="00532F59">
        <w:rPr>
          <w:rFonts w:ascii="Palatino Linotype" w:eastAsia="Palatino Linotype" w:hAnsi="Palatino Linotype" w:cs="Palatino Linotype"/>
        </w:rPr>
        <w:t xml:space="preserve"> Titular de la Unidad e Transparencia</w:t>
      </w:r>
      <w:r w:rsidR="006C0819" w:rsidRPr="00532F59">
        <w:rPr>
          <w:rFonts w:ascii="Palatino Linotype" w:eastAsia="Palatino Linotype" w:hAnsi="Palatino Linotype" w:cs="Palatino Linotype"/>
        </w:rPr>
        <w:t xml:space="preserve"> por el cual ratifica su respuesta primigenia</w:t>
      </w:r>
      <w:r w:rsidR="00714188" w:rsidRPr="00532F59">
        <w:rPr>
          <w:rFonts w:ascii="Palatino Linotype" w:eastAsia="Palatino Linotype" w:hAnsi="Palatino Linotype" w:cs="Palatino Linotype"/>
        </w:rPr>
        <w:t>, asimismo remitió el dictamen de adjudicación para la contratación del servicio de parquímetros virtuales y precisó que en atención a las razones o motivos de inconformidad expuestas por el particular, los anexos del contrato remitido en respuesta, son considerados como una ampliación a la solicitud inicial.</w:t>
      </w:r>
    </w:p>
    <w:p w14:paraId="15710969" w14:textId="77777777" w:rsidR="00123BD7" w:rsidRPr="00532F59" w:rsidRDefault="00123BD7" w:rsidP="00532F59">
      <w:pPr>
        <w:spacing w:line="360" w:lineRule="auto"/>
        <w:jc w:val="both"/>
        <w:rPr>
          <w:rFonts w:ascii="Palatino Linotype" w:eastAsia="Palatino Linotype" w:hAnsi="Palatino Linotype" w:cs="Palatino Linotype"/>
        </w:rPr>
      </w:pPr>
    </w:p>
    <w:p w14:paraId="2C82AC3B"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c) Ampliación del plazo para resolver los Recursos de Revisión.</w:t>
      </w:r>
    </w:p>
    <w:p w14:paraId="2C1617EB" w14:textId="77777777" w:rsidR="00123BD7" w:rsidRPr="00532F59" w:rsidRDefault="0070358C" w:rsidP="00532F59">
      <w:pPr>
        <w:spacing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El </w:t>
      </w:r>
      <w:r w:rsidR="006C0819" w:rsidRPr="00532F59">
        <w:rPr>
          <w:rFonts w:ascii="Palatino Linotype" w:eastAsia="Palatino Linotype" w:hAnsi="Palatino Linotype" w:cs="Palatino Linotype"/>
          <w:b/>
        </w:rPr>
        <w:t>siete</w:t>
      </w:r>
      <w:r w:rsidRPr="00532F59">
        <w:rPr>
          <w:rFonts w:ascii="Palatino Linotype" w:eastAsia="Palatino Linotype" w:hAnsi="Palatino Linotype" w:cs="Palatino Linotype"/>
          <w:b/>
        </w:rPr>
        <w:t xml:space="preserve"> de </w:t>
      </w:r>
      <w:r w:rsidR="006C0819" w:rsidRPr="00532F59">
        <w:rPr>
          <w:rFonts w:ascii="Palatino Linotype" w:eastAsia="Palatino Linotype" w:hAnsi="Palatino Linotype" w:cs="Palatino Linotype"/>
          <w:b/>
        </w:rPr>
        <w:t>julio</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66A06CF5"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3380E3FF"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532F59">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72B7842D"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56AAB0"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DECA9F"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461027CD"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74D3CED8"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b)     Actividad Procesal del interesado: Acciones u omisiones del interesado.</w:t>
      </w:r>
    </w:p>
    <w:p w14:paraId="7CB31978"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c)      Conducta de la Autoridad: Las Acciones u omisiones realizadas en el procedimiento. Así como si la autoridad actuó con la debida diligencia.</w:t>
      </w:r>
    </w:p>
    <w:p w14:paraId="7DE50B19"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56E7BDAF"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532F59">
        <w:rPr>
          <w:rFonts w:ascii="Palatino Linotype" w:eastAsia="Palatino Linotype" w:hAnsi="Palatino Linotype" w:cs="Palatino Linotype"/>
        </w:rPr>
        <w:br/>
      </w:r>
      <w:r w:rsidRPr="00532F59">
        <w:rPr>
          <w:rFonts w:ascii="Palatino Linotype" w:eastAsia="Palatino Linotype" w:hAnsi="Palatino Linotype" w:cs="Palatino Linotype"/>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364C94E"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532F59">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r w:rsidRPr="00532F59">
        <w:rPr>
          <w:rFonts w:ascii="Palatino Linotype" w:eastAsia="Palatino Linotype" w:hAnsi="Palatino Linotype" w:cs="Palatino Linotype"/>
        </w:rPr>
        <w:br/>
      </w:r>
      <w:r w:rsidRPr="00532F59">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1C8B69F0"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i/>
        </w:rPr>
        <w:t>“PLAZO RAZONABLE PARA RESOLVER. DIMENSIÓN Y EFECTOS DE ESTE CONCEPTO CUANDO SE ADUCE EXCESIVA CARGA DE TRABAJO.”</w:t>
      </w:r>
      <w:r w:rsidRPr="00532F59">
        <w:rPr>
          <w:rFonts w:ascii="Palatino Linotype" w:eastAsia="Palatino Linotype" w:hAnsi="Palatino Linotype" w:cs="Palatino Linotype"/>
        </w:rPr>
        <w:t xml:space="preserve"> consultable en el Seminario Judicial de la Federación y su gaceta, con el registro digital 2002351.</w:t>
      </w:r>
    </w:p>
    <w:p w14:paraId="2B6BE34C" w14:textId="77777777" w:rsidR="00123BD7" w:rsidRPr="00532F59" w:rsidRDefault="0070358C" w:rsidP="00532F59">
      <w:pPr>
        <w:spacing w:before="280" w:after="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i/>
        </w:rPr>
        <w:t>“PLAZO RAZONABLE PARA RESOLVER. CONCEPTO Y ELEMENTOS QUE LO INTEGRAN A LA LUZ DEL DERECHO INTERNACIONAL DE LOS DERECHOS HUMANOS.”,</w:t>
      </w:r>
      <w:r w:rsidRPr="00532F59">
        <w:rPr>
          <w:rFonts w:ascii="Palatino Linotype" w:eastAsia="Palatino Linotype" w:hAnsi="Palatino Linotype" w:cs="Palatino Linotype"/>
        </w:rPr>
        <w:t xml:space="preserve"> visible en el Seminario Judicial de la Federación y su gaceta, con el registro digital 2002350.</w:t>
      </w:r>
    </w:p>
    <w:p w14:paraId="64FB9C8B" w14:textId="77777777" w:rsidR="00123BD7" w:rsidRPr="00532F59" w:rsidRDefault="0070358C" w:rsidP="00532F59">
      <w:pPr>
        <w:spacing w:before="280"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3B17AB5" w14:textId="77777777" w:rsidR="00123BD7" w:rsidRPr="00532F59" w:rsidRDefault="00123BD7" w:rsidP="00532F59">
      <w:pPr>
        <w:spacing w:line="360" w:lineRule="auto"/>
        <w:jc w:val="both"/>
        <w:rPr>
          <w:rFonts w:ascii="Palatino Linotype" w:eastAsia="Palatino Linotype" w:hAnsi="Palatino Linotype" w:cs="Palatino Linotype"/>
        </w:rPr>
      </w:pPr>
    </w:p>
    <w:p w14:paraId="6ABD2F0B" w14:textId="77777777" w:rsidR="00123BD7" w:rsidRPr="00532F59" w:rsidRDefault="0070358C" w:rsidP="00532F59">
      <w:pPr>
        <w:pBdr>
          <w:top w:val="nil"/>
          <w:left w:val="nil"/>
          <w:bottom w:val="nil"/>
          <w:right w:val="nil"/>
          <w:between w:val="nil"/>
        </w:pBd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d) Cierre de Instrucción.</w:t>
      </w:r>
    </w:p>
    <w:p w14:paraId="76C2A929" w14:textId="6709B779"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Una vez analizado el estado procesal que guarda el expediente, el </w:t>
      </w:r>
      <w:r w:rsidR="001C2C41" w:rsidRPr="00532F59">
        <w:rPr>
          <w:rFonts w:ascii="Palatino Linotype" w:eastAsia="Palatino Linotype" w:hAnsi="Palatino Linotype" w:cs="Palatino Linotype"/>
          <w:b/>
        </w:rPr>
        <w:t>do</w:t>
      </w:r>
      <w:r w:rsidR="00AA1484" w:rsidRPr="00532F59">
        <w:rPr>
          <w:rFonts w:ascii="Palatino Linotype" w:eastAsia="Palatino Linotype" w:hAnsi="Palatino Linotype" w:cs="Palatino Linotype"/>
          <w:b/>
        </w:rPr>
        <w:t>s</w:t>
      </w:r>
      <w:r w:rsidRPr="00532F59">
        <w:rPr>
          <w:rFonts w:ascii="Palatino Linotype" w:eastAsia="Palatino Linotype" w:hAnsi="Palatino Linotype" w:cs="Palatino Linotype"/>
          <w:b/>
        </w:rPr>
        <w:t xml:space="preserve"> de </w:t>
      </w:r>
      <w:r w:rsidR="00AA1484" w:rsidRPr="00532F59">
        <w:rPr>
          <w:rFonts w:ascii="Palatino Linotype" w:eastAsia="Palatino Linotype" w:hAnsi="Palatino Linotype" w:cs="Palatino Linotype"/>
          <w:b/>
        </w:rPr>
        <w:t>abril</w:t>
      </w:r>
      <w:r w:rsidRPr="00532F59">
        <w:rPr>
          <w:rFonts w:ascii="Palatino Linotype" w:eastAsia="Palatino Linotype" w:hAnsi="Palatino Linotype" w:cs="Palatino Linotype"/>
          <w:b/>
        </w:rPr>
        <w:t xml:space="preserve"> de dos mil veinticuatro</w:t>
      </w:r>
      <w:r w:rsidRPr="00532F59">
        <w:rPr>
          <w:rFonts w:ascii="Palatino Linotype" w:eastAsia="Palatino Linotype" w:hAnsi="Palatino Linotype" w:cs="Palatino Linotype"/>
        </w:rPr>
        <w:t xml:space="preserve">, la </w:t>
      </w:r>
      <w:r w:rsidRPr="00532F59">
        <w:rPr>
          <w:rFonts w:ascii="Palatino Linotype" w:eastAsia="Palatino Linotype" w:hAnsi="Palatino Linotype" w:cs="Palatino Linotype"/>
          <w:b/>
        </w:rPr>
        <w:t>Comisionada Sharon Cristina Morales Martínez</w:t>
      </w:r>
      <w:r w:rsidRPr="00532F59">
        <w:rPr>
          <w:rFonts w:ascii="Palatino Linotype" w:eastAsia="Palatino Linotype" w:hAnsi="Palatino Linotype" w:cs="Palatino Linotype"/>
        </w:rPr>
        <w:t xml:space="preserve"> acordó el cierre de instrucción; así como, la remisión del mismo a efecto de ser resuelto, de </w:t>
      </w:r>
      <w:r w:rsidRPr="00532F59">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24E086E0" w14:textId="77777777" w:rsidR="00123BD7" w:rsidRPr="00532F59" w:rsidRDefault="00123BD7" w:rsidP="00532F59">
      <w:pPr>
        <w:spacing w:line="360" w:lineRule="auto"/>
        <w:jc w:val="both"/>
        <w:rPr>
          <w:rFonts w:ascii="Palatino Linotype" w:eastAsia="Palatino Linotype" w:hAnsi="Palatino Linotype" w:cs="Palatino Linotype"/>
        </w:rPr>
      </w:pPr>
    </w:p>
    <w:p w14:paraId="54A31850" w14:textId="77777777" w:rsidR="00123BD7" w:rsidRPr="00532F59" w:rsidRDefault="0070358C" w:rsidP="00532F59">
      <w:pPr>
        <w:spacing w:line="360" w:lineRule="auto"/>
        <w:jc w:val="center"/>
        <w:rPr>
          <w:rFonts w:ascii="Palatino Linotype" w:eastAsia="Palatino Linotype" w:hAnsi="Palatino Linotype" w:cs="Palatino Linotype"/>
          <w:b/>
        </w:rPr>
      </w:pPr>
      <w:r w:rsidRPr="00532F59">
        <w:rPr>
          <w:rFonts w:ascii="Palatino Linotype" w:eastAsia="Palatino Linotype" w:hAnsi="Palatino Linotype" w:cs="Palatino Linotype"/>
          <w:b/>
        </w:rPr>
        <w:t>CONSIDERANDOS</w:t>
      </w:r>
    </w:p>
    <w:p w14:paraId="0FE8A635" w14:textId="77777777" w:rsidR="00123BD7" w:rsidRPr="00532F59" w:rsidRDefault="00123BD7" w:rsidP="00532F59">
      <w:pPr>
        <w:spacing w:line="360" w:lineRule="auto"/>
        <w:jc w:val="center"/>
        <w:rPr>
          <w:rFonts w:ascii="Palatino Linotype" w:eastAsia="Palatino Linotype" w:hAnsi="Palatino Linotype" w:cs="Palatino Linotype"/>
          <w:b/>
        </w:rPr>
      </w:pPr>
    </w:p>
    <w:p w14:paraId="6B3CFD5E" w14:textId="77777777" w:rsidR="00123BD7" w:rsidRPr="00532F59" w:rsidRDefault="0070358C" w:rsidP="00532F59">
      <w:pPr>
        <w:spacing w:line="360" w:lineRule="auto"/>
        <w:ind w:right="50"/>
        <w:jc w:val="both"/>
        <w:rPr>
          <w:rFonts w:ascii="Palatino Linotype" w:eastAsia="Palatino Linotype" w:hAnsi="Palatino Linotype" w:cs="Palatino Linotype"/>
          <w:b/>
        </w:rPr>
      </w:pPr>
      <w:r w:rsidRPr="00532F59">
        <w:rPr>
          <w:rFonts w:ascii="Palatino Linotype" w:eastAsia="Palatino Linotype" w:hAnsi="Palatino Linotype" w:cs="Palatino Linotype"/>
          <w:b/>
        </w:rPr>
        <w:t>PRIMERO.</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Competencia</w:t>
      </w:r>
      <w:r w:rsidRPr="00532F59">
        <w:rPr>
          <w:rFonts w:ascii="Palatino Linotype" w:eastAsia="Palatino Linotype" w:hAnsi="Palatino Linotype" w:cs="Palatino Linotype"/>
        </w:rPr>
        <w:t>.</w:t>
      </w:r>
    </w:p>
    <w:p w14:paraId="1DD0EF3E" w14:textId="77777777" w:rsidR="00123BD7" w:rsidRPr="00532F59" w:rsidRDefault="0070358C" w:rsidP="00532F59">
      <w:pPr>
        <w:spacing w:line="360" w:lineRule="auto"/>
        <w:ind w:right="50"/>
        <w:jc w:val="both"/>
        <w:rPr>
          <w:rFonts w:ascii="Palatino Linotype" w:eastAsia="Palatino Linotype" w:hAnsi="Palatino Linotype" w:cs="Palatino Linotype"/>
        </w:rPr>
      </w:pPr>
      <w:r w:rsidRPr="00532F59">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376ED2B" w14:textId="77777777" w:rsidR="00123BD7" w:rsidRPr="00532F59" w:rsidRDefault="00123BD7" w:rsidP="00532F59">
      <w:pPr>
        <w:spacing w:line="360" w:lineRule="auto"/>
        <w:ind w:right="50"/>
        <w:jc w:val="both"/>
        <w:rPr>
          <w:rFonts w:ascii="Palatino Linotype" w:eastAsia="Palatino Linotype" w:hAnsi="Palatino Linotype" w:cs="Palatino Linotype"/>
        </w:rPr>
      </w:pPr>
    </w:p>
    <w:p w14:paraId="34758E0C"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SEGUNDO. Interés.</w:t>
      </w:r>
    </w:p>
    <w:p w14:paraId="1CD72CEA"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El Recurso Revisión fue interpuesto por parte legítima, en atención a que se presentó por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quien es la misma persona que formuló la solicitud de acceso a la Información Pública al </w:t>
      </w:r>
      <w:r w:rsidRPr="00532F59">
        <w:rPr>
          <w:rFonts w:ascii="Palatino Linotype" w:eastAsia="Palatino Linotype" w:hAnsi="Palatino Linotype" w:cs="Palatino Linotype"/>
          <w:b/>
        </w:rPr>
        <w:t xml:space="preserve">SUJETO OBLIGADO, </w:t>
      </w:r>
      <w:r w:rsidRPr="00532F59">
        <w:rPr>
          <w:rFonts w:ascii="Palatino Linotype" w:eastAsia="Palatino Linotype" w:hAnsi="Palatino Linotype" w:cs="Palatino Linotype"/>
        </w:rPr>
        <w:t xml:space="preserve">pues para ello, es necesario que el particular ingrese al </w:t>
      </w:r>
      <w:r w:rsidRPr="00532F59">
        <w:rPr>
          <w:rFonts w:ascii="Palatino Linotype" w:eastAsia="Palatino Linotype" w:hAnsi="Palatino Linotype" w:cs="Palatino Linotype"/>
          <w:b/>
        </w:rPr>
        <w:t xml:space="preserve">SAIMEX </w:t>
      </w:r>
      <w:r w:rsidRPr="00532F59">
        <w:rPr>
          <w:rFonts w:ascii="Palatino Linotype" w:eastAsia="Palatino Linotype" w:hAnsi="Palatino Linotype" w:cs="Palatino Linotype"/>
        </w:rPr>
        <w:t>mediante la utilización de su clave de usuario y contraseña.</w:t>
      </w:r>
    </w:p>
    <w:p w14:paraId="05E2DC96" w14:textId="77777777" w:rsidR="00123BD7" w:rsidRPr="00532F59" w:rsidRDefault="00123BD7" w:rsidP="00532F59">
      <w:pPr>
        <w:spacing w:line="360" w:lineRule="auto"/>
        <w:jc w:val="both"/>
        <w:rPr>
          <w:rFonts w:ascii="Palatino Linotype" w:eastAsia="Palatino Linotype" w:hAnsi="Palatino Linotype" w:cs="Palatino Linotype"/>
        </w:rPr>
      </w:pPr>
    </w:p>
    <w:p w14:paraId="6B351638" w14:textId="77777777" w:rsidR="00123BD7" w:rsidRPr="00532F59" w:rsidRDefault="0070358C" w:rsidP="00532F59">
      <w:pPr>
        <w:spacing w:line="360" w:lineRule="auto"/>
        <w:ind w:right="49"/>
        <w:jc w:val="both"/>
        <w:rPr>
          <w:rFonts w:ascii="Palatino Linotype" w:eastAsia="Palatino Linotype" w:hAnsi="Palatino Linotype" w:cs="Palatino Linotype"/>
          <w:b/>
        </w:rPr>
      </w:pPr>
      <w:r w:rsidRPr="00532F59">
        <w:rPr>
          <w:rFonts w:ascii="Palatino Linotype" w:eastAsia="Palatino Linotype" w:hAnsi="Palatino Linotype" w:cs="Palatino Linotype"/>
          <w:b/>
        </w:rPr>
        <w:t xml:space="preserve">TERCERO. Oportunidad. </w:t>
      </w:r>
    </w:p>
    <w:p w14:paraId="6EA2573B"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4F95A0F" w14:textId="77777777" w:rsidR="00123BD7" w:rsidRPr="00532F59" w:rsidRDefault="00123BD7" w:rsidP="00532F59">
      <w:pPr>
        <w:spacing w:line="360" w:lineRule="auto"/>
        <w:jc w:val="both"/>
        <w:rPr>
          <w:rFonts w:ascii="Palatino Linotype" w:eastAsia="Palatino Linotype" w:hAnsi="Palatino Linotype" w:cs="Palatino Linotype"/>
        </w:rPr>
      </w:pPr>
    </w:p>
    <w:p w14:paraId="4D00D361" w14:textId="77777777" w:rsidR="00123BD7" w:rsidRPr="00532F59" w:rsidRDefault="0070358C" w:rsidP="00532F59">
      <w:pPr>
        <w:spacing w:line="360"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“Artículo 178</w:t>
      </w:r>
      <w:r w:rsidRPr="00532F59">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3BA1997" w14:textId="77777777" w:rsidR="00123BD7" w:rsidRPr="00532F59" w:rsidRDefault="0070358C" w:rsidP="00532F59">
      <w:pPr>
        <w:spacing w:line="360"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574782C" w14:textId="77777777" w:rsidR="00123BD7" w:rsidRPr="00532F59" w:rsidRDefault="0070358C" w:rsidP="00532F59">
      <w:pPr>
        <w:spacing w:line="360"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532F59">
        <w:rPr>
          <w:rFonts w:ascii="Palatino Linotype" w:eastAsia="Palatino Linotype" w:hAnsi="Palatino Linotype" w:cs="Palatino Linotype"/>
        </w:rPr>
        <w:t>(Sic).</w:t>
      </w:r>
    </w:p>
    <w:p w14:paraId="6032D9F1" w14:textId="77777777" w:rsidR="00123BD7" w:rsidRPr="00532F59" w:rsidRDefault="00123BD7" w:rsidP="00532F59">
      <w:pPr>
        <w:spacing w:line="360" w:lineRule="auto"/>
        <w:ind w:left="851" w:right="616"/>
        <w:jc w:val="both"/>
        <w:rPr>
          <w:rFonts w:ascii="Palatino Linotype" w:eastAsia="Palatino Linotype" w:hAnsi="Palatino Linotype" w:cs="Palatino Linotype"/>
          <w:i/>
        </w:rPr>
      </w:pPr>
    </w:p>
    <w:p w14:paraId="19DFE7F7"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En esa tesitura, atendiendo a que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xml:space="preserve"> notificó la respuesta a la solicitud de Acceso a la Información Pública el </w:t>
      </w:r>
      <w:r w:rsidR="006C0819" w:rsidRPr="00532F59">
        <w:rPr>
          <w:rFonts w:ascii="Palatino Linotype" w:eastAsia="Palatino Linotype" w:hAnsi="Palatino Linotype" w:cs="Palatino Linotype"/>
          <w:b/>
        </w:rPr>
        <w:t>veinticuatro</w:t>
      </w:r>
      <w:r w:rsidRPr="00532F59">
        <w:rPr>
          <w:rFonts w:ascii="Palatino Linotype" w:eastAsia="Palatino Linotype" w:hAnsi="Palatino Linotype" w:cs="Palatino Linotype"/>
          <w:b/>
        </w:rPr>
        <w:t xml:space="preserve"> de </w:t>
      </w:r>
      <w:r w:rsidR="006C0819" w:rsidRPr="00532F59">
        <w:rPr>
          <w:rFonts w:ascii="Palatino Linotype" w:eastAsia="Palatino Linotype" w:hAnsi="Palatino Linotype" w:cs="Palatino Linotype"/>
          <w:b/>
        </w:rPr>
        <w:t>abril</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xml:space="preserve">, así, el plazo de quince días hábiles que el artículo 178 de la Ley de la materia otorga a la hoy </w:t>
      </w:r>
      <w:r w:rsidRPr="00532F59">
        <w:rPr>
          <w:rFonts w:ascii="Palatino Linotype" w:eastAsia="Palatino Linotype" w:hAnsi="Palatino Linotype" w:cs="Palatino Linotype"/>
          <w:b/>
        </w:rPr>
        <w:t>RECURRENTE</w:t>
      </w:r>
      <w:r w:rsidRPr="00532F59">
        <w:rPr>
          <w:rFonts w:ascii="Palatino Linotype" w:eastAsia="Palatino Linotype" w:hAnsi="Palatino Linotype" w:cs="Palatino Linotype"/>
        </w:rPr>
        <w:t xml:space="preserve"> para presentar el respectivo Recurso de Revisión, </w:t>
      </w:r>
      <w:r w:rsidRPr="00532F59">
        <w:rPr>
          <w:rFonts w:ascii="Palatino Linotype" w:eastAsia="Palatino Linotype" w:hAnsi="Palatino Linotype" w:cs="Palatino Linotype"/>
        </w:rPr>
        <w:lastRenderedPageBreak/>
        <w:t xml:space="preserve">transcurrió del </w:t>
      </w:r>
      <w:r w:rsidR="006C0819" w:rsidRPr="00532F59">
        <w:rPr>
          <w:rFonts w:ascii="Palatino Linotype" w:eastAsia="Palatino Linotype" w:hAnsi="Palatino Linotype" w:cs="Palatino Linotype"/>
          <w:b/>
        </w:rPr>
        <w:t>veinticinco de abril</w:t>
      </w:r>
      <w:r w:rsidRPr="00532F59">
        <w:rPr>
          <w:rFonts w:ascii="Palatino Linotype" w:eastAsia="Palatino Linotype" w:hAnsi="Palatino Linotype" w:cs="Palatino Linotype"/>
          <w:b/>
        </w:rPr>
        <w:t xml:space="preserve"> al </w:t>
      </w:r>
      <w:r w:rsidR="006C0819" w:rsidRPr="00532F59">
        <w:rPr>
          <w:rFonts w:ascii="Palatino Linotype" w:eastAsia="Palatino Linotype" w:hAnsi="Palatino Linotype" w:cs="Palatino Linotype"/>
          <w:b/>
        </w:rPr>
        <w:t>diecisiete</w:t>
      </w:r>
      <w:r w:rsidRPr="00532F59">
        <w:rPr>
          <w:rFonts w:ascii="Palatino Linotype" w:eastAsia="Palatino Linotype" w:hAnsi="Palatino Linotype" w:cs="Palatino Linotype"/>
          <w:b/>
        </w:rPr>
        <w:t xml:space="preserve"> de </w:t>
      </w:r>
      <w:r w:rsidR="006C0819" w:rsidRPr="00532F59">
        <w:rPr>
          <w:rFonts w:ascii="Palatino Linotype" w:eastAsia="Palatino Linotype" w:hAnsi="Palatino Linotype" w:cs="Palatino Linotype"/>
          <w:b/>
        </w:rPr>
        <w:t>mayo</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w:t>
      </w:r>
      <w:r w:rsidR="006C0819" w:rsidRPr="00532F59">
        <w:rPr>
          <w:rFonts w:ascii="Palatino Linotype" w:eastAsia="Palatino Linotype" w:hAnsi="Palatino Linotype" w:cs="Palatino Linotype"/>
        </w:rPr>
        <w:t>l Estado de México y Municipios, así como aquellos señalados con suspensión de actividades por el calendario oficial de este Instituto.</w:t>
      </w:r>
    </w:p>
    <w:p w14:paraId="3DD2BA69" w14:textId="77777777" w:rsidR="00123BD7" w:rsidRPr="00532F59" w:rsidRDefault="00123BD7" w:rsidP="00532F59">
      <w:pPr>
        <w:spacing w:line="360" w:lineRule="auto"/>
        <w:jc w:val="both"/>
        <w:rPr>
          <w:rFonts w:ascii="Palatino Linotype" w:eastAsia="Palatino Linotype" w:hAnsi="Palatino Linotype" w:cs="Palatino Linotype"/>
        </w:rPr>
      </w:pPr>
    </w:p>
    <w:p w14:paraId="58461327"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Por tanto, si el Recurso de Revisión que nos ocupa, se tuvo por interpuesto el</w:t>
      </w:r>
      <w:r w:rsidRPr="00532F59">
        <w:rPr>
          <w:rFonts w:ascii="Palatino Linotype" w:eastAsia="Palatino Linotype" w:hAnsi="Palatino Linotype" w:cs="Palatino Linotype"/>
          <w:b/>
        </w:rPr>
        <w:t xml:space="preserve"> </w:t>
      </w:r>
      <w:r w:rsidR="006C0819" w:rsidRPr="00532F59">
        <w:rPr>
          <w:rFonts w:ascii="Palatino Linotype" w:eastAsia="Palatino Linotype" w:hAnsi="Palatino Linotype" w:cs="Palatino Linotype"/>
          <w:b/>
        </w:rPr>
        <w:t>quince</w:t>
      </w:r>
      <w:r w:rsidRPr="00532F59">
        <w:rPr>
          <w:rFonts w:ascii="Palatino Linotype" w:eastAsia="Palatino Linotype" w:hAnsi="Palatino Linotype" w:cs="Palatino Linotype"/>
          <w:b/>
        </w:rPr>
        <w:t xml:space="preserve"> de </w:t>
      </w:r>
      <w:r w:rsidR="006C0819" w:rsidRPr="00532F59">
        <w:rPr>
          <w:rFonts w:ascii="Palatino Linotype" w:eastAsia="Palatino Linotype" w:hAnsi="Palatino Linotype" w:cs="Palatino Linotype"/>
          <w:b/>
        </w:rPr>
        <w:t>mayo</w:t>
      </w:r>
      <w:r w:rsidRPr="00532F59">
        <w:rPr>
          <w:rFonts w:ascii="Palatino Linotype" w:eastAsia="Palatino Linotype" w:hAnsi="Palatino Linotype" w:cs="Palatino Linotype"/>
          <w:b/>
        </w:rPr>
        <w:t xml:space="preserve"> de dos mil veintitrés</w:t>
      </w:r>
      <w:r w:rsidRPr="00532F59">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359A42D" w14:textId="77777777" w:rsidR="00123BD7" w:rsidRPr="00532F59" w:rsidRDefault="00123BD7" w:rsidP="00532F59">
      <w:pPr>
        <w:spacing w:line="360" w:lineRule="auto"/>
        <w:jc w:val="both"/>
        <w:rPr>
          <w:rFonts w:ascii="Palatino Linotype" w:eastAsia="Palatino Linotype" w:hAnsi="Palatino Linotype" w:cs="Palatino Linotype"/>
        </w:rPr>
      </w:pPr>
    </w:p>
    <w:p w14:paraId="70FC0020" w14:textId="77777777" w:rsidR="00123BD7" w:rsidRPr="00532F59" w:rsidRDefault="0070358C" w:rsidP="00532F59">
      <w:pPr>
        <w:spacing w:line="360" w:lineRule="auto"/>
        <w:ind w:right="49"/>
        <w:jc w:val="both"/>
        <w:rPr>
          <w:rFonts w:ascii="Palatino Linotype" w:eastAsia="Palatino Linotype" w:hAnsi="Palatino Linotype" w:cs="Palatino Linotype"/>
          <w:b/>
        </w:rPr>
      </w:pPr>
      <w:r w:rsidRPr="00532F59">
        <w:rPr>
          <w:rFonts w:ascii="Palatino Linotype" w:eastAsia="Palatino Linotype" w:hAnsi="Palatino Linotype" w:cs="Palatino Linotype"/>
          <w:b/>
        </w:rPr>
        <w:t>CUARTO. Procedibilidad.</w:t>
      </w:r>
    </w:p>
    <w:p w14:paraId="0E9DCB28" w14:textId="77777777" w:rsidR="006C0819" w:rsidRPr="00532F59" w:rsidRDefault="006C0819" w:rsidP="00532F59">
      <w:pPr>
        <w:autoSpaceDE w:val="0"/>
        <w:autoSpaceDN w:val="0"/>
        <w:adjustRightInd w:val="0"/>
        <w:spacing w:line="360" w:lineRule="auto"/>
        <w:ind w:right="49"/>
        <w:jc w:val="both"/>
        <w:rPr>
          <w:rFonts w:ascii="Palatino Linotype" w:hAnsi="Palatino Linotype" w:cs="Arial"/>
          <w:lang w:val="es-ES"/>
        </w:rPr>
      </w:pPr>
      <w:r w:rsidRPr="00532F59">
        <w:rPr>
          <w:rFonts w:ascii="Palatino Linotype" w:hAnsi="Palatino Linotype" w:cs="Arial"/>
          <w:lang w:val="es-ES"/>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56877700" w14:textId="77777777" w:rsidR="006C0819" w:rsidRPr="00532F59" w:rsidRDefault="006C0819" w:rsidP="00532F59">
      <w:pPr>
        <w:autoSpaceDE w:val="0"/>
        <w:autoSpaceDN w:val="0"/>
        <w:adjustRightInd w:val="0"/>
        <w:spacing w:line="276" w:lineRule="auto"/>
        <w:ind w:right="49"/>
        <w:jc w:val="both"/>
        <w:rPr>
          <w:rFonts w:ascii="Palatino Linotype" w:hAnsi="Palatino Linotype" w:cs="Arial"/>
          <w:lang w:val="es-ES"/>
        </w:rPr>
      </w:pPr>
    </w:p>
    <w:p w14:paraId="25ED210E" w14:textId="77777777" w:rsidR="006C0819" w:rsidRPr="00532F59" w:rsidRDefault="006C0819" w:rsidP="00532F59">
      <w:pPr>
        <w:tabs>
          <w:tab w:val="left" w:pos="851"/>
        </w:tabs>
        <w:spacing w:line="276" w:lineRule="auto"/>
        <w:ind w:left="851" w:right="901"/>
        <w:jc w:val="both"/>
        <w:rPr>
          <w:rFonts w:ascii="Palatino Linotype" w:hAnsi="Palatino Linotype"/>
          <w:b/>
          <w:i/>
          <w:lang w:val="es-ES"/>
        </w:rPr>
      </w:pPr>
      <w:r w:rsidRPr="00532F59">
        <w:rPr>
          <w:rFonts w:ascii="Palatino Linotype" w:hAnsi="Palatino Linotype"/>
          <w:b/>
          <w:i/>
          <w:lang w:val="es-ES"/>
        </w:rPr>
        <w:t xml:space="preserve">“Artículo 180. </w:t>
      </w:r>
      <w:r w:rsidRPr="00532F59">
        <w:rPr>
          <w:rFonts w:ascii="Palatino Linotype" w:hAnsi="Palatino Linotype"/>
          <w:i/>
          <w:lang w:val="es-ES"/>
        </w:rPr>
        <w:t xml:space="preserve">El </w:t>
      </w:r>
      <w:r w:rsidRPr="00532F59">
        <w:rPr>
          <w:rFonts w:ascii="Palatino Linotype" w:hAnsi="Palatino Linotype" w:cs="Arial"/>
          <w:i/>
          <w:lang w:val="es-ES"/>
        </w:rPr>
        <w:t>Recurso Revisión</w:t>
      </w:r>
      <w:r w:rsidRPr="00532F59">
        <w:rPr>
          <w:rFonts w:ascii="Palatino Linotype" w:hAnsi="Palatino Linotype"/>
          <w:i/>
          <w:lang w:val="es-ES"/>
        </w:rPr>
        <w:t xml:space="preserve"> contendrá:</w:t>
      </w:r>
      <w:r w:rsidRPr="00532F59">
        <w:rPr>
          <w:rFonts w:ascii="Palatino Linotype" w:hAnsi="Palatino Linotype"/>
          <w:b/>
          <w:i/>
          <w:lang w:val="es-ES"/>
        </w:rPr>
        <w:t xml:space="preserve"> </w:t>
      </w:r>
    </w:p>
    <w:p w14:paraId="1519D8B3" w14:textId="77777777" w:rsidR="006C0819" w:rsidRPr="00532F59" w:rsidRDefault="006C0819" w:rsidP="00532F59">
      <w:pPr>
        <w:tabs>
          <w:tab w:val="left" w:pos="851"/>
        </w:tabs>
        <w:spacing w:line="276" w:lineRule="auto"/>
        <w:ind w:left="851" w:right="901"/>
        <w:jc w:val="both"/>
        <w:rPr>
          <w:rFonts w:ascii="Palatino Linotype" w:hAnsi="Palatino Linotype"/>
          <w:b/>
          <w:lang w:val="es-ES"/>
        </w:rPr>
      </w:pPr>
      <w:r w:rsidRPr="00532F59">
        <w:rPr>
          <w:rFonts w:ascii="Palatino Linotype" w:hAnsi="Palatino Linotype"/>
          <w:b/>
          <w:lang w:val="es-ES"/>
        </w:rPr>
        <w:t>(…)</w:t>
      </w:r>
    </w:p>
    <w:p w14:paraId="1B9B10DD" w14:textId="77777777" w:rsidR="006C0819" w:rsidRPr="00532F59" w:rsidRDefault="006C0819" w:rsidP="00532F59">
      <w:pPr>
        <w:tabs>
          <w:tab w:val="left" w:pos="851"/>
        </w:tabs>
        <w:spacing w:line="276" w:lineRule="auto"/>
        <w:ind w:left="851" w:right="901"/>
        <w:jc w:val="both"/>
        <w:rPr>
          <w:rFonts w:ascii="Palatino Linotype" w:hAnsi="Palatino Linotype"/>
          <w:i/>
          <w:lang w:val="es-ES"/>
        </w:rPr>
      </w:pPr>
      <w:r w:rsidRPr="00532F59">
        <w:rPr>
          <w:rFonts w:ascii="Palatino Linotype" w:hAnsi="Palatino Linotype"/>
          <w:b/>
          <w:i/>
          <w:lang w:val="es-ES"/>
        </w:rPr>
        <w:t xml:space="preserve">II. </w:t>
      </w:r>
      <w:r w:rsidRPr="00532F59">
        <w:rPr>
          <w:rFonts w:ascii="Palatino Linotype" w:hAnsi="Palatino Linotype"/>
          <w:i/>
          <w:lang w:val="es-ES"/>
        </w:rPr>
        <w:t xml:space="preserve">El nombre del solicitante </w:t>
      </w:r>
      <w:r w:rsidRPr="00532F59">
        <w:rPr>
          <w:rFonts w:ascii="Palatino Linotype" w:hAnsi="Palatino Linotype" w:cs="Arial"/>
          <w:i/>
          <w:lang w:val="es-ES"/>
        </w:rPr>
        <w:t>que</w:t>
      </w:r>
      <w:r w:rsidRPr="00532F59">
        <w:rPr>
          <w:rFonts w:ascii="Palatino Linotype" w:hAnsi="Palatino Linotype"/>
          <w:i/>
          <w:lang w:val="es-ES"/>
        </w:rPr>
        <w:t xml:space="preserve"> recurre o de su representante y, en su caso, …</w:t>
      </w:r>
    </w:p>
    <w:p w14:paraId="26E2ACDA" w14:textId="77777777" w:rsidR="006C0819" w:rsidRPr="00532F59" w:rsidRDefault="006C0819" w:rsidP="00532F59">
      <w:pPr>
        <w:tabs>
          <w:tab w:val="left" w:pos="851"/>
        </w:tabs>
        <w:spacing w:line="276" w:lineRule="auto"/>
        <w:ind w:left="851" w:right="901"/>
        <w:jc w:val="both"/>
        <w:rPr>
          <w:rFonts w:ascii="Palatino Linotype" w:hAnsi="Palatino Linotype"/>
          <w:b/>
          <w:i/>
          <w:lang w:val="es-ES"/>
        </w:rPr>
      </w:pPr>
      <w:r w:rsidRPr="00532F59">
        <w:rPr>
          <w:rFonts w:ascii="Palatino Linotype" w:hAnsi="Palatino Linotype"/>
          <w:i/>
          <w:lang w:val="es-ES"/>
        </w:rPr>
        <w:t xml:space="preserve">En caso de </w:t>
      </w:r>
      <w:r w:rsidRPr="00532F59">
        <w:rPr>
          <w:rFonts w:ascii="Palatino Linotype" w:hAnsi="Palatino Linotype" w:cs="Arial"/>
          <w:i/>
          <w:lang w:val="es-ES"/>
        </w:rPr>
        <w:t>que</w:t>
      </w:r>
      <w:r w:rsidRPr="00532F59">
        <w:rPr>
          <w:rFonts w:ascii="Palatino Linotype" w:hAnsi="Palatino Linotype"/>
          <w:i/>
          <w:lang w:val="es-ES"/>
        </w:rPr>
        <w:t xml:space="preserve"> el recurso se interponga de manera electrónica no será indispensable que contengan los requisitos establecidos en las fracciones II, IV, VII y VIII.</w:t>
      </w:r>
      <w:r w:rsidRPr="00532F59">
        <w:rPr>
          <w:rFonts w:ascii="Palatino Linotype" w:hAnsi="Palatino Linotype"/>
          <w:b/>
          <w:i/>
          <w:lang w:val="es-ES"/>
        </w:rPr>
        <w:t>”</w:t>
      </w:r>
    </w:p>
    <w:p w14:paraId="610DF45F" w14:textId="77777777" w:rsidR="006C0819" w:rsidRPr="00532F59" w:rsidRDefault="006C0819" w:rsidP="00532F59">
      <w:pPr>
        <w:tabs>
          <w:tab w:val="left" w:pos="851"/>
        </w:tabs>
        <w:ind w:right="901"/>
        <w:jc w:val="both"/>
        <w:rPr>
          <w:rFonts w:ascii="Palatino Linotype" w:hAnsi="Palatino Linotype"/>
          <w:i/>
          <w:lang w:val="es-ES"/>
        </w:rPr>
      </w:pPr>
    </w:p>
    <w:p w14:paraId="6F64BDCB" w14:textId="77777777" w:rsidR="006C0819" w:rsidRPr="00532F59" w:rsidRDefault="006C0819" w:rsidP="00532F59">
      <w:pPr>
        <w:spacing w:line="360" w:lineRule="auto"/>
        <w:jc w:val="both"/>
        <w:rPr>
          <w:rFonts w:ascii="Palatino Linotype" w:hAnsi="Palatino Linotype"/>
          <w:lang w:val="es-ES"/>
        </w:rPr>
      </w:pPr>
      <w:r w:rsidRPr="00532F59">
        <w:rPr>
          <w:rFonts w:ascii="Palatino Linotype" w:hAnsi="Palatino Linotype"/>
          <w:lang w:val="es-ES"/>
        </w:rPr>
        <w:lastRenderedPageBreak/>
        <w:t>Con fundamento en el precepto legal antes citado, el Recurso Revisión materia del presente asunto, se interpuso de manera electrónica y, por ende, no es necesario que contenga determinados requisitos, entre ellos, el nombre del</w:t>
      </w:r>
      <w:r w:rsidRPr="00532F59">
        <w:rPr>
          <w:rFonts w:ascii="Palatino Linotype" w:hAnsi="Palatino Linotype" w:cs="Arial"/>
          <w:b/>
          <w:lang w:val="es-ES"/>
        </w:rPr>
        <w:t xml:space="preserve"> RECURRENTE;</w:t>
      </w:r>
      <w:r w:rsidRPr="00532F59">
        <w:rPr>
          <w:rFonts w:ascii="Palatino Linotype" w:hAnsi="Palatino Linotype"/>
          <w:lang w:val="es-ES"/>
        </w:rPr>
        <w:t xml:space="preserve"> en ese sentido en el presente caso, al haber sido presentados los Recursos de Revisión vía </w:t>
      </w:r>
      <w:r w:rsidRPr="00532F59">
        <w:rPr>
          <w:rFonts w:ascii="Palatino Linotype" w:hAnsi="Palatino Linotype"/>
          <w:b/>
          <w:lang w:val="es-ES"/>
        </w:rPr>
        <w:t>SAIMEX</w:t>
      </w:r>
      <w:r w:rsidRPr="00532F59">
        <w:rPr>
          <w:rFonts w:ascii="Palatino Linotype" w:hAnsi="Palatino Linotype"/>
          <w:lang w:val="es-ES"/>
        </w:rPr>
        <w:t>, dicho requisito resulta innecesario.</w:t>
      </w:r>
    </w:p>
    <w:p w14:paraId="06D21A6C" w14:textId="77777777" w:rsidR="006C0819" w:rsidRPr="00532F59" w:rsidRDefault="006C0819" w:rsidP="00532F59">
      <w:pPr>
        <w:spacing w:line="360" w:lineRule="auto"/>
        <w:jc w:val="both"/>
        <w:rPr>
          <w:rFonts w:ascii="Palatino Linotype" w:hAnsi="Palatino Linotype"/>
          <w:lang w:val="es-ES"/>
        </w:rPr>
      </w:pPr>
    </w:p>
    <w:p w14:paraId="454C5682" w14:textId="77777777" w:rsidR="006C0819" w:rsidRPr="00532F59" w:rsidRDefault="006C0819" w:rsidP="00532F59">
      <w:pPr>
        <w:spacing w:line="360" w:lineRule="auto"/>
        <w:jc w:val="both"/>
        <w:rPr>
          <w:rFonts w:ascii="Palatino Linotype" w:hAnsi="Palatino Linotype" w:cs="Arial"/>
          <w:lang w:val="es-ES"/>
        </w:rPr>
      </w:pPr>
      <w:r w:rsidRPr="00532F59">
        <w:rPr>
          <w:rFonts w:ascii="Palatino Linotype" w:hAnsi="Palatino Linotype"/>
          <w:lang w:val="es-ES"/>
        </w:rPr>
        <w:t xml:space="preserve">Lo anterior es así, pues el artículo 15 de </w:t>
      </w:r>
      <w:r w:rsidRPr="00532F59">
        <w:rPr>
          <w:rFonts w:ascii="Palatino Linotype" w:hAnsi="Palatino Linotype" w:cs="Arial"/>
          <w:lang w:val="es-ES"/>
        </w:rPr>
        <w:t xml:space="preserve">Ley de Transparencia y Acceso a la Información Pública del Estado de México y Municipios </w:t>
      </w:r>
      <w:r w:rsidRPr="00532F59">
        <w:rPr>
          <w:rFonts w:ascii="Palatino Linotype" w:hAnsi="Palatino Linotype" w:cs="Arial"/>
          <w:iCs/>
          <w:lang w:val="es-ES"/>
        </w:rPr>
        <w:t xml:space="preserve">prevé que, </w:t>
      </w:r>
      <w:r w:rsidRPr="00532F59">
        <w:rPr>
          <w:rFonts w:ascii="Palatino Linotype" w:hAnsi="Palatino Linotype"/>
          <w:lang w:val="es-ES"/>
        </w:rPr>
        <w:t xml:space="preserve">toda persona tendrá acceso a la información </w:t>
      </w:r>
      <w:r w:rsidRPr="00532F59">
        <w:rPr>
          <w:rFonts w:ascii="Palatino Linotype" w:hAnsi="Palatino Linotype" w:cs="Arial"/>
          <w:lang w:val="es-ES"/>
        </w:rPr>
        <w:t xml:space="preserve">sin necesidad de acreditar interés alguno o justificar su utilización, de lo que se infiere que para el </w:t>
      </w:r>
      <w:r w:rsidRPr="00532F59">
        <w:rPr>
          <w:rFonts w:ascii="Palatino Linotype" w:hAnsi="Palatino Linotype"/>
          <w:lang w:val="es-ES"/>
        </w:rPr>
        <w:t>ejercicio</w:t>
      </w:r>
      <w:r w:rsidRPr="00532F59">
        <w:rPr>
          <w:rFonts w:ascii="Palatino Linotype" w:hAnsi="Palatino Linotype" w:cs="Arial"/>
          <w:lang w:val="es-ES"/>
        </w:rPr>
        <w:t xml:space="preserve"> del derecho de acceso a la Información Pública, </w:t>
      </w:r>
      <w:r w:rsidRPr="00532F59">
        <w:rPr>
          <w:rFonts w:ascii="Palatino Linotype" w:hAnsi="Palatino Linotype" w:cs="Arial"/>
          <w:b/>
          <w:u w:val="single"/>
          <w:lang w:val="es-ES"/>
        </w:rPr>
        <w:t xml:space="preserve">el nombre no es un requisito </w:t>
      </w:r>
      <w:r w:rsidRPr="00532F59">
        <w:rPr>
          <w:rFonts w:ascii="Palatino Linotype" w:hAnsi="Palatino Linotype" w:cs="Arial"/>
          <w:b/>
          <w:i/>
          <w:u w:val="single"/>
          <w:lang w:val="es-ES"/>
        </w:rPr>
        <w:t>sine qua non</w:t>
      </w:r>
      <w:r w:rsidRPr="00532F59">
        <w:rPr>
          <w:rFonts w:ascii="Palatino Linotype" w:hAnsi="Palatino Linotype" w:cs="Arial"/>
          <w:lang w:val="es-ES"/>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1C9F98B0" w14:textId="77777777" w:rsidR="006C0819" w:rsidRPr="00532F59" w:rsidRDefault="006C0819" w:rsidP="00532F59">
      <w:pPr>
        <w:spacing w:line="360" w:lineRule="auto"/>
        <w:jc w:val="both"/>
        <w:rPr>
          <w:rFonts w:ascii="Palatino Linotype" w:hAnsi="Palatino Linotype" w:cs="Arial"/>
          <w:lang w:val="es-ES"/>
        </w:rPr>
      </w:pPr>
    </w:p>
    <w:p w14:paraId="31B15B26" w14:textId="77777777" w:rsidR="006C0819" w:rsidRPr="00532F59" w:rsidRDefault="006C0819" w:rsidP="00532F59">
      <w:pPr>
        <w:spacing w:line="360" w:lineRule="auto"/>
        <w:jc w:val="both"/>
        <w:rPr>
          <w:rFonts w:ascii="Palatino Linotype" w:hAnsi="Palatino Linotype"/>
          <w:lang w:val="es-ES"/>
        </w:rPr>
      </w:pPr>
      <w:r w:rsidRPr="00532F59">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C029805" w14:textId="77777777" w:rsidR="006C0819" w:rsidRPr="00532F59" w:rsidRDefault="006C0819" w:rsidP="00532F59">
      <w:pPr>
        <w:tabs>
          <w:tab w:val="left" w:pos="851"/>
        </w:tabs>
        <w:ind w:left="851" w:right="901"/>
        <w:jc w:val="both"/>
        <w:rPr>
          <w:rFonts w:ascii="Palatino Linotype" w:hAnsi="Palatino Linotype"/>
          <w:lang w:val="es-ES"/>
        </w:rPr>
      </w:pPr>
    </w:p>
    <w:p w14:paraId="0A8EE225" w14:textId="77777777" w:rsidR="006C0819" w:rsidRPr="00532F59" w:rsidRDefault="006C0819" w:rsidP="00532F59">
      <w:pPr>
        <w:spacing w:line="360" w:lineRule="auto"/>
        <w:jc w:val="both"/>
        <w:rPr>
          <w:rFonts w:ascii="Palatino Linotype" w:hAnsi="Palatino Linotype"/>
          <w:lang w:val="es-ES"/>
        </w:rPr>
      </w:pPr>
      <w:r w:rsidRPr="00532F59">
        <w:rPr>
          <w:rFonts w:ascii="Palatino Linotype" w:hAnsi="Palatino Linotype"/>
          <w:lang w:val="es-ES"/>
        </w:rPr>
        <w:lastRenderedPageBreak/>
        <w:t xml:space="preserve">Así mismo, se estima que el requisito relativo al nombre del </w:t>
      </w:r>
      <w:r w:rsidRPr="00532F59">
        <w:rPr>
          <w:rFonts w:ascii="Palatino Linotype" w:hAnsi="Palatino Linotype" w:cs="Arial"/>
          <w:b/>
          <w:lang w:val="es-ES"/>
        </w:rPr>
        <w:t>RECURRENTE</w:t>
      </w:r>
      <w:r w:rsidRPr="00532F59">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532F59">
        <w:rPr>
          <w:rFonts w:ascii="Palatino Linotype" w:hAnsi="Palatino Linotype" w:cs="Arial"/>
          <w:b/>
          <w:lang w:val="es-ES"/>
        </w:rPr>
        <w:t>EL RECURRENTE</w:t>
      </w:r>
      <w:r w:rsidRPr="00532F59">
        <w:rPr>
          <w:rFonts w:ascii="Palatino Linotype" w:hAnsi="Palatino Linotype"/>
          <w:lang w:val="es-ES"/>
        </w:rPr>
        <w:t xml:space="preserve"> es la misma persona que realizó las solicitudes de acceso a la Información Pública que ahora se impugnan.</w:t>
      </w:r>
    </w:p>
    <w:p w14:paraId="26864F54" w14:textId="77777777" w:rsidR="006C0819" w:rsidRPr="00532F59" w:rsidRDefault="006C0819" w:rsidP="00532F59">
      <w:pPr>
        <w:tabs>
          <w:tab w:val="left" w:pos="851"/>
        </w:tabs>
        <w:ind w:left="851" w:right="901"/>
        <w:jc w:val="both"/>
        <w:rPr>
          <w:rFonts w:ascii="Palatino Linotype" w:hAnsi="Palatino Linotype"/>
          <w:lang w:val="es-ES"/>
        </w:rPr>
      </w:pPr>
    </w:p>
    <w:p w14:paraId="099E119A" w14:textId="77777777" w:rsidR="006C0819" w:rsidRPr="00532F59" w:rsidRDefault="006C0819" w:rsidP="00532F59">
      <w:pPr>
        <w:spacing w:line="360" w:lineRule="auto"/>
        <w:jc w:val="both"/>
        <w:rPr>
          <w:rFonts w:ascii="Palatino Linotype" w:hAnsi="Palatino Linotype"/>
          <w:lang w:val="es-ES"/>
        </w:rPr>
      </w:pPr>
      <w:r w:rsidRPr="00532F59">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532F59">
        <w:rPr>
          <w:rFonts w:ascii="Palatino Linotype" w:hAnsi="Palatino Linotype"/>
        </w:rPr>
        <w:t>Constitución Política de los Estados Unidos Mexicanos</w:t>
      </w:r>
      <w:r w:rsidRPr="00532F59">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015EA62" w14:textId="77777777" w:rsidR="00123BD7" w:rsidRPr="00532F59" w:rsidRDefault="00123BD7" w:rsidP="00532F59">
      <w:pPr>
        <w:spacing w:line="360" w:lineRule="auto"/>
        <w:ind w:right="899"/>
        <w:jc w:val="both"/>
        <w:rPr>
          <w:rFonts w:ascii="Palatino Linotype" w:eastAsia="Palatino Linotype" w:hAnsi="Palatino Linotype" w:cs="Palatino Linotype"/>
          <w:i/>
        </w:rPr>
      </w:pPr>
    </w:p>
    <w:p w14:paraId="33CD763D"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QUINTO. Análisis y estudio de la resolución.</w:t>
      </w:r>
    </w:p>
    <w:p w14:paraId="6C3DC452" w14:textId="77777777" w:rsidR="00123BD7" w:rsidRPr="00532F59" w:rsidRDefault="0070358C" w:rsidP="00532F59">
      <w:pPr>
        <w:spacing w:line="360" w:lineRule="auto"/>
        <w:jc w:val="both"/>
        <w:rPr>
          <w:rFonts w:ascii="Palatino Linotype" w:eastAsia="Palatino Linotype" w:hAnsi="Palatino Linotype" w:cs="Palatino Linotype"/>
        </w:rPr>
      </w:pPr>
      <w:bookmarkStart w:id="2" w:name="_heading=h.gjdgxs" w:colFirst="0" w:colLast="0"/>
      <w:bookmarkEnd w:id="2"/>
      <w:r w:rsidRPr="00532F59">
        <w:rPr>
          <w:rFonts w:ascii="Palatino Linotype" w:eastAsia="Palatino Linotype" w:hAnsi="Palatino Linotype" w:cs="Palatino Linotype"/>
        </w:rPr>
        <w:t xml:space="preserve">Es importante señalar que el derecho de acceso a la información es un principio fundamental que garantiza a los ciudadanos obtener información sobre las actividades </w:t>
      </w:r>
      <w:r w:rsidRPr="00532F59">
        <w:rPr>
          <w:rFonts w:ascii="Palatino Linotype" w:eastAsia="Palatino Linotype" w:hAnsi="Palatino Linotype" w:cs="Palatino Linotype"/>
        </w:rPr>
        <w:lastRenderedPageBreak/>
        <w:t>gubernamentales. Este derecho permite a las personas conocer detalles sobre las decisiones, acciones y políticas que afectan sus vidas y comunidades.</w:t>
      </w:r>
    </w:p>
    <w:p w14:paraId="18A1668B" w14:textId="77777777" w:rsidR="00123BD7" w:rsidRPr="00532F59" w:rsidRDefault="00123BD7" w:rsidP="00532F59">
      <w:pPr>
        <w:spacing w:line="360" w:lineRule="auto"/>
        <w:jc w:val="both"/>
        <w:rPr>
          <w:rFonts w:ascii="Palatino Linotype" w:eastAsia="Palatino Linotype" w:hAnsi="Palatino Linotype" w:cs="Palatino Linotype"/>
        </w:rPr>
      </w:pPr>
    </w:p>
    <w:p w14:paraId="02E79394"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532F59">
        <w:rPr>
          <w:rFonts w:ascii="Palatino Linotype" w:eastAsia="Palatino Linotype" w:hAnsi="Palatino Linotype" w:cs="Palatino Linotype"/>
          <w:vertAlign w:val="superscript"/>
        </w:rPr>
        <w:footnoteReference w:id="1"/>
      </w:r>
      <w:r w:rsidRPr="00532F59">
        <w:rPr>
          <w:rFonts w:ascii="Palatino Linotype" w:eastAsia="Palatino Linotype" w:hAnsi="Palatino Linotype" w:cs="Palatino Linotype"/>
        </w:rPr>
        <w:t>.</w:t>
      </w:r>
    </w:p>
    <w:p w14:paraId="09154745" w14:textId="77777777" w:rsidR="00123BD7" w:rsidRPr="00532F59" w:rsidRDefault="00123BD7" w:rsidP="00532F59">
      <w:pPr>
        <w:spacing w:line="360" w:lineRule="auto"/>
        <w:jc w:val="both"/>
        <w:rPr>
          <w:rFonts w:ascii="Palatino Linotype" w:eastAsia="Palatino Linotype" w:hAnsi="Palatino Linotype" w:cs="Palatino Linotype"/>
        </w:rPr>
      </w:pPr>
    </w:p>
    <w:p w14:paraId="105BE5E2"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lastRenderedPageBreak/>
        <w:t>Por lo tanto, conforme a lo que establece el artículo 24 de la Ley de Transparencia Local, que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308EC1F8" w14:textId="77777777" w:rsidR="00123BD7" w:rsidRPr="00532F59" w:rsidRDefault="00123BD7" w:rsidP="00532F59">
      <w:pPr>
        <w:spacing w:line="360" w:lineRule="auto"/>
        <w:jc w:val="both"/>
        <w:rPr>
          <w:rFonts w:ascii="Palatino Linotype" w:eastAsia="Palatino Linotype" w:hAnsi="Palatino Linotype" w:cs="Palatino Linotype"/>
        </w:rPr>
      </w:pPr>
    </w:p>
    <w:p w14:paraId="6FB41E7F"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6C02D6B2" w14:textId="77777777" w:rsidR="00123BD7" w:rsidRPr="00532F59" w:rsidRDefault="00123BD7" w:rsidP="00532F59">
      <w:pPr>
        <w:spacing w:line="360" w:lineRule="auto"/>
        <w:jc w:val="both"/>
        <w:rPr>
          <w:rFonts w:ascii="Palatino Linotype" w:eastAsia="Palatino Linotype" w:hAnsi="Palatino Linotype" w:cs="Palatino Linotype"/>
        </w:rPr>
      </w:pPr>
    </w:p>
    <w:p w14:paraId="43F36A1E"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6C3AD9B0"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28BE1825"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Así las cosas, es indispensable recordar que el particular en uso de su derecho de acceso a la información, requirió del </w:t>
      </w:r>
      <w:r w:rsidRPr="00532F59">
        <w:rPr>
          <w:rFonts w:ascii="Palatino Linotype" w:eastAsia="Palatino Linotype" w:hAnsi="Palatino Linotype" w:cs="Palatino Linotype"/>
          <w:b/>
        </w:rPr>
        <w:t>SUJETO OBLIGADO,</w:t>
      </w:r>
      <w:r w:rsidRPr="00532F59">
        <w:rPr>
          <w:rFonts w:ascii="Palatino Linotype" w:eastAsia="Palatino Linotype" w:hAnsi="Palatino Linotype" w:cs="Palatino Linotype"/>
        </w:rPr>
        <w:t xml:space="preserve"> </w:t>
      </w:r>
      <w:r w:rsidR="006C0819" w:rsidRPr="00532F59">
        <w:rPr>
          <w:rFonts w:ascii="Palatino Linotype" w:eastAsia="Palatino Linotype" w:hAnsi="Palatino Linotype" w:cs="Palatino Linotype"/>
          <w:i/>
        </w:rPr>
        <w:t xml:space="preserve">“El contrato que el Ayuntamiento de Toluca suscribió, con motivo de la operación de los parquímetros digitales en la Ciudad de Toluca; me informen si la licitación fue presencial, electrónica o mixta, el nombre de las empresas que participaron en dicha licitación; me proporcionen el dictamen de adjudicación que haya emitido el comité correspondiente; así como el documento o documentos, </w:t>
      </w:r>
      <w:r w:rsidR="006C0819" w:rsidRPr="00532F59">
        <w:rPr>
          <w:rFonts w:ascii="Palatino Linotype" w:eastAsia="Palatino Linotype" w:hAnsi="Palatino Linotype" w:cs="Palatino Linotype"/>
          <w:i/>
        </w:rPr>
        <w:lastRenderedPageBreak/>
        <w:t>por el cual el cabildo aprobó el programa de parquímetros digitales en la Ciudad de Toluca.”</w:t>
      </w:r>
      <w:r w:rsidR="006C0819" w:rsidRPr="00532F59">
        <w:rPr>
          <w:rFonts w:ascii="Palatino Linotype" w:eastAsia="Palatino Linotype" w:hAnsi="Palatino Linotype" w:cs="Palatino Linotype"/>
        </w:rPr>
        <w:t xml:space="preserve"> (Sic).</w:t>
      </w:r>
    </w:p>
    <w:p w14:paraId="1FB109CD"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65D1C673"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3BB726D5" w14:textId="77777777" w:rsidR="004434C1" w:rsidRPr="00532F59" w:rsidRDefault="0070358C" w:rsidP="00532F59">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Derivado de lo anterior,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xml:space="preserve"> remitió su respuesta a través de</w:t>
      </w:r>
      <w:r w:rsidR="001C2C41"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rPr>
        <w:t>l</w:t>
      </w:r>
      <w:r w:rsidR="001C2C41" w:rsidRPr="00532F59">
        <w:rPr>
          <w:rFonts w:ascii="Palatino Linotype" w:eastAsia="Palatino Linotype" w:hAnsi="Palatino Linotype" w:cs="Palatino Linotype"/>
        </w:rPr>
        <w:t>a</w:t>
      </w:r>
      <w:r w:rsidRPr="00532F59">
        <w:rPr>
          <w:rFonts w:ascii="Palatino Linotype" w:eastAsia="Palatino Linotype" w:hAnsi="Palatino Linotype" w:cs="Palatino Linotype"/>
        </w:rPr>
        <w:t xml:space="preserve"> </w:t>
      </w:r>
      <w:r w:rsidR="004434C1" w:rsidRPr="00532F59">
        <w:rPr>
          <w:rFonts w:ascii="Palatino Linotype" w:eastAsia="Palatino Linotype" w:hAnsi="Palatino Linotype" w:cs="Palatino Linotype"/>
        </w:rPr>
        <w:t>Titular de la Unidad de Transparencia, quien señaló que la Dirección de Administración proporcionó el contrato HAT/CAYS/AD-SERV-030/RP/2022</w:t>
      </w:r>
      <w:r w:rsidR="001C2C41" w:rsidRPr="00532F59">
        <w:rPr>
          <w:rFonts w:ascii="Palatino Linotype" w:eastAsia="Palatino Linotype" w:hAnsi="Palatino Linotype" w:cs="Palatino Linotype"/>
        </w:rPr>
        <w:t>,</w:t>
      </w:r>
      <w:r w:rsidR="004434C1" w:rsidRPr="00532F59">
        <w:rPr>
          <w:rFonts w:ascii="Palatino Linotype" w:eastAsia="Palatino Linotype" w:hAnsi="Palatino Linotype" w:cs="Palatino Linotype"/>
        </w:rPr>
        <w:t xml:space="preserve"> relativo a la contratación del servicio de parquímetros virtuales, adjuntando dicho instrumento en versión pública; asimismo señaló que la Secretaría del Ayuntamiento informó que no se localizó información referente al programa de parquímetros digitales que haya sido aprobada por el Cabildo.</w:t>
      </w:r>
    </w:p>
    <w:p w14:paraId="7C599949" w14:textId="77777777" w:rsidR="00123BD7" w:rsidRPr="00532F59" w:rsidRDefault="00123BD7" w:rsidP="00532F59">
      <w:pPr>
        <w:spacing w:line="360" w:lineRule="auto"/>
        <w:jc w:val="both"/>
        <w:rPr>
          <w:rFonts w:ascii="Palatino Linotype" w:eastAsia="Palatino Linotype" w:hAnsi="Palatino Linotype" w:cs="Palatino Linotype"/>
        </w:rPr>
      </w:pPr>
    </w:p>
    <w:p w14:paraId="145A728B"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Posterior a la respuesta, el particular se inconformó de la misma, señalando la </w:t>
      </w:r>
      <w:r w:rsidR="004434C1" w:rsidRPr="00532F59">
        <w:rPr>
          <w:rFonts w:ascii="Palatino Linotype" w:eastAsia="Palatino Linotype" w:hAnsi="Palatino Linotype" w:cs="Palatino Linotype"/>
        </w:rPr>
        <w:t>entrega de la información incompleta</w:t>
      </w:r>
      <w:r w:rsidRPr="00532F59">
        <w:rPr>
          <w:rFonts w:ascii="Palatino Linotype" w:eastAsia="Palatino Linotype" w:hAnsi="Palatino Linotype" w:cs="Palatino Linotype"/>
        </w:rPr>
        <w:t xml:space="preserve">, actualizándose la causal de procedencia establecida </w:t>
      </w:r>
      <w:r w:rsidR="001C2C41" w:rsidRPr="00532F59">
        <w:rPr>
          <w:rFonts w:ascii="Palatino Linotype" w:eastAsia="Palatino Linotype" w:hAnsi="Palatino Linotype" w:cs="Palatino Linotype"/>
        </w:rPr>
        <w:t xml:space="preserve">en el artículo 179, fracción </w:t>
      </w:r>
      <w:r w:rsidR="004434C1" w:rsidRPr="00532F59">
        <w:rPr>
          <w:rFonts w:ascii="Palatino Linotype" w:eastAsia="Palatino Linotype" w:hAnsi="Palatino Linotype" w:cs="Palatino Linotype"/>
        </w:rPr>
        <w:t>V</w:t>
      </w:r>
      <w:r w:rsidRPr="00532F59">
        <w:rPr>
          <w:rFonts w:ascii="Palatino Linotype" w:eastAsia="Palatino Linotype" w:hAnsi="Palatino Linotype" w:cs="Palatino Linotype"/>
        </w:rPr>
        <w:t xml:space="preserve"> de la Ley de Transparencia local.</w:t>
      </w:r>
    </w:p>
    <w:p w14:paraId="6CE8FD0F"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41411BFD"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Por otra parte, se reitera que </w:t>
      </w:r>
      <w:r w:rsidR="00C427F7" w:rsidRPr="00532F59">
        <w:rPr>
          <w:rFonts w:ascii="Palatino Linotype" w:eastAsia="Palatino Linotype" w:hAnsi="Palatino Linotype" w:cs="Palatino Linotype"/>
        </w:rPr>
        <w:t>el solicitante omitió realizar manifestación alguna en la etapa procesal oportuna; por su parte, el Sujeto Obligado ratificó</w:t>
      </w:r>
      <w:r w:rsidR="004434C1" w:rsidRPr="00532F59">
        <w:rPr>
          <w:rFonts w:ascii="Palatino Linotype" w:eastAsia="Palatino Linotype" w:hAnsi="Palatino Linotype" w:cs="Palatino Linotype"/>
        </w:rPr>
        <w:t xml:space="preserve"> su respuesta primigenia, asimismo remitió el dictamen de adjudicación para la contratación del servicio de parquímetros virtuales y precis</w:t>
      </w:r>
      <w:r w:rsidR="00714188" w:rsidRPr="00532F59">
        <w:rPr>
          <w:rFonts w:ascii="Palatino Linotype" w:eastAsia="Palatino Linotype" w:hAnsi="Palatino Linotype" w:cs="Palatino Linotype"/>
        </w:rPr>
        <w:t xml:space="preserve">ó que en atención a las razones o motivos de inconformidad expuestas por el particular, </w:t>
      </w:r>
      <w:r w:rsidR="004434C1" w:rsidRPr="00532F59">
        <w:rPr>
          <w:rFonts w:ascii="Palatino Linotype" w:eastAsia="Palatino Linotype" w:hAnsi="Palatino Linotype" w:cs="Palatino Linotype"/>
        </w:rPr>
        <w:t>los anexos del contrato remitido en respuesta, son c</w:t>
      </w:r>
      <w:r w:rsidR="00714188" w:rsidRPr="00532F59">
        <w:rPr>
          <w:rFonts w:ascii="Palatino Linotype" w:eastAsia="Palatino Linotype" w:hAnsi="Palatino Linotype" w:cs="Palatino Linotype"/>
        </w:rPr>
        <w:t>onsiderados como una ampliación a la solicitud inicial.</w:t>
      </w:r>
    </w:p>
    <w:p w14:paraId="79DB9658"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78239B36"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lastRenderedPageBreak/>
        <w:t xml:space="preserve">Una vez expuestas las posturas de las partes, es importante partir precisando que para dar atención al requerimiento, se pronunció el servidor público que se estima competente, dada la propia y especial naturaleza de la solicitud del particular y de conformidad con lo establecido en </w:t>
      </w:r>
      <w:r w:rsidR="001763C0" w:rsidRPr="00532F59">
        <w:rPr>
          <w:rFonts w:ascii="Palatino Linotype" w:eastAsia="Palatino Linotype" w:hAnsi="Palatino Linotype" w:cs="Palatino Linotype"/>
        </w:rPr>
        <w:t>los</w:t>
      </w:r>
      <w:r w:rsidRPr="00532F59">
        <w:rPr>
          <w:rFonts w:ascii="Palatino Linotype" w:eastAsia="Palatino Linotype" w:hAnsi="Palatino Linotype" w:cs="Palatino Linotype"/>
        </w:rPr>
        <w:t xml:space="preserve"> artículo</w:t>
      </w:r>
      <w:r w:rsidR="001763C0" w:rsidRPr="00532F59">
        <w:rPr>
          <w:rFonts w:ascii="Palatino Linotype" w:eastAsia="Palatino Linotype" w:hAnsi="Palatino Linotype" w:cs="Palatino Linotype"/>
        </w:rPr>
        <w:t>s 2.5 y</w:t>
      </w:r>
      <w:r w:rsidRPr="00532F59">
        <w:rPr>
          <w:rFonts w:ascii="Palatino Linotype" w:eastAsia="Palatino Linotype" w:hAnsi="Palatino Linotype" w:cs="Palatino Linotype"/>
        </w:rPr>
        <w:t xml:space="preserve"> </w:t>
      </w:r>
      <w:r w:rsidR="00714188" w:rsidRPr="00532F59">
        <w:rPr>
          <w:rFonts w:ascii="Palatino Linotype" w:eastAsia="Palatino Linotype" w:hAnsi="Palatino Linotype" w:cs="Palatino Linotype"/>
        </w:rPr>
        <w:t>3.40, fracción XII</w:t>
      </w:r>
      <w:r w:rsidRPr="00532F59">
        <w:rPr>
          <w:rFonts w:ascii="Palatino Linotype" w:eastAsia="Palatino Linotype" w:hAnsi="Palatino Linotype" w:cs="Palatino Linotype"/>
        </w:rPr>
        <w:t xml:space="preserve"> del </w:t>
      </w:r>
      <w:r w:rsidR="00714188" w:rsidRPr="00532F59">
        <w:rPr>
          <w:rFonts w:ascii="Palatino Linotype" w:eastAsia="Palatino Linotype" w:hAnsi="Palatino Linotype" w:cs="Palatino Linotype"/>
        </w:rPr>
        <w:t>Código Reglamentario Municipal de Toluca 2023</w:t>
      </w:r>
      <w:r w:rsidRPr="00532F59">
        <w:rPr>
          <w:rFonts w:ascii="Palatino Linotype" w:eastAsia="Palatino Linotype" w:hAnsi="Palatino Linotype" w:cs="Palatino Linotype"/>
        </w:rPr>
        <w:t>, fragmento normativo que se transcribe para una mayor referencia:</w:t>
      </w:r>
    </w:p>
    <w:p w14:paraId="09066087"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54B1E2E6" w14:textId="77777777" w:rsidR="001763C0" w:rsidRPr="00532F59" w:rsidRDefault="0070358C"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i/>
        </w:rPr>
        <w:t>“</w:t>
      </w:r>
      <w:r w:rsidR="001763C0" w:rsidRPr="00532F59">
        <w:rPr>
          <w:rFonts w:ascii="Palatino Linotype" w:eastAsia="Palatino Linotype" w:hAnsi="Palatino Linotype" w:cs="Palatino Linotype"/>
          <w:b/>
          <w:i/>
        </w:rPr>
        <w:t>Artículo 2.5.</w:t>
      </w:r>
      <w:r w:rsidR="001763C0" w:rsidRPr="00532F59">
        <w:rPr>
          <w:rFonts w:ascii="Palatino Linotype" w:eastAsia="Palatino Linotype" w:hAnsi="Palatino Linotype" w:cs="Palatino Linotype"/>
          <w:i/>
        </w:rPr>
        <w:t xml:space="preserve"> El Secretario del Ayuntamiento, además de las atribuciones que le confiere la Ley Orgánica Municipal, tendrá las siguientes:</w:t>
      </w:r>
    </w:p>
    <w:p w14:paraId="475A72D0"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I</w:t>
      </w:r>
      <w:r w:rsidRPr="00532F59">
        <w:rPr>
          <w:rFonts w:ascii="Palatino Linotype" w:eastAsia="Palatino Linotype" w:hAnsi="Palatino Linotype" w:cs="Palatino Linotype"/>
          <w:i/>
        </w:rPr>
        <w:t>. Formular el proyecto de Orden del día para el desarrollo de las sesiones;</w:t>
      </w:r>
    </w:p>
    <w:p w14:paraId="73F3668F"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II</w:t>
      </w:r>
      <w:r w:rsidRPr="00532F59">
        <w:rPr>
          <w:rFonts w:ascii="Palatino Linotype" w:eastAsia="Palatino Linotype" w:hAnsi="Palatino Linotype" w:cs="Palatino Linotype"/>
          <w:i/>
        </w:rPr>
        <w:t>. Emitir los citatorios para la celebración de las sesiones de Cabildo, incluyendo el orden del día, de conformidad a lo establecido por los artículos 2.10 y 2.11;</w:t>
      </w:r>
    </w:p>
    <w:p w14:paraId="5BB26359"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III</w:t>
      </w:r>
      <w:r w:rsidRPr="00532F59">
        <w:rPr>
          <w:rFonts w:ascii="Palatino Linotype" w:eastAsia="Palatino Linotype" w:hAnsi="Palatino Linotype" w:cs="Palatino Linotype"/>
          <w:i/>
        </w:rPr>
        <w:t>. Asistir a las sesiones de Cabildo y levantar las actas correspondientes, en las cuales deberán asentarse los asuntos tratados, con descripción de sus antecedentes, fundamentos legales, disposiciones que al respecto se hayan aprobado, el resultado de la votación, así como los acuerdos derivados de la aprobación del punto y el extracto de los comentarios o participaciones relativos al punto de que se trate;</w:t>
      </w:r>
    </w:p>
    <w:p w14:paraId="659A40A5"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IV</w:t>
      </w:r>
      <w:r w:rsidRPr="00532F59">
        <w:rPr>
          <w:rFonts w:ascii="Palatino Linotype" w:eastAsia="Palatino Linotype" w:hAnsi="Palatino Linotype" w:cs="Palatino Linotype"/>
          <w:i/>
        </w:rPr>
        <w:t>. Hacer del conocimiento del Ayuntamiento, los informes mensuales y trimestrales de las Comisiones Edilicias;</w:t>
      </w:r>
    </w:p>
    <w:p w14:paraId="69AEE8AF"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V</w:t>
      </w:r>
      <w:r w:rsidRPr="00532F59">
        <w:rPr>
          <w:rFonts w:ascii="Palatino Linotype" w:eastAsia="Palatino Linotype" w:hAnsi="Palatino Linotype" w:cs="Palatino Linotype"/>
          <w:i/>
        </w:rPr>
        <w:t>. Fomentar la participación ciudadana en apoyo a los programas que implemente el Ayuntamiento; y</w:t>
      </w:r>
    </w:p>
    <w:p w14:paraId="76216D3E"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b/>
          <w:i/>
        </w:rPr>
        <w:t>VI</w:t>
      </w:r>
      <w:r w:rsidRPr="00532F59">
        <w:rPr>
          <w:rFonts w:ascii="Palatino Linotype" w:eastAsia="Palatino Linotype" w:hAnsi="Palatino Linotype" w:cs="Palatino Linotype"/>
          <w:i/>
        </w:rPr>
        <w:t>. Las demás que resulten procedentes, conforme a los ordenamientos jurídicos y acuerdos del Ayuntamiento.</w:t>
      </w:r>
    </w:p>
    <w:p w14:paraId="7B68E466" w14:textId="77777777" w:rsidR="001763C0" w:rsidRPr="00532F59" w:rsidRDefault="001763C0" w:rsidP="00532F59">
      <w:pPr>
        <w:spacing w:line="276" w:lineRule="auto"/>
        <w:ind w:left="851" w:right="850"/>
        <w:jc w:val="both"/>
        <w:rPr>
          <w:rFonts w:ascii="Palatino Linotype" w:eastAsia="Palatino Linotype" w:hAnsi="Palatino Linotype" w:cs="Palatino Linotype"/>
          <w:i/>
        </w:rPr>
      </w:pPr>
    </w:p>
    <w:p w14:paraId="020F0715" w14:textId="77777777" w:rsidR="00C427F7" w:rsidRPr="00532F59" w:rsidRDefault="000978DD" w:rsidP="00532F59">
      <w:pPr>
        <w:spacing w:line="276" w:lineRule="auto"/>
        <w:ind w:left="851" w:right="850"/>
        <w:jc w:val="both"/>
        <w:rPr>
          <w:rFonts w:ascii="Palatino Linotype" w:hAnsi="Palatino Linotype"/>
          <w:i/>
        </w:rPr>
      </w:pPr>
      <w:r w:rsidRPr="00532F59">
        <w:rPr>
          <w:rFonts w:ascii="Palatino Linotype" w:hAnsi="Palatino Linotype"/>
          <w:b/>
          <w:i/>
        </w:rPr>
        <w:t xml:space="preserve">Artículo 3.40. </w:t>
      </w:r>
      <w:r w:rsidRPr="00532F59">
        <w:rPr>
          <w:rFonts w:ascii="Palatino Linotype" w:hAnsi="Palatino Linotype"/>
          <w:i/>
        </w:rPr>
        <w:t>La o el titular de la Dirección General de Administración, tiene las siguientes atribuciones</w:t>
      </w:r>
      <w:r w:rsidR="00C427F7" w:rsidRPr="00532F59">
        <w:rPr>
          <w:rFonts w:ascii="Palatino Linotype" w:hAnsi="Palatino Linotype"/>
          <w:i/>
        </w:rPr>
        <w:t>:</w:t>
      </w:r>
    </w:p>
    <w:p w14:paraId="158F6502" w14:textId="77777777" w:rsidR="00123BD7" w:rsidRPr="00532F59" w:rsidRDefault="000978DD" w:rsidP="00532F59">
      <w:pPr>
        <w:spacing w:line="276" w:lineRule="auto"/>
        <w:ind w:left="851" w:right="850"/>
        <w:jc w:val="both"/>
        <w:rPr>
          <w:rFonts w:ascii="Palatino Linotype" w:hAnsi="Palatino Linotype"/>
          <w:i/>
        </w:rPr>
      </w:pPr>
      <w:r w:rsidRPr="00532F59">
        <w:rPr>
          <w:rFonts w:ascii="Palatino Linotype" w:hAnsi="Palatino Linotype"/>
          <w:b/>
          <w:i/>
        </w:rPr>
        <w:lastRenderedPageBreak/>
        <w:t>XII</w:t>
      </w:r>
      <w:r w:rsidR="00C427F7" w:rsidRPr="00532F59">
        <w:rPr>
          <w:rFonts w:ascii="Palatino Linotype" w:hAnsi="Palatino Linotype"/>
          <w:i/>
        </w:rPr>
        <w:t xml:space="preserve">. </w:t>
      </w:r>
      <w:r w:rsidRPr="00532F59">
        <w:rPr>
          <w:rFonts w:ascii="Palatino Linotype" w:hAnsi="Palatino Linotype"/>
          <w:i/>
        </w:rPr>
        <w:t>Revisar, suscribir y vigilar todos aquellos contratos que se formalicen con proveedores, así como su ejecución y ejercicio, relativos a fallos de adjudicación de procesos de licitación pública o de sus excepciones, mismos que deberán cumplir con la normatividad en la materia;</w:t>
      </w:r>
      <w:r w:rsidR="0070358C" w:rsidRPr="00532F59">
        <w:rPr>
          <w:rFonts w:ascii="Palatino Linotype" w:eastAsia="Palatino Linotype" w:hAnsi="Palatino Linotype" w:cs="Palatino Linotype"/>
          <w:i/>
        </w:rPr>
        <w:t>”</w:t>
      </w:r>
    </w:p>
    <w:p w14:paraId="3922AFEE"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02C422C5" w14:textId="77777777" w:rsidR="000978DD" w:rsidRPr="00532F59" w:rsidRDefault="000978DD"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Ahora bien, resulta oportuno mencionar que de los motivos de inconformidad, se advierte que, el particular solo se inconforma sobre la omisión por parte del Sujeto Obligado de proporcionar el dictamen de adjudicaci</w:t>
      </w:r>
      <w:r w:rsidR="00763B43" w:rsidRPr="00532F59">
        <w:rPr>
          <w:rFonts w:ascii="Palatino Linotype" w:eastAsia="Palatino Linotype" w:hAnsi="Palatino Linotype" w:cs="Palatino Linotype"/>
        </w:rPr>
        <w:t>ón,</w:t>
      </w:r>
      <w:r w:rsidRPr="00532F59">
        <w:rPr>
          <w:rFonts w:ascii="Palatino Linotype" w:eastAsia="Palatino Linotype" w:hAnsi="Palatino Linotype" w:cs="Palatino Linotype"/>
        </w:rPr>
        <w:t xml:space="preserve"> los anexos que forman parte del contrato</w:t>
      </w:r>
      <w:r w:rsidR="00763B43" w:rsidRPr="00532F59">
        <w:rPr>
          <w:rFonts w:ascii="Palatino Linotype" w:eastAsia="Palatino Linotype" w:hAnsi="Palatino Linotype" w:cs="Palatino Linotype"/>
        </w:rPr>
        <w:t xml:space="preserve"> y el documento por el cual el Cabildo aprobó el programa de parquímetros digitales</w:t>
      </w:r>
      <w:r w:rsidRPr="00532F59">
        <w:rPr>
          <w:rFonts w:ascii="Palatino Linotype" w:eastAsia="Palatino Linotype" w:hAnsi="Palatino Linotype" w:cs="Palatino Linotype"/>
        </w:rPr>
        <w:t>, motivo por lo cual, el resto de los requerimientos se declaran como actos consentidos por el propio solicitante, por lo que no pueden producirse efectos jurídicos tendentes a revocar, confirmar o modificar el acto reclamado.</w:t>
      </w:r>
    </w:p>
    <w:p w14:paraId="397682DC" w14:textId="77777777" w:rsidR="000978DD" w:rsidRPr="00532F59" w:rsidRDefault="000978DD" w:rsidP="00532F59">
      <w:pPr>
        <w:spacing w:line="360" w:lineRule="auto"/>
        <w:ind w:right="49"/>
        <w:jc w:val="both"/>
        <w:rPr>
          <w:rFonts w:ascii="Palatino Linotype" w:eastAsia="Palatino Linotype" w:hAnsi="Palatino Linotype" w:cs="Palatino Linotype"/>
        </w:rPr>
      </w:pPr>
    </w:p>
    <w:p w14:paraId="1286FA9C" w14:textId="77777777" w:rsidR="000978DD" w:rsidRPr="00532F59" w:rsidRDefault="000978DD"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5F48DE21" w14:textId="77777777" w:rsidR="000978DD" w:rsidRPr="00532F59" w:rsidRDefault="000978DD" w:rsidP="00532F59">
      <w:pPr>
        <w:spacing w:line="360" w:lineRule="auto"/>
        <w:ind w:right="49"/>
        <w:jc w:val="both"/>
        <w:rPr>
          <w:rFonts w:ascii="Palatino Linotype" w:eastAsia="Palatino Linotype" w:hAnsi="Palatino Linotype" w:cs="Palatino Linotype"/>
        </w:rPr>
      </w:pPr>
    </w:p>
    <w:p w14:paraId="097E7F51" w14:textId="77777777" w:rsidR="000978DD" w:rsidRPr="00532F59" w:rsidRDefault="000978DD" w:rsidP="00532F59">
      <w:pPr>
        <w:spacing w:line="360"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i/>
        </w:rPr>
        <w:t>“</w:t>
      </w:r>
      <w:r w:rsidRPr="00532F59">
        <w:rPr>
          <w:rFonts w:ascii="Palatino Linotype" w:eastAsia="Palatino Linotype" w:hAnsi="Palatino Linotype" w:cs="Palatino Linotype"/>
          <w:b/>
          <w:i/>
        </w:rPr>
        <w:t>ACTOS CONSENTIDOS. SON LOS QUE NO SE IMPUGNAN MEDIANTE EL RECURSO IDÓNEO</w:t>
      </w:r>
      <w:r w:rsidRPr="00532F59">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E70C68" w14:textId="77777777" w:rsidR="000978DD" w:rsidRPr="00532F59" w:rsidRDefault="000978DD" w:rsidP="00532F59">
      <w:pPr>
        <w:spacing w:line="360" w:lineRule="auto"/>
        <w:ind w:right="49"/>
        <w:jc w:val="both"/>
        <w:rPr>
          <w:rFonts w:ascii="Palatino Linotype" w:eastAsia="Palatino Linotype" w:hAnsi="Palatino Linotype" w:cs="Palatino Linotype"/>
        </w:rPr>
      </w:pPr>
    </w:p>
    <w:p w14:paraId="3ED3E4A6" w14:textId="77777777" w:rsidR="001763C0" w:rsidRPr="00532F59" w:rsidRDefault="001763C0"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lastRenderedPageBreak/>
        <w:t xml:space="preserve">En atención a lo anterior, se precisa que, sobre el requerimiento relacionado con la aprobación del programa municipal de parquímetros digitales, el Sujeto Obligado manifestó que el Secretario del Ayuntamiento informó que dicha documentación no se encuentra en los archivos de la unidad a su cargo, toda vez que no fue generada, sirva de apoyo la siguiente ilustración: </w:t>
      </w:r>
    </w:p>
    <w:p w14:paraId="61F7793D" w14:textId="77777777" w:rsidR="001763C0" w:rsidRPr="00532F59" w:rsidRDefault="001763C0" w:rsidP="00532F59">
      <w:pPr>
        <w:spacing w:line="360" w:lineRule="auto"/>
        <w:ind w:right="49"/>
        <w:jc w:val="both"/>
        <w:rPr>
          <w:rFonts w:ascii="Palatino Linotype" w:eastAsia="Palatino Linotype" w:hAnsi="Palatino Linotype" w:cs="Palatino Linotype"/>
        </w:rPr>
      </w:pPr>
    </w:p>
    <w:p w14:paraId="6DF2F731" w14:textId="77777777" w:rsidR="001763C0" w:rsidRPr="00532F59" w:rsidRDefault="001763C0"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noProof/>
        </w:rPr>
        <w:drawing>
          <wp:inline distT="0" distB="0" distL="0" distR="0" wp14:anchorId="18B0F066" wp14:editId="57032A48">
            <wp:extent cx="5760720" cy="13652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65250"/>
                    </a:xfrm>
                    <a:prstGeom prst="rect">
                      <a:avLst/>
                    </a:prstGeom>
                  </pic:spPr>
                </pic:pic>
              </a:graphicData>
            </a:graphic>
          </wp:inline>
        </w:drawing>
      </w:r>
    </w:p>
    <w:p w14:paraId="1D02116F" w14:textId="77777777" w:rsidR="001763C0" w:rsidRPr="00532F59" w:rsidRDefault="001763C0" w:rsidP="00532F59">
      <w:pPr>
        <w:spacing w:line="360" w:lineRule="auto"/>
        <w:ind w:right="49"/>
        <w:jc w:val="both"/>
        <w:rPr>
          <w:rFonts w:ascii="Palatino Linotype" w:eastAsia="Palatino Linotype" w:hAnsi="Palatino Linotype" w:cs="Palatino Linotype"/>
        </w:rPr>
      </w:pPr>
    </w:p>
    <w:p w14:paraId="736381E6" w14:textId="77777777" w:rsidR="001763C0" w:rsidRPr="00532F59" w:rsidRDefault="001763C0" w:rsidP="00532F59">
      <w:pPr>
        <w:spacing w:line="360" w:lineRule="auto"/>
        <w:jc w:val="both"/>
        <w:rPr>
          <w:rFonts w:ascii="Palatino Linotype" w:hAnsi="Palatino Linotype"/>
        </w:rPr>
      </w:pPr>
      <w:r w:rsidRPr="00532F59">
        <w:rPr>
          <w:rFonts w:ascii="Palatino Linotype" w:eastAsia="Palatino Linotype" w:hAnsi="Palatino Linotype" w:cs="Palatino Linotype"/>
        </w:rPr>
        <w:t xml:space="preserve">Ante tales consideraciones, resulta traer a colación </w:t>
      </w:r>
      <w:r w:rsidRPr="00532F59">
        <w:rPr>
          <w:rFonts w:ascii="Palatino Linotype" w:hAnsi="Palatino Linotype"/>
        </w:rPr>
        <w:t>por analogía la tesis con número de registro 267287 de la sexta época, de la Segunda Sala, publicado en el Semanario Judicial de la Federación, Volumen LII, Tercera Parte, página 101, que a la literalidad menciona lo siguiente:</w:t>
      </w:r>
    </w:p>
    <w:p w14:paraId="4B7B45B2" w14:textId="77777777" w:rsidR="001763C0" w:rsidRPr="00532F59" w:rsidRDefault="001763C0" w:rsidP="00532F59">
      <w:pPr>
        <w:widowControl w:val="0"/>
        <w:autoSpaceDE w:val="0"/>
        <w:autoSpaceDN w:val="0"/>
        <w:adjustRightInd w:val="0"/>
        <w:jc w:val="both"/>
        <w:rPr>
          <w:rFonts w:ascii="Palatino Linotype" w:hAnsi="Palatino Linotype"/>
        </w:rPr>
      </w:pPr>
    </w:p>
    <w:p w14:paraId="532DA24B" w14:textId="77777777" w:rsidR="001763C0" w:rsidRPr="00532F59" w:rsidRDefault="001763C0" w:rsidP="00532F59">
      <w:pPr>
        <w:widowControl w:val="0"/>
        <w:autoSpaceDE w:val="0"/>
        <w:autoSpaceDN w:val="0"/>
        <w:adjustRightInd w:val="0"/>
        <w:ind w:left="851" w:right="899"/>
        <w:jc w:val="both"/>
        <w:rPr>
          <w:rFonts w:ascii="Palatino Linotype" w:hAnsi="Palatino Linotype"/>
          <w:b/>
          <w:i/>
        </w:rPr>
      </w:pPr>
      <w:r w:rsidRPr="00532F59">
        <w:rPr>
          <w:rFonts w:ascii="Palatino Linotype" w:hAnsi="Palatino Linotype"/>
          <w:i/>
        </w:rPr>
        <w:t>“</w:t>
      </w:r>
      <w:r w:rsidRPr="00532F59">
        <w:rPr>
          <w:rFonts w:ascii="Palatino Linotype" w:hAnsi="Palatino Linotype"/>
          <w:b/>
          <w:i/>
        </w:rPr>
        <w:t>HECHOS NEGATIVOS, NO SON SUSCEPTIBLES DE DEMOSTRACION.</w:t>
      </w:r>
    </w:p>
    <w:p w14:paraId="18B7EEEA" w14:textId="77777777" w:rsidR="001763C0" w:rsidRPr="00532F59" w:rsidRDefault="001763C0" w:rsidP="00532F59">
      <w:pPr>
        <w:widowControl w:val="0"/>
        <w:autoSpaceDE w:val="0"/>
        <w:autoSpaceDN w:val="0"/>
        <w:adjustRightInd w:val="0"/>
        <w:ind w:left="851" w:right="899"/>
        <w:jc w:val="both"/>
        <w:rPr>
          <w:rFonts w:ascii="Palatino Linotype" w:hAnsi="Palatino Linotype"/>
          <w:i/>
        </w:rPr>
      </w:pPr>
    </w:p>
    <w:p w14:paraId="63554E6A" w14:textId="0264F995" w:rsidR="001763C0" w:rsidRPr="00532F59" w:rsidRDefault="001763C0" w:rsidP="00532F59">
      <w:pPr>
        <w:widowControl w:val="0"/>
        <w:autoSpaceDE w:val="0"/>
        <w:autoSpaceDN w:val="0"/>
        <w:adjustRightInd w:val="0"/>
        <w:ind w:left="851" w:right="899"/>
        <w:jc w:val="both"/>
        <w:rPr>
          <w:rFonts w:ascii="Palatino Linotype" w:hAnsi="Palatino Linotype"/>
          <w:i/>
        </w:rPr>
      </w:pPr>
      <w:r w:rsidRPr="00532F59">
        <w:rPr>
          <w:rFonts w:ascii="Palatino Linotype" w:hAnsi="Palatino Linotype"/>
          <w:i/>
        </w:rPr>
        <w:t xml:space="preserve">Tratándose de un hecho negativo, el Juez no tiene </w:t>
      </w:r>
      <w:r w:rsidR="00AA1484" w:rsidRPr="00532F59">
        <w:rPr>
          <w:rFonts w:ascii="Palatino Linotype" w:hAnsi="Palatino Linotype"/>
          <w:i/>
        </w:rPr>
        <w:t>por qué</w:t>
      </w:r>
      <w:r w:rsidRPr="00532F59">
        <w:rPr>
          <w:rFonts w:ascii="Palatino Linotype" w:hAnsi="Palatino Linotype"/>
          <w:i/>
        </w:rPr>
        <w:t xml:space="preserve"> invocar prueba alguna de la que se desprenda, ya que es bien sabido que esta clase de hechos no son susceptibles de demostración.”</w:t>
      </w:r>
    </w:p>
    <w:p w14:paraId="5AAE1651" w14:textId="77777777" w:rsidR="001763C0" w:rsidRPr="00532F59" w:rsidRDefault="001763C0" w:rsidP="00532F59">
      <w:pPr>
        <w:spacing w:line="360" w:lineRule="auto"/>
        <w:jc w:val="both"/>
        <w:rPr>
          <w:rFonts w:ascii="Palatino Linotype" w:hAnsi="Palatino Linotype"/>
        </w:rPr>
      </w:pPr>
    </w:p>
    <w:p w14:paraId="639B0B26" w14:textId="77777777" w:rsidR="001763C0" w:rsidRPr="00532F59" w:rsidRDefault="001763C0" w:rsidP="00532F59">
      <w:pPr>
        <w:pStyle w:val="Prrafodelista"/>
        <w:autoSpaceDE w:val="0"/>
        <w:autoSpaceDN w:val="0"/>
        <w:adjustRightInd w:val="0"/>
        <w:spacing w:line="360" w:lineRule="auto"/>
        <w:ind w:left="0"/>
        <w:jc w:val="both"/>
        <w:rPr>
          <w:rFonts w:ascii="Palatino Linotype" w:hAnsi="Palatino Linotype" w:cs="Arial"/>
        </w:rPr>
      </w:pPr>
      <w:r w:rsidRPr="00532F59">
        <w:rPr>
          <w:rFonts w:ascii="Palatino Linotype" w:hAnsi="Palatino Linotype" w:cs="Arial"/>
        </w:rPr>
        <w:t xml:space="preserve">Robustece lo hasta aquí expuesto, lo previsto por el artículo 12, párrafo segundo de la Ley de Transparencia y Acceso a la Información Pública del Estado de México y </w:t>
      </w:r>
      <w:r w:rsidRPr="00532F59">
        <w:rPr>
          <w:rFonts w:ascii="Palatino Linotype" w:hAnsi="Palatino Linotype" w:cs="Arial"/>
        </w:rPr>
        <w:lastRenderedPageBreak/>
        <w:t xml:space="preserve">Municipios y </w:t>
      </w:r>
      <w:r w:rsidRPr="00532F59">
        <w:rPr>
          <w:rFonts w:ascii="Palatino Linotype" w:eastAsia="Palatino Linotype" w:hAnsi="Palatino Linotype" w:cs="Palatino Linotype"/>
        </w:rPr>
        <w:t>el Criterio 03/17 emitido por el Instituto Nacional de Transparencia, Acceso a la Información y Protección de Datos Personales,</w:t>
      </w:r>
      <w:r w:rsidRPr="00532F59">
        <w:rPr>
          <w:rFonts w:ascii="Palatino Linotype" w:hAnsi="Palatino Linotype" w:cs="Arial"/>
        </w:rPr>
        <w:t xml:space="preserve"> que la letra establecen lo siguiente:</w:t>
      </w:r>
    </w:p>
    <w:p w14:paraId="4E0795F5" w14:textId="77777777" w:rsidR="001763C0" w:rsidRPr="00532F59" w:rsidRDefault="001763C0" w:rsidP="00532F59">
      <w:pPr>
        <w:pStyle w:val="Sinespaciado"/>
        <w:rPr>
          <w:rFonts w:ascii="Palatino Linotype" w:hAnsi="Palatino Linotype"/>
        </w:rPr>
      </w:pPr>
    </w:p>
    <w:p w14:paraId="1410BA17" w14:textId="77777777" w:rsidR="001763C0" w:rsidRPr="00532F59" w:rsidRDefault="001763C0" w:rsidP="00532F59">
      <w:pPr>
        <w:ind w:left="851" w:right="567"/>
        <w:jc w:val="both"/>
        <w:rPr>
          <w:rFonts w:ascii="Palatino Linotype" w:hAnsi="Palatino Linotype" w:cs="Arial"/>
          <w:i/>
        </w:rPr>
      </w:pPr>
      <w:r w:rsidRPr="00532F59">
        <w:rPr>
          <w:rFonts w:ascii="Palatino Linotype" w:hAnsi="Palatino Linotype" w:cs="Arial"/>
          <w:b/>
          <w:i/>
        </w:rPr>
        <w:t>Artículo 12.</w:t>
      </w:r>
      <w:r w:rsidRPr="00532F59">
        <w:rPr>
          <w:rFonts w:ascii="Palatino Linotype" w:hAnsi="Palatino Linotype" w:cs="Arial"/>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0BFAEEA" w14:textId="77777777" w:rsidR="001763C0" w:rsidRPr="00532F59" w:rsidRDefault="001763C0" w:rsidP="00532F59">
      <w:pPr>
        <w:spacing w:line="360" w:lineRule="auto"/>
        <w:jc w:val="both"/>
      </w:pPr>
    </w:p>
    <w:p w14:paraId="34A62771" w14:textId="77777777" w:rsidR="001763C0" w:rsidRPr="00532F59" w:rsidRDefault="001763C0" w:rsidP="00532F59">
      <w:pPr>
        <w:ind w:left="851" w:right="567"/>
        <w:jc w:val="both"/>
        <w:rPr>
          <w:rFonts w:ascii="Palatino Linotype" w:eastAsia="Palatino Linotype" w:hAnsi="Palatino Linotype" w:cs="Palatino Linotype"/>
          <w:i/>
        </w:rPr>
      </w:pPr>
      <w:r w:rsidRPr="00532F59">
        <w:rPr>
          <w:rFonts w:ascii="Palatino Linotype" w:eastAsia="Palatino Linotype" w:hAnsi="Palatino Linotype" w:cs="Palatino Linotype"/>
          <w:b/>
          <w:i/>
        </w:rPr>
        <w:t xml:space="preserve">“No existe obligación de elaborar documentos ad hoc para atender las solicitudes de acceso a la información. </w:t>
      </w:r>
      <w:r w:rsidRPr="00532F59">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6543EB1F" w14:textId="77777777" w:rsidR="001763C0" w:rsidRPr="00532F59" w:rsidRDefault="001763C0" w:rsidP="00532F59">
      <w:pPr>
        <w:spacing w:line="360" w:lineRule="auto"/>
        <w:ind w:right="49"/>
        <w:jc w:val="both"/>
        <w:rPr>
          <w:rFonts w:ascii="Palatino Linotype" w:eastAsia="Palatino Linotype" w:hAnsi="Palatino Linotype" w:cs="Palatino Linotype"/>
        </w:rPr>
      </w:pPr>
    </w:p>
    <w:p w14:paraId="799FF2A1" w14:textId="77777777" w:rsidR="00551422" w:rsidRPr="00532F59" w:rsidRDefault="001763C0"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Por otra parte, en atención a</w:t>
      </w:r>
      <w:r w:rsidR="002753DC"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rPr>
        <w:t>l</w:t>
      </w:r>
      <w:r w:rsidR="002753DC" w:rsidRPr="00532F59">
        <w:rPr>
          <w:rFonts w:ascii="Palatino Linotype" w:eastAsia="Palatino Linotype" w:hAnsi="Palatino Linotype" w:cs="Palatino Linotype"/>
        </w:rPr>
        <w:t>a parte del</w:t>
      </w:r>
      <w:r w:rsidRPr="00532F59">
        <w:rPr>
          <w:rFonts w:ascii="Palatino Linotype" w:eastAsia="Palatino Linotype" w:hAnsi="Palatino Linotype" w:cs="Palatino Linotype"/>
        </w:rPr>
        <w:t xml:space="preserve"> requerimiento relacionado con </w:t>
      </w:r>
      <w:r w:rsidR="002753DC" w:rsidRPr="00532F59">
        <w:rPr>
          <w:rFonts w:ascii="Palatino Linotype" w:eastAsia="Palatino Linotype" w:hAnsi="Palatino Linotype" w:cs="Palatino Linotype"/>
        </w:rPr>
        <w:t>el dictamen de adjudicación</w:t>
      </w:r>
      <w:r w:rsidR="00551422" w:rsidRPr="00532F59">
        <w:rPr>
          <w:rFonts w:ascii="Palatino Linotype" w:eastAsia="Palatino Linotype" w:hAnsi="Palatino Linotype" w:cs="Palatino Linotype"/>
        </w:rPr>
        <w:t>, el Sujeto Obligado remitió en informe justificado dicho instrument</w:t>
      </w:r>
      <w:r w:rsidR="00CA455F" w:rsidRPr="00532F59">
        <w:rPr>
          <w:rFonts w:ascii="Palatino Linotype" w:eastAsia="Palatino Linotype" w:hAnsi="Palatino Linotype" w:cs="Palatino Linotype"/>
        </w:rPr>
        <w:t>o (fojas 14-19); sin embargo, este Instituto determina que tal documento carece de valor probatorio, toda vez que su contenido resulta ilegible; con número de registro las siguientes ilustraciones:</w:t>
      </w:r>
    </w:p>
    <w:p w14:paraId="082BF9B0" w14:textId="77777777" w:rsidR="00CA455F" w:rsidRPr="00532F59" w:rsidRDefault="00CA455F" w:rsidP="00532F59">
      <w:pPr>
        <w:spacing w:line="360" w:lineRule="auto"/>
        <w:ind w:right="49"/>
        <w:jc w:val="both"/>
        <w:rPr>
          <w:rFonts w:ascii="Palatino Linotype" w:eastAsia="Palatino Linotype" w:hAnsi="Palatino Linotype" w:cs="Palatino Linotype"/>
        </w:rPr>
      </w:pPr>
    </w:p>
    <w:p w14:paraId="1A167755" w14:textId="77777777" w:rsidR="00CA455F" w:rsidRPr="00532F59" w:rsidRDefault="00CA455F" w:rsidP="00532F59">
      <w:pPr>
        <w:spacing w:line="360" w:lineRule="auto"/>
        <w:ind w:right="49"/>
        <w:jc w:val="center"/>
        <w:rPr>
          <w:rFonts w:ascii="Palatino Linotype" w:eastAsia="Palatino Linotype" w:hAnsi="Palatino Linotype" w:cs="Palatino Linotype"/>
        </w:rPr>
      </w:pPr>
      <w:r w:rsidRPr="00532F59">
        <w:rPr>
          <w:rFonts w:ascii="Palatino Linotype" w:eastAsia="Palatino Linotype" w:hAnsi="Palatino Linotype" w:cs="Palatino Linotype"/>
          <w:noProof/>
        </w:rPr>
        <w:lastRenderedPageBreak/>
        <w:drawing>
          <wp:inline distT="0" distB="0" distL="0" distR="0" wp14:anchorId="2F79F2F6" wp14:editId="746A82EF">
            <wp:extent cx="5506085" cy="3733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6221" cy="3733892"/>
                    </a:xfrm>
                    <a:prstGeom prst="rect">
                      <a:avLst/>
                    </a:prstGeom>
                  </pic:spPr>
                </pic:pic>
              </a:graphicData>
            </a:graphic>
          </wp:inline>
        </w:drawing>
      </w:r>
    </w:p>
    <w:p w14:paraId="6AECB9AA" w14:textId="77777777" w:rsidR="00551422" w:rsidRPr="00532F59" w:rsidRDefault="001B46BC" w:rsidP="00532F59">
      <w:pPr>
        <w:spacing w:line="360" w:lineRule="auto"/>
        <w:ind w:right="49"/>
        <w:jc w:val="center"/>
        <w:rPr>
          <w:rFonts w:ascii="Palatino Linotype" w:eastAsia="Palatino Linotype" w:hAnsi="Palatino Linotype" w:cs="Palatino Linotype"/>
        </w:rPr>
      </w:pPr>
      <w:r w:rsidRPr="00532F59">
        <w:rPr>
          <w:rFonts w:ascii="Palatino Linotype" w:eastAsia="Palatino Linotype" w:hAnsi="Palatino Linotype" w:cs="Palatino Linotype"/>
          <w:noProof/>
        </w:rPr>
        <w:drawing>
          <wp:inline distT="0" distB="0" distL="0" distR="0" wp14:anchorId="352DF42D" wp14:editId="3EFD24CF">
            <wp:extent cx="5029200" cy="3429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913" cy="3429486"/>
                    </a:xfrm>
                    <a:prstGeom prst="rect">
                      <a:avLst/>
                    </a:prstGeom>
                  </pic:spPr>
                </pic:pic>
              </a:graphicData>
            </a:graphic>
          </wp:inline>
        </w:drawing>
      </w:r>
    </w:p>
    <w:p w14:paraId="169B9B08" w14:textId="77777777" w:rsidR="001B46BC" w:rsidRPr="00532F59" w:rsidRDefault="001B46BC" w:rsidP="00532F59">
      <w:pPr>
        <w:spacing w:line="360" w:lineRule="auto"/>
        <w:ind w:right="49"/>
        <w:jc w:val="both"/>
        <w:rPr>
          <w:rFonts w:ascii="Palatino Linotype" w:eastAsia="Palatino Linotype" w:hAnsi="Palatino Linotype" w:cs="Palatino Linotype"/>
        </w:rPr>
      </w:pPr>
    </w:p>
    <w:p w14:paraId="6A974783" w14:textId="77777777" w:rsidR="001B46BC" w:rsidRPr="00532F59" w:rsidRDefault="001B46B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Sirva de apoyo a lo anterior, la Tesis aislada de la octava época, con número de registro digital 218164, emitida por el Tercer Tribunal Colegiado del Segundo Circuito, publicada en el Semanario Judicial de la Federación, en el Tomo X, Octubre de 1992; Pág. 326, que a continuación se transcribe:</w:t>
      </w:r>
    </w:p>
    <w:p w14:paraId="489F62FA" w14:textId="77777777" w:rsidR="001B46BC" w:rsidRPr="00532F59" w:rsidRDefault="001B46BC" w:rsidP="00532F59">
      <w:pPr>
        <w:spacing w:line="360" w:lineRule="auto"/>
        <w:ind w:right="49"/>
        <w:jc w:val="both"/>
        <w:rPr>
          <w:rFonts w:ascii="Palatino Linotype" w:eastAsia="Palatino Linotype" w:hAnsi="Palatino Linotype" w:cs="Palatino Linotype"/>
        </w:rPr>
      </w:pPr>
    </w:p>
    <w:p w14:paraId="25A4EA5D" w14:textId="77777777" w:rsidR="001B46BC" w:rsidRPr="00532F59" w:rsidRDefault="001B46BC" w:rsidP="00532F59">
      <w:pPr>
        <w:spacing w:line="276" w:lineRule="auto"/>
        <w:ind w:left="851" w:right="850"/>
        <w:jc w:val="both"/>
        <w:rPr>
          <w:rFonts w:ascii="Palatino Linotype" w:eastAsia="Palatino Linotype" w:hAnsi="Palatino Linotype" w:cs="Palatino Linotype"/>
          <w:b/>
          <w:i/>
        </w:rPr>
      </w:pPr>
      <w:r w:rsidRPr="00532F59">
        <w:rPr>
          <w:rFonts w:ascii="Palatino Linotype" w:hAnsi="Palatino Linotype" w:cs="Arial"/>
          <w:b/>
          <w:i/>
        </w:rPr>
        <w:t>“DOCUMENTOS ILEGIBLES</w:t>
      </w:r>
    </w:p>
    <w:p w14:paraId="42BFA795" w14:textId="77777777" w:rsidR="001B46BC" w:rsidRPr="00532F59" w:rsidRDefault="001B46BC" w:rsidP="00532F59">
      <w:pPr>
        <w:spacing w:line="276" w:lineRule="auto"/>
        <w:ind w:left="851" w:right="850"/>
        <w:jc w:val="both"/>
        <w:rPr>
          <w:rFonts w:ascii="Palatino Linotype" w:eastAsia="Palatino Linotype" w:hAnsi="Palatino Linotype" w:cs="Palatino Linotype"/>
          <w:i/>
        </w:rPr>
      </w:pPr>
      <w:r w:rsidRPr="00532F59">
        <w:rPr>
          <w:rFonts w:ascii="Palatino Linotype" w:hAnsi="Palatino Linotype" w:cs="Arial"/>
          <w:i/>
          <w:shd w:val="clear" w:color="auto" w:fill="FFFFFF"/>
        </w:rPr>
        <w:t>Es cierto que de conformidad con los artículos 197 y 202 del Código Federal de Procedimientos Civiles, de aplicación supletoria a la Ley de Amparo, los documentos públicos merecen valor probatorio pleno y pueden comprobar los hechos que en ellos se mencionan; sin embargo, si dichos documentos son ilegibles total o parcialmente, imposibilitan al juzgador para examinar su contenido real; circunstancia ésta de suma importancia, sobre todo si la parte ilegible es trascendental para los efectos de lo que se pretende comprobar, como podría ser el caso de la legalidad o ilegalidad de la resolución reclamada, la cual exclusivamente se puede advertir de su contenido, puesto que no se trata de un acto inconstitucional en sí mismo, por lo que, de suscitarse dicha irregularidad en los documentos con los que se trata de acreditar ésta, es evidente que no podrá tenerse por demostrada.”</w:t>
      </w:r>
    </w:p>
    <w:p w14:paraId="4D8CE901" w14:textId="77777777" w:rsidR="001B46BC" w:rsidRPr="00532F59" w:rsidRDefault="001B46BC" w:rsidP="00532F59">
      <w:pPr>
        <w:spacing w:line="360" w:lineRule="auto"/>
        <w:ind w:right="49"/>
        <w:jc w:val="both"/>
        <w:rPr>
          <w:rFonts w:ascii="Palatino Linotype" w:eastAsia="Palatino Linotype" w:hAnsi="Palatino Linotype" w:cs="Palatino Linotype"/>
        </w:rPr>
      </w:pPr>
    </w:p>
    <w:p w14:paraId="31D39817" w14:textId="77777777" w:rsidR="002930AF" w:rsidRPr="00532F59" w:rsidRDefault="002930AF"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Por otra parte, respecto a</w:t>
      </w:r>
      <w:r w:rsidR="002753DC" w:rsidRPr="00532F59">
        <w:rPr>
          <w:rFonts w:ascii="Palatino Linotype" w:eastAsia="Palatino Linotype" w:hAnsi="Palatino Linotype" w:cs="Palatino Linotype"/>
        </w:rPr>
        <w:t xml:space="preserve"> los anexos del contrato </w:t>
      </w:r>
      <w:r w:rsidR="009502B7" w:rsidRPr="00532F59">
        <w:rPr>
          <w:rFonts w:ascii="Palatino Linotype" w:eastAsia="Palatino Linotype" w:hAnsi="Palatino Linotype" w:cs="Palatino Linotype"/>
        </w:rPr>
        <w:t>para la prestación del servicio de parqu</w:t>
      </w:r>
      <w:r w:rsidR="00551422" w:rsidRPr="00532F59">
        <w:rPr>
          <w:rFonts w:ascii="Palatino Linotype" w:eastAsia="Palatino Linotype" w:hAnsi="Palatino Linotype" w:cs="Palatino Linotype"/>
        </w:rPr>
        <w:t xml:space="preserve">ímetros digitales, se destaca que el Sujeto Obligado asumió contar con </w:t>
      </w:r>
      <w:r w:rsidRPr="00532F59">
        <w:rPr>
          <w:rFonts w:ascii="Palatino Linotype" w:eastAsia="Palatino Linotype" w:hAnsi="Palatino Linotype" w:cs="Palatino Linotype"/>
        </w:rPr>
        <w:t>los mismos; sin embargo, señaló que tal requerimiento es una petición extra a la solicitud inicial del particular, motivo por el cual no proporciona dicha información.</w:t>
      </w:r>
    </w:p>
    <w:p w14:paraId="1D7E8432" w14:textId="77777777" w:rsidR="000978DD" w:rsidRPr="00532F59" w:rsidRDefault="000978DD" w:rsidP="00532F59">
      <w:pPr>
        <w:spacing w:line="360" w:lineRule="auto"/>
        <w:ind w:right="49"/>
        <w:jc w:val="both"/>
        <w:rPr>
          <w:rFonts w:ascii="Palatino Linotype" w:eastAsia="Palatino Linotype" w:hAnsi="Palatino Linotype" w:cs="Palatino Linotype"/>
        </w:rPr>
      </w:pPr>
    </w:p>
    <w:p w14:paraId="19A243D7" w14:textId="77777777" w:rsidR="000978DD" w:rsidRPr="00532F59" w:rsidRDefault="002930AF"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Al respecto, </w:t>
      </w:r>
      <w:r w:rsidR="00CC56B7" w:rsidRPr="00532F59">
        <w:rPr>
          <w:rFonts w:ascii="Palatino Linotype" w:eastAsia="Palatino Linotype" w:hAnsi="Palatino Linotype" w:cs="Palatino Linotype"/>
        </w:rPr>
        <w:t xml:space="preserve">es importante destacar que si bien el particular no hizo referencia expresa de que deseaba acceder al contrato y sus anexos, lo cierto es que estos últimos forman </w:t>
      </w:r>
      <w:r w:rsidR="00CC56B7" w:rsidRPr="00532F59">
        <w:rPr>
          <w:rFonts w:ascii="Palatino Linotype" w:eastAsia="Palatino Linotype" w:hAnsi="Palatino Linotype" w:cs="Palatino Linotype"/>
        </w:rPr>
        <w:lastRenderedPageBreak/>
        <w:t>parte integral del documento solicitado, por lo que el Sujeto Obligado deberá hacer entrega de los mismos, toda vez que el solicitante no manifestó su interés inequívoco para acceder únicamente al instrumento principal.</w:t>
      </w:r>
    </w:p>
    <w:p w14:paraId="01114223" w14:textId="77777777" w:rsidR="00CC56B7" w:rsidRPr="00532F59" w:rsidRDefault="00CC56B7" w:rsidP="00532F59">
      <w:pPr>
        <w:spacing w:line="360" w:lineRule="auto"/>
        <w:ind w:right="49"/>
        <w:jc w:val="both"/>
        <w:rPr>
          <w:rFonts w:ascii="Palatino Linotype" w:eastAsia="Palatino Linotype" w:hAnsi="Palatino Linotype" w:cs="Palatino Linotype"/>
        </w:rPr>
      </w:pPr>
    </w:p>
    <w:p w14:paraId="0E22E094" w14:textId="77777777" w:rsidR="00CC56B7" w:rsidRPr="00532F59" w:rsidRDefault="00CC56B7"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Sirva de apoyo a lo anterior, el criterio de interpretación 17/17, emitido por el Instituto Nacional de Transparencia a, Acceso a la Información y Protección de Datos (INAI), que se transcribe a continuación: </w:t>
      </w:r>
    </w:p>
    <w:p w14:paraId="6B0E5984" w14:textId="77777777" w:rsidR="00CC56B7" w:rsidRPr="00532F59" w:rsidRDefault="00CC56B7" w:rsidP="00532F59">
      <w:pPr>
        <w:spacing w:line="360" w:lineRule="auto"/>
        <w:ind w:right="49"/>
        <w:jc w:val="both"/>
        <w:rPr>
          <w:rFonts w:ascii="Palatino Linotype" w:eastAsia="Palatino Linotype" w:hAnsi="Palatino Linotype" w:cs="Palatino Linotype"/>
        </w:rPr>
      </w:pPr>
    </w:p>
    <w:p w14:paraId="208D1ACC" w14:textId="77777777" w:rsidR="00CC56B7" w:rsidRPr="00532F59" w:rsidRDefault="00CC56B7" w:rsidP="00532F59">
      <w:pPr>
        <w:spacing w:line="276" w:lineRule="auto"/>
        <w:ind w:left="851" w:right="850"/>
        <w:jc w:val="both"/>
        <w:rPr>
          <w:rFonts w:ascii="Palatino Linotype" w:eastAsia="Palatino Linotype" w:hAnsi="Palatino Linotype" w:cs="Palatino Linotype"/>
          <w:i/>
        </w:rPr>
      </w:pPr>
      <w:r w:rsidRPr="00532F59">
        <w:rPr>
          <w:rFonts w:ascii="Palatino Linotype" w:eastAsia="Palatino Linotype" w:hAnsi="Palatino Linotype" w:cs="Palatino Linotype"/>
          <w:i/>
        </w:rPr>
        <w:t>“</w:t>
      </w:r>
      <w:r w:rsidRPr="00532F59">
        <w:rPr>
          <w:rFonts w:ascii="Palatino Linotype" w:eastAsia="Palatino Linotype" w:hAnsi="Palatino Linotype" w:cs="Palatino Linotype"/>
          <w:b/>
          <w:i/>
        </w:rPr>
        <w:t>Anexos de los documentos solicitados</w:t>
      </w:r>
      <w:r w:rsidRPr="00532F59">
        <w:rPr>
          <w:rFonts w:ascii="Palatino Linotype" w:eastAsia="Palatino Linotype" w:hAnsi="Palatino Linotype" w:cs="Palatino Linotype"/>
          <w:i/>
        </w:rPr>
        <w:t>: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w:t>
      </w:r>
    </w:p>
    <w:p w14:paraId="6049CD50" w14:textId="77777777" w:rsidR="000978DD" w:rsidRPr="00532F59" w:rsidRDefault="000978DD" w:rsidP="00532F59">
      <w:pPr>
        <w:spacing w:line="360" w:lineRule="auto"/>
        <w:ind w:right="49"/>
        <w:jc w:val="both"/>
        <w:rPr>
          <w:rFonts w:ascii="Palatino Linotype" w:eastAsia="Palatino Linotype" w:hAnsi="Palatino Linotype" w:cs="Palatino Linotype"/>
        </w:rPr>
      </w:pPr>
    </w:p>
    <w:p w14:paraId="0A5661AA" w14:textId="77777777" w:rsidR="00487101" w:rsidRPr="00532F59" w:rsidRDefault="00487101" w:rsidP="00532F59">
      <w:pPr>
        <w:pStyle w:val="Prrafodelista"/>
        <w:widowControl w:val="0"/>
        <w:autoSpaceDE w:val="0"/>
        <w:autoSpaceDN w:val="0"/>
        <w:adjustRightInd w:val="0"/>
        <w:spacing w:line="360" w:lineRule="auto"/>
        <w:ind w:left="0"/>
        <w:jc w:val="both"/>
        <w:rPr>
          <w:rFonts w:ascii="Palatino Linotype" w:hAnsi="Palatino Linotype" w:cs="Arial"/>
        </w:rPr>
      </w:pPr>
      <w:r w:rsidRPr="00532F59">
        <w:rPr>
          <w:rFonts w:ascii="Palatino Linotype" w:hAnsi="Palatino Linotype" w:cs="Arial"/>
        </w:rPr>
        <w:t>Es así que la respuesta proporcionada por el Sujeto Obligado resulta incompleta, por lo que es menester de este Instituto, ordenar la entrega del dictamen de adjudicación para la contratación del servicio de parquímetros digitales, así como los anexos del contrato referido por el particular en su solicitud de acceso a la información.</w:t>
      </w:r>
    </w:p>
    <w:p w14:paraId="2EED63F1" w14:textId="77777777" w:rsidR="00487101" w:rsidRPr="00532F59" w:rsidRDefault="00487101" w:rsidP="00532F59">
      <w:pPr>
        <w:widowControl w:val="0"/>
        <w:autoSpaceDE w:val="0"/>
        <w:autoSpaceDN w:val="0"/>
        <w:adjustRightInd w:val="0"/>
        <w:spacing w:line="360" w:lineRule="auto"/>
        <w:jc w:val="both"/>
        <w:rPr>
          <w:rFonts w:ascii="Palatino Linotype" w:hAnsi="Palatino Linotype"/>
        </w:rPr>
      </w:pPr>
    </w:p>
    <w:p w14:paraId="641FDC55" w14:textId="77777777" w:rsidR="00487101" w:rsidRPr="00532F59" w:rsidRDefault="00487101" w:rsidP="00532F59">
      <w:pPr>
        <w:tabs>
          <w:tab w:val="left" w:pos="709"/>
        </w:tabs>
        <w:spacing w:line="360" w:lineRule="auto"/>
        <w:jc w:val="both"/>
        <w:rPr>
          <w:rFonts w:ascii="Palatino Linotype" w:hAnsi="Palatino Linotype" w:cs="Arial"/>
        </w:rPr>
      </w:pPr>
      <w:r w:rsidRPr="00532F59">
        <w:rPr>
          <w:rFonts w:ascii="Palatino Linotype" w:hAnsi="Palatino Linotype" w:cs="Arial"/>
        </w:rPr>
        <w:t>Bajo ese tenor, es importante hacer del conocimiento de las partes que el Sujeto Obligado</w:t>
      </w:r>
      <w:r w:rsidRPr="00532F59">
        <w:rPr>
          <w:rFonts w:ascii="Palatino Linotype" w:hAnsi="Palatino Linotype" w:cs="Arial"/>
          <w:b/>
        </w:rPr>
        <w:t xml:space="preserve"> </w:t>
      </w:r>
      <w:r w:rsidRPr="00532F59">
        <w:rPr>
          <w:rFonts w:ascii="Palatino Linotype" w:hAnsi="Palatino Linotype" w:cs="Arial"/>
        </w:rPr>
        <w:t>deberá requerir a las dependencias competentes la información solicitada por el particular, a fin de que se realice la indagación correspondiente de las documentales de mérito, con la finalidad de proporcionar la información que como ha constado, se encuentra en posesión de la parte solicitada.</w:t>
      </w:r>
    </w:p>
    <w:p w14:paraId="3554832B" w14:textId="77777777" w:rsidR="00487101" w:rsidRPr="00532F59" w:rsidRDefault="00487101" w:rsidP="00532F59">
      <w:pPr>
        <w:tabs>
          <w:tab w:val="left" w:pos="709"/>
        </w:tabs>
        <w:spacing w:line="360" w:lineRule="auto"/>
        <w:jc w:val="both"/>
        <w:rPr>
          <w:rFonts w:ascii="Palatino Linotype" w:eastAsia="Arial Unicode MS" w:hAnsi="Palatino Linotype" w:cs="Arial"/>
        </w:rPr>
      </w:pPr>
    </w:p>
    <w:p w14:paraId="0638DDBE" w14:textId="77777777" w:rsidR="00487101" w:rsidRPr="00532F59" w:rsidRDefault="00487101" w:rsidP="00532F59">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532F59">
        <w:rPr>
          <w:rFonts w:ascii="Palatino Linotype" w:eastAsia="Arial Unicode MS" w:hAnsi="Palatino Linotype" w:cs="Arial"/>
        </w:rPr>
        <w:lastRenderedPageBreak/>
        <w:t>Planteado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4E9F82B0" w14:textId="77777777" w:rsidR="00487101" w:rsidRPr="00532F59" w:rsidRDefault="00487101" w:rsidP="00532F59">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58656A69" w14:textId="77777777" w:rsidR="00487101" w:rsidRPr="00532F59" w:rsidRDefault="00487101" w:rsidP="00532F59">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532F59">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45B01B21" w14:textId="77777777" w:rsidR="00487101" w:rsidRPr="00532F59" w:rsidRDefault="00487101" w:rsidP="00532F59">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100DAACA" w14:textId="77777777" w:rsidR="00487101" w:rsidRPr="00532F59" w:rsidRDefault="00487101" w:rsidP="00532F59">
      <w:pPr>
        <w:spacing w:line="360" w:lineRule="auto"/>
        <w:jc w:val="both"/>
        <w:rPr>
          <w:rFonts w:ascii="Palatino Linotype" w:hAnsi="Palatino Linotype" w:cs="Arial"/>
        </w:rPr>
      </w:pPr>
      <w:r w:rsidRPr="00532F59">
        <w:rPr>
          <w:rFonts w:ascii="Palatino Linotype" w:hAnsi="Palatino Linotype" w:cs="Arial"/>
        </w:rPr>
        <w:t>En lo que concierne al diverso artículo 54 de la Ley de Transparencia Local, establece que cuando alguna de las áreas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75DCD23" w14:textId="77777777" w:rsidR="00CC56B7" w:rsidRPr="00532F59" w:rsidRDefault="00CC56B7" w:rsidP="00532F59">
      <w:pPr>
        <w:spacing w:line="360" w:lineRule="auto"/>
        <w:ind w:right="49"/>
        <w:jc w:val="both"/>
        <w:rPr>
          <w:rFonts w:ascii="Palatino Linotype" w:eastAsia="Palatino Linotype" w:hAnsi="Palatino Linotype" w:cs="Palatino Linotype"/>
        </w:rPr>
      </w:pPr>
    </w:p>
    <w:p w14:paraId="6493BC09" w14:textId="77777777" w:rsidR="00123BD7" w:rsidRPr="00532F59" w:rsidRDefault="0070358C" w:rsidP="00532F59">
      <w:pPr>
        <w:spacing w:line="360" w:lineRule="auto"/>
        <w:jc w:val="both"/>
        <w:rPr>
          <w:rFonts w:ascii="Palatino Linotype" w:eastAsia="Palatino Linotype" w:hAnsi="Palatino Linotype" w:cs="Palatino Linotype"/>
          <w:b/>
        </w:rPr>
      </w:pPr>
      <w:r w:rsidRPr="00532F59">
        <w:rPr>
          <w:rFonts w:ascii="Palatino Linotype" w:eastAsia="Palatino Linotype" w:hAnsi="Palatino Linotype" w:cs="Palatino Linotype"/>
          <w:b/>
        </w:rPr>
        <w:t xml:space="preserve">Versión Pública. </w:t>
      </w:r>
    </w:p>
    <w:p w14:paraId="12A19D15"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clasificados, deberán ser entregados en </w:t>
      </w:r>
      <w:r w:rsidRPr="00532F59">
        <w:rPr>
          <w:rFonts w:ascii="Palatino Linotype" w:eastAsia="Palatino Linotype" w:hAnsi="Palatino Linotype" w:cs="Palatino Linotype"/>
          <w:b/>
        </w:rPr>
        <w:t>versión pública</w:t>
      </w:r>
      <w:r w:rsidRPr="00532F59">
        <w:rPr>
          <w:rFonts w:ascii="Palatino Linotype" w:eastAsia="Palatino Linotype" w:hAnsi="Palatino Linotype" w:cs="Palatino Linotype"/>
        </w:rPr>
        <w:t xml:space="preserve">; pues, el derecho de acceso a la información pública tiene como limitante el respeto a la intimidad y a la vida privada de las </w:t>
      </w:r>
      <w:r w:rsidRPr="00532F59">
        <w:rPr>
          <w:rFonts w:ascii="Palatino Linotype" w:eastAsia="Palatino Linotype" w:hAnsi="Palatino Linotype" w:cs="Palatino Linotype"/>
        </w:rPr>
        <w:lastRenderedPageBreak/>
        <w:t>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13F31D" w14:textId="77777777" w:rsidR="00123BD7" w:rsidRPr="00532F59" w:rsidRDefault="00123BD7" w:rsidP="00532F59">
      <w:pPr>
        <w:spacing w:line="360" w:lineRule="auto"/>
        <w:jc w:val="both"/>
        <w:rPr>
          <w:rFonts w:ascii="Palatino Linotype" w:eastAsia="Palatino Linotype" w:hAnsi="Palatino Linotype" w:cs="Palatino Linotype"/>
        </w:rPr>
      </w:pPr>
    </w:p>
    <w:p w14:paraId="61627A1F"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19F3E842" w14:textId="77777777" w:rsidR="00123BD7" w:rsidRPr="00532F59" w:rsidRDefault="00123BD7" w:rsidP="00532F59">
      <w:pPr>
        <w:ind w:right="899"/>
        <w:jc w:val="both"/>
        <w:rPr>
          <w:rFonts w:ascii="Palatino Linotype" w:eastAsia="Palatino Linotype" w:hAnsi="Palatino Linotype" w:cs="Palatino Linotype"/>
        </w:rPr>
      </w:pPr>
    </w:p>
    <w:p w14:paraId="3D21DC28" w14:textId="77777777" w:rsidR="00123BD7" w:rsidRPr="00532F59" w:rsidRDefault="0070358C" w:rsidP="00532F59">
      <w:pPr>
        <w:spacing w:line="276" w:lineRule="auto"/>
        <w:ind w:left="851" w:right="901"/>
        <w:jc w:val="both"/>
        <w:rPr>
          <w:rFonts w:ascii="Palatino Linotype" w:eastAsia="Palatino Linotype" w:hAnsi="Palatino Linotype" w:cs="Palatino Linotype"/>
          <w:i/>
        </w:rPr>
      </w:pPr>
      <w:r w:rsidRPr="00532F59">
        <w:rPr>
          <w:rFonts w:ascii="Palatino Linotype" w:eastAsia="Palatino Linotype" w:hAnsi="Palatino Linotype" w:cs="Palatino Linotype"/>
          <w:b/>
          <w:i/>
        </w:rPr>
        <w:t xml:space="preserve">“Artículo 3. </w:t>
      </w:r>
      <w:r w:rsidRPr="00532F59">
        <w:rPr>
          <w:rFonts w:ascii="Palatino Linotype" w:eastAsia="Palatino Linotype" w:hAnsi="Palatino Linotype" w:cs="Palatino Linotype"/>
          <w:i/>
        </w:rPr>
        <w:t xml:space="preserve">Para los efectos de la presente Ley se entenderá por: </w:t>
      </w:r>
    </w:p>
    <w:p w14:paraId="5707BC80" w14:textId="77777777" w:rsidR="00123BD7" w:rsidRPr="00532F59" w:rsidRDefault="00123BD7" w:rsidP="00532F59">
      <w:pPr>
        <w:spacing w:line="276" w:lineRule="auto"/>
        <w:ind w:left="851" w:right="901"/>
        <w:jc w:val="both"/>
        <w:rPr>
          <w:rFonts w:ascii="Palatino Linotype" w:eastAsia="Palatino Linotype" w:hAnsi="Palatino Linotype" w:cs="Palatino Linotype"/>
          <w:i/>
        </w:rPr>
      </w:pPr>
    </w:p>
    <w:p w14:paraId="5ED76FC3" w14:textId="77777777" w:rsidR="00123BD7"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b/>
          <w:i/>
        </w:rPr>
        <w:t>IX.</w:t>
      </w:r>
      <w:r w:rsidRPr="00532F59">
        <w:rPr>
          <w:rFonts w:ascii="Palatino Linotype" w:eastAsia="Palatino Linotype" w:hAnsi="Palatino Linotype" w:cs="Palatino Linotype"/>
          <w:i/>
        </w:rPr>
        <w:t xml:space="preserve"> </w:t>
      </w:r>
      <w:r w:rsidRPr="00532F59">
        <w:rPr>
          <w:rFonts w:ascii="Palatino Linotype" w:eastAsia="Palatino Linotype" w:hAnsi="Palatino Linotype" w:cs="Palatino Linotype"/>
          <w:b/>
          <w:i/>
        </w:rPr>
        <w:t xml:space="preserve">Datos personales: </w:t>
      </w:r>
      <w:r w:rsidRPr="00532F59">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09E76FF3" w14:textId="77777777" w:rsidR="00123BD7"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b/>
          <w:i/>
        </w:rPr>
        <w:t>XX.</w:t>
      </w:r>
      <w:r w:rsidRPr="00532F59">
        <w:rPr>
          <w:rFonts w:ascii="Palatino Linotype" w:eastAsia="Palatino Linotype" w:hAnsi="Palatino Linotype" w:cs="Palatino Linotype"/>
          <w:i/>
        </w:rPr>
        <w:t xml:space="preserve"> </w:t>
      </w:r>
      <w:r w:rsidRPr="00532F59">
        <w:rPr>
          <w:rFonts w:ascii="Palatino Linotype" w:eastAsia="Palatino Linotype" w:hAnsi="Palatino Linotype" w:cs="Palatino Linotype"/>
          <w:b/>
          <w:i/>
        </w:rPr>
        <w:t>Información clasificada:</w:t>
      </w:r>
      <w:r w:rsidRPr="00532F59">
        <w:rPr>
          <w:rFonts w:ascii="Palatino Linotype" w:eastAsia="Palatino Linotype" w:hAnsi="Palatino Linotype" w:cs="Palatino Linotype"/>
          <w:i/>
        </w:rPr>
        <w:t xml:space="preserve"> Aquella considerada por la presente Ley como reservada o confidencial; </w:t>
      </w:r>
    </w:p>
    <w:p w14:paraId="0EBE642B" w14:textId="77777777" w:rsidR="00123BD7"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b/>
          <w:i/>
        </w:rPr>
        <w:t>XXI.</w:t>
      </w:r>
      <w:r w:rsidRPr="00532F59">
        <w:rPr>
          <w:rFonts w:ascii="Palatino Linotype" w:eastAsia="Palatino Linotype" w:hAnsi="Palatino Linotype" w:cs="Palatino Linotype"/>
          <w:i/>
        </w:rPr>
        <w:t xml:space="preserve"> </w:t>
      </w:r>
      <w:r w:rsidRPr="00532F59">
        <w:rPr>
          <w:rFonts w:ascii="Palatino Linotype" w:eastAsia="Palatino Linotype" w:hAnsi="Palatino Linotype" w:cs="Palatino Linotype"/>
          <w:b/>
          <w:i/>
        </w:rPr>
        <w:t>Información confidencial</w:t>
      </w:r>
      <w:r w:rsidRPr="00532F59">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9158383" w14:textId="77777777" w:rsidR="00123BD7"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b/>
          <w:i/>
        </w:rPr>
        <w:t>XLV. Versión pública:</w:t>
      </w:r>
      <w:r w:rsidRPr="00532F59">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096313C8" w14:textId="77777777" w:rsidR="00123BD7" w:rsidRPr="00532F59" w:rsidRDefault="00123BD7" w:rsidP="00532F59">
      <w:pPr>
        <w:spacing w:line="276" w:lineRule="auto"/>
        <w:ind w:left="851" w:right="899"/>
        <w:jc w:val="both"/>
        <w:rPr>
          <w:rFonts w:ascii="Palatino Linotype" w:eastAsia="Palatino Linotype" w:hAnsi="Palatino Linotype" w:cs="Palatino Linotype"/>
          <w:i/>
        </w:rPr>
      </w:pPr>
    </w:p>
    <w:p w14:paraId="38FA954E" w14:textId="77777777" w:rsidR="00123BD7"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b/>
          <w:i/>
        </w:rPr>
        <w:lastRenderedPageBreak/>
        <w:t>Artículo 51.</w:t>
      </w:r>
      <w:r w:rsidRPr="00532F59">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32F59">
        <w:rPr>
          <w:rFonts w:ascii="Palatino Linotype" w:eastAsia="Palatino Linotype" w:hAnsi="Palatino Linotype" w:cs="Palatino Linotype"/>
          <w:b/>
          <w:i/>
        </w:rPr>
        <w:t xml:space="preserve">y tendrá la responsabilidad de verificar en cada caso que la misma no sea confidencial o reservada. </w:t>
      </w:r>
      <w:r w:rsidRPr="00532F59">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003EAD47" w14:textId="77777777" w:rsidR="00123BD7" w:rsidRPr="00532F59" w:rsidRDefault="00123BD7" w:rsidP="00532F59">
      <w:pPr>
        <w:spacing w:line="276" w:lineRule="auto"/>
        <w:ind w:left="851" w:right="899"/>
        <w:jc w:val="both"/>
        <w:rPr>
          <w:rFonts w:ascii="Palatino Linotype" w:eastAsia="Palatino Linotype" w:hAnsi="Palatino Linotype" w:cs="Palatino Linotype"/>
          <w:i/>
        </w:rPr>
      </w:pPr>
    </w:p>
    <w:p w14:paraId="7F8A2B65" w14:textId="77777777" w:rsidR="00123BD7" w:rsidRPr="00532F59" w:rsidRDefault="0070358C" w:rsidP="00532F59">
      <w:pPr>
        <w:spacing w:line="276" w:lineRule="auto"/>
        <w:ind w:left="851" w:right="899"/>
        <w:jc w:val="both"/>
        <w:rPr>
          <w:rFonts w:ascii="Palatino Linotype" w:eastAsia="Palatino Linotype" w:hAnsi="Palatino Linotype" w:cs="Palatino Linotype"/>
          <w:i/>
        </w:rPr>
      </w:pPr>
      <w:r w:rsidRPr="00532F59">
        <w:rPr>
          <w:rFonts w:ascii="Palatino Linotype" w:eastAsia="Palatino Linotype" w:hAnsi="Palatino Linotype" w:cs="Palatino Linotype"/>
          <w:b/>
          <w:i/>
        </w:rPr>
        <w:t>Artículo 52.</w:t>
      </w:r>
      <w:r w:rsidRPr="00532F59">
        <w:rPr>
          <w:rFonts w:ascii="Palatino Linotype" w:eastAsia="Palatino Linotype" w:hAnsi="Palatino Linotype" w:cs="Palatino Linotype"/>
          <w:i/>
        </w:rPr>
        <w:t xml:space="preserve"> Las solicitudes de acceso a la información y las respuestas que se les dé, incluyendo, en su caso, </w:t>
      </w:r>
      <w:r w:rsidRPr="00532F59">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532F59">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72AFC125" w14:textId="77777777" w:rsidR="00123BD7" w:rsidRPr="00532F59" w:rsidRDefault="00123BD7" w:rsidP="00532F59">
      <w:pPr>
        <w:ind w:right="899" w:firstLine="708"/>
        <w:jc w:val="both"/>
        <w:rPr>
          <w:rFonts w:ascii="Palatino Linotype" w:eastAsia="Palatino Linotype" w:hAnsi="Palatino Linotype" w:cs="Palatino Linotype"/>
        </w:rPr>
      </w:pPr>
    </w:p>
    <w:p w14:paraId="5B918F9E"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A3F7EE1" w14:textId="77777777" w:rsidR="00123BD7" w:rsidRPr="00532F59" w:rsidRDefault="00123BD7" w:rsidP="00532F59">
      <w:pPr>
        <w:jc w:val="both"/>
        <w:rPr>
          <w:rFonts w:ascii="Palatino Linotype" w:eastAsia="Palatino Linotype" w:hAnsi="Palatino Linotype" w:cs="Palatino Linotype"/>
        </w:rPr>
      </w:pPr>
    </w:p>
    <w:p w14:paraId="70F37FD0"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“Artículo 22.</w:t>
      </w:r>
      <w:r w:rsidRPr="00532F59">
        <w:rPr>
          <w:rFonts w:ascii="Palatino Linotype" w:eastAsia="Palatino Linotype" w:hAnsi="Palatino Linotype" w:cs="Palatino Linotype"/>
          <w:i/>
        </w:rPr>
        <w:t xml:space="preserve"> Todo tratamiento de datos personales que efectúe el responsable deberá estar justificado por finalidades concretas, lícitas, </w:t>
      </w:r>
      <w:r w:rsidRPr="00532F59">
        <w:rPr>
          <w:rFonts w:ascii="Palatino Linotype" w:eastAsia="Palatino Linotype" w:hAnsi="Palatino Linotype" w:cs="Palatino Linotype"/>
          <w:i/>
        </w:rPr>
        <w:lastRenderedPageBreak/>
        <w:t>explícitas y legítimas, relacionadas con las atribuciones que la normatividad aplicable les confiera.</w:t>
      </w:r>
    </w:p>
    <w:p w14:paraId="487B34FD" w14:textId="77777777" w:rsidR="00123BD7" w:rsidRPr="00532F59" w:rsidRDefault="00123BD7" w:rsidP="00532F59">
      <w:pPr>
        <w:ind w:left="851" w:right="902"/>
        <w:jc w:val="both"/>
        <w:rPr>
          <w:rFonts w:ascii="Palatino Linotype" w:eastAsia="Palatino Linotype" w:hAnsi="Palatino Linotype" w:cs="Palatino Linotype"/>
          <w:i/>
        </w:rPr>
      </w:pPr>
    </w:p>
    <w:p w14:paraId="39ACB370"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Artículo 38.</w:t>
      </w:r>
      <w:r w:rsidRPr="00532F59">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32F59">
        <w:rPr>
          <w:rFonts w:ascii="Palatino Linotype" w:eastAsia="Palatino Linotype" w:hAnsi="Palatino Linotype" w:cs="Palatino Linotype"/>
          <w:b/>
          <w:i/>
        </w:rPr>
        <w:t>”</w:t>
      </w:r>
      <w:r w:rsidRPr="00532F59">
        <w:rPr>
          <w:rFonts w:ascii="Palatino Linotype" w:eastAsia="Palatino Linotype" w:hAnsi="Palatino Linotype" w:cs="Palatino Linotype"/>
          <w:i/>
        </w:rPr>
        <w:t xml:space="preserve"> </w:t>
      </w:r>
    </w:p>
    <w:p w14:paraId="316CAE40" w14:textId="77777777" w:rsidR="00123BD7" w:rsidRPr="00532F59" w:rsidRDefault="00123BD7" w:rsidP="00532F59">
      <w:pPr>
        <w:ind w:left="851" w:right="850"/>
        <w:jc w:val="both"/>
        <w:rPr>
          <w:rFonts w:ascii="Palatino Linotype" w:eastAsia="Palatino Linotype" w:hAnsi="Palatino Linotype" w:cs="Palatino Linotype"/>
          <w:i/>
        </w:rPr>
      </w:pPr>
    </w:p>
    <w:p w14:paraId="31658992"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F5B61FC" w14:textId="77777777" w:rsidR="00123BD7" w:rsidRPr="00532F59" w:rsidRDefault="00123BD7" w:rsidP="00532F59">
      <w:pPr>
        <w:spacing w:line="360" w:lineRule="auto"/>
        <w:jc w:val="both"/>
        <w:rPr>
          <w:rFonts w:ascii="Palatino Linotype" w:eastAsia="Palatino Linotype" w:hAnsi="Palatino Linotype" w:cs="Palatino Linotype"/>
        </w:rPr>
      </w:pPr>
    </w:p>
    <w:p w14:paraId="0FCAC004"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xml:space="preserve"> por lo que, todo dato personal susceptible de clasificación debe ser protegido.</w:t>
      </w:r>
    </w:p>
    <w:p w14:paraId="70350728" w14:textId="77777777" w:rsidR="00123BD7" w:rsidRPr="00532F59" w:rsidRDefault="00123BD7" w:rsidP="00532F59">
      <w:pPr>
        <w:spacing w:line="360" w:lineRule="auto"/>
        <w:jc w:val="both"/>
        <w:rPr>
          <w:rFonts w:ascii="Palatino Linotype" w:eastAsia="Palatino Linotype" w:hAnsi="Palatino Linotype" w:cs="Palatino Linotype"/>
        </w:rPr>
      </w:pPr>
    </w:p>
    <w:p w14:paraId="3D608217"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A6B903C" w14:textId="77777777" w:rsidR="00123BD7" w:rsidRPr="00532F59" w:rsidRDefault="00123BD7" w:rsidP="00532F59">
      <w:pPr>
        <w:spacing w:line="360" w:lineRule="auto"/>
        <w:jc w:val="both"/>
        <w:rPr>
          <w:rFonts w:ascii="Palatino Linotype" w:eastAsia="Palatino Linotype" w:hAnsi="Palatino Linotype" w:cs="Palatino Linotype"/>
        </w:rPr>
      </w:pPr>
    </w:p>
    <w:p w14:paraId="4B892C81"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87D417A" w14:textId="77777777" w:rsidR="00123BD7" w:rsidRPr="00532F59" w:rsidRDefault="00123BD7" w:rsidP="00532F59">
      <w:pPr>
        <w:jc w:val="both"/>
        <w:rPr>
          <w:rFonts w:ascii="Palatino Linotype" w:eastAsia="Palatino Linotype" w:hAnsi="Palatino Linotype" w:cs="Palatino Linotype"/>
        </w:rPr>
      </w:pPr>
    </w:p>
    <w:p w14:paraId="2845E5C0" w14:textId="77777777" w:rsidR="00123BD7" w:rsidRPr="00532F59" w:rsidRDefault="0070358C" w:rsidP="00532F59">
      <w:pPr>
        <w:tabs>
          <w:tab w:val="left" w:pos="8222"/>
        </w:tabs>
        <w:spacing w:line="276" w:lineRule="auto"/>
        <w:ind w:left="851" w:right="899"/>
        <w:jc w:val="center"/>
        <w:rPr>
          <w:rFonts w:ascii="Palatino Linotype" w:eastAsia="Palatino Linotype" w:hAnsi="Palatino Linotype" w:cs="Palatino Linotype"/>
          <w:b/>
          <w:i/>
        </w:rPr>
      </w:pPr>
      <w:r w:rsidRPr="00532F59">
        <w:rPr>
          <w:rFonts w:ascii="Palatino Linotype" w:eastAsia="Palatino Linotype" w:hAnsi="Palatino Linotype" w:cs="Palatino Linotype"/>
          <w:b/>
          <w:i/>
        </w:rPr>
        <w:t>Ley de Transparencia y Acceso a la Información Pública del Estado de México y Municipios</w:t>
      </w:r>
    </w:p>
    <w:p w14:paraId="1C8BB6F7" w14:textId="77777777" w:rsidR="00123BD7" w:rsidRPr="00532F59" w:rsidRDefault="00123BD7" w:rsidP="00532F59">
      <w:pPr>
        <w:spacing w:line="276" w:lineRule="auto"/>
        <w:jc w:val="both"/>
        <w:rPr>
          <w:rFonts w:ascii="Palatino Linotype" w:eastAsia="Palatino Linotype" w:hAnsi="Palatino Linotype" w:cs="Palatino Linotype"/>
        </w:rPr>
      </w:pPr>
    </w:p>
    <w:p w14:paraId="36F6EEC2"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 xml:space="preserve">“Artículo 49. </w:t>
      </w:r>
      <w:r w:rsidRPr="00532F59">
        <w:rPr>
          <w:rFonts w:ascii="Palatino Linotype" w:eastAsia="Palatino Linotype" w:hAnsi="Palatino Linotype" w:cs="Palatino Linotype"/>
          <w:i/>
        </w:rPr>
        <w:t>Los Comités de Transparencia tendrán las siguientes atribuciones:</w:t>
      </w:r>
    </w:p>
    <w:p w14:paraId="3A3257D4"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VIII.</w:t>
      </w:r>
      <w:r w:rsidRPr="00532F59">
        <w:rPr>
          <w:rFonts w:ascii="Palatino Linotype" w:eastAsia="Palatino Linotype" w:hAnsi="Palatino Linotype" w:cs="Palatino Linotype"/>
          <w:i/>
        </w:rPr>
        <w:t xml:space="preserve"> Aprobar, modificar o revocar la clasificación de la información;</w:t>
      </w:r>
    </w:p>
    <w:p w14:paraId="38602134"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Artículo 132.</w:t>
      </w:r>
      <w:r w:rsidRPr="00532F59">
        <w:rPr>
          <w:rFonts w:ascii="Palatino Linotype" w:eastAsia="Palatino Linotype" w:hAnsi="Palatino Linotype" w:cs="Palatino Linotype"/>
          <w:i/>
        </w:rPr>
        <w:t xml:space="preserve"> La clasificación de la información se llevará a cabo en el momento en que:</w:t>
      </w:r>
    </w:p>
    <w:p w14:paraId="5AE6A2C7"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I.</w:t>
      </w:r>
      <w:r w:rsidRPr="00532F59">
        <w:rPr>
          <w:rFonts w:ascii="Palatino Linotype" w:eastAsia="Palatino Linotype" w:hAnsi="Palatino Linotype" w:cs="Palatino Linotype"/>
          <w:i/>
        </w:rPr>
        <w:t xml:space="preserve"> Se reciba una solicitud de acceso a la información;</w:t>
      </w:r>
    </w:p>
    <w:p w14:paraId="5CFF92CB"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II.</w:t>
      </w:r>
      <w:r w:rsidRPr="00532F59">
        <w:rPr>
          <w:rFonts w:ascii="Palatino Linotype" w:eastAsia="Palatino Linotype" w:hAnsi="Palatino Linotype" w:cs="Palatino Linotype"/>
          <w:i/>
        </w:rPr>
        <w:t xml:space="preserve"> Se determine mediante resolución de autoridad competente; o</w:t>
      </w:r>
    </w:p>
    <w:p w14:paraId="53AF622B" w14:textId="77777777" w:rsidR="00123BD7" w:rsidRPr="00532F59" w:rsidRDefault="0070358C" w:rsidP="00532F59">
      <w:pPr>
        <w:spacing w:line="276" w:lineRule="auto"/>
        <w:ind w:left="851" w:right="902"/>
        <w:jc w:val="both"/>
        <w:rPr>
          <w:rFonts w:ascii="Palatino Linotype" w:eastAsia="Palatino Linotype" w:hAnsi="Palatino Linotype" w:cs="Palatino Linotype"/>
          <w:b/>
          <w:i/>
        </w:rPr>
      </w:pPr>
      <w:r w:rsidRPr="00532F59">
        <w:rPr>
          <w:rFonts w:ascii="Palatino Linotype" w:eastAsia="Palatino Linotype" w:hAnsi="Palatino Linotype" w:cs="Palatino Linotype"/>
          <w:i/>
        </w:rPr>
        <w:t>III. Se generen versiones públicas para dar cumplimiento a las obligaciones de transparencia previstas en esta Ley.</w:t>
      </w:r>
      <w:r w:rsidRPr="00532F59">
        <w:rPr>
          <w:rFonts w:ascii="Palatino Linotype" w:eastAsia="Palatino Linotype" w:hAnsi="Palatino Linotype" w:cs="Palatino Linotype"/>
          <w:b/>
          <w:i/>
        </w:rPr>
        <w:t>”</w:t>
      </w:r>
    </w:p>
    <w:p w14:paraId="0A55DF18"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lastRenderedPageBreak/>
        <w:t>“Segundo.-</w:t>
      </w:r>
      <w:r w:rsidRPr="00532F59">
        <w:rPr>
          <w:rFonts w:ascii="Palatino Linotype" w:eastAsia="Palatino Linotype" w:hAnsi="Palatino Linotype" w:cs="Palatino Linotype"/>
          <w:i/>
        </w:rPr>
        <w:t xml:space="preserve"> Para efectos de los presentes Lineamientos Generales, se entenderá por:</w:t>
      </w:r>
    </w:p>
    <w:p w14:paraId="1B5C5C89"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XVIII.</w:t>
      </w:r>
      <w:r w:rsidRPr="00532F59">
        <w:rPr>
          <w:rFonts w:ascii="Palatino Linotype" w:eastAsia="Palatino Linotype" w:hAnsi="Palatino Linotype" w:cs="Palatino Linotype"/>
          <w:i/>
        </w:rPr>
        <w:t xml:space="preserve">  </w:t>
      </w:r>
      <w:r w:rsidRPr="00532F59">
        <w:rPr>
          <w:rFonts w:ascii="Palatino Linotype" w:eastAsia="Palatino Linotype" w:hAnsi="Palatino Linotype" w:cs="Palatino Linotype"/>
          <w:b/>
          <w:i/>
        </w:rPr>
        <w:t>Versión pública:</w:t>
      </w:r>
      <w:r w:rsidRPr="00532F59">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156ABD1" w14:textId="77777777" w:rsidR="00123BD7" w:rsidRPr="00532F59" w:rsidRDefault="00123BD7" w:rsidP="00532F59">
      <w:pPr>
        <w:spacing w:line="276" w:lineRule="auto"/>
        <w:ind w:left="851" w:right="902"/>
        <w:jc w:val="both"/>
        <w:rPr>
          <w:rFonts w:ascii="Palatino Linotype" w:eastAsia="Palatino Linotype" w:hAnsi="Palatino Linotype" w:cs="Palatino Linotype"/>
          <w:i/>
        </w:rPr>
      </w:pPr>
    </w:p>
    <w:p w14:paraId="350A45AC" w14:textId="77777777" w:rsidR="00123BD7" w:rsidRPr="00532F59" w:rsidRDefault="0070358C" w:rsidP="00532F59">
      <w:pPr>
        <w:tabs>
          <w:tab w:val="left" w:pos="8222"/>
        </w:tabs>
        <w:spacing w:line="276" w:lineRule="auto"/>
        <w:ind w:left="851" w:right="899"/>
        <w:jc w:val="center"/>
        <w:rPr>
          <w:rFonts w:ascii="Palatino Linotype" w:eastAsia="Palatino Linotype" w:hAnsi="Palatino Linotype" w:cs="Palatino Linotype"/>
          <w:b/>
          <w:i/>
        </w:rPr>
      </w:pPr>
      <w:r w:rsidRPr="00532F59">
        <w:rPr>
          <w:rFonts w:ascii="Palatino Linotype" w:eastAsia="Palatino Linotype" w:hAnsi="Palatino Linotype" w:cs="Palatino Linotype"/>
          <w:b/>
          <w:i/>
        </w:rPr>
        <w:t>Lineamientos Generales en materia de Clasificación y Desclasificación de la Información</w:t>
      </w:r>
    </w:p>
    <w:p w14:paraId="661F9BAB" w14:textId="77777777" w:rsidR="00123BD7" w:rsidRPr="00532F59" w:rsidRDefault="00123BD7" w:rsidP="00532F59">
      <w:pPr>
        <w:spacing w:line="276" w:lineRule="auto"/>
        <w:ind w:left="851" w:right="902"/>
        <w:jc w:val="both"/>
        <w:rPr>
          <w:rFonts w:ascii="Palatino Linotype" w:eastAsia="Palatino Linotype" w:hAnsi="Palatino Linotype" w:cs="Palatino Linotype"/>
          <w:i/>
        </w:rPr>
      </w:pPr>
    </w:p>
    <w:p w14:paraId="65A3D433"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Cuarto.</w:t>
      </w:r>
      <w:r w:rsidRPr="00532F59">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1083A4"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996FF9F"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Quinto.</w:t>
      </w:r>
      <w:r w:rsidRPr="00532F59">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D956D1"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Sexto.</w:t>
      </w:r>
      <w:r w:rsidRPr="00532F59">
        <w:rPr>
          <w:rFonts w:ascii="Palatino Linotype" w:eastAsia="Palatino Linotype" w:hAnsi="Palatino Linotype" w:cs="Palatino Linotype"/>
          <w:i/>
        </w:rPr>
        <w:t xml:space="preserve"> Se deroga.</w:t>
      </w:r>
    </w:p>
    <w:p w14:paraId="0CE48AE3"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lastRenderedPageBreak/>
        <w:t>Séptimo.</w:t>
      </w:r>
      <w:r w:rsidRPr="00532F59">
        <w:rPr>
          <w:rFonts w:ascii="Palatino Linotype" w:eastAsia="Palatino Linotype" w:hAnsi="Palatino Linotype" w:cs="Palatino Linotype"/>
          <w:i/>
        </w:rPr>
        <w:t xml:space="preserve"> La clasificación de la información se llevará a cabo en el momento en que:</w:t>
      </w:r>
    </w:p>
    <w:p w14:paraId="36B0DCB7"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I.</w:t>
      </w:r>
      <w:r w:rsidRPr="00532F59">
        <w:rPr>
          <w:rFonts w:ascii="Palatino Linotype" w:eastAsia="Palatino Linotype" w:hAnsi="Palatino Linotype" w:cs="Palatino Linotype"/>
          <w:i/>
        </w:rPr>
        <w:t xml:space="preserve">        Se reciba una solicitud de acceso a la información;</w:t>
      </w:r>
    </w:p>
    <w:p w14:paraId="3A101F70"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II.</w:t>
      </w:r>
      <w:r w:rsidRPr="00532F59">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1792E60E"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III.</w:t>
      </w:r>
      <w:r w:rsidRPr="00532F59">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9905CCE"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3245541B"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Octavo.</w:t>
      </w:r>
      <w:r w:rsidRPr="00532F59">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8B860A8"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460E67F"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4776B54"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Noveno.</w:t>
      </w:r>
      <w:r w:rsidRPr="00532F59">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5D6384"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b/>
          <w:i/>
        </w:rPr>
        <w:t>Décimo.</w:t>
      </w:r>
      <w:r w:rsidRPr="00532F59">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w:t>
      </w:r>
      <w:r w:rsidRPr="00532F59">
        <w:rPr>
          <w:rFonts w:ascii="Palatino Linotype" w:eastAsia="Palatino Linotype" w:hAnsi="Palatino Linotype" w:cs="Palatino Linotype"/>
          <w:i/>
        </w:rPr>
        <w:lastRenderedPageBreak/>
        <w:t>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DBF64F2" w14:textId="77777777" w:rsidR="00123BD7" w:rsidRPr="00532F59" w:rsidRDefault="0070358C" w:rsidP="00532F59">
      <w:pPr>
        <w:spacing w:line="276" w:lineRule="auto"/>
        <w:ind w:left="851" w:right="902"/>
        <w:jc w:val="both"/>
        <w:rPr>
          <w:rFonts w:ascii="Palatino Linotype" w:eastAsia="Palatino Linotype" w:hAnsi="Palatino Linotype" w:cs="Palatino Linotype"/>
          <w:i/>
        </w:rPr>
      </w:pPr>
      <w:r w:rsidRPr="00532F59">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2904EEA" w14:textId="77777777" w:rsidR="00123BD7" w:rsidRPr="00532F59" w:rsidRDefault="0070358C" w:rsidP="00532F59">
      <w:pPr>
        <w:spacing w:line="276" w:lineRule="auto"/>
        <w:ind w:left="851" w:right="899"/>
        <w:jc w:val="both"/>
        <w:rPr>
          <w:rFonts w:ascii="Palatino Linotype" w:eastAsia="Palatino Linotype" w:hAnsi="Palatino Linotype" w:cs="Palatino Linotype"/>
          <w:b/>
          <w:i/>
        </w:rPr>
      </w:pPr>
      <w:r w:rsidRPr="00532F59">
        <w:rPr>
          <w:rFonts w:ascii="Palatino Linotype" w:eastAsia="Palatino Linotype" w:hAnsi="Palatino Linotype" w:cs="Palatino Linotype"/>
          <w:b/>
          <w:i/>
        </w:rPr>
        <w:t>Décimo primero.</w:t>
      </w:r>
      <w:r w:rsidRPr="00532F59">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32F59">
        <w:rPr>
          <w:rFonts w:ascii="Palatino Linotype" w:eastAsia="Palatino Linotype" w:hAnsi="Palatino Linotype" w:cs="Palatino Linotype"/>
          <w:b/>
          <w:i/>
        </w:rPr>
        <w:t>”</w:t>
      </w:r>
    </w:p>
    <w:p w14:paraId="753026EB" w14:textId="77777777" w:rsidR="00123BD7" w:rsidRPr="00532F59" w:rsidRDefault="00123BD7" w:rsidP="00532F59">
      <w:pPr>
        <w:ind w:left="851" w:right="899"/>
        <w:jc w:val="both"/>
        <w:rPr>
          <w:rFonts w:ascii="Palatino Linotype" w:eastAsia="Palatino Linotype" w:hAnsi="Palatino Linotype" w:cs="Palatino Linotype"/>
          <w:b/>
          <w:i/>
        </w:rPr>
      </w:pPr>
    </w:p>
    <w:p w14:paraId="53520341"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53A52A" w14:textId="77777777" w:rsidR="00123BD7" w:rsidRPr="00532F59" w:rsidRDefault="00123BD7" w:rsidP="00532F59">
      <w:pPr>
        <w:spacing w:line="360" w:lineRule="auto"/>
        <w:jc w:val="both"/>
        <w:rPr>
          <w:rFonts w:ascii="Palatino Linotype" w:eastAsia="Palatino Linotype" w:hAnsi="Palatino Linotype" w:cs="Palatino Linotype"/>
        </w:rPr>
      </w:pPr>
    </w:p>
    <w:p w14:paraId="7FF3F9D8" w14:textId="77777777" w:rsidR="00123BD7" w:rsidRPr="00532F59" w:rsidRDefault="0070358C" w:rsidP="00532F59">
      <w:pPr>
        <w:spacing w:line="360" w:lineRule="auto"/>
        <w:ind w:right="-91"/>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Consecuentemente, se destaca que la versión pública que elabore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xml:space="preserve"> debe cumplir con las formalidades exigidas en la Ley, por lo que para tal efecto emitirá el </w:t>
      </w:r>
      <w:r w:rsidRPr="00532F59">
        <w:rPr>
          <w:rFonts w:ascii="Palatino Linotype" w:eastAsia="Palatino Linotype" w:hAnsi="Palatino Linotype" w:cs="Palatino Linotype"/>
          <w:b/>
        </w:rPr>
        <w:t>Acuerdo del Comité de Transparencia</w:t>
      </w:r>
      <w:r w:rsidRPr="00532F59">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532F59">
        <w:rPr>
          <w:rFonts w:ascii="Palatino Linotype" w:eastAsia="Palatino Linotype" w:hAnsi="Palatino Linotype" w:cs="Palatino Linotype"/>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DC4DF82" w14:textId="77777777" w:rsidR="00123BD7" w:rsidRPr="00532F59" w:rsidRDefault="00123BD7" w:rsidP="00532F59">
      <w:pPr>
        <w:spacing w:line="360" w:lineRule="auto"/>
        <w:jc w:val="both"/>
        <w:rPr>
          <w:rFonts w:ascii="Palatino Linotype" w:eastAsia="Palatino Linotype" w:hAnsi="Palatino Linotype" w:cs="Palatino Linotype"/>
        </w:rPr>
      </w:pPr>
    </w:p>
    <w:p w14:paraId="14BF6ACD" w14:textId="77777777" w:rsidR="00123BD7" w:rsidRPr="00532F59" w:rsidRDefault="0070358C" w:rsidP="00532F59">
      <w:pPr>
        <w:widowControl w:val="0"/>
        <w:tabs>
          <w:tab w:val="left" w:pos="1701"/>
          <w:tab w:val="left" w:pos="1843"/>
        </w:tabs>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En razón de lo anteriormente expuesto, este Instituto estima que las razones o motivos de inconformidad hechos valer por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devienen </w:t>
      </w:r>
      <w:r w:rsidRPr="00532F59">
        <w:rPr>
          <w:rFonts w:ascii="Palatino Linotype" w:eastAsia="Palatino Linotype" w:hAnsi="Palatino Linotype" w:cs="Palatino Linotype"/>
          <w:b/>
        </w:rPr>
        <w:t>fundadas</w:t>
      </w:r>
      <w:r w:rsidRPr="00532F59">
        <w:rPr>
          <w:rFonts w:ascii="Palatino Linotype" w:eastAsia="Palatino Linotype" w:hAnsi="Palatino Linotype" w:cs="Palatino Linotype"/>
        </w:rPr>
        <w:t xml:space="preserve"> y suficientes para </w:t>
      </w:r>
      <w:r w:rsidR="00487101" w:rsidRPr="00532F59">
        <w:rPr>
          <w:rFonts w:ascii="Palatino Linotype" w:eastAsia="Palatino Linotype" w:hAnsi="Palatino Linotype" w:cs="Palatino Linotype"/>
          <w:b/>
        </w:rPr>
        <w:t>MODIFICA</w:t>
      </w:r>
      <w:r w:rsidRPr="00532F59">
        <w:rPr>
          <w:rFonts w:ascii="Palatino Linotype" w:eastAsia="Palatino Linotype" w:hAnsi="Palatino Linotype" w:cs="Palatino Linotype"/>
        </w:rPr>
        <w:t xml:space="preserve"> la respuesta del </w:t>
      </w:r>
      <w:r w:rsidRPr="00532F59">
        <w:rPr>
          <w:rFonts w:ascii="Palatino Linotype" w:eastAsia="Palatino Linotype" w:hAnsi="Palatino Linotype" w:cs="Palatino Linotype"/>
          <w:b/>
        </w:rPr>
        <w:t>SUJETO OBLIGADO</w:t>
      </w:r>
      <w:r w:rsidRPr="00532F59">
        <w:rPr>
          <w:rFonts w:ascii="Palatino Linotype" w:eastAsia="Palatino Linotype" w:hAnsi="Palatino Linotype" w:cs="Palatino Linotype"/>
        </w:rPr>
        <w:t xml:space="preserve"> y ordenarle haga entrega de la información descrita en el presente Considerando.</w:t>
      </w:r>
    </w:p>
    <w:p w14:paraId="2E738912" w14:textId="45AB6347" w:rsidR="00532F59" w:rsidRPr="00EE0B5F" w:rsidRDefault="0070358C" w:rsidP="00EE0B5F">
      <w:pPr>
        <w:spacing w:before="280" w:after="280" w:line="360" w:lineRule="auto"/>
        <w:jc w:val="both"/>
        <w:rPr>
          <w:rFonts w:ascii="Palatino Linotype" w:eastAsia="Palatino Linotype" w:hAnsi="Palatino Linotype" w:cs="Palatino Linotype"/>
        </w:rPr>
      </w:pPr>
      <w:bookmarkStart w:id="3" w:name="_heading=h.30j0zll" w:colFirst="0" w:colLast="0"/>
      <w:bookmarkEnd w:id="3"/>
      <w:r w:rsidRPr="00532F59">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1E87A7E4" w14:textId="24F9977C" w:rsidR="00123BD7" w:rsidRPr="00532F59" w:rsidRDefault="0070358C" w:rsidP="00532F59">
      <w:pPr>
        <w:jc w:val="center"/>
        <w:rPr>
          <w:rFonts w:ascii="Palatino Linotype" w:eastAsia="Palatino Linotype" w:hAnsi="Palatino Linotype" w:cs="Palatino Linotype"/>
          <w:b/>
          <w:sz w:val="28"/>
        </w:rPr>
      </w:pPr>
      <w:r w:rsidRPr="00532F59">
        <w:rPr>
          <w:rFonts w:ascii="Palatino Linotype" w:eastAsia="Palatino Linotype" w:hAnsi="Palatino Linotype" w:cs="Palatino Linotype"/>
          <w:b/>
          <w:sz w:val="28"/>
        </w:rPr>
        <w:t>R</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E</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S</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U</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E</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L</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V</w:t>
      </w:r>
      <w:r w:rsidR="00532F59" w:rsidRPr="00532F59">
        <w:rPr>
          <w:rFonts w:ascii="Palatino Linotype" w:eastAsia="Palatino Linotype" w:hAnsi="Palatino Linotype" w:cs="Palatino Linotype"/>
          <w:b/>
          <w:sz w:val="28"/>
        </w:rPr>
        <w:t xml:space="preserve"> </w:t>
      </w:r>
      <w:r w:rsidRPr="00532F59">
        <w:rPr>
          <w:rFonts w:ascii="Palatino Linotype" w:eastAsia="Palatino Linotype" w:hAnsi="Palatino Linotype" w:cs="Palatino Linotype"/>
          <w:b/>
          <w:sz w:val="28"/>
        </w:rPr>
        <w:t>E</w:t>
      </w:r>
    </w:p>
    <w:p w14:paraId="55408E9F" w14:textId="77777777" w:rsidR="00123BD7" w:rsidRPr="00532F59" w:rsidRDefault="00123BD7" w:rsidP="00532F59">
      <w:pPr>
        <w:jc w:val="center"/>
        <w:rPr>
          <w:rFonts w:ascii="Palatino Linotype" w:eastAsia="Palatino Linotype" w:hAnsi="Palatino Linotype" w:cs="Palatino Linotype"/>
          <w:b/>
        </w:rPr>
      </w:pPr>
    </w:p>
    <w:p w14:paraId="28AC5DD4"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b/>
        </w:rPr>
        <w:t>PRIMERO</w:t>
      </w:r>
      <w:r w:rsidRPr="00532F59">
        <w:rPr>
          <w:rFonts w:ascii="Palatino Linotype" w:eastAsia="Palatino Linotype" w:hAnsi="Palatino Linotype" w:cs="Palatino Linotype"/>
        </w:rPr>
        <w:t xml:space="preserve">. Resultan </w:t>
      </w:r>
      <w:r w:rsidRPr="00532F59">
        <w:rPr>
          <w:rFonts w:ascii="Palatino Linotype" w:eastAsia="Palatino Linotype" w:hAnsi="Palatino Linotype" w:cs="Palatino Linotype"/>
          <w:b/>
        </w:rPr>
        <w:t>parcialmente</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fundadas</w:t>
      </w:r>
      <w:r w:rsidRPr="00532F59">
        <w:rPr>
          <w:rFonts w:ascii="Palatino Linotype" w:eastAsia="Palatino Linotype" w:hAnsi="Palatino Linotype" w:cs="Palatino Linotype"/>
        </w:rPr>
        <w:t xml:space="preserve"> las Razones o Motivos de inconformidad planteadas por </w:t>
      </w:r>
      <w:r w:rsidRPr="00532F59">
        <w:rPr>
          <w:rFonts w:ascii="Palatino Linotype" w:eastAsia="Palatino Linotype" w:hAnsi="Palatino Linotype" w:cs="Palatino Linotype"/>
          <w:b/>
        </w:rPr>
        <w:t>EL RECURRENTE</w:t>
      </w:r>
      <w:r w:rsidRPr="00532F59">
        <w:rPr>
          <w:rFonts w:ascii="Palatino Linotype" w:eastAsia="Palatino Linotype" w:hAnsi="Palatino Linotype" w:cs="Palatino Linotype"/>
        </w:rPr>
        <w:t xml:space="preserve">, en términos del Considerando </w:t>
      </w:r>
      <w:r w:rsidRPr="00532F59">
        <w:rPr>
          <w:rFonts w:ascii="Palatino Linotype" w:eastAsia="Palatino Linotype" w:hAnsi="Palatino Linotype" w:cs="Palatino Linotype"/>
          <w:b/>
        </w:rPr>
        <w:t>QUINTO</w:t>
      </w:r>
      <w:r w:rsidRPr="00532F59">
        <w:rPr>
          <w:rFonts w:ascii="Palatino Linotype" w:eastAsia="Palatino Linotype" w:hAnsi="Palatino Linotype" w:cs="Palatino Linotype"/>
        </w:rPr>
        <w:t xml:space="preserve"> de la presente resolución.</w:t>
      </w:r>
    </w:p>
    <w:p w14:paraId="77984F5A" w14:textId="77777777" w:rsidR="00123BD7" w:rsidRPr="00532F59" w:rsidRDefault="00123BD7" w:rsidP="00532F59">
      <w:pPr>
        <w:spacing w:line="360" w:lineRule="auto"/>
        <w:jc w:val="both"/>
        <w:rPr>
          <w:rFonts w:ascii="Palatino Linotype" w:eastAsia="Palatino Linotype" w:hAnsi="Palatino Linotype" w:cs="Palatino Linotype"/>
        </w:rPr>
      </w:pPr>
    </w:p>
    <w:p w14:paraId="29291886"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b/>
        </w:rPr>
        <w:t>SEGUNDO</w:t>
      </w:r>
      <w:r w:rsidRPr="00532F59">
        <w:rPr>
          <w:rFonts w:ascii="Palatino Linotype" w:eastAsia="Palatino Linotype" w:hAnsi="Palatino Linotype" w:cs="Palatino Linotype"/>
        </w:rPr>
        <w:t xml:space="preserve">. Se </w:t>
      </w:r>
      <w:r w:rsidR="00487101" w:rsidRPr="00532F59">
        <w:rPr>
          <w:rFonts w:ascii="Palatino Linotype" w:eastAsia="Palatino Linotype" w:hAnsi="Palatino Linotype" w:cs="Palatino Linotype"/>
          <w:b/>
        </w:rPr>
        <w:t>MODIFICA</w:t>
      </w:r>
      <w:r w:rsidRPr="00532F59">
        <w:rPr>
          <w:rFonts w:ascii="Palatino Linotype" w:eastAsia="Palatino Linotype" w:hAnsi="Palatino Linotype" w:cs="Palatino Linotype"/>
          <w:b/>
        </w:rPr>
        <w:t xml:space="preserve"> </w:t>
      </w:r>
      <w:r w:rsidRPr="00532F59">
        <w:rPr>
          <w:rFonts w:ascii="Palatino Linotype" w:eastAsia="Palatino Linotype" w:hAnsi="Palatino Linotype" w:cs="Palatino Linotype"/>
        </w:rPr>
        <w:t xml:space="preserve">la respuesta otorgada por </w:t>
      </w:r>
      <w:r w:rsidRPr="00532F59">
        <w:rPr>
          <w:rFonts w:ascii="Palatino Linotype" w:eastAsia="Palatino Linotype" w:hAnsi="Palatino Linotype" w:cs="Palatino Linotype"/>
          <w:b/>
        </w:rPr>
        <w:t>EL SUJETO OBLIGADO</w:t>
      </w:r>
      <w:r w:rsidRPr="00532F59">
        <w:rPr>
          <w:rFonts w:ascii="Palatino Linotype" w:eastAsia="Palatino Linotype" w:hAnsi="Palatino Linotype" w:cs="Palatino Linotype"/>
        </w:rPr>
        <w:t xml:space="preserve"> a la solicitud de información que dio origen al Recurso de Revisión con número </w:t>
      </w:r>
      <w:r w:rsidR="00487101" w:rsidRPr="00532F59">
        <w:rPr>
          <w:rFonts w:ascii="Palatino Linotype" w:eastAsia="Palatino Linotype" w:hAnsi="Palatino Linotype" w:cs="Palatino Linotype"/>
          <w:b/>
        </w:rPr>
        <w:t>02627</w:t>
      </w:r>
      <w:r w:rsidRPr="00532F59">
        <w:rPr>
          <w:rFonts w:ascii="Palatino Linotype" w:eastAsia="Palatino Linotype" w:hAnsi="Palatino Linotype" w:cs="Palatino Linotype"/>
          <w:b/>
        </w:rPr>
        <w:t xml:space="preserve">/INFOEM/IP/RR/2023 </w:t>
      </w:r>
      <w:r w:rsidRPr="00532F59">
        <w:rPr>
          <w:rFonts w:ascii="Palatino Linotype" w:eastAsia="Palatino Linotype" w:hAnsi="Palatino Linotype" w:cs="Palatino Linotype"/>
        </w:rPr>
        <w:t xml:space="preserve">y se </w:t>
      </w:r>
      <w:r w:rsidRPr="00532F59">
        <w:rPr>
          <w:rFonts w:ascii="Palatino Linotype" w:eastAsia="Palatino Linotype" w:hAnsi="Palatino Linotype" w:cs="Palatino Linotype"/>
          <w:b/>
        </w:rPr>
        <w:t xml:space="preserve">ORDENA </w:t>
      </w:r>
      <w:r w:rsidRPr="00532F59">
        <w:rPr>
          <w:rFonts w:ascii="Palatino Linotype" w:eastAsia="Palatino Linotype" w:hAnsi="Palatino Linotype" w:cs="Palatino Linotype"/>
        </w:rPr>
        <w:t xml:space="preserve">que en términos del Considerando </w:t>
      </w:r>
      <w:r w:rsidRPr="00532F59">
        <w:rPr>
          <w:rFonts w:ascii="Palatino Linotype" w:eastAsia="Palatino Linotype" w:hAnsi="Palatino Linotype" w:cs="Palatino Linotype"/>
          <w:b/>
        </w:rPr>
        <w:lastRenderedPageBreak/>
        <w:t xml:space="preserve">QUINTO </w:t>
      </w:r>
      <w:r w:rsidRPr="00532F59">
        <w:rPr>
          <w:rFonts w:ascii="Palatino Linotype" w:eastAsia="Palatino Linotype" w:hAnsi="Palatino Linotype" w:cs="Palatino Linotype"/>
        </w:rPr>
        <w:t xml:space="preserve">de esta Resolución haga entrega al </w:t>
      </w:r>
      <w:r w:rsidRPr="00532F59">
        <w:rPr>
          <w:rFonts w:ascii="Palatino Linotype" w:eastAsia="Palatino Linotype" w:hAnsi="Palatino Linotype" w:cs="Palatino Linotype"/>
          <w:b/>
        </w:rPr>
        <w:t>RECURRENTE</w:t>
      </w:r>
      <w:r w:rsidRPr="00532F59">
        <w:rPr>
          <w:rFonts w:ascii="Palatino Linotype" w:eastAsia="Palatino Linotype" w:hAnsi="Palatino Linotype" w:cs="Palatino Linotype"/>
        </w:rPr>
        <w:t xml:space="preserve">, vía Sistema de Acceso a la Información Mexiquense </w:t>
      </w:r>
      <w:r w:rsidRPr="00532F59">
        <w:rPr>
          <w:rFonts w:ascii="Palatino Linotype" w:eastAsia="Palatino Linotype" w:hAnsi="Palatino Linotype" w:cs="Palatino Linotype"/>
          <w:b/>
        </w:rPr>
        <w:t>(SAIMEX),</w:t>
      </w:r>
      <w:r w:rsidRPr="00532F59">
        <w:rPr>
          <w:rFonts w:ascii="Palatino Linotype" w:eastAsia="Palatino Linotype" w:hAnsi="Palatino Linotype" w:cs="Palatino Linotype"/>
        </w:rPr>
        <w:t xml:space="preserve"> en versión pública de ser procedente,</w:t>
      </w:r>
      <w:r w:rsidRPr="00532F59">
        <w:rPr>
          <w:rFonts w:ascii="Palatino Linotype" w:eastAsia="Palatino Linotype" w:hAnsi="Palatino Linotype" w:cs="Palatino Linotype"/>
          <w:b/>
        </w:rPr>
        <w:t xml:space="preserve"> </w:t>
      </w:r>
      <w:r w:rsidRPr="00532F59">
        <w:rPr>
          <w:rFonts w:ascii="Palatino Linotype" w:eastAsia="Palatino Linotype" w:hAnsi="Palatino Linotype" w:cs="Palatino Linotype"/>
        </w:rPr>
        <w:t>lo siguiente:</w:t>
      </w:r>
    </w:p>
    <w:p w14:paraId="289E84A7" w14:textId="77777777" w:rsidR="00123BD7" w:rsidRPr="00532F59" w:rsidRDefault="00123BD7" w:rsidP="00532F59">
      <w:pPr>
        <w:spacing w:line="360" w:lineRule="auto"/>
        <w:ind w:right="850"/>
        <w:jc w:val="both"/>
        <w:rPr>
          <w:rFonts w:ascii="Palatino Linotype" w:eastAsia="Palatino Linotype" w:hAnsi="Palatino Linotype" w:cs="Palatino Linotype"/>
        </w:rPr>
      </w:pPr>
    </w:p>
    <w:p w14:paraId="6453C871" w14:textId="77777777" w:rsidR="005022AE" w:rsidRPr="00532F59" w:rsidRDefault="00487101" w:rsidP="00532F59">
      <w:pPr>
        <w:pStyle w:val="Prrafodelista"/>
        <w:numPr>
          <w:ilvl w:val="0"/>
          <w:numId w:val="10"/>
        </w:numPr>
        <w:tabs>
          <w:tab w:val="left" w:pos="709"/>
        </w:tabs>
        <w:ind w:right="49"/>
        <w:jc w:val="both"/>
        <w:rPr>
          <w:rFonts w:ascii="Palatino Linotype" w:eastAsia="Palatino Linotype" w:hAnsi="Palatino Linotype" w:cs="Palatino Linotype"/>
          <w:b/>
          <w:i/>
        </w:rPr>
      </w:pPr>
      <w:r w:rsidRPr="00532F59">
        <w:rPr>
          <w:rFonts w:ascii="Palatino Linotype" w:eastAsia="Palatino Linotype" w:hAnsi="Palatino Linotype" w:cs="Palatino Linotype"/>
          <w:b/>
          <w:i/>
        </w:rPr>
        <w:t>Anexos del contrato HAT/CAYS/AD-SERV-030/RP/2022, remitido en respuesta.</w:t>
      </w:r>
    </w:p>
    <w:p w14:paraId="7D3D85B7" w14:textId="77777777" w:rsidR="00487101" w:rsidRPr="00532F59" w:rsidRDefault="00487101" w:rsidP="00532F59">
      <w:pPr>
        <w:pStyle w:val="Prrafodelista"/>
        <w:numPr>
          <w:ilvl w:val="0"/>
          <w:numId w:val="10"/>
        </w:numPr>
        <w:tabs>
          <w:tab w:val="left" w:pos="709"/>
        </w:tabs>
        <w:ind w:right="49"/>
        <w:jc w:val="both"/>
        <w:rPr>
          <w:rFonts w:ascii="Palatino Linotype" w:eastAsia="Palatino Linotype" w:hAnsi="Palatino Linotype" w:cs="Palatino Linotype"/>
          <w:b/>
          <w:i/>
        </w:rPr>
      </w:pPr>
      <w:r w:rsidRPr="00532F59">
        <w:rPr>
          <w:rFonts w:ascii="Palatino Linotype" w:eastAsia="Palatino Linotype" w:hAnsi="Palatino Linotype" w:cs="Palatino Linotype"/>
          <w:b/>
          <w:i/>
        </w:rPr>
        <w:t>Dictamen de adjudicación para la contratación del servicio de parquímetros virtuales a través de una plataforma Tecnológica</w:t>
      </w:r>
    </w:p>
    <w:p w14:paraId="3C3FC88C" w14:textId="77777777" w:rsidR="005022AE" w:rsidRPr="00532F59" w:rsidRDefault="005022AE" w:rsidP="00532F59">
      <w:pPr>
        <w:tabs>
          <w:tab w:val="left" w:pos="709"/>
        </w:tabs>
        <w:ind w:right="49"/>
        <w:jc w:val="both"/>
        <w:rPr>
          <w:rFonts w:ascii="Palatino Linotype" w:eastAsia="Palatino Linotype" w:hAnsi="Palatino Linotype" w:cs="Palatino Linotype"/>
        </w:rPr>
      </w:pPr>
    </w:p>
    <w:p w14:paraId="75FD817E" w14:textId="77777777" w:rsidR="005022AE" w:rsidRPr="00532F59" w:rsidRDefault="005022AE" w:rsidP="00532F59">
      <w:pPr>
        <w:tabs>
          <w:tab w:val="left" w:pos="709"/>
        </w:tabs>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Asimismo, deberá notificar al </w:t>
      </w:r>
      <w:r w:rsidRPr="00532F59">
        <w:rPr>
          <w:rFonts w:ascii="Palatino Linotype" w:eastAsia="Palatino Linotype" w:hAnsi="Palatino Linotype" w:cs="Palatino Linotype"/>
          <w:b/>
        </w:rPr>
        <w:t>RECURRENTE</w:t>
      </w:r>
      <w:r w:rsidRPr="00532F59">
        <w:rPr>
          <w:rFonts w:ascii="Palatino Linotype" w:eastAsia="Palatino Linotype" w:hAnsi="Palatino Linotype" w:cs="Palatino Linotype"/>
        </w:rPr>
        <w:t xml:space="preserve"> el Acuerdo de Clasificación que emita el Comité de Transparencia, con motivo de la versión pública de ser procedente.</w:t>
      </w:r>
    </w:p>
    <w:p w14:paraId="195DA86D" w14:textId="77777777" w:rsidR="00123BD7" w:rsidRPr="00532F59" w:rsidRDefault="00123BD7" w:rsidP="00532F59">
      <w:pPr>
        <w:spacing w:line="276" w:lineRule="auto"/>
        <w:ind w:right="899"/>
        <w:jc w:val="both"/>
        <w:rPr>
          <w:rFonts w:ascii="Palatino Linotype" w:eastAsia="Palatino Linotype" w:hAnsi="Palatino Linotype" w:cs="Palatino Linotype"/>
          <w:i/>
        </w:rPr>
      </w:pPr>
    </w:p>
    <w:p w14:paraId="39131592" w14:textId="77777777" w:rsidR="00123BD7" w:rsidRPr="00532F59" w:rsidRDefault="0070358C" w:rsidP="00532F59">
      <w:pPr>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b/>
        </w:rPr>
        <w:t>TERCERO.</w:t>
      </w:r>
      <w:r w:rsidRPr="00532F59">
        <w:rPr>
          <w:rFonts w:ascii="Palatino Linotype" w:eastAsia="Palatino Linotype" w:hAnsi="Palatino Linotype" w:cs="Palatino Linotype"/>
        </w:rPr>
        <w:t xml:space="preserve"> </w:t>
      </w:r>
      <w:r w:rsidRPr="00532F59">
        <w:rPr>
          <w:rFonts w:ascii="Palatino Linotype" w:eastAsia="Palatino Linotype" w:hAnsi="Palatino Linotype" w:cs="Palatino Linotype"/>
          <w:b/>
        </w:rPr>
        <w:t xml:space="preserve">Notifíquese </w:t>
      </w:r>
      <w:r w:rsidRPr="00532F59">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2F4FD1" w14:textId="77777777" w:rsidR="00123BD7" w:rsidRPr="00532F59" w:rsidRDefault="00123BD7" w:rsidP="00532F59">
      <w:pPr>
        <w:spacing w:line="360" w:lineRule="auto"/>
        <w:jc w:val="both"/>
        <w:rPr>
          <w:rFonts w:ascii="Palatino Linotype" w:eastAsia="Palatino Linotype" w:hAnsi="Palatino Linotype" w:cs="Palatino Linotype"/>
        </w:rPr>
      </w:pPr>
    </w:p>
    <w:p w14:paraId="2E15CD3C" w14:textId="77777777" w:rsidR="00123BD7" w:rsidRPr="00532F59" w:rsidRDefault="0070358C" w:rsidP="00532F59">
      <w:pPr>
        <w:spacing w:line="360" w:lineRule="auto"/>
        <w:ind w:right="49"/>
        <w:jc w:val="both"/>
        <w:rPr>
          <w:rFonts w:ascii="Palatino Linotype" w:eastAsia="Palatino Linotype" w:hAnsi="Palatino Linotype" w:cs="Palatino Linotype"/>
          <w:b/>
        </w:rPr>
      </w:pPr>
      <w:bookmarkStart w:id="4" w:name="_heading=h.1fob9te" w:colFirst="0" w:colLast="0"/>
      <w:bookmarkEnd w:id="4"/>
      <w:r w:rsidRPr="00532F59">
        <w:rPr>
          <w:rFonts w:ascii="Palatino Linotype" w:eastAsia="Palatino Linotype" w:hAnsi="Palatino Linotype" w:cs="Palatino Linotype"/>
          <w:b/>
        </w:rPr>
        <w:t>CUARTO. Notifíquese</w:t>
      </w:r>
      <w:r w:rsidRPr="00532F59">
        <w:rPr>
          <w:rFonts w:ascii="Palatino Linotype" w:eastAsia="Palatino Linotype" w:hAnsi="Palatino Linotype" w:cs="Palatino Linotype"/>
        </w:rPr>
        <w:t xml:space="preserve"> al</w:t>
      </w:r>
      <w:r w:rsidRPr="00532F59">
        <w:rPr>
          <w:rFonts w:ascii="Palatino Linotype" w:eastAsia="Palatino Linotype" w:hAnsi="Palatino Linotype" w:cs="Palatino Linotype"/>
          <w:b/>
        </w:rPr>
        <w:t xml:space="preserve"> RECURRENTE</w:t>
      </w:r>
      <w:r w:rsidRPr="00532F59">
        <w:rPr>
          <w:rFonts w:ascii="Palatino Linotype" w:eastAsia="Palatino Linotype" w:hAnsi="Palatino Linotype" w:cs="Palatino Linotype"/>
        </w:rPr>
        <w:t xml:space="preserve"> la presente resolución vía Sistema de Acceso a la Información Mexiquense (</w:t>
      </w:r>
      <w:r w:rsidRPr="00532F59">
        <w:rPr>
          <w:rFonts w:ascii="Palatino Linotype" w:eastAsia="Palatino Linotype" w:hAnsi="Palatino Linotype" w:cs="Palatino Linotype"/>
          <w:b/>
        </w:rPr>
        <w:t>SAIMEX</w:t>
      </w:r>
      <w:r w:rsidRPr="00532F59">
        <w:rPr>
          <w:rFonts w:ascii="Palatino Linotype" w:eastAsia="Palatino Linotype" w:hAnsi="Palatino Linotype" w:cs="Palatino Linotype"/>
        </w:rPr>
        <w:t>)</w:t>
      </w:r>
      <w:r w:rsidRPr="00532F59">
        <w:rPr>
          <w:rFonts w:ascii="Palatino Linotype" w:eastAsia="Palatino Linotype" w:hAnsi="Palatino Linotype" w:cs="Palatino Linotype"/>
          <w:b/>
        </w:rPr>
        <w:t xml:space="preserve"> </w:t>
      </w:r>
      <w:r w:rsidRPr="00532F59">
        <w:rPr>
          <w:rFonts w:ascii="Palatino Linotype" w:eastAsia="Palatino Linotype" w:hAnsi="Palatino Linotype" w:cs="Palatino Linotype"/>
        </w:rPr>
        <w:t xml:space="preserve">y hágase de su conocimiento que de conformidad con lo establecido en el artículo 196 de la Ley de Transparencia y Acceso </w:t>
      </w:r>
      <w:r w:rsidRPr="00532F59">
        <w:rPr>
          <w:rFonts w:ascii="Palatino Linotype" w:eastAsia="Palatino Linotype" w:hAnsi="Palatino Linotype" w:cs="Palatino Linotype"/>
        </w:rPr>
        <w:lastRenderedPageBreak/>
        <w:t>a la Información Pública del Estado de México y Municipios, podrá impugnarla vía Juicio de Amparo en los términos de las leyes aplicables.</w:t>
      </w:r>
    </w:p>
    <w:p w14:paraId="156F3524" w14:textId="77777777" w:rsidR="00123BD7" w:rsidRPr="00532F59" w:rsidRDefault="00123BD7" w:rsidP="00532F59">
      <w:pPr>
        <w:spacing w:line="360" w:lineRule="auto"/>
        <w:ind w:right="49"/>
        <w:jc w:val="both"/>
        <w:rPr>
          <w:rFonts w:ascii="Palatino Linotype" w:eastAsia="Palatino Linotype" w:hAnsi="Palatino Linotype" w:cs="Palatino Linotype"/>
          <w:b/>
        </w:rPr>
      </w:pPr>
    </w:p>
    <w:p w14:paraId="66565E59" w14:textId="77777777" w:rsidR="00123BD7" w:rsidRPr="00532F59" w:rsidRDefault="0070358C" w:rsidP="00532F59">
      <w:pPr>
        <w:spacing w:line="360" w:lineRule="auto"/>
        <w:ind w:right="49"/>
        <w:jc w:val="both"/>
        <w:rPr>
          <w:rFonts w:ascii="Palatino Linotype" w:eastAsia="Palatino Linotype" w:hAnsi="Palatino Linotype" w:cs="Palatino Linotype"/>
        </w:rPr>
      </w:pPr>
      <w:r w:rsidRPr="00532F59">
        <w:rPr>
          <w:rFonts w:ascii="Palatino Linotype" w:eastAsia="Palatino Linotype" w:hAnsi="Palatino Linotype" w:cs="Palatino Linotype"/>
          <w:b/>
        </w:rPr>
        <w:t>QUINTO</w:t>
      </w:r>
      <w:r w:rsidRPr="00532F59">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A6E65FC" w14:textId="77777777" w:rsidR="00123BD7" w:rsidRPr="00532F59" w:rsidRDefault="00123BD7" w:rsidP="00532F59">
      <w:pPr>
        <w:spacing w:line="360" w:lineRule="auto"/>
        <w:ind w:right="49"/>
        <w:jc w:val="both"/>
        <w:rPr>
          <w:rFonts w:ascii="Palatino Linotype" w:eastAsia="Palatino Linotype" w:hAnsi="Palatino Linotype" w:cs="Palatino Linotype"/>
        </w:rPr>
      </w:pPr>
    </w:p>
    <w:p w14:paraId="184B2C5F" w14:textId="77777777" w:rsidR="00123BD7" w:rsidRPr="00532F59" w:rsidRDefault="0070358C" w:rsidP="00532F59">
      <w:pPr>
        <w:widowControl w:val="0"/>
        <w:spacing w:line="360" w:lineRule="auto"/>
        <w:jc w:val="both"/>
        <w:rPr>
          <w:rFonts w:ascii="Palatino Linotype" w:eastAsia="Palatino Linotype" w:hAnsi="Palatino Linotype" w:cs="Palatino Linotype"/>
        </w:rPr>
      </w:pPr>
      <w:r w:rsidRPr="00532F5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87101" w:rsidRPr="00532F59">
        <w:rPr>
          <w:rFonts w:ascii="Palatino Linotype" w:eastAsia="Palatino Linotype" w:hAnsi="Palatino Linotype" w:cs="Palatino Linotype"/>
        </w:rPr>
        <w:t>DÉCIMA PRIMERA</w:t>
      </w:r>
      <w:r w:rsidRPr="00532F59">
        <w:rPr>
          <w:rFonts w:ascii="Palatino Linotype" w:eastAsia="Palatino Linotype" w:hAnsi="Palatino Linotype" w:cs="Palatino Linotype"/>
        </w:rPr>
        <w:t xml:space="preserve"> SESIÓN ORDINARIA CELEBRADA EL </w:t>
      </w:r>
      <w:r w:rsidR="00487101" w:rsidRPr="00532F59">
        <w:rPr>
          <w:rFonts w:ascii="Palatino Linotype" w:eastAsia="Palatino Linotype" w:hAnsi="Palatino Linotype" w:cs="Palatino Linotype"/>
        </w:rPr>
        <w:t>TRES</w:t>
      </w:r>
      <w:r w:rsidRPr="00532F59">
        <w:rPr>
          <w:rFonts w:ascii="Palatino Linotype" w:eastAsia="Palatino Linotype" w:hAnsi="Palatino Linotype" w:cs="Palatino Linotype"/>
        </w:rPr>
        <w:t xml:space="preserve"> DE </w:t>
      </w:r>
      <w:r w:rsidR="00487101" w:rsidRPr="00532F59">
        <w:rPr>
          <w:rFonts w:ascii="Palatino Linotype" w:eastAsia="Palatino Linotype" w:hAnsi="Palatino Linotype" w:cs="Palatino Linotype"/>
        </w:rPr>
        <w:t>ABRIL</w:t>
      </w:r>
      <w:r w:rsidRPr="00532F59">
        <w:rPr>
          <w:rFonts w:ascii="Palatino Linotype" w:eastAsia="Palatino Linotype" w:hAnsi="Palatino Linotype" w:cs="Palatino Linotype"/>
        </w:rPr>
        <w:t xml:space="preserve"> DE DOS MIL VEINTICUATRO, ANTE EL SECRETARIO TÉCNICO DEL PLENO, ALEXIS TAPIA RAMÍREZ.</w:t>
      </w:r>
    </w:p>
    <w:p w14:paraId="16F1F85A" w14:textId="77777777" w:rsidR="00123BD7" w:rsidRPr="00532F59" w:rsidRDefault="0070358C" w:rsidP="00532F59">
      <w:pPr>
        <w:tabs>
          <w:tab w:val="left" w:pos="2325"/>
        </w:tabs>
        <w:spacing w:line="360" w:lineRule="auto"/>
        <w:jc w:val="both"/>
        <w:rPr>
          <w:rFonts w:ascii="Palatino Linotype" w:eastAsia="Palatino Linotype" w:hAnsi="Palatino Linotype" w:cs="Palatino Linotype"/>
          <w:sz w:val="16"/>
          <w:szCs w:val="16"/>
        </w:rPr>
      </w:pPr>
      <w:r w:rsidRPr="00532F59">
        <w:rPr>
          <w:rFonts w:ascii="Palatino Linotype" w:eastAsia="Palatino Linotype" w:hAnsi="Palatino Linotype" w:cs="Palatino Linotype"/>
          <w:sz w:val="16"/>
          <w:szCs w:val="16"/>
        </w:rPr>
        <w:t>SCMM/AGZ/DEMF/DLM</w:t>
      </w:r>
    </w:p>
    <w:p w14:paraId="5BD1653E" w14:textId="77777777" w:rsidR="00123BD7" w:rsidRPr="00532F59" w:rsidRDefault="00123BD7" w:rsidP="00532F59">
      <w:pPr>
        <w:spacing w:line="360" w:lineRule="auto"/>
        <w:rPr>
          <w:rFonts w:ascii="Palatino Linotype" w:eastAsia="Palatino Linotype" w:hAnsi="Palatino Linotype" w:cs="Palatino Linotype"/>
          <w:b/>
        </w:rPr>
      </w:pPr>
    </w:p>
    <w:p w14:paraId="0B25DF7B" w14:textId="77777777" w:rsidR="00123BD7" w:rsidRPr="00532F59" w:rsidRDefault="00123BD7" w:rsidP="00532F59">
      <w:pPr>
        <w:spacing w:line="360" w:lineRule="auto"/>
        <w:rPr>
          <w:rFonts w:ascii="Palatino Linotype" w:eastAsia="Palatino Linotype" w:hAnsi="Palatino Linotype" w:cs="Palatino Linotype"/>
          <w:b/>
        </w:rPr>
      </w:pPr>
    </w:p>
    <w:p w14:paraId="46FB30FF" w14:textId="77777777" w:rsidR="00123BD7" w:rsidRPr="00532F59" w:rsidRDefault="00123BD7" w:rsidP="00532F59">
      <w:pPr>
        <w:spacing w:line="360" w:lineRule="auto"/>
        <w:rPr>
          <w:rFonts w:ascii="Palatino Linotype" w:eastAsia="Palatino Linotype" w:hAnsi="Palatino Linotype" w:cs="Palatino Linotype"/>
          <w:b/>
        </w:rPr>
      </w:pPr>
    </w:p>
    <w:p w14:paraId="2D939322" w14:textId="77777777" w:rsidR="00123BD7" w:rsidRPr="00532F59" w:rsidRDefault="00123BD7" w:rsidP="00532F59">
      <w:pPr>
        <w:spacing w:line="360" w:lineRule="auto"/>
        <w:rPr>
          <w:rFonts w:ascii="Palatino Linotype" w:eastAsia="Palatino Linotype" w:hAnsi="Palatino Linotype" w:cs="Palatino Linotype"/>
          <w:b/>
        </w:rPr>
      </w:pPr>
    </w:p>
    <w:p w14:paraId="118059CB" w14:textId="77777777" w:rsidR="00123BD7" w:rsidRPr="00532F59" w:rsidRDefault="00123BD7" w:rsidP="00532F59">
      <w:pPr>
        <w:spacing w:line="360" w:lineRule="auto"/>
        <w:rPr>
          <w:rFonts w:ascii="Palatino Linotype" w:eastAsia="Palatino Linotype" w:hAnsi="Palatino Linotype" w:cs="Palatino Linotype"/>
          <w:b/>
        </w:rPr>
      </w:pPr>
    </w:p>
    <w:p w14:paraId="04017D71" w14:textId="77777777" w:rsidR="00123BD7" w:rsidRPr="00532F59" w:rsidRDefault="00123BD7" w:rsidP="00532F59">
      <w:pPr>
        <w:spacing w:line="360" w:lineRule="auto"/>
        <w:rPr>
          <w:rFonts w:ascii="Palatino Linotype" w:eastAsia="Palatino Linotype" w:hAnsi="Palatino Linotype" w:cs="Palatino Linotype"/>
          <w:b/>
        </w:rPr>
      </w:pPr>
    </w:p>
    <w:p w14:paraId="48361079" w14:textId="77777777" w:rsidR="00123BD7" w:rsidRPr="00532F59" w:rsidRDefault="00123BD7" w:rsidP="00532F59">
      <w:pPr>
        <w:spacing w:line="360" w:lineRule="auto"/>
        <w:rPr>
          <w:rFonts w:ascii="Palatino Linotype" w:eastAsia="Palatino Linotype" w:hAnsi="Palatino Linotype" w:cs="Palatino Linotype"/>
          <w:b/>
        </w:rPr>
      </w:pPr>
    </w:p>
    <w:p w14:paraId="5D22C32E" w14:textId="77777777" w:rsidR="00123BD7" w:rsidRPr="00532F59" w:rsidRDefault="00123BD7" w:rsidP="00532F59">
      <w:pPr>
        <w:spacing w:line="360" w:lineRule="auto"/>
        <w:rPr>
          <w:rFonts w:ascii="Palatino Linotype" w:eastAsia="Palatino Linotype" w:hAnsi="Palatino Linotype" w:cs="Palatino Linotype"/>
          <w:b/>
        </w:rPr>
      </w:pPr>
    </w:p>
    <w:p w14:paraId="19A691A8" w14:textId="77777777" w:rsidR="00123BD7" w:rsidRPr="00532F59" w:rsidRDefault="00123BD7" w:rsidP="00532F59">
      <w:pPr>
        <w:spacing w:line="360" w:lineRule="auto"/>
        <w:rPr>
          <w:rFonts w:ascii="Palatino Linotype" w:eastAsia="Palatino Linotype" w:hAnsi="Palatino Linotype" w:cs="Palatino Linotype"/>
          <w:b/>
        </w:rPr>
      </w:pPr>
    </w:p>
    <w:p w14:paraId="262E9A9F" w14:textId="77777777" w:rsidR="00123BD7" w:rsidRPr="00532F59" w:rsidRDefault="00123BD7" w:rsidP="00532F59">
      <w:pPr>
        <w:spacing w:line="360" w:lineRule="auto"/>
        <w:rPr>
          <w:rFonts w:ascii="Palatino Linotype" w:eastAsia="Palatino Linotype" w:hAnsi="Palatino Linotype" w:cs="Palatino Linotype"/>
          <w:b/>
        </w:rPr>
      </w:pPr>
    </w:p>
    <w:p w14:paraId="64EE8F44" w14:textId="77777777" w:rsidR="00123BD7" w:rsidRPr="00532F59" w:rsidRDefault="00123BD7" w:rsidP="00532F59">
      <w:pPr>
        <w:spacing w:line="360" w:lineRule="auto"/>
        <w:rPr>
          <w:rFonts w:ascii="Palatino Linotype" w:eastAsia="Palatino Linotype" w:hAnsi="Palatino Linotype" w:cs="Palatino Linotype"/>
          <w:b/>
        </w:rPr>
      </w:pPr>
    </w:p>
    <w:p w14:paraId="2EFB04D0" w14:textId="77777777" w:rsidR="00123BD7" w:rsidRPr="00532F59" w:rsidRDefault="00123BD7" w:rsidP="00532F59">
      <w:pPr>
        <w:spacing w:line="360" w:lineRule="auto"/>
        <w:rPr>
          <w:rFonts w:ascii="Palatino Linotype" w:eastAsia="Palatino Linotype" w:hAnsi="Palatino Linotype" w:cs="Palatino Linotype"/>
          <w:b/>
        </w:rPr>
      </w:pPr>
    </w:p>
    <w:p w14:paraId="6EF4629F" w14:textId="77777777" w:rsidR="00123BD7" w:rsidRPr="00532F59" w:rsidRDefault="00123BD7" w:rsidP="00532F59">
      <w:pPr>
        <w:spacing w:line="360" w:lineRule="auto"/>
        <w:rPr>
          <w:rFonts w:ascii="Palatino Linotype" w:eastAsia="Palatino Linotype" w:hAnsi="Palatino Linotype" w:cs="Palatino Linotype"/>
          <w:b/>
        </w:rPr>
      </w:pPr>
    </w:p>
    <w:p w14:paraId="30785D68" w14:textId="77777777" w:rsidR="00123BD7" w:rsidRPr="00532F59" w:rsidRDefault="00123BD7" w:rsidP="00532F59">
      <w:pPr>
        <w:spacing w:line="360" w:lineRule="auto"/>
        <w:rPr>
          <w:rFonts w:ascii="Palatino Linotype" w:eastAsia="Palatino Linotype" w:hAnsi="Palatino Linotype" w:cs="Palatino Linotype"/>
          <w:b/>
        </w:rPr>
      </w:pPr>
    </w:p>
    <w:p w14:paraId="14A42B23" w14:textId="77777777" w:rsidR="00123BD7" w:rsidRPr="00532F59" w:rsidRDefault="00123BD7" w:rsidP="00532F59">
      <w:pPr>
        <w:spacing w:line="360" w:lineRule="auto"/>
        <w:rPr>
          <w:rFonts w:ascii="Palatino Linotype" w:eastAsia="Palatino Linotype" w:hAnsi="Palatino Linotype" w:cs="Palatino Linotype"/>
          <w:b/>
        </w:rPr>
      </w:pPr>
    </w:p>
    <w:p w14:paraId="791794B6" w14:textId="77777777" w:rsidR="00123BD7" w:rsidRPr="00532F59" w:rsidRDefault="00123BD7" w:rsidP="00532F59">
      <w:pPr>
        <w:spacing w:line="360" w:lineRule="auto"/>
        <w:rPr>
          <w:rFonts w:ascii="Palatino Linotype" w:eastAsia="Palatino Linotype" w:hAnsi="Palatino Linotype" w:cs="Palatino Linotype"/>
          <w:b/>
        </w:rPr>
      </w:pPr>
    </w:p>
    <w:sectPr w:rsidR="00123BD7" w:rsidRPr="00532F59">
      <w:headerReference w:type="even" r:id="rId11"/>
      <w:headerReference w:type="default" r:id="rId12"/>
      <w:footerReference w:type="default" r:id="rId13"/>
      <w:headerReference w:type="first" r:id="rId14"/>
      <w:footerReference w:type="first" r:id="rId15"/>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651A6" w14:textId="77777777" w:rsidR="000C2B52" w:rsidRDefault="000C2B52">
      <w:r>
        <w:separator/>
      </w:r>
    </w:p>
  </w:endnote>
  <w:endnote w:type="continuationSeparator" w:id="0">
    <w:p w14:paraId="65BF26A2" w14:textId="77777777" w:rsidR="000C2B52" w:rsidRDefault="000C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97257" w14:textId="77777777" w:rsidR="00551422" w:rsidRDefault="005514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A5E11">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A5E11">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509E" w14:textId="77777777" w:rsidR="00551422" w:rsidRDefault="0055142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A5E1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A5E11">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09EED" w14:textId="77777777" w:rsidR="000C2B52" w:rsidRDefault="000C2B52">
      <w:r>
        <w:separator/>
      </w:r>
    </w:p>
  </w:footnote>
  <w:footnote w:type="continuationSeparator" w:id="0">
    <w:p w14:paraId="36C8C72D" w14:textId="77777777" w:rsidR="000C2B52" w:rsidRDefault="000C2B52">
      <w:r>
        <w:continuationSeparator/>
      </w:r>
    </w:p>
  </w:footnote>
  <w:footnote w:id="1">
    <w:p w14:paraId="1F194A5C" w14:textId="77777777" w:rsidR="00551422" w:rsidRDefault="00551422">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Pr>
          <w:rFonts w:ascii="Palatino Linotype" w:eastAsia="Palatino Linotype" w:hAnsi="Palatino Linotype" w:cs="Palatino Linotype"/>
          <w:color w:val="000000"/>
          <w:sz w:val="20"/>
          <w:szCs w:val="20"/>
        </w:rPr>
        <w:t xml:space="preserve">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BBC8" w14:textId="77777777" w:rsidR="00551422" w:rsidRDefault="000C2B52">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2AEB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4561C" w14:textId="77777777" w:rsidR="00551422" w:rsidRDefault="000C2B5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3F6A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3"/>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551422" w14:paraId="2084DBF7" w14:textId="77777777">
      <w:tc>
        <w:tcPr>
          <w:tcW w:w="3261" w:type="dxa"/>
          <w:vMerge w:val="restart"/>
        </w:tcPr>
        <w:p w14:paraId="7968230C"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8B61132" wp14:editId="3BBE6D67">
                <wp:extent cx="1692162" cy="852673"/>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B156A03"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6F90C93B" w14:textId="77777777" w:rsidR="00551422" w:rsidRDefault="005514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02627/INFOEM/IP/RR/2023</w:t>
          </w:r>
        </w:p>
      </w:tc>
    </w:tr>
    <w:tr w:rsidR="00551422" w14:paraId="1A6312DC" w14:textId="77777777">
      <w:tc>
        <w:tcPr>
          <w:tcW w:w="3261" w:type="dxa"/>
          <w:vMerge/>
        </w:tcPr>
        <w:p w14:paraId="23F74C34" w14:textId="77777777" w:rsidR="00551422" w:rsidRDefault="0055142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1332694"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025BE4BF" w14:textId="77777777" w:rsidR="00551422" w:rsidRDefault="00551422" w:rsidP="00BF7423">
          <w:pPr>
            <w:jc w:val="both"/>
            <w:rPr>
              <w:rFonts w:ascii="Palatino Linotype" w:eastAsia="Palatino Linotype" w:hAnsi="Palatino Linotype" w:cs="Palatino Linotype"/>
              <w:b/>
              <w:sz w:val="22"/>
              <w:szCs w:val="22"/>
            </w:rPr>
          </w:pPr>
          <w:r w:rsidRPr="00924E92">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Toluca</w:t>
          </w:r>
        </w:p>
      </w:tc>
    </w:tr>
    <w:tr w:rsidR="00551422" w14:paraId="66BA5109" w14:textId="77777777">
      <w:trPr>
        <w:trHeight w:val="228"/>
      </w:trPr>
      <w:tc>
        <w:tcPr>
          <w:tcW w:w="3261" w:type="dxa"/>
          <w:vMerge/>
        </w:tcPr>
        <w:p w14:paraId="65D7407D" w14:textId="77777777" w:rsidR="00551422" w:rsidRDefault="0055142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DD1DF98"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77B7813" w14:textId="77777777" w:rsidR="00551422" w:rsidRDefault="005514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4C3A1D6" w14:textId="77777777" w:rsidR="00551422" w:rsidRDefault="0055142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A31F" w14:textId="77777777" w:rsidR="00551422" w:rsidRDefault="000C2B52">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377D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3"/>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551422" w14:paraId="50DF92C1" w14:textId="77777777">
      <w:tc>
        <w:tcPr>
          <w:tcW w:w="4253" w:type="dxa"/>
          <w:vMerge w:val="restart"/>
          <w:shd w:val="clear" w:color="auto" w:fill="auto"/>
        </w:tcPr>
        <w:p w14:paraId="3046A1A6" w14:textId="77777777" w:rsidR="00551422" w:rsidRDefault="00551422">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6B76C19" wp14:editId="75BAECBF">
                <wp:extent cx="1692162" cy="85267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0B4186D"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819CD23" w14:textId="77777777" w:rsidR="00551422" w:rsidRDefault="005514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02627/INFOEM/IP/RR/2023</w:t>
          </w:r>
        </w:p>
      </w:tc>
    </w:tr>
    <w:tr w:rsidR="00551422" w14:paraId="4D37BB88" w14:textId="77777777">
      <w:tc>
        <w:tcPr>
          <w:tcW w:w="4253" w:type="dxa"/>
          <w:vMerge/>
          <w:shd w:val="clear" w:color="auto" w:fill="auto"/>
        </w:tcPr>
        <w:p w14:paraId="2C0DC431" w14:textId="77777777" w:rsidR="00551422" w:rsidRDefault="0055142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72C499E"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911069E" w14:textId="77777777" w:rsidR="00551422" w:rsidRDefault="00551422" w:rsidP="00924E92">
          <w:pPr>
            <w:jc w:val="both"/>
            <w:rPr>
              <w:rFonts w:ascii="Palatino Linotype" w:eastAsia="Palatino Linotype" w:hAnsi="Palatino Linotype" w:cs="Palatino Linotype"/>
              <w:b/>
              <w:sz w:val="22"/>
              <w:szCs w:val="22"/>
            </w:rPr>
          </w:pPr>
        </w:p>
      </w:tc>
    </w:tr>
    <w:tr w:rsidR="00551422" w14:paraId="3FA45B5E" w14:textId="77777777">
      <w:trPr>
        <w:trHeight w:val="228"/>
      </w:trPr>
      <w:tc>
        <w:tcPr>
          <w:tcW w:w="4253" w:type="dxa"/>
          <w:vMerge/>
          <w:shd w:val="clear" w:color="auto" w:fill="auto"/>
        </w:tcPr>
        <w:p w14:paraId="6E222BF7" w14:textId="77777777" w:rsidR="00551422" w:rsidRDefault="0055142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FDA196"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02CBEE6" w14:textId="77777777" w:rsidR="00551422" w:rsidRDefault="00551422" w:rsidP="004C304E">
          <w:pPr>
            <w:jc w:val="both"/>
          </w:pPr>
          <w:r w:rsidRPr="00924E92">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Toluca</w:t>
          </w:r>
        </w:p>
      </w:tc>
    </w:tr>
    <w:tr w:rsidR="00551422" w14:paraId="2B15E1B7" w14:textId="77777777">
      <w:tc>
        <w:tcPr>
          <w:tcW w:w="4253" w:type="dxa"/>
          <w:vMerge/>
          <w:shd w:val="clear" w:color="auto" w:fill="auto"/>
        </w:tcPr>
        <w:p w14:paraId="1F51E883" w14:textId="77777777" w:rsidR="00551422" w:rsidRDefault="00551422">
          <w:pPr>
            <w:widowControl w:val="0"/>
            <w:pBdr>
              <w:top w:val="nil"/>
              <w:left w:val="nil"/>
              <w:bottom w:val="nil"/>
              <w:right w:val="nil"/>
              <w:between w:val="nil"/>
            </w:pBdr>
            <w:spacing w:line="276" w:lineRule="auto"/>
          </w:pPr>
        </w:p>
      </w:tc>
      <w:tc>
        <w:tcPr>
          <w:tcW w:w="2552" w:type="dxa"/>
          <w:shd w:val="clear" w:color="auto" w:fill="auto"/>
        </w:tcPr>
        <w:p w14:paraId="2451A862" w14:textId="77777777" w:rsidR="00551422" w:rsidRDefault="005514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BB57351" w14:textId="77777777" w:rsidR="00551422" w:rsidRDefault="005514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180E38E" w14:textId="77777777" w:rsidR="00551422" w:rsidRDefault="0055142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4AC4"/>
    <w:multiLevelType w:val="multilevel"/>
    <w:tmpl w:val="0DD04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881976"/>
    <w:multiLevelType w:val="multilevel"/>
    <w:tmpl w:val="F1D4D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C429C"/>
    <w:multiLevelType w:val="hybridMultilevel"/>
    <w:tmpl w:val="602C0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155C78"/>
    <w:multiLevelType w:val="multilevel"/>
    <w:tmpl w:val="766C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7A1274"/>
    <w:multiLevelType w:val="multilevel"/>
    <w:tmpl w:val="3404C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173DAC"/>
    <w:multiLevelType w:val="multilevel"/>
    <w:tmpl w:val="83A8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F35C89"/>
    <w:multiLevelType w:val="multilevel"/>
    <w:tmpl w:val="5DC01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D1659A"/>
    <w:multiLevelType w:val="hybridMultilevel"/>
    <w:tmpl w:val="2794BD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412218"/>
    <w:multiLevelType w:val="hybridMultilevel"/>
    <w:tmpl w:val="62F23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045569"/>
    <w:multiLevelType w:val="hybridMultilevel"/>
    <w:tmpl w:val="E2AED4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8"/>
  </w:num>
  <w:num w:numId="6">
    <w:abstractNumId w:val="5"/>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D7"/>
    <w:rsid w:val="00081859"/>
    <w:rsid w:val="000978DD"/>
    <w:rsid w:val="000A5E11"/>
    <w:rsid w:val="000C2B52"/>
    <w:rsid w:val="00123BD7"/>
    <w:rsid w:val="00154A0F"/>
    <w:rsid w:val="001763C0"/>
    <w:rsid w:val="00185944"/>
    <w:rsid w:val="001B46BC"/>
    <w:rsid w:val="001B6AD5"/>
    <w:rsid w:val="001C2C41"/>
    <w:rsid w:val="001D6D2D"/>
    <w:rsid w:val="002307AF"/>
    <w:rsid w:val="002678BB"/>
    <w:rsid w:val="002753DC"/>
    <w:rsid w:val="002930AF"/>
    <w:rsid w:val="002C7238"/>
    <w:rsid w:val="002D4F53"/>
    <w:rsid w:val="0041595A"/>
    <w:rsid w:val="004434C1"/>
    <w:rsid w:val="00446D56"/>
    <w:rsid w:val="00487101"/>
    <w:rsid w:val="004C304E"/>
    <w:rsid w:val="004F63F7"/>
    <w:rsid w:val="005022AE"/>
    <w:rsid w:val="00532F59"/>
    <w:rsid w:val="00551422"/>
    <w:rsid w:val="006A1B4E"/>
    <w:rsid w:val="006C0819"/>
    <w:rsid w:val="0070358C"/>
    <w:rsid w:val="00714188"/>
    <w:rsid w:val="007321B1"/>
    <w:rsid w:val="00747CB1"/>
    <w:rsid w:val="00763B43"/>
    <w:rsid w:val="00864F10"/>
    <w:rsid w:val="00924E92"/>
    <w:rsid w:val="009502B7"/>
    <w:rsid w:val="009D4B55"/>
    <w:rsid w:val="00A94E5A"/>
    <w:rsid w:val="00AA1484"/>
    <w:rsid w:val="00B535FD"/>
    <w:rsid w:val="00BF7423"/>
    <w:rsid w:val="00C310F0"/>
    <w:rsid w:val="00C349BD"/>
    <w:rsid w:val="00C427F7"/>
    <w:rsid w:val="00C47D4F"/>
    <w:rsid w:val="00CA455F"/>
    <w:rsid w:val="00CC56B7"/>
    <w:rsid w:val="00D346EA"/>
    <w:rsid w:val="00D54955"/>
    <w:rsid w:val="00D74A05"/>
    <w:rsid w:val="00D87AC2"/>
    <w:rsid w:val="00DD1934"/>
    <w:rsid w:val="00DD39E3"/>
    <w:rsid w:val="00EB419C"/>
    <w:rsid w:val="00EE0B5F"/>
    <w:rsid w:val="00F25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6558CE"/>
  <w15:docId w15:val="{722B7A50-0B3F-4536-809A-495E4B1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9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yCxY63Cye1ofvuavj2Kie1UDg==">CgMxLjAyCWguM3pueXNoNzIIaC5namRneHMyCWguMzBqMHpsbDIJaC4xZm9iOXRlOAByITE4YXRqYXlKbFlTVVVUZmFnRE9pNGNRUFUzR3p1Z3plYw==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7926</Words>
  <Characters>43598</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infoem607b</cp:lastModifiedBy>
  <cp:revision>7</cp:revision>
  <cp:lastPrinted>2024-04-08T17:13:00Z</cp:lastPrinted>
  <dcterms:created xsi:type="dcterms:W3CDTF">2024-03-19T21:07:00Z</dcterms:created>
  <dcterms:modified xsi:type="dcterms:W3CDTF">2024-04-08T17:13:00Z</dcterms:modified>
</cp:coreProperties>
</file>