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C1D94" w14:textId="77777777" w:rsidR="00C069FB" w:rsidRPr="00F444C4" w:rsidRDefault="00C069FB" w:rsidP="00C069FB">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w:t>
      </w:r>
      <w:r w:rsidRPr="00CA75DE">
        <w:rPr>
          <w:rFonts w:ascii="Palatino Linotype" w:eastAsia="Times New Roman" w:hAnsi="Palatino Linotype" w:cs="Palatino Linotype"/>
          <w:color w:val="000000"/>
          <w:sz w:val="24"/>
          <w:szCs w:val="24"/>
          <w:lang w:val="es-ES_tradnl" w:eastAsia="es-MX"/>
        </w:rPr>
        <w:t xml:space="preserve">a </w:t>
      </w:r>
      <w:r w:rsidR="009B585C">
        <w:rPr>
          <w:rFonts w:ascii="Palatino Linotype" w:eastAsia="Times New Roman" w:hAnsi="Palatino Linotype" w:cs="Palatino Linotype"/>
          <w:color w:val="000000"/>
          <w:sz w:val="24"/>
          <w:szCs w:val="24"/>
          <w:lang w:val="es-ES_tradnl" w:eastAsia="es-MX"/>
        </w:rPr>
        <w:t xml:space="preserve">veintiuno de marzo </w:t>
      </w:r>
      <w:r w:rsidRPr="00CA75DE">
        <w:rPr>
          <w:rFonts w:ascii="Palatino Linotype" w:eastAsia="Times New Roman" w:hAnsi="Palatino Linotype" w:cs="Palatino Linotype"/>
          <w:color w:val="000000"/>
          <w:sz w:val="24"/>
          <w:szCs w:val="24"/>
          <w:lang w:val="es-ES_tradnl" w:eastAsia="es-MX"/>
        </w:rPr>
        <w:t>de d</w:t>
      </w:r>
      <w:bookmarkStart w:id="0" w:name="_GoBack"/>
      <w:bookmarkEnd w:id="0"/>
      <w:r w:rsidRPr="00CA75DE">
        <w:rPr>
          <w:rFonts w:ascii="Palatino Linotype" w:eastAsia="Times New Roman" w:hAnsi="Palatino Linotype" w:cs="Palatino Linotype"/>
          <w:color w:val="000000"/>
          <w:sz w:val="24"/>
          <w:szCs w:val="24"/>
          <w:lang w:val="es-ES_tradnl" w:eastAsia="es-MX"/>
        </w:rPr>
        <w:t>os mil veinticuatro.</w:t>
      </w:r>
    </w:p>
    <w:p w14:paraId="0957904F" w14:textId="77777777" w:rsidR="00C069FB" w:rsidRPr="00F444C4" w:rsidRDefault="00C069FB" w:rsidP="00C069FB">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F47DC7F" w14:textId="141443E3" w:rsidR="00C069FB" w:rsidRDefault="00C069FB" w:rsidP="00C069FB">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b/>
          <w:color w:val="000000"/>
          <w:sz w:val="24"/>
          <w:szCs w:val="24"/>
          <w:lang w:val="es-ES_tradnl" w:eastAsia="es-MX"/>
        </w:rPr>
        <w:t>VISTO</w:t>
      </w:r>
      <w:r w:rsidRPr="00F444C4">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Pr>
          <w:rFonts w:ascii="Palatino Linotype" w:eastAsia="Times New Roman" w:hAnsi="Palatino Linotype" w:cs="Palatino Linotype"/>
          <w:b/>
          <w:color w:val="000000"/>
          <w:sz w:val="24"/>
          <w:szCs w:val="24"/>
          <w:lang w:val="es-ES_tradnl" w:eastAsia="es-MX"/>
        </w:rPr>
        <w:t>07720/</w:t>
      </w:r>
      <w:r w:rsidRPr="00F444C4">
        <w:rPr>
          <w:rFonts w:ascii="Palatino Linotype" w:eastAsia="Times New Roman" w:hAnsi="Palatino Linotype" w:cs="Palatino Linotype"/>
          <w:b/>
          <w:color w:val="000000"/>
          <w:sz w:val="24"/>
          <w:szCs w:val="24"/>
          <w:lang w:val="es-ES_tradnl" w:eastAsia="es-MX"/>
        </w:rPr>
        <w:t>INFOEM/IP/RR/2023</w:t>
      </w:r>
      <w:r>
        <w:rPr>
          <w:rFonts w:ascii="Palatino Linotype" w:eastAsia="Times New Roman" w:hAnsi="Palatino Linotype" w:cs="Palatino Linotype"/>
          <w:color w:val="000000"/>
          <w:sz w:val="24"/>
          <w:szCs w:val="24"/>
          <w:lang w:val="es-ES_tradnl" w:eastAsia="es-MX"/>
        </w:rPr>
        <w:t xml:space="preserve">, interpuesto por C </w:t>
      </w:r>
      <w:r w:rsidR="00C34508">
        <w:rPr>
          <w:rFonts w:ascii="Palatino Linotype" w:eastAsia="Times New Roman" w:hAnsi="Palatino Linotype" w:cs="Palatino Linotype"/>
          <w:b/>
          <w:color w:val="000000"/>
          <w:sz w:val="24"/>
          <w:szCs w:val="24"/>
          <w:lang w:val="es-ES_tradnl" w:eastAsia="es-MX"/>
        </w:rPr>
        <w:t>XXXXXXXXXX</w:t>
      </w:r>
      <w:r w:rsidRPr="00F444C4">
        <w:rPr>
          <w:rFonts w:ascii="Palatino Linotype" w:eastAsia="Times New Roman" w:hAnsi="Palatino Linotype" w:cs="Arial"/>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 xml:space="preserve">en lo sucesivo el </w:t>
      </w:r>
      <w:r w:rsidRPr="00F444C4">
        <w:rPr>
          <w:rFonts w:ascii="Palatino Linotype" w:eastAsia="Times New Roman" w:hAnsi="Palatino Linotype" w:cs="Palatino Linotype"/>
          <w:b/>
          <w:color w:val="000000"/>
          <w:sz w:val="24"/>
          <w:szCs w:val="24"/>
          <w:lang w:val="es-ES_tradnl" w:eastAsia="es-MX"/>
        </w:rPr>
        <w:t>Recurrente</w:t>
      </w:r>
      <w:r w:rsidRPr="00F444C4">
        <w:rPr>
          <w:rFonts w:ascii="Palatino Linotype" w:eastAsia="Times New Roman" w:hAnsi="Palatino Linotype" w:cs="Palatino Linotype"/>
          <w:color w:val="000000"/>
          <w:sz w:val="24"/>
          <w:szCs w:val="24"/>
          <w:lang w:val="es-ES_tradnl" w:eastAsia="es-MX"/>
        </w:rPr>
        <w:t xml:space="preserve">, en contra de la respuesta del </w:t>
      </w:r>
      <w:r>
        <w:rPr>
          <w:rFonts w:ascii="Palatino Linotype" w:eastAsia="Times New Roman" w:hAnsi="Palatino Linotype" w:cs="Palatino Linotype"/>
          <w:b/>
          <w:color w:val="000000"/>
          <w:sz w:val="24"/>
          <w:szCs w:val="24"/>
          <w:lang w:val="es-ES_tradnl" w:eastAsia="es-MX"/>
        </w:rPr>
        <w:t>Ayuntamiento de Ixtapaluca</w:t>
      </w:r>
      <w:r w:rsidRPr="00F444C4">
        <w:rPr>
          <w:rFonts w:ascii="Palatino Linotype" w:eastAsia="Times New Roman" w:hAnsi="Palatino Linotype" w:cs="Palatino Linotype"/>
          <w:color w:val="000000"/>
          <w:sz w:val="24"/>
          <w:szCs w:val="24"/>
          <w:lang w:val="es-ES_tradnl" w:eastAsia="es-MX"/>
        </w:rPr>
        <w:t>, en lo subsecuente</w:t>
      </w:r>
      <w:r w:rsidRPr="00F444C4">
        <w:rPr>
          <w:rFonts w:ascii="Palatino Linotype" w:eastAsia="Times New Roman" w:hAnsi="Palatino Linotype" w:cs="Palatino Linotype"/>
          <w:b/>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el</w:t>
      </w:r>
      <w:r w:rsidRPr="00F444C4">
        <w:rPr>
          <w:rFonts w:ascii="Palatino Linotype" w:eastAsia="Times New Roman" w:hAnsi="Palatino Linotype" w:cs="Palatino Linotype"/>
          <w:b/>
          <w:color w:val="000000"/>
          <w:sz w:val="24"/>
          <w:szCs w:val="24"/>
          <w:lang w:val="es-ES_tradnl" w:eastAsia="es-MX"/>
        </w:rPr>
        <w:t xml:space="preserve"> Sujeto Obligado, </w:t>
      </w:r>
      <w:r w:rsidRPr="00F444C4">
        <w:rPr>
          <w:rFonts w:ascii="Palatino Linotype" w:eastAsia="Times New Roman" w:hAnsi="Palatino Linotype" w:cs="Palatino Linotype"/>
          <w:color w:val="000000"/>
          <w:sz w:val="24"/>
          <w:szCs w:val="24"/>
          <w:lang w:val="es-ES_tradnl" w:eastAsia="es-MX"/>
        </w:rPr>
        <w:t>se procede a dictar la presente resolución.</w:t>
      </w:r>
    </w:p>
    <w:p w14:paraId="02E2DE04" w14:textId="77777777" w:rsidR="00C069FB" w:rsidRPr="00F444C4" w:rsidRDefault="00C069FB" w:rsidP="00C069FB">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46BE5E4" w14:textId="77777777" w:rsidR="00C069FB" w:rsidRPr="00F444C4" w:rsidRDefault="00C069FB" w:rsidP="00C069FB">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t>A N T E C E D E N T E S</w:t>
      </w:r>
    </w:p>
    <w:p w14:paraId="4A5F3CA3" w14:textId="77777777" w:rsidR="00C069FB" w:rsidRPr="00F444C4" w:rsidRDefault="00C069FB" w:rsidP="00C069FB">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2A61DC5" w14:textId="77777777" w:rsidR="00C069FB" w:rsidRPr="00F444C4" w:rsidRDefault="00C069FB" w:rsidP="00C069FB">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PRIMERO. De la Solicitud de Información.</w:t>
      </w:r>
    </w:p>
    <w:p w14:paraId="79D0DF43" w14:textId="77777777" w:rsidR="00C069FB" w:rsidRPr="00F444C4" w:rsidRDefault="00C069FB" w:rsidP="00C069FB">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Con fecha</w:t>
      </w:r>
      <w:r>
        <w:rPr>
          <w:rFonts w:ascii="Palatino Linotype" w:eastAsia="Times New Roman" w:hAnsi="Palatino Linotype" w:cs="Palatino Linotype"/>
          <w:color w:val="000000"/>
          <w:sz w:val="24"/>
          <w:szCs w:val="24"/>
          <w:lang w:val="es-ES_tradnl" w:eastAsia="es-MX"/>
        </w:rPr>
        <w:t xml:space="preserve"> diez de octubre de dos mil veintitrés</w:t>
      </w:r>
      <w:r w:rsidRPr="00F444C4">
        <w:rPr>
          <w:rFonts w:ascii="Palatino Linotype" w:eastAsia="Times New Roman" w:hAnsi="Palatino Linotype" w:cs="Palatino Linotype"/>
          <w:color w:val="000000"/>
          <w:sz w:val="24"/>
          <w:szCs w:val="24"/>
          <w:lang w:val="es-ES_tradnl" w:eastAsia="es-MX"/>
        </w:rPr>
        <w:t xml:space="preserve">, el Recurrente presentó mediante el Sistema de Acceso a la Información Mexiquense (SAIMEX), solicitud de información registrada con el número de </w:t>
      </w:r>
      <w:r w:rsidRPr="00F444C4">
        <w:rPr>
          <w:rFonts w:ascii="Palatino Linotype" w:eastAsia="Times New Roman" w:hAnsi="Palatino Linotype" w:cs="Palatino Linotype"/>
          <w:sz w:val="24"/>
          <w:szCs w:val="24"/>
          <w:lang w:val="es-ES_tradnl" w:eastAsia="es-MX"/>
        </w:rPr>
        <w:t>expediente</w:t>
      </w:r>
      <w:r w:rsidRPr="00F444C4">
        <w:rPr>
          <w:rFonts w:ascii="Verdana" w:eastAsia="Times New Roman" w:hAnsi="Verdana" w:cs="Calibri"/>
          <w:b/>
          <w:bCs/>
          <w:color w:val="FF0000"/>
          <w:sz w:val="24"/>
          <w:lang w:val="es-ES_tradnl" w:eastAsia="es-MX"/>
        </w:rPr>
        <w:t> </w:t>
      </w:r>
      <w:r>
        <w:rPr>
          <w:color w:val="000000"/>
          <w:sz w:val="27"/>
          <w:szCs w:val="27"/>
        </w:rPr>
        <w:t> </w:t>
      </w:r>
      <w:r>
        <w:rPr>
          <w:rFonts w:ascii="Verdana" w:hAnsi="Verdana"/>
          <w:b/>
          <w:bCs/>
          <w:color w:val="FF0000"/>
          <w:sz w:val="20"/>
          <w:szCs w:val="20"/>
        </w:rPr>
        <w:t> </w:t>
      </w:r>
      <w:r w:rsidRPr="00C069FB">
        <w:rPr>
          <w:rFonts w:ascii="Palatino Linotype" w:hAnsi="Palatino Linotype"/>
          <w:b/>
          <w:bCs/>
          <w:sz w:val="24"/>
          <w:szCs w:val="24"/>
        </w:rPr>
        <w:t>00485/IXTAPALU/IP/2023</w:t>
      </w:r>
      <w:r w:rsidRPr="00F70BDE">
        <w:rPr>
          <w:rFonts w:ascii="Palatino Linotype" w:eastAsia="Times New Roman" w:hAnsi="Palatino Linotype" w:cs="Palatino Linotype"/>
          <w:sz w:val="24"/>
          <w:szCs w:val="24"/>
          <w:lang w:val="es-ES_tradnl" w:eastAsia="es-MX"/>
        </w:rPr>
        <w:t>,</w:t>
      </w:r>
      <w:r w:rsidRPr="00F70BDE">
        <w:rPr>
          <w:rFonts w:ascii="Palatino Linotype" w:eastAsia="Times New Roman" w:hAnsi="Palatino Linotype" w:cs="Palatino Linotype"/>
          <w:b/>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mediante la cual solicitó información en el tenor siguiente:</w:t>
      </w:r>
    </w:p>
    <w:p w14:paraId="5D11FF3B" w14:textId="77777777" w:rsidR="00C069FB" w:rsidRPr="00F70BDE" w:rsidRDefault="00C069FB" w:rsidP="00C069FB">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167957DF" w14:textId="77777777" w:rsidR="00C069FB" w:rsidRPr="00F444C4" w:rsidRDefault="00C069FB" w:rsidP="00C069FB">
      <w:pPr>
        <w:spacing w:after="0" w:line="360" w:lineRule="auto"/>
        <w:ind w:left="567" w:right="567"/>
        <w:contextualSpacing/>
        <w:jc w:val="both"/>
        <w:rPr>
          <w:rFonts w:ascii="Palatino Linotype" w:eastAsia="Times New Roman" w:hAnsi="Palatino Linotype" w:cs="Palatino Linotype"/>
          <w:i/>
          <w:color w:val="000000"/>
          <w:szCs w:val="24"/>
          <w:lang w:val="es-ES_tradnl" w:eastAsia="es-MX"/>
        </w:rPr>
      </w:pPr>
      <w:r w:rsidRPr="00C069FB">
        <w:rPr>
          <w:rFonts w:ascii="Palatino Linotype" w:eastAsia="Times New Roman" w:hAnsi="Palatino Linotype" w:cs="Palatino Linotype"/>
          <w:iCs/>
          <w:color w:val="000000"/>
          <w:lang w:val="es-ES_tradnl" w:eastAsia="es-MX"/>
        </w:rPr>
        <w:t>“</w:t>
      </w:r>
      <w:r w:rsidRPr="00C069FB">
        <w:rPr>
          <w:rFonts w:ascii="Palatino Linotype" w:hAnsi="Palatino Linotype"/>
          <w:i/>
          <w:color w:val="000000"/>
        </w:rPr>
        <w:t>solicito su inventario que tiene a su cargo la secretaria del ayuntamiento y dirección de obras tanto de inmuebles, vehículos y papelería actual</w:t>
      </w:r>
      <w:r w:rsidRPr="00A47ACD">
        <w:rPr>
          <w:rFonts w:ascii="Palatino Linotype" w:eastAsia="Times New Roman" w:hAnsi="Palatino Linotype" w:cs="Palatino Linotype"/>
          <w:i/>
          <w:iCs/>
          <w:color w:val="000000"/>
          <w:lang w:val="es-ES_tradnl" w:eastAsia="es-MX"/>
        </w:rPr>
        <w:t>.”</w:t>
      </w:r>
      <w:r w:rsidRPr="00F444C4">
        <w:rPr>
          <w:rFonts w:ascii="Verdana" w:eastAsia="Times New Roman" w:hAnsi="Verdana" w:cs="Palatino Linotype"/>
          <w:i/>
          <w:color w:val="000000"/>
          <w:sz w:val="14"/>
          <w:szCs w:val="14"/>
          <w:lang w:val="es-ES_tradnl" w:eastAsia="es-MX"/>
        </w:rPr>
        <w:t xml:space="preserve"> </w:t>
      </w:r>
      <w:r w:rsidRPr="00F444C4">
        <w:rPr>
          <w:rFonts w:ascii="Palatino Linotype" w:eastAsia="Times New Roman" w:hAnsi="Palatino Linotype" w:cs="Palatino Linotype"/>
          <w:i/>
          <w:color w:val="000000"/>
          <w:szCs w:val="24"/>
          <w:lang w:val="es-ES_tradnl" w:eastAsia="es-MX"/>
        </w:rPr>
        <w:t xml:space="preserve"> (Sic)</w:t>
      </w:r>
    </w:p>
    <w:p w14:paraId="482CCCE5" w14:textId="77777777" w:rsidR="00C069FB" w:rsidRPr="00F444C4" w:rsidRDefault="00C069FB" w:rsidP="00C069FB">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9BD4095" w14:textId="77777777" w:rsidR="00C069FB" w:rsidRPr="00F444C4" w:rsidRDefault="00C069FB" w:rsidP="00C069FB">
      <w:pPr>
        <w:spacing w:after="0" w:line="360" w:lineRule="auto"/>
        <w:contextualSpacing/>
        <w:jc w:val="both"/>
        <w:rPr>
          <w:rFonts w:ascii="Palatino Linotype" w:eastAsia="Times New Roman" w:hAnsi="Palatino Linotype" w:cs="Palatino Linotype"/>
          <w:b/>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Modalidad de entrega: </w:t>
      </w:r>
      <w:r w:rsidRPr="00F444C4">
        <w:rPr>
          <w:rFonts w:ascii="Palatino Linotype" w:eastAsia="Times New Roman" w:hAnsi="Palatino Linotype" w:cs="Palatino Linotype"/>
          <w:b/>
          <w:color w:val="000000"/>
          <w:sz w:val="24"/>
          <w:szCs w:val="24"/>
          <w:lang w:val="es-ES_tradnl" w:eastAsia="es-MX"/>
        </w:rPr>
        <w:t>A través del SAIMEX</w:t>
      </w:r>
      <w:r w:rsidRPr="00F444C4">
        <w:rPr>
          <w:rFonts w:ascii="Palatino Linotype" w:eastAsia="Times New Roman" w:hAnsi="Palatino Linotype" w:cs="Palatino Linotype"/>
          <w:color w:val="000000"/>
          <w:sz w:val="24"/>
          <w:szCs w:val="24"/>
          <w:lang w:val="es-ES_tradnl" w:eastAsia="es-MX"/>
        </w:rPr>
        <w:t>.</w:t>
      </w:r>
    </w:p>
    <w:p w14:paraId="6C639AB3" w14:textId="77777777" w:rsidR="00C069FB" w:rsidRPr="00F444C4" w:rsidRDefault="00C069FB" w:rsidP="00C069FB">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432A78F" w14:textId="77777777" w:rsidR="00C069FB" w:rsidRPr="00F444C4" w:rsidRDefault="00C069FB" w:rsidP="00C069FB">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lastRenderedPageBreak/>
        <w:t>SEGUNDO. De la</w:t>
      </w:r>
      <w:r>
        <w:rPr>
          <w:rFonts w:ascii="Palatino Linotype" w:eastAsia="Times New Roman" w:hAnsi="Palatino Linotype" w:cs="Times New Roman"/>
          <w:b/>
          <w:color w:val="000000" w:themeColor="text1"/>
          <w:sz w:val="26"/>
          <w:szCs w:val="26"/>
          <w:lang w:val="es-ES_tradnl" w:eastAsia="es-MX"/>
        </w:rPr>
        <w:t xml:space="preserve"> </w:t>
      </w:r>
      <w:r w:rsidRPr="00F444C4">
        <w:rPr>
          <w:rFonts w:ascii="Palatino Linotype" w:eastAsia="Times New Roman" w:hAnsi="Palatino Linotype" w:cs="Times New Roman"/>
          <w:b/>
          <w:color w:val="000000" w:themeColor="text1"/>
          <w:sz w:val="26"/>
          <w:szCs w:val="26"/>
          <w:lang w:val="es-ES_tradnl" w:eastAsia="es-MX"/>
        </w:rPr>
        <w:t>respuesta del Sujeto Obligado.</w:t>
      </w:r>
    </w:p>
    <w:p w14:paraId="6652ED64" w14:textId="77777777" w:rsidR="00C069FB" w:rsidRPr="00F444C4" w:rsidRDefault="00C069FB" w:rsidP="00C069FB">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De las constancias que obran en el expediente electrónico, se observa que el</w:t>
      </w:r>
      <w:r>
        <w:rPr>
          <w:rFonts w:ascii="Palatino Linotype" w:eastAsia="Times New Roman" w:hAnsi="Palatino Linotype" w:cs="Palatino Linotype"/>
          <w:color w:val="000000"/>
          <w:sz w:val="24"/>
          <w:szCs w:val="24"/>
          <w:lang w:val="es-ES_tradnl" w:eastAsia="es-MX"/>
        </w:rPr>
        <w:t xml:space="preserve"> diecisiete de octubre de dos mil veintitrés</w:t>
      </w:r>
      <w:r w:rsidRPr="00F444C4">
        <w:rPr>
          <w:rFonts w:ascii="Palatino Linotype" w:eastAsia="Times New Roman" w:hAnsi="Palatino Linotype" w:cs="Palatino Linotype"/>
          <w:color w:val="000000"/>
          <w:sz w:val="24"/>
          <w:szCs w:val="24"/>
          <w:lang w:val="es-ES_tradnl" w:eastAsia="es-MX"/>
        </w:rPr>
        <w:t>, el Sujeto Obligado dio respuesta a la solicitud de información manifestando lo siguiente:</w:t>
      </w:r>
    </w:p>
    <w:tbl>
      <w:tblPr>
        <w:tblW w:w="7699" w:type="dxa"/>
        <w:jc w:val="center"/>
        <w:tblCellSpacing w:w="0" w:type="dxa"/>
        <w:tblCellMar>
          <w:left w:w="0" w:type="dxa"/>
          <w:right w:w="0" w:type="dxa"/>
        </w:tblCellMar>
        <w:tblLook w:val="04A0" w:firstRow="1" w:lastRow="0" w:firstColumn="1" w:lastColumn="0" w:noHBand="0" w:noVBand="1"/>
      </w:tblPr>
      <w:tblGrid>
        <w:gridCol w:w="7699"/>
      </w:tblGrid>
      <w:tr w:rsidR="00C069FB" w:rsidRPr="00C069FB" w14:paraId="7D1C8758" w14:textId="77777777" w:rsidTr="00C069FB">
        <w:trPr>
          <w:trHeight w:val="285"/>
          <w:tblCellSpacing w:w="0" w:type="dxa"/>
          <w:jc w:val="center"/>
        </w:trPr>
        <w:tc>
          <w:tcPr>
            <w:tcW w:w="0" w:type="auto"/>
            <w:vAlign w:val="center"/>
            <w:hideMark/>
          </w:tcPr>
          <w:p w14:paraId="166A0A5E" w14:textId="77777777" w:rsidR="00C069FB" w:rsidRPr="00C069FB" w:rsidRDefault="00C069FB" w:rsidP="00C069FB">
            <w:pPr>
              <w:spacing w:after="0" w:line="240" w:lineRule="auto"/>
              <w:jc w:val="right"/>
              <w:rPr>
                <w:rFonts w:ascii="Palatino Linotype" w:eastAsia="Times New Roman" w:hAnsi="Palatino Linotype" w:cs="Times New Roman"/>
                <w:i/>
                <w:lang w:eastAsia="es-MX"/>
              </w:rPr>
            </w:pPr>
            <w:r w:rsidRPr="00C069FB">
              <w:rPr>
                <w:rFonts w:ascii="Palatino Linotype" w:eastAsia="Times New Roman" w:hAnsi="Palatino Linotype" w:cs="Times New Roman"/>
                <w:i/>
                <w:lang w:eastAsia="es-MX"/>
              </w:rPr>
              <w:t>Ixtapaluca, México a 17 de Octubre de 2023</w:t>
            </w:r>
          </w:p>
        </w:tc>
      </w:tr>
      <w:tr w:rsidR="00C069FB" w:rsidRPr="00C069FB" w14:paraId="5ABF390B" w14:textId="77777777" w:rsidTr="00C069FB">
        <w:trPr>
          <w:trHeight w:val="285"/>
          <w:tblCellSpacing w:w="0" w:type="dxa"/>
          <w:jc w:val="center"/>
        </w:trPr>
        <w:tc>
          <w:tcPr>
            <w:tcW w:w="0" w:type="auto"/>
            <w:vAlign w:val="center"/>
            <w:hideMark/>
          </w:tcPr>
          <w:p w14:paraId="4A813AF2" w14:textId="77777777" w:rsidR="00C069FB" w:rsidRPr="00C069FB" w:rsidRDefault="00C069FB" w:rsidP="00C069FB">
            <w:pPr>
              <w:spacing w:after="0" w:line="240" w:lineRule="auto"/>
              <w:jc w:val="right"/>
              <w:rPr>
                <w:rFonts w:ascii="Palatino Linotype" w:eastAsia="Times New Roman" w:hAnsi="Palatino Linotype" w:cs="Times New Roman"/>
                <w:i/>
                <w:lang w:eastAsia="es-MX"/>
              </w:rPr>
            </w:pPr>
            <w:r w:rsidRPr="00C069FB">
              <w:rPr>
                <w:rFonts w:ascii="Palatino Linotype" w:eastAsia="Times New Roman" w:hAnsi="Palatino Linotype" w:cs="Times New Roman"/>
                <w:i/>
                <w:lang w:eastAsia="es-MX"/>
              </w:rPr>
              <w:t>Nombre del solicitante: C. Solicitante</w:t>
            </w:r>
          </w:p>
        </w:tc>
      </w:tr>
      <w:tr w:rsidR="00C069FB" w:rsidRPr="00C069FB" w14:paraId="0C4CD2DB" w14:textId="77777777" w:rsidTr="00C069FB">
        <w:trPr>
          <w:trHeight w:val="285"/>
          <w:tblCellSpacing w:w="0" w:type="dxa"/>
          <w:jc w:val="center"/>
        </w:trPr>
        <w:tc>
          <w:tcPr>
            <w:tcW w:w="0" w:type="auto"/>
            <w:vAlign w:val="center"/>
            <w:hideMark/>
          </w:tcPr>
          <w:p w14:paraId="74FC40BF" w14:textId="77777777" w:rsidR="00C069FB" w:rsidRPr="00C069FB" w:rsidRDefault="00C069FB" w:rsidP="00C069FB">
            <w:pPr>
              <w:spacing w:after="0" w:line="240" w:lineRule="auto"/>
              <w:jc w:val="right"/>
              <w:rPr>
                <w:rFonts w:ascii="Palatino Linotype" w:eastAsia="Times New Roman" w:hAnsi="Palatino Linotype" w:cs="Times New Roman"/>
                <w:i/>
                <w:lang w:eastAsia="es-MX"/>
              </w:rPr>
            </w:pPr>
            <w:r w:rsidRPr="00C069FB">
              <w:rPr>
                <w:rFonts w:ascii="Palatino Linotype" w:eastAsia="Times New Roman" w:hAnsi="Palatino Linotype" w:cs="Times New Roman"/>
                <w:i/>
                <w:lang w:eastAsia="es-MX"/>
              </w:rPr>
              <w:t>Folio de la solicitud: 00485/IXTAPALU/IP/2023</w:t>
            </w:r>
          </w:p>
        </w:tc>
      </w:tr>
      <w:tr w:rsidR="00C069FB" w:rsidRPr="00C069FB" w14:paraId="492C23E4" w14:textId="77777777" w:rsidTr="00C069FB">
        <w:trPr>
          <w:trHeight w:val="427"/>
          <w:tblCellSpacing w:w="0" w:type="dxa"/>
          <w:jc w:val="center"/>
        </w:trPr>
        <w:tc>
          <w:tcPr>
            <w:tcW w:w="0" w:type="auto"/>
            <w:vAlign w:val="center"/>
            <w:hideMark/>
          </w:tcPr>
          <w:p w14:paraId="7A41CB96" w14:textId="77777777" w:rsidR="00C069FB" w:rsidRPr="00C069FB" w:rsidRDefault="00C069FB" w:rsidP="00C069FB">
            <w:pPr>
              <w:spacing w:after="0" w:line="240" w:lineRule="auto"/>
              <w:jc w:val="right"/>
              <w:rPr>
                <w:rFonts w:ascii="Palatino Linotype" w:eastAsia="Times New Roman" w:hAnsi="Palatino Linotype" w:cs="Times New Roman"/>
                <w:i/>
                <w:lang w:eastAsia="es-MX"/>
              </w:rPr>
            </w:pPr>
          </w:p>
        </w:tc>
      </w:tr>
      <w:tr w:rsidR="00C069FB" w:rsidRPr="00C069FB" w14:paraId="1BE9E574" w14:textId="77777777" w:rsidTr="00C069FB">
        <w:trPr>
          <w:trHeight w:val="142"/>
          <w:tblCellSpacing w:w="0" w:type="dxa"/>
          <w:jc w:val="center"/>
        </w:trPr>
        <w:tc>
          <w:tcPr>
            <w:tcW w:w="0" w:type="auto"/>
            <w:vAlign w:val="center"/>
            <w:hideMark/>
          </w:tcPr>
          <w:p w14:paraId="3D69B8F8" w14:textId="77777777" w:rsidR="00C069FB" w:rsidRPr="00C069FB" w:rsidRDefault="00C069FB" w:rsidP="00C069FB">
            <w:pPr>
              <w:spacing w:after="0" w:line="240" w:lineRule="auto"/>
              <w:jc w:val="both"/>
              <w:rPr>
                <w:rFonts w:ascii="Palatino Linotype" w:eastAsia="Times New Roman" w:hAnsi="Palatino Linotype" w:cs="Times New Roman"/>
                <w:i/>
                <w:lang w:eastAsia="es-MX"/>
              </w:rPr>
            </w:pPr>
            <w:r w:rsidRPr="00C069FB">
              <w:rPr>
                <w:rFonts w:ascii="Palatino Linotype" w:eastAsia="Times New Roman" w:hAnsi="Palatino Linotype" w:cs="Times New Roman"/>
                <w:i/>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bl>
    <w:p w14:paraId="77144112" w14:textId="77777777" w:rsidR="00C069FB" w:rsidRPr="00A47ACD" w:rsidRDefault="00C069FB" w:rsidP="00C069FB">
      <w:pPr>
        <w:spacing w:after="0" w:line="360" w:lineRule="auto"/>
        <w:contextualSpacing/>
        <w:jc w:val="both"/>
        <w:rPr>
          <w:rFonts w:ascii="Palatino Linotype" w:eastAsia="Times New Roman" w:hAnsi="Palatino Linotype" w:cs="Palatino Linotype"/>
          <w:i/>
          <w:color w:val="000000"/>
          <w:lang w:val="es-ES_tradnl" w:eastAsia="es-MX"/>
        </w:rPr>
      </w:pPr>
    </w:p>
    <w:p w14:paraId="5F1136A4" w14:textId="77777777" w:rsidR="00C069FB" w:rsidRPr="00A47ACD" w:rsidRDefault="00C069FB" w:rsidP="00C069FB">
      <w:pPr>
        <w:spacing w:after="0" w:line="360" w:lineRule="auto"/>
        <w:contextualSpacing/>
        <w:jc w:val="both"/>
        <w:rPr>
          <w:rFonts w:ascii="Palatino Linotype" w:eastAsia="Times New Roman" w:hAnsi="Palatino Linotype" w:cs="Palatino Linotype"/>
          <w:i/>
          <w:color w:val="000000"/>
          <w:lang w:val="es-ES_tradnl" w:eastAsia="es-MX"/>
        </w:rPr>
      </w:pPr>
    </w:p>
    <w:p w14:paraId="326A0905" w14:textId="77777777" w:rsidR="00C069FB" w:rsidRDefault="00C069FB" w:rsidP="00C069FB">
      <w:pPr>
        <w:spacing w:after="0" w:line="360" w:lineRule="auto"/>
        <w:contextualSpacing/>
        <w:jc w:val="both"/>
        <w:rPr>
          <w:rFonts w:ascii="Palatino Linotype" w:hAnsi="Palatino Linotype"/>
          <w:sz w:val="24"/>
          <w:szCs w:val="24"/>
        </w:rPr>
      </w:pPr>
      <w:r w:rsidRPr="00F444C4">
        <w:rPr>
          <w:rFonts w:ascii="Palatino Linotype" w:eastAsia="Times New Roman" w:hAnsi="Palatino Linotype" w:cs="Palatino Linotype"/>
          <w:color w:val="000000"/>
          <w:sz w:val="24"/>
          <w:szCs w:val="24"/>
          <w:lang w:val="es-ES_tradnl" w:eastAsia="es-MX"/>
        </w:rPr>
        <w:t xml:space="preserve">El Sujeto Obligado </w:t>
      </w:r>
      <w:r>
        <w:rPr>
          <w:rFonts w:ascii="Palatino Linotype" w:eastAsia="Times New Roman" w:hAnsi="Palatino Linotype" w:cs="Palatino Linotype"/>
          <w:color w:val="000000"/>
          <w:sz w:val="24"/>
          <w:szCs w:val="24"/>
          <w:lang w:val="es-ES_tradnl" w:eastAsia="es-MX"/>
        </w:rPr>
        <w:t xml:space="preserve">adjuntó a su respuesta el documento denominado </w:t>
      </w:r>
      <w:r w:rsidRPr="00C069FB">
        <w:rPr>
          <w:rFonts w:ascii="Palatino Linotype" w:eastAsia="Times New Roman" w:hAnsi="Palatino Linotype" w:cs="Palatino Linotype"/>
          <w:i/>
          <w:sz w:val="24"/>
          <w:szCs w:val="24"/>
          <w:lang w:val="es-ES_tradnl" w:eastAsia="es-MX"/>
        </w:rPr>
        <w:t>“</w:t>
      </w:r>
      <w:r w:rsidRPr="00C069FB">
        <w:rPr>
          <w:rFonts w:ascii="Palatino Linotype" w:hAnsi="Palatino Linotype" w:cs="Arial"/>
          <w:b/>
          <w:bCs/>
          <w:sz w:val="24"/>
          <w:szCs w:val="24"/>
        </w:rPr>
        <w:t>ACTA 8 EXTRAORDINARIA.pdf</w:t>
      </w:r>
      <w:r>
        <w:rPr>
          <w:rFonts w:ascii="Palatino Linotype" w:hAnsi="Palatino Linotype" w:cs="Arial"/>
          <w:b/>
          <w:bCs/>
          <w:sz w:val="24"/>
          <w:szCs w:val="24"/>
        </w:rPr>
        <w:t>” y “</w:t>
      </w:r>
      <w:r w:rsidRPr="00C069FB">
        <w:rPr>
          <w:rFonts w:ascii="Palatino Linotype" w:hAnsi="Palatino Linotype" w:cs="Arial"/>
          <w:b/>
          <w:bCs/>
          <w:sz w:val="24"/>
          <w:szCs w:val="24"/>
        </w:rPr>
        <w:t>RESPUESTA 485 SECRETARÍA.pdf</w:t>
      </w:r>
      <w:r w:rsidRPr="00F70BDE">
        <w:rPr>
          <w:rFonts w:ascii="Palatino Linotype" w:eastAsia="Times New Roman" w:hAnsi="Palatino Linotype" w:cs="Calibri"/>
          <w:i/>
          <w:iCs/>
          <w:sz w:val="24"/>
          <w:szCs w:val="24"/>
          <w:lang w:val="es-ES_tradnl" w:eastAsia="es-MX"/>
        </w:rPr>
        <w:t>”</w:t>
      </w:r>
      <w:r w:rsidRPr="00F70BDE">
        <w:rPr>
          <w:rFonts w:ascii="Palatino Linotype" w:eastAsia="Times New Roman" w:hAnsi="Palatino Linotype" w:cs="Palatino Linotype"/>
          <w:i/>
          <w:iCs/>
          <w:sz w:val="24"/>
          <w:szCs w:val="24"/>
          <w:lang w:val="es-ES_tradnl" w:eastAsia="es-MX"/>
        </w:rPr>
        <w:t>,</w:t>
      </w:r>
      <w:r w:rsidRPr="00F70BDE">
        <w:rPr>
          <w:rFonts w:ascii="Palatino Linotype" w:eastAsia="Times New Roman" w:hAnsi="Palatino Linotype" w:cs="Palatino Linotype"/>
          <w:sz w:val="24"/>
          <w:szCs w:val="24"/>
          <w:lang w:val="es-ES_tradnl" w:eastAsia="es-MX"/>
        </w:rPr>
        <w:t xml:space="preserve"> </w:t>
      </w:r>
      <w:r>
        <w:rPr>
          <w:rFonts w:ascii="Palatino Linotype" w:eastAsia="Times New Roman" w:hAnsi="Palatino Linotype" w:cs="Palatino Linotype"/>
          <w:color w:val="000000"/>
          <w:sz w:val="24"/>
          <w:szCs w:val="24"/>
          <w:lang w:val="es-ES_tradnl" w:eastAsia="es-MX"/>
        </w:rPr>
        <w:t>el cual no se reproduce</w:t>
      </w:r>
      <w:r w:rsidRPr="00F444C4">
        <w:rPr>
          <w:rFonts w:ascii="Palatino Linotype" w:eastAsia="Times New Roman" w:hAnsi="Palatino Linotype" w:cs="Palatino Linotype"/>
          <w:color w:val="000000"/>
          <w:sz w:val="24"/>
          <w:szCs w:val="24"/>
          <w:lang w:val="es-ES_tradnl" w:eastAsia="es-MX"/>
        </w:rPr>
        <w:t xml:space="preserve"> por ser del conocimiento de las partes; no obstante, su contenido será motivo de análisis en el estudio correspondiente.</w:t>
      </w:r>
    </w:p>
    <w:p w14:paraId="28E8DDAF" w14:textId="77777777" w:rsidR="00C069FB" w:rsidRDefault="00C069FB" w:rsidP="00C069FB">
      <w:pPr>
        <w:spacing w:after="0" w:line="360" w:lineRule="auto"/>
        <w:contextualSpacing/>
        <w:jc w:val="both"/>
        <w:rPr>
          <w:rFonts w:ascii="Palatino Linotype" w:hAnsi="Palatino Linotype"/>
          <w:sz w:val="24"/>
          <w:szCs w:val="24"/>
        </w:rPr>
      </w:pPr>
    </w:p>
    <w:p w14:paraId="088D4663" w14:textId="77777777" w:rsidR="00C069FB" w:rsidRPr="00C069FB" w:rsidRDefault="00C069FB" w:rsidP="00C069FB">
      <w:pPr>
        <w:spacing w:after="0" w:line="360" w:lineRule="auto"/>
        <w:contextualSpacing/>
        <w:jc w:val="both"/>
        <w:rPr>
          <w:rFonts w:ascii="Palatino Linotype" w:hAnsi="Palatino Linotype"/>
          <w:sz w:val="24"/>
          <w:szCs w:val="24"/>
        </w:rPr>
      </w:pPr>
    </w:p>
    <w:p w14:paraId="2ED20634" w14:textId="77777777" w:rsidR="00C069FB" w:rsidRPr="00F444C4" w:rsidRDefault="00C069FB" w:rsidP="00C069FB">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TERCERO. Del recurso de revisión.</w:t>
      </w:r>
    </w:p>
    <w:p w14:paraId="4A44C23F" w14:textId="77777777" w:rsidR="00C069FB" w:rsidRDefault="00C069FB" w:rsidP="00C069FB">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Inconforme con la respuesta emitida por el Sujeto Obligado, el Recurrente interpuso el presente recurso de revisión el día</w:t>
      </w:r>
      <w:r>
        <w:rPr>
          <w:rFonts w:ascii="Palatino Linotype" w:eastAsia="Times New Roman" w:hAnsi="Palatino Linotype" w:cs="Palatino Linotype"/>
          <w:color w:val="000000"/>
          <w:sz w:val="24"/>
          <w:szCs w:val="24"/>
          <w:lang w:val="es-ES_tradnl" w:eastAsia="es-MX"/>
        </w:rPr>
        <w:t xml:space="preserve"> seis de noviembre de dos mil veintitrés</w:t>
      </w:r>
      <w:r w:rsidRPr="00F444C4">
        <w:rPr>
          <w:rFonts w:ascii="Palatino Linotype" w:eastAsia="Times New Roman" w:hAnsi="Palatino Linotype" w:cs="Palatino Linotype"/>
          <w:color w:val="000000"/>
          <w:sz w:val="24"/>
          <w:szCs w:val="24"/>
          <w:lang w:val="es-ES_tradnl" w:eastAsia="es-MX"/>
        </w:rPr>
        <w:t xml:space="preserve">, el cual se registró con el expediente número </w:t>
      </w:r>
      <w:r>
        <w:rPr>
          <w:rFonts w:ascii="Palatino Linotype" w:eastAsia="Times New Roman" w:hAnsi="Palatino Linotype" w:cs="Palatino Linotype"/>
          <w:b/>
          <w:color w:val="000000"/>
          <w:sz w:val="24"/>
          <w:szCs w:val="24"/>
          <w:lang w:val="es-ES_tradnl" w:eastAsia="es-MX"/>
        </w:rPr>
        <w:t>07720/INFOEM/IP/RR/2023</w:t>
      </w:r>
      <w:r w:rsidRPr="00F444C4">
        <w:rPr>
          <w:rFonts w:ascii="Palatino Linotype" w:eastAsia="Times New Roman" w:hAnsi="Palatino Linotype" w:cs="Palatino Linotype"/>
          <w:color w:val="000000"/>
          <w:sz w:val="24"/>
          <w:szCs w:val="24"/>
          <w:lang w:val="es-ES_tradnl" w:eastAsia="es-MX"/>
        </w:rPr>
        <w:t>, manifestando lo siguiente:</w:t>
      </w:r>
    </w:p>
    <w:p w14:paraId="4ADCBE0F" w14:textId="77777777" w:rsidR="00C069FB" w:rsidRDefault="00C069FB" w:rsidP="00C069FB">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17410C1" w14:textId="77777777" w:rsidR="00C069FB" w:rsidRPr="00F444C4" w:rsidRDefault="00C069FB" w:rsidP="00C069FB">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CB384A5" w14:textId="77777777" w:rsidR="00C069FB" w:rsidRDefault="00C069FB" w:rsidP="00C069FB">
      <w:pPr>
        <w:spacing w:after="0" w:line="240" w:lineRule="auto"/>
        <w:ind w:left="567" w:right="567"/>
        <w:contextualSpacing/>
        <w:jc w:val="both"/>
        <w:rPr>
          <w:rFonts w:ascii="Palatino Linotype" w:eastAsia="Times New Roman" w:hAnsi="Palatino Linotype" w:cs="Palatino Linotype"/>
          <w:b/>
          <w:sz w:val="24"/>
          <w:lang w:val="es-ES_tradnl" w:eastAsia="es-MX"/>
        </w:rPr>
      </w:pPr>
      <w:r>
        <w:rPr>
          <w:rFonts w:ascii="Palatino Linotype" w:eastAsia="Times New Roman" w:hAnsi="Palatino Linotype" w:cs="Palatino Linotype"/>
          <w:b/>
          <w:sz w:val="24"/>
          <w:lang w:val="es-ES_tradnl" w:eastAsia="es-MX"/>
        </w:rPr>
        <w:lastRenderedPageBreak/>
        <w:t xml:space="preserve">Acto Impugnado y </w:t>
      </w:r>
      <w:r w:rsidRPr="00F444C4">
        <w:rPr>
          <w:rFonts w:ascii="Palatino Linotype" w:eastAsia="Times New Roman" w:hAnsi="Palatino Linotype" w:cs="Palatino Linotype"/>
          <w:b/>
          <w:sz w:val="24"/>
          <w:lang w:val="es-ES_tradnl" w:eastAsia="es-MX"/>
        </w:rPr>
        <w:t>Razones o Motivos de Inconformidad</w:t>
      </w:r>
    </w:p>
    <w:p w14:paraId="7DF4812F" w14:textId="77777777" w:rsidR="00C069FB" w:rsidRPr="00F444C4" w:rsidRDefault="00C069FB" w:rsidP="00C069FB">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280CE0B6" w14:textId="77777777" w:rsidR="00C069FB" w:rsidRDefault="00C069FB" w:rsidP="00C069FB">
      <w:pPr>
        <w:spacing w:after="0" w:line="240" w:lineRule="auto"/>
        <w:ind w:left="567" w:right="567"/>
        <w:contextualSpacing/>
        <w:jc w:val="both"/>
        <w:rPr>
          <w:rFonts w:ascii="Palatino Linotype" w:eastAsia="Times New Roman" w:hAnsi="Palatino Linotype" w:cs="Palatino Linotype"/>
          <w:b/>
          <w:sz w:val="24"/>
          <w:lang w:val="es-ES_tradnl" w:eastAsia="es-MX"/>
        </w:rPr>
      </w:pPr>
      <w:r w:rsidRPr="00A47ACD">
        <w:rPr>
          <w:rFonts w:ascii="Palatino Linotype" w:eastAsia="Times New Roman" w:hAnsi="Palatino Linotype" w:cs="Palatino Linotype"/>
          <w:color w:val="000000"/>
          <w:lang w:val="es-ES_tradnl" w:eastAsia="es-MX"/>
        </w:rPr>
        <w:t>“</w:t>
      </w:r>
      <w:r w:rsidRPr="00C069FB">
        <w:rPr>
          <w:rFonts w:ascii="Palatino Linotype" w:hAnsi="Palatino Linotype"/>
          <w:i/>
          <w:color w:val="000000"/>
          <w:sz w:val="24"/>
          <w:szCs w:val="24"/>
        </w:rPr>
        <w:t>NO ENTREGAN LA INFORMACIÓN SOLICITADA COMPLETA Y EN CARÁCTER DE PERSONAL NO SE ENCUENTRA RESERVADO LOS DATOS DE TRABAJADORES MIENTRA NO SEAN DATOS PERSONALES</w:t>
      </w:r>
      <w:r w:rsidRPr="00C069FB">
        <w:rPr>
          <w:rFonts w:ascii="Palatino Linotype" w:eastAsia="Times New Roman" w:hAnsi="Palatino Linotype" w:cs="Palatino Linotype"/>
          <w:i/>
          <w:color w:val="000000"/>
          <w:sz w:val="24"/>
          <w:szCs w:val="24"/>
          <w:lang w:val="es-ES_tradnl" w:eastAsia="es-MX"/>
        </w:rPr>
        <w:t xml:space="preserve">” </w:t>
      </w:r>
      <w:r>
        <w:rPr>
          <w:rFonts w:ascii="Palatino Linotype" w:eastAsia="Times New Roman" w:hAnsi="Palatino Linotype" w:cs="Palatino Linotype"/>
          <w:i/>
          <w:color w:val="000000"/>
          <w:sz w:val="24"/>
          <w:szCs w:val="24"/>
          <w:lang w:val="es-ES_tradnl" w:eastAsia="es-MX"/>
        </w:rPr>
        <w:t>(</w:t>
      </w:r>
      <w:r w:rsidRPr="00C069FB">
        <w:rPr>
          <w:rFonts w:ascii="Palatino Linotype" w:eastAsia="Times New Roman" w:hAnsi="Palatino Linotype" w:cs="Palatino Linotype"/>
          <w:i/>
          <w:color w:val="000000"/>
          <w:sz w:val="24"/>
          <w:szCs w:val="24"/>
          <w:lang w:val="es-ES_tradnl" w:eastAsia="es-MX"/>
        </w:rPr>
        <w:t>Sic</w:t>
      </w:r>
      <w:r w:rsidRPr="00F444C4">
        <w:rPr>
          <w:rFonts w:ascii="Palatino Linotype" w:eastAsia="Times New Roman" w:hAnsi="Palatino Linotype" w:cs="Palatino Linotype"/>
          <w:i/>
          <w:color w:val="000000"/>
          <w:lang w:val="es-ES_tradnl" w:eastAsia="es-MX"/>
        </w:rPr>
        <w:t>)</w:t>
      </w:r>
      <w:r w:rsidRPr="00C069FB">
        <w:rPr>
          <w:rFonts w:ascii="Palatino Linotype" w:eastAsia="Times New Roman" w:hAnsi="Palatino Linotype" w:cs="Palatino Linotype"/>
          <w:b/>
          <w:sz w:val="24"/>
          <w:lang w:val="es-ES_tradnl" w:eastAsia="es-MX"/>
        </w:rPr>
        <w:t xml:space="preserve"> </w:t>
      </w:r>
    </w:p>
    <w:p w14:paraId="11156AAE" w14:textId="77777777" w:rsidR="00C069FB" w:rsidRDefault="00C069FB" w:rsidP="00C069FB">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p>
    <w:p w14:paraId="7DAA5067" w14:textId="77777777" w:rsidR="00C069FB" w:rsidRPr="008033E1" w:rsidRDefault="00C069FB" w:rsidP="00C069FB">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p>
    <w:p w14:paraId="09DB6C4B" w14:textId="77777777" w:rsidR="00C069FB" w:rsidRPr="00F444C4" w:rsidRDefault="00C069FB" w:rsidP="00C069FB">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CUARTO. Del turno y admisión del recurso de revisión.</w:t>
      </w:r>
    </w:p>
    <w:p w14:paraId="41D629E0" w14:textId="77777777" w:rsidR="00C069FB" w:rsidRPr="00F444C4" w:rsidRDefault="00C069FB" w:rsidP="00C069FB">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Medio de impugnación que le fue turnado al </w:t>
      </w:r>
      <w:r w:rsidRPr="00F444C4">
        <w:rPr>
          <w:rFonts w:ascii="Palatino Linotype" w:eastAsia="Times New Roman" w:hAnsi="Palatino Linotype" w:cs="Palatino Linotype"/>
          <w:b/>
          <w:color w:val="000000"/>
          <w:sz w:val="24"/>
          <w:szCs w:val="24"/>
          <w:lang w:val="es-ES_tradnl" w:eastAsia="es-MX"/>
        </w:rPr>
        <w:t>Comisionado Presidente José Martínez Vilchis</w:t>
      </w:r>
      <w:r w:rsidRPr="00F444C4">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sidR="00D12689">
        <w:rPr>
          <w:rFonts w:ascii="Palatino Linotype" w:eastAsia="Times New Roman" w:hAnsi="Palatino Linotype" w:cs="Palatino Linotype"/>
          <w:b/>
          <w:color w:val="000000"/>
          <w:sz w:val="24"/>
          <w:szCs w:val="24"/>
          <w:lang w:val="es-ES_tradnl" w:eastAsia="es-MX"/>
        </w:rPr>
        <w:t xml:space="preserve"> quince de noviembre de dos mil veintitrés</w:t>
      </w:r>
      <w:r w:rsidRPr="00F444C4">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sz w:val="24"/>
          <w:szCs w:val="24"/>
          <w:lang w:val="es-ES_tradnl" w:eastAsia="es-MX"/>
        </w:rPr>
        <w:t>otorgándose</w:t>
      </w:r>
      <w:r w:rsidRPr="00F444C4">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50114BCB" w14:textId="77777777" w:rsidR="00C069FB" w:rsidRPr="00F444C4" w:rsidRDefault="00C069FB" w:rsidP="00C069FB">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2958748" w14:textId="77777777" w:rsidR="00C069FB" w:rsidRPr="00F444C4" w:rsidRDefault="00C069FB" w:rsidP="00C069FB">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QUINTO. De la etapa de instrucción.</w:t>
      </w:r>
    </w:p>
    <w:p w14:paraId="7D73BB81" w14:textId="77777777" w:rsidR="00C069FB" w:rsidRPr="00F444C4" w:rsidRDefault="00C069FB" w:rsidP="00C069FB">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Una vez abierta la etapa de instrucción, el Sujeto Obligado </w:t>
      </w:r>
      <w:r w:rsidR="009B585C">
        <w:rPr>
          <w:rFonts w:ascii="Palatino Linotype" w:eastAsia="Times New Roman" w:hAnsi="Palatino Linotype" w:cs="Palatino Linotype"/>
          <w:color w:val="000000"/>
          <w:sz w:val="24"/>
          <w:szCs w:val="24"/>
          <w:lang w:val="es-ES_tradnl" w:eastAsia="es-MX"/>
        </w:rPr>
        <w:t>fue omiso para rendir su Informe Justificado</w:t>
      </w:r>
      <w:r w:rsidRPr="009B585C">
        <w:rPr>
          <w:rFonts w:ascii="Palatino Linotype" w:eastAsia="Times New Roman" w:hAnsi="Palatino Linotype" w:cs="Palatino Linotype"/>
          <w:color w:val="000000"/>
          <w:sz w:val="24"/>
          <w:szCs w:val="24"/>
          <w:lang w:val="es-ES_tradnl" w:eastAsia="es-MX"/>
        </w:rPr>
        <w:t>. P</w:t>
      </w:r>
      <w:r w:rsidRPr="00F444C4">
        <w:rPr>
          <w:rFonts w:ascii="Palatino Linotype" w:eastAsia="Times New Roman" w:hAnsi="Palatino Linotype" w:cs="Palatino Linotype"/>
          <w:color w:val="000000"/>
          <w:sz w:val="24"/>
          <w:szCs w:val="24"/>
          <w:lang w:val="es-ES_tradnl" w:eastAsia="es-MX"/>
        </w:rPr>
        <w:t xml:space="preserve">or su parte, el Recurrente no realizó manifestaciones, vertió alegatos ni presentó pruebas que a su derecho convinieran. </w:t>
      </w:r>
    </w:p>
    <w:p w14:paraId="5BED48B6" w14:textId="77777777" w:rsidR="00C069FB" w:rsidRPr="00F444C4" w:rsidRDefault="00C069FB" w:rsidP="00C069FB">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90B49E8" w14:textId="77777777" w:rsidR="00C069FB" w:rsidRPr="00F444C4" w:rsidRDefault="00C069FB" w:rsidP="00C069FB">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SEXTO. Del cierre de instrucción.</w:t>
      </w:r>
    </w:p>
    <w:p w14:paraId="011F1051" w14:textId="77777777" w:rsidR="00C069FB" w:rsidRDefault="00C069FB" w:rsidP="00C069FB">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Así, una vez transcurrido el término legal, se decretó e</w:t>
      </w:r>
      <w:r>
        <w:rPr>
          <w:rFonts w:ascii="Palatino Linotype" w:eastAsia="Times New Roman" w:hAnsi="Palatino Linotype" w:cs="Palatino Linotype"/>
          <w:color w:val="000000"/>
          <w:sz w:val="24"/>
          <w:szCs w:val="24"/>
          <w:lang w:val="es-ES_tradnl" w:eastAsia="es-MX"/>
        </w:rPr>
        <w:t>l cierre de instrucción en fecha</w:t>
      </w:r>
      <w:r w:rsidR="00D12689">
        <w:rPr>
          <w:rFonts w:ascii="Palatino Linotype" w:eastAsia="Times New Roman" w:hAnsi="Palatino Linotype" w:cs="Palatino Linotype"/>
          <w:b/>
          <w:color w:val="000000"/>
          <w:sz w:val="24"/>
          <w:szCs w:val="24"/>
          <w:lang w:val="es-ES_tradnl" w:eastAsia="es-MX"/>
        </w:rPr>
        <w:t xml:space="preserve"> veintinueve de noviembre de dos mil veintitrés</w:t>
      </w:r>
      <w:r w:rsidRPr="00F444C4">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1FC1AE66" w14:textId="77777777" w:rsidR="00C069FB" w:rsidRDefault="00C069FB" w:rsidP="00C069FB">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44C30A8" w14:textId="77777777" w:rsidR="00D12689" w:rsidRPr="004F0A83" w:rsidRDefault="00D12689" w:rsidP="00D12689">
      <w:pPr>
        <w:spacing w:line="360" w:lineRule="auto"/>
        <w:jc w:val="both"/>
        <w:rPr>
          <w:rFonts w:ascii="Palatino Linotype" w:hAnsi="Palatino Linotype" w:cs="Arial"/>
          <w:b/>
        </w:rPr>
      </w:pPr>
      <w:r w:rsidRPr="004F0A83">
        <w:rPr>
          <w:rFonts w:ascii="Palatino Linotype" w:hAnsi="Palatino Linotype" w:cs="Arial"/>
          <w:b/>
          <w:sz w:val="28"/>
        </w:rPr>
        <w:lastRenderedPageBreak/>
        <w:t>SÉPTIMO</w:t>
      </w:r>
      <w:r w:rsidRPr="004F0A83">
        <w:rPr>
          <w:rFonts w:ascii="Palatino Linotype" w:hAnsi="Palatino Linotype" w:cs="Arial"/>
          <w:b/>
        </w:rPr>
        <w:t xml:space="preserve">. </w:t>
      </w:r>
      <w:r w:rsidRPr="004F0A83">
        <w:rPr>
          <w:rFonts w:ascii="Palatino Linotype" w:hAnsi="Palatino Linotype" w:cs="Arial"/>
          <w:b/>
          <w:sz w:val="28"/>
          <w:szCs w:val="28"/>
        </w:rPr>
        <w:t>De la ampliación de plazo para resolver.</w:t>
      </w:r>
    </w:p>
    <w:p w14:paraId="59F38BD0" w14:textId="77777777" w:rsidR="00D12689" w:rsidRPr="004F0A83" w:rsidRDefault="00D12689" w:rsidP="00D12689">
      <w:pPr>
        <w:spacing w:line="360" w:lineRule="auto"/>
        <w:jc w:val="both"/>
        <w:rPr>
          <w:rFonts w:ascii="Palatino Linotype" w:hAnsi="Palatino Linotype"/>
        </w:rPr>
      </w:pPr>
      <w:r w:rsidRPr="004F0A83">
        <w:rPr>
          <w:rFonts w:ascii="Palatino Linotype" w:hAnsi="Palatino Linotype" w:cs="Arial"/>
        </w:rPr>
        <w:t>E</w:t>
      </w:r>
      <w:r w:rsidRPr="004F0A83">
        <w:rPr>
          <w:rFonts w:ascii="Palatino Linotype" w:hAnsi="Palatino Linotype"/>
        </w:rPr>
        <w:t>n fecha</w:t>
      </w:r>
      <w:r>
        <w:rPr>
          <w:rFonts w:ascii="Palatino Linotype" w:hAnsi="Palatino Linotype"/>
          <w:b/>
          <w:bCs/>
        </w:rPr>
        <w:t xml:space="preserve"> veintiuno de febrero de dos mil veinticuatro</w:t>
      </w:r>
      <w:r w:rsidRPr="004F0A83">
        <w:rPr>
          <w:rFonts w:ascii="Palatino Linotype" w:hAnsi="Palatino Linotype"/>
        </w:rPr>
        <w:t>, se amplió el término para resolver el recurso de revisión en términos del artículo 181, párrafo tercero, de la Ley de Transparencia y Acceso a la Información Pública del Estado de México y Municipios por un plazo de quince días hábiles.</w:t>
      </w:r>
    </w:p>
    <w:p w14:paraId="6F478692" w14:textId="77777777" w:rsidR="00D12689" w:rsidRPr="004F0A83" w:rsidRDefault="00D12689" w:rsidP="00D12689">
      <w:pPr>
        <w:spacing w:line="360" w:lineRule="auto"/>
        <w:jc w:val="both"/>
        <w:rPr>
          <w:rFonts w:ascii="Palatino Linotype" w:hAnsi="Palatino Linotype"/>
        </w:rPr>
      </w:pPr>
      <w:r w:rsidRPr="004F0A83">
        <w:rPr>
          <w:rFonts w:ascii="Palatino Linotype" w:hAnsi="Palatino Linotype"/>
        </w:rPr>
        <w:t xml:space="preserve">Este organismo garante no pasa por alto justificar, </w:t>
      </w:r>
      <w:r w:rsidRPr="004F0A83">
        <w:rPr>
          <w:rFonts w:ascii="Palatino Linotype" w:hAnsi="Palatino Linotype"/>
          <w:bCs/>
        </w:rPr>
        <w:t xml:space="preserve">que el plazo para emitir resolución en el presente asunto </w:t>
      </w:r>
      <w:r w:rsidRPr="004F0A83">
        <w:rPr>
          <w:rFonts w:ascii="Palatino Linotype" w:hAnsi="Palatino Linotype"/>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26029157" w14:textId="77777777" w:rsidR="00D12689" w:rsidRPr="004F0A83" w:rsidRDefault="00D12689" w:rsidP="00D12689">
      <w:pPr>
        <w:spacing w:line="360" w:lineRule="auto"/>
        <w:jc w:val="both"/>
        <w:rPr>
          <w:rFonts w:ascii="Palatino Linotype" w:hAnsi="Palatino Linotype"/>
        </w:rPr>
      </w:pPr>
      <w:r w:rsidRPr="004F0A83">
        <w:rPr>
          <w:rFonts w:ascii="Palatino Linotype" w:hAnsi="Palatino Linotype"/>
        </w:rPr>
        <w:t xml:space="preserve">Por ello, es menester precisar que si bien se ha excedido el plazo para resolver el presente medio de impugnación, de conformidad con la ley de la materia, </w:t>
      </w:r>
      <w:r w:rsidRPr="004F0A83">
        <w:rPr>
          <w:rFonts w:ascii="Palatino Linotype" w:hAnsi="Palatino Linotype"/>
          <w:bCs/>
        </w:rPr>
        <w:t>el plazo para emitir resolución</w:t>
      </w:r>
      <w:r w:rsidRPr="004F0A83">
        <w:rPr>
          <w:rFonts w:ascii="Palatino Linotype" w:hAnsi="Palatino Linotype"/>
        </w:rPr>
        <w:t xml:space="preserve"> se encuentra justificado en los elementos para medir su razonabilidad de asuntos conforme a los parámetros establecidos por diversos órganos jurisdiccionales federales, aplicables también en procedimientos a</w:t>
      </w:r>
      <w:r w:rsidR="00B02E69">
        <w:rPr>
          <w:rFonts w:ascii="Palatino Linotype" w:hAnsi="Palatino Linotype"/>
        </w:rPr>
        <w:t>nálogos, como el que nos ocupa.</w:t>
      </w:r>
    </w:p>
    <w:p w14:paraId="4B8E8BA6" w14:textId="77777777" w:rsidR="00D12689" w:rsidRPr="004F0A83" w:rsidRDefault="00D12689" w:rsidP="00D12689">
      <w:pPr>
        <w:spacing w:line="360" w:lineRule="auto"/>
        <w:jc w:val="both"/>
        <w:rPr>
          <w:rFonts w:ascii="Palatino Linotype" w:hAnsi="Palatino Linotype"/>
        </w:rPr>
      </w:pPr>
      <w:r w:rsidRPr="004F0A83">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6903F5D" w14:textId="77777777" w:rsidR="00D12689" w:rsidRPr="004F0A83" w:rsidRDefault="00D12689" w:rsidP="00D12689">
      <w:pPr>
        <w:spacing w:line="360" w:lineRule="auto"/>
        <w:jc w:val="both"/>
        <w:rPr>
          <w:rFonts w:ascii="Palatino Linotype" w:hAnsi="Palatino Linotype"/>
        </w:rPr>
      </w:pPr>
      <w:r w:rsidRPr="004F0A83">
        <w:rPr>
          <w:rFonts w:ascii="Palatino Linotype" w:hAnsi="Palatino Linotype"/>
        </w:rPr>
        <w:t xml:space="preserv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6DBA761" w14:textId="77777777" w:rsidR="00D12689" w:rsidRPr="004F0A83" w:rsidRDefault="00D12689" w:rsidP="00D12689">
      <w:pPr>
        <w:spacing w:line="360" w:lineRule="auto"/>
        <w:jc w:val="both"/>
        <w:rPr>
          <w:rFonts w:ascii="Palatino Linotype" w:hAnsi="Palatino Linotype"/>
        </w:rPr>
      </w:pPr>
      <w:r w:rsidRPr="004F0A83">
        <w:rPr>
          <w:rFonts w:ascii="Palatino Linotype" w:hAnsi="Palatino Linotype"/>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43B110DA" w14:textId="77777777" w:rsidR="00D12689" w:rsidRPr="004F0A83" w:rsidRDefault="00D12689" w:rsidP="00D12689">
      <w:pPr>
        <w:spacing w:line="360" w:lineRule="auto"/>
        <w:jc w:val="both"/>
        <w:rPr>
          <w:rFonts w:ascii="Palatino Linotype" w:hAnsi="Palatino Linotype"/>
        </w:rPr>
      </w:pPr>
      <w:r w:rsidRPr="004F0A83">
        <w:rPr>
          <w:rFonts w:ascii="Palatino Linotype" w:hAnsi="Palatino Linotype"/>
        </w:rPr>
        <w:t xml:space="preserve"> a)      Complejidad del asunto: La complejidad de la prueba, la pluralidad de sujetos procesales, el tiempo transcurrido, las características y contexto del recurso.</w:t>
      </w:r>
    </w:p>
    <w:p w14:paraId="7AE04226" w14:textId="77777777" w:rsidR="00D12689" w:rsidRPr="004F0A83" w:rsidRDefault="00D12689" w:rsidP="00D12689">
      <w:pPr>
        <w:spacing w:line="360" w:lineRule="auto"/>
        <w:jc w:val="both"/>
        <w:rPr>
          <w:rFonts w:ascii="Palatino Linotype" w:hAnsi="Palatino Linotype"/>
        </w:rPr>
      </w:pPr>
      <w:r w:rsidRPr="004F0A83">
        <w:rPr>
          <w:rFonts w:ascii="Palatino Linotype" w:hAnsi="Palatino Linotype"/>
        </w:rPr>
        <w:t>b)     Actividad Procesal del interesado: Acciones u omisiones del interesado.</w:t>
      </w:r>
    </w:p>
    <w:p w14:paraId="0856AC89" w14:textId="77777777" w:rsidR="00D12689" w:rsidRPr="004F0A83" w:rsidRDefault="00D12689" w:rsidP="00D12689">
      <w:pPr>
        <w:spacing w:line="360" w:lineRule="auto"/>
        <w:jc w:val="both"/>
        <w:rPr>
          <w:rFonts w:ascii="Palatino Linotype" w:hAnsi="Palatino Linotype"/>
        </w:rPr>
      </w:pPr>
      <w:r w:rsidRPr="004F0A83">
        <w:rPr>
          <w:rFonts w:ascii="Palatino Linotype" w:hAnsi="Palatino Linotype"/>
        </w:rPr>
        <w:t>c)  Conducta de la Autoridad: Las Acciones u omisiones realizadas en el procedimiento. Así como si la autoridad actuó con la debida diligencia.</w:t>
      </w:r>
    </w:p>
    <w:p w14:paraId="0025B9A6" w14:textId="77777777" w:rsidR="00D12689" w:rsidRPr="004F0A83" w:rsidRDefault="00D12689" w:rsidP="00D12689">
      <w:pPr>
        <w:spacing w:line="360" w:lineRule="auto"/>
        <w:jc w:val="both"/>
        <w:rPr>
          <w:rFonts w:ascii="Palatino Linotype" w:hAnsi="Palatino Linotype"/>
        </w:rPr>
      </w:pPr>
      <w:r w:rsidRPr="004F0A83">
        <w:rPr>
          <w:rFonts w:ascii="Palatino Linotype" w:hAnsi="Palatino Linotype"/>
        </w:rPr>
        <w:t>d) La afectación generada en la situación jurídica de la persona involucrada en el proceso: Violación a sus derechos humanos.</w:t>
      </w:r>
    </w:p>
    <w:p w14:paraId="424FB96C" w14:textId="77777777" w:rsidR="00D12689" w:rsidRPr="004F0A83" w:rsidRDefault="00D12689" w:rsidP="00D12689">
      <w:pPr>
        <w:spacing w:line="360" w:lineRule="auto"/>
        <w:jc w:val="both"/>
        <w:rPr>
          <w:rFonts w:ascii="Palatino Linotype" w:hAnsi="Palatino Linotype"/>
        </w:rPr>
      </w:pPr>
      <w:r w:rsidRPr="004F0A83">
        <w:rPr>
          <w:rFonts w:ascii="Palatino Linotype" w:hAnsi="Palatino Linotype"/>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7892CD8" w14:textId="77777777" w:rsidR="00D12689" w:rsidRPr="004F0A83" w:rsidRDefault="00D12689" w:rsidP="00D12689">
      <w:pPr>
        <w:spacing w:line="360" w:lineRule="auto"/>
        <w:jc w:val="both"/>
        <w:rPr>
          <w:rFonts w:ascii="Palatino Linotype" w:hAnsi="Palatino Linotype"/>
        </w:rPr>
      </w:pPr>
      <w:r w:rsidRPr="004F0A83">
        <w:rPr>
          <w:rFonts w:ascii="Palatino Linotype" w:hAnsi="Palatino Linotype"/>
        </w:rPr>
        <w:t xml:space="preserve">Argumento que encuentra sustento en la jurisprudencia P./J. 32/92 emitida por el Pleno de la Suprema Corte de Justicia de la Nación de rubro </w:t>
      </w:r>
      <w:r w:rsidRPr="004F0A83">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4F0A83">
        <w:rPr>
          <w:rFonts w:ascii="Palatino Linotype" w:hAnsi="Palatino Linotype"/>
        </w:rPr>
        <w:t>, visible en la Gaceta del Seminario Judicial de la Federación con el registro digital 205635.</w:t>
      </w:r>
    </w:p>
    <w:p w14:paraId="348A1CB5" w14:textId="77777777" w:rsidR="00D12689" w:rsidRPr="004F0A83" w:rsidRDefault="00D12689" w:rsidP="00D12689">
      <w:pPr>
        <w:spacing w:line="360" w:lineRule="auto"/>
        <w:jc w:val="both"/>
        <w:rPr>
          <w:rFonts w:ascii="Palatino Linotype" w:hAnsi="Palatino Linotype"/>
        </w:rPr>
      </w:pPr>
      <w:r w:rsidRPr="004F0A83">
        <w:rPr>
          <w:rFonts w:ascii="Palatino Linotype" w:hAnsi="Palatino Linotype"/>
        </w:rPr>
        <w:t xml:space="preserve"> </w:t>
      </w:r>
    </w:p>
    <w:p w14:paraId="317C151C" w14:textId="77777777" w:rsidR="00D12689" w:rsidRPr="004F0A83" w:rsidRDefault="00D12689" w:rsidP="00D12689">
      <w:pPr>
        <w:spacing w:line="360" w:lineRule="auto"/>
        <w:jc w:val="both"/>
        <w:rPr>
          <w:rFonts w:ascii="Palatino Linotype" w:hAnsi="Palatino Linotype"/>
        </w:rPr>
      </w:pPr>
      <w:r w:rsidRPr="004F0A83">
        <w:rPr>
          <w:rFonts w:ascii="Palatino Linotype" w:hAnsi="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042A659" w14:textId="77777777" w:rsidR="00D12689" w:rsidRPr="004F0A83" w:rsidRDefault="00D12689" w:rsidP="00D12689">
      <w:pPr>
        <w:spacing w:line="360" w:lineRule="auto"/>
        <w:jc w:val="both"/>
        <w:rPr>
          <w:rFonts w:ascii="Palatino Linotype" w:hAnsi="Palatino Linotype"/>
        </w:rPr>
      </w:pPr>
      <w:r w:rsidRPr="004F0A83">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17F44946" w14:textId="77777777" w:rsidR="00D12689" w:rsidRPr="004F0A83" w:rsidRDefault="00D12689" w:rsidP="00D12689">
      <w:pPr>
        <w:spacing w:line="360" w:lineRule="auto"/>
        <w:jc w:val="both"/>
        <w:rPr>
          <w:rFonts w:ascii="Palatino Linotype" w:hAnsi="Palatino Linotype"/>
        </w:rPr>
      </w:pPr>
      <w:r w:rsidRPr="004F0A83">
        <w:rPr>
          <w:rFonts w:ascii="Palatino Linotype" w:hAnsi="Palatino Linotype"/>
        </w:rPr>
        <w:t xml:space="preserve"> </w:t>
      </w:r>
      <w:r w:rsidRPr="004F0A83">
        <w:rPr>
          <w:rFonts w:ascii="Palatino Linotype" w:hAnsi="Palatino Linotype"/>
          <w:b/>
          <w:i/>
        </w:rPr>
        <w:t>“PLAZO RAZONABLE PARA RESOLVER. DIMENSIÓN Y EFECTOS DE ESTE CONCEPTO CUANDO SE ADUCE EXCESIVA CARGA DE TRABAJO.”</w:t>
      </w:r>
      <w:r w:rsidRPr="004F0A83">
        <w:rPr>
          <w:rFonts w:ascii="Palatino Linotype" w:hAnsi="Palatino Linotype"/>
        </w:rPr>
        <w:t xml:space="preserve"> consultable en el Seminario Judicial de la Federación y su gaceta, con el registro digital 2002351.</w:t>
      </w:r>
    </w:p>
    <w:p w14:paraId="11ABCAF7" w14:textId="77777777" w:rsidR="00D12689" w:rsidRPr="004F0A83" w:rsidRDefault="00D12689" w:rsidP="00D12689">
      <w:pPr>
        <w:spacing w:line="360" w:lineRule="auto"/>
        <w:jc w:val="both"/>
        <w:rPr>
          <w:rFonts w:ascii="Palatino Linotype" w:hAnsi="Palatino Linotype"/>
        </w:rPr>
      </w:pPr>
      <w:r w:rsidRPr="004F0A83">
        <w:rPr>
          <w:rFonts w:ascii="Palatino Linotype" w:hAnsi="Palatino Linotype"/>
          <w:b/>
          <w:i/>
        </w:rPr>
        <w:t>“PLAZO RAZONABLE PARA RESOLVER. CONCEPTO Y ELEMENTOS QUE LO INTEGRAN A LA LUZ DEL DERECHO INTERNACIONAL DE LOS DERECHOS HUMANOS.”</w:t>
      </w:r>
      <w:r w:rsidRPr="004F0A83">
        <w:rPr>
          <w:rFonts w:ascii="Palatino Linotype" w:hAnsi="Palatino Linotype"/>
        </w:rPr>
        <w:t>, visible en el Seminario Judicial de la Federación y su gaceta, con el registro digital 2002350.</w:t>
      </w:r>
    </w:p>
    <w:p w14:paraId="069620FC" w14:textId="77777777" w:rsidR="00D12689" w:rsidRPr="00D12689" w:rsidRDefault="00D12689" w:rsidP="00D12689">
      <w:pPr>
        <w:spacing w:line="360" w:lineRule="auto"/>
        <w:jc w:val="both"/>
        <w:rPr>
          <w:rFonts w:ascii="Palatino Linotype" w:hAnsi="Palatino Linotype"/>
        </w:rPr>
      </w:pPr>
      <w:r w:rsidRPr="004F0A83">
        <w:rPr>
          <w:rFonts w:ascii="Palatino Linotype" w:hAnsi="Palatino Linotype"/>
          <w:bCs/>
        </w:rPr>
        <w:t>Por ello, este organismo garante comprometido con la tutela de los derechos humanos confiados, señala que este exceso del plazo legal para resolver el presente asunto, resulta de carácter excepcional.</w:t>
      </w:r>
    </w:p>
    <w:p w14:paraId="487C1282" w14:textId="77777777" w:rsidR="00C069FB" w:rsidRPr="00F444C4" w:rsidRDefault="00C069FB" w:rsidP="00C069FB">
      <w:pPr>
        <w:spacing w:after="0" w:line="360" w:lineRule="auto"/>
        <w:jc w:val="both"/>
        <w:rPr>
          <w:rFonts w:ascii="Palatino Linotype" w:eastAsia="Times New Roman" w:hAnsi="Palatino Linotype" w:cs="Calibri"/>
          <w:sz w:val="24"/>
          <w:lang w:val="es-ES"/>
        </w:rPr>
      </w:pPr>
    </w:p>
    <w:p w14:paraId="5ADEE2A4" w14:textId="77777777" w:rsidR="00C069FB" w:rsidRPr="00F444C4" w:rsidRDefault="00C069FB" w:rsidP="00C069FB">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t>C O N S I D E R A N D O</w:t>
      </w:r>
    </w:p>
    <w:p w14:paraId="33A9A2B1" w14:textId="77777777" w:rsidR="00C069FB" w:rsidRPr="00F444C4" w:rsidRDefault="00C069FB" w:rsidP="00C069FB">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DD33679" w14:textId="77777777" w:rsidR="00C069FB" w:rsidRPr="00F444C4" w:rsidRDefault="00C069FB" w:rsidP="00C069FB">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lastRenderedPageBreak/>
        <w:t>PRIMERO. De la competencia.</w:t>
      </w:r>
    </w:p>
    <w:p w14:paraId="7ADD6F15" w14:textId="77777777" w:rsidR="00C069FB" w:rsidRPr="00F444C4" w:rsidRDefault="00C069FB" w:rsidP="00C069FB">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1BFB8280" w14:textId="77777777" w:rsidR="00C069FB" w:rsidRPr="00F444C4" w:rsidRDefault="00C069FB" w:rsidP="00C069FB">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ACA245F" w14:textId="77777777" w:rsidR="00C069FB" w:rsidRPr="00F444C4" w:rsidRDefault="00C069FB" w:rsidP="00C069FB">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 xml:space="preserve">SEGUNDO. Sobre los alcances del recurso de revisión. </w:t>
      </w:r>
    </w:p>
    <w:p w14:paraId="57E20902" w14:textId="77777777" w:rsidR="00C069FB" w:rsidRPr="00F444C4" w:rsidRDefault="00C069FB" w:rsidP="00C069FB">
      <w:pPr>
        <w:spacing w:after="0" w:line="360" w:lineRule="auto"/>
        <w:jc w:val="both"/>
        <w:rPr>
          <w:rFonts w:ascii="Palatino Linotype" w:eastAsia="Times New Roman" w:hAnsi="Palatino Linotype" w:cs="Calibri"/>
          <w:sz w:val="24"/>
          <w:lang w:val="es-ES_tradnl" w:eastAsia="es-MX"/>
        </w:rPr>
      </w:pPr>
      <w:r w:rsidRPr="00F444C4">
        <w:rPr>
          <w:rFonts w:ascii="Palatino Linotype" w:eastAsia="Times New Roman" w:hAnsi="Palatino Linotype" w:cs="Calibri"/>
          <w:sz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58069EC" w14:textId="77777777" w:rsidR="00C069FB" w:rsidRPr="00F444C4" w:rsidRDefault="00C069FB" w:rsidP="00C069FB">
      <w:pPr>
        <w:spacing w:after="0" w:line="360" w:lineRule="auto"/>
        <w:jc w:val="both"/>
        <w:rPr>
          <w:rFonts w:ascii="Palatino Linotype" w:eastAsia="Times New Roman" w:hAnsi="Palatino Linotype" w:cs="Calibri"/>
          <w:sz w:val="24"/>
          <w:lang w:val="es-ES_tradnl" w:eastAsia="es-MX"/>
        </w:rPr>
      </w:pPr>
    </w:p>
    <w:p w14:paraId="7A6C2E31" w14:textId="77777777" w:rsidR="00C069FB" w:rsidRPr="00F444C4" w:rsidRDefault="00D12689" w:rsidP="00C069FB">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Pr>
          <w:rFonts w:ascii="Palatino Linotype" w:eastAsia="Times New Roman" w:hAnsi="Palatino Linotype" w:cs="Times New Roman"/>
          <w:b/>
          <w:color w:val="000000" w:themeColor="text1"/>
          <w:sz w:val="26"/>
          <w:szCs w:val="26"/>
          <w:lang w:val="es-ES_tradnl" w:eastAsia="es-MX"/>
        </w:rPr>
        <w:lastRenderedPageBreak/>
        <w:t>TERCERO</w:t>
      </w:r>
      <w:r w:rsidR="00C069FB" w:rsidRPr="00F444C4">
        <w:rPr>
          <w:rFonts w:ascii="Palatino Linotype" w:eastAsia="Times New Roman" w:hAnsi="Palatino Linotype" w:cs="Times New Roman"/>
          <w:b/>
          <w:color w:val="000000" w:themeColor="text1"/>
          <w:sz w:val="26"/>
          <w:szCs w:val="26"/>
          <w:lang w:val="es-ES_tradnl" w:eastAsia="es-MX"/>
        </w:rPr>
        <w:t>. De las causas de improcedencia.</w:t>
      </w:r>
    </w:p>
    <w:p w14:paraId="2334F521" w14:textId="77777777" w:rsidR="00C069FB" w:rsidRPr="00F444C4" w:rsidRDefault="00C069FB" w:rsidP="00C069FB">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1ACB90C" w14:textId="77777777" w:rsidR="00C069FB" w:rsidRPr="00F444C4" w:rsidRDefault="00C069FB" w:rsidP="00C069FB">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A43D4D5" w14:textId="77777777" w:rsidR="00C069FB" w:rsidRPr="00F444C4" w:rsidRDefault="00C069FB" w:rsidP="00C069FB">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F444C4">
        <w:rPr>
          <w:rFonts w:ascii="Palatino Linotype" w:eastAsia="Times New Roman" w:hAnsi="Palatino Linotype" w:cs="Palatino Linotype"/>
          <w:color w:val="000000"/>
          <w:sz w:val="24"/>
          <w:szCs w:val="24"/>
          <w:vertAlign w:val="superscript"/>
          <w:lang w:val="es-ES_tradnl" w:eastAsia="es-MX"/>
        </w:rPr>
        <w:footnoteReference w:id="1"/>
      </w:r>
      <w:r w:rsidRPr="00F444C4">
        <w:rPr>
          <w:rFonts w:ascii="Palatino Linotype" w:eastAsia="Times New Roman" w:hAnsi="Palatino Linotype" w:cs="Palatino Linotype"/>
          <w:color w:val="000000"/>
          <w:sz w:val="24"/>
          <w:szCs w:val="24"/>
          <w:lang w:val="es-ES_tradnl" w:eastAsia="es-MX"/>
        </w:rPr>
        <w:t xml:space="preserve">, la cual permite dilucidar alguna </w:t>
      </w:r>
      <w:r w:rsidRPr="00F444C4">
        <w:rPr>
          <w:rFonts w:ascii="Palatino Linotype" w:eastAsia="Times New Roman" w:hAnsi="Palatino Linotype" w:cs="Palatino Linotype"/>
          <w:color w:val="000000"/>
          <w:sz w:val="24"/>
          <w:szCs w:val="24"/>
          <w:lang w:val="es-ES_tradnl" w:eastAsia="es-MX"/>
        </w:rPr>
        <w:lastRenderedPageBreak/>
        <w:t>causal que impida el estudio y resolución, cuando una vez admitido el recurso de revisión se advierta una causa de improcedencia que permita sobreseerlo, sin estudiar el fondo del asunto.</w:t>
      </w:r>
    </w:p>
    <w:p w14:paraId="3748B031" w14:textId="77777777" w:rsidR="00C069FB" w:rsidRPr="00F444C4" w:rsidRDefault="00C069FB" w:rsidP="00C069FB">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A9C2635" w14:textId="77777777" w:rsidR="00C069FB" w:rsidRPr="00F444C4" w:rsidRDefault="00C069FB" w:rsidP="00C069FB">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5372BA5C" w14:textId="77777777" w:rsidR="00C069FB" w:rsidRPr="00F444C4" w:rsidRDefault="00C069FB" w:rsidP="00C069F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364460B" w14:textId="77777777" w:rsidR="00C069FB" w:rsidRPr="001B3A3D" w:rsidRDefault="00D12689" w:rsidP="00C069FB">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Pr>
          <w:rFonts w:ascii="Palatino Linotype" w:eastAsia="Times New Roman" w:hAnsi="Palatino Linotype" w:cs="Times New Roman"/>
          <w:b/>
          <w:color w:val="000000" w:themeColor="text1"/>
          <w:sz w:val="26"/>
          <w:szCs w:val="26"/>
          <w:lang w:val="es-ES_tradnl" w:eastAsia="es-MX"/>
        </w:rPr>
        <w:t>CUAR</w:t>
      </w:r>
      <w:r w:rsidR="00C069FB" w:rsidRPr="00F444C4">
        <w:rPr>
          <w:rFonts w:ascii="Palatino Linotype" w:eastAsia="Times New Roman" w:hAnsi="Palatino Linotype" w:cs="Times New Roman"/>
          <w:b/>
          <w:color w:val="000000" w:themeColor="text1"/>
          <w:sz w:val="26"/>
          <w:szCs w:val="26"/>
          <w:lang w:val="es-ES_tradnl" w:eastAsia="es-MX"/>
        </w:rPr>
        <w:t>TO. Estudio y resolución del asunto.</w:t>
      </w:r>
    </w:p>
    <w:p w14:paraId="68E0000A" w14:textId="77777777" w:rsidR="00C069FB" w:rsidRPr="00F444C4" w:rsidRDefault="00C069FB" w:rsidP="00C069FB">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746E7D23" w14:textId="77777777" w:rsidR="00C069FB" w:rsidRPr="00F444C4" w:rsidRDefault="00C069FB" w:rsidP="00C069FB">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DC38B12" w14:textId="77777777" w:rsidR="00C069FB" w:rsidRPr="00B02E69" w:rsidRDefault="00C069FB" w:rsidP="00C069FB">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tanto, es conveniente recordar que el hoy Recurrente requirió del Sujeto Obligado, de la actual administración, lo siguiente:</w:t>
      </w:r>
    </w:p>
    <w:p w14:paraId="61BB05FB" w14:textId="77777777" w:rsidR="00C069FB" w:rsidRPr="00CC5AA1" w:rsidRDefault="00D12689" w:rsidP="00C069FB">
      <w:pPr>
        <w:pStyle w:val="Prrafodelista"/>
        <w:numPr>
          <w:ilvl w:val="0"/>
          <w:numId w:val="1"/>
        </w:numPr>
        <w:contextualSpacing/>
        <w:rPr>
          <w:rFonts w:cs="Palatino Linotype"/>
          <w:i/>
          <w:iCs/>
          <w:color w:val="000000"/>
        </w:rPr>
      </w:pPr>
      <w:r>
        <w:rPr>
          <w:rFonts w:cs="Palatino Linotype"/>
          <w:i/>
          <w:iCs/>
          <w:color w:val="000000"/>
        </w:rPr>
        <w:lastRenderedPageBreak/>
        <w:t>Inventario de bienes inmuebles, vehículos y papelería a cargo de la Secretaria del Ayuntamiento y la Dirección de Obras</w:t>
      </w:r>
      <w:r w:rsidR="00C069FB">
        <w:rPr>
          <w:rFonts w:cs="Palatino Linotype"/>
          <w:i/>
          <w:iCs/>
          <w:color w:val="000000"/>
        </w:rPr>
        <w:t>.</w:t>
      </w:r>
    </w:p>
    <w:p w14:paraId="5EE16338" w14:textId="77777777" w:rsidR="00C069FB" w:rsidRPr="00CC5AA1" w:rsidRDefault="00C069FB" w:rsidP="00C069FB">
      <w:pPr>
        <w:pStyle w:val="Prrafodelista"/>
        <w:ind w:left="1429"/>
        <w:contextualSpacing/>
        <w:rPr>
          <w:rFonts w:cs="Palatino Linotype"/>
          <w:color w:val="000000"/>
        </w:rPr>
      </w:pPr>
    </w:p>
    <w:p w14:paraId="07A850E9" w14:textId="77777777" w:rsidR="00C069FB" w:rsidRDefault="00C069FB" w:rsidP="00C069FB">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lo que atento a la solicitud de información el Sujeto Obligado hizo entrega de</w:t>
      </w:r>
      <w:r>
        <w:rPr>
          <w:rFonts w:ascii="Palatino Linotype" w:eastAsia="Times New Roman" w:hAnsi="Palatino Linotype" w:cs="Palatino Linotype"/>
          <w:color w:val="000000"/>
          <w:sz w:val="24"/>
          <w:szCs w:val="24"/>
          <w:lang w:val="es-ES_tradnl" w:eastAsia="es-MX"/>
        </w:rPr>
        <w:t xml:space="preserve"> los </w:t>
      </w:r>
      <w:r w:rsidRPr="00F444C4">
        <w:rPr>
          <w:rFonts w:ascii="Palatino Linotype" w:eastAsia="Times New Roman" w:hAnsi="Palatino Linotype" w:cs="Palatino Linotype"/>
          <w:color w:val="000000"/>
          <w:sz w:val="24"/>
          <w:szCs w:val="24"/>
          <w:lang w:val="es-ES_tradnl" w:eastAsia="es-MX"/>
        </w:rPr>
        <w:t>siguient</w:t>
      </w:r>
      <w:r>
        <w:rPr>
          <w:rFonts w:ascii="Palatino Linotype" w:eastAsia="Times New Roman" w:hAnsi="Palatino Linotype" w:cs="Palatino Linotype"/>
          <w:color w:val="000000"/>
          <w:sz w:val="24"/>
          <w:szCs w:val="24"/>
          <w:lang w:val="es-ES_tradnl" w:eastAsia="es-MX"/>
        </w:rPr>
        <w:t>es</w:t>
      </w:r>
      <w:r w:rsidRPr="00F444C4">
        <w:rPr>
          <w:rFonts w:ascii="Palatino Linotype" w:eastAsia="Times New Roman" w:hAnsi="Palatino Linotype" w:cs="Palatino Linotype"/>
          <w:color w:val="000000"/>
          <w:sz w:val="24"/>
          <w:szCs w:val="24"/>
          <w:lang w:val="es-ES_tradnl" w:eastAsia="es-MX"/>
        </w:rPr>
        <w:t xml:space="preserve"> archivo</w:t>
      </w:r>
      <w:r>
        <w:rPr>
          <w:rFonts w:ascii="Palatino Linotype" w:eastAsia="Times New Roman" w:hAnsi="Palatino Linotype" w:cs="Palatino Linotype"/>
          <w:color w:val="000000"/>
          <w:sz w:val="24"/>
          <w:szCs w:val="24"/>
          <w:lang w:val="es-ES_tradnl" w:eastAsia="es-MX"/>
        </w:rPr>
        <w:t>s</w:t>
      </w:r>
      <w:r w:rsidRPr="00F444C4">
        <w:rPr>
          <w:rFonts w:ascii="Palatino Linotype" w:eastAsia="Times New Roman" w:hAnsi="Palatino Linotype" w:cs="Palatino Linotype"/>
          <w:color w:val="000000"/>
          <w:sz w:val="24"/>
          <w:szCs w:val="24"/>
          <w:lang w:val="es-ES_tradnl" w:eastAsia="es-MX"/>
        </w:rPr>
        <w:t xml:space="preserve"> electrónico</w:t>
      </w:r>
      <w:r>
        <w:rPr>
          <w:rFonts w:ascii="Palatino Linotype" w:eastAsia="Times New Roman" w:hAnsi="Palatino Linotype" w:cs="Palatino Linotype"/>
          <w:color w:val="000000"/>
          <w:sz w:val="24"/>
          <w:szCs w:val="24"/>
          <w:lang w:val="es-ES_tradnl" w:eastAsia="es-MX"/>
        </w:rPr>
        <w:t>s</w:t>
      </w:r>
      <w:r w:rsidRPr="00F444C4">
        <w:rPr>
          <w:rFonts w:ascii="Palatino Linotype" w:eastAsia="Times New Roman" w:hAnsi="Palatino Linotype" w:cs="Palatino Linotype"/>
          <w:color w:val="000000"/>
          <w:sz w:val="24"/>
          <w:szCs w:val="24"/>
          <w:lang w:val="es-ES_tradnl" w:eastAsia="es-MX"/>
        </w:rPr>
        <w:t>:</w:t>
      </w:r>
    </w:p>
    <w:p w14:paraId="5F34ADE5" w14:textId="77777777" w:rsidR="00D12689" w:rsidRDefault="00D12689" w:rsidP="00C069FB">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3000D53" w14:textId="77777777" w:rsidR="00D12689" w:rsidRPr="00572035" w:rsidRDefault="00D12689" w:rsidP="00C069FB">
      <w:pPr>
        <w:pStyle w:val="Prrafodelista"/>
        <w:numPr>
          <w:ilvl w:val="0"/>
          <w:numId w:val="8"/>
        </w:numPr>
        <w:contextualSpacing/>
      </w:pPr>
      <w:r w:rsidRPr="00D12689">
        <w:rPr>
          <w:rFonts w:cs="Arial"/>
          <w:b/>
          <w:bCs/>
        </w:rPr>
        <w:t>ACTA 8 EXTRAORDINARIA.pdf</w:t>
      </w:r>
      <w:r>
        <w:rPr>
          <w:rFonts w:cs="Arial"/>
          <w:b/>
          <w:bCs/>
        </w:rPr>
        <w:t>:</w:t>
      </w:r>
      <w:r w:rsidR="00572035">
        <w:rPr>
          <w:rFonts w:cs="Arial"/>
          <w:b/>
          <w:bCs/>
        </w:rPr>
        <w:t xml:space="preserve"> </w:t>
      </w:r>
      <w:r w:rsidR="00572035">
        <w:rPr>
          <w:rFonts w:cs="Arial"/>
          <w:bCs/>
        </w:rPr>
        <w:t xml:space="preserve">Documento que consta treinta y tres fojas en formato PDF en las que se desglosan diversas actas del comité de transparencia en los términos siguientes; </w:t>
      </w:r>
    </w:p>
    <w:p w14:paraId="340BE88B" w14:textId="77777777" w:rsidR="00572035" w:rsidRPr="00D12689" w:rsidRDefault="00572035" w:rsidP="00572035">
      <w:pPr>
        <w:pStyle w:val="Prrafodelista"/>
        <w:numPr>
          <w:ilvl w:val="0"/>
          <w:numId w:val="9"/>
        </w:numPr>
        <w:contextualSpacing/>
      </w:pPr>
      <w:r>
        <w:rPr>
          <w:rFonts w:cs="Arial"/>
          <w:b/>
          <w:bCs/>
        </w:rPr>
        <w:t>Acta no IXTA/CTMI/EXT/008/2023</w:t>
      </w:r>
      <w:r>
        <w:rPr>
          <w:rFonts w:cs="Arial"/>
          <w:bCs/>
        </w:rPr>
        <w:t xml:space="preserve"> correspondiente a la octava sesión extraordinaria del comité de transparencia del municipio de Ixtapaluca en la que se clasifican datos de los documentos remitidos para las solicitudes de información</w:t>
      </w:r>
      <w:r w:rsidR="008E094B">
        <w:rPr>
          <w:rFonts w:cs="Arial"/>
          <w:bCs/>
        </w:rPr>
        <w:t xml:space="preserve"> pública con folios;</w:t>
      </w:r>
      <w:r>
        <w:rPr>
          <w:rFonts w:cs="Arial"/>
          <w:bCs/>
        </w:rPr>
        <w:t xml:space="preserve"> </w:t>
      </w:r>
      <w:r>
        <w:rPr>
          <w:lang w:eastAsia="es-MX"/>
        </w:rPr>
        <w:t>00360/</w:t>
      </w:r>
      <w:r w:rsidRPr="00572035">
        <w:rPr>
          <w:lang w:eastAsia="es-MX"/>
        </w:rPr>
        <w:t>IXTAPALU/IP</w:t>
      </w:r>
      <w:r>
        <w:rPr>
          <w:lang w:eastAsia="es-MX"/>
        </w:rPr>
        <w:t>/2023, 00318/</w:t>
      </w:r>
      <w:r w:rsidRPr="00572035">
        <w:rPr>
          <w:lang w:eastAsia="es-MX"/>
        </w:rPr>
        <w:t>IXTAPALU/IP</w:t>
      </w:r>
      <w:r>
        <w:rPr>
          <w:lang w:eastAsia="es-MX"/>
        </w:rPr>
        <w:t>/2023,</w:t>
      </w:r>
      <w:r w:rsidR="008E094B" w:rsidRPr="008E094B">
        <w:rPr>
          <w:lang w:eastAsia="es-MX"/>
        </w:rPr>
        <w:t xml:space="preserve"> </w:t>
      </w:r>
      <w:r w:rsidR="008E094B">
        <w:rPr>
          <w:lang w:eastAsia="es-MX"/>
        </w:rPr>
        <w:t>00319/</w:t>
      </w:r>
      <w:r w:rsidR="008E094B" w:rsidRPr="00572035">
        <w:rPr>
          <w:lang w:eastAsia="es-MX"/>
        </w:rPr>
        <w:t>IXTAPALU/IP</w:t>
      </w:r>
      <w:r w:rsidR="008E094B">
        <w:rPr>
          <w:lang w:eastAsia="es-MX"/>
        </w:rPr>
        <w:t>/2023</w:t>
      </w:r>
      <w:r>
        <w:rPr>
          <w:lang w:eastAsia="es-MX"/>
        </w:rPr>
        <w:t>, 00320/</w:t>
      </w:r>
      <w:r w:rsidRPr="00572035">
        <w:rPr>
          <w:lang w:eastAsia="es-MX"/>
        </w:rPr>
        <w:t>IXTAPALU/IP</w:t>
      </w:r>
      <w:r>
        <w:rPr>
          <w:lang w:eastAsia="es-MX"/>
        </w:rPr>
        <w:t>/2023, 00321/</w:t>
      </w:r>
      <w:r w:rsidRPr="00572035">
        <w:rPr>
          <w:lang w:eastAsia="es-MX"/>
        </w:rPr>
        <w:t>IXTAPALU/IP</w:t>
      </w:r>
      <w:r>
        <w:rPr>
          <w:lang w:eastAsia="es-MX"/>
        </w:rPr>
        <w:t>/2023, 00322/</w:t>
      </w:r>
      <w:r w:rsidRPr="00572035">
        <w:rPr>
          <w:lang w:eastAsia="es-MX"/>
        </w:rPr>
        <w:t>IXTAPALU/IP</w:t>
      </w:r>
      <w:r>
        <w:rPr>
          <w:lang w:eastAsia="es-MX"/>
        </w:rPr>
        <w:t>/2023,  00323/</w:t>
      </w:r>
      <w:r w:rsidRPr="00572035">
        <w:rPr>
          <w:lang w:eastAsia="es-MX"/>
        </w:rPr>
        <w:t>IXTAPALU/IP</w:t>
      </w:r>
      <w:r>
        <w:rPr>
          <w:lang w:eastAsia="es-MX"/>
        </w:rPr>
        <w:t>/2023, 00310/</w:t>
      </w:r>
      <w:r w:rsidRPr="00572035">
        <w:rPr>
          <w:lang w:eastAsia="es-MX"/>
        </w:rPr>
        <w:t>IXTAPALU/IP</w:t>
      </w:r>
      <w:r>
        <w:rPr>
          <w:lang w:eastAsia="es-MX"/>
        </w:rPr>
        <w:t>/2023</w:t>
      </w:r>
      <w:r w:rsidR="00452B4D">
        <w:rPr>
          <w:lang w:eastAsia="es-MX"/>
        </w:rPr>
        <w:t>.</w:t>
      </w:r>
    </w:p>
    <w:p w14:paraId="47E4E999" w14:textId="77777777" w:rsidR="00D12689" w:rsidRDefault="00D12689" w:rsidP="00D12689">
      <w:pPr>
        <w:contextualSpacing/>
      </w:pPr>
    </w:p>
    <w:p w14:paraId="33E27FE7" w14:textId="77777777" w:rsidR="00D12689" w:rsidRPr="00D12689" w:rsidRDefault="00D12689" w:rsidP="00D12689">
      <w:pPr>
        <w:contextualSpacing/>
      </w:pPr>
    </w:p>
    <w:p w14:paraId="13519B49" w14:textId="77777777" w:rsidR="00C069FB" w:rsidRPr="00D12689" w:rsidRDefault="00D12689" w:rsidP="00C069FB">
      <w:pPr>
        <w:pStyle w:val="Prrafodelista"/>
        <w:numPr>
          <w:ilvl w:val="0"/>
          <w:numId w:val="8"/>
        </w:numPr>
        <w:contextualSpacing/>
      </w:pPr>
      <w:r w:rsidRPr="00D12689">
        <w:rPr>
          <w:rFonts w:cs="Arial"/>
          <w:b/>
          <w:bCs/>
        </w:rPr>
        <w:t>RESPUESTA 485 SECRETARÍA.pdf</w:t>
      </w:r>
      <w:r>
        <w:rPr>
          <w:rFonts w:cs="Arial"/>
          <w:b/>
          <w:bCs/>
        </w:rPr>
        <w:t xml:space="preserve">: </w:t>
      </w:r>
      <w:r>
        <w:rPr>
          <w:rFonts w:cs="Arial"/>
          <w:bCs/>
        </w:rPr>
        <w:t xml:space="preserve">Documento que consta de una foja en formato PDF con número de oficio SHA/1196/2023 de fecha once de octubre de dos mil veintitrés por medio del cual el Secretario del Ayuntamiento de Ixtapaluca </w:t>
      </w:r>
      <w:r w:rsidR="00572035">
        <w:rPr>
          <w:rFonts w:cs="Arial"/>
          <w:bCs/>
        </w:rPr>
        <w:t>informa</w:t>
      </w:r>
      <w:r>
        <w:rPr>
          <w:rFonts w:cs="Arial"/>
          <w:bCs/>
        </w:rPr>
        <w:t xml:space="preserve"> que en estos momentos dicha</w:t>
      </w:r>
      <w:r w:rsidR="00572035">
        <w:rPr>
          <w:rFonts w:cs="Arial"/>
          <w:bCs/>
        </w:rPr>
        <w:t xml:space="preserve"> información se encuentra en proceso de </w:t>
      </w:r>
      <w:r w:rsidR="00572035">
        <w:rPr>
          <w:rFonts w:cs="Arial"/>
          <w:bCs/>
        </w:rPr>
        <w:lastRenderedPageBreak/>
        <w:t>“levantamiento físico de inventario” por lo que dicha información se encuentra clasificada como reservada.</w:t>
      </w:r>
    </w:p>
    <w:p w14:paraId="3CBEF53E" w14:textId="77777777" w:rsidR="00C069FB" w:rsidRPr="00590FAC" w:rsidRDefault="00C069FB" w:rsidP="00C069FB">
      <w:pPr>
        <w:contextualSpacing/>
        <w:rPr>
          <w:rFonts w:cs="Arial"/>
          <w:b/>
          <w:bCs/>
        </w:rPr>
      </w:pPr>
    </w:p>
    <w:p w14:paraId="04D32E6F" w14:textId="77777777" w:rsidR="00452B4D" w:rsidRPr="00452B4D" w:rsidRDefault="00C069FB" w:rsidP="00C069FB">
      <w:pPr>
        <w:spacing w:after="0" w:line="360" w:lineRule="auto"/>
        <w:contextualSpacing/>
        <w:jc w:val="both"/>
        <w:rPr>
          <w:rFonts w:ascii="Palatino Linotype" w:eastAsia="Times New Roman" w:hAnsi="Palatino Linotype" w:cs="Palatino Linotype"/>
          <w:color w:val="000000"/>
          <w:sz w:val="24"/>
          <w:lang w:val="es-ES_tradnl" w:eastAsia="es-MX"/>
        </w:rPr>
      </w:pPr>
      <w:r w:rsidRPr="00F444C4">
        <w:rPr>
          <w:rFonts w:ascii="Palatino Linotype" w:eastAsia="Times New Roman" w:hAnsi="Palatino Linotype" w:cs="Palatino Linotype"/>
          <w:color w:val="000000"/>
          <w:sz w:val="24"/>
          <w:lang w:val="es-ES_tradnl" w:eastAsia="es-MX"/>
        </w:rPr>
        <w:t>Ante la respuesta emitida por el Sujeto Obligado, el Recurrente consideró que su derecho a la información pública había sido conculcado, por lo que interpuso el recurso de revisión al rubro citado, señalando como acto impugnado y motivos de inconformidad la negativa de entregar la información</w:t>
      </w:r>
      <w:r w:rsidR="00452B4D">
        <w:rPr>
          <w:rFonts w:ascii="Palatino Linotype" w:eastAsia="Times New Roman" w:hAnsi="Palatino Linotype" w:cs="Palatino Linotype"/>
          <w:color w:val="000000"/>
          <w:sz w:val="24"/>
          <w:lang w:val="es-ES_tradnl" w:eastAsia="es-MX"/>
        </w:rPr>
        <w:t xml:space="preserve"> así como de la clasificación como reservada de los datos</w:t>
      </w:r>
      <w:r w:rsidRPr="00F444C4">
        <w:rPr>
          <w:rFonts w:ascii="Palatino Linotype" w:eastAsia="Times New Roman" w:hAnsi="Palatino Linotype" w:cs="Palatino Linotype"/>
          <w:i/>
          <w:color w:val="000000"/>
          <w:sz w:val="24"/>
          <w:lang w:val="es-ES_tradnl" w:eastAsia="es-MX"/>
        </w:rPr>
        <w:t>,</w:t>
      </w:r>
      <w:r w:rsidRPr="00F444C4">
        <w:rPr>
          <w:rFonts w:ascii="Palatino Linotype" w:eastAsia="Times New Roman" w:hAnsi="Palatino Linotype" w:cs="Palatino Linotype"/>
          <w:i/>
          <w:color w:val="000000"/>
          <w:lang w:val="es-ES_tradnl" w:eastAsia="es-MX"/>
        </w:rPr>
        <w:t xml:space="preserve"> </w:t>
      </w:r>
      <w:r w:rsidRPr="00F444C4">
        <w:rPr>
          <w:rFonts w:ascii="Palatino Linotype" w:eastAsia="Times New Roman" w:hAnsi="Palatino Linotype" w:cs="Palatino Linotype"/>
          <w:color w:val="000000"/>
          <w:sz w:val="24"/>
          <w:lang w:val="es-ES_tradnl" w:eastAsia="es-MX"/>
        </w:rPr>
        <w:t>en este sentido el Recurrente considero que el Ayuntamiento de</w:t>
      </w:r>
      <w:r>
        <w:rPr>
          <w:rFonts w:ascii="Palatino Linotype" w:eastAsia="Times New Roman" w:hAnsi="Palatino Linotype" w:cs="Palatino Linotype"/>
          <w:color w:val="000000"/>
          <w:sz w:val="24"/>
          <w:lang w:val="es-ES_tradnl" w:eastAsia="es-MX"/>
        </w:rPr>
        <w:t xml:space="preserve"> </w:t>
      </w:r>
      <w:r w:rsidR="00452B4D">
        <w:rPr>
          <w:rFonts w:ascii="Palatino Linotype" w:eastAsia="Times New Roman" w:hAnsi="Palatino Linotype" w:cs="Palatino Linotype"/>
          <w:color w:val="000000"/>
          <w:sz w:val="24"/>
          <w:lang w:val="es-ES_tradnl" w:eastAsia="es-MX"/>
        </w:rPr>
        <w:t xml:space="preserve">Ixtapaluca no le brindo el </w:t>
      </w:r>
      <w:r w:rsidR="00452B4D" w:rsidRPr="00452B4D">
        <w:rPr>
          <w:rFonts w:ascii="Palatino Linotype" w:hAnsi="Palatino Linotype" w:cs="Palatino Linotype"/>
          <w:iCs/>
          <w:color w:val="000000"/>
          <w:sz w:val="24"/>
          <w:szCs w:val="24"/>
        </w:rPr>
        <w:t>inventario de bienes inmuebles, vehículos y papelería a cargo de la Secretaria del Ayuntamiento y la Dirección de Obras</w:t>
      </w:r>
    </w:p>
    <w:p w14:paraId="34A902CF" w14:textId="77777777" w:rsidR="00C069FB" w:rsidRPr="00F444C4" w:rsidRDefault="00C069FB" w:rsidP="00C069FB">
      <w:pPr>
        <w:spacing w:after="0" w:line="360" w:lineRule="auto"/>
        <w:jc w:val="both"/>
        <w:rPr>
          <w:rFonts w:ascii="Palatino Linotype" w:eastAsia="Times New Roman" w:hAnsi="Palatino Linotype" w:cs="Calibri"/>
          <w:sz w:val="24"/>
          <w:szCs w:val="24"/>
          <w:lang w:val="es-ES_tradnl" w:eastAsia="es-MX"/>
        </w:rPr>
      </w:pPr>
    </w:p>
    <w:p w14:paraId="52DD98AA" w14:textId="77777777" w:rsidR="00C069FB" w:rsidRPr="00F444C4" w:rsidRDefault="00C069FB" w:rsidP="00C069FB">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De lo anterior se debe señalar que el artículo 4, párrafo segundo de la Ley de Transparencia y Acceso a la Información Pública del Estado de México y Municipios, dispone:</w:t>
      </w:r>
    </w:p>
    <w:p w14:paraId="1A3686F4" w14:textId="77777777" w:rsidR="00C069FB" w:rsidRPr="00F444C4" w:rsidRDefault="00C069FB" w:rsidP="00C069FB">
      <w:pPr>
        <w:spacing w:after="0" w:line="240" w:lineRule="auto"/>
        <w:rPr>
          <w:rFonts w:ascii="Times New Roman" w:eastAsia="Times New Roman" w:hAnsi="Times New Roman" w:cs="Times New Roman"/>
          <w:sz w:val="24"/>
          <w:szCs w:val="24"/>
          <w:lang w:eastAsia="es-ES"/>
        </w:rPr>
      </w:pPr>
    </w:p>
    <w:p w14:paraId="38E40646" w14:textId="77777777" w:rsidR="00C069FB" w:rsidRPr="00F444C4" w:rsidRDefault="00C069FB" w:rsidP="00C069FB">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4. </w:t>
      </w:r>
      <w:r w:rsidRPr="00F444C4">
        <w:rPr>
          <w:rFonts w:ascii="Palatino Linotype" w:eastAsia="Times New Roman" w:hAnsi="Palatino Linotype" w:cs="Arial"/>
          <w:i/>
          <w:lang w:val="es-ES_tradnl" w:eastAsia="es-MX"/>
        </w:rPr>
        <w:t xml:space="preserve">… </w:t>
      </w:r>
    </w:p>
    <w:p w14:paraId="1ED177C9" w14:textId="77777777" w:rsidR="00C069FB" w:rsidRPr="00F444C4" w:rsidRDefault="00C069FB" w:rsidP="00C069FB">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4ED1104" w14:textId="77777777" w:rsidR="00C069FB" w:rsidRPr="00F444C4" w:rsidRDefault="00C069FB" w:rsidP="00C069FB">
      <w:pPr>
        <w:tabs>
          <w:tab w:val="left" w:pos="709"/>
        </w:tabs>
        <w:spacing w:after="0" w:line="360" w:lineRule="auto"/>
        <w:contextualSpacing/>
        <w:jc w:val="both"/>
        <w:rPr>
          <w:rFonts w:ascii="Palatino Linotype" w:eastAsia="Times New Roman" w:hAnsi="Palatino Linotype" w:cs="Arial"/>
          <w:sz w:val="24"/>
          <w:lang w:val="es-ES_tradnl" w:eastAsia="es-MX"/>
        </w:rPr>
      </w:pPr>
    </w:p>
    <w:p w14:paraId="75B2ACBA" w14:textId="77777777" w:rsidR="00C069FB" w:rsidRPr="00F444C4" w:rsidRDefault="00C069FB" w:rsidP="00C069FB">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lastRenderedPageBreak/>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62995973" w14:textId="77777777" w:rsidR="00C069FB" w:rsidRPr="00F444C4" w:rsidRDefault="00C069FB" w:rsidP="00C069FB">
      <w:pPr>
        <w:tabs>
          <w:tab w:val="left" w:pos="709"/>
        </w:tabs>
        <w:spacing w:after="0" w:line="360" w:lineRule="auto"/>
        <w:contextualSpacing/>
        <w:jc w:val="both"/>
        <w:rPr>
          <w:rFonts w:ascii="Palatino Linotype" w:eastAsia="Times New Roman" w:hAnsi="Palatino Linotype" w:cs="Arial"/>
          <w:sz w:val="24"/>
          <w:lang w:val="es-ES_tradnl" w:eastAsia="es-MX"/>
        </w:rPr>
      </w:pPr>
    </w:p>
    <w:p w14:paraId="3009709D" w14:textId="77777777" w:rsidR="00C069FB" w:rsidRPr="00F444C4" w:rsidRDefault="00C069FB" w:rsidP="00C069FB">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F444C4">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F444C4">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7531F6B9" w14:textId="77777777" w:rsidR="00C069FB" w:rsidRPr="00F444C4" w:rsidRDefault="00C069FB" w:rsidP="00C069FB">
      <w:pPr>
        <w:spacing w:after="0" w:line="240" w:lineRule="auto"/>
        <w:rPr>
          <w:rFonts w:ascii="Times New Roman" w:eastAsia="Times New Roman" w:hAnsi="Times New Roman" w:cs="Times New Roman"/>
          <w:sz w:val="24"/>
          <w:szCs w:val="24"/>
          <w:lang w:eastAsia="es-ES"/>
        </w:rPr>
      </w:pPr>
    </w:p>
    <w:p w14:paraId="18D3002F" w14:textId="77777777" w:rsidR="00C069FB" w:rsidRPr="00F444C4" w:rsidRDefault="00C069FB" w:rsidP="00C069FB">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3. </w:t>
      </w:r>
      <w:r w:rsidRPr="00F444C4">
        <w:rPr>
          <w:rFonts w:ascii="Palatino Linotype" w:eastAsia="Times New Roman" w:hAnsi="Palatino Linotype" w:cs="Arial"/>
          <w:i/>
          <w:lang w:val="es-ES_tradnl" w:eastAsia="es-MX"/>
        </w:rPr>
        <w:t>Para los efectos de la presente Ley se entenderá por:</w:t>
      </w:r>
    </w:p>
    <w:p w14:paraId="71BAD0FB" w14:textId="77777777" w:rsidR="00C069FB" w:rsidRPr="00F444C4" w:rsidRDefault="00C069FB" w:rsidP="00C069FB">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26F01915" w14:textId="77777777" w:rsidR="00C069FB" w:rsidRPr="00F444C4" w:rsidRDefault="00C069FB" w:rsidP="00C069FB">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XI. Documento:</w:t>
      </w:r>
      <w:r w:rsidRPr="00F444C4">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F444C4">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F444C4">
        <w:rPr>
          <w:rFonts w:ascii="Palatino Linotype" w:eastAsia="Times New Roman" w:hAnsi="Palatino Linotype" w:cs="Arial"/>
          <w:i/>
          <w:u w:val="single"/>
          <w:lang w:val="es-ES_tradnl" w:eastAsia="es-MX"/>
        </w:rPr>
        <w:t>,</w:t>
      </w:r>
      <w:r w:rsidRPr="00F444C4">
        <w:rPr>
          <w:rFonts w:ascii="Palatino Linotype" w:eastAsia="Times New Roman" w:hAnsi="Palatino Linotype" w:cs="Arial"/>
          <w:i/>
          <w:lang w:val="es-ES_tradnl" w:eastAsia="es-MX"/>
        </w:rPr>
        <w:t xml:space="preserve"> sus servidores públicos e integrantes, </w:t>
      </w:r>
      <w:r w:rsidRPr="00F444C4">
        <w:rPr>
          <w:rFonts w:ascii="Palatino Linotype" w:eastAsia="Times New Roman" w:hAnsi="Palatino Linotype" w:cs="Arial"/>
          <w:b/>
          <w:i/>
          <w:u w:val="single"/>
          <w:lang w:val="es-ES_tradnl" w:eastAsia="es-MX"/>
        </w:rPr>
        <w:t>sin importar su fuente o fecha de elaboración.</w:t>
      </w:r>
      <w:r w:rsidRPr="00F444C4">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63FF03AF" w14:textId="77777777" w:rsidR="00C069FB" w:rsidRPr="00452B4D" w:rsidRDefault="00C069FB" w:rsidP="00452B4D">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493D2E3C" w14:textId="77777777" w:rsidR="00C069FB" w:rsidRPr="00F444C4" w:rsidRDefault="00C069FB" w:rsidP="00C069FB">
      <w:pPr>
        <w:spacing w:before="240" w:after="240" w:line="360" w:lineRule="auto"/>
        <w:ind w:right="49"/>
        <w:contextualSpacing/>
        <w:jc w:val="both"/>
        <w:rPr>
          <w:rFonts w:ascii="Palatino Linotype" w:eastAsia="MS Mincho" w:hAnsi="Palatino Linotype" w:cs="Calibri"/>
          <w:sz w:val="24"/>
          <w:lang w:val="es-ES_tradnl" w:eastAsia="es-MX"/>
        </w:rPr>
      </w:pPr>
      <w:r w:rsidRPr="00F444C4">
        <w:rPr>
          <w:rFonts w:ascii="Palatino Linotype" w:eastAsia="Times New Roman" w:hAnsi="Palatino Linotype" w:cs="Arial"/>
          <w:sz w:val="24"/>
          <w:lang w:val="es-ES_tradnl" w:eastAsia="es-MX"/>
        </w:rPr>
        <w:lastRenderedPageBreak/>
        <w:t xml:space="preserve">Además, </w:t>
      </w:r>
      <w:r w:rsidRPr="00F444C4">
        <w:rPr>
          <w:rFonts w:ascii="Palatino Linotype" w:eastAsia="MS Mincho" w:hAnsi="Palatino Linotype" w:cs="Calibri"/>
          <w:sz w:val="24"/>
          <w:lang w:val="es-ES_tradnl" w:eastAsia="es-MX"/>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4B238F95" w14:textId="77777777" w:rsidR="00C069FB" w:rsidRPr="00F444C4" w:rsidRDefault="00C069FB" w:rsidP="00C069FB">
      <w:pPr>
        <w:spacing w:before="240" w:after="240" w:line="360" w:lineRule="auto"/>
        <w:ind w:right="49"/>
        <w:contextualSpacing/>
        <w:jc w:val="both"/>
        <w:rPr>
          <w:rFonts w:ascii="Palatino Linotype" w:eastAsia="MS Mincho" w:hAnsi="Palatino Linotype" w:cs="Calibri"/>
          <w:sz w:val="24"/>
          <w:lang w:val="es-ES_tradnl" w:eastAsia="es-MX"/>
        </w:rPr>
      </w:pPr>
    </w:p>
    <w:p w14:paraId="2E483487" w14:textId="77777777" w:rsidR="00C069FB" w:rsidRPr="00F444C4" w:rsidRDefault="00C069FB" w:rsidP="00C069FB">
      <w:pPr>
        <w:spacing w:before="240" w:after="240" w:line="360" w:lineRule="auto"/>
        <w:ind w:right="49"/>
        <w:contextualSpacing/>
        <w:jc w:val="both"/>
        <w:rPr>
          <w:rFonts w:ascii="Palatino Linotype" w:eastAsia="MS Mincho" w:hAnsi="Palatino Linotype" w:cs="Tahoma"/>
          <w:sz w:val="24"/>
          <w:lang w:val="es-ES_tradnl" w:eastAsia="es-MX"/>
        </w:rPr>
      </w:pPr>
      <w:r w:rsidRPr="00F444C4">
        <w:rPr>
          <w:rFonts w:ascii="Palatino Linotype" w:eastAsia="Times New Roman" w:hAnsi="Palatino Linotype" w:cs="Arial"/>
          <w:sz w:val="24"/>
          <w:lang w:val="es-ES_tradnl" w:eastAsia="es-MX"/>
        </w:rPr>
        <w:t xml:space="preserve">De la misma forma, </w:t>
      </w:r>
      <w:r w:rsidRPr="00F444C4">
        <w:rPr>
          <w:rFonts w:ascii="Palatino Linotype" w:eastAsia="MS Mincho" w:hAnsi="Palatino Linotype" w:cs="Calibri"/>
          <w:sz w:val="24"/>
          <w:lang w:val="es-ES_tradnl" w:eastAsia="es-MX"/>
        </w:rPr>
        <w:t>de acuerdo al contenido del artículo 160,</w:t>
      </w:r>
      <w:r w:rsidRPr="00F444C4">
        <w:rPr>
          <w:rFonts w:ascii="Palatino Linotype" w:eastAsia="Times New Roman" w:hAnsi="Palatino Linotype" w:cs="Arial"/>
          <w:sz w:val="24"/>
          <w:lang w:val="es-ES_tradnl" w:eastAsia="es-MX"/>
        </w:rPr>
        <w:t xml:space="preserve"> de la Ley </w:t>
      </w:r>
      <w:r w:rsidRPr="00F444C4">
        <w:rPr>
          <w:rFonts w:ascii="Palatino Linotype" w:eastAsia="MS Mincho" w:hAnsi="Palatino Linotype" w:cs="Tahoma"/>
          <w:sz w:val="24"/>
          <w:lang w:val="es-ES_tradnl" w:eastAsia="es-MX"/>
        </w:rPr>
        <w:t>General de Transparencia y Acceso a la Información Pública que a la letra dispone:</w:t>
      </w:r>
    </w:p>
    <w:p w14:paraId="2313DA03" w14:textId="77777777" w:rsidR="00C069FB" w:rsidRPr="00F444C4" w:rsidRDefault="00C069FB" w:rsidP="00C069FB">
      <w:pPr>
        <w:spacing w:after="0" w:line="360" w:lineRule="auto"/>
        <w:ind w:left="567" w:right="616"/>
        <w:contextualSpacing/>
        <w:jc w:val="both"/>
        <w:rPr>
          <w:rFonts w:ascii="Palatino Linotype" w:eastAsia="Times New Roman" w:hAnsi="Palatino Linotype" w:cs="Arial"/>
          <w:i/>
          <w:lang w:val="es-ES_tradnl" w:eastAsia="gl-ES"/>
        </w:rPr>
      </w:pPr>
      <w:r w:rsidRPr="00F444C4">
        <w:rPr>
          <w:rFonts w:ascii="Palatino Linotype" w:eastAsia="Times New Roman" w:hAnsi="Palatino Linotype" w:cs="Arial"/>
          <w:b/>
          <w:i/>
          <w:lang w:val="es-ES_tradnl" w:eastAsia="gl-ES"/>
        </w:rPr>
        <w:t>Artículo 160</w:t>
      </w:r>
      <w:r w:rsidRPr="00F444C4">
        <w:rPr>
          <w:rFonts w:ascii="Palatino Linotype" w:eastAsia="Times New Roman" w:hAnsi="Palatino Linotype" w:cs="Arial"/>
          <w:i/>
          <w:lang w:val="es-ES_tradnl"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B9F7D0E" w14:textId="77777777" w:rsidR="00C069FB" w:rsidRPr="00F444C4" w:rsidRDefault="00C069FB" w:rsidP="00C069FB">
      <w:pPr>
        <w:spacing w:after="0" w:line="240" w:lineRule="auto"/>
        <w:rPr>
          <w:rFonts w:ascii="Times New Roman" w:eastAsia="Times New Roman" w:hAnsi="Times New Roman" w:cs="Times New Roman"/>
          <w:sz w:val="24"/>
          <w:szCs w:val="24"/>
          <w:lang w:eastAsia="es-ES"/>
        </w:rPr>
      </w:pPr>
    </w:p>
    <w:p w14:paraId="408D655E" w14:textId="77777777" w:rsidR="00C069FB" w:rsidRPr="00F444C4" w:rsidRDefault="00C069FB" w:rsidP="00C069FB">
      <w:pPr>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bCs/>
          <w:sz w:val="24"/>
          <w:lang w:val="es-ES_tradnl" w:eastAsia="es-MX"/>
        </w:rPr>
        <w:t xml:space="preserve">Además, </w:t>
      </w:r>
      <w:r w:rsidRPr="00F444C4">
        <w:rPr>
          <w:rFonts w:ascii="Palatino Linotype" w:eastAsia="Times New Roman" w:hAnsi="Palatino Linotype" w:cs="Arial"/>
          <w:sz w:val="24"/>
          <w:lang w:val="es-ES_tradnl" w:eastAsia="es-MX"/>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0B76947A" w14:textId="77777777" w:rsidR="00C069FB" w:rsidRPr="00F444C4" w:rsidRDefault="00C069FB" w:rsidP="00C069FB">
      <w:pPr>
        <w:spacing w:after="0" w:line="240" w:lineRule="auto"/>
        <w:rPr>
          <w:rFonts w:ascii="Times New Roman" w:eastAsia="Times New Roman" w:hAnsi="Times New Roman" w:cs="Times New Roman"/>
          <w:sz w:val="24"/>
          <w:szCs w:val="24"/>
          <w:lang w:eastAsia="es-ES"/>
        </w:rPr>
      </w:pPr>
    </w:p>
    <w:p w14:paraId="5F2AD12E" w14:textId="77777777" w:rsidR="00C069FB" w:rsidRPr="00F444C4" w:rsidRDefault="00C069FB" w:rsidP="00C069FB">
      <w:pPr>
        <w:spacing w:after="0" w:line="360" w:lineRule="auto"/>
        <w:ind w:left="567" w:right="616"/>
        <w:contextualSpacing/>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lastRenderedPageBreak/>
        <w:t>Artículo 23.</w:t>
      </w:r>
      <w:r w:rsidRPr="00F444C4">
        <w:rPr>
          <w:rFonts w:ascii="Palatino Linotype" w:eastAsia="Times New Roman" w:hAnsi="Palatino Linotype" w:cs="Arial"/>
          <w:i/>
          <w:lang w:val="es-ES_tradnl" w:eastAsia="es-MX"/>
        </w:rPr>
        <w:t xml:space="preserve"> Son sujetos obligados a transparentar y permitir el acceso a su información y proteger los datos personales que obren en su poder:</w:t>
      </w:r>
    </w:p>
    <w:p w14:paraId="08A7A8C8" w14:textId="77777777" w:rsidR="00C069FB" w:rsidRPr="00F444C4" w:rsidRDefault="00C069FB" w:rsidP="00C069FB">
      <w:pPr>
        <w:spacing w:after="0" w:line="360" w:lineRule="auto"/>
        <w:ind w:left="567" w:right="616"/>
        <w:contextualSpacing/>
        <w:jc w:val="both"/>
        <w:rPr>
          <w:rFonts w:ascii="Palatino Linotype" w:eastAsia="Times New Roman" w:hAnsi="Palatino Linotype" w:cs="Arial"/>
          <w:b/>
          <w:i/>
          <w:lang w:val="es-ES_tradnl" w:eastAsia="es-MX"/>
        </w:rPr>
      </w:pPr>
    </w:p>
    <w:p w14:paraId="2302B6AF" w14:textId="77777777" w:rsidR="00C069FB" w:rsidRPr="00F444C4" w:rsidRDefault="00C069FB" w:rsidP="00C069FB">
      <w:pPr>
        <w:spacing w:after="0" w:line="360" w:lineRule="auto"/>
        <w:ind w:left="567" w:right="616"/>
        <w:contextualSpacing/>
        <w:jc w:val="both"/>
        <w:rPr>
          <w:rFonts w:ascii="Palatino Linotype" w:eastAsia="Times New Roman" w:hAnsi="Palatino Linotype" w:cs="Arial"/>
          <w:bCs/>
          <w:i/>
          <w:lang w:val="es-ES_tradnl" w:eastAsia="es-MX"/>
        </w:rPr>
      </w:pPr>
      <w:r w:rsidRPr="00F444C4">
        <w:rPr>
          <w:rFonts w:ascii="Palatino Linotype" w:eastAsia="Times New Roman" w:hAnsi="Palatino Linotype" w:cs="Arial"/>
          <w:b/>
          <w:i/>
          <w:lang w:val="es-ES_tradnl" w:eastAsia="es-MX"/>
        </w:rPr>
        <w:t xml:space="preserve">IV. </w:t>
      </w:r>
      <w:r w:rsidRPr="00F444C4">
        <w:rPr>
          <w:rFonts w:ascii="Palatino Linotype" w:eastAsia="Times New Roman" w:hAnsi="Palatino Linotype" w:cs="Arial"/>
          <w:bCs/>
          <w:i/>
          <w:lang w:val="es-ES_tradnl" w:eastAsia="es-MX"/>
        </w:rPr>
        <w:t>Los ayuntamientos y las dependencias, organismos, órganos y entidades de la administración municipal;</w:t>
      </w:r>
    </w:p>
    <w:p w14:paraId="3A2709A1" w14:textId="77777777" w:rsidR="0097341D" w:rsidRDefault="0097341D" w:rsidP="00C069FB">
      <w:pPr>
        <w:spacing w:after="0" w:line="360" w:lineRule="auto"/>
        <w:jc w:val="both"/>
        <w:rPr>
          <w:rFonts w:ascii="Palatino Linotype" w:eastAsia="Times New Roman" w:hAnsi="Palatino Linotype" w:cs="Arial"/>
          <w:sz w:val="24"/>
        </w:rPr>
      </w:pPr>
    </w:p>
    <w:p w14:paraId="06A925DB" w14:textId="77777777" w:rsidR="002D06EA" w:rsidRDefault="002D06EA" w:rsidP="002D06EA">
      <w:pPr>
        <w:spacing w:after="0" w:line="360" w:lineRule="auto"/>
        <w:jc w:val="both"/>
        <w:rPr>
          <w:rFonts w:ascii="Palatino Linotype" w:eastAsia="Times New Roman" w:hAnsi="Palatino Linotype" w:cs="Arial"/>
          <w:sz w:val="24"/>
        </w:rPr>
      </w:pPr>
      <w:r>
        <w:rPr>
          <w:rFonts w:ascii="Palatino Linotype" w:eastAsia="Times New Roman" w:hAnsi="Palatino Linotype" w:cs="Arial"/>
          <w:sz w:val="24"/>
        </w:rPr>
        <w:t xml:space="preserve">Del mismo modo el artículo 92 de la </w:t>
      </w:r>
      <w:r w:rsidRPr="00F444C4">
        <w:rPr>
          <w:rFonts w:ascii="Palatino Linotype" w:eastAsia="Times New Roman" w:hAnsi="Palatino Linotype" w:cs="Arial"/>
          <w:sz w:val="24"/>
          <w:lang w:val="es-ES_tradnl" w:eastAsia="es-MX"/>
        </w:rPr>
        <w:t>Ley de Transparencia y Acceso a la Información Pública del Estado de México y Municipios, prevé</w:t>
      </w:r>
      <w:r>
        <w:rPr>
          <w:rFonts w:ascii="Palatino Linotype" w:eastAsia="Times New Roman" w:hAnsi="Palatino Linotype" w:cs="Arial"/>
          <w:sz w:val="24"/>
          <w:lang w:val="es-ES_tradnl" w:eastAsia="es-MX"/>
        </w:rPr>
        <w:t xml:space="preserve"> las obligaciones de transparencia común mediante las cuales</w:t>
      </w:r>
      <w:r w:rsidRPr="00C1264A">
        <w:rPr>
          <w:rFonts w:ascii="Palatino Linotype" w:eastAsia="Times New Roman" w:hAnsi="Palatino Linotype" w:cs="Arial"/>
          <w:sz w:val="24"/>
          <w:szCs w:val="24"/>
          <w:lang w:val="es-ES_tradnl" w:eastAsia="es-MX"/>
        </w:rPr>
        <w:t xml:space="preserve"> </w:t>
      </w:r>
      <w:r w:rsidRPr="00C1264A">
        <w:rPr>
          <w:rFonts w:ascii="Palatino Linotype" w:hAnsi="Palatino Linotype"/>
          <w:sz w:val="24"/>
          <w:szCs w:val="24"/>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w:t>
      </w:r>
      <w:r>
        <w:rPr>
          <w:rFonts w:ascii="Palatino Linotype" w:hAnsi="Palatino Linotype"/>
          <w:sz w:val="24"/>
          <w:szCs w:val="24"/>
        </w:rPr>
        <w:t xml:space="preserve">, entre la que destaca la fracción </w:t>
      </w:r>
      <w:r w:rsidRPr="00CB48C1">
        <w:rPr>
          <w:rFonts w:ascii="Palatino Linotype" w:hAnsi="Palatino Linotype"/>
          <w:sz w:val="24"/>
          <w:szCs w:val="24"/>
        </w:rPr>
        <w:t>XXXVIII</w:t>
      </w:r>
      <w:r>
        <w:rPr>
          <w:rFonts w:ascii="Palatino Linotype" w:hAnsi="Palatino Linotype"/>
          <w:sz w:val="24"/>
          <w:szCs w:val="24"/>
        </w:rPr>
        <w:t xml:space="preserve"> conforme lo siguiente; </w:t>
      </w:r>
    </w:p>
    <w:p w14:paraId="221DF729" w14:textId="77777777" w:rsidR="002D06EA" w:rsidRDefault="002D06EA" w:rsidP="002D06EA">
      <w:pPr>
        <w:spacing w:after="0" w:line="360" w:lineRule="auto"/>
        <w:jc w:val="both"/>
      </w:pPr>
    </w:p>
    <w:p w14:paraId="729FA700" w14:textId="77777777" w:rsidR="002D06EA" w:rsidRPr="00CB48C1" w:rsidRDefault="002D06EA" w:rsidP="002D06EA">
      <w:pPr>
        <w:spacing w:after="0" w:line="360" w:lineRule="auto"/>
        <w:ind w:left="708"/>
        <w:jc w:val="center"/>
        <w:rPr>
          <w:rFonts w:ascii="Palatino Linotype" w:hAnsi="Palatino Linotype"/>
          <w:b/>
          <w:i/>
        </w:rPr>
      </w:pPr>
      <w:r>
        <w:rPr>
          <w:rFonts w:ascii="Palatino Linotype" w:hAnsi="Palatino Linotype"/>
          <w:b/>
          <w:i/>
        </w:rPr>
        <w:t>“</w:t>
      </w:r>
      <w:r w:rsidRPr="00CB48C1">
        <w:rPr>
          <w:rFonts w:ascii="Palatino Linotype" w:hAnsi="Palatino Linotype"/>
          <w:b/>
          <w:i/>
        </w:rPr>
        <w:t>Capítulo II De las Obligaciones de Transparencia Comunes</w:t>
      </w:r>
    </w:p>
    <w:p w14:paraId="71D6934C" w14:textId="77777777" w:rsidR="002D06EA" w:rsidRPr="00CB48C1" w:rsidRDefault="002D06EA" w:rsidP="002D06EA">
      <w:pPr>
        <w:spacing w:after="0" w:line="360" w:lineRule="auto"/>
        <w:ind w:left="708"/>
        <w:jc w:val="center"/>
        <w:rPr>
          <w:rFonts w:ascii="Palatino Linotype" w:hAnsi="Palatino Linotype"/>
          <w:i/>
        </w:rPr>
      </w:pPr>
    </w:p>
    <w:p w14:paraId="4FDDC4D1" w14:textId="77777777" w:rsidR="002D06EA" w:rsidRPr="00CB48C1" w:rsidRDefault="002D06EA" w:rsidP="002D06EA">
      <w:pPr>
        <w:spacing w:after="0" w:line="360" w:lineRule="auto"/>
        <w:ind w:left="708"/>
        <w:jc w:val="both"/>
        <w:rPr>
          <w:rFonts w:ascii="Palatino Linotype" w:hAnsi="Palatino Linotype"/>
          <w:i/>
        </w:rPr>
      </w:pPr>
      <w:r w:rsidRPr="00CB48C1">
        <w:rPr>
          <w:rFonts w:ascii="Palatino Linotype" w:hAnsi="Palatino Linotype"/>
          <w:b/>
          <w:i/>
        </w:rPr>
        <w:t>Artículo 92.</w:t>
      </w:r>
      <w:r w:rsidRPr="00CB48C1">
        <w:rPr>
          <w:rFonts w:ascii="Palatino Linotype" w:hAnsi="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9D469A9" w14:textId="77777777" w:rsidR="002D06EA" w:rsidRPr="00CB48C1" w:rsidRDefault="002D06EA" w:rsidP="002D06EA">
      <w:pPr>
        <w:spacing w:after="0" w:line="360" w:lineRule="auto"/>
        <w:ind w:left="708"/>
        <w:jc w:val="both"/>
        <w:rPr>
          <w:rFonts w:ascii="Palatino Linotype" w:eastAsia="Times New Roman" w:hAnsi="Palatino Linotype" w:cs="Arial"/>
          <w:i/>
          <w:sz w:val="24"/>
        </w:rPr>
      </w:pPr>
      <w:r w:rsidRPr="00CB48C1">
        <w:rPr>
          <w:rFonts w:ascii="Palatino Linotype" w:hAnsi="Palatino Linotype"/>
          <w:i/>
        </w:rPr>
        <w:tab/>
        <w:t>(…)</w:t>
      </w:r>
    </w:p>
    <w:p w14:paraId="34E622CE" w14:textId="77777777" w:rsidR="002D06EA" w:rsidRPr="00CB48C1" w:rsidRDefault="002D06EA" w:rsidP="002D06EA">
      <w:pPr>
        <w:spacing w:after="0" w:line="360" w:lineRule="auto"/>
        <w:ind w:left="708" w:firstLine="708"/>
        <w:jc w:val="both"/>
        <w:rPr>
          <w:rFonts w:ascii="Palatino Linotype" w:eastAsia="Times New Roman" w:hAnsi="Palatino Linotype" w:cs="Arial"/>
          <w:b/>
          <w:i/>
          <w:sz w:val="24"/>
        </w:rPr>
      </w:pPr>
      <w:r w:rsidRPr="00CB48C1">
        <w:rPr>
          <w:rFonts w:ascii="Palatino Linotype" w:hAnsi="Palatino Linotype"/>
          <w:b/>
          <w:i/>
        </w:rPr>
        <w:t>XXXVIII. El inventario de bienes muebles e inmuebles en posesión y propiedad;</w:t>
      </w:r>
    </w:p>
    <w:p w14:paraId="7BD20B54" w14:textId="77777777" w:rsidR="002D06EA" w:rsidRDefault="002D06EA" w:rsidP="00C069FB">
      <w:pPr>
        <w:spacing w:after="0" w:line="360" w:lineRule="auto"/>
        <w:jc w:val="both"/>
        <w:rPr>
          <w:rFonts w:ascii="Palatino Linotype" w:eastAsia="Times New Roman" w:hAnsi="Palatino Linotype" w:cs="Arial"/>
          <w:sz w:val="24"/>
        </w:rPr>
      </w:pPr>
    </w:p>
    <w:p w14:paraId="44099532" w14:textId="77777777" w:rsidR="00C069FB" w:rsidRPr="009737E6" w:rsidRDefault="00C069FB" w:rsidP="00C069FB">
      <w:pPr>
        <w:spacing w:after="0" w:line="360" w:lineRule="auto"/>
        <w:jc w:val="both"/>
        <w:rPr>
          <w:rFonts w:ascii="Palatino Linotype" w:eastAsia="Times New Roman" w:hAnsi="Palatino Linotype" w:cs="Arial"/>
          <w:sz w:val="24"/>
          <w:szCs w:val="24"/>
        </w:rPr>
      </w:pPr>
      <w:r w:rsidRPr="00F444C4">
        <w:rPr>
          <w:rFonts w:ascii="Palatino Linotype" w:eastAsia="Times New Roman" w:hAnsi="Palatino Linotype" w:cs="Arial"/>
          <w:sz w:val="24"/>
        </w:rPr>
        <w:t xml:space="preserve">Expuesto lo anterior, se procede al análisis de la totalidad de las constancias que integran el expediente electrónico del </w:t>
      </w:r>
      <w:r w:rsidRPr="00F444C4">
        <w:rPr>
          <w:rFonts w:ascii="Palatino Linotype" w:eastAsia="Times New Roman" w:hAnsi="Palatino Linotype" w:cs="Arial"/>
          <w:b/>
          <w:sz w:val="24"/>
        </w:rPr>
        <w:t>SAIMEX</w:t>
      </w:r>
      <w:r w:rsidRPr="00F444C4">
        <w:rPr>
          <w:rFonts w:ascii="Palatino Linotype" w:eastAsia="Times New Roman" w:hAnsi="Palatino Linotype" w:cs="Arial"/>
          <w:sz w:val="24"/>
        </w:rPr>
        <w:t xml:space="preserve">, a efecto de determinar si con la información </w:t>
      </w:r>
      <w:r w:rsidRPr="00F444C4">
        <w:rPr>
          <w:rFonts w:ascii="Palatino Linotype" w:eastAsia="Times New Roman" w:hAnsi="Palatino Linotype" w:cs="Arial"/>
          <w:sz w:val="24"/>
        </w:rPr>
        <w:lastRenderedPageBreak/>
        <w:t xml:space="preserve">remitida por </w:t>
      </w:r>
      <w:r w:rsidRPr="00F444C4">
        <w:rPr>
          <w:rFonts w:ascii="Palatino Linotype" w:eastAsia="Times New Roman" w:hAnsi="Palatino Linotype" w:cs="Arial"/>
          <w:b/>
          <w:sz w:val="24"/>
        </w:rPr>
        <w:t>El Sujeto Obligado</w:t>
      </w:r>
      <w:r w:rsidRPr="00F444C4">
        <w:rPr>
          <w:rFonts w:ascii="Palatino Linotype" w:eastAsia="Times New Roman" w:hAnsi="Palatino Linotype" w:cs="Arial"/>
          <w:sz w:val="24"/>
        </w:rPr>
        <w:t xml:space="preserve"> a través de su respuesta se colma </w:t>
      </w:r>
      <w:r w:rsidR="0097341D">
        <w:rPr>
          <w:rFonts w:ascii="Palatino Linotype" w:eastAsia="Times New Roman" w:hAnsi="Palatino Linotype" w:cs="Arial"/>
          <w:sz w:val="24"/>
        </w:rPr>
        <w:t xml:space="preserve">lo requerido en dicha solicitud, </w:t>
      </w:r>
      <w:r w:rsidR="00DC1D62">
        <w:rPr>
          <w:rFonts w:ascii="Palatino Linotype" w:eastAsia="Times New Roman" w:hAnsi="Palatino Linotype" w:cs="Arial"/>
          <w:sz w:val="24"/>
        </w:rPr>
        <w:t xml:space="preserve">conforme la solicitud </w:t>
      </w:r>
      <w:r w:rsidR="00DC1D62" w:rsidRPr="009737E6">
        <w:rPr>
          <w:rFonts w:ascii="Palatino Linotype" w:eastAsia="Times New Roman" w:hAnsi="Palatino Linotype" w:cs="Arial"/>
          <w:sz w:val="24"/>
          <w:szCs w:val="24"/>
        </w:rPr>
        <w:t xml:space="preserve">realizada por el Recurrente y </w:t>
      </w:r>
      <w:r w:rsidR="0097341D" w:rsidRPr="009737E6">
        <w:rPr>
          <w:rFonts w:ascii="Palatino Linotype" w:eastAsia="Times New Roman" w:hAnsi="Palatino Linotype" w:cs="Arial"/>
          <w:sz w:val="24"/>
          <w:szCs w:val="24"/>
        </w:rPr>
        <w:t xml:space="preserve">en harás de determinar temporalidad </w:t>
      </w:r>
      <w:r w:rsidR="009737E6">
        <w:rPr>
          <w:rFonts w:ascii="Palatino Linotype" w:hAnsi="Palatino Linotype"/>
          <w:bCs/>
          <w:sz w:val="24"/>
          <w:szCs w:val="24"/>
        </w:rPr>
        <w:t xml:space="preserve"> el presente Instituto de lo establecido por el </w:t>
      </w:r>
      <w:r w:rsidR="00DC1D62" w:rsidRPr="009737E6">
        <w:rPr>
          <w:rFonts w:ascii="Palatino Linotype" w:hAnsi="Palatino Linotype"/>
          <w:bCs/>
          <w:sz w:val="24"/>
          <w:szCs w:val="24"/>
        </w:rPr>
        <w:t>artículo 181 de la Ley de Transparencia Local se estableció que el elemento temporal  será considerado del 01 de enero de dos mil veintitrés al diez de octubre de dos mil veintitrés en virtud  que el ejercicio al acceso a la información fue realizado el diez de octubre de dos mil veintitrés.</w:t>
      </w:r>
    </w:p>
    <w:p w14:paraId="3EAD666C" w14:textId="77777777" w:rsidR="00C069FB" w:rsidRDefault="00C069FB" w:rsidP="00B2183A">
      <w:pPr>
        <w:spacing w:after="0" w:line="360" w:lineRule="auto"/>
        <w:jc w:val="both"/>
        <w:rPr>
          <w:rFonts w:ascii="Palatino Linotype" w:eastAsia="Times New Roman" w:hAnsi="Palatino Linotype" w:cs="Calibri"/>
          <w:sz w:val="24"/>
          <w:lang w:val="es-ES_tradnl" w:eastAsia="es-MX"/>
        </w:rPr>
      </w:pPr>
    </w:p>
    <w:p w14:paraId="1D3F0D1C" w14:textId="77777777" w:rsidR="00B2183A" w:rsidRPr="00B2183A" w:rsidRDefault="00B2183A" w:rsidP="00B2183A">
      <w:pPr>
        <w:spacing w:after="0" w:line="360" w:lineRule="auto"/>
        <w:jc w:val="both"/>
        <w:rPr>
          <w:rFonts w:ascii="Palatino Linotype" w:eastAsia="Times New Roman" w:hAnsi="Palatino Linotype" w:cs="Calibri"/>
          <w:sz w:val="24"/>
          <w:szCs w:val="24"/>
          <w:lang w:val="es-ES_tradnl" w:eastAsia="es-MX"/>
        </w:rPr>
      </w:pPr>
      <w:r>
        <w:rPr>
          <w:rFonts w:ascii="Palatino Linotype" w:eastAsia="Times New Roman" w:hAnsi="Palatino Linotype" w:cs="Calibri"/>
          <w:sz w:val="24"/>
          <w:lang w:val="es-ES_tradnl" w:eastAsia="es-MX"/>
        </w:rPr>
        <w:t xml:space="preserve">En primer término de los Requerimientos del Recurrente es necesario precisar que los vehículos y la papelería se encuentran consideradas dentro de los bienes muebles ya que de acuerdo al artículo 5.6 del Código Civil Vigente para el Estado de México  </w:t>
      </w:r>
      <w:r>
        <w:rPr>
          <w:rFonts w:ascii="Palatino Linotype" w:hAnsi="Palatino Linotype"/>
          <w:sz w:val="24"/>
          <w:szCs w:val="24"/>
        </w:rPr>
        <w:t>“</w:t>
      </w:r>
      <w:r w:rsidRPr="00B2183A">
        <w:rPr>
          <w:rFonts w:ascii="Palatino Linotype" w:hAnsi="Palatino Linotype"/>
          <w:i/>
          <w:sz w:val="24"/>
          <w:szCs w:val="24"/>
        </w:rPr>
        <w:t>Son bienes muebles por su naturaleza, los que pueden trasladarse de un lugar a otro, ya sea por sí mismos, o por efecto de una fuerza exterior.”</w:t>
      </w:r>
      <w:r>
        <w:rPr>
          <w:rFonts w:ascii="Palatino Linotype" w:hAnsi="Palatino Linotype"/>
          <w:i/>
          <w:sz w:val="24"/>
          <w:szCs w:val="24"/>
        </w:rPr>
        <w:t xml:space="preserve">, </w:t>
      </w:r>
      <w:r>
        <w:rPr>
          <w:rFonts w:ascii="Palatino Linotype" w:hAnsi="Palatino Linotype"/>
          <w:sz w:val="24"/>
          <w:szCs w:val="24"/>
        </w:rPr>
        <w:t xml:space="preserve">de lo anterior se debe considerar entonces que el presente estudio versara sobre el inventario de bienes muebles e inmuebles (vehículos y papelería) </w:t>
      </w:r>
      <w:r w:rsidRPr="00B2183A">
        <w:rPr>
          <w:rFonts w:ascii="Palatino Linotype" w:hAnsi="Palatino Linotype" w:cs="Palatino Linotype"/>
          <w:iCs/>
          <w:color w:val="000000"/>
          <w:sz w:val="24"/>
          <w:szCs w:val="24"/>
        </w:rPr>
        <w:t>a cargo de la Secretaria del Ayuntamiento y la Dirección de Obras.</w:t>
      </w:r>
    </w:p>
    <w:p w14:paraId="16E6B6C7" w14:textId="77777777" w:rsidR="00B2183A" w:rsidRDefault="00B2183A" w:rsidP="00B2183A">
      <w:pPr>
        <w:spacing w:after="0" w:line="360" w:lineRule="auto"/>
        <w:jc w:val="both"/>
        <w:rPr>
          <w:rFonts w:ascii="Palatino Linotype" w:eastAsia="Times New Roman" w:hAnsi="Palatino Linotype" w:cs="Calibri"/>
          <w:sz w:val="24"/>
          <w:lang w:val="es-ES_tradnl" w:eastAsia="es-MX"/>
        </w:rPr>
      </w:pPr>
    </w:p>
    <w:p w14:paraId="2BFEAE56" w14:textId="77777777" w:rsidR="00B2183A" w:rsidRPr="00CC5AA1" w:rsidRDefault="00B2183A" w:rsidP="00B2183A">
      <w:pPr>
        <w:spacing w:after="0" w:line="360" w:lineRule="auto"/>
        <w:jc w:val="both"/>
        <w:rPr>
          <w:rFonts w:ascii="Palatino Linotype" w:eastAsia="Times New Roman" w:hAnsi="Palatino Linotype" w:cs="Calibri"/>
          <w:sz w:val="24"/>
          <w:lang w:val="es-ES_tradnl" w:eastAsia="es-MX"/>
        </w:rPr>
      </w:pPr>
    </w:p>
    <w:p w14:paraId="6472DC00" w14:textId="77777777" w:rsidR="00452B4D" w:rsidRDefault="00C069FB" w:rsidP="00C069FB">
      <w:pPr>
        <w:spacing w:line="360" w:lineRule="auto"/>
        <w:jc w:val="both"/>
        <w:rPr>
          <w:rFonts w:ascii="Palatino Linotype" w:hAnsi="Palatino Linotype"/>
          <w:sz w:val="24"/>
          <w:szCs w:val="24"/>
        </w:rPr>
      </w:pPr>
      <w:r w:rsidRPr="00CC5AA1">
        <w:rPr>
          <w:rFonts w:ascii="Palatino Linotype" w:hAnsi="Palatino Linotype"/>
          <w:sz w:val="24"/>
          <w:szCs w:val="24"/>
        </w:rPr>
        <w:t>De lo anterior, resulta pertinente delimitar la competencia del Sujeto Obligado es imprescindible traer a colación los artículos</w:t>
      </w:r>
      <w:r>
        <w:rPr>
          <w:rFonts w:ascii="Palatino Linotype" w:hAnsi="Palatino Linotype"/>
          <w:sz w:val="24"/>
          <w:szCs w:val="24"/>
        </w:rPr>
        <w:t xml:space="preserve"> </w:t>
      </w:r>
      <w:r w:rsidR="00452B4D">
        <w:rPr>
          <w:rFonts w:ascii="Palatino Linotype" w:hAnsi="Palatino Linotype"/>
          <w:sz w:val="24"/>
          <w:szCs w:val="24"/>
        </w:rPr>
        <w:t>71 de su bando municipal</w:t>
      </w:r>
      <w:r w:rsidR="00534B88">
        <w:rPr>
          <w:rFonts w:ascii="Palatino Linotype" w:hAnsi="Palatino Linotype"/>
          <w:sz w:val="24"/>
          <w:szCs w:val="24"/>
        </w:rPr>
        <w:t xml:space="preserve"> con la finalidad de vislumbrar las áreas administrativas de las que se solicitó la información, en los términos siguientes;  </w:t>
      </w:r>
    </w:p>
    <w:p w14:paraId="256EE623" w14:textId="77777777" w:rsidR="00056A0F" w:rsidRPr="00056A0F" w:rsidRDefault="00056A0F" w:rsidP="00056A0F">
      <w:pPr>
        <w:spacing w:line="360" w:lineRule="auto"/>
        <w:ind w:left="708"/>
        <w:jc w:val="center"/>
        <w:rPr>
          <w:rFonts w:ascii="Palatino Linotype" w:hAnsi="Palatino Linotype"/>
          <w:b/>
          <w:i/>
        </w:rPr>
      </w:pPr>
      <w:r>
        <w:rPr>
          <w:rFonts w:ascii="Palatino Linotype" w:hAnsi="Palatino Linotype"/>
          <w:b/>
          <w:i/>
        </w:rPr>
        <w:t>“</w:t>
      </w:r>
      <w:r w:rsidR="00452B4D" w:rsidRPr="00056A0F">
        <w:rPr>
          <w:rFonts w:ascii="Palatino Linotype" w:hAnsi="Palatino Linotype"/>
          <w:b/>
          <w:i/>
        </w:rPr>
        <w:t>CAPÍTULO II. DE LA ADMINISTRACIÓN PÚBLICA MUNICIPAL. SECCIÓN PRIMERA. DE LA ADMINISTRACIÓN PÚBLICA CENTRALIZADA</w:t>
      </w:r>
    </w:p>
    <w:p w14:paraId="2A7F830A" w14:textId="77777777" w:rsidR="00452B4D" w:rsidRPr="00056A0F" w:rsidRDefault="00452B4D" w:rsidP="00056A0F">
      <w:pPr>
        <w:spacing w:line="360" w:lineRule="auto"/>
        <w:ind w:left="708"/>
        <w:jc w:val="both"/>
        <w:rPr>
          <w:rFonts w:ascii="Palatino Linotype" w:hAnsi="Palatino Linotype"/>
          <w:i/>
        </w:rPr>
      </w:pPr>
      <w:r w:rsidRPr="00056A0F">
        <w:rPr>
          <w:rFonts w:ascii="Palatino Linotype" w:hAnsi="Palatino Linotype"/>
          <w:b/>
          <w:i/>
        </w:rPr>
        <w:lastRenderedPageBreak/>
        <w:t>ARTÍCULO 71</w:t>
      </w:r>
      <w:r w:rsidRPr="00056A0F">
        <w:rPr>
          <w:rFonts w:ascii="Palatino Linotype" w:hAnsi="Palatino Linotype"/>
          <w:i/>
        </w:rPr>
        <w:t>.- Para el despacho de los asuntos de la Administración Pública Municipal, el Presidente Municipal, se auxiliará de las dependencias de la administración pública municipal centralizada, mismas que estarán subordinadas directamente a ella, y son las siguientes:</w:t>
      </w:r>
    </w:p>
    <w:p w14:paraId="78D2E48E" w14:textId="77777777" w:rsidR="00452B4D" w:rsidRPr="00E55623" w:rsidRDefault="00452B4D" w:rsidP="00056A0F">
      <w:pPr>
        <w:spacing w:line="360" w:lineRule="auto"/>
        <w:ind w:left="708" w:firstLine="708"/>
        <w:jc w:val="both"/>
        <w:rPr>
          <w:rFonts w:ascii="Palatino Linotype" w:hAnsi="Palatino Linotype"/>
          <w:i/>
        </w:rPr>
      </w:pPr>
      <w:r w:rsidRPr="00E55623">
        <w:rPr>
          <w:rFonts w:ascii="Palatino Linotype" w:hAnsi="Palatino Linotype"/>
          <w:b/>
          <w:i/>
        </w:rPr>
        <w:t>I.Direcciones</w:t>
      </w:r>
      <w:r w:rsidRPr="00E55623">
        <w:rPr>
          <w:rFonts w:ascii="Palatino Linotype" w:hAnsi="Palatino Linotype"/>
          <w:i/>
        </w:rPr>
        <w:t>:</w:t>
      </w:r>
    </w:p>
    <w:p w14:paraId="4D971831" w14:textId="77777777" w:rsidR="00E55623" w:rsidRPr="00E55623" w:rsidRDefault="00E55623" w:rsidP="00E55623">
      <w:pPr>
        <w:spacing w:line="360" w:lineRule="auto"/>
        <w:ind w:left="1416"/>
        <w:jc w:val="both"/>
        <w:rPr>
          <w:rFonts w:ascii="Palatino Linotype" w:hAnsi="Palatino Linotype"/>
          <w:i/>
        </w:rPr>
      </w:pPr>
      <w:r w:rsidRPr="00E55623">
        <w:rPr>
          <w:rFonts w:ascii="Palatino Linotype" w:hAnsi="Palatino Linotype"/>
          <w:i/>
        </w:rPr>
        <w:t>A.La Oficina de la Presidencia</w:t>
      </w:r>
    </w:p>
    <w:p w14:paraId="3887EC57" w14:textId="77777777" w:rsidR="00E55623" w:rsidRPr="00E55623" w:rsidRDefault="00E55623" w:rsidP="00E55623">
      <w:pPr>
        <w:spacing w:line="360" w:lineRule="auto"/>
        <w:ind w:left="1416"/>
        <w:jc w:val="both"/>
        <w:rPr>
          <w:rFonts w:ascii="Palatino Linotype" w:hAnsi="Palatino Linotype"/>
          <w:i/>
        </w:rPr>
      </w:pPr>
      <w:r w:rsidRPr="00E55623">
        <w:rPr>
          <w:rFonts w:ascii="Palatino Linotype" w:hAnsi="Palatino Linotype"/>
          <w:b/>
          <w:i/>
        </w:rPr>
        <w:t>B.La Secretaría del Ayuntamiento</w:t>
      </w:r>
      <w:r w:rsidRPr="00E55623">
        <w:rPr>
          <w:rFonts w:ascii="Palatino Linotype" w:hAnsi="Palatino Linotype"/>
          <w:i/>
        </w:rPr>
        <w:t xml:space="preserve"> (en su función administrativa) </w:t>
      </w:r>
    </w:p>
    <w:p w14:paraId="51828598" w14:textId="77777777" w:rsidR="00E55623" w:rsidRPr="00E55623" w:rsidRDefault="00E55623" w:rsidP="00E55623">
      <w:pPr>
        <w:spacing w:line="360" w:lineRule="auto"/>
        <w:ind w:left="1416"/>
        <w:jc w:val="both"/>
        <w:rPr>
          <w:rFonts w:ascii="Palatino Linotype" w:hAnsi="Palatino Linotype"/>
          <w:i/>
        </w:rPr>
      </w:pPr>
      <w:r w:rsidRPr="00E55623">
        <w:rPr>
          <w:rFonts w:ascii="Palatino Linotype" w:hAnsi="Palatino Linotype"/>
          <w:i/>
        </w:rPr>
        <w:t xml:space="preserve">C.La Dirección de Gobierno. </w:t>
      </w:r>
    </w:p>
    <w:p w14:paraId="174BF6B5" w14:textId="77777777" w:rsidR="00E55623" w:rsidRPr="00E55623" w:rsidRDefault="00E55623" w:rsidP="00E55623">
      <w:pPr>
        <w:spacing w:line="360" w:lineRule="auto"/>
        <w:ind w:left="1416"/>
        <w:jc w:val="both"/>
        <w:rPr>
          <w:rFonts w:ascii="Palatino Linotype" w:hAnsi="Palatino Linotype"/>
          <w:i/>
        </w:rPr>
      </w:pPr>
      <w:r w:rsidRPr="00E55623">
        <w:rPr>
          <w:rFonts w:ascii="Palatino Linotype" w:hAnsi="Palatino Linotype"/>
          <w:i/>
        </w:rPr>
        <w:t xml:space="preserve">D.La Dirección de Administración y Finanzas. (atribuciones de Tesorería; </w:t>
      </w:r>
    </w:p>
    <w:p w14:paraId="5844331A" w14:textId="77777777" w:rsidR="00E55623" w:rsidRPr="00E55623" w:rsidRDefault="00E55623" w:rsidP="00E55623">
      <w:pPr>
        <w:spacing w:line="360" w:lineRule="auto"/>
        <w:ind w:left="1416"/>
        <w:jc w:val="both"/>
        <w:rPr>
          <w:rFonts w:ascii="Palatino Linotype" w:hAnsi="Palatino Linotype"/>
          <w:i/>
        </w:rPr>
      </w:pPr>
      <w:r w:rsidRPr="00E55623">
        <w:rPr>
          <w:rFonts w:ascii="Palatino Linotype" w:hAnsi="Palatino Linotype"/>
          <w:i/>
        </w:rPr>
        <w:t xml:space="preserve">E.El Órgano Interno de Control Municipal; </w:t>
      </w:r>
    </w:p>
    <w:p w14:paraId="4B6952DF" w14:textId="77777777" w:rsidR="00E55623" w:rsidRPr="00E55623" w:rsidRDefault="00E55623" w:rsidP="00E55623">
      <w:pPr>
        <w:spacing w:line="360" w:lineRule="auto"/>
        <w:ind w:left="1416"/>
        <w:jc w:val="both"/>
        <w:rPr>
          <w:rFonts w:ascii="Palatino Linotype" w:hAnsi="Palatino Linotype"/>
          <w:i/>
        </w:rPr>
      </w:pPr>
      <w:r w:rsidRPr="00E55623">
        <w:rPr>
          <w:rFonts w:ascii="Palatino Linotype" w:hAnsi="Palatino Linotype"/>
          <w:i/>
        </w:rPr>
        <w:t xml:space="preserve">F.La Dirección de Comunicación Social y Eventos Institucionales; </w:t>
      </w:r>
    </w:p>
    <w:p w14:paraId="229D1A77" w14:textId="77777777" w:rsidR="00E55623" w:rsidRPr="00E55623" w:rsidRDefault="00E55623" w:rsidP="00E55623">
      <w:pPr>
        <w:spacing w:line="360" w:lineRule="auto"/>
        <w:ind w:left="1416"/>
        <w:jc w:val="both"/>
        <w:rPr>
          <w:rFonts w:ascii="Palatino Linotype" w:hAnsi="Palatino Linotype"/>
          <w:i/>
        </w:rPr>
      </w:pPr>
      <w:r w:rsidRPr="00E55623">
        <w:rPr>
          <w:rFonts w:ascii="Palatino Linotype" w:hAnsi="Palatino Linotype"/>
          <w:i/>
        </w:rPr>
        <w:t xml:space="preserve">G.La Dirección General de Seguridad y Prevención Ciudadana; </w:t>
      </w:r>
    </w:p>
    <w:p w14:paraId="000D1ED3" w14:textId="77777777" w:rsidR="00E55623" w:rsidRPr="00E55623" w:rsidRDefault="00E55623" w:rsidP="00E55623">
      <w:pPr>
        <w:spacing w:line="360" w:lineRule="auto"/>
        <w:ind w:left="1416"/>
        <w:jc w:val="both"/>
        <w:rPr>
          <w:rFonts w:ascii="Palatino Linotype" w:hAnsi="Palatino Linotype"/>
          <w:i/>
        </w:rPr>
      </w:pPr>
      <w:r w:rsidRPr="00E55623">
        <w:rPr>
          <w:rFonts w:ascii="Palatino Linotype" w:hAnsi="Palatino Linotype"/>
          <w:i/>
        </w:rPr>
        <w:t>H.La Dirección de Desarrollo Territorial y Urbano;</w:t>
      </w:r>
    </w:p>
    <w:p w14:paraId="12644518" w14:textId="77777777" w:rsidR="00E55623" w:rsidRPr="00E55623" w:rsidRDefault="00E55623" w:rsidP="00E55623">
      <w:pPr>
        <w:spacing w:line="360" w:lineRule="auto"/>
        <w:ind w:left="1416"/>
        <w:jc w:val="both"/>
        <w:rPr>
          <w:rFonts w:ascii="Palatino Linotype" w:hAnsi="Palatino Linotype"/>
          <w:i/>
        </w:rPr>
      </w:pPr>
      <w:r w:rsidRPr="00E55623">
        <w:rPr>
          <w:rFonts w:ascii="Palatino Linotype" w:hAnsi="Palatino Linotype"/>
          <w:i/>
        </w:rPr>
        <w:t xml:space="preserve"> I.La Dirección de Ecología.</w:t>
      </w:r>
    </w:p>
    <w:p w14:paraId="2BBB654A" w14:textId="77777777" w:rsidR="00E55623" w:rsidRPr="00E55623" w:rsidRDefault="00E55623" w:rsidP="00E55623">
      <w:pPr>
        <w:spacing w:line="360" w:lineRule="auto"/>
        <w:ind w:left="1416"/>
        <w:jc w:val="both"/>
        <w:rPr>
          <w:rFonts w:ascii="Palatino Linotype" w:hAnsi="Palatino Linotype"/>
          <w:i/>
        </w:rPr>
      </w:pPr>
      <w:r w:rsidRPr="00E55623">
        <w:rPr>
          <w:rFonts w:ascii="Palatino Linotype" w:hAnsi="Palatino Linotype"/>
          <w:i/>
        </w:rPr>
        <w:t xml:space="preserve"> J.La Dirección de Fomento y Desarrollo Económico; </w:t>
      </w:r>
    </w:p>
    <w:p w14:paraId="4F299886" w14:textId="77777777" w:rsidR="00E55623" w:rsidRPr="00E55623" w:rsidRDefault="00E55623" w:rsidP="00E55623">
      <w:pPr>
        <w:spacing w:line="360" w:lineRule="auto"/>
        <w:ind w:left="1416"/>
        <w:jc w:val="both"/>
        <w:rPr>
          <w:rFonts w:ascii="Palatino Linotype" w:hAnsi="Palatino Linotype"/>
          <w:i/>
        </w:rPr>
      </w:pPr>
      <w:r w:rsidRPr="00E55623">
        <w:rPr>
          <w:rFonts w:ascii="Palatino Linotype" w:hAnsi="Palatino Linotype"/>
          <w:i/>
        </w:rPr>
        <w:t xml:space="preserve">K.La Dirección de Turismo </w:t>
      </w:r>
    </w:p>
    <w:p w14:paraId="09CD2FBD" w14:textId="77777777" w:rsidR="00E55623" w:rsidRPr="00E55623" w:rsidRDefault="00E55623" w:rsidP="00E55623">
      <w:pPr>
        <w:spacing w:line="360" w:lineRule="auto"/>
        <w:ind w:left="1416"/>
        <w:jc w:val="both"/>
        <w:rPr>
          <w:rFonts w:ascii="Palatino Linotype" w:hAnsi="Palatino Linotype"/>
          <w:b/>
          <w:i/>
        </w:rPr>
      </w:pPr>
      <w:r w:rsidRPr="00E55623">
        <w:rPr>
          <w:rFonts w:ascii="Palatino Linotype" w:hAnsi="Palatino Linotype"/>
          <w:b/>
          <w:i/>
        </w:rPr>
        <w:t xml:space="preserve">L.La Dirección de Infraestructura y Obras Públicas; </w:t>
      </w:r>
    </w:p>
    <w:p w14:paraId="1FAD1E15" w14:textId="77777777" w:rsidR="00E55623" w:rsidRPr="00E55623" w:rsidRDefault="00E55623" w:rsidP="00E55623">
      <w:pPr>
        <w:spacing w:line="360" w:lineRule="auto"/>
        <w:ind w:left="1416"/>
        <w:jc w:val="both"/>
        <w:rPr>
          <w:rFonts w:ascii="Palatino Linotype" w:hAnsi="Palatino Linotype"/>
          <w:i/>
        </w:rPr>
      </w:pPr>
      <w:r w:rsidRPr="00E55623">
        <w:rPr>
          <w:rFonts w:ascii="Palatino Linotype" w:hAnsi="Palatino Linotype"/>
          <w:i/>
        </w:rPr>
        <w:t xml:space="preserve">M.La Dirección de Asuntos Jurídicos; </w:t>
      </w:r>
    </w:p>
    <w:p w14:paraId="4F67DCDA" w14:textId="77777777" w:rsidR="00E55623" w:rsidRPr="00E55623" w:rsidRDefault="00E55623" w:rsidP="00E55623">
      <w:pPr>
        <w:spacing w:line="360" w:lineRule="auto"/>
        <w:ind w:left="1416"/>
        <w:jc w:val="both"/>
        <w:rPr>
          <w:rFonts w:ascii="Palatino Linotype" w:hAnsi="Palatino Linotype"/>
          <w:i/>
        </w:rPr>
      </w:pPr>
      <w:r w:rsidRPr="00E55623">
        <w:rPr>
          <w:rFonts w:ascii="Palatino Linotype" w:hAnsi="Palatino Linotype"/>
          <w:i/>
        </w:rPr>
        <w:t xml:space="preserve">N.La Dirección de Educación; </w:t>
      </w:r>
    </w:p>
    <w:p w14:paraId="5E906D23" w14:textId="77777777" w:rsidR="00E55623" w:rsidRPr="00E55623" w:rsidRDefault="00E55623" w:rsidP="00E55623">
      <w:pPr>
        <w:spacing w:line="360" w:lineRule="auto"/>
        <w:ind w:left="1416"/>
        <w:jc w:val="both"/>
        <w:rPr>
          <w:rFonts w:ascii="Palatino Linotype" w:hAnsi="Palatino Linotype"/>
          <w:i/>
        </w:rPr>
      </w:pPr>
      <w:r w:rsidRPr="00E55623">
        <w:rPr>
          <w:rFonts w:ascii="Palatino Linotype" w:hAnsi="Palatino Linotype"/>
          <w:i/>
        </w:rPr>
        <w:t xml:space="preserve">O.La Dirección de Cultura; </w:t>
      </w:r>
    </w:p>
    <w:p w14:paraId="65B7BEAA" w14:textId="77777777" w:rsidR="00E55623" w:rsidRPr="00E55623" w:rsidRDefault="00E55623" w:rsidP="00E55623">
      <w:pPr>
        <w:spacing w:line="360" w:lineRule="auto"/>
        <w:ind w:left="1416"/>
        <w:jc w:val="both"/>
        <w:rPr>
          <w:rFonts w:ascii="Palatino Linotype" w:hAnsi="Palatino Linotype"/>
          <w:i/>
        </w:rPr>
      </w:pPr>
      <w:r w:rsidRPr="00E55623">
        <w:rPr>
          <w:rFonts w:ascii="Palatino Linotype" w:hAnsi="Palatino Linotype"/>
          <w:i/>
        </w:rPr>
        <w:t>P.La Dirección de Salud;</w:t>
      </w:r>
    </w:p>
    <w:p w14:paraId="551A6FA0" w14:textId="77777777" w:rsidR="00E55623" w:rsidRPr="00E55623" w:rsidRDefault="00E55623" w:rsidP="00E55623">
      <w:pPr>
        <w:spacing w:line="360" w:lineRule="auto"/>
        <w:ind w:left="1416"/>
        <w:jc w:val="both"/>
        <w:rPr>
          <w:rFonts w:ascii="Palatino Linotype" w:hAnsi="Palatino Linotype"/>
          <w:i/>
        </w:rPr>
      </w:pPr>
      <w:r w:rsidRPr="00E55623">
        <w:rPr>
          <w:rFonts w:ascii="Palatino Linotype" w:hAnsi="Palatino Linotype"/>
          <w:i/>
        </w:rPr>
        <w:lastRenderedPageBreak/>
        <w:t xml:space="preserve"> Q.La Dirección de Bienestar e Inclusión Social; </w:t>
      </w:r>
    </w:p>
    <w:p w14:paraId="72392E3B" w14:textId="77777777" w:rsidR="00E55623" w:rsidRPr="00E55623" w:rsidRDefault="00E55623" w:rsidP="00E55623">
      <w:pPr>
        <w:spacing w:line="360" w:lineRule="auto"/>
        <w:ind w:left="1416"/>
        <w:jc w:val="both"/>
        <w:rPr>
          <w:rFonts w:ascii="Palatino Linotype" w:hAnsi="Palatino Linotype"/>
          <w:i/>
        </w:rPr>
      </w:pPr>
      <w:r w:rsidRPr="00E55623">
        <w:rPr>
          <w:rFonts w:ascii="Palatino Linotype" w:hAnsi="Palatino Linotype"/>
          <w:i/>
        </w:rPr>
        <w:t xml:space="preserve">R.La Dirección de Desarrollo Rural. </w:t>
      </w:r>
    </w:p>
    <w:p w14:paraId="16AF76DC" w14:textId="77777777" w:rsidR="00E55623" w:rsidRPr="00E55623" w:rsidRDefault="00E55623" w:rsidP="00E55623">
      <w:pPr>
        <w:spacing w:line="360" w:lineRule="auto"/>
        <w:ind w:left="1416"/>
        <w:jc w:val="both"/>
        <w:rPr>
          <w:rFonts w:ascii="Palatino Linotype" w:hAnsi="Palatino Linotype"/>
          <w:i/>
        </w:rPr>
      </w:pPr>
      <w:r w:rsidRPr="00E55623">
        <w:rPr>
          <w:rFonts w:ascii="Palatino Linotype" w:hAnsi="Palatino Linotype"/>
          <w:i/>
        </w:rPr>
        <w:t xml:space="preserve">S.La Unidad de Transparencia y acceso a la Información Pública de Ixtapaluca; </w:t>
      </w:r>
    </w:p>
    <w:p w14:paraId="646F9F46" w14:textId="77777777" w:rsidR="00E55623" w:rsidRPr="00E55623" w:rsidRDefault="00E55623" w:rsidP="00E55623">
      <w:pPr>
        <w:spacing w:line="360" w:lineRule="auto"/>
        <w:ind w:left="1416"/>
        <w:jc w:val="both"/>
        <w:rPr>
          <w:rFonts w:ascii="Palatino Linotype" w:hAnsi="Palatino Linotype"/>
          <w:i/>
        </w:rPr>
      </w:pPr>
      <w:r w:rsidRPr="00E55623">
        <w:rPr>
          <w:rFonts w:ascii="Palatino Linotype" w:hAnsi="Palatino Linotype"/>
          <w:i/>
        </w:rPr>
        <w:t xml:space="preserve">T.La Dirección de Planeación, Programación y Evaluación; </w:t>
      </w:r>
    </w:p>
    <w:p w14:paraId="293E39F7" w14:textId="77777777" w:rsidR="00E55623" w:rsidRPr="00E55623" w:rsidRDefault="00E55623" w:rsidP="00E55623">
      <w:pPr>
        <w:spacing w:line="360" w:lineRule="auto"/>
        <w:ind w:left="1416"/>
        <w:jc w:val="both"/>
        <w:rPr>
          <w:rFonts w:ascii="Palatino Linotype" w:hAnsi="Palatino Linotype"/>
          <w:i/>
        </w:rPr>
      </w:pPr>
      <w:r w:rsidRPr="00E55623">
        <w:rPr>
          <w:rFonts w:ascii="Palatino Linotype" w:hAnsi="Palatino Linotype"/>
          <w:i/>
        </w:rPr>
        <w:t xml:space="preserve">U.La Dirección de Servicios Públicos. </w:t>
      </w:r>
    </w:p>
    <w:p w14:paraId="53428408" w14:textId="77777777" w:rsidR="00E55623" w:rsidRPr="00E55623" w:rsidRDefault="00E55623" w:rsidP="00E55623">
      <w:pPr>
        <w:spacing w:line="360" w:lineRule="auto"/>
        <w:ind w:left="1416"/>
        <w:jc w:val="both"/>
        <w:rPr>
          <w:rFonts w:ascii="Palatino Linotype" w:hAnsi="Palatino Linotype"/>
          <w:i/>
        </w:rPr>
      </w:pPr>
      <w:r w:rsidRPr="00E55623">
        <w:rPr>
          <w:rFonts w:ascii="Palatino Linotype" w:hAnsi="Palatino Linotype"/>
          <w:i/>
        </w:rPr>
        <w:t xml:space="preserve">V.El Instituto Municipal para la Atención de la Juventud; </w:t>
      </w:r>
    </w:p>
    <w:p w14:paraId="39D015CD" w14:textId="77777777" w:rsidR="00E55623" w:rsidRPr="00E55623" w:rsidRDefault="00E55623" w:rsidP="00E55623">
      <w:pPr>
        <w:spacing w:line="360" w:lineRule="auto"/>
        <w:ind w:left="1416"/>
        <w:jc w:val="both"/>
        <w:rPr>
          <w:rFonts w:ascii="Palatino Linotype" w:hAnsi="Palatino Linotype"/>
          <w:i/>
        </w:rPr>
      </w:pPr>
      <w:r w:rsidRPr="00E55623">
        <w:rPr>
          <w:rFonts w:ascii="Palatino Linotype" w:hAnsi="Palatino Linotype"/>
          <w:i/>
        </w:rPr>
        <w:t xml:space="preserve">W.El Instituto de la Mujer para la Igualdad Sustantiva de Ixtapaluca; y </w:t>
      </w:r>
    </w:p>
    <w:p w14:paraId="7EE12CB7" w14:textId="77777777" w:rsidR="00E55623" w:rsidRPr="00E55623" w:rsidRDefault="00E55623" w:rsidP="00E55623">
      <w:pPr>
        <w:spacing w:line="360" w:lineRule="auto"/>
        <w:ind w:left="1416"/>
        <w:jc w:val="both"/>
        <w:rPr>
          <w:rFonts w:ascii="Palatino Linotype" w:hAnsi="Palatino Linotype"/>
          <w:i/>
        </w:rPr>
      </w:pPr>
      <w:r w:rsidRPr="00E55623">
        <w:rPr>
          <w:rFonts w:ascii="Palatino Linotype" w:hAnsi="Palatino Linotype"/>
          <w:i/>
        </w:rPr>
        <w:t>X.La Defensoría Municipal de Derechos Humanos de Ixtapaluca.</w:t>
      </w:r>
    </w:p>
    <w:p w14:paraId="1F7D611E" w14:textId="77777777" w:rsidR="00056A0F" w:rsidRPr="00E55623" w:rsidRDefault="00E55623" w:rsidP="00E55623">
      <w:pPr>
        <w:spacing w:line="360" w:lineRule="auto"/>
        <w:ind w:left="1416"/>
        <w:jc w:val="both"/>
        <w:rPr>
          <w:rFonts w:ascii="Palatino Linotype" w:hAnsi="Palatino Linotype"/>
          <w:i/>
        </w:rPr>
      </w:pPr>
      <w:r w:rsidRPr="00E55623">
        <w:rPr>
          <w:rFonts w:ascii="Palatino Linotype" w:hAnsi="Palatino Linotype"/>
          <w:i/>
        </w:rPr>
        <w:t xml:space="preserve"> Y.La Dirección de Asuntos Indígenas y Atención a la Población Afromexicana.</w:t>
      </w:r>
      <w:r w:rsidR="00056A0F" w:rsidRPr="00056A0F">
        <w:rPr>
          <w:rFonts w:ascii="Palatino Linotype" w:hAnsi="Palatino Linotype"/>
          <w:b/>
          <w:i/>
        </w:rPr>
        <w:t>”</w:t>
      </w:r>
    </w:p>
    <w:p w14:paraId="28038076" w14:textId="77777777" w:rsidR="00E55623" w:rsidRDefault="00E55623" w:rsidP="00C069FB">
      <w:pPr>
        <w:spacing w:after="0" w:line="360" w:lineRule="auto"/>
        <w:jc w:val="both"/>
      </w:pPr>
    </w:p>
    <w:p w14:paraId="2963EA10" w14:textId="77777777" w:rsidR="00C276EA" w:rsidRDefault="00E55623" w:rsidP="00C069FB">
      <w:pPr>
        <w:spacing w:after="0" w:line="360" w:lineRule="auto"/>
        <w:jc w:val="both"/>
        <w:rPr>
          <w:rFonts w:ascii="Palatino Linotype" w:hAnsi="Palatino Linotype"/>
          <w:sz w:val="24"/>
          <w:szCs w:val="24"/>
        </w:rPr>
      </w:pPr>
      <w:r w:rsidRPr="00A46301">
        <w:rPr>
          <w:rFonts w:ascii="Palatino Linotype" w:hAnsi="Palatino Linotype"/>
          <w:sz w:val="24"/>
          <w:szCs w:val="24"/>
        </w:rPr>
        <w:t xml:space="preserve">De lo establecido en líneas anteriores </w:t>
      </w:r>
      <w:r w:rsidR="00C276EA">
        <w:rPr>
          <w:rFonts w:ascii="Palatino Linotype" w:hAnsi="Palatino Linotype"/>
          <w:sz w:val="24"/>
          <w:szCs w:val="24"/>
        </w:rPr>
        <w:t xml:space="preserve">no pasa por desapercibido que en uso de las atribuciones establecidas en los artículos 3 y 181 de la Ley de Transparencia Local </w:t>
      </w:r>
      <w:r w:rsidR="00B92835">
        <w:rPr>
          <w:rFonts w:ascii="Palatino Linotype" w:hAnsi="Palatino Linotype"/>
          <w:sz w:val="24"/>
          <w:szCs w:val="24"/>
        </w:rPr>
        <w:t xml:space="preserve"> y que </w:t>
      </w:r>
      <w:r w:rsidR="00C276EA">
        <w:rPr>
          <w:rFonts w:ascii="Palatino Linotype" w:hAnsi="Palatino Linotype"/>
          <w:sz w:val="24"/>
          <w:szCs w:val="24"/>
        </w:rPr>
        <w:t>toda vez que el Recurrente no es experto en la materia al momento de solicitar acceso a la información pública requirió información de la “Dirección de Obras</w:t>
      </w:r>
      <w:r w:rsidR="00B92835">
        <w:rPr>
          <w:rFonts w:ascii="Palatino Linotype" w:hAnsi="Palatino Linotype"/>
          <w:sz w:val="24"/>
          <w:szCs w:val="24"/>
        </w:rPr>
        <w:t xml:space="preserve">” este instituto determino que el Recurrente solicito información de </w:t>
      </w:r>
      <w:r w:rsidRPr="00A46301">
        <w:rPr>
          <w:rFonts w:ascii="Palatino Linotype" w:hAnsi="Palatino Linotype"/>
          <w:sz w:val="24"/>
          <w:szCs w:val="24"/>
        </w:rPr>
        <w:t>la Dirección de Infraestructura y Obras Públicas así como</w:t>
      </w:r>
      <w:r w:rsidR="00B92835">
        <w:rPr>
          <w:rFonts w:ascii="Palatino Linotype" w:hAnsi="Palatino Linotype"/>
          <w:sz w:val="24"/>
          <w:szCs w:val="24"/>
        </w:rPr>
        <w:t xml:space="preserve"> la Secretaria del Ayuntamiento.</w:t>
      </w:r>
      <w:r w:rsidR="00C276EA">
        <w:rPr>
          <w:rFonts w:ascii="Palatino Linotype" w:hAnsi="Palatino Linotype"/>
          <w:sz w:val="24"/>
          <w:szCs w:val="24"/>
        </w:rPr>
        <w:t xml:space="preserve"> </w:t>
      </w:r>
    </w:p>
    <w:p w14:paraId="79172E51" w14:textId="77777777" w:rsidR="001B3E03" w:rsidRDefault="001B3E03" w:rsidP="00C069FB">
      <w:pPr>
        <w:spacing w:after="0" w:line="360" w:lineRule="auto"/>
        <w:jc w:val="both"/>
        <w:rPr>
          <w:rFonts w:ascii="Palatino Linotype" w:hAnsi="Palatino Linotype"/>
          <w:sz w:val="24"/>
          <w:szCs w:val="24"/>
        </w:rPr>
      </w:pPr>
    </w:p>
    <w:p w14:paraId="0958D6B6" w14:textId="77777777" w:rsidR="00A73932" w:rsidRDefault="00B92835" w:rsidP="00C069FB">
      <w:pPr>
        <w:spacing w:after="0" w:line="360" w:lineRule="auto"/>
        <w:jc w:val="both"/>
        <w:rPr>
          <w:rFonts w:ascii="Palatino Linotype" w:hAnsi="Palatino Linotype"/>
          <w:sz w:val="24"/>
          <w:szCs w:val="24"/>
        </w:rPr>
      </w:pPr>
      <w:r>
        <w:rPr>
          <w:rFonts w:ascii="Palatino Linotype" w:hAnsi="Palatino Linotype"/>
          <w:sz w:val="24"/>
          <w:szCs w:val="24"/>
        </w:rPr>
        <w:t xml:space="preserve"> P</w:t>
      </w:r>
      <w:r w:rsidR="00E55623" w:rsidRPr="00A46301">
        <w:rPr>
          <w:rFonts w:ascii="Palatino Linotype" w:hAnsi="Palatino Linotype"/>
          <w:sz w:val="24"/>
          <w:szCs w:val="24"/>
        </w:rPr>
        <w:t>or lo que conforme a los art</w:t>
      </w:r>
      <w:r w:rsidR="00A46301">
        <w:rPr>
          <w:rFonts w:ascii="Palatino Linotype" w:hAnsi="Palatino Linotype"/>
          <w:sz w:val="24"/>
          <w:szCs w:val="24"/>
        </w:rPr>
        <w:t xml:space="preserve">ículos 2, </w:t>
      </w:r>
      <w:r w:rsidR="00E55623" w:rsidRPr="00A46301">
        <w:rPr>
          <w:rFonts w:ascii="Palatino Linotype" w:hAnsi="Palatino Linotype"/>
          <w:sz w:val="24"/>
          <w:szCs w:val="24"/>
        </w:rPr>
        <w:t>3</w:t>
      </w:r>
      <w:r w:rsidR="00A73932">
        <w:rPr>
          <w:rFonts w:ascii="Palatino Linotype" w:hAnsi="Palatino Linotype"/>
          <w:sz w:val="24"/>
          <w:szCs w:val="24"/>
        </w:rPr>
        <w:t xml:space="preserve"> y </w:t>
      </w:r>
      <w:r w:rsidR="00A46301">
        <w:rPr>
          <w:rFonts w:ascii="Palatino Linotype" w:hAnsi="Palatino Linotype"/>
          <w:sz w:val="24"/>
          <w:szCs w:val="24"/>
        </w:rPr>
        <w:t xml:space="preserve"> 5</w:t>
      </w:r>
      <w:r w:rsidR="00A73932">
        <w:rPr>
          <w:rFonts w:ascii="Palatino Linotype" w:hAnsi="Palatino Linotype"/>
          <w:sz w:val="24"/>
          <w:szCs w:val="24"/>
        </w:rPr>
        <w:t xml:space="preserve"> fracción VII del </w:t>
      </w:r>
      <w:r w:rsidR="00A46301">
        <w:rPr>
          <w:rFonts w:ascii="Palatino Linotype" w:hAnsi="Palatino Linotype"/>
          <w:sz w:val="24"/>
          <w:szCs w:val="24"/>
        </w:rPr>
        <w:t xml:space="preserve"> </w:t>
      </w:r>
      <w:r w:rsidR="00E55623" w:rsidRPr="00A46301">
        <w:rPr>
          <w:rFonts w:ascii="Palatino Linotype" w:hAnsi="Palatino Linotype"/>
          <w:sz w:val="24"/>
          <w:szCs w:val="24"/>
        </w:rPr>
        <w:t>Reglamento de la Dirección de Infraestructura</w:t>
      </w:r>
      <w:r w:rsidR="00A73932">
        <w:rPr>
          <w:rFonts w:ascii="Palatino Linotype" w:hAnsi="Palatino Linotype"/>
          <w:sz w:val="24"/>
          <w:szCs w:val="24"/>
        </w:rPr>
        <w:t xml:space="preserve"> y Obras Públicas de Ixtapaluca </w:t>
      </w:r>
      <w:r w:rsidR="00817664">
        <w:rPr>
          <w:rFonts w:ascii="Palatino Linotype" w:hAnsi="Palatino Linotype"/>
          <w:sz w:val="24"/>
          <w:szCs w:val="24"/>
        </w:rPr>
        <w:t xml:space="preserve">así como el artículo 96  bis fracción XXIII de la Ley Orgánica Municipal del Estado de México </w:t>
      </w:r>
      <w:r w:rsidR="00A73932">
        <w:rPr>
          <w:rFonts w:ascii="Palatino Linotype" w:hAnsi="Palatino Linotype"/>
          <w:sz w:val="24"/>
          <w:szCs w:val="24"/>
        </w:rPr>
        <w:t xml:space="preserve">es la dirección administrativa encargada de ejecutar conforme el Plan de Desarrollo Municipal  las obras públicas así </w:t>
      </w:r>
      <w:r w:rsidR="00A73932">
        <w:rPr>
          <w:rFonts w:ascii="Palatino Linotype" w:hAnsi="Palatino Linotype"/>
          <w:sz w:val="24"/>
          <w:szCs w:val="24"/>
        </w:rPr>
        <w:lastRenderedPageBreak/>
        <w:t xml:space="preserve">como construir y evaluar los proyectos de obra pública contando con inmuebles aptos para dichas tareas, conforme lo siguiente; </w:t>
      </w:r>
    </w:p>
    <w:p w14:paraId="3031AC35" w14:textId="77777777" w:rsidR="00E55623" w:rsidRDefault="00E55623" w:rsidP="00C069FB">
      <w:pPr>
        <w:spacing w:after="0" w:line="360" w:lineRule="auto"/>
        <w:jc w:val="both"/>
      </w:pPr>
    </w:p>
    <w:p w14:paraId="7CA8278B" w14:textId="77777777" w:rsidR="00E55623" w:rsidRPr="00E55623" w:rsidRDefault="00E55623" w:rsidP="00E55623">
      <w:pPr>
        <w:spacing w:after="0" w:line="360" w:lineRule="auto"/>
        <w:ind w:left="708"/>
        <w:jc w:val="both"/>
        <w:rPr>
          <w:rFonts w:ascii="Palatino Linotype" w:hAnsi="Palatino Linotype"/>
          <w:i/>
        </w:rPr>
      </w:pPr>
      <w:r>
        <w:rPr>
          <w:rFonts w:ascii="Palatino Linotype" w:hAnsi="Palatino Linotype"/>
          <w:b/>
          <w:i/>
        </w:rPr>
        <w:t>“</w:t>
      </w:r>
      <w:r w:rsidRPr="00E55623">
        <w:rPr>
          <w:rFonts w:ascii="Palatino Linotype" w:hAnsi="Palatino Linotype"/>
          <w:b/>
          <w:i/>
        </w:rPr>
        <w:t>Artículo 2. El objeto de la Dirección de Infraestructura y Obras Públicas, es ejecutar las obras públicas, solicitadas por la ciudadanía del Municipio de Ixtapaluca</w:t>
      </w:r>
      <w:r w:rsidRPr="00E55623">
        <w:rPr>
          <w:rFonts w:ascii="Palatino Linotype" w:hAnsi="Palatino Linotype"/>
          <w:i/>
        </w:rPr>
        <w:t xml:space="preserve">, aprobadas por el Ayuntamiento, incluidas en el Plan de Desarrollo vigente, y concentradas en el Programa Anual de Obra Pública, referentes a edificación, urbanización, servicios, equipamiento urbano y que satisfagan los requerimientos de la sociedad, en un esquema de transparencia, y con apego a la normatividad, lo anterior, buscando acrecentar la calidad de vida de los habitantes de este Municipio. </w:t>
      </w:r>
      <w:r>
        <w:rPr>
          <w:rFonts w:ascii="Palatino Linotype" w:hAnsi="Palatino Linotype"/>
          <w:i/>
        </w:rPr>
        <w:t>“</w:t>
      </w:r>
    </w:p>
    <w:p w14:paraId="5A020BD6" w14:textId="77777777" w:rsidR="00E55623" w:rsidRPr="00E55623" w:rsidRDefault="00E55623" w:rsidP="00E55623">
      <w:pPr>
        <w:spacing w:after="0" w:line="360" w:lineRule="auto"/>
        <w:ind w:left="708"/>
        <w:jc w:val="both"/>
        <w:rPr>
          <w:rFonts w:ascii="Palatino Linotype" w:hAnsi="Palatino Linotype"/>
          <w:i/>
        </w:rPr>
      </w:pPr>
    </w:p>
    <w:p w14:paraId="1B8CF2D3" w14:textId="77777777" w:rsidR="00E55623" w:rsidRPr="00E55623" w:rsidRDefault="00E55623" w:rsidP="00E55623">
      <w:pPr>
        <w:spacing w:after="0" w:line="360" w:lineRule="auto"/>
        <w:ind w:left="708"/>
        <w:jc w:val="both"/>
        <w:rPr>
          <w:rFonts w:ascii="Palatino Linotype" w:hAnsi="Palatino Linotype"/>
          <w:i/>
        </w:rPr>
      </w:pPr>
      <w:r>
        <w:rPr>
          <w:rFonts w:ascii="Palatino Linotype" w:hAnsi="Palatino Linotype"/>
          <w:b/>
          <w:i/>
        </w:rPr>
        <w:t>“</w:t>
      </w:r>
      <w:r w:rsidRPr="00E55623">
        <w:rPr>
          <w:rFonts w:ascii="Palatino Linotype" w:hAnsi="Palatino Linotype"/>
          <w:b/>
          <w:i/>
        </w:rPr>
        <w:t>Artículo 3. La Dirección de Infraestructura y Obras Públicas tiene por tarea: planear, diseñar, construir y evaluar los proyectos de obra pública</w:t>
      </w:r>
      <w:r w:rsidRPr="00E55623">
        <w:rPr>
          <w:rFonts w:ascii="Palatino Linotype" w:hAnsi="Palatino Linotype"/>
          <w:i/>
        </w:rPr>
        <w:t>, así como, controlar y evaluar el funciona</w:t>
      </w:r>
      <w:r w:rsidR="009737E6">
        <w:rPr>
          <w:rFonts w:ascii="Palatino Linotype" w:hAnsi="Palatino Linotype"/>
          <w:i/>
        </w:rPr>
        <w:t xml:space="preserve">miento de la misma, a fin </w:t>
      </w:r>
      <w:r w:rsidRPr="00E55623">
        <w:rPr>
          <w:rFonts w:ascii="Palatino Linotype" w:hAnsi="Palatino Linotype"/>
          <w:i/>
        </w:rPr>
        <w:t>de garantizar el cumplimiento de su objeto, planes y programas autorizados. Así también, el despacho de los asuntos que encomiende la Ley Orgánica del Estado de México, la Ley Orgánica Municipal, el Bando Municipal de Ixtapaluca 2022-2024 y demás ordenamientos legales en la materia de obra pública y su legislación.</w:t>
      </w:r>
      <w:r>
        <w:rPr>
          <w:rFonts w:ascii="Palatino Linotype" w:hAnsi="Palatino Linotype"/>
          <w:i/>
        </w:rPr>
        <w:t>”</w:t>
      </w:r>
    </w:p>
    <w:p w14:paraId="094C5994" w14:textId="77777777" w:rsidR="00E55623" w:rsidRDefault="00E55623" w:rsidP="00C069FB">
      <w:pPr>
        <w:spacing w:after="0" w:line="360" w:lineRule="auto"/>
        <w:jc w:val="both"/>
      </w:pPr>
    </w:p>
    <w:p w14:paraId="51153CD6" w14:textId="77777777" w:rsidR="00A46301" w:rsidRPr="00A46301" w:rsidRDefault="00A46301" w:rsidP="00A46301">
      <w:pPr>
        <w:spacing w:after="0" w:line="360" w:lineRule="auto"/>
        <w:ind w:left="708"/>
        <w:jc w:val="center"/>
        <w:rPr>
          <w:rFonts w:ascii="Palatino Linotype" w:hAnsi="Palatino Linotype"/>
          <w:b/>
          <w:i/>
        </w:rPr>
      </w:pPr>
      <w:r>
        <w:rPr>
          <w:rFonts w:ascii="Palatino Linotype" w:hAnsi="Palatino Linotype"/>
          <w:b/>
          <w:i/>
        </w:rPr>
        <w:t>“</w:t>
      </w:r>
      <w:r w:rsidRPr="00A46301">
        <w:rPr>
          <w:rFonts w:ascii="Palatino Linotype" w:hAnsi="Palatino Linotype"/>
          <w:b/>
          <w:i/>
        </w:rPr>
        <w:t>CAPITULO SEGUNDO ATRIBUCIONES DE LA DIRECCIÓN</w:t>
      </w:r>
    </w:p>
    <w:p w14:paraId="36CBAED1" w14:textId="77777777" w:rsidR="00A46301" w:rsidRPr="00A46301" w:rsidRDefault="00A46301" w:rsidP="00A46301">
      <w:pPr>
        <w:spacing w:after="0" w:line="360" w:lineRule="auto"/>
        <w:ind w:left="708"/>
        <w:jc w:val="both"/>
        <w:rPr>
          <w:rFonts w:ascii="Palatino Linotype" w:hAnsi="Palatino Linotype"/>
          <w:i/>
        </w:rPr>
      </w:pPr>
      <w:r w:rsidRPr="00A46301">
        <w:rPr>
          <w:rFonts w:ascii="Palatino Linotype" w:hAnsi="Palatino Linotype"/>
          <w:b/>
          <w:i/>
        </w:rPr>
        <w:t>Artículo 5</w:t>
      </w:r>
      <w:r w:rsidRPr="00A46301">
        <w:rPr>
          <w:rFonts w:ascii="Palatino Linotype" w:hAnsi="Palatino Linotype"/>
          <w:i/>
        </w:rPr>
        <w:t>. Corresponde a la Dirección de Infraestructura y Obras Públicas, la atención y seguimiento de los asuntos siguientes:</w:t>
      </w:r>
    </w:p>
    <w:p w14:paraId="3EFE4FEF" w14:textId="77777777" w:rsidR="00A46301" w:rsidRPr="00A46301" w:rsidRDefault="00A46301" w:rsidP="00A46301">
      <w:pPr>
        <w:spacing w:after="0" w:line="360" w:lineRule="auto"/>
        <w:ind w:left="708"/>
        <w:jc w:val="both"/>
        <w:rPr>
          <w:rFonts w:ascii="Palatino Linotype" w:hAnsi="Palatino Linotype"/>
          <w:i/>
        </w:rPr>
      </w:pPr>
      <w:r w:rsidRPr="00A46301">
        <w:rPr>
          <w:rFonts w:ascii="Palatino Linotype" w:hAnsi="Palatino Linotype"/>
          <w:i/>
        </w:rPr>
        <w:tab/>
        <w:t xml:space="preserve">(…) </w:t>
      </w:r>
    </w:p>
    <w:p w14:paraId="3D4D4CA8" w14:textId="77777777" w:rsidR="00A46301" w:rsidRPr="00A46301" w:rsidRDefault="00A46301" w:rsidP="00A46301">
      <w:pPr>
        <w:spacing w:after="0" w:line="360" w:lineRule="auto"/>
        <w:ind w:left="708"/>
        <w:jc w:val="both"/>
        <w:rPr>
          <w:rFonts w:ascii="Palatino Linotype" w:hAnsi="Palatino Linotype"/>
          <w:b/>
          <w:i/>
        </w:rPr>
      </w:pPr>
      <w:r w:rsidRPr="00A46301">
        <w:rPr>
          <w:rFonts w:ascii="Palatino Linotype" w:hAnsi="Palatino Linotype"/>
          <w:i/>
        </w:rPr>
        <w:tab/>
      </w:r>
      <w:r w:rsidRPr="00A46301">
        <w:rPr>
          <w:rFonts w:ascii="Palatino Linotype" w:hAnsi="Palatino Linotype"/>
          <w:b/>
          <w:i/>
        </w:rPr>
        <w:t>VII. Contar con inmuebles aptos para ejecutar obra pública;</w:t>
      </w:r>
    </w:p>
    <w:p w14:paraId="598291C9" w14:textId="77777777" w:rsidR="00A46301" w:rsidRPr="00A46301" w:rsidRDefault="00A46301" w:rsidP="00A46301">
      <w:pPr>
        <w:spacing w:after="0" w:line="360" w:lineRule="auto"/>
        <w:ind w:left="708"/>
        <w:jc w:val="both"/>
        <w:rPr>
          <w:rFonts w:ascii="Palatino Linotype" w:hAnsi="Palatino Linotype"/>
          <w:i/>
        </w:rPr>
      </w:pPr>
      <w:r w:rsidRPr="00A46301">
        <w:rPr>
          <w:rFonts w:ascii="Palatino Linotype" w:hAnsi="Palatino Linotype"/>
          <w:i/>
        </w:rPr>
        <w:tab/>
        <w:t xml:space="preserve">(…) </w:t>
      </w:r>
      <w:r>
        <w:rPr>
          <w:rFonts w:ascii="Palatino Linotype" w:hAnsi="Palatino Linotype"/>
          <w:i/>
        </w:rPr>
        <w:t>“</w:t>
      </w:r>
    </w:p>
    <w:p w14:paraId="011FB42D" w14:textId="77777777" w:rsidR="00A46301" w:rsidRDefault="00A46301" w:rsidP="00C069FB">
      <w:pPr>
        <w:spacing w:after="0" w:line="360" w:lineRule="auto"/>
        <w:jc w:val="both"/>
      </w:pPr>
    </w:p>
    <w:p w14:paraId="384FC1E5" w14:textId="77777777" w:rsidR="00817664" w:rsidRDefault="00817664" w:rsidP="00817664">
      <w:pPr>
        <w:spacing w:after="0" w:line="360" w:lineRule="auto"/>
        <w:ind w:left="708"/>
        <w:jc w:val="both"/>
        <w:rPr>
          <w:rFonts w:ascii="Palatino Linotype" w:hAnsi="Palatino Linotype"/>
          <w:i/>
        </w:rPr>
      </w:pPr>
      <w:r w:rsidRPr="00817664">
        <w:rPr>
          <w:rFonts w:ascii="Palatino Linotype" w:hAnsi="Palatino Linotype"/>
          <w:b/>
          <w:i/>
        </w:rPr>
        <w:lastRenderedPageBreak/>
        <w:t>Artículo 96. Bis</w:t>
      </w:r>
      <w:r w:rsidRPr="00A46301">
        <w:rPr>
          <w:rFonts w:ascii="Palatino Linotype" w:hAnsi="Palatino Linotype"/>
          <w:i/>
        </w:rPr>
        <w:t>.- El Director de Obras Públicas o el Titular de la Unidad Administrativa equivalente, tiene las siguientes atribuciones:</w:t>
      </w:r>
    </w:p>
    <w:p w14:paraId="66CE33B9" w14:textId="77777777" w:rsidR="00817664" w:rsidRPr="00A46301" w:rsidRDefault="00817664" w:rsidP="00817664">
      <w:pPr>
        <w:spacing w:after="0" w:line="360" w:lineRule="auto"/>
        <w:ind w:left="708"/>
        <w:jc w:val="both"/>
        <w:rPr>
          <w:rFonts w:ascii="Palatino Linotype" w:hAnsi="Palatino Linotype"/>
          <w:i/>
        </w:rPr>
      </w:pPr>
      <w:r>
        <w:rPr>
          <w:rFonts w:ascii="Palatino Linotype" w:hAnsi="Palatino Linotype"/>
          <w:i/>
        </w:rPr>
        <w:t>(…)</w:t>
      </w:r>
    </w:p>
    <w:p w14:paraId="0FA33B18" w14:textId="77777777" w:rsidR="00817664" w:rsidRDefault="00817664" w:rsidP="00C069FB">
      <w:pPr>
        <w:spacing w:after="0" w:line="360" w:lineRule="auto"/>
        <w:jc w:val="both"/>
        <w:rPr>
          <w:rFonts w:ascii="Palatino Linotype" w:hAnsi="Palatino Linotype"/>
          <w:b/>
          <w:i/>
        </w:rPr>
      </w:pPr>
      <w:r w:rsidRPr="00A46301">
        <w:rPr>
          <w:rFonts w:ascii="Palatino Linotype" w:hAnsi="Palatino Linotype"/>
          <w:i/>
        </w:rPr>
        <w:tab/>
      </w:r>
      <w:r w:rsidRPr="00A46301">
        <w:rPr>
          <w:rFonts w:ascii="Palatino Linotype" w:hAnsi="Palatino Linotype"/>
          <w:b/>
          <w:i/>
        </w:rPr>
        <w:t>XXIII. Controlar y vigilar el inventario de materiales para construcción;</w:t>
      </w:r>
      <w:r w:rsidR="00B2183A">
        <w:rPr>
          <w:rFonts w:ascii="Palatino Linotype" w:hAnsi="Palatino Linotype"/>
          <w:b/>
          <w:i/>
        </w:rPr>
        <w:t>”</w:t>
      </w:r>
    </w:p>
    <w:p w14:paraId="041EB701" w14:textId="77777777" w:rsidR="00B2183A" w:rsidRPr="00DC1D62" w:rsidRDefault="00B2183A" w:rsidP="00C069FB">
      <w:pPr>
        <w:spacing w:after="0" w:line="360" w:lineRule="auto"/>
        <w:jc w:val="both"/>
        <w:rPr>
          <w:rFonts w:ascii="Palatino Linotype" w:hAnsi="Palatino Linotype"/>
          <w:b/>
          <w:i/>
        </w:rPr>
      </w:pPr>
    </w:p>
    <w:p w14:paraId="295F4614" w14:textId="77777777" w:rsidR="00A73932" w:rsidRDefault="00A73932" w:rsidP="00C069FB">
      <w:pPr>
        <w:spacing w:after="0" w:line="360" w:lineRule="auto"/>
        <w:jc w:val="both"/>
        <w:rPr>
          <w:rFonts w:ascii="Palatino Linotype" w:hAnsi="Palatino Linotype"/>
          <w:sz w:val="24"/>
          <w:szCs w:val="24"/>
        </w:rPr>
      </w:pPr>
      <w:r>
        <w:rPr>
          <w:rFonts w:ascii="Palatino Linotype" w:hAnsi="Palatino Linotype"/>
          <w:sz w:val="24"/>
          <w:szCs w:val="24"/>
        </w:rPr>
        <w:t xml:space="preserve">En segundo término conforme </w:t>
      </w:r>
      <w:r w:rsidR="00C276EA">
        <w:rPr>
          <w:rFonts w:ascii="Palatino Linotype" w:hAnsi="Palatino Linotype"/>
          <w:sz w:val="24"/>
          <w:szCs w:val="24"/>
        </w:rPr>
        <w:t>las atribuciones establecidas en el Reglamento de la Secretaría del Ayuntamiento de I</w:t>
      </w:r>
      <w:r w:rsidRPr="00A73932">
        <w:rPr>
          <w:rFonts w:ascii="Palatino Linotype" w:hAnsi="Palatino Linotype"/>
          <w:sz w:val="24"/>
          <w:szCs w:val="24"/>
        </w:rPr>
        <w:t xml:space="preserve">xtapaluca </w:t>
      </w:r>
      <w:r w:rsidR="00C276EA">
        <w:rPr>
          <w:rFonts w:ascii="Palatino Linotype" w:hAnsi="Palatino Linotype"/>
          <w:sz w:val="24"/>
          <w:szCs w:val="24"/>
        </w:rPr>
        <w:t>en el artículo 2 fracción XVIII</w:t>
      </w:r>
      <w:r w:rsidR="00B92835">
        <w:rPr>
          <w:rFonts w:ascii="Palatino Linotype" w:hAnsi="Palatino Linotype"/>
          <w:sz w:val="24"/>
          <w:szCs w:val="24"/>
        </w:rPr>
        <w:t xml:space="preserve"> la secretaria del ayuntamiento elabora en colaboración con la contraloría municipal un inventario general de bienes inmuebles y muebles municipales, en los términos siguientes; </w:t>
      </w:r>
    </w:p>
    <w:p w14:paraId="47104741" w14:textId="77777777" w:rsidR="00B92835" w:rsidRDefault="00B92835" w:rsidP="00C069FB">
      <w:pPr>
        <w:spacing w:after="0" w:line="360" w:lineRule="auto"/>
        <w:jc w:val="both"/>
        <w:rPr>
          <w:rFonts w:ascii="Palatino Linotype" w:hAnsi="Palatino Linotype"/>
          <w:i/>
          <w:sz w:val="24"/>
          <w:szCs w:val="24"/>
        </w:rPr>
      </w:pPr>
    </w:p>
    <w:p w14:paraId="568A6839" w14:textId="77777777" w:rsidR="00B92835" w:rsidRPr="00B92835" w:rsidRDefault="00B92835" w:rsidP="00B92835">
      <w:pPr>
        <w:spacing w:after="0" w:line="360" w:lineRule="auto"/>
        <w:ind w:firstLine="708"/>
        <w:jc w:val="center"/>
        <w:rPr>
          <w:rFonts w:ascii="Palatino Linotype" w:hAnsi="Palatino Linotype"/>
          <w:b/>
          <w:i/>
        </w:rPr>
      </w:pPr>
      <w:r>
        <w:rPr>
          <w:rFonts w:ascii="Palatino Linotype" w:hAnsi="Palatino Linotype"/>
          <w:b/>
          <w:i/>
        </w:rPr>
        <w:t>“</w:t>
      </w:r>
      <w:r w:rsidRPr="00B92835">
        <w:rPr>
          <w:rFonts w:ascii="Palatino Linotype" w:hAnsi="Palatino Linotype"/>
          <w:b/>
          <w:i/>
        </w:rPr>
        <w:t>TÍTULO PRIMERO DISPOSICIONES GENERALES</w:t>
      </w:r>
    </w:p>
    <w:p w14:paraId="16CD23DB" w14:textId="77777777" w:rsidR="00B92835" w:rsidRPr="00B92835" w:rsidRDefault="00B92835" w:rsidP="00B92835">
      <w:pPr>
        <w:spacing w:after="0" w:line="360" w:lineRule="auto"/>
        <w:ind w:left="708"/>
        <w:jc w:val="both"/>
        <w:rPr>
          <w:rFonts w:ascii="Palatino Linotype" w:hAnsi="Palatino Linotype"/>
          <w:i/>
        </w:rPr>
      </w:pPr>
      <w:r w:rsidRPr="00B92835">
        <w:rPr>
          <w:rFonts w:ascii="Palatino Linotype" w:hAnsi="Palatino Linotype"/>
          <w:b/>
          <w:i/>
        </w:rPr>
        <w:t>Artículo 2.-</w:t>
      </w:r>
      <w:r w:rsidRPr="00B92835">
        <w:rPr>
          <w:rFonts w:ascii="Palatino Linotype" w:hAnsi="Palatino Linotype"/>
          <w:i/>
        </w:rPr>
        <w:t xml:space="preserve"> A la Secretaría del Ayuntamiento en sus funciones administrativas le corresponden las siguientes atribuciones:</w:t>
      </w:r>
    </w:p>
    <w:p w14:paraId="56E55788" w14:textId="77777777" w:rsidR="00B92835" w:rsidRPr="00B92835" w:rsidRDefault="00B92835" w:rsidP="00B92835">
      <w:pPr>
        <w:spacing w:after="0" w:line="360" w:lineRule="auto"/>
        <w:ind w:left="708"/>
        <w:jc w:val="both"/>
        <w:rPr>
          <w:rFonts w:ascii="Palatino Linotype" w:hAnsi="Palatino Linotype"/>
          <w:i/>
        </w:rPr>
      </w:pPr>
      <w:r w:rsidRPr="00B92835">
        <w:rPr>
          <w:rFonts w:ascii="Palatino Linotype" w:hAnsi="Palatino Linotype"/>
          <w:i/>
        </w:rPr>
        <w:t>(…)</w:t>
      </w:r>
    </w:p>
    <w:p w14:paraId="375BE77B" w14:textId="77777777" w:rsidR="00A73932" w:rsidRDefault="00C276EA" w:rsidP="00C276EA">
      <w:pPr>
        <w:spacing w:after="0" w:line="360" w:lineRule="auto"/>
        <w:ind w:left="708"/>
        <w:jc w:val="both"/>
        <w:rPr>
          <w:rFonts w:ascii="Palatino Linotype" w:hAnsi="Palatino Linotype"/>
          <w:i/>
        </w:rPr>
      </w:pPr>
      <w:r w:rsidRPr="00B92835">
        <w:rPr>
          <w:rFonts w:ascii="Palatino Linotype" w:hAnsi="Palatino Linotype"/>
          <w:b/>
          <w:i/>
        </w:rPr>
        <w:t>XVIII. Elaborar con la intervención, en colaboración con la Contraloría Municipal el inventario general de los bienes muebles e inmuebles municipales</w:t>
      </w:r>
      <w:r w:rsidRPr="00C276EA">
        <w:rPr>
          <w:rFonts w:ascii="Palatino Linotype" w:hAnsi="Palatino Linotype"/>
          <w:i/>
        </w:rPr>
        <w:t xml:space="preserve">; así como la integración y actualización permanente del sistema de información inmobiliaria, </w:t>
      </w:r>
      <w:r w:rsidRPr="00DC1D62">
        <w:rPr>
          <w:rFonts w:ascii="Palatino Linotype" w:hAnsi="Palatino Linotype"/>
          <w:b/>
          <w:i/>
        </w:rPr>
        <w:t>que contemple los bienes del dominio público y privado;</w:t>
      </w:r>
    </w:p>
    <w:p w14:paraId="5BCC22D0" w14:textId="77777777" w:rsidR="00B92835" w:rsidRPr="00C276EA" w:rsidRDefault="00B92835" w:rsidP="00C276EA">
      <w:pPr>
        <w:spacing w:after="0" w:line="360" w:lineRule="auto"/>
        <w:ind w:left="708"/>
        <w:jc w:val="both"/>
        <w:rPr>
          <w:rFonts w:ascii="Palatino Linotype" w:hAnsi="Palatino Linotype"/>
          <w:i/>
          <w:sz w:val="24"/>
          <w:szCs w:val="24"/>
        </w:rPr>
      </w:pPr>
      <w:r>
        <w:rPr>
          <w:rFonts w:ascii="Palatino Linotype" w:hAnsi="Palatino Linotype"/>
          <w:b/>
          <w:i/>
        </w:rPr>
        <w:t>(</w:t>
      </w:r>
      <w:r>
        <w:rPr>
          <w:rFonts w:ascii="Palatino Linotype" w:hAnsi="Palatino Linotype"/>
          <w:i/>
          <w:sz w:val="24"/>
          <w:szCs w:val="24"/>
        </w:rPr>
        <w:t>…)</w:t>
      </w:r>
    </w:p>
    <w:p w14:paraId="41606A31" w14:textId="77777777" w:rsidR="00A73932" w:rsidRDefault="00A73932" w:rsidP="00C069FB">
      <w:pPr>
        <w:spacing w:after="0" w:line="360" w:lineRule="auto"/>
        <w:jc w:val="both"/>
        <w:rPr>
          <w:rFonts w:ascii="Palatino Linotype" w:hAnsi="Palatino Linotype"/>
          <w:sz w:val="24"/>
          <w:szCs w:val="24"/>
        </w:rPr>
      </w:pPr>
    </w:p>
    <w:p w14:paraId="2AD6B178" w14:textId="77777777" w:rsidR="00E55623" w:rsidRDefault="00B92835" w:rsidP="00C069FB">
      <w:pPr>
        <w:spacing w:after="0" w:line="360" w:lineRule="auto"/>
        <w:jc w:val="both"/>
        <w:rPr>
          <w:rFonts w:ascii="Palatino Linotype" w:hAnsi="Palatino Linotype"/>
          <w:sz w:val="24"/>
          <w:szCs w:val="24"/>
        </w:rPr>
      </w:pPr>
      <w:r>
        <w:rPr>
          <w:rFonts w:ascii="Palatino Linotype" w:hAnsi="Palatino Linotype"/>
          <w:sz w:val="24"/>
          <w:szCs w:val="24"/>
        </w:rPr>
        <w:t>En consecuencia, c</w:t>
      </w:r>
      <w:r w:rsidR="00E55623">
        <w:rPr>
          <w:rFonts w:ascii="Palatino Linotype" w:hAnsi="Palatino Linotype"/>
          <w:sz w:val="24"/>
          <w:szCs w:val="24"/>
        </w:rPr>
        <w:t>onforme lo e</w:t>
      </w:r>
      <w:r>
        <w:rPr>
          <w:rFonts w:ascii="Palatino Linotype" w:hAnsi="Palatino Linotype"/>
          <w:sz w:val="24"/>
          <w:szCs w:val="24"/>
        </w:rPr>
        <w:t>stablecido en los</w:t>
      </w:r>
      <w:r w:rsidR="00E55623">
        <w:rPr>
          <w:rFonts w:ascii="Palatino Linotype" w:hAnsi="Palatino Linotype"/>
          <w:sz w:val="24"/>
          <w:szCs w:val="24"/>
        </w:rPr>
        <w:t xml:space="preserve"> artículo</w:t>
      </w:r>
      <w:r>
        <w:rPr>
          <w:rFonts w:ascii="Palatino Linotype" w:hAnsi="Palatino Linotype"/>
          <w:sz w:val="24"/>
          <w:szCs w:val="24"/>
        </w:rPr>
        <w:t>s</w:t>
      </w:r>
      <w:r w:rsidR="00E55623">
        <w:rPr>
          <w:rFonts w:ascii="Palatino Linotype" w:hAnsi="Palatino Linotype"/>
          <w:sz w:val="24"/>
          <w:szCs w:val="24"/>
        </w:rPr>
        <w:t xml:space="preserve"> 91 </w:t>
      </w:r>
      <w:r w:rsidR="00817664">
        <w:rPr>
          <w:rFonts w:ascii="Palatino Linotype" w:hAnsi="Palatino Linotype"/>
          <w:sz w:val="24"/>
          <w:szCs w:val="24"/>
        </w:rPr>
        <w:t xml:space="preserve"> fracción X párrafo segundo</w:t>
      </w:r>
      <w:r w:rsidR="00A46301">
        <w:rPr>
          <w:rFonts w:ascii="Palatino Linotype" w:hAnsi="Palatino Linotype"/>
          <w:sz w:val="24"/>
          <w:szCs w:val="24"/>
        </w:rPr>
        <w:t xml:space="preserve">, 110 y 112 </w:t>
      </w:r>
      <w:r w:rsidR="00E55623">
        <w:rPr>
          <w:rFonts w:ascii="Palatino Linotype" w:hAnsi="Palatino Linotype"/>
          <w:sz w:val="24"/>
          <w:szCs w:val="24"/>
        </w:rPr>
        <w:t xml:space="preserve">de la Ley Orgánica </w:t>
      </w:r>
      <w:r>
        <w:rPr>
          <w:rFonts w:ascii="Palatino Linotype" w:hAnsi="Palatino Linotype"/>
          <w:sz w:val="24"/>
          <w:szCs w:val="24"/>
        </w:rPr>
        <w:t xml:space="preserve">Municipal del Estado de México la secretaria será la encargada de realizar una actualización del inventario general de los bienes muebles e inmuebles en un sistema denominado “sistema de información inmobiliaria” debiendo presentar </w:t>
      </w:r>
      <w:r w:rsidR="00817664">
        <w:rPr>
          <w:rFonts w:ascii="Palatino Linotype" w:hAnsi="Palatino Linotype"/>
          <w:sz w:val="24"/>
          <w:szCs w:val="24"/>
        </w:rPr>
        <w:t xml:space="preserve">un informe trimestral siendo participe la contraloría municipal la cual es la </w:t>
      </w:r>
      <w:r w:rsidR="00817664">
        <w:rPr>
          <w:rFonts w:ascii="Palatino Linotype" w:hAnsi="Palatino Linotype"/>
          <w:sz w:val="24"/>
          <w:szCs w:val="24"/>
        </w:rPr>
        <w:lastRenderedPageBreak/>
        <w:t xml:space="preserve">encargada de </w:t>
      </w:r>
      <w:r w:rsidR="00817664" w:rsidRPr="00817664">
        <w:rPr>
          <w:rFonts w:ascii="Palatino Linotype" w:hAnsi="Palatino Linotype"/>
          <w:sz w:val="24"/>
          <w:szCs w:val="24"/>
        </w:rPr>
        <w:t>promover, evaluar y fortalecer el buen funcionamiento del control interno</w:t>
      </w:r>
      <w:r w:rsidR="00817664">
        <w:rPr>
          <w:rFonts w:ascii="Palatino Linotype" w:hAnsi="Palatino Linotype"/>
          <w:sz w:val="24"/>
          <w:szCs w:val="24"/>
        </w:rPr>
        <w:t xml:space="preserve"> del ayuntamiento</w:t>
      </w:r>
      <w:r>
        <w:rPr>
          <w:rFonts w:ascii="Palatino Linotype" w:hAnsi="Palatino Linotype"/>
          <w:sz w:val="24"/>
          <w:szCs w:val="24"/>
        </w:rPr>
        <w:t xml:space="preserve">, conforme lo siguiente; </w:t>
      </w:r>
    </w:p>
    <w:p w14:paraId="09631001" w14:textId="77777777" w:rsidR="00A46301" w:rsidRDefault="00A46301" w:rsidP="00C069FB">
      <w:pPr>
        <w:spacing w:after="0" w:line="360" w:lineRule="auto"/>
        <w:jc w:val="both"/>
      </w:pPr>
    </w:p>
    <w:p w14:paraId="3869ADD0" w14:textId="77777777" w:rsidR="00E55623" w:rsidRPr="00A46301" w:rsidRDefault="00B92835" w:rsidP="00A46301">
      <w:pPr>
        <w:spacing w:after="0" w:line="360" w:lineRule="auto"/>
        <w:ind w:left="708"/>
        <w:jc w:val="both"/>
        <w:rPr>
          <w:rFonts w:ascii="Palatino Linotype" w:hAnsi="Palatino Linotype"/>
          <w:i/>
          <w:sz w:val="24"/>
          <w:szCs w:val="24"/>
        </w:rPr>
      </w:pPr>
      <w:r>
        <w:rPr>
          <w:rFonts w:ascii="Palatino Linotype" w:hAnsi="Palatino Linotype"/>
          <w:b/>
          <w:i/>
        </w:rPr>
        <w:t>“</w:t>
      </w:r>
      <w:r w:rsidR="00E55623" w:rsidRPr="00B92835">
        <w:rPr>
          <w:rFonts w:ascii="Palatino Linotype" w:hAnsi="Palatino Linotype"/>
          <w:b/>
          <w:i/>
        </w:rPr>
        <w:t>Artículo 91.-</w:t>
      </w:r>
      <w:r w:rsidR="00E55623" w:rsidRPr="00A46301">
        <w:rPr>
          <w:rFonts w:ascii="Palatino Linotype" w:hAnsi="Palatino Linotype"/>
          <w:i/>
        </w:rPr>
        <w:t xml:space="preserve">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p>
    <w:p w14:paraId="493DC7EC" w14:textId="77777777" w:rsidR="00452B4D" w:rsidRPr="00A46301" w:rsidRDefault="00452B4D" w:rsidP="00C069FB">
      <w:pPr>
        <w:spacing w:after="0" w:line="360" w:lineRule="auto"/>
        <w:jc w:val="both"/>
        <w:rPr>
          <w:rFonts w:ascii="Palatino Linotype" w:hAnsi="Palatino Linotype"/>
          <w:b/>
          <w:i/>
        </w:rPr>
      </w:pPr>
    </w:p>
    <w:p w14:paraId="622B8DE3" w14:textId="77777777" w:rsidR="00A46301" w:rsidRPr="00B2183A" w:rsidRDefault="00A46301" w:rsidP="00A46301">
      <w:pPr>
        <w:spacing w:after="0" w:line="360" w:lineRule="auto"/>
        <w:ind w:left="708" w:firstLine="708"/>
        <w:jc w:val="both"/>
        <w:rPr>
          <w:rFonts w:ascii="Palatino Linotype" w:hAnsi="Palatino Linotype"/>
          <w:i/>
        </w:rPr>
      </w:pPr>
      <w:r w:rsidRPr="00B2183A">
        <w:rPr>
          <w:rFonts w:ascii="Palatino Linotype" w:hAnsi="Palatino Linotype"/>
          <w:i/>
        </w:rPr>
        <w:t xml:space="preserve">XI. (…) </w:t>
      </w:r>
    </w:p>
    <w:p w14:paraId="3BEF1F8C" w14:textId="77777777" w:rsidR="00A46301" w:rsidRPr="00A46301" w:rsidRDefault="00A46301" w:rsidP="00A46301">
      <w:pPr>
        <w:spacing w:after="0" w:line="360" w:lineRule="auto"/>
        <w:jc w:val="both"/>
        <w:rPr>
          <w:rFonts w:ascii="Palatino Linotype" w:hAnsi="Palatino Linotype"/>
          <w:i/>
        </w:rPr>
      </w:pPr>
    </w:p>
    <w:p w14:paraId="5F9A0EC8" w14:textId="77777777" w:rsidR="00A46301" w:rsidRPr="00A46301" w:rsidRDefault="00A46301" w:rsidP="00A46301">
      <w:pPr>
        <w:spacing w:after="0" w:line="360" w:lineRule="auto"/>
        <w:ind w:left="1416"/>
        <w:jc w:val="both"/>
        <w:rPr>
          <w:rFonts w:ascii="Palatino Linotype" w:hAnsi="Palatino Linotype"/>
          <w:b/>
          <w:i/>
        </w:rPr>
      </w:pPr>
      <w:r w:rsidRPr="00A46301">
        <w:rPr>
          <w:rFonts w:ascii="Palatino Linotype" w:hAnsi="Palatino Linotype"/>
          <w:b/>
          <w:i/>
        </w:rPr>
        <w:t>En el caso de que el ayuntamiento adquiera por cualquier concepto bienes muebles o inmuebles durante su ejercicio, deberá realizar la actualización del inventario general de los bienes mueb1es e inmuebles y del sistema de información inmobiliaria en un plazo de ciento veinte días hábiles a partir de su adquisición y presentar un informe trimestral al cabildo para su conocimiento y opinión.</w:t>
      </w:r>
      <w:r w:rsidR="00B92835">
        <w:rPr>
          <w:rFonts w:ascii="Palatino Linotype" w:hAnsi="Palatino Linotype"/>
          <w:b/>
          <w:i/>
        </w:rPr>
        <w:t>”</w:t>
      </w:r>
    </w:p>
    <w:p w14:paraId="3435EF17" w14:textId="77777777" w:rsidR="00B92835" w:rsidRPr="00B92835" w:rsidRDefault="00B92835" w:rsidP="00B92835">
      <w:pPr>
        <w:spacing w:after="0" w:line="360" w:lineRule="auto"/>
        <w:jc w:val="both"/>
        <w:rPr>
          <w:rFonts w:ascii="Palatino Linotype" w:hAnsi="Palatino Linotype"/>
          <w:b/>
          <w:i/>
        </w:rPr>
      </w:pPr>
    </w:p>
    <w:p w14:paraId="1422166E" w14:textId="77777777" w:rsidR="00A46301" w:rsidRPr="00A46301" w:rsidRDefault="00817664" w:rsidP="00A46301">
      <w:pPr>
        <w:spacing w:line="360" w:lineRule="auto"/>
        <w:ind w:left="708"/>
        <w:contextualSpacing/>
        <w:jc w:val="center"/>
        <w:rPr>
          <w:rFonts w:ascii="Palatino Linotype" w:hAnsi="Palatino Linotype"/>
          <w:b/>
          <w:i/>
        </w:rPr>
      </w:pPr>
      <w:r>
        <w:rPr>
          <w:rFonts w:ascii="Palatino Linotype" w:hAnsi="Palatino Linotype"/>
          <w:b/>
          <w:i/>
        </w:rPr>
        <w:t>“</w:t>
      </w:r>
      <w:r w:rsidR="00A46301" w:rsidRPr="00A46301">
        <w:rPr>
          <w:rFonts w:ascii="Palatino Linotype" w:hAnsi="Palatino Linotype"/>
          <w:b/>
          <w:i/>
        </w:rPr>
        <w:t>CAPITULO CUARTO De la Contraloría Municipal</w:t>
      </w:r>
    </w:p>
    <w:p w14:paraId="7AC341F7" w14:textId="77777777" w:rsidR="00A46301" w:rsidRPr="00A46301" w:rsidRDefault="00A46301" w:rsidP="00A46301">
      <w:pPr>
        <w:spacing w:line="360" w:lineRule="auto"/>
        <w:ind w:left="708"/>
        <w:contextualSpacing/>
        <w:jc w:val="both"/>
        <w:rPr>
          <w:rFonts w:ascii="Palatino Linotype" w:hAnsi="Palatino Linotype"/>
          <w:i/>
        </w:rPr>
      </w:pPr>
      <w:r w:rsidRPr="00A46301">
        <w:rPr>
          <w:rFonts w:ascii="Palatino Linotype" w:hAnsi="Palatino Linotype"/>
          <w:b/>
          <w:i/>
        </w:rPr>
        <w:t>Artículo 110</w:t>
      </w:r>
      <w:r w:rsidRPr="00A46301">
        <w:rPr>
          <w:rFonts w:ascii="Palatino Linotype" w:hAnsi="Palatino Linotype"/>
          <w:i/>
        </w:rPr>
        <w:t xml:space="preserve">.- </w:t>
      </w:r>
      <w:r w:rsidRPr="00817664">
        <w:rPr>
          <w:rFonts w:ascii="Palatino Linotype" w:hAnsi="Palatino Linotype"/>
          <w:b/>
          <w:i/>
        </w:rPr>
        <w:t>La contraloría municipal es el órgano interno de control encargado de promover, evaluar y fortalecer el buen funcionamiento del control interno</w:t>
      </w:r>
      <w:r w:rsidRPr="00A46301">
        <w:rPr>
          <w:rFonts w:ascii="Palatino Linotype" w:hAnsi="Palatino Linotype"/>
          <w:i/>
        </w:rPr>
        <w:t>, competente para aplicar las leyes en materia de responsabilidades de los servidores públicos.</w:t>
      </w:r>
    </w:p>
    <w:p w14:paraId="2FC68FED" w14:textId="77777777" w:rsidR="00A46301" w:rsidRPr="00A46301" w:rsidRDefault="00A46301" w:rsidP="00A46301">
      <w:pPr>
        <w:spacing w:line="360" w:lineRule="auto"/>
        <w:ind w:left="708"/>
        <w:contextualSpacing/>
        <w:jc w:val="both"/>
        <w:rPr>
          <w:rFonts w:ascii="Palatino Linotype" w:hAnsi="Palatino Linotype"/>
          <w:i/>
        </w:rPr>
      </w:pPr>
    </w:p>
    <w:p w14:paraId="6F8C3FDA" w14:textId="77777777" w:rsidR="00A46301" w:rsidRPr="00A46301" w:rsidRDefault="00A46301" w:rsidP="00A46301">
      <w:pPr>
        <w:spacing w:line="360" w:lineRule="auto"/>
        <w:ind w:left="708"/>
        <w:contextualSpacing/>
        <w:jc w:val="both"/>
        <w:rPr>
          <w:rFonts w:ascii="Palatino Linotype" w:hAnsi="Palatino Linotype"/>
          <w:i/>
        </w:rPr>
      </w:pPr>
      <w:r w:rsidRPr="00A46301">
        <w:rPr>
          <w:rFonts w:ascii="Palatino Linotype" w:hAnsi="Palatino Linotype"/>
          <w:b/>
          <w:i/>
        </w:rPr>
        <w:t>Artículo 112.</w:t>
      </w:r>
      <w:r w:rsidRPr="00A46301">
        <w:rPr>
          <w:rFonts w:ascii="Palatino Linotype" w:hAnsi="Palatino Linotype"/>
          <w:i/>
        </w:rPr>
        <w:t xml:space="preserve"> El órgano interno de control municipal tendrá a su cargo las funciones siguientes:</w:t>
      </w:r>
    </w:p>
    <w:p w14:paraId="727A7658" w14:textId="77777777" w:rsidR="00A46301" w:rsidRPr="00A46301" w:rsidRDefault="00A46301" w:rsidP="00A46301">
      <w:pPr>
        <w:spacing w:line="360" w:lineRule="auto"/>
        <w:ind w:left="708" w:firstLine="708"/>
        <w:contextualSpacing/>
        <w:jc w:val="both"/>
        <w:rPr>
          <w:rFonts w:ascii="Palatino Linotype" w:hAnsi="Palatino Linotype"/>
          <w:i/>
        </w:rPr>
      </w:pPr>
      <w:r w:rsidRPr="00A46301">
        <w:rPr>
          <w:rFonts w:ascii="Palatino Linotype" w:hAnsi="Palatino Linotype"/>
          <w:i/>
        </w:rPr>
        <w:t xml:space="preserve">(…) </w:t>
      </w:r>
    </w:p>
    <w:p w14:paraId="5F1AFA63" w14:textId="77777777" w:rsidR="00A46301" w:rsidRDefault="00A46301" w:rsidP="00A46301">
      <w:pPr>
        <w:spacing w:line="360" w:lineRule="auto"/>
        <w:ind w:left="1416"/>
        <w:contextualSpacing/>
        <w:jc w:val="both"/>
        <w:rPr>
          <w:rFonts w:ascii="Palatino Linotype" w:hAnsi="Palatino Linotype"/>
          <w:b/>
          <w:i/>
        </w:rPr>
      </w:pPr>
      <w:r w:rsidRPr="00A46301">
        <w:rPr>
          <w:rFonts w:ascii="Palatino Linotype" w:hAnsi="Palatino Linotype"/>
          <w:b/>
          <w:i/>
        </w:rPr>
        <w:t>XV. Participar en la elaboración y actualización del inventario general de los bienes muebles e inmuebles propiedad del municipio, que expresará las características de identificación y destino de los mismos;</w:t>
      </w:r>
    </w:p>
    <w:p w14:paraId="2904A1E0" w14:textId="77777777" w:rsidR="00A46301" w:rsidRPr="00817664" w:rsidRDefault="00A46301" w:rsidP="00817664">
      <w:pPr>
        <w:spacing w:line="360" w:lineRule="auto"/>
        <w:ind w:left="1416"/>
        <w:contextualSpacing/>
        <w:jc w:val="both"/>
        <w:rPr>
          <w:rFonts w:ascii="Palatino Linotype" w:hAnsi="Palatino Linotype"/>
          <w:b/>
          <w:i/>
          <w:sz w:val="24"/>
          <w:szCs w:val="24"/>
        </w:rPr>
      </w:pPr>
      <w:r>
        <w:rPr>
          <w:rFonts w:ascii="Palatino Linotype" w:hAnsi="Palatino Linotype"/>
          <w:b/>
          <w:i/>
        </w:rPr>
        <w:lastRenderedPageBreak/>
        <w:t>(….)</w:t>
      </w:r>
      <w:r w:rsidR="00817664">
        <w:rPr>
          <w:rFonts w:ascii="Palatino Linotype" w:hAnsi="Palatino Linotype"/>
          <w:b/>
          <w:i/>
          <w:sz w:val="24"/>
          <w:szCs w:val="24"/>
        </w:rPr>
        <w:t>”</w:t>
      </w:r>
    </w:p>
    <w:p w14:paraId="31C2D628" w14:textId="77777777" w:rsidR="00A46301" w:rsidRDefault="00A46301" w:rsidP="00C069FB">
      <w:pPr>
        <w:spacing w:line="360" w:lineRule="auto"/>
        <w:contextualSpacing/>
        <w:jc w:val="both"/>
        <w:rPr>
          <w:rFonts w:ascii="Palatino Linotype" w:hAnsi="Palatino Linotype"/>
          <w:sz w:val="24"/>
          <w:szCs w:val="24"/>
        </w:rPr>
      </w:pPr>
    </w:p>
    <w:p w14:paraId="1A9E96D3" w14:textId="77777777" w:rsidR="00817664" w:rsidRDefault="00817664" w:rsidP="00C069FB">
      <w:pPr>
        <w:spacing w:line="360" w:lineRule="auto"/>
        <w:contextualSpacing/>
        <w:jc w:val="both"/>
        <w:rPr>
          <w:rFonts w:ascii="Palatino Linotype" w:hAnsi="Palatino Linotype"/>
          <w:sz w:val="24"/>
          <w:szCs w:val="24"/>
        </w:rPr>
      </w:pPr>
      <w:r>
        <w:rPr>
          <w:rFonts w:ascii="Palatino Linotype" w:hAnsi="Palatino Linotype"/>
          <w:sz w:val="24"/>
          <w:szCs w:val="24"/>
        </w:rPr>
        <w:t xml:space="preserve">De lo establecido con anterioridad </w:t>
      </w:r>
      <w:r w:rsidR="00246915">
        <w:rPr>
          <w:rFonts w:ascii="Palatino Linotype" w:hAnsi="Palatino Linotype"/>
          <w:sz w:val="24"/>
          <w:szCs w:val="24"/>
        </w:rPr>
        <w:t xml:space="preserve">se desprende que para el funcionamiento de las direcciones administrativas analizadas con anterioridad el ayuntamiento se auxilia del uso de bienes muebles e inmuebles por medio de los cuales satisface los fines del plan de desarrollo municipal así como las necesidades propias de los ciudadanos. Sin embargo respecto al requerimiento “ … </w:t>
      </w:r>
      <w:r w:rsidR="00246915" w:rsidRPr="00246915">
        <w:rPr>
          <w:rFonts w:ascii="Palatino Linotype" w:hAnsi="Palatino Linotype"/>
          <w:i/>
          <w:sz w:val="24"/>
          <w:szCs w:val="24"/>
        </w:rPr>
        <w:t>y papelería actual</w:t>
      </w:r>
      <w:r w:rsidR="00246915">
        <w:rPr>
          <w:rFonts w:ascii="Palatino Linotype" w:hAnsi="Palatino Linotype"/>
          <w:sz w:val="24"/>
          <w:szCs w:val="24"/>
        </w:rPr>
        <w:t xml:space="preserve">” conforme a la Ley de Bienes del Estado de México y sus Municipios lo anterior puede ser considerado como bienes destinados a un servicio público conforme lo establecido propiamente en los artículos 17 y 18 de la ley ya antes referida en los términos siguientes; </w:t>
      </w:r>
    </w:p>
    <w:p w14:paraId="510CCB68" w14:textId="77777777" w:rsidR="00246915" w:rsidRDefault="00246915" w:rsidP="00C069FB">
      <w:pPr>
        <w:spacing w:line="360" w:lineRule="auto"/>
        <w:contextualSpacing/>
        <w:jc w:val="both"/>
        <w:rPr>
          <w:rFonts w:ascii="Palatino Linotype" w:hAnsi="Palatino Linotype"/>
          <w:sz w:val="24"/>
          <w:szCs w:val="24"/>
        </w:rPr>
      </w:pPr>
    </w:p>
    <w:p w14:paraId="72E43BCE" w14:textId="77777777" w:rsidR="00246915" w:rsidRPr="00246915" w:rsidRDefault="00246915" w:rsidP="00246915">
      <w:pPr>
        <w:spacing w:line="360" w:lineRule="auto"/>
        <w:ind w:left="708"/>
        <w:contextualSpacing/>
        <w:jc w:val="both"/>
        <w:rPr>
          <w:rFonts w:ascii="Palatino Linotype" w:hAnsi="Palatino Linotype"/>
          <w:b/>
          <w:i/>
        </w:rPr>
      </w:pPr>
      <w:r>
        <w:rPr>
          <w:rFonts w:ascii="Palatino Linotype" w:hAnsi="Palatino Linotype"/>
          <w:b/>
          <w:i/>
        </w:rPr>
        <w:t>“</w:t>
      </w:r>
      <w:r w:rsidRPr="00246915">
        <w:rPr>
          <w:rFonts w:ascii="Palatino Linotype" w:hAnsi="Palatino Linotype"/>
          <w:b/>
          <w:i/>
        </w:rPr>
        <w:t>Artículo 17.- Son bienes destinados a un servicio público, aquéllos que utilicen los poderes del Estado y los municipios para el desarrollo de sus actividades o los que de hecho se utilicen para la prestación de servicios públicos o actividades equiparables a ellos.</w:t>
      </w:r>
      <w:r>
        <w:rPr>
          <w:rFonts w:ascii="Palatino Linotype" w:hAnsi="Palatino Linotype"/>
          <w:b/>
          <w:i/>
        </w:rPr>
        <w:t>”</w:t>
      </w:r>
    </w:p>
    <w:p w14:paraId="38D744AC" w14:textId="77777777" w:rsidR="00246915" w:rsidRPr="00246915" w:rsidRDefault="00246915" w:rsidP="00C069FB">
      <w:pPr>
        <w:spacing w:line="360" w:lineRule="auto"/>
        <w:contextualSpacing/>
        <w:jc w:val="both"/>
        <w:rPr>
          <w:rFonts w:ascii="Palatino Linotype" w:hAnsi="Palatino Linotype"/>
          <w:i/>
        </w:rPr>
      </w:pPr>
    </w:p>
    <w:p w14:paraId="3572579F" w14:textId="77777777" w:rsidR="00246915" w:rsidRPr="00246915" w:rsidRDefault="00246915" w:rsidP="00246915">
      <w:pPr>
        <w:spacing w:line="360" w:lineRule="auto"/>
        <w:ind w:firstLine="708"/>
        <w:contextualSpacing/>
        <w:jc w:val="both"/>
        <w:rPr>
          <w:rFonts w:ascii="Palatino Linotype" w:hAnsi="Palatino Linotype"/>
          <w:b/>
          <w:i/>
        </w:rPr>
      </w:pPr>
      <w:r>
        <w:rPr>
          <w:rFonts w:ascii="Palatino Linotype" w:hAnsi="Palatino Linotype"/>
          <w:b/>
          <w:i/>
        </w:rPr>
        <w:t>“</w:t>
      </w:r>
      <w:r w:rsidRPr="00246915">
        <w:rPr>
          <w:rFonts w:ascii="Palatino Linotype" w:hAnsi="Palatino Linotype"/>
          <w:b/>
          <w:i/>
        </w:rPr>
        <w:t>Artículo 18.- Son bienes destinados a un servicio público:</w:t>
      </w:r>
    </w:p>
    <w:p w14:paraId="7E984021" w14:textId="77777777" w:rsidR="00246915" w:rsidRPr="00246915" w:rsidRDefault="00246915" w:rsidP="00246915">
      <w:pPr>
        <w:pStyle w:val="Prrafodelista"/>
        <w:numPr>
          <w:ilvl w:val="0"/>
          <w:numId w:val="10"/>
        </w:numPr>
        <w:contextualSpacing/>
        <w:rPr>
          <w:i/>
          <w:sz w:val="22"/>
          <w:szCs w:val="22"/>
        </w:rPr>
      </w:pPr>
      <w:r w:rsidRPr="00246915">
        <w:rPr>
          <w:i/>
          <w:sz w:val="22"/>
          <w:szCs w:val="22"/>
        </w:rPr>
        <w:t>Los inmuebles destinados al servicio de los poderes públicos del Estado de México y de los ayuntamientos;</w:t>
      </w:r>
    </w:p>
    <w:p w14:paraId="31E13C3B" w14:textId="77777777" w:rsidR="00246915" w:rsidRPr="00246915" w:rsidRDefault="00246915" w:rsidP="00246915">
      <w:pPr>
        <w:pStyle w:val="Prrafodelista"/>
        <w:numPr>
          <w:ilvl w:val="0"/>
          <w:numId w:val="10"/>
        </w:numPr>
        <w:contextualSpacing/>
        <w:rPr>
          <w:i/>
          <w:sz w:val="22"/>
          <w:szCs w:val="22"/>
        </w:rPr>
      </w:pPr>
      <w:r w:rsidRPr="00246915">
        <w:rPr>
          <w:i/>
          <w:sz w:val="22"/>
          <w:szCs w:val="22"/>
        </w:rPr>
        <w:t xml:space="preserve"> Los inmuebles de propiedad estatal destinados al servicio público de los gobiernos federal o municipales; </w:t>
      </w:r>
    </w:p>
    <w:p w14:paraId="28D08238" w14:textId="77777777" w:rsidR="00246915" w:rsidRPr="00246915" w:rsidRDefault="00246915" w:rsidP="00246915">
      <w:pPr>
        <w:pStyle w:val="Prrafodelista"/>
        <w:numPr>
          <w:ilvl w:val="0"/>
          <w:numId w:val="10"/>
        </w:numPr>
        <w:contextualSpacing/>
        <w:rPr>
          <w:i/>
          <w:sz w:val="22"/>
          <w:szCs w:val="22"/>
        </w:rPr>
      </w:pPr>
      <w:r w:rsidRPr="00246915">
        <w:rPr>
          <w:i/>
          <w:sz w:val="22"/>
          <w:szCs w:val="22"/>
        </w:rPr>
        <w:t xml:space="preserve">Los inmuebles propiedad municipal destinados al servicio de los gobiernos federal y estatal; </w:t>
      </w:r>
    </w:p>
    <w:p w14:paraId="62206F90" w14:textId="77777777" w:rsidR="00817664" w:rsidRPr="00246915" w:rsidRDefault="00246915" w:rsidP="00C069FB">
      <w:pPr>
        <w:pStyle w:val="Prrafodelista"/>
        <w:numPr>
          <w:ilvl w:val="0"/>
          <w:numId w:val="10"/>
        </w:numPr>
        <w:contextualSpacing/>
        <w:rPr>
          <w:i/>
          <w:sz w:val="22"/>
          <w:szCs w:val="22"/>
        </w:rPr>
      </w:pPr>
      <w:r w:rsidRPr="00246915">
        <w:rPr>
          <w:i/>
          <w:sz w:val="22"/>
          <w:szCs w:val="22"/>
        </w:rPr>
        <w:lastRenderedPageBreak/>
        <w:t>Los inmuebles que forman parte del patrimonio de los organismos auxiliares estatales o municipales, que se utilicen en las actividades que tengan encomendadas conforme a sus respectivos objetos.</w:t>
      </w:r>
      <w:r>
        <w:rPr>
          <w:i/>
          <w:sz w:val="22"/>
          <w:szCs w:val="22"/>
        </w:rPr>
        <w:t>”</w:t>
      </w:r>
    </w:p>
    <w:p w14:paraId="1164E39F" w14:textId="77777777" w:rsidR="00817664" w:rsidRDefault="00817664" w:rsidP="00C069FB">
      <w:pPr>
        <w:spacing w:line="360" w:lineRule="auto"/>
        <w:contextualSpacing/>
        <w:jc w:val="both"/>
        <w:rPr>
          <w:rFonts w:ascii="Palatino Linotype" w:hAnsi="Palatino Linotype"/>
          <w:sz w:val="24"/>
          <w:szCs w:val="24"/>
        </w:rPr>
      </w:pPr>
    </w:p>
    <w:p w14:paraId="667D0B59" w14:textId="77777777" w:rsidR="00A73932" w:rsidRDefault="00C069FB" w:rsidP="00A73932">
      <w:pPr>
        <w:spacing w:line="360" w:lineRule="auto"/>
        <w:contextualSpacing/>
        <w:jc w:val="both"/>
        <w:rPr>
          <w:rFonts w:ascii="Palatino Linotype" w:hAnsi="Palatino Linotype"/>
          <w:sz w:val="24"/>
          <w:szCs w:val="24"/>
        </w:rPr>
      </w:pPr>
      <w:r w:rsidRPr="001B3A3D">
        <w:rPr>
          <w:rFonts w:ascii="Palatino Linotype" w:hAnsi="Palatino Linotype"/>
          <w:sz w:val="24"/>
          <w:szCs w:val="24"/>
        </w:rPr>
        <w:t>De lo anterior se d</w:t>
      </w:r>
      <w:r w:rsidR="00246915">
        <w:rPr>
          <w:rFonts w:ascii="Palatino Linotype" w:hAnsi="Palatino Linotype"/>
          <w:sz w:val="24"/>
          <w:szCs w:val="24"/>
        </w:rPr>
        <w:t xml:space="preserve">esprende que al considerarse la papelería </w:t>
      </w:r>
      <w:r w:rsidR="0097341D">
        <w:rPr>
          <w:rFonts w:ascii="Palatino Linotype" w:hAnsi="Palatino Linotype"/>
          <w:sz w:val="24"/>
          <w:szCs w:val="24"/>
        </w:rPr>
        <w:t xml:space="preserve">como </w:t>
      </w:r>
      <w:r w:rsidR="00246915">
        <w:rPr>
          <w:rFonts w:ascii="Palatino Linotype" w:hAnsi="Palatino Linotype"/>
          <w:sz w:val="24"/>
          <w:szCs w:val="24"/>
        </w:rPr>
        <w:t xml:space="preserve">un instrumento imprescindible para el ejercicio de las actividades encomendadas a su encargo </w:t>
      </w:r>
      <w:r w:rsidR="00B2183A">
        <w:rPr>
          <w:rFonts w:ascii="Palatino Linotype" w:hAnsi="Palatino Linotype"/>
          <w:sz w:val="24"/>
          <w:szCs w:val="24"/>
        </w:rPr>
        <w:t>por lo que conforme Lineamientos para el R</w:t>
      </w:r>
      <w:r w:rsidR="00B2183A" w:rsidRPr="00716C4B">
        <w:rPr>
          <w:rFonts w:ascii="Palatino Linotype" w:hAnsi="Palatino Linotype"/>
          <w:sz w:val="24"/>
          <w:szCs w:val="24"/>
        </w:rPr>
        <w:t>e</w:t>
      </w:r>
      <w:r w:rsidR="00B2183A">
        <w:rPr>
          <w:rFonts w:ascii="Palatino Linotype" w:hAnsi="Palatino Linotype"/>
          <w:sz w:val="24"/>
          <w:szCs w:val="24"/>
        </w:rPr>
        <w:t>gistro y Control del Inventario y la C</w:t>
      </w:r>
      <w:r w:rsidR="00B2183A" w:rsidRPr="00716C4B">
        <w:rPr>
          <w:rFonts w:ascii="Palatino Linotype" w:hAnsi="Palatino Linotype"/>
          <w:sz w:val="24"/>
          <w:szCs w:val="24"/>
        </w:rPr>
        <w:t>onc</w:t>
      </w:r>
      <w:r w:rsidR="00B2183A">
        <w:rPr>
          <w:rFonts w:ascii="Palatino Linotype" w:hAnsi="Palatino Linotype"/>
          <w:sz w:val="24"/>
          <w:szCs w:val="24"/>
        </w:rPr>
        <w:t>iliación y Desincorporación de B</w:t>
      </w:r>
      <w:r w:rsidR="00B2183A" w:rsidRPr="00716C4B">
        <w:rPr>
          <w:rFonts w:ascii="Palatino Linotype" w:hAnsi="Palatino Linotype"/>
          <w:sz w:val="24"/>
          <w:szCs w:val="24"/>
        </w:rPr>
        <w:t>iene</w:t>
      </w:r>
      <w:r w:rsidR="00B2183A">
        <w:rPr>
          <w:rFonts w:ascii="Palatino Linotype" w:hAnsi="Palatino Linotype"/>
          <w:sz w:val="24"/>
          <w:szCs w:val="24"/>
        </w:rPr>
        <w:t>s Muebles e Inmuebles para las Entidades Fiscalizables Municipales del Estado de M</w:t>
      </w:r>
      <w:r w:rsidR="00B2183A" w:rsidRPr="00716C4B">
        <w:rPr>
          <w:rFonts w:ascii="Palatino Linotype" w:hAnsi="Palatino Linotype"/>
          <w:sz w:val="24"/>
          <w:szCs w:val="24"/>
        </w:rPr>
        <w:t>éxico</w:t>
      </w:r>
      <w:r w:rsidR="00B2183A">
        <w:rPr>
          <w:rFonts w:ascii="Palatino Linotype" w:hAnsi="Palatino Linotype"/>
          <w:sz w:val="24"/>
          <w:szCs w:val="24"/>
        </w:rPr>
        <w:t xml:space="preserve"> en lo sucesivo serán considerados como bienes muebles de bajo costo en atención a la fracción VII del apartado Noveno de los lineamientos antes referidos toda vez que establece lo siguiente; </w:t>
      </w:r>
    </w:p>
    <w:p w14:paraId="66294533" w14:textId="77777777" w:rsidR="00025100" w:rsidRDefault="00025100" w:rsidP="00A73932">
      <w:pPr>
        <w:spacing w:line="360" w:lineRule="auto"/>
        <w:contextualSpacing/>
        <w:jc w:val="both"/>
        <w:rPr>
          <w:rFonts w:ascii="Palatino Linotype" w:hAnsi="Palatino Linotype"/>
          <w:sz w:val="24"/>
          <w:szCs w:val="24"/>
        </w:rPr>
      </w:pPr>
    </w:p>
    <w:p w14:paraId="585096A2" w14:textId="77777777" w:rsidR="00B2183A" w:rsidRPr="00025100" w:rsidRDefault="00025100" w:rsidP="00025100">
      <w:pPr>
        <w:spacing w:line="360" w:lineRule="auto"/>
        <w:ind w:left="708"/>
        <w:contextualSpacing/>
        <w:jc w:val="both"/>
        <w:rPr>
          <w:rFonts w:ascii="Palatino Linotype" w:hAnsi="Palatino Linotype"/>
          <w:i/>
          <w:sz w:val="24"/>
          <w:szCs w:val="24"/>
        </w:rPr>
      </w:pPr>
      <w:r w:rsidRPr="00025100">
        <w:rPr>
          <w:rFonts w:ascii="Palatino Linotype" w:hAnsi="Palatino Linotype"/>
          <w:b/>
          <w:i/>
        </w:rPr>
        <w:t>VIII. BIENES MUEBLES DE BAJO COSTO</w:t>
      </w:r>
      <w:r w:rsidRPr="00025100">
        <w:rPr>
          <w:rFonts w:ascii="Palatino Linotype" w:hAnsi="Palatino Linotype"/>
          <w:i/>
        </w:rPr>
        <w:t>: A los objetos que por su naturaleza de uso pueden ser trasladados de un lugar a otro, y cuyo costo al momento de su adquisición o incorporación es inferior a 35 salarios mínimos pero mayor a 17 del área geográfica "C" y a partir del uno de enero de 2013, al salario mínimo general del Distrito Federal;</w:t>
      </w:r>
    </w:p>
    <w:p w14:paraId="26AFAE47" w14:textId="77777777" w:rsidR="00A73932" w:rsidRDefault="00A73932" w:rsidP="00025100">
      <w:pPr>
        <w:spacing w:line="360" w:lineRule="auto"/>
        <w:ind w:left="708" w:hanging="708"/>
        <w:contextualSpacing/>
        <w:jc w:val="both"/>
        <w:rPr>
          <w:rFonts w:ascii="Palatino Linotype" w:hAnsi="Palatino Linotype"/>
          <w:sz w:val="24"/>
          <w:szCs w:val="24"/>
        </w:rPr>
      </w:pPr>
    </w:p>
    <w:p w14:paraId="3CBDA313" w14:textId="77777777" w:rsidR="00204688" w:rsidRDefault="00204688" w:rsidP="00204688">
      <w:pPr>
        <w:spacing w:line="360" w:lineRule="auto"/>
        <w:contextualSpacing/>
        <w:jc w:val="both"/>
        <w:rPr>
          <w:rFonts w:ascii="Palatino Linotype" w:hAnsi="Palatino Linotype"/>
          <w:sz w:val="24"/>
          <w:szCs w:val="24"/>
        </w:rPr>
      </w:pPr>
      <w:r>
        <w:rPr>
          <w:rFonts w:ascii="Palatino Linotype" w:hAnsi="Palatino Linotype"/>
          <w:sz w:val="24"/>
          <w:szCs w:val="24"/>
        </w:rPr>
        <w:t>De lo anterior es que conforme los Lineamientos para el R</w:t>
      </w:r>
      <w:r w:rsidRPr="00716C4B">
        <w:rPr>
          <w:rFonts w:ascii="Palatino Linotype" w:hAnsi="Palatino Linotype"/>
          <w:sz w:val="24"/>
          <w:szCs w:val="24"/>
        </w:rPr>
        <w:t>e</w:t>
      </w:r>
      <w:r>
        <w:rPr>
          <w:rFonts w:ascii="Palatino Linotype" w:hAnsi="Palatino Linotype"/>
          <w:sz w:val="24"/>
          <w:szCs w:val="24"/>
        </w:rPr>
        <w:t>gistro y Control del Inventario y la C</w:t>
      </w:r>
      <w:r w:rsidRPr="00716C4B">
        <w:rPr>
          <w:rFonts w:ascii="Palatino Linotype" w:hAnsi="Palatino Linotype"/>
          <w:sz w:val="24"/>
          <w:szCs w:val="24"/>
        </w:rPr>
        <w:t>onc</w:t>
      </w:r>
      <w:r>
        <w:rPr>
          <w:rFonts w:ascii="Palatino Linotype" w:hAnsi="Palatino Linotype"/>
          <w:sz w:val="24"/>
          <w:szCs w:val="24"/>
        </w:rPr>
        <w:t>iliación y Desincorporación de B</w:t>
      </w:r>
      <w:r w:rsidRPr="00716C4B">
        <w:rPr>
          <w:rFonts w:ascii="Palatino Linotype" w:hAnsi="Palatino Linotype"/>
          <w:sz w:val="24"/>
          <w:szCs w:val="24"/>
        </w:rPr>
        <w:t>iene</w:t>
      </w:r>
      <w:r>
        <w:rPr>
          <w:rFonts w:ascii="Palatino Linotype" w:hAnsi="Palatino Linotype"/>
          <w:sz w:val="24"/>
          <w:szCs w:val="24"/>
        </w:rPr>
        <w:t>s Muebles e Inmuebles para las Entidades Fiscalizables Municipales del Estado de M</w:t>
      </w:r>
      <w:r w:rsidRPr="00716C4B">
        <w:rPr>
          <w:rFonts w:ascii="Palatino Linotype" w:hAnsi="Palatino Linotype"/>
          <w:sz w:val="24"/>
          <w:szCs w:val="24"/>
        </w:rPr>
        <w:t>éxico</w:t>
      </w:r>
      <w:r>
        <w:rPr>
          <w:rFonts w:ascii="Palatino Linotype" w:hAnsi="Palatino Linotype"/>
          <w:sz w:val="24"/>
          <w:szCs w:val="24"/>
        </w:rPr>
        <w:t xml:space="preserve"> </w:t>
      </w:r>
      <w:r w:rsidR="00C85CBA">
        <w:rPr>
          <w:rFonts w:ascii="Palatino Linotype" w:hAnsi="Palatino Linotype"/>
          <w:sz w:val="24"/>
          <w:szCs w:val="24"/>
        </w:rPr>
        <w:t xml:space="preserve">para el caso en particular el municipio debe de realizar un inventario general de bienes muebles así como un inventario general de bienes inmuebles en ambos casos </w:t>
      </w:r>
      <w:r w:rsidR="00C85CBA" w:rsidRPr="00C85CBA">
        <w:rPr>
          <w:rFonts w:ascii="Palatino Linotype" w:hAnsi="Palatino Linotype"/>
          <w:sz w:val="24"/>
          <w:szCs w:val="24"/>
        </w:rPr>
        <w:t>el primero a más tardar el último día hábil del mes de junio, el segundo el último día hábil del mes de diciembre</w:t>
      </w:r>
      <w:r w:rsidR="00C85CBA">
        <w:rPr>
          <w:rFonts w:ascii="Palatino Linotype" w:hAnsi="Palatino Linotype"/>
          <w:sz w:val="24"/>
          <w:szCs w:val="24"/>
        </w:rPr>
        <w:t xml:space="preserve">  siendo responsable el secretario con la part</w:t>
      </w:r>
      <w:r w:rsidR="009737E6">
        <w:rPr>
          <w:rFonts w:ascii="Palatino Linotype" w:hAnsi="Palatino Linotype"/>
          <w:sz w:val="24"/>
          <w:szCs w:val="24"/>
        </w:rPr>
        <w:t xml:space="preserve">icipación del contralor interno </w:t>
      </w:r>
      <w:r w:rsidR="00C85CBA">
        <w:rPr>
          <w:rFonts w:ascii="Palatino Linotype" w:hAnsi="Palatino Linotype"/>
          <w:sz w:val="24"/>
          <w:szCs w:val="24"/>
        </w:rPr>
        <w:t xml:space="preserve">conforme lo siguiente; </w:t>
      </w:r>
    </w:p>
    <w:p w14:paraId="5225DC1B" w14:textId="77777777" w:rsidR="00204688" w:rsidRDefault="00204688" w:rsidP="00204688">
      <w:pPr>
        <w:spacing w:line="360" w:lineRule="auto"/>
        <w:contextualSpacing/>
        <w:jc w:val="both"/>
        <w:rPr>
          <w:rFonts w:ascii="Palatino Linotype" w:hAnsi="Palatino Linotype"/>
          <w:sz w:val="24"/>
          <w:szCs w:val="24"/>
        </w:rPr>
      </w:pPr>
    </w:p>
    <w:p w14:paraId="1179C73C" w14:textId="77777777" w:rsidR="00204688" w:rsidRPr="00716C4B" w:rsidRDefault="00204688" w:rsidP="00204688">
      <w:pPr>
        <w:spacing w:line="360" w:lineRule="auto"/>
        <w:ind w:firstLine="708"/>
        <w:contextualSpacing/>
        <w:jc w:val="both"/>
        <w:rPr>
          <w:rFonts w:ascii="Palatino Linotype" w:hAnsi="Palatino Linotype"/>
          <w:b/>
          <w:i/>
        </w:rPr>
      </w:pPr>
      <w:r>
        <w:rPr>
          <w:rFonts w:ascii="Palatino Linotype" w:hAnsi="Palatino Linotype"/>
          <w:b/>
          <w:i/>
        </w:rPr>
        <w:t>“</w:t>
      </w:r>
      <w:r w:rsidRPr="00716C4B">
        <w:rPr>
          <w:rFonts w:ascii="Palatino Linotype" w:hAnsi="Palatino Linotype"/>
          <w:b/>
          <w:i/>
        </w:rPr>
        <w:t>NOVENO: Para efectos de los presentes Lineamientos, se entenderá por:</w:t>
      </w:r>
    </w:p>
    <w:p w14:paraId="07DD10F5" w14:textId="77777777" w:rsidR="00204688" w:rsidRPr="00716C4B" w:rsidRDefault="00204688" w:rsidP="00204688">
      <w:pPr>
        <w:spacing w:line="360" w:lineRule="auto"/>
        <w:ind w:left="708" w:firstLine="708"/>
        <w:contextualSpacing/>
        <w:jc w:val="both"/>
        <w:rPr>
          <w:rFonts w:ascii="Palatino Linotype" w:hAnsi="Palatino Linotype"/>
          <w:i/>
        </w:rPr>
      </w:pPr>
      <w:r w:rsidRPr="00716C4B">
        <w:rPr>
          <w:rFonts w:ascii="Palatino Linotype" w:hAnsi="Palatino Linotype"/>
          <w:i/>
        </w:rPr>
        <w:t>(…)</w:t>
      </w:r>
    </w:p>
    <w:p w14:paraId="46E03768" w14:textId="77777777" w:rsidR="00204688" w:rsidRPr="00716C4B" w:rsidRDefault="00204688" w:rsidP="00204688">
      <w:pPr>
        <w:spacing w:line="360" w:lineRule="auto"/>
        <w:ind w:left="1416"/>
        <w:contextualSpacing/>
        <w:jc w:val="both"/>
        <w:rPr>
          <w:rFonts w:ascii="Palatino Linotype" w:hAnsi="Palatino Linotype"/>
          <w:i/>
        </w:rPr>
      </w:pPr>
      <w:r w:rsidRPr="00716C4B">
        <w:rPr>
          <w:rFonts w:ascii="Palatino Linotype" w:hAnsi="Palatino Linotype"/>
          <w:b/>
          <w:i/>
        </w:rPr>
        <w:t>XXX. INVENTARIO:</w:t>
      </w:r>
      <w:r w:rsidRPr="00716C4B">
        <w:rPr>
          <w:rFonts w:ascii="Palatino Linotype" w:hAnsi="Palatino Linotype"/>
          <w:i/>
        </w:rPr>
        <w:t xml:space="preserve"> Lista en la que se registran y describe la existencia de los bienes muebles e inmuebles propiedad de las entidades fiscalizables;</w:t>
      </w:r>
    </w:p>
    <w:p w14:paraId="22BA77A9" w14:textId="77777777" w:rsidR="00204688" w:rsidRPr="00716C4B" w:rsidRDefault="00204688" w:rsidP="00204688">
      <w:pPr>
        <w:spacing w:line="360" w:lineRule="auto"/>
        <w:ind w:left="1416"/>
        <w:contextualSpacing/>
        <w:jc w:val="both"/>
        <w:rPr>
          <w:rFonts w:ascii="Palatino Linotype" w:hAnsi="Palatino Linotype"/>
          <w:i/>
        </w:rPr>
      </w:pPr>
    </w:p>
    <w:p w14:paraId="668D50EE" w14:textId="77777777" w:rsidR="00204688" w:rsidRDefault="00204688" w:rsidP="00204688">
      <w:pPr>
        <w:spacing w:line="360" w:lineRule="auto"/>
        <w:ind w:left="1416"/>
        <w:contextualSpacing/>
        <w:jc w:val="both"/>
        <w:rPr>
          <w:rFonts w:ascii="Palatino Linotype" w:hAnsi="Palatino Linotype"/>
          <w:i/>
        </w:rPr>
      </w:pPr>
      <w:r w:rsidRPr="00716C4B">
        <w:rPr>
          <w:rFonts w:ascii="Palatino Linotype" w:hAnsi="Palatino Linotype"/>
          <w:b/>
          <w:i/>
        </w:rPr>
        <w:t xml:space="preserve"> XXXI. INVENTARIO DE BIENES INMUEBLES:</w:t>
      </w:r>
      <w:r w:rsidRPr="00716C4B">
        <w:rPr>
          <w:rFonts w:ascii="Palatino Linotype" w:hAnsi="Palatino Linotype"/>
          <w:i/>
        </w:rPr>
        <w:t xml:space="preserve"> Es el documento en donde se registran todos los bienes inmuebles propiedad de las entidades fiscalizables, el cual deberá contener todas las características de identificación, tales como: nombre, zona, ubicación, medidas y colindancias, tipo de inmueble, superficie construida, uso, medio de adquisición, situación legal, valor y todos los demás datos que se solicitan en la cédula correspondiente;</w:t>
      </w:r>
    </w:p>
    <w:p w14:paraId="56669FB0" w14:textId="77777777" w:rsidR="00204688" w:rsidRPr="00716C4B" w:rsidRDefault="00204688" w:rsidP="00204688">
      <w:pPr>
        <w:spacing w:line="360" w:lineRule="auto"/>
        <w:ind w:left="1416"/>
        <w:contextualSpacing/>
        <w:jc w:val="both"/>
        <w:rPr>
          <w:rFonts w:ascii="Palatino Linotype" w:hAnsi="Palatino Linotype"/>
          <w:i/>
        </w:rPr>
      </w:pPr>
    </w:p>
    <w:p w14:paraId="3A090BFD" w14:textId="77777777" w:rsidR="00204688" w:rsidRDefault="00204688" w:rsidP="00204688">
      <w:pPr>
        <w:spacing w:line="360" w:lineRule="auto"/>
        <w:ind w:left="1416"/>
        <w:contextualSpacing/>
        <w:jc w:val="both"/>
        <w:rPr>
          <w:rFonts w:ascii="Palatino Linotype" w:hAnsi="Palatino Linotype"/>
          <w:i/>
        </w:rPr>
      </w:pPr>
      <w:r w:rsidRPr="00716C4B">
        <w:rPr>
          <w:rFonts w:ascii="Palatino Linotype" w:hAnsi="Palatino Linotype"/>
          <w:i/>
        </w:rPr>
        <w:t xml:space="preserve"> </w:t>
      </w:r>
      <w:r w:rsidRPr="00716C4B">
        <w:rPr>
          <w:rFonts w:ascii="Palatino Linotype" w:hAnsi="Palatino Linotype"/>
          <w:b/>
          <w:i/>
        </w:rPr>
        <w:t>XXXII. INVENTARIO DE BIENES MUEBLES</w:t>
      </w:r>
      <w:r w:rsidRPr="00716C4B">
        <w:rPr>
          <w:rFonts w:ascii="Palatino Linotype" w:hAnsi="Palatino Linotype"/>
          <w:i/>
        </w:rPr>
        <w:t xml:space="preserve">: Registro de los bienes muebles con un costo igual o mayor a 35 salarios mínimos del área geográfica "C" para los ejercicios anteriores y a partir del 01 de enero de 2013 los bienes muebles cuyo costo unitario de adquisición sea igual o superior a 35 días de salario mínimo general del Distrito Federal; </w:t>
      </w:r>
    </w:p>
    <w:p w14:paraId="081DB5B7" w14:textId="77777777" w:rsidR="00204688" w:rsidRDefault="00204688" w:rsidP="00204688">
      <w:pPr>
        <w:spacing w:line="360" w:lineRule="auto"/>
        <w:ind w:left="1416"/>
        <w:contextualSpacing/>
        <w:jc w:val="both"/>
        <w:rPr>
          <w:rFonts w:ascii="Palatino Linotype" w:hAnsi="Palatino Linotype"/>
          <w:i/>
        </w:rPr>
      </w:pPr>
    </w:p>
    <w:p w14:paraId="76D0E7EC" w14:textId="77777777" w:rsidR="00204688" w:rsidRPr="00716C4B" w:rsidRDefault="00204688" w:rsidP="00204688">
      <w:pPr>
        <w:spacing w:line="360" w:lineRule="auto"/>
        <w:ind w:left="1416"/>
        <w:contextualSpacing/>
        <w:jc w:val="both"/>
        <w:rPr>
          <w:rFonts w:ascii="Palatino Linotype" w:hAnsi="Palatino Linotype"/>
          <w:i/>
        </w:rPr>
      </w:pPr>
      <w:r w:rsidRPr="00716C4B">
        <w:rPr>
          <w:rFonts w:ascii="Palatino Linotype" w:hAnsi="Palatino Linotype"/>
          <w:b/>
          <w:i/>
        </w:rPr>
        <w:t>XXXIII. INVENTARIO GENERAL DE BIENES MUEBLES</w:t>
      </w:r>
      <w:r w:rsidRPr="00716C4B">
        <w:rPr>
          <w:rFonts w:ascii="Palatino Linotype" w:hAnsi="Palatino Linotype"/>
          <w:i/>
        </w:rPr>
        <w:t>: A las listas en las que se registran y describen todos los bienes muebles en posesión de las entidades fiscalizables, es decir los bienes muebles contenidos en el Inventario de Bienes Muebles, Bienes Muebles de Bajo Costo, Bienes con Control Administrativo Interno y los recibidos en comodato; cuya finalidad es llevar a cabo un control de existencias, cantidad, características, condiciones de uso y valor;</w:t>
      </w:r>
    </w:p>
    <w:p w14:paraId="475E3CA6" w14:textId="77777777" w:rsidR="00204688" w:rsidRDefault="00204688" w:rsidP="00204688">
      <w:pPr>
        <w:spacing w:line="360" w:lineRule="auto"/>
        <w:ind w:left="1416"/>
        <w:contextualSpacing/>
        <w:jc w:val="both"/>
        <w:rPr>
          <w:rFonts w:ascii="Palatino Linotype" w:hAnsi="Palatino Linotype"/>
          <w:i/>
        </w:rPr>
      </w:pPr>
      <w:r w:rsidRPr="00716C4B">
        <w:rPr>
          <w:rFonts w:ascii="Palatino Linotype" w:hAnsi="Palatino Linotype"/>
          <w:i/>
        </w:rPr>
        <w:t>(…)</w:t>
      </w:r>
    </w:p>
    <w:p w14:paraId="05498626" w14:textId="77777777" w:rsidR="00204688" w:rsidRDefault="00204688" w:rsidP="00204688">
      <w:pPr>
        <w:spacing w:line="360" w:lineRule="auto"/>
        <w:contextualSpacing/>
        <w:jc w:val="both"/>
        <w:rPr>
          <w:rFonts w:ascii="Palatino Linotype" w:hAnsi="Palatino Linotype"/>
          <w:i/>
        </w:rPr>
      </w:pPr>
    </w:p>
    <w:p w14:paraId="70AC0B1C" w14:textId="77777777" w:rsidR="00204688" w:rsidRPr="00204688" w:rsidRDefault="00204688" w:rsidP="00204688">
      <w:pPr>
        <w:spacing w:line="360" w:lineRule="auto"/>
        <w:ind w:left="708"/>
        <w:contextualSpacing/>
        <w:jc w:val="center"/>
        <w:rPr>
          <w:rFonts w:ascii="Palatino Linotype" w:hAnsi="Palatino Linotype"/>
          <w:b/>
          <w:i/>
        </w:rPr>
      </w:pPr>
      <w:r>
        <w:rPr>
          <w:rFonts w:ascii="Palatino Linotype" w:hAnsi="Palatino Linotype"/>
          <w:b/>
          <w:i/>
        </w:rPr>
        <w:t>“</w:t>
      </w:r>
      <w:r w:rsidRPr="00204688">
        <w:rPr>
          <w:rFonts w:ascii="Palatino Linotype" w:hAnsi="Palatino Linotype"/>
          <w:b/>
          <w:i/>
        </w:rPr>
        <w:t>CAPÍTULO XI DEL INVENTARIO GENERAL DE BIENES MUEBLES</w:t>
      </w:r>
    </w:p>
    <w:p w14:paraId="133330ED" w14:textId="77777777" w:rsidR="00204688" w:rsidRPr="00204688" w:rsidRDefault="00204688" w:rsidP="00204688">
      <w:pPr>
        <w:spacing w:line="360" w:lineRule="auto"/>
        <w:ind w:left="708"/>
        <w:contextualSpacing/>
        <w:jc w:val="both"/>
        <w:rPr>
          <w:rFonts w:ascii="Palatino Linotype" w:hAnsi="Palatino Linotype"/>
          <w:i/>
        </w:rPr>
      </w:pPr>
      <w:r w:rsidRPr="00204688">
        <w:rPr>
          <w:rFonts w:ascii="Palatino Linotype" w:hAnsi="Palatino Linotype"/>
          <w:b/>
          <w:i/>
        </w:rPr>
        <w:lastRenderedPageBreak/>
        <w:t>VIGÉSIMO</w:t>
      </w:r>
      <w:r w:rsidRPr="00204688">
        <w:rPr>
          <w:rFonts w:ascii="Palatino Linotype" w:hAnsi="Palatino Linotype"/>
          <w:i/>
        </w:rPr>
        <w:t xml:space="preserve">: </w:t>
      </w:r>
      <w:r w:rsidRPr="00204688">
        <w:rPr>
          <w:rFonts w:ascii="Palatino Linotype" w:hAnsi="Palatino Linotype"/>
          <w:b/>
          <w:i/>
        </w:rPr>
        <w:t>El inventario general de bienes muebles, es el documento en el que están registrados los bienes muebles con los que cuentan las entidades fiscalizables</w:t>
      </w:r>
      <w:r w:rsidRPr="00204688">
        <w:rPr>
          <w:rFonts w:ascii="Palatino Linotype" w:hAnsi="Palatino Linotype"/>
          <w:i/>
        </w:rPr>
        <w:t>, conteniendo sus características de identificación, tales como: nombre, número de inventario, marca, modelo, serie, uso, número de factura, costo, fecha de adquisición, estado de conservación.</w:t>
      </w:r>
    </w:p>
    <w:p w14:paraId="2DE8C266" w14:textId="77777777" w:rsidR="00204688" w:rsidRPr="00204688" w:rsidRDefault="00204688" w:rsidP="00204688">
      <w:pPr>
        <w:spacing w:line="360" w:lineRule="auto"/>
        <w:ind w:left="708"/>
        <w:contextualSpacing/>
        <w:jc w:val="both"/>
        <w:rPr>
          <w:rFonts w:ascii="Palatino Linotype" w:hAnsi="Palatino Linotype"/>
          <w:i/>
        </w:rPr>
      </w:pPr>
      <w:r w:rsidRPr="00204688">
        <w:rPr>
          <w:rFonts w:ascii="Palatino Linotype" w:hAnsi="Palatino Linotype"/>
          <w:i/>
        </w:rPr>
        <w:t>(…)</w:t>
      </w:r>
      <w:r>
        <w:rPr>
          <w:rFonts w:ascii="Palatino Linotype" w:hAnsi="Palatino Linotype"/>
          <w:i/>
        </w:rPr>
        <w:t>”</w:t>
      </w:r>
    </w:p>
    <w:p w14:paraId="557695C6" w14:textId="77777777" w:rsidR="00204688" w:rsidRPr="00204688" w:rsidRDefault="00204688" w:rsidP="00204688">
      <w:pPr>
        <w:spacing w:line="360" w:lineRule="auto"/>
        <w:contextualSpacing/>
        <w:jc w:val="both"/>
        <w:rPr>
          <w:rFonts w:ascii="Palatino Linotype" w:hAnsi="Palatino Linotype"/>
        </w:rPr>
      </w:pPr>
    </w:p>
    <w:p w14:paraId="415CBB26" w14:textId="77777777" w:rsidR="00204688" w:rsidRPr="00204688" w:rsidRDefault="00204688" w:rsidP="00204688">
      <w:pPr>
        <w:spacing w:line="360" w:lineRule="auto"/>
        <w:ind w:left="708"/>
        <w:contextualSpacing/>
        <w:jc w:val="both"/>
        <w:rPr>
          <w:rFonts w:ascii="Palatino Linotype" w:hAnsi="Palatino Linotype"/>
          <w:i/>
        </w:rPr>
      </w:pPr>
      <w:r>
        <w:rPr>
          <w:rFonts w:ascii="Palatino Linotype" w:hAnsi="Palatino Linotype"/>
          <w:b/>
          <w:i/>
        </w:rPr>
        <w:t>“</w:t>
      </w:r>
      <w:r w:rsidRPr="00204688">
        <w:rPr>
          <w:rFonts w:ascii="Palatino Linotype" w:hAnsi="Palatino Linotype"/>
          <w:b/>
          <w:i/>
        </w:rPr>
        <w:t>VIGÉSIMO PRIMERO</w:t>
      </w:r>
      <w:r w:rsidRPr="00204688">
        <w:rPr>
          <w:rFonts w:ascii="Palatino Linotype" w:hAnsi="Palatino Linotype"/>
          <w:i/>
        </w:rPr>
        <w:t xml:space="preserve">: </w:t>
      </w:r>
      <w:r w:rsidRPr="00204688">
        <w:rPr>
          <w:rFonts w:ascii="Palatino Linotype" w:hAnsi="Palatino Linotype"/>
          <w:b/>
          <w:i/>
        </w:rPr>
        <w:t>El responsable de elaborar el inventario general de bienes en el municipio, es el secretario con la intervención del síndico y la participación del titular del órgano de control interno,</w:t>
      </w:r>
      <w:r w:rsidRPr="00204688">
        <w:rPr>
          <w:rFonts w:ascii="Palatino Linotype" w:hAnsi="Palatino Linotype"/>
          <w:i/>
        </w:rPr>
        <w:t xml:space="preserve"> quienes previamente realizarán una revisión física de todos los bienes, al concluirlo deberán asentar sus firmas junto con la del presidente y tesorero, </w:t>
      </w:r>
      <w:r w:rsidRPr="00204688">
        <w:rPr>
          <w:rFonts w:ascii="Palatino Linotype" w:hAnsi="Palatino Linotype"/>
          <w:b/>
          <w:i/>
        </w:rPr>
        <w:t>la elaboración de este inventario se realizará dos veces al año, el primero a más tardar el último día hábil del mes de junio, el segundo el último día hábil del mes de diciembre</w:t>
      </w:r>
    </w:p>
    <w:p w14:paraId="1D848210" w14:textId="77777777" w:rsidR="00204688" w:rsidRPr="00204688" w:rsidRDefault="00204688" w:rsidP="00204688">
      <w:pPr>
        <w:spacing w:line="360" w:lineRule="auto"/>
        <w:ind w:left="708"/>
        <w:contextualSpacing/>
        <w:jc w:val="both"/>
        <w:rPr>
          <w:rFonts w:ascii="Palatino Linotype" w:hAnsi="Palatino Linotype"/>
          <w:i/>
        </w:rPr>
      </w:pPr>
      <w:r w:rsidRPr="00204688">
        <w:rPr>
          <w:rFonts w:ascii="Palatino Linotype" w:hAnsi="Palatino Linotype"/>
          <w:i/>
        </w:rPr>
        <w:t>(…)</w:t>
      </w:r>
      <w:r>
        <w:rPr>
          <w:rFonts w:ascii="Palatino Linotype" w:hAnsi="Palatino Linotype"/>
          <w:i/>
        </w:rPr>
        <w:t>”</w:t>
      </w:r>
    </w:p>
    <w:p w14:paraId="7F7E70CE" w14:textId="77777777" w:rsidR="00204688" w:rsidRDefault="00204688" w:rsidP="00204688">
      <w:pPr>
        <w:spacing w:line="360" w:lineRule="auto"/>
        <w:ind w:left="708"/>
        <w:contextualSpacing/>
        <w:jc w:val="both"/>
        <w:rPr>
          <w:rFonts w:ascii="Palatino Linotype" w:hAnsi="Palatino Linotype"/>
          <w:i/>
        </w:rPr>
      </w:pPr>
    </w:p>
    <w:p w14:paraId="30BA9C9A" w14:textId="77777777" w:rsidR="00C85CBA" w:rsidRPr="00C85CBA" w:rsidRDefault="00C85CBA" w:rsidP="00204688">
      <w:pPr>
        <w:spacing w:line="360" w:lineRule="auto"/>
        <w:ind w:left="708"/>
        <w:contextualSpacing/>
        <w:jc w:val="both"/>
        <w:rPr>
          <w:rFonts w:ascii="Palatino Linotype" w:hAnsi="Palatino Linotype"/>
          <w:i/>
        </w:rPr>
      </w:pPr>
      <w:r>
        <w:rPr>
          <w:rFonts w:ascii="Palatino Linotype" w:hAnsi="Palatino Linotype"/>
          <w:b/>
          <w:i/>
        </w:rPr>
        <w:t>“</w:t>
      </w:r>
      <w:r w:rsidRPr="00C85CBA">
        <w:rPr>
          <w:rFonts w:ascii="Palatino Linotype" w:hAnsi="Palatino Linotype"/>
          <w:b/>
          <w:i/>
        </w:rPr>
        <w:t>VIGÉSIMO SEGUNDO:</w:t>
      </w:r>
      <w:r w:rsidRPr="00C85CBA">
        <w:rPr>
          <w:rFonts w:ascii="Palatino Linotype" w:hAnsi="Palatino Linotype"/>
          <w:i/>
        </w:rPr>
        <w:t xml:space="preserve"> Las entidades fiscalizables, registrarán los movimientos de alta o baja de sus activos efectuados en el mes y los reflejarán en el informe mensual que es presentado al Órgano Superior, a través del formato "Inventario de Bienes Muebles". </w:t>
      </w:r>
      <w:r w:rsidRPr="00C85CBA">
        <w:rPr>
          <w:rFonts w:ascii="Palatino Linotype" w:hAnsi="Palatino Linotype"/>
          <w:b/>
          <w:i/>
        </w:rPr>
        <w:t>En los meses de junio y diciembre presentarán el resultado del levantamiento físico de inventario, así como la integración de sus saldos</w:t>
      </w:r>
      <w:r w:rsidRPr="00C85CBA">
        <w:rPr>
          <w:rFonts w:ascii="Palatino Linotype" w:hAnsi="Palatino Linotype"/>
          <w:i/>
        </w:rPr>
        <w:t xml:space="preserve">. Dicha información deberá integrarse en el disco número 2 del citado informe mensual. </w:t>
      </w:r>
    </w:p>
    <w:p w14:paraId="02168CE7" w14:textId="77777777" w:rsidR="00C85CBA" w:rsidRPr="00C85CBA" w:rsidRDefault="00C85CBA" w:rsidP="00204688">
      <w:pPr>
        <w:spacing w:line="360" w:lineRule="auto"/>
        <w:ind w:left="708"/>
        <w:contextualSpacing/>
        <w:jc w:val="both"/>
        <w:rPr>
          <w:rFonts w:ascii="Palatino Linotype" w:hAnsi="Palatino Linotype"/>
          <w:i/>
        </w:rPr>
      </w:pPr>
    </w:p>
    <w:p w14:paraId="36281BF0" w14:textId="77777777" w:rsidR="00C85CBA" w:rsidRDefault="00C85CBA" w:rsidP="00204688">
      <w:pPr>
        <w:spacing w:line="360" w:lineRule="auto"/>
        <w:ind w:left="708"/>
        <w:contextualSpacing/>
        <w:jc w:val="both"/>
        <w:rPr>
          <w:rFonts w:ascii="Palatino Linotype" w:hAnsi="Palatino Linotype"/>
          <w:i/>
        </w:rPr>
      </w:pPr>
      <w:r w:rsidRPr="00C85CBA">
        <w:rPr>
          <w:rFonts w:ascii="Palatino Linotype" w:hAnsi="Palatino Linotype"/>
          <w:b/>
          <w:i/>
        </w:rPr>
        <w:t>Tratándose específicamente del registro y control de vehículos automotores</w:t>
      </w:r>
      <w:r w:rsidRPr="00C85CBA">
        <w:rPr>
          <w:rFonts w:ascii="Palatino Linotype" w:hAnsi="Palatino Linotype"/>
          <w:i/>
        </w:rPr>
        <w:t xml:space="preserve"> y maquinaria éstos deberán especificar en el inventario el número de chasis y motor; en caso de que un vehículo requiera cambio de motor, el titular de la unidad administrativa correspondiente, tendrá que justificar, a través de un dictamen técnico o legal según corresponda, mediante acta administrativa </w:t>
      </w:r>
      <w:r w:rsidRPr="00C85CBA">
        <w:rPr>
          <w:rFonts w:ascii="Palatino Linotype" w:hAnsi="Palatino Linotype"/>
          <w:i/>
        </w:rPr>
        <w:lastRenderedPageBreak/>
        <w:t>en la que intervendrán el usuario, el titular del órgano de control interno y el secretario; soportándolo con la factura.</w:t>
      </w:r>
    </w:p>
    <w:p w14:paraId="3BC48B80" w14:textId="77777777" w:rsidR="00C85CBA" w:rsidRPr="00C85CBA" w:rsidRDefault="00C85CBA" w:rsidP="00204688">
      <w:pPr>
        <w:spacing w:line="360" w:lineRule="auto"/>
        <w:ind w:left="708"/>
        <w:contextualSpacing/>
        <w:jc w:val="both"/>
        <w:rPr>
          <w:rFonts w:ascii="Palatino Linotype" w:hAnsi="Palatino Linotype"/>
          <w:i/>
        </w:rPr>
      </w:pPr>
    </w:p>
    <w:p w14:paraId="7E2878A6" w14:textId="77777777" w:rsidR="00C85CBA" w:rsidRDefault="00C85CBA" w:rsidP="00C85CBA">
      <w:pPr>
        <w:spacing w:line="360" w:lineRule="auto"/>
        <w:ind w:left="708"/>
        <w:contextualSpacing/>
        <w:jc w:val="both"/>
        <w:rPr>
          <w:rFonts w:ascii="Palatino Linotype" w:hAnsi="Palatino Linotype"/>
          <w:i/>
        </w:rPr>
      </w:pPr>
      <w:r>
        <w:rPr>
          <w:rFonts w:ascii="Palatino Linotype" w:hAnsi="Palatino Linotype"/>
          <w:i/>
        </w:rPr>
        <w:t>(…)”</w:t>
      </w:r>
    </w:p>
    <w:p w14:paraId="71A97F9F" w14:textId="77777777" w:rsidR="00C85CBA" w:rsidRDefault="00C85CBA" w:rsidP="00C85CBA">
      <w:pPr>
        <w:spacing w:line="360" w:lineRule="auto"/>
        <w:ind w:left="708"/>
        <w:contextualSpacing/>
        <w:jc w:val="both"/>
        <w:rPr>
          <w:rFonts w:ascii="Palatino Linotype" w:hAnsi="Palatino Linotype"/>
          <w:i/>
        </w:rPr>
      </w:pPr>
    </w:p>
    <w:p w14:paraId="0E91F8C4" w14:textId="77777777" w:rsidR="00204688" w:rsidRDefault="00204688" w:rsidP="00C85CBA">
      <w:pPr>
        <w:tabs>
          <w:tab w:val="left" w:pos="2087"/>
        </w:tabs>
        <w:spacing w:line="360" w:lineRule="auto"/>
        <w:contextualSpacing/>
        <w:jc w:val="center"/>
        <w:rPr>
          <w:rFonts w:ascii="Palatino Linotype" w:hAnsi="Palatino Linotype"/>
          <w:b/>
          <w:i/>
        </w:rPr>
      </w:pPr>
      <w:r>
        <w:rPr>
          <w:rFonts w:ascii="Palatino Linotype" w:hAnsi="Palatino Linotype"/>
          <w:b/>
          <w:i/>
        </w:rPr>
        <w:t>“</w:t>
      </w:r>
      <w:r w:rsidRPr="00204688">
        <w:rPr>
          <w:rFonts w:ascii="Palatino Linotype" w:hAnsi="Palatino Linotype"/>
          <w:b/>
          <w:i/>
        </w:rPr>
        <w:t>CAPÍTULO XII DEL INVENTARIO GENERAL DE BIENES INMUEBLES</w:t>
      </w:r>
    </w:p>
    <w:p w14:paraId="11013060" w14:textId="77777777" w:rsidR="004C3BB2" w:rsidRPr="00204688" w:rsidRDefault="004C3BB2" w:rsidP="00C85CBA">
      <w:pPr>
        <w:tabs>
          <w:tab w:val="left" w:pos="2087"/>
        </w:tabs>
        <w:spacing w:line="360" w:lineRule="auto"/>
        <w:contextualSpacing/>
        <w:jc w:val="center"/>
        <w:rPr>
          <w:rFonts w:ascii="Palatino Linotype" w:hAnsi="Palatino Linotype"/>
          <w:b/>
          <w:i/>
        </w:rPr>
      </w:pPr>
    </w:p>
    <w:p w14:paraId="75A99D0D" w14:textId="77777777" w:rsidR="00204688" w:rsidRPr="00204688" w:rsidRDefault="00204688" w:rsidP="00204688">
      <w:pPr>
        <w:tabs>
          <w:tab w:val="left" w:pos="2087"/>
        </w:tabs>
        <w:spacing w:line="360" w:lineRule="auto"/>
        <w:ind w:left="708"/>
        <w:contextualSpacing/>
        <w:jc w:val="both"/>
        <w:rPr>
          <w:rFonts w:ascii="Palatino Linotype" w:hAnsi="Palatino Linotype"/>
          <w:i/>
        </w:rPr>
      </w:pPr>
      <w:r w:rsidRPr="00204688">
        <w:rPr>
          <w:rFonts w:ascii="Palatino Linotype" w:hAnsi="Palatino Linotype"/>
          <w:b/>
          <w:i/>
        </w:rPr>
        <w:t>VIGÉSIMO SÉPTIMO:</w:t>
      </w:r>
      <w:r w:rsidRPr="00204688">
        <w:rPr>
          <w:rFonts w:ascii="Palatino Linotype" w:hAnsi="Palatino Linotype"/>
          <w:i/>
        </w:rPr>
        <w:t xml:space="preserve"> El inventario general de bienes, es el documento en donde se registran todos los bienes inmuebles propiedad la entidad fiscalizable, el cual deberá contener todas las características de identificación, tales como: nombre, zona, ubicación, medidas y colindancias, tipo de inmueble, superficie construida, uso, medio de adquisición, situación legal, valor y todos los demás datos que se solicitan en la cédula. (Anexo 3).</w:t>
      </w:r>
      <w:r>
        <w:rPr>
          <w:rFonts w:ascii="Palatino Linotype" w:hAnsi="Palatino Linotype"/>
          <w:i/>
        </w:rPr>
        <w:t>”</w:t>
      </w:r>
    </w:p>
    <w:p w14:paraId="06FAF52F" w14:textId="77777777" w:rsidR="00204688" w:rsidRPr="00204688" w:rsidRDefault="00204688" w:rsidP="00A73932">
      <w:pPr>
        <w:spacing w:line="360" w:lineRule="auto"/>
        <w:contextualSpacing/>
        <w:jc w:val="both"/>
        <w:rPr>
          <w:rFonts w:ascii="Palatino Linotype" w:hAnsi="Palatino Linotype"/>
          <w:sz w:val="24"/>
          <w:szCs w:val="24"/>
        </w:rPr>
      </w:pPr>
    </w:p>
    <w:p w14:paraId="649CD07B" w14:textId="77777777" w:rsidR="00204688" w:rsidRPr="00204688" w:rsidRDefault="00204688" w:rsidP="00204688">
      <w:pPr>
        <w:spacing w:line="360" w:lineRule="auto"/>
        <w:ind w:left="708"/>
        <w:contextualSpacing/>
        <w:jc w:val="both"/>
        <w:rPr>
          <w:rFonts w:ascii="Palatino Linotype" w:hAnsi="Palatino Linotype"/>
          <w:i/>
        </w:rPr>
      </w:pPr>
      <w:r w:rsidRPr="00204688">
        <w:rPr>
          <w:rFonts w:ascii="Palatino Linotype" w:hAnsi="Palatino Linotype"/>
          <w:b/>
          <w:i/>
        </w:rPr>
        <w:t>“VIGÉSIMO OCTAVO:</w:t>
      </w:r>
      <w:r w:rsidRPr="00204688">
        <w:rPr>
          <w:rFonts w:ascii="Palatino Linotype" w:hAnsi="Palatino Linotype"/>
          <w:i/>
        </w:rPr>
        <w:t xml:space="preserve"> </w:t>
      </w:r>
      <w:r w:rsidRPr="00204688">
        <w:rPr>
          <w:rFonts w:ascii="Palatino Linotype" w:hAnsi="Palatino Linotype"/>
          <w:b/>
          <w:i/>
        </w:rPr>
        <w:t>El responsable de la elaboración del inventario general de bienes inmuebles municipales, es el secretario, con la intervención del síndico, y la participación del contralor interno</w:t>
      </w:r>
      <w:r w:rsidRPr="00204688">
        <w:rPr>
          <w:rFonts w:ascii="Palatino Linotype" w:hAnsi="Palatino Linotype"/>
          <w:i/>
        </w:rPr>
        <w:t xml:space="preserve">, previamente realizarán una revisión física de todos los bienes inmuebles; al concluirlo deberán asentar sus firmas junto con la del presidente y tesorero. </w:t>
      </w:r>
    </w:p>
    <w:p w14:paraId="6EF6F8AA" w14:textId="77777777" w:rsidR="00204688" w:rsidRPr="00204688" w:rsidRDefault="00204688" w:rsidP="00204688">
      <w:pPr>
        <w:spacing w:line="360" w:lineRule="auto"/>
        <w:ind w:left="708"/>
        <w:contextualSpacing/>
        <w:jc w:val="both"/>
        <w:rPr>
          <w:rFonts w:ascii="Palatino Linotype" w:hAnsi="Palatino Linotype"/>
          <w:i/>
        </w:rPr>
      </w:pPr>
    </w:p>
    <w:p w14:paraId="13AE86E0" w14:textId="77777777" w:rsidR="00204688" w:rsidRPr="00204688" w:rsidRDefault="00204688" w:rsidP="00204688">
      <w:pPr>
        <w:spacing w:line="360" w:lineRule="auto"/>
        <w:ind w:left="708"/>
        <w:contextualSpacing/>
        <w:jc w:val="both"/>
        <w:rPr>
          <w:rFonts w:ascii="Palatino Linotype" w:hAnsi="Palatino Linotype"/>
          <w:i/>
        </w:rPr>
      </w:pPr>
      <w:r w:rsidRPr="00204688">
        <w:rPr>
          <w:rFonts w:ascii="Palatino Linotype" w:hAnsi="Palatino Linotype"/>
          <w:i/>
        </w:rPr>
        <w:t xml:space="preserve">Para los organismos públicos descentralizados y fideicomisos públicos de carácter municipal, el responsable de la elaboración del inventario general de bienes inmuebles corresponde al director general o su equivalente, conjuntamente con el comisario y el órgano de control interno, debiendo firmarlo simultáneamente el tesorero. </w:t>
      </w:r>
    </w:p>
    <w:p w14:paraId="2978EF42" w14:textId="77777777" w:rsidR="00204688" w:rsidRPr="00204688" w:rsidRDefault="00204688" w:rsidP="00204688">
      <w:pPr>
        <w:spacing w:line="360" w:lineRule="auto"/>
        <w:ind w:left="708"/>
        <w:contextualSpacing/>
        <w:jc w:val="both"/>
        <w:rPr>
          <w:rFonts w:ascii="Palatino Linotype" w:hAnsi="Palatino Linotype"/>
          <w:i/>
        </w:rPr>
      </w:pPr>
    </w:p>
    <w:p w14:paraId="1F7F6D14" w14:textId="77777777" w:rsidR="00204688" w:rsidRPr="00204688" w:rsidRDefault="00204688" w:rsidP="00204688">
      <w:pPr>
        <w:spacing w:line="360" w:lineRule="auto"/>
        <w:ind w:left="708"/>
        <w:contextualSpacing/>
        <w:jc w:val="both"/>
        <w:rPr>
          <w:rFonts w:ascii="Palatino Linotype" w:hAnsi="Palatino Linotype"/>
          <w:i/>
        </w:rPr>
      </w:pPr>
      <w:r w:rsidRPr="00204688">
        <w:rPr>
          <w:rFonts w:ascii="Palatino Linotype" w:hAnsi="Palatino Linotype"/>
          <w:i/>
        </w:rPr>
        <w:t>Se asegurarán los bienes inmuebles, conforme al estudio de viabilidad, así como a la suficiencia presupuestaria debidamente especificada y aprobada en la partida del gasto del presupuesto de egresos y dentro del programa correspondiente.”</w:t>
      </w:r>
    </w:p>
    <w:p w14:paraId="76885148" w14:textId="77777777" w:rsidR="00204688" w:rsidRPr="00204688" w:rsidRDefault="00204688" w:rsidP="00A73932">
      <w:pPr>
        <w:spacing w:line="360" w:lineRule="auto"/>
        <w:contextualSpacing/>
        <w:jc w:val="both"/>
        <w:rPr>
          <w:rFonts w:ascii="Palatino Linotype" w:hAnsi="Palatino Linotype"/>
          <w:i/>
        </w:rPr>
      </w:pPr>
    </w:p>
    <w:p w14:paraId="66A34020" w14:textId="77777777" w:rsidR="00204688" w:rsidRPr="00204688" w:rsidRDefault="00204688" w:rsidP="00204688">
      <w:pPr>
        <w:spacing w:line="360" w:lineRule="auto"/>
        <w:ind w:left="708"/>
        <w:contextualSpacing/>
        <w:jc w:val="both"/>
        <w:rPr>
          <w:rFonts w:ascii="Palatino Linotype" w:hAnsi="Palatino Linotype"/>
          <w:i/>
        </w:rPr>
      </w:pPr>
      <w:r w:rsidRPr="00204688">
        <w:rPr>
          <w:rFonts w:ascii="Palatino Linotype" w:hAnsi="Palatino Linotype"/>
          <w:b/>
          <w:i/>
        </w:rPr>
        <w:t>“VIGÉSIMO NOVENO: La elaboración de este inventario se realizará dos veces al año, y su aprobación por su órgano máximo de gobierno deberá ser, el primero a más tardar el último día hábil del mes de junio, el segundo el último día hábil del mes de diciembre</w:t>
      </w:r>
      <w:r w:rsidRPr="00204688">
        <w:rPr>
          <w:rFonts w:ascii="Palatino Linotype" w:hAnsi="Palatino Linotype"/>
          <w:i/>
        </w:rPr>
        <w:t>.”</w:t>
      </w:r>
    </w:p>
    <w:p w14:paraId="1FDFE6F7" w14:textId="77777777" w:rsidR="00204688" w:rsidRDefault="00204688" w:rsidP="00A73932">
      <w:pPr>
        <w:spacing w:line="360" w:lineRule="auto"/>
        <w:contextualSpacing/>
        <w:jc w:val="both"/>
        <w:rPr>
          <w:rFonts w:ascii="Palatino Linotype" w:hAnsi="Palatino Linotype"/>
          <w:sz w:val="24"/>
          <w:szCs w:val="24"/>
        </w:rPr>
      </w:pPr>
    </w:p>
    <w:p w14:paraId="6BAC5550" w14:textId="77777777" w:rsidR="00620257" w:rsidRPr="00CF4D1E" w:rsidRDefault="00620257" w:rsidP="00620257">
      <w:pPr>
        <w:spacing w:line="360" w:lineRule="auto"/>
        <w:ind w:left="708"/>
        <w:contextualSpacing/>
        <w:jc w:val="both"/>
        <w:rPr>
          <w:rFonts w:ascii="Palatino Linotype" w:hAnsi="Palatino Linotype"/>
          <w:i/>
        </w:rPr>
      </w:pPr>
      <w:r w:rsidRPr="00CF4D1E">
        <w:rPr>
          <w:rFonts w:ascii="Palatino Linotype" w:hAnsi="Palatino Linotype"/>
          <w:b/>
          <w:i/>
        </w:rPr>
        <w:t>CUADRAGÉSIMO</w:t>
      </w:r>
      <w:r w:rsidRPr="00CF4D1E">
        <w:rPr>
          <w:rFonts w:ascii="Palatino Linotype" w:hAnsi="Palatino Linotype"/>
          <w:i/>
        </w:rPr>
        <w:t xml:space="preserve">: </w:t>
      </w:r>
      <w:r w:rsidRPr="00CF4D1E">
        <w:rPr>
          <w:rFonts w:ascii="Palatino Linotype" w:hAnsi="Palatino Linotype"/>
          <w:b/>
          <w:i/>
        </w:rPr>
        <w:t>El titular del órgano de control interno será el responsable de levantar las actas circunstanciadas por cada una de las unidades administrativas de la entidad fiscalizable</w:t>
      </w:r>
      <w:r w:rsidRPr="00CF4D1E">
        <w:rPr>
          <w:rFonts w:ascii="Palatino Linotype" w:hAnsi="Palatino Linotype"/>
          <w:i/>
        </w:rPr>
        <w:t>, en las que además de asentar los bienes existentes, se mencionarán los hallazgos que se presenten en el desarrollo del levantamiento físico, incluyendo en el caso de los bienes muebles, los faltantes, sobrantes y aquellos que por su estado físico se consideren obsoletos, firmando las actas, los involucrados que realicen el levantamiento físico, así como el titular de cada unidad administrativa; para el caso de los inmuebles dará fe de la situación en la que se encuentren los predios propiedad de la entidad municipal.</w:t>
      </w:r>
    </w:p>
    <w:p w14:paraId="4D51D81F" w14:textId="77777777" w:rsidR="00620257" w:rsidRPr="00CF4D1E" w:rsidRDefault="00620257" w:rsidP="00620257">
      <w:pPr>
        <w:spacing w:line="360" w:lineRule="auto"/>
        <w:ind w:left="708"/>
        <w:contextualSpacing/>
        <w:jc w:val="both"/>
        <w:rPr>
          <w:rFonts w:ascii="Palatino Linotype" w:hAnsi="Palatino Linotype"/>
          <w:i/>
        </w:rPr>
      </w:pPr>
    </w:p>
    <w:p w14:paraId="57DCF30E" w14:textId="77777777" w:rsidR="00CF4D1E" w:rsidRPr="00CF4D1E" w:rsidRDefault="00620257" w:rsidP="00620257">
      <w:pPr>
        <w:spacing w:line="360" w:lineRule="auto"/>
        <w:ind w:left="708"/>
        <w:contextualSpacing/>
        <w:jc w:val="both"/>
        <w:rPr>
          <w:rFonts w:ascii="Palatino Linotype" w:hAnsi="Palatino Linotype"/>
          <w:i/>
        </w:rPr>
      </w:pPr>
      <w:r w:rsidRPr="00CF4D1E">
        <w:rPr>
          <w:rFonts w:ascii="Palatino Linotype" w:hAnsi="Palatino Linotype"/>
          <w:i/>
        </w:rPr>
        <w:t xml:space="preserve"> Al realizar el levantamiento físico, se deberá comprobar que los datos de identificación del bien sean los mismos que se encuentren registrados en el inventario de bienes muebles e inmuebles. </w:t>
      </w:r>
    </w:p>
    <w:p w14:paraId="5265391A" w14:textId="77777777" w:rsidR="00CF4D1E" w:rsidRPr="00CF4D1E" w:rsidRDefault="00CF4D1E" w:rsidP="00620257">
      <w:pPr>
        <w:spacing w:line="360" w:lineRule="auto"/>
        <w:ind w:left="708"/>
        <w:contextualSpacing/>
        <w:jc w:val="both"/>
        <w:rPr>
          <w:rFonts w:ascii="Palatino Linotype" w:hAnsi="Palatino Linotype"/>
          <w:i/>
        </w:rPr>
      </w:pPr>
    </w:p>
    <w:p w14:paraId="104C6C32" w14:textId="77777777" w:rsidR="00620257" w:rsidRPr="00CF4D1E" w:rsidRDefault="00620257" w:rsidP="00620257">
      <w:pPr>
        <w:spacing w:line="360" w:lineRule="auto"/>
        <w:ind w:left="708"/>
        <w:contextualSpacing/>
        <w:jc w:val="both"/>
        <w:rPr>
          <w:rFonts w:ascii="Palatino Linotype" w:hAnsi="Palatino Linotype"/>
          <w:i/>
          <w:sz w:val="24"/>
          <w:szCs w:val="24"/>
        </w:rPr>
      </w:pPr>
      <w:r w:rsidRPr="003E0DE5">
        <w:rPr>
          <w:rFonts w:ascii="Palatino Linotype" w:hAnsi="Palatino Linotype"/>
          <w:b/>
          <w:i/>
        </w:rPr>
        <w:t>Al término del levantamiento físico, el titular del órgano de control interno, entregará las actas administrativas del levantamiento físico y sus anexos, al presidente del comité, en sesión ordinaria del mismo</w:t>
      </w:r>
      <w:r w:rsidRPr="00CF4D1E">
        <w:rPr>
          <w:rFonts w:ascii="Palatino Linotype" w:hAnsi="Palatino Linotype"/>
          <w:i/>
        </w:rPr>
        <w:t>.</w:t>
      </w:r>
      <w:r w:rsidR="00CF4D1E" w:rsidRPr="00CF4D1E">
        <w:rPr>
          <w:rFonts w:ascii="Palatino Linotype" w:hAnsi="Palatino Linotype"/>
          <w:i/>
        </w:rPr>
        <w:t>”</w:t>
      </w:r>
    </w:p>
    <w:p w14:paraId="5EDF7428" w14:textId="77777777" w:rsidR="00AC6497" w:rsidRDefault="00AC6497" w:rsidP="00A73932">
      <w:pPr>
        <w:spacing w:line="360" w:lineRule="auto"/>
        <w:contextualSpacing/>
        <w:jc w:val="both"/>
        <w:rPr>
          <w:rFonts w:ascii="Palatino Linotype" w:hAnsi="Palatino Linotype"/>
          <w:sz w:val="24"/>
          <w:szCs w:val="24"/>
        </w:rPr>
      </w:pPr>
    </w:p>
    <w:p w14:paraId="3D781300" w14:textId="77777777" w:rsidR="00AC6497" w:rsidRPr="00025100" w:rsidRDefault="00AC6497" w:rsidP="00AC6497">
      <w:pPr>
        <w:pStyle w:val="Prrafodelista"/>
        <w:spacing w:before="240" w:after="240"/>
        <w:ind w:left="0" w:right="48"/>
        <w:contextualSpacing/>
      </w:pPr>
      <w:r w:rsidRPr="00413DC0">
        <w:rPr>
          <w:rFonts w:eastAsia="MS Mincho" w:cs="Arial"/>
          <w:bCs/>
          <w:lang w:val="es-ES_tradnl"/>
        </w:rPr>
        <w:t xml:space="preserve">En </w:t>
      </w:r>
      <w:r w:rsidRPr="00413DC0">
        <w:t xml:space="preserve"> este sentido, se tiene que el documento que pudiera colmar la solicitud de manera enunciativa más no limitativa es el </w:t>
      </w:r>
      <w:r w:rsidRPr="00413DC0">
        <w:rPr>
          <w:b/>
        </w:rPr>
        <w:t xml:space="preserve">Inventario de Bienes Muebles e Inmuebles </w:t>
      </w:r>
      <w:r w:rsidRPr="00413DC0">
        <w:t xml:space="preserve">que le corresponde al </w:t>
      </w:r>
      <w:r w:rsidRPr="00413DC0">
        <w:rPr>
          <w:b/>
        </w:rPr>
        <w:t>SUJETO OBLIGADO</w:t>
      </w:r>
      <w:r w:rsidRPr="00413DC0">
        <w:t xml:space="preserve">, así como registrar </w:t>
      </w:r>
      <w:r w:rsidR="00025100">
        <w:t xml:space="preserve">en el patrimonio municipal los bienes cualquiera sea su naturaleza conforme el articulo 23 así como </w:t>
      </w:r>
      <w:r w:rsidRPr="00413DC0">
        <w:t xml:space="preserve">los movimientos de </w:t>
      </w:r>
      <w:r w:rsidRPr="00413DC0">
        <w:lastRenderedPageBreak/>
        <w:t>baja, ello en virtud de que el artículo 27 de la Ley General De Contabilidad Gubernamental establece que los entes públicos deberán llevar a cabo el levantamiento físico del inventario de los bienes.</w:t>
      </w:r>
      <w:r w:rsidR="00025100">
        <w:t xml:space="preserve"> </w:t>
      </w:r>
    </w:p>
    <w:p w14:paraId="427DB321" w14:textId="77777777" w:rsidR="00AC6497" w:rsidRDefault="00AC6497" w:rsidP="00A73932">
      <w:pPr>
        <w:spacing w:line="360" w:lineRule="auto"/>
        <w:contextualSpacing/>
        <w:jc w:val="both"/>
        <w:rPr>
          <w:rFonts w:ascii="Palatino Linotype" w:hAnsi="Palatino Linotype"/>
          <w:sz w:val="24"/>
        </w:rPr>
      </w:pPr>
      <w:r>
        <w:rPr>
          <w:rFonts w:ascii="Palatino Linotype" w:eastAsia="MS Mincho" w:hAnsi="Palatino Linotype" w:cs="Arial"/>
          <w:bCs/>
          <w:sz w:val="24"/>
          <w:lang w:val="es-ES_tradnl" w:eastAsia="es-ES"/>
        </w:rPr>
        <w:t>De los cuales</w:t>
      </w:r>
      <w:r w:rsidRPr="00413DC0">
        <w:rPr>
          <w:rFonts w:ascii="Palatino Linotype" w:eastAsia="MS Mincho" w:hAnsi="Palatino Linotype" w:cs="Arial"/>
          <w:bCs/>
          <w:sz w:val="24"/>
          <w:lang w:val="es-ES_tradnl" w:eastAsia="es-ES"/>
        </w:rPr>
        <w:t xml:space="preserve">, </w:t>
      </w:r>
      <w:r>
        <w:rPr>
          <w:rFonts w:ascii="Palatino Linotype" w:eastAsia="MS Mincho" w:hAnsi="Palatino Linotype" w:cs="Arial"/>
          <w:bCs/>
          <w:sz w:val="24"/>
          <w:lang w:val="es-ES_tradnl" w:eastAsia="es-ES"/>
        </w:rPr>
        <w:t xml:space="preserve">al </w:t>
      </w:r>
      <w:r w:rsidRPr="00413DC0">
        <w:rPr>
          <w:rFonts w:ascii="Palatino Linotype" w:eastAsia="MS Mincho" w:hAnsi="Palatino Linotype" w:cs="Arial"/>
          <w:bCs/>
          <w:sz w:val="24"/>
          <w:lang w:val="es-ES_tradnl" w:eastAsia="es-ES"/>
        </w:rPr>
        <w:t xml:space="preserve">respecto a </w:t>
      </w:r>
      <w:r w:rsidRPr="00413DC0">
        <w:rPr>
          <w:rFonts w:ascii="Palatino Linotype" w:hAnsi="Palatino Linotype"/>
          <w:sz w:val="24"/>
        </w:rPr>
        <w:t>los bienes inmuebles se aprecia que se deberán anotar los siguientes datos: municipio, número del municipio, ente fiscalizable, número de cuenta, nombre de la cuenta, nombre del inmueble, ubicación, localidad, medidas y colindancias, superficie en metros cuadrados, valor del inmueble, uso, clasificación de zona, número de escritura o convenio, número de registro público de la propiedad, clave catastral, valor catastral, situación jurídica, modalidad de adquisición, fecha de adquisición, movimientos, póliza, observaciones y firmas.</w:t>
      </w:r>
    </w:p>
    <w:p w14:paraId="6B4DC171" w14:textId="77777777" w:rsidR="00AC6497" w:rsidRPr="00413DC0" w:rsidRDefault="00AC6497" w:rsidP="00AC6497">
      <w:pPr>
        <w:pStyle w:val="Prrafodelista"/>
        <w:spacing w:before="240" w:after="240"/>
        <w:ind w:left="0" w:right="48"/>
        <w:contextualSpacing/>
        <w:rPr>
          <w:rFonts w:eastAsia="MS Mincho" w:cs="Arial"/>
          <w:b/>
          <w:bCs/>
          <w:sz w:val="28"/>
          <w:lang w:val="es-ES_tradnl"/>
        </w:rPr>
      </w:pPr>
      <w:r w:rsidRPr="00413DC0">
        <w:rPr>
          <w:rFonts w:eastAsia="MS Mincho" w:cs="Bookman Old Style"/>
          <w:color w:val="000000"/>
          <w:szCs w:val="20"/>
        </w:rPr>
        <w:t xml:space="preserve">Aunado a lo anterior,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w:t>
      </w:r>
      <w:r w:rsidRPr="00413DC0">
        <w:rPr>
          <w:rFonts w:eastAsia="Calibri" w:cs="Arial"/>
          <w:bCs/>
          <w:szCs w:val="20"/>
        </w:rPr>
        <w:t xml:space="preserve">establecen lo siguiente respecto al inventario de bienes muebles o inmuebles en posesión o propiedad de Sujetos Obligados: </w:t>
      </w:r>
    </w:p>
    <w:p w14:paraId="2102FEB1" w14:textId="77777777" w:rsidR="00AC6497" w:rsidRPr="00413DC0" w:rsidRDefault="00AC6497" w:rsidP="00AC6497">
      <w:pPr>
        <w:spacing w:before="240" w:after="240"/>
        <w:ind w:left="567" w:right="616"/>
        <w:jc w:val="both"/>
        <w:rPr>
          <w:rFonts w:ascii="Palatino Linotype" w:eastAsia="Calibri" w:hAnsi="Palatino Linotype" w:cs="Arial"/>
          <w:b/>
          <w:bCs/>
          <w:i/>
          <w:szCs w:val="20"/>
        </w:rPr>
      </w:pPr>
      <w:r w:rsidRPr="00413DC0">
        <w:rPr>
          <w:rFonts w:ascii="Palatino Linotype" w:eastAsia="Calibri" w:hAnsi="Palatino Linotype" w:cs="Arial"/>
          <w:b/>
          <w:bCs/>
          <w:i/>
          <w:szCs w:val="20"/>
        </w:rPr>
        <w:t>“XXXIV. El inventario de bienes muebles e inmuebles en posesión y propiedad</w:t>
      </w:r>
    </w:p>
    <w:p w14:paraId="0AF1A2D9" w14:textId="77777777" w:rsidR="00AC6497" w:rsidRPr="00413DC0" w:rsidRDefault="00AC6497" w:rsidP="00AC6497">
      <w:pPr>
        <w:spacing w:before="240" w:after="240"/>
        <w:ind w:left="567" w:right="616"/>
        <w:jc w:val="both"/>
        <w:rPr>
          <w:rFonts w:ascii="Palatino Linotype" w:eastAsia="Calibri" w:hAnsi="Palatino Linotype" w:cs="Arial"/>
          <w:bCs/>
          <w:i/>
          <w:szCs w:val="20"/>
        </w:rPr>
      </w:pPr>
      <w:r w:rsidRPr="00413DC0">
        <w:rPr>
          <w:rFonts w:ascii="Palatino Linotype" w:eastAsia="Calibri" w:hAnsi="Palatino Linotype" w:cs="Arial"/>
          <w:bCs/>
          <w:i/>
          <w:szCs w:val="20"/>
        </w:rPr>
        <w:t>Todos los sujetos obligados publicarán el inventario de bienes muebles e inmuebles que utilicen, tengan a su cargo y/o les hayan sido asignados para el ejercicio de sus funciones; que destinen a un servicio público conforme a la normatividad aplicable o por cualquier concepto, tanto si son propiedad del sujeto obligado como que se encuentren en posesión de éstos.</w:t>
      </w:r>
    </w:p>
    <w:p w14:paraId="73010A70" w14:textId="77777777" w:rsidR="00AC6497" w:rsidRPr="00413DC0" w:rsidRDefault="00AC6497" w:rsidP="00AC6497">
      <w:pPr>
        <w:spacing w:before="240" w:after="240"/>
        <w:ind w:left="567" w:right="616"/>
        <w:jc w:val="both"/>
        <w:rPr>
          <w:rFonts w:ascii="Palatino Linotype" w:eastAsia="Calibri" w:hAnsi="Palatino Linotype" w:cs="Arial"/>
          <w:bCs/>
          <w:i/>
          <w:szCs w:val="20"/>
        </w:rPr>
      </w:pPr>
      <w:r w:rsidRPr="00413DC0">
        <w:rPr>
          <w:rFonts w:ascii="Palatino Linotype" w:eastAsia="Calibri" w:hAnsi="Palatino Linotype" w:cs="Arial"/>
          <w:bCs/>
          <w:i/>
          <w:szCs w:val="20"/>
        </w:rPr>
        <w:lastRenderedPageBreak/>
        <w:t>Respecto de los bienes muebles se registrará tanto el mobiliario y equipo –incluido el de cómputo– como los vehículos y demás bienes muebles al servicio de los sujetos obligados, de conformidad con la Ley General de Contabilidad Gubernamental.</w:t>
      </w:r>
    </w:p>
    <w:p w14:paraId="09FA5FF4" w14:textId="77777777" w:rsidR="00AC6497" w:rsidRPr="00413DC0" w:rsidRDefault="00AC6497" w:rsidP="00AC6497">
      <w:pPr>
        <w:spacing w:before="240" w:after="240"/>
        <w:ind w:left="567" w:right="616"/>
        <w:jc w:val="both"/>
        <w:rPr>
          <w:rFonts w:ascii="Palatino Linotype" w:eastAsia="Calibri" w:hAnsi="Palatino Linotype" w:cs="Arial"/>
          <w:bCs/>
          <w:i/>
          <w:szCs w:val="20"/>
        </w:rPr>
      </w:pPr>
      <w:r w:rsidRPr="00413DC0">
        <w:rPr>
          <w:rFonts w:ascii="Palatino Linotype" w:eastAsia="Calibri" w:hAnsi="Palatino Linotype" w:cs="Arial"/>
          <w:bCs/>
          <w:i/>
          <w:szCs w:val="20"/>
        </w:rPr>
        <w:t>El inventario se organizará de conformidad con lo establecido en los Lineamientos para la elaboración del Catálogo de Bienes Inmuebles que permita la interrelación automática con el Clasificador por Objeto del Gasto y la Lista de Cuentas y en los Lineamientos mínimos relativos al diseño e integración del registro en los Libros Diario, Mayor e Inventarios y Balances (Registro Electrónico), y el Acuerdo por el que se determina la norma para establecer la estructura del formato de la relación de bienes que componen el patrimonio del ente público</w:t>
      </w:r>
    </w:p>
    <w:p w14:paraId="653FD174" w14:textId="77777777" w:rsidR="00AC6497" w:rsidRPr="00413DC0" w:rsidRDefault="00AC6497" w:rsidP="00AC6497">
      <w:pPr>
        <w:spacing w:before="240" w:after="240"/>
        <w:ind w:left="567" w:right="616"/>
        <w:jc w:val="both"/>
        <w:rPr>
          <w:rFonts w:ascii="Palatino Linotype" w:eastAsia="Calibri" w:hAnsi="Palatino Linotype" w:cs="Arial"/>
          <w:bCs/>
          <w:i/>
          <w:szCs w:val="20"/>
        </w:rPr>
      </w:pPr>
      <w:r w:rsidRPr="00413DC0">
        <w:rPr>
          <w:rFonts w:ascii="Palatino Linotype" w:eastAsia="Calibri" w:hAnsi="Palatino Linotype" w:cs="Arial"/>
          <w:bCs/>
          <w:i/>
          <w:szCs w:val="20"/>
        </w:rPr>
        <w:t>Asimismo, el inventario contará con algunos de los elementos establecidos en el Acuerdo por el cual se emiten las Normas y Procedimientos para la Integración y Actualización del Sistema de Información Inmobiliaria</w:t>
      </w:r>
    </w:p>
    <w:p w14:paraId="5C5349B9" w14:textId="77777777" w:rsidR="00AC6497" w:rsidRPr="00413DC0" w:rsidRDefault="00AC6497" w:rsidP="00AC6497">
      <w:pPr>
        <w:spacing w:before="240" w:after="240"/>
        <w:ind w:left="567" w:right="616"/>
        <w:jc w:val="both"/>
        <w:rPr>
          <w:rFonts w:ascii="Palatino Linotype" w:eastAsia="Calibri" w:hAnsi="Palatino Linotype" w:cs="Arial"/>
          <w:bCs/>
          <w:i/>
          <w:szCs w:val="20"/>
        </w:rPr>
      </w:pPr>
      <w:r w:rsidRPr="00413DC0">
        <w:rPr>
          <w:rFonts w:ascii="Palatino Linotype" w:eastAsia="Calibri" w:hAnsi="Palatino Linotype" w:cs="Arial"/>
          <w:bCs/>
          <w:i/>
          <w:szCs w:val="20"/>
        </w:rPr>
        <w:t>Federal y Paraestatal, así como en la Ley General de Contabilidad Gubernamental.</w:t>
      </w:r>
    </w:p>
    <w:p w14:paraId="02401E58" w14:textId="77777777" w:rsidR="00AC6497" w:rsidRPr="00413DC0" w:rsidRDefault="00AC6497" w:rsidP="00AC6497">
      <w:pPr>
        <w:spacing w:before="240" w:after="240"/>
        <w:ind w:left="567" w:right="900"/>
        <w:jc w:val="both"/>
        <w:rPr>
          <w:rFonts w:ascii="Palatino Linotype" w:eastAsia="Calibri" w:hAnsi="Palatino Linotype" w:cs="Arial"/>
          <w:b/>
          <w:bCs/>
          <w:i/>
          <w:szCs w:val="20"/>
        </w:rPr>
      </w:pPr>
      <w:r w:rsidRPr="00413DC0">
        <w:rPr>
          <w:rFonts w:ascii="Palatino Linotype" w:eastAsia="Calibri" w:hAnsi="Palatino Linotype" w:cs="Arial"/>
          <w:b/>
          <w:bCs/>
          <w:i/>
          <w:szCs w:val="20"/>
        </w:rPr>
        <w:t>Periodo de actualización: semestral</w:t>
      </w:r>
    </w:p>
    <w:p w14:paraId="70D8CB2A" w14:textId="77777777" w:rsidR="00AC6497" w:rsidRPr="00413DC0" w:rsidRDefault="00AC6497" w:rsidP="00AC6497">
      <w:pPr>
        <w:spacing w:before="240" w:after="240"/>
        <w:ind w:left="567" w:right="900"/>
        <w:jc w:val="both"/>
        <w:rPr>
          <w:rFonts w:ascii="Palatino Linotype" w:eastAsia="Calibri" w:hAnsi="Palatino Linotype" w:cs="Arial"/>
          <w:b/>
          <w:bCs/>
          <w:i/>
          <w:szCs w:val="20"/>
        </w:rPr>
      </w:pPr>
      <w:r w:rsidRPr="00413DC0">
        <w:rPr>
          <w:rFonts w:ascii="Palatino Linotype" w:eastAsia="Calibri" w:hAnsi="Palatino Linotype" w:cs="Arial"/>
          <w:b/>
          <w:bCs/>
          <w:i/>
          <w:szCs w:val="20"/>
        </w:rPr>
        <w:t>En su caso, 30 días hábiles después de adquirir o dar de baja algún bien</w:t>
      </w:r>
    </w:p>
    <w:p w14:paraId="47F7091D" w14:textId="77777777" w:rsidR="00AC6497" w:rsidRPr="00413DC0" w:rsidRDefault="00AC6497" w:rsidP="00AC6497">
      <w:pPr>
        <w:spacing w:before="240" w:after="240"/>
        <w:ind w:left="567" w:right="900"/>
        <w:jc w:val="both"/>
        <w:rPr>
          <w:rFonts w:ascii="Palatino Linotype" w:eastAsia="Calibri" w:hAnsi="Palatino Linotype" w:cs="Arial"/>
          <w:b/>
          <w:bCs/>
          <w:i/>
          <w:szCs w:val="20"/>
        </w:rPr>
      </w:pPr>
      <w:r w:rsidRPr="00413DC0">
        <w:rPr>
          <w:rFonts w:ascii="Palatino Linotype" w:eastAsia="Calibri" w:hAnsi="Palatino Linotype" w:cs="Arial"/>
          <w:b/>
          <w:bCs/>
          <w:i/>
          <w:szCs w:val="20"/>
        </w:rPr>
        <w:t>Conservar en el sitio de Internet: información vigente respecto al inventario de bienes muebles e inmuebles.</w:t>
      </w:r>
    </w:p>
    <w:p w14:paraId="6B257BDE" w14:textId="77777777" w:rsidR="00AC6497" w:rsidRPr="00413DC0" w:rsidRDefault="00AC6497" w:rsidP="00AC6497">
      <w:pPr>
        <w:spacing w:before="240" w:after="240"/>
        <w:ind w:left="567" w:right="900"/>
        <w:jc w:val="both"/>
        <w:rPr>
          <w:rFonts w:ascii="Palatino Linotype" w:eastAsia="Calibri" w:hAnsi="Palatino Linotype" w:cs="Arial"/>
          <w:b/>
          <w:bCs/>
          <w:i/>
          <w:szCs w:val="20"/>
        </w:rPr>
      </w:pPr>
      <w:r w:rsidRPr="00413DC0">
        <w:rPr>
          <w:rFonts w:ascii="Palatino Linotype" w:eastAsia="Calibri" w:hAnsi="Palatino Linotype" w:cs="Arial"/>
          <w:b/>
          <w:bCs/>
          <w:i/>
          <w:szCs w:val="20"/>
        </w:rPr>
        <w:t>En cuanto al inventario de altas y bajas, así como los bienes muebles e inmuebles donados, se conservará la información vigente y la correspondiente al semestre anterior concluido</w:t>
      </w:r>
    </w:p>
    <w:p w14:paraId="180DE7CA" w14:textId="77777777" w:rsidR="00AC6497" w:rsidRPr="00413DC0" w:rsidRDefault="00AC6497" w:rsidP="00AC6497">
      <w:pPr>
        <w:spacing w:before="240" w:after="240"/>
        <w:ind w:left="567" w:right="900"/>
        <w:jc w:val="both"/>
        <w:rPr>
          <w:rFonts w:ascii="Palatino Linotype" w:eastAsia="Calibri" w:hAnsi="Palatino Linotype" w:cs="Arial"/>
          <w:b/>
          <w:bCs/>
          <w:i/>
          <w:szCs w:val="20"/>
        </w:rPr>
      </w:pPr>
      <w:r w:rsidRPr="00413DC0">
        <w:rPr>
          <w:rFonts w:ascii="Palatino Linotype" w:eastAsia="Calibri" w:hAnsi="Palatino Linotype" w:cs="Arial"/>
          <w:b/>
          <w:bCs/>
          <w:i/>
          <w:szCs w:val="20"/>
        </w:rPr>
        <w:t>Aplica a: todos los sujetos obligados”</w:t>
      </w:r>
    </w:p>
    <w:p w14:paraId="6881F8D6" w14:textId="77777777" w:rsidR="00AC6497" w:rsidRDefault="00AC6497" w:rsidP="00A73932">
      <w:pPr>
        <w:spacing w:line="360" w:lineRule="auto"/>
        <w:contextualSpacing/>
        <w:jc w:val="both"/>
        <w:rPr>
          <w:rFonts w:ascii="Palatino Linotype" w:hAnsi="Palatino Linotype"/>
          <w:sz w:val="24"/>
          <w:szCs w:val="24"/>
        </w:rPr>
      </w:pPr>
    </w:p>
    <w:p w14:paraId="5D341C62" w14:textId="77777777" w:rsidR="0097341D" w:rsidRPr="009737E6" w:rsidRDefault="00DC1D62" w:rsidP="00A73932">
      <w:pPr>
        <w:spacing w:line="360" w:lineRule="auto"/>
        <w:contextualSpacing/>
        <w:jc w:val="both"/>
        <w:rPr>
          <w:rFonts w:ascii="Palatino Linotype" w:hAnsi="Palatino Linotype"/>
          <w:sz w:val="24"/>
          <w:szCs w:val="24"/>
        </w:rPr>
      </w:pPr>
      <w:r>
        <w:rPr>
          <w:rFonts w:ascii="Palatino Linotype" w:hAnsi="Palatino Linotype"/>
          <w:sz w:val="24"/>
          <w:szCs w:val="24"/>
        </w:rPr>
        <w:t>Finalmente de</w:t>
      </w:r>
      <w:r w:rsidR="009737E6">
        <w:rPr>
          <w:rFonts w:ascii="Palatino Linotype" w:hAnsi="Palatino Linotype"/>
          <w:sz w:val="24"/>
          <w:szCs w:val="24"/>
        </w:rPr>
        <w:t>l análisis de</w:t>
      </w:r>
      <w:r>
        <w:rPr>
          <w:rFonts w:ascii="Palatino Linotype" w:hAnsi="Palatino Linotype"/>
          <w:sz w:val="24"/>
          <w:szCs w:val="24"/>
        </w:rPr>
        <w:t xml:space="preserve"> la respuesta enviada por el Sujeto Obligado toda vez que en los acuerdos que se establecía clasificación de datos ninguna corresponde con la actual solicitud de información </w:t>
      </w:r>
      <w:r w:rsidRPr="00DC1D62">
        <w:rPr>
          <w:rFonts w:ascii="Palatino Linotype" w:hAnsi="Palatino Linotype"/>
          <w:b/>
          <w:bCs/>
          <w:sz w:val="24"/>
          <w:szCs w:val="24"/>
        </w:rPr>
        <w:t>00485/IXTAPALU/IP/2023</w:t>
      </w:r>
      <w:r>
        <w:rPr>
          <w:rFonts w:ascii="Palatino Linotype" w:hAnsi="Palatino Linotype"/>
          <w:b/>
          <w:bCs/>
          <w:sz w:val="24"/>
          <w:szCs w:val="24"/>
        </w:rPr>
        <w:t xml:space="preserve"> </w:t>
      </w:r>
      <w:r>
        <w:rPr>
          <w:rFonts w:ascii="Palatino Linotype" w:hAnsi="Palatino Linotype"/>
          <w:bCs/>
          <w:sz w:val="24"/>
          <w:szCs w:val="24"/>
        </w:rPr>
        <w:t>misma que dio origen al presente rec</w:t>
      </w:r>
      <w:r w:rsidR="009737E6">
        <w:rPr>
          <w:rFonts w:ascii="Palatino Linotype" w:hAnsi="Palatino Linotype"/>
          <w:bCs/>
          <w:sz w:val="24"/>
          <w:szCs w:val="24"/>
        </w:rPr>
        <w:t>urso, conforme</w:t>
      </w:r>
      <w:r>
        <w:rPr>
          <w:rFonts w:ascii="Palatino Linotype" w:hAnsi="Palatino Linotype"/>
          <w:bCs/>
          <w:sz w:val="24"/>
          <w:szCs w:val="24"/>
        </w:rPr>
        <w:t xml:space="preserve"> la respuesta brindada por el Secretario del Ayuntamiento si bien </w:t>
      </w:r>
      <w:r w:rsidR="00C85CBA">
        <w:rPr>
          <w:rFonts w:ascii="Palatino Linotype" w:hAnsi="Palatino Linotype"/>
          <w:bCs/>
          <w:sz w:val="24"/>
          <w:szCs w:val="24"/>
        </w:rPr>
        <w:t xml:space="preserve"> </w:t>
      </w:r>
      <w:r w:rsidR="00C85CBA">
        <w:rPr>
          <w:rFonts w:ascii="Palatino Linotype" w:hAnsi="Palatino Linotype"/>
          <w:sz w:val="24"/>
          <w:szCs w:val="24"/>
        </w:rPr>
        <w:t>l</w:t>
      </w:r>
      <w:r w:rsidR="00C85CBA" w:rsidRPr="00C85CBA">
        <w:rPr>
          <w:rFonts w:ascii="Palatino Linotype" w:hAnsi="Palatino Linotype"/>
          <w:sz w:val="24"/>
          <w:szCs w:val="24"/>
        </w:rPr>
        <w:t xml:space="preserve">os levantamientos físicos tienen como objetivo verificar la existencia de los bienes que se </w:t>
      </w:r>
      <w:r w:rsidR="00C85CBA" w:rsidRPr="00C85CBA">
        <w:rPr>
          <w:rFonts w:ascii="Palatino Linotype" w:hAnsi="Palatino Linotype"/>
          <w:sz w:val="24"/>
          <w:szCs w:val="24"/>
        </w:rPr>
        <w:lastRenderedPageBreak/>
        <w:t>encuentren en la entidad fiscalizable, comprobar el estado de u</w:t>
      </w:r>
      <w:r w:rsidR="00C85CBA">
        <w:rPr>
          <w:rFonts w:ascii="Palatino Linotype" w:hAnsi="Palatino Linotype"/>
          <w:sz w:val="24"/>
          <w:szCs w:val="24"/>
        </w:rPr>
        <w:t>so y conservación de los mismos así como</w:t>
      </w:r>
      <w:r w:rsidR="00C85CBA" w:rsidRPr="00C85CBA">
        <w:rPr>
          <w:rFonts w:ascii="Palatino Linotype" w:hAnsi="Palatino Linotype"/>
          <w:sz w:val="24"/>
          <w:szCs w:val="24"/>
        </w:rPr>
        <w:t xml:space="preserve"> constatar y actualizar los resguardos de los bienes muebles y, en su caso, continuar o empezar la regularización de l</w:t>
      </w:r>
      <w:r w:rsidR="009737E6">
        <w:rPr>
          <w:rFonts w:ascii="Palatino Linotype" w:hAnsi="Palatino Linotype"/>
          <w:sz w:val="24"/>
          <w:szCs w:val="24"/>
        </w:rPr>
        <w:t>os bienes inmuebles también lo es que</w:t>
      </w:r>
      <w:r w:rsidR="00C85CBA">
        <w:rPr>
          <w:rFonts w:ascii="Palatino Linotype" w:hAnsi="Palatino Linotype"/>
          <w:sz w:val="24"/>
          <w:szCs w:val="24"/>
        </w:rPr>
        <w:t xml:space="preserve"> </w:t>
      </w:r>
      <w:r w:rsidR="00C85CBA">
        <w:rPr>
          <w:rFonts w:ascii="Palatino Linotype" w:hAnsi="Palatino Linotype"/>
          <w:bCs/>
          <w:sz w:val="24"/>
          <w:szCs w:val="24"/>
        </w:rPr>
        <w:t>el Secretario del Ayuntamiento</w:t>
      </w:r>
      <w:r w:rsidR="00620257">
        <w:rPr>
          <w:rFonts w:ascii="Palatino Linotype" w:hAnsi="Palatino Linotype"/>
          <w:sz w:val="24"/>
          <w:szCs w:val="24"/>
        </w:rPr>
        <w:t xml:space="preserve"> </w:t>
      </w:r>
      <w:r w:rsidR="009737E6">
        <w:rPr>
          <w:rFonts w:ascii="Palatino Linotype" w:hAnsi="Palatino Linotype"/>
          <w:sz w:val="24"/>
          <w:szCs w:val="24"/>
        </w:rPr>
        <w:t xml:space="preserve">manifestó que </w:t>
      </w:r>
      <w:r w:rsidR="00620257">
        <w:rPr>
          <w:rFonts w:ascii="Palatino Linotype" w:hAnsi="Palatino Linotype"/>
          <w:sz w:val="24"/>
          <w:szCs w:val="24"/>
        </w:rPr>
        <w:t xml:space="preserve">el inventario solicitado por el Recurrente se encuentra en </w:t>
      </w:r>
      <w:r w:rsidR="00C85CBA">
        <w:rPr>
          <w:rFonts w:ascii="Palatino Linotype" w:hAnsi="Palatino Linotype"/>
          <w:sz w:val="24"/>
          <w:szCs w:val="24"/>
        </w:rPr>
        <w:t xml:space="preserve"> levan</w:t>
      </w:r>
      <w:r w:rsidR="00620257">
        <w:rPr>
          <w:rFonts w:ascii="Palatino Linotype" w:hAnsi="Palatino Linotype"/>
          <w:sz w:val="24"/>
          <w:szCs w:val="24"/>
        </w:rPr>
        <w:t>tamiento</w:t>
      </w:r>
      <w:r w:rsidR="00C85CBA" w:rsidRPr="00C85CBA">
        <w:rPr>
          <w:rFonts w:ascii="Palatino Linotype" w:hAnsi="Palatino Linotype"/>
          <w:sz w:val="24"/>
          <w:szCs w:val="24"/>
        </w:rPr>
        <w:t xml:space="preserve"> f</w:t>
      </w:r>
      <w:r w:rsidR="00620257">
        <w:rPr>
          <w:rFonts w:ascii="Palatino Linotype" w:hAnsi="Palatino Linotype"/>
          <w:sz w:val="24"/>
          <w:szCs w:val="24"/>
        </w:rPr>
        <w:t xml:space="preserve">ísico, sin embargo </w:t>
      </w:r>
      <w:r>
        <w:rPr>
          <w:rFonts w:ascii="Palatino Linotype" w:hAnsi="Palatino Linotype"/>
          <w:bCs/>
          <w:sz w:val="24"/>
          <w:szCs w:val="24"/>
        </w:rPr>
        <w:t>no se encuentra sustentado mediante acuerdo del Comité de Transparencia en el que se clasifique la información como reservada.</w:t>
      </w:r>
    </w:p>
    <w:p w14:paraId="3331B1FF" w14:textId="77777777" w:rsidR="00204688" w:rsidRPr="00716C4B" w:rsidRDefault="00204688" w:rsidP="00204688">
      <w:pPr>
        <w:spacing w:line="360" w:lineRule="auto"/>
        <w:contextualSpacing/>
        <w:jc w:val="both"/>
        <w:rPr>
          <w:rFonts w:ascii="Palatino Linotype" w:hAnsi="Palatino Linotype"/>
          <w:b/>
          <w:i/>
        </w:rPr>
      </w:pPr>
    </w:p>
    <w:p w14:paraId="148647AD" w14:textId="77777777" w:rsidR="009737E6" w:rsidRDefault="00DC1D62" w:rsidP="00DC1D62">
      <w:pPr>
        <w:spacing w:line="360" w:lineRule="auto"/>
        <w:jc w:val="both"/>
        <w:rPr>
          <w:rFonts w:ascii="Palatino Linotype" w:hAnsi="Palatino Linotype"/>
          <w:sz w:val="24"/>
          <w:szCs w:val="24"/>
        </w:rPr>
      </w:pPr>
      <w:r w:rsidRPr="00620257">
        <w:rPr>
          <w:rFonts w:ascii="Palatino Linotype" w:hAnsi="Palatino Linotype" w:cs="Tahoma"/>
          <w:sz w:val="24"/>
          <w:szCs w:val="24"/>
        </w:rPr>
        <w:t xml:space="preserve">Por lo que, </w:t>
      </w:r>
      <w:r w:rsidR="00AC6497">
        <w:rPr>
          <w:rFonts w:ascii="Palatino Linotype" w:hAnsi="Palatino Linotype" w:cs="Tahoma"/>
          <w:sz w:val="24"/>
          <w:szCs w:val="24"/>
        </w:rPr>
        <w:t xml:space="preserve">de lo </w:t>
      </w:r>
      <w:r w:rsidRPr="00620257">
        <w:rPr>
          <w:rFonts w:ascii="Palatino Linotype" w:hAnsi="Palatino Linotype" w:cs="Tahoma"/>
          <w:sz w:val="24"/>
          <w:szCs w:val="24"/>
        </w:rPr>
        <w:t xml:space="preserve">manifestado mediante respuesta se colige que en primer término </w:t>
      </w:r>
      <w:r w:rsidR="00620257">
        <w:rPr>
          <w:rFonts w:ascii="Palatino Linotype" w:hAnsi="Palatino Linotype" w:cs="Tahoma"/>
          <w:sz w:val="24"/>
          <w:szCs w:val="24"/>
        </w:rPr>
        <w:t xml:space="preserve">conforme lo establecido en el </w:t>
      </w:r>
      <w:r w:rsidRPr="00620257">
        <w:rPr>
          <w:rFonts w:ascii="Palatino Linotype" w:hAnsi="Palatino Linotype" w:cs="Tahoma"/>
          <w:sz w:val="24"/>
          <w:szCs w:val="24"/>
        </w:rPr>
        <w:t xml:space="preserve">área poseedora de la información es la </w:t>
      </w:r>
      <w:r w:rsidR="00620257">
        <w:rPr>
          <w:rFonts w:ascii="Palatino Linotype" w:hAnsi="Palatino Linotype" w:cs="Tahoma"/>
          <w:sz w:val="24"/>
          <w:szCs w:val="24"/>
        </w:rPr>
        <w:t xml:space="preserve">Secretaria del Ayuntamiento </w:t>
      </w:r>
      <w:r w:rsidRPr="00620257">
        <w:rPr>
          <w:rFonts w:ascii="Palatino Linotype" w:hAnsi="Palatino Linotype" w:cs="Tahoma"/>
          <w:sz w:val="24"/>
          <w:szCs w:val="24"/>
        </w:rPr>
        <w:t>sin embargo manifestó que la información</w:t>
      </w:r>
      <w:r w:rsidR="00CF4D1E">
        <w:rPr>
          <w:rFonts w:ascii="Palatino Linotype" w:hAnsi="Palatino Linotype" w:cs="Tahoma"/>
          <w:sz w:val="24"/>
          <w:szCs w:val="24"/>
        </w:rPr>
        <w:t xml:space="preserve"> se encontraba en proceso de levantamiento físico</w:t>
      </w:r>
      <w:r w:rsidRPr="00620257">
        <w:rPr>
          <w:rFonts w:ascii="Palatino Linotype" w:hAnsi="Palatino Linotype" w:cs="Tahoma"/>
          <w:sz w:val="24"/>
          <w:szCs w:val="24"/>
        </w:rPr>
        <w:t xml:space="preserve">, </w:t>
      </w:r>
      <w:r w:rsidR="00CF4D1E">
        <w:rPr>
          <w:rFonts w:ascii="Palatino Linotype" w:hAnsi="Palatino Linotype" w:cs="Tahoma"/>
          <w:sz w:val="24"/>
          <w:szCs w:val="24"/>
        </w:rPr>
        <w:t xml:space="preserve"> por lo que </w:t>
      </w:r>
      <w:r w:rsidRPr="00620257">
        <w:rPr>
          <w:rFonts w:ascii="Palatino Linotype" w:hAnsi="Palatino Linotype" w:cs="Tahoma"/>
          <w:sz w:val="24"/>
          <w:szCs w:val="24"/>
        </w:rPr>
        <w:t xml:space="preserve">conforme lo establecido por el artículo segundo fracción XXXIX de la Ley de Transparencia Local  el servidor público habilitado </w:t>
      </w:r>
      <w:r w:rsidRPr="00620257">
        <w:rPr>
          <w:rFonts w:ascii="Palatino Linotype" w:hAnsi="Palatino Linotype"/>
          <w:sz w:val="24"/>
          <w:szCs w:val="24"/>
        </w:rPr>
        <w:t xml:space="preserve">dentro de </w:t>
      </w:r>
      <w:r w:rsidRPr="00620257">
        <w:rPr>
          <w:rFonts w:ascii="Palatino Linotype" w:hAnsi="Palatino Linotype"/>
          <w:sz w:val="24"/>
          <w:szCs w:val="24"/>
          <w:u w:val="single"/>
        </w:rPr>
        <w:t>las diversas unidades administrativas o áreas del sujeto obligado</w:t>
      </w:r>
      <w:r w:rsidRPr="00620257">
        <w:rPr>
          <w:rFonts w:ascii="Palatino Linotype" w:hAnsi="Palatino Linotype"/>
          <w:sz w:val="24"/>
          <w:szCs w:val="24"/>
        </w:rPr>
        <w:t xml:space="preserve"> será el encargado de apoyar, gestionar y entregar la información o datos personales que se ubiquen en la misma, a sus respectivas unidades de transparencia;</w:t>
      </w:r>
      <w:r w:rsidRPr="00620257">
        <w:rPr>
          <w:rFonts w:ascii="Palatino Linotype" w:hAnsi="Palatino Linotype" w:cs="Tahoma"/>
          <w:sz w:val="24"/>
          <w:szCs w:val="24"/>
        </w:rPr>
        <w:t xml:space="preserve"> en atención a lo anterior conforme los </w:t>
      </w:r>
      <w:r w:rsidR="00620257">
        <w:rPr>
          <w:rFonts w:ascii="Palatino Linotype" w:hAnsi="Palatino Linotype" w:cs="Tahoma"/>
          <w:sz w:val="24"/>
          <w:szCs w:val="24"/>
        </w:rPr>
        <w:t xml:space="preserve">la </w:t>
      </w:r>
      <w:r w:rsidR="00620257">
        <w:rPr>
          <w:rFonts w:ascii="Palatino Linotype" w:hAnsi="Palatino Linotype"/>
          <w:sz w:val="24"/>
          <w:szCs w:val="24"/>
        </w:rPr>
        <w:t>ley Orgánica Municipal del Estado de México así como los lineamientos para el R</w:t>
      </w:r>
      <w:r w:rsidR="00620257" w:rsidRPr="00716C4B">
        <w:rPr>
          <w:rFonts w:ascii="Palatino Linotype" w:hAnsi="Palatino Linotype"/>
          <w:sz w:val="24"/>
          <w:szCs w:val="24"/>
        </w:rPr>
        <w:t>e</w:t>
      </w:r>
      <w:r w:rsidR="00620257">
        <w:rPr>
          <w:rFonts w:ascii="Palatino Linotype" w:hAnsi="Palatino Linotype"/>
          <w:sz w:val="24"/>
          <w:szCs w:val="24"/>
        </w:rPr>
        <w:t>gistro y Control del Inventario y la C</w:t>
      </w:r>
      <w:r w:rsidR="00620257" w:rsidRPr="00716C4B">
        <w:rPr>
          <w:rFonts w:ascii="Palatino Linotype" w:hAnsi="Palatino Linotype"/>
          <w:sz w:val="24"/>
          <w:szCs w:val="24"/>
        </w:rPr>
        <w:t>onc</w:t>
      </w:r>
      <w:r w:rsidR="00620257">
        <w:rPr>
          <w:rFonts w:ascii="Palatino Linotype" w:hAnsi="Palatino Linotype"/>
          <w:sz w:val="24"/>
          <w:szCs w:val="24"/>
        </w:rPr>
        <w:t>iliación y Desincorporación de B</w:t>
      </w:r>
      <w:r w:rsidR="00620257" w:rsidRPr="00716C4B">
        <w:rPr>
          <w:rFonts w:ascii="Palatino Linotype" w:hAnsi="Palatino Linotype"/>
          <w:sz w:val="24"/>
          <w:szCs w:val="24"/>
        </w:rPr>
        <w:t>iene</w:t>
      </w:r>
      <w:r w:rsidR="00620257">
        <w:rPr>
          <w:rFonts w:ascii="Palatino Linotype" w:hAnsi="Palatino Linotype"/>
          <w:sz w:val="24"/>
          <w:szCs w:val="24"/>
        </w:rPr>
        <w:t>s Muebles e Inmuebles para las Entidades Fiscalizables Municipales del Estado de M</w:t>
      </w:r>
      <w:r w:rsidR="00620257" w:rsidRPr="00716C4B">
        <w:rPr>
          <w:rFonts w:ascii="Palatino Linotype" w:hAnsi="Palatino Linotype"/>
          <w:sz w:val="24"/>
          <w:szCs w:val="24"/>
        </w:rPr>
        <w:t>éxico</w:t>
      </w:r>
      <w:r w:rsidR="00620257">
        <w:rPr>
          <w:rFonts w:ascii="Palatino Linotype" w:hAnsi="Palatino Linotype"/>
          <w:sz w:val="24"/>
          <w:szCs w:val="24"/>
        </w:rPr>
        <w:t xml:space="preserve"> </w:t>
      </w:r>
      <w:r w:rsidRPr="00620257">
        <w:rPr>
          <w:rFonts w:ascii="Palatino Linotype" w:hAnsi="Palatino Linotype"/>
          <w:sz w:val="24"/>
          <w:szCs w:val="24"/>
        </w:rPr>
        <w:t xml:space="preserve">la Contraloría Municipal es la encargada </w:t>
      </w:r>
      <w:r w:rsidR="00CF4D1E">
        <w:rPr>
          <w:rFonts w:ascii="Palatino Linotype" w:hAnsi="Palatino Linotype"/>
          <w:sz w:val="24"/>
          <w:szCs w:val="24"/>
        </w:rPr>
        <w:t xml:space="preserve">de levantar un </w:t>
      </w:r>
      <w:r w:rsidR="00CF4D1E" w:rsidRPr="00CF4D1E">
        <w:rPr>
          <w:rFonts w:ascii="Palatino Linotype" w:hAnsi="Palatino Linotype"/>
          <w:sz w:val="24"/>
          <w:szCs w:val="24"/>
        </w:rPr>
        <w:t>acta circunstanciadas por cada una de las unidades administrativas de la entidad fiscalizable</w:t>
      </w:r>
      <w:r w:rsidR="00CF4D1E">
        <w:rPr>
          <w:rFonts w:ascii="Palatino Linotype" w:hAnsi="Palatino Linotype"/>
          <w:sz w:val="24"/>
          <w:szCs w:val="24"/>
        </w:rPr>
        <w:t xml:space="preserve"> y a su vez tiene la obligación de guardar copia </w:t>
      </w:r>
      <w:r w:rsidRPr="00620257">
        <w:rPr>
          <w:rFonts w:ascii="Palatino Linotype" w:hAnsi="Palatino Linotype" w:cs="AngsanaUPC"/>
          <w:sz w:val="24"/>
          <w:szCs w:val="24"/>
        </w:rPr>
        <w:t xml:space="preserve">por lo que al no haberse pronunciado se debe de agotar la búsqueda exhaustiva y razonable </w:t>
      </w:r>
      <w:r w:rsidR="00CF4D1E">
        <w:rPr>
          <w:rFonts w:ascii="Palatino Linotype" w:hAnsi="Palatino Linotype" w:cs="AngsanaUPC"/>
          <w:sz w:val="24"/>
          <w:szCs w:val="24"/>
        </w:rPr>
        <w:t xml:space="preserve"> del inventario realizado a la Secretaria del Ayuntamiento y la </w:t>
      </w:r>
      <w:r w:rsidR="00CF4D1E" w:rsidRPr="00CF4D1E">
        <w:rPr>
          <w:rFonts w:ascii="Palatino Linotype" w:hAnsi="Palatino Linotype"/>
          <w:sz w:val="24"/>
          <w:szCs w:val="24"/>
        </w:rPr>
        <w:t>Dirección de Infraestructura y Obras Públicas</w:t>
      </w:r>
      <w:r w:rsidR="006164A7">
        <w:rPr>
          <w:rFonts w:ascii="Palatino Linotype" w:hAnsi="Palatino Linotype"/>
          <w:sz w:val="24"/>
          <w:szCs w:val="24"/>
        </w:rPr>
        <w:t xml:space="preserve"> del primero de enero al diez de octubre de </w:t>
      </w:r>
      <w:r w:rsidR="006164A7">
        <w:rPr>
          <w:rFonts w:ascii="Palatino Linotype" w:hAnsi="Palatino Linotype"/>
          <w:sz w:val="24"/>
          <w:szCs w:val="24"/>
        </w:rPr>
        <w:lastRenderedPageBreak/>
        <w:t>dos mil veintitrés toda vez que al no haber establecido temporalidad este Instituto en uso de sus atribuciones  conferidas en el artículo 181 de la Ley de Transparencia Local establece que el día en que se ejerció el derecho al acceso a la información sea el parámetro temporal</w:t>
      </w:r>
      <w:r w:rsidR="00CF4D1E">
        <w:rPr>
          <w:rFonts w:ascii="Palatino Linotype" w:hAnsi="Palatino Linotype"/>
          <w:sz w:val="24"/>
          <w:szCs w:val="24"/>
        </w:rPr>
        <w:t>.</w:t>
      </w:r>
    </w:p>
    <w:p w14:paraId="7E78689F" w14:textId="77777777" w:rsidR="006164A7" w:rsidRPr="00025100" w:rsidRDefault="006164A7" w:rsidP="00DC1D62">
      <w:pPr>
        <w:spacing w:line="360" w:lineRule="auto"/>
        <w:jc w:val="both"/>
        <w:rPr>
          <w:rFonts w:ascii="Palatino Linotype" w:hAnsi="Palatino Linotype"/>
          <w:sz w:val="24"/>
          <w:szCs w:val="24"/>
        </w:rPr>
      </w:pPr>
    </w:p>
    <w:p w14:paraId="6C52A57A" w14:textId="77777777" w:rsidR="00DC1D62" w:rsidRPr="00ED5587" w:rsidRDefault="00DC1D62" w:rsidP="00DC1D62">
      <w:pPr>
        <w:spacing w:line="360" w:lineRule="auto"/>
        <w:jc w:val="both"/>
        <w:rPr>
          <w:rFonts w:ascii="Palatino Linotype" w:hAnsi="Palatino Linotype" w:cs="Tahoma"/>
          <w:sz w:val="24"/>
          <w:szCs w:val="24"/>
        </w:rPr>
      </w:pPr>
      <w:r w:rsidRPr="00ED5587">
        <w:rPr>
          <w:rFonts w:ascii="Palatino Linotype" w:hAnsi="Palatino Linotype" w:cs="Tahoma"/>
          <w:sz w:val="24"/>
          <w:szCs w:val="24"/>
        </w:rPr>
        <w:t xml:space="preserve">Robustece lo anterior el Criterio </w:t>
      </w:r>
      <w:r w:rsidRPr="00ED5587">
        <w:rPr>
          <w:rFonts w:ascii="Palatino Linotype" w:hAnsi="Palatino Linotype" w:cs="Arial"/>
          <w:sz w:val="24"/>
          <w:szCs w:val="24"/>
        </w:rPr>
        <w:t xml:space="preserve">013/2023 </w:t>
      </w:r>
      <w:r w:rsidRPr="00ED5587">
        <w:rPr>
          <w:rFonts w:ascii="Palatino Linotype" w:hAnsi="Palatino Linotype" w:cs="Tahoma"/>
          <w:sz w:val="24"/>
          <w:szCs w:val="24"/>
        </w:rPr>
        <w:t xml:space="preserve">emitido por el máximo órgano garante INAI que establece lo siguiente; </w:t>
      </w:r>
    </w:p>
    <w:p w14:paraId="39A33421" w14:textId="77777777" w:rsidR="00DC1D62" w:rsidRPr="00FF0D86" w:rsidRDefault="00DC1D62" w:rsidP="00DC1D62">
      <w:pPr>
        <w:spacing w:before="240" w:line="360" w:lineRule="auto"/>
        <w:ind w:left="708" w:right="97"/>
        <w:jc w:val="both"/>
        <w:rPr>
          <w:rFonts w:ascii="Palatino Linotype" w:eastAsia="Arial" w:hAnsi="Palatino Linotype" w:cs="Arial"/>
          <w:i/>
          <w:color w:val="000000" w:themeColor="text1"/>
        </w:rPr>
      </w:pPr>
      <w:r>
        <w:rPr>
          <w:rFonts w:ascii="Palatino Linotype" w:eastAsia="Arial" w:hAnsi="Palatino Linotype" w:cs="Arial"/>
          <w:b/>
          <w:bCs/>
          <w:i/>
          <w:color w:val="000000" w:themeColor="text1"/>
        </w:rPr>
        <w:t>“</w:t>
      </w:r>
      <w:r w:rsidRPr="00FF0D86">
        <w:rPr>
          <w:rFonts w:ascii="Palatino Linotype" w:eastAsia="Arial" w:hAnsi="Palatino Linotype" w:cs="Arial"/>
          <w:b/>
          <w:bCs/>
          <w:i/>
          <w:color w:val="000000" w:themeColor="text1"/>
        </w:rPr>
        <w:t>Competencia concurrente. Los sujetos obligados deberán garantizar la búsqueda de la información requerida.</w:t>
      </w:r>
      <w:r w:rsidRPr="00FF0D86">
        <w:rPr>
          <w:rFonts w:ascii="Palatino Linotype" w:eastAsia="Arial" w:hAnsi="Palatino Linotype" w:cs="Arial"/>
          <w:i/>
          <w:color w:val="000000" w:themeColor="text1"/>
        </w:rPr>
        <w:t xml:space="preserve"> Los sujetos obligados, a través de las Unidades de Transparencia deben garantizar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 En ese sentido, se actualiza una competencia concurrente cuando ante una solicitud de información uno o más sujetos obligados se encuentren constreñidos a conocer de la materia de lo solicitado, en cuyo caso cada uno deberá agotar el procedimiento de búsqueda de la información.</w:t>
      </w:r>
    </w:p>
    <w:p w14:paraId="4513A4BD" w14:textId="77777777" w:rsidR="00DC1D62" w:rsidRPr="00FF0D86" w:rsidRDefault="00DC1D62" w:rsidP="00DC1D62">
      <w:pPr>
        <w:spacing w:before="240"/>
        <w:ind w:left="708" w:right="97" w:firstLine="708"/>
        <w:jc w:val="both"/>
        <w:rPr>
          <w:rFonts w:ascii="Palatino Linotype" w:eastAsia="Arial" w:hAnsi="Palatino Linotype" w:cs="Arial"/>
          <w:b/>
          <w:i/>
          <w:color w:val="000000" w:themeColor="text1"/>
        </w:rPr>
      </w:pPr>
      <w:r w:rsidRPr="00FF0D86">
        <w:rPr>
          <w:rFonts w:ascii="Palatino Linotype" w:eastAsia="Arial" w:hAnsi="Palatino Linotype" w:cs="Arial"/>
          <w:b/>
          <w:i/>
          <w:color w:val="000000" w:themeColor="text1"/>
        </w:rPr>
        <w:t>Precedentes originales:</w:t>
      </w:r>
    </w:p>
    <w:p w14:paraId="1DA3BCD5" w14:textId="77777777" w:rsidR="00DC1D62" w:rsidRPr="00FF0D86" w:rsidRDefault="00DC1D62" w:rsidP="00DC1D62">
      <w:pPr>
        <w:pStyle w:val="Prrafodelista"/>
        <w:numPr>
          <w:ilvl w:val="0"/>
          <w:numId w:val="11"/>
        </w:numPr>
        <w:spacing w:line="276" w:lineRule="auto"/>
        <w:contextualSpacing/>
        <w:rPr>
          <w:rFonts w:eastAsia="Arial" w:cs="Arial"/>
          <w:i/>
          <w:color w:val="000000"/>
          <w:sz w:val="22"/>
          <w:szCs w:val="22"/>
        </w:rPr>
      </w:pPr>
      <w:r w:rsidRPr="00FF0D86">
        <w:rPr>
          <w:rFonts w:eastAsia="Arial" w:cs="Arial"/>
          <w:i/>
          <w:sz w:val="22"/>
          <w:szCs w:val="22"/>
        </w:rPr>
        <w:t>Acceso a la información pública. 280</w:t>
      </w:r>
      <w:r w:rsidRPr="00FF0D86">
        <w:rPr>
          <w:rFonts w:eastAsia="Arial" w:cs="Arial"/>
          <w:i/>
          <w:spacing w:val="-1"/>
          <w:sz w:val="22"/>
          <w:szCs w:val="22"/>
        </w:rPr>
        <w:t>5</w:t>
      </w:r>
      <w:r w:rsidRPr="00FF0D86">
        <w:rPr>
          <w:rFonts w:eastAsia="Arial" w:cs="Arial"/>
          <w:i/>
          <w:spacing w:val="1"/>
          <w:sz w:val="22"/>
          <w:szCs w:val="22"/>
        </w:rPr>
        <w:t>/</w:t>
      </w:r>
      <w:r w:rsidRPr="00FF0D86">
        <w:rPr>
          <w:rFonts w:eastAsia="Arial" w:cs="Arial"/>
          <w:i/>
          <w:sz w:val="22"/>
          <w:szCs w:val="22"/>
        </w:rPr>
        <w:t>1</w:t>
      </w:r>
      <w:r w:rsidRPr="00FF0D86">
        <w:rPr>
          <w:rFonts w:eastAsia="Arial" w:cs="Arial"/>
          <w:i/>
          <w:spacing w:val="-1"/>
          <w:sz w:val="22"/>
          <w:szCs w:val="22"/>
        </w:rPr>
        <w:t>1</w:t>
      </w:r>
      <w:r w:rsidRPr="00FF0D86">
        <w:rPr>
          <w:rFonts w:eastAsia="Arial" w:cs="Arial"/>
          <w:i/>
          <w:sz w:val="22"/>
          <w:szCs w:val="22"/>
        </w:rPr>
        <w:t>.</w:t>
      </w:r>
      <w:r w:rsidRPr="00FF0D86">
        <w:rPr>
          <w:rFonts w:eastAsia="Arial" w:cs="Arial"/>
          <w:i/>
          <w:spacing w:val="3"/>
          <w:sz w:val="22"/>
          <w:szCs w:val="22"/>
        </w:rPr>
        <w:t xml:space="preserve"> </w:t>
      </w:r>
      <w:r w:rsidRPr="00FF0D86">
        <w:rPr>
          <w:rFonts w:eastAsia="Arial" w:cs="Arial"/>
          <w:i/>
          <w:sz w:val="22"/>
          <w:szCs w:val="22"/>
        </w:rPr>
        <w:t xml:space="preserve">Sesión del 10 de agosto de 2011. Votación por unanimidad. Sin votos disidentes o particulares. </w:t>
      </w:r>
      <w:r w:rsidRPr="00FF0D86">
        <w:rPr>
          <w:rFonts w:eastAsia="Arial" w:cs="Arial"/>
          <w:i/>
          <w:spacing w:val="-1"/>
          <w:sz w:val="22"/>
          <w:szCs w:val="22"/>
        </w:rPr>
        <w:t>S</w:t>
      </w:r>
      <w:r w:rsidRPr="00FF0D86">
        <w:rPr>
          <w:rFonts w:eastAsia="Arial" w:cs="Arial"/>
          <w:i/>
          <w:sz w:val="22"/>
          <w:szCs w:val="22"/>
        </w:rPr>
        <w:t>ecr</w:t>
      </w:r>
      <w:r w:rsidRPr="00FF0D86">
        <w:rPr>
          <w:rFonts w:eastAsia="Arial" w:cs="Arial"/>
          <w:i/>
          <w:spacing w:val="-2"/>
          <w:sz w:val="22"/>
          <w:szCs w:val="22"/>
        </w:rPr>
        <w:t>e</w:t>
      </w:r>
      <w:r w:rsidRPr="00FF0D86">
        <w:rPr>
          <w:rFonts w:eastAsia="Arial" w:cs="Arial"/>
          <w:i/>
          <w:spacing w:val="1"/>
          <w:sz w:val="22"/>
          <w:szCs w:val="22"/>
        </w:rPr>
        <w:t>t</w:t>
      </w:r>
      <w:r w:rsidRPr="00FF0D86">
        <w:rPr>
          <w:rFonts w:eastAsia="Arial" w:cs="Arial"/>
          <w:i/>
          <w:sz w:val="22"/>
          <w:szCs w:val="22"/>
        </w:rPr>
        <w:t>ar</w:t>
      </w:r>
      <w:r w:rsidRPr="00FF0D86">
        <w:rPr>
          <w:rFonts w:eastAsia="Arial" w:cs="Arial"/>
          <w:i/>
          <w:spacing w:val="-3"/>
          <w:sz w:val="22"/>
          <w:szCs w:val="22"/>
        </w:rPr>
        <w:t>í</w:t>
      </w:r>
      <w:r w:rsidRPr="00FF0D86">
        <w:rPr>
          <w:rFonts w:eastAsia="Arial" w:cs="Arial"/>
          <w:i/>
          <w:sz w:val="22"/>
          <w:szCs w:val="22"/>
        </w:rPr>
        <w:t>a</w:t>
      </w:r>
      <w:r w:rsidRPr="00FF0D86">
        <w:rPr>
          <w:rFonts w:eastAsia="Arial" w:cs="Arial"/>
          <w:i/>
          <w:spacing w:val="3"/>
          <w:sz w:val="22"/>
          <w:szCs w:val="22"/>
        </w:rPr>
        <w:t xml:space="preserve"> </w:t>
      </w:r>
      <w:r w:rsidRPr="00FF0D86">
        <w:rPr>
          <w:rFonts w:eastAsia="Arial" w:cs="Arial"/>
          <w:i/>
          <w:sz w:val="22"/>
          <w:szCs w:val="22"/>
        </w:rPr>
        <w:t>de</w:t>
      </w:r>
      <w:r w:rsidRPr="00FF0D86">
        <w:rPr>
          <w:rFonts w:eastAsia="Arial" w:cs="Arial"/>
          <w:i/>
          <w:spacing w:val="4"/>
          <w:sz w:val="22"/>
          <w:szCs w:val="22"/>
        </w:rPr>
        <w:t xml:space="preserve"> </w:t>
      </w:r>
      <w:r w:rsidRPr="00FF0D86">
        <w:rPr>
          <w:rFonts w:eastAsia="Arial" w:cs="Arial"/>
          <w:i/>
          <w:spacing w:val="1"/>
          <w:sz w:val="22"/>
          <w:szCs w:val="22"/>
        </w:rPr>
        <w:t>G</w:t>
      </w:r>
      <w:r w:rsidRPr="00FF0D86">
        <w:rPr>
          <w:rFonts w:eastAsia="Arial" w:cs="Arial"/>
          <w:i/>
          <w:sz w:val="22"/>
          <w:szCs w:val="22"/>
        </w:rPr>
        <w:t>o</w:t>
      </w:r>
      <w:r w:rsidRPr="00FF0D86">
        <w:rPr>
          <w:rFonts w:eastAsia="Arial" w:cs="Arial"/>
          <w:i/>
          <w:spacing w:val="-1"/>
          <w:sz w:val="22"/>
          <w:szCs w:val="22"/>
        </w:rPr>
        <w:t>b</w:t>
      </w:r>
      <w:r w:rsidRPr="00FF0D86">
        <w:rPr>
          <w:rFonts w:eastAsia="Arial" w:cs="Arial"/>
          <w:i/>
          <w:spacing w:val="-3"/>
          <w:sz w:val="22"/>
          <w:szCs w:val="22"/>
        </w:rPr>
        <w:t>e</w:t>
      </w:r>
      <w:r w:rsidRPr="00FF0D86">
        <w:rPr>
          <w:rFonts w:eastAsia="Arial" w:cs="Arial"/>
          <w:i/>
          <w:spacing w:val="1"/>
          <w:sz w:val="22"/>
          <w:szCs w:val="22"/>
        </w:rPr>
        <w:t>r</w:t>
      </w:r>
      <w:r w:rsidRPr="00FF0D86">
        <w:rPr>
          <w:rFonts w:eastAsia="Arial" w:cs="Arial"/>
          <w:i/>
          <w:sz w:val="22"/>
          <w:szCs w:val="22"/>
        </w:rPr>
        <w:t>n</w:t>
      </w:r>
      <w:r w:rsidRPr="00FF0D86">
        <w:rPr>
          <w:rFonts w:eastAsia="Arial" w:cs="Arial"/>
          <w:i/>
          <w:spacing w:val="-1"/>
          <w:sz w:val="22"/>
          <w:szCs w:val="22"/>
        </w:rPr>
        <w:t>a</w:t>
      </w:r>
      <w:r w:rsidRPr="00FF0D86">
        <w:rPr>
          <w:rFonts w:eastAsia="Arial" w:cs="Arial"/>
          <w:i/>
          <w:sz w:val="22"/>
          <w:szCs w:val="22"/>
        </w:rPr>
        <w:t>c</w:t>
      </w:r>
      <w:r w:rsidRPr="00FF0D86">
        <w:rPr>
          <w:rFonts w:eastAsia="Arial" w:cs="Arial"/>
          <w:i/>
          <w:spacing w:val="-1"/>
          <w:sz w:val="22"/>
          <w:szCs w:val="22"/>
        </w:rPr>
        <w:t>i</w:t>
      </w:r>
      <w:r w:rsidRPr="00FF0D86">
        <w:rPr>
          <w:rFonts w:eastAsia="Arial" w:cs="Arial"/>
          <w:i/>
          <w:sz w:val="22"/>
          <w:szCs w:val="22"/>
        </w:rPr>
        <w:t>ón.</w:t>
      </w:r>
      <w:r w:rsidRPr="00FF0D86">
        <w:rPr>
          <w:rFonts w:eastAsia="Arial" w:cs="Arial"/>
          <w:i/>
          <w:spacing w:val="4"/>
          <w:sz w:val="22"/>
          <w:szCs w:val="22"/>
        </w:rPr>
        <w:t xml:space="preserve"> </w:t>
      </w:r>
      <w:r w:rsidRPr="00FF0D86">
        <w:rPr>
          <w:rFonts w:eastAsia="Arial" w:cs="Arial"/>
          <w:i/>
          <w:spacing w:val="-1"/>
          <w:sz w:val="22"/>
          <w:szCs w:val="22"/>
        </w:rPr>
        <w:t>C</w:t>
      </w:r>
      <w:r w:rsidRPr="00FF0D86">
        <w:rPr>
          <w:rFonts w:eastAsia="Arial" w:cs="Arial"/>
          <w:i/>
          <w:spacing w:val="-3"/>
          <w:sz w:val="22"/>
          <w:szCs w:val="22"/>
        </w:rPr>
        <w:t>o</w:t>
      </w:r>
      <w:r w:rsidRPr="00FF0D86">
        <w:rPr>
          <w:rFonts w:eastAsia="Arial" w:cs="Arial"/>
          <w:i/>
          <w:spacing w:val="1"/>
          <w:sz w:val="22"/>
          <w:szCs w:val="22"/>
        </w:rPr>
        <w:t>m</w:t>
      </w:r>
      <w:r w:rsidRPr="00FF0D86">
        <w:rPr>
          <w:rFonts w:eastAsia="Arial" w:cs="Arial"/>
          <w:i/>
          <w:spacing w:val="-1"/>
          <w:sz w:val="22"/>
          <w:szCs w:val="22"/>
        </w:rPr>
        <w:t>i</w:t>
      </w:r>
      <w:r w:rsidRPr="00FF0D86">
        <w:rPr>
          <w:rFonts w:eastAsia="Arial" w:cs="Arial"/>
          <w:i/>
          <w:sz w:val="22"/>
          <w:szCs w:val="22"/>
        </w:rPr>
        <w:t>s</w:t>
      </w:r>
      <w:r w:rsidRPr="00FF0D86">
        <w:rPr>
          <w:rFonts w:eastAsia="Arial" w:cs="Arial"/>
          <w:i/>
          <w:spacing w:val="-1"/>
          <w:sz w:val="22"/>
          <w:szCs w:val="22"/>
        </w:rPr>
        <w:t>i</w:t>
      </w:r>
      <w:r w:rsidRPr="00FF0D86">
        <w:rPr>
          <w:rFonts w:eastAsia="Arial" w:cs="Arial"/>
          <w:i/>
          <w:sz w:val="22"/>
          <w:szCs w:val="22"/>
        </w:rPr>
        <w:t>o</w:t>
      </w:r>
      <w:r w:rsidRPr="00FF0D86">
        <w:rPr>
          <w:rFonts w:eastAsia="Arial" w:cs="Arial"/>
          <w:i/>
          <w:spacing w:val="-1"/>
          <w:sz w:val="22"/>
          <w:szCs w:val="22"/>
        </w:rPr>
        <w:t>n</w:t>
      </w:r>
      <w:r w:rsidRPr="00FF0D86">
        <w:rPr>
          <w:rFonts w:eastAsia="Arial" w:cs="Arial"/>
          <w:i/>
          <w:sz w:val="22"/>
          <w:szCs w:val="22"/>
        </w:rPr>
        <w:t>a</w:t>
      </w:r>
      <w:r w:rsidRPr="00FF0D86">
        <w:rPr>
          <w:rFonts w:eastAsia="Arial" w:cs="Arial"/>
          <w:i/>
          <w:spacing w:val="-1"/>
          <w:sz w:val="22"/>
          <w:szCs w:val="22"/>
        </w:rPr>
        <w:t>d</w:t>
      </w:r>
      <w:r w:rsidRPr="00FF0D86">
        <w:rPr>
          <w:rFonts w:eastAsia="Arial" w:cs="Arial"/>
          <w:i/>
          <w:sz w:val="22"/>
          <w:szCs w:val="22"/>
        </w:rPr>
        <w:t>o</w:t>
      </w:r>
      <w:r w:rsidRPr="00FF0D86">
        <w:rPr>
          <w:rFonts w:eastAsia="Arial" w:cs="Arial"/>
          <w:i/>
          <w:spacing w:val="5"/>
          <w:sz w:val="22"/>
          <w:szCs w:val="22"/>
        </w:rPr>
        <w:t xml:space="preserve"> </w:t>
      </w:r>
      <w:r w:rsidRPr="00FF0D86">
        <w:rPr>
          <w:rFonts w:eastAsia="Arial" w:cs="Arial"/>
          <w:i/>
          <w:spacing w:val="-1"/>
          <w:sz w:val="22"/>
          <w:szCs w:val="22"/>
        </w:rPr>
        <w:t>P</w:t>
      </w:r>
      <w:r w:rsidRPr="00FF0D86">
        <w:rPr>
          <w:rFonts w:eastAsia="Arial" w:cs="Arial"/>
          <w:i/>
          <w:sz w:val="22"/>
          <w:szCs w:val="22"/>
        </w:rPr>
        <w:t>o</w:t>
      </w:r>
      <w:r w:rsidRPr="00FF0D86">
        <w:rPr>
          <w:rFonts w:eastAsia="Arial" w:cs="Arial"/>
          <w:i/>
          <w:spacing w:val="-1"/>
          <w:sz w:val="22"/>
          <w:szCs w:val="22"/>
        </w:rPr>
        <w:t>n</w:t>
      </w:r>
      <w:r w:rsidRPr="00FF0D86">
        <w:rPr>
          <w:rFonts w:eastAsia="Arial" w:cs="Arial"/>
          <w:i/>
          <w:sz w:val="22"/>
          <w:szCs w:val="22"/>
        </w:rPr>
        <w:t>e</w:t>
      </w:r>
      <w:r w:rsidRPr="00FF0D86">
        <w:rPr>
          <w:rFonts w:eastAsia="Arial" w:cs="Arial"/>
          <w:i/>
          <w:spacing w:val="-1"/>
          <w:sz w:val="22"/>
          <w:szCs w:val="22"/>
        </w:rPr>
        <w:t>nt</w:t>
      </w:r>
      <w:r w:rsidRPr="00FF0D86">
        <w:rPr>
          <w:rFonts w:eastAsia="Arial" w:cs="Arial"/>
          <w:i/>
          <w:sz w:val="22"/>
          <w:szCs w:val="22"/>
        </w:rPr>
        <w:t xml:space="preserve">e </w:t>
      </w:r>
      <w:r w:rsidRPr="00FF0D86">
        <w:rPr>
          <w:rFonts w:eastAsia="Arial" w:cs="Arial"/>
          <w:i/>
          <w:spacing w:val="-3"/>
          <w:sz w:val="22"/>
          <w:szCs w:val="22"/>
        </w:rPr>
        <w:t>Á</w:t>
      </w:r>
      <w:r w:rsidRPr="00FF0D86">
        <w:rPr>
          <w:rFonts w:eastAsia="Arial" w:cs="Arial"/>
          <w:i/>
          <w:sz w:val="22"/>
          <w:szCs w:val="22"/>
        </w:rPr>
        <w:t>n</w:t>
      </w:r>
      <w:r w:rsidRPr="00FF0D86">
        <w:rPr>
          <w:rFonts w:eastAsia="Arial" w:cs="Arial"/>
          <w:i/>
          <w:spacing w:val="1"/>
          <w:sz w:val="22"/>
          <w:szCs w:val="22"/>
        </w:rPr>
        <w:t>g</w:t>
      </w:r>
      <w:r w:rsidRPr="00FF0D86">
        <w:rPr>
          <w:rFonts w:eastAsia="Arial" w:cs="Arial"/>
          <w:i/>
          <w:sz w:val="22"/>
          <w:szCs w:val="22"/>
        </w:rPr>
        <w:t>el</w:t>
      </w:r>
      <w:r w:rsidRPr="00FF0D86">
        <w:rPr>
          <w:rFonts w:eastAsia="Arial" w:cs="Arial"/>
          <w:i/>
          <w:spacing w:val="-2"/>
          <w:sz w:val="22"/>
          <w:szCs w:val="22"/>
        </w:rPr>
        <w:t xml:space="preserve"> </w:t>
      </w:r>
      <w:r w:rsidRPr="00FF0D86">
        <w:rPr>
          <w:rFonts w:eastAsia="Arial" w:cs="Arial"/>
          <w:i/>
          <w:sz w:val="22"/>
          <w:szCs w:val="22"/>
        </w:rPr>
        <w:t>Tri</w:t>
      </w:r>
      <w:r w:rsidRPr="00FF0D86">
        <w:rPr>
          <w:rFonts w:eastAsia="Arial" w:cs="Arial"/>
          <w:i/>
          <w:spacing w:val="-1"/>
          <w:sz w:val="22"/>
          <w:szCs w:val="22"/>
        </w:rPr>
        <w:t>ni</w:t>
      </w:r>
      <w:r w:rsidRPr="00FF0D86">
        <w:rPr>
          <w:rFonts w:eastAsia="Arial" w:cs="Arial"/>
          <w:i/>
          <w:sz w:val="22"/>
          <w:szCs w:val="22"/>
        </w:rPr>
        <w:t>d</w:t>
      </w:r>
      <w:r w:rsidRPr="00FF0D86">
        <w:rPr>
          <w:rFonts w:eastAsia="Arial" w:cs="Arial"/>
          <w:i/>
          <w:spacing w:val="-1"/>
          <w:sz w:val="22"/>
          <w:szCs w:val="22"/>
        </w:rPr>
        <w:t>a</w:t>
      </w:r>
      <w:r w:rsidRPr="00FF0D86">
        <w:rPr>
          <w:rFonts w:eastAsia="Arial" w:cs="Arial"/>
          <w:i/>
          <w:sz w:val="22"/>
          <w:szCs w:val="22"/>
        </w:rPr>
        <w:t>d Za</w:t>
      </w:r>
      <w:r w:rsidRPr="00FF0D86">
        <w:rPr>
          <w:rFonts w:eastAsia="Arial" w:cs="Arial"/>
          <w:i/>
          <w:spacing w:val="-1"/>
          <w:sz w:val="22"/>
          <w:szCs w:val="22"/>
        </w:rPr>
        <w:t>l</w:t>
      </w:r>
      <w:r w:rsidRPr="00FF0D86">
        <w:rPr>
          <w:rFonts w:eastAsia="Arial" w:cs="Arial"/>
          <w:i/>
          <w:sz w:val="22"/>
          <w:szCs w:val="22"/>
        </w:rPr>
        <w:t>d</w:t>
      </w:r>
      <w:r w:rsidRPr="00FF0D86">
        <w:rPr>
          <w:rFonts w:eastAsia="Arial" w:cs="Arial"/>
          <w:i/>
          <w:spacing w:val="-2"/>
          <w:sz w:val="22"/>
          <w:szCs w:val="22"/>
        </w:rPr>
        <w:t>ív</w:t>
      </w:r>
      <w:r w:rsidRPr="00FF0D86">
        <w:rPr>
          <w:rFonts w:eastAsia="Arial" w:cs="Arial"/>
          <w:i/>
          <w:sz w:val="22"/>
          <w:szCs w:val="22"/>
        </w:rPr>
        <w:t>a</w:t>
      </w:r>
      <w:r w:rsidRPr="00FF0D86">
        <w:rPr>
          <w:rFonts w:eastAsia="Arial" w:cs="Arial"/>
          <w:i/>
          <w:spacing w:val="1"/>
          <w:sz w:val="22"/>
          <w:szCs w:val="22"/>
        </w:rPr>
        <w:t>r</w:t>
      </w:r>
      <w:r w:rsidRPr="00FF0D86">
        <w:rPr>
          <w:rFonts w:eastAsia="Arial" w:cs="Arial"/>
          <w:i/>
          <w:color w:val="000000"/>
          <w:sz w:val="22"/>
          <w:szCs w:val="22"/>
        </w:rPr>
        <w:t>.</w:t>
      </w:r>
    </w:p>
    <w:p w14:paraId="2D8FE683" w14:textId="77777777" w:rsidR="00DC1D62" w:rsidRPr="00FF0D86" w:rsidRDefault="00DC1D62" w:rsidP="00DC1D62">
      <w:pPr>
        <w:pStyle w:val="Prrafodelista"/>
        <w:numPr>
          <w:ilvl w:val="0"/>
          <w:numId w:val="11"/>
        </w:numPr>
        <w:spacing w:line="276" w:lineRule="auto"/>
        <w:ind w:right="92"/>
        <w:contextualSpacing/>
        <w:rPr>
          <w:rFonts w:eastAsia="Arial" w:cs="Arial"/>
          <w:i/>
          <w:sz w:val="22"/>
          <w:szCs w:val="22"/>
        </w:rPr>
      </w:pPr>
      <w:r w:rsidRPr="00FF0D86">
        <w:rPr>
          <w:rFonts w:eastAsia="Arial" w:cs="Arial"/>
          <w:i/>
          <w:sz w:val="22"/>
          <w:szCs w:val="22"/>
        </w:rPr>
        <w:t>Acceso a la información pública. 4</w:t>
      </w:r>
      <w:r w:rsidRPr="00FF0D86">
        <w:rPr>
          <w:rFonts w:eastAsia="Arial" w:cs="Arial"/>
          <w:i/>
          <w:spacing w:val="-1"/>
          <w:sz w:val="22"/>
          <w:szCs w:val="22"/>
        </w:rPr>
        <w:t>5</w:t>
      </w:r>
      <w:r w:rsidRPr="00FF0D86">
        <w:rPr>
          <w:rFonts w:eastAsia="Arial" w:cs="Arial"/>
          <w:i/>
          <w:sz w:val="22"/>
          <w:szCs w:val="22"/>
        </w:rPr>
        <w:t>9</w:t>
      </w:r>
      <w:r w:rsidRPr="00FF0D86">
        <w:rPr>
          <w:rFonts w:eastAsia="Arial" w:cs="Arial"/>
          <w:i/>
          <w:spacing w:val="-1"/>
          <w:sz w:val="22"/>
          <w:szCs w:val="22"/>
        </w:rPr>
        <w:t>0</w:t>
      </w:r>
      <w:r w:rsidRPr="00FF0D86">
        <w:rPr>
          <w:rFonts w:eastAsia="Arial" w:cs="Arial"/>
          <w:i/>
          <w:spacing w:val="1"/>
          <w:sz w:val="22"/>
          <w:szCs w:val="22"/>
        </w:rPr>
        <w:t>/</w:t>
      </w:r>
      <w:r w:rsidRPr="00FF0D86">
        <w:rPr>
          <w:rFonts w:eastAsia="Arial" w:cs="Arial"/>
          <w:i/>
          <w:sz w:val="22"/>
          <w:szCs w:val="22"/>
        </w:rPr>
        <w:t>1</w:t>
      </w:r>
      <w:r w:rsidRPr="00FF0D86">
        <w:rPr>
          <w:rFonts w:eastAsia="Arial" w:cs="Arial"/>
          <w:i/>
          <w:spacing w:val="-1"/>
          <w:sz w:val="22"/>
          <w:szCs w:val="22"/>
        </w:rPr>
        <w:t>1</w:t>
      </w:r>
      <w:r w:rsidRPr="00FF0D86">
        <w:rPr>
          <w:rFonts w:eastAsia="Arial" w:cs="Arial"/>
          <w:i/>
          <w:sz w:val="22"/>
          <w:szCs w:val="22"/>
        </w:rPr>
        <w:t xml:space="preserve">. Sesión del 19 de octubre de 2011. Votación por unanimidad. Sin votos disidentes o particulares. </w:t>
      </w:r>
      <w:r w:rsidRPr="00FF0D86">
        <w:rPr>
          <w:rFonts w:eastAsia="Arial" w:cs="Arial"/>
          <w:i/>
          <w:spacing w:val="-1"/>
          <w:sz w:val="22"/>
          <w:szCs w:val="22"/>
        </w:rPr>
        <w:t>S</w:t>
      </w:r>
      <w:r w:rsidRPr="00FF0D86">
        <w:rPr>
          <w:rFonts w:eastAsia="Arial" w:cs="Arial"/>
          <w:i/>
          <w:sz w:val="22"/>
          <w:szCs w:val="22"/>
        </w:rPr>
        <w:t>ecre</w:t>
      </w:r>
      <w:r w:rsidRPr="00FF0D86">
        <w:rPr>
          <w:rFonts w:eastAsia="Arial" w:cs="Arial"/>
          <w:i/>
          <w:spacing w:val="1"/>
          <w:sz w:val="22"/>
          <w:szCs w:val="22"/>
        </w:rPr>
        <w:t>t</w:t>
      </w:r>
      <w:r w:rsidRPr="00FF0D86">
        <w:rPr>
          <w:rFonts w:eastAsia="Arial" w:cs="Arial"/>
          <w:i/>
          <w:sz w:val="22"/>
          <w:szCs w:val="22"/>
        </w:rPr>
        <w:t>ar</w:t>
      </w:r>
      <w:r w:rsidRPr="00FF0D86">
        <w:rPr>
          <w:rFonts w:eastAsia="Arial" w:cs="Arial"/>
          <w:i/>
          <w:spacing w:val="-3"/>
          <w:sz w:val="22"/>
          <w:szCs w:val="22"/>
        </w:rPr>
        <w:t>í</w:t>
      </w:r>
      <w:r w:rsidRPr="00FF0D86">
        <w:rPr>
          <w:rFonts w:eastAsia="Arial" w:cs="Arial"/>
          <w:i/>
          <w:sz w:val="22"/>
          <w:szCs w:val="22"/>
        </w:rPr>
        <w:t>a d</w:t>
      </w:r>
      <w:r w:rsidRPr="00FF0D86">
        <w:rPr>
          <w:rFonts w:eastAsia="Arial" w:cs="Arial"/>
          <w:i/>
          <w:spacing w:val="5"/>
          <w:sz w:val="22"/>
          <w:szCs w:val="22"/>
        </w:rPr>
        <w:t>e</w:t>
      </w:r>
      <w:r w:rsidRPr="00FF0D86">
        <w:rPr>
          <w:rFonts w:eastAsia="Arial" w:cs="Arial"/>
          <w:i/>
          <w:sz w:val="22"/>
          <w:szCs w:val="22"/>
        </w:rPr>
        <w:t xml:space="preserve">l </w:t>
      </w:r>
      <w:r w:rsidRPr="00FF0D86">
        <w:rPr>
          <w:rFonts w:eastAsia="Arial" w:cs="Arial"/>
          <w:i/>
          <w:spacing w:val="2"/>
          <w:sz w:val="22"/>
          <w:szCs w:val="22"/>
        </w:rPr>
        <w:t>T</w:t>
      </w:r>
      <w:r w:rsidRPr="00FF0D86">
        <w:rPr>
          <w:rFonts w:eastAsia="Arial" w:cs="Arial"/>
          <w:i/>
          <w:spacing w:val="1"/>
          <w:sz w:val="22"/>
          <w:szCs w:val="22"/>
        </w:rPr>
        <w:t>r</w:t>
      </w:r>
      <w:r w:rsidRPr="00FF0D86">
        <w:rPr>
          <w:rFonts w:eastAsia="Arial" w:cs="Arial"/>
          <w:i/>
          <w:sz w:val="22"/>
          <w:szCs w:val="22"/>
        </w:rPr>
        <w:t>a</w:t>
      </w:r>
      <w:r w:rsidRPr="00FF0D86">
        <w:rPr>
          <w:rFonts w:eastAsia="Arial" w:cs="Arial"/>
          <w:i/>
          <w:spacing w:val="-1"/>
          <w:sz w:val="22"/>
          <w:szCs w:val="22"/>
        </w:rPr>
        <w:t>b</w:t>
      </w:r>
      <w:r w:rsidRPr="00FF0D86">
        <w:rPr>
          <w:rFonts w:eastAsia="Arial" w:cs="Arial"/>
          <w:i/>
          <w:sz w:val="22"/>
          <w:szCs w:val="22"/>
        </w:rPr>
        <w:t>a</w:t>
      </w:r>
      <w:r w:rsidRPr="00FF0D86">
        <w:rPr>
          <w:rFonts w:eastAsia="Arial" w:cs="Arial"/>
          <w:i/>
          <w:spacing w:val="1"/>
          <w:sz w:val="22"/>
          <w:szCs w:val="22"/>
        </w:rPr>
        <w:t>j</w:t>
      </w:r>
      <w:r w:rsidRPr="00FF0D86">
        <w:rPr>
          <w:rFonts w:eastAsia="Arial" w:cs="Arial"/>
          <w:i/>
          <w:sz w:val="22"/>
          <w:szCs w:val="22"/>
        </w:rPr>
        <w:t xml:space="preserve">o y </w:t>
      </w:r>
      <w:r w:rsidRPr="00FF0D86">
        <w:rPr>
          <w:rFonts w:eastAsia="Arial" w:cs="Arial"/>
          <w:i/>
          <w:spacing w:val="-1"/>
          <w:sz w:val="22"/>
          <w:szCs w:val="22"/>
        </w:rPr>
        <w:t>P</w:t>
      </w:r>
      <w:r w:rsidRPr="00FF0D86">
        <w:rPr>
          <w:rFonts w:eastAsia="Arial" w:cs="Arial"/>
          <w:i/>
          <w:spacing w:val="1"/>
          <w:sz w:val="22"/>
          <w:szCs w:val="22"/>
        </w:rPr>
        <w:t>r</w:t>
      </w:r>
      <w:r w:rsidRPr="00FF0D86">
        <w:rPr>
          <w:rFonts w:eastAsia="Arial" w:cs="Arial"/>
          <w:i/>
          <w:sz w:val="22"/>
          <w:szCs w:val="22"/>
        </w:rPr>
        <w:t>e</w:t>
      </w:r>
      <w:r w:rsidRPr="00FF0D86">
        <w:rPr>
          <w:rFonts w:eastAsia="Arial" w:cs="Arial"/>
          <w:i/>
          <w:spacing w:val="-3"/>
          <w:sz w:val="22"/>
          <w:szCs w:val="22"/>
        </w:rPr>
        <w:t>v</w:t>
      </w:r>
      <w:r w:rsidRPr="00FF0D86">
        <w:rPr>
          <w:rFonts w:eastAsia="Arial" w:cs="Arial"/>
          <w:i/>
          <w:spacing w:val="-1"/>
          <w:sz w:val="22"/>
          <w:szCs w:val="22"/>
        </w:rPr>
        <w:t>i</w:t>
      </w:r>
      <w:r w:rsidRPr="00FF0D86">
        <w:rPr>
          <w:rFonts w:eastAsia="Arial" w:cs="Arial"/>
          <w:i/>
          <w:sz w:val="22"/>
          <w:szCs w:val="22"/>
        </w:rPr>
        <w:t>s</w:t>
      </w:r>
      <w:r w:rsidRPr="00FF0D86">
        <w:rPr>
          <w:rFonts w:eastAsia="Arial" w:cs="Arial"/>
          <w:i/>
          <w:spacing w:val="-1"/>
          <w:sz w:val="22"/>
          <w:szCs w:val="22"/>
        </w:rPr>
        <w:t>i</w:t>
      </w:r>
      <w:r w:rsidRPr="00FF0D86">
        <w:rPr>
          <w:rFonts w:eastAsia="Arial" w:cs="Arial"/>
          <w:i/>
          <w:sz w:val="22"/>
          <w:szCs w:val="22"/>
        </w:rPr>
        <w:t xml:space="preserve">ón </w:t>
      </w:r>
      <w:r w:rsidRPr="00FF0D86">
        <w:rPr>
          <w:rFonts w:eastAsia="Arial" w:cs="Arial"/>
          <w:i/>
          <w:spacing w:val="-1"/>
          <w:sz w:val="22"/>
          <w:szCs w:val="22"/>
        </w:rPr>
        <w:t>S</w:t>
      </w:r>
      <w:r w:rsidRPr="00FF0D86">
        <w:rPr>
          <w:rFonts w:eastAsia="Arial" w:cs="Arial"/>
          <w:i/>
          <w:sz w:val="22"/>
          <w:szCs w:val="22"/>
        </w:rPr>
        <w:t>oc</w:t>
      </w:r>
      <w:r w:rsidRPr="00FF0D86">
        <w:rPr>
          <w:rFonts w:eastAsia="Arial" w:cs="Arial"/>
          <w:i/>
          <w:spacing w:val="-1"/>
          <w:sz w:val="22"/>
          <w:szCs w:val="22"/>
        </w:rPr>
        <w:t>i</w:t>
      </w:r>
      <w:r w:rsidRPr="00FF0D86">
        <w:rPr>
          <w:rFonts w:eastAsia="Arial" w:cs="Arial"/>
          <w:i/>
          <w:sz w:val="22"/>
          <w:szCs w:val="22"/>
        </w:rPr>
        <w:t>a</w:t>
      </w:r>
      <w:r w:rsidRPr="00FF0D86">
        <w:rPr>
          <w:rFonts w:eastAsia="Arial" w:cs="Arial"/>
          <w:i/>
          <w:spacing w:val="-1"/>
          <w:sz w:val="22"/>
          <w:szCs w:val="22"/>
        </w:rPr>
        <w:t>l</w:t>
      </w:r>
      <w:r w:rsidRPr="00FF0D86">
        <w:rPr>
          <w:rFonts w:eastAsia="Arial" w:cs="Arial"/>
          <w:i/>
          <w:sz w:val="22"/>
          <w:szCs w:val="22"/>
        </w:rPr>
        <w:t xml:space="preserve">. </w:t>
      </w:r>
      <w:r w:rsidRPr="00FF0D86">
        <w:rPr>
          <w:rFonts w:eastAsia="Arial" w:cs="Arial"/>
          <w:i/>
          <w:spacing w:val="-1"/>
          <w:sz w:val="22"/>
          <w:szCs w:val="22"/>
        </w:rPr>
        <w:t>C</w:t>
      </w:r>
      <w:r w:rsidRPr="00FF0D86">
        <w:rPr>
          <w:rFonts w:eastAsia="Arial" w:cs="Arial"/>
          <w:i/>
          <w:sz w:val="22"/>
          <w:szCs w:val="22"/>
        </w:rPr>
        <w:t>omis</w:t>
      </w:r>
      <w:r w:rsidRPr="00FF0D86">
        <w:rPr>
          <w:rFonts w:eastAsia="Arial" w:cs="Arial"/>
          <w:i/>
          <w:spacing w:val="-2"/>
          <w:sz w:val="22"/>
          <w:szCs w:val="22"/>
        </w:rPr>
        <w:t>i</w:t>
      </w:r>
      <w:r w:rsidRPr="00FF0D86">
        <w:rPr>
          <w:rFonts w:eastAsia="Arial" w:cs="Arial"/>
          <w:i/>
          <w:sz w:val="22"/>
          <w:szCs w:val="22"/>
        </w:rPr>
        <w:t>o</w:t>
      </w:r>
      <w:r w:rsidRPr="00FF0D86">
        <w:rPr>
          <w:rFonts w:eastAsia="Arial" w:cs="Arial"/>
          <w:i/>
          <w:spacing w:val="-1"/>
          <w:sz w:val="22"/>
          <w:szCs w:val="22"/>
        </w:rPr>
        <w:t>n</w:t>
      </w:r>
      <w:r w:rsidRPr="00FF0D86">
        <w:rPr>
          <w:rFonts w:eastAsia="Arial" w:cs="Arial"/>
          <w:i/>
          <w:sz w:val="22"/>
          <w:szCs w:val="22"/>
        </w:rPr>
        <w:t>a</w:t>
      </w:r>
      <w:r w:rsidRPr="00FF0D86">
        <w:rPr>
          <w:rFonts w:eastAsia="Arial" w:cs="Arial"/>
          <w:i/>
          <w:spacing w:val="-1"/>
          <w:sz w:val="22"/>
          <w:szCs w:val="22"/>
        </w:rPr>
        <w:t>d</w:t>
      </w:r>
      <w:r w:rsidRPr="00FF0D86">
        <w:rPr>
          <w:rFonts w:eastAsia="Arial" w:cs="Arial"/>
          <w:i/>
          <w:sz w:val="22"/>
          <w:szCs w:val="22"/>
        </w:rPr>
        <w:t>o</w:t>
      </w:r>
      <w:r w:rsidRPr="00FF0D86">
        <w:rPr>
          <w:rFonts w:eastAsia="Arial" w:cs="Arial"/>
          <w:i/>
          <w:spacing w:val="1"/>
          <w:sz w:val="22"/>
          <w:szCs w:val="22"/>
        </w:rPr>
        <w:t xml:space="preserve"> </w:t>
      </w:r>
      <w:r w:rsidRPr="00FF0D86">
        <w:rPr>
          <w:rFonts w:eastAsia="Arial" w:cs="Arial"/>
          <w:i/>
          <w:spacing w:val="-1"/>
          <w:sz w:val="22"/>
          <w:szCs w:val="22"/>
        </w:rPr>
        <w:t>P</w:t>
      </w:r>
      <w:r w:rsidRPr="00FF0D86">
        <w:rPr>
          <w:rFonts w:eastAsia="Arial" w:cs="Arial"/>
          <w:i/>
          <w:sz w:val="22"/>
          <w:szCs w:val="22"/>
        </w:rPr>
        <w:t>o</w:t>
      </w:r>
      <w:r w:rsidRPr="00FF0D86">
        <w:rPr>
          <w:rFonts w:eastAsia="Arial" w:cs="Arial"/>
          <w:i/>
          <w:spacing w:val="-1"/>
          <w:sz w:val="22"/>
          <w:szCs w:val="22"/>
        </w:rPr>
        <w:t>n</w:t>
      </w:r>
      <w:r w:rsidRPr="00FF0D86">
        <w:rPr>
          <w:rFonts w:eastAsia="Arial" w:cs="Arial"/>
          <w:i/>
          <w:sz w:val="22"/>
          <w:szCs w:val="22"/>
        </w:rPr>
        <w:t>e</w:t>
      </w:r>
      <w:r w:rsidRPr="00FF0D86">
        <w:rPr>
          <w:rFonts w:eastAsia="Arial" w:cs="Arial"/>
          <w:i/>
          <w:spacing w:val="-1"/>
          <w:sz w:val="22"/>
          <w:szCs w:val="22"/>
        </w:rPr>
        <w:t>n</w:t>
      </w:r>
      <w:r w:rsidRPr="00FF0D86">
        <w:rPr>
          <w:rFonts w:eastAsia="Arial" w:cs="Arial"/>
          <w:i/>
          <w:spacing w:val="1"/>
          <w:sz w:val="22"/>
          <w:szCs w:val="22"/>
        </w:rPr>
        <w:t>t</w:t>
      </w:r>
      <w:r w:rsidRPr="00FF0D86">
        <w:rPr>
          <w:rFonts w:eastAsia="Arial" w:cs="Arial"/>
          <w:i/>
          <w:sz w:val="22"/>
          <w:szCs w:val="22"/>
        </w:rPr>
        <w:t>e</w:t>
      </w:r>
      <w:r w:rsidRPr="00FF0D86">
        <w:rPr>
          <w:rFonts w:eastAsia="Arial" w:cs="Arial"/>
          <w:i/>
          <w:spacing w:val="2"/>
          <w:sz w:val="22"/>
          <w:szCs w:val="22"/>
        </w:rPr>
        <w:t xml:space="preserve"> </w:t>
      </w:r>
      <w:r w:rsidRPr="00FF0D86">
        <w:rPr>
          <w:rFonts w:eastAsia="Arial" w:cs="Arial"/>
          <w:i/>
          <w:spacing w:val="-3"/>
          <w:sz w:val="22"/>
          <w:szCs w:val="22"/>
        </w:rPr>
        <w:t>Á</w:t>
      </w:r>
      <w:r w:rsidRPr="00FF0D86">
        <w:rPr>
          <w:rFonts w:eastAsia="Arial" w:cs="Arial"/>
          <w:i/>
          <w:sz w:val="22"/>
          <w:szCs w:val="22"/>
        </w:rPr>
        <w:t>n</w:t>
      </w:r>
      <w:r w:rsidRPr="00FF0D86">
        <w:rPr>
          <w:rFonts w:eastAsia="Arial" w:cs="Arial"/>
          <w:i/>
          <w:spacing w:val="1"/>
          <w:sz w:val="22"/>
          <w:szCs w:val="22"/>
        </w:rPr>
        <w:t>g</w:t>
      </w:r>
      <w:r w:rsidRPr="00FF0D86">
        <w:rPr>
          <w:rFonts w:eastAsia="Arial" w:cs="Arial"/>
          <w:i/>
          <w:sz w:val="22"/>
          <w:szCs w:val="22"/>
        </w:rPr>
        <w:t>el</w:t>
      </w:r>
      <w:r w:rsidRPr="00FF0D86">
        <w:rPr>
          <w:rFonts w:eastAsia="Arial" w:cs="Arial"/>
          <w:i/>
          <w:spacing w:val="-2"/>
          <w:sz w:val="22"/>
          <w:szCs w:val="22"/>
        </w:rPr>
        <w:t xml:space="preserve"> </w:t>
      </w:r>
      <w:r w:rsidRPr="00FF0D86">
        <w:rPr>
          <w:rFonts w:eastAsia="Arial" w:cs="Arial"/>
          <w:i/>
          <w:sz w:val="22"/>
          <w:szCs w:val="22"/>
        </w:rPr>
        <w:t>Tri</w:t>
      </w:r>
      <w:r w:rsidRPr="00FF0D86">
        <w:rPr>
          <w:rFonts w:eastAsia="Arial" w:cs="Arial"/>
          <w:i/>
          <w:spacing w:val="-1"/>
          <w:sz w:val="22"/>
          <w:szCs w:val="22"/>
        </w:rPr>
        <w:t>ni</w:t>
      </w:r>
      <w:r w:rsidRPr="00FF0D86">
        <w:rPr>
          <w:rFonts w:eastAsia="Arial" w:cs="Arial"/>
          <w:i/>
          <w:sz w:val="22"/>
          <w:szCs w:val="22"/>
        </w:rPr>
        <w:t>d</w:t>
      </w:r>
      <w:r w:rsidRPr="00FF0D86">
        <w:rPr>
          <w:rFonts w:eastAsia="Arial" w:cs="Arial"/>
          <w:i/>
          <w:spacing w:val="-1"/>
          <w:sz w:val="22"/>
          <w:szCs w:val="22"/>
        </w:rPr>
        <w:t>a</w:t>
      </w:r>
      <w:r w:rsidRPr="00FF0D86">
        <w:rPr>
          <w:rFonts w:eastAsia="Arial" w:cs="Arial"/>
          <w:i/>
          <w:sz w:val="22"/>
          <w:szCs w:val="22"/>
        </w:rPr>
        <w:t>d Za</w:t>
      </w:r>
      <w:r w:rsidRPr="00FF0D86">
        <w:rPr>
          <w:rFonts w:eastAsia="Arial" w:cs="Arial"/>
          <w:i/>
          <w:spacing w:val="-1"/>
          <w:sz w:val="22"/>
          <w:szCs w:val="22"/>
        </w:rPr>
        <w:t>l</w:t>
      </w:r>
      <w:r w:rsidRPr="00FF0D86">
        <w:rPr>
          <w:rFonts w:eastAsia="Arial" w:cs="Arial"/>
          <w:i/>
          <w:sz w:val="22"/>
          <w:szCs w:val="22"/>
        </w:rPr>
        <w:t>d</w:t>
      </w:r>
      <w:r w:rsidRPr="00FF0D86">
        <w:rPr>
          <w:rFonts w:eastAsia="Arial" w:cs="Arial"/>
          <w:i/>
          <w:spacing w:val="-2"/>
          <w:sz w:val="22"/>
          <w:szCs w:val="22"/>
        </w:rPr>
        <w:t>ív</w:t>
      </w:r>
      <w:r w:rsidRPr="00FF0D86">
        <w:rPr>
          <w:rFonts w:eastAsia="Arial" w:cs="Arial"/>
          <w:i/>
          <w:sz w:val="22"/>
          <w:szCs w:val="22"/>
        </w:rPr>
        <w:t>a</w:t>
      </w:r>
      <w:r w:rsidRPr="00FF0D86">
        <w:rPr>
          <w:rFonts w:eastAsia="Arial" w:cs="Arial"/>
          <w:i/>
          <w:spacing w:val="1"/>
          <w:sz w:val="22"/>
          <w:szCs w:val="22"/>
        </w:rPr>
        <w:t>r</w:t>
      </w:r>
      <w:r w:rsidRPr="00FF0D86">
        <w:rPr>
          <w:rFonts w:eastAsia="Arial" w:cs="Arial"/>
          <w:i/>
          <w:sz w:val="22"/>
          <w:szCs w:val="22"/>
        </w:rPr>
        <w:t>.</w:t>
      </w:r>
    </w:p>
    <w:p w14:paraId="048AECBC" w14:textId="77777777" w:rsidR="00DC1D62" w:rsidRPr="00FF0D86" w:rsidRDefault="00DC1D62" w:rsidP="00DC1D62">
      <w:pPr>
        <w:pStyle w:val="Prrafodelista"/>
        <w:numPr>
          <w:ilvl w:val="0"/>
          <w:numId w:val="11"/>
        </w:numPr>
        <w:spacing w:line="276" w:lineRule="auto"/>
        <w:ind w:right="82"/>
        <w:contextualSpacing/>
        <w:rPr>
          <w:rFonts w:eastAsia="Arial" w:cs="Arial"/>
          <w:i/>
          <w:sz w:val="22"/>
          <w:szCs w:val="22"/>
        </w:rPr>
      </w:pPr>
      <w:r w:rsidRPr="00FF0D86">
        <w:rPr>
          <w:rFonts w:eastAsia="Arial" w:cs="Arial"/>
          <w:i/>
          <w:sz w:val="22"/>
          <w:szCs w:val="22"/>
        </w:rPr>
        <w:lastRenderedPageBreak/>
        <w:t xml:space="preserve">Acceso a la información pública. </w:t>
      </w:r>
      <w:r w:rsidRPr="00FF0D86">
        <w:rPr>
          <w:rFonts w:eastAsia="Arial" w:cs="Arial"/>
          <w:i/>
          <w:spacing w:val="-1"/>
          <w:sz w:val="22"/>
          <w:szCs w:val="22"/>
        </w:rPr>
        <w:t>R</w:t>
      </w:r>
      <w:r w:rsidRPr="00FF0D86">
        <w:rPr>
          <w:rFonts w:eastAsia="Arial" w:cs="Arial"/>
          <w:i/>
          <w:spacing w:val="3"/>
          <w:sz w:val="22"/>
          <w:szCs w:val="22"/>
        </w:rPr>
        <w:t>D</w:t>
      </w:r>
      <w:r w:rsidRPr="00FF0D86">
        <w:rPr>
          <w:rFonts w:eastAsia="Arial" w:cs="Arial"/>
          <w:i/>
          <w:sz w:val="22"/>
          <w:szCs w:val="22"/>
        </w:rPr>
        <w:t>A</w:t>
      </w:r>
      <w:r w:rsidRPr="00FF0D86">
        <w:rPr>
          <w:rFonts w:eastAsia="Arial" w:cs="Arial"/>
          <w:i/>
          <w:spacing w:val="46"/>
          <w:sz w:val="22"/>
          <w:szCs w:val="22"/>
        </w:rPr>
        <w:t xml:space="preserve"> </w:t>
      </w:r>
      <w:r w:rsidRPr="00FF0D86">
        <w:rPr>
          <w:rFonts w:eastAsia="Arial" w:cs="Arial"/>
          <w:i/>
          <w:sz w:val="22"/>
          <w:szCs w:val="22"/>
        </w:rPr>
        <w:t>3</w:t>
      </w:r>
      <w:r w:rsidRPr="00FF0D86">
        <w:rPr>
          <w:rFonts w:eastAsia="Arial" w:cs="Arial"/>
          <w:i/>
          <w:spacing w:val="-1"/>
          <w:sz w:val="22"/>
          <w:szCs w:val="22"/>
        </w:rPr>
        <w:t>6</w:t>
      </w:r>
      <w:r w:rsidRPr="00FF0D86">
        <w:rPr>
          <w:rFonts w:eastAsia="Arial" w:cs="Arial"/>
          <w:i/>
          <w:sz w:val="22"/>
          <w:szCs w:val="22"/>
        </w:rPr>
        <w:t>7/12.</w:t>
      </w:r>
      <w:r w:rsidRPr="00FF0D86">
        <w:rPr>
          <w:rFonts w:eastAsia="Arial" w:cs="Arial"/>
          <w:i/>
          <w:spacing w:val="55"/>
          <w:sz w:val="22"/>
          <w:szCs w:val="22"/>
        </w:rPr>
        <w:t xml:space="preserve"> </w:t>
      </w:r>
      <w:r w:rsidRPr="00FF0D86">
        <w:rPr>
          <w:rFonts w:eastAsia="Arial" w:cs="Arial"/>
          <w:i/>
          <w:sz w:val="22"/>
          <w:szCs w:val="22"/>
        </w:rPr>
        <w:t xml:space="preserve">Sesión del 28 de marzo de 2012. Votación por unanimidad. Sin votos disidentes o particulares. </w:t>
      </w:r>
      <w:r w:rsidRPr="00FF0D86">
        <w:rPr>
          <w:rFonts w:eastAsia="Arial" w:cs="Arial"/>
          <w:i/>
          <w:spacing w:val="1"/>
          <w:sz w:val="22"/>
          <w:szCs w:val="22"/>
        </w:rPr>
        <w:t>I</w:t>
      </w:r>
      <w:r w:rsidRPr="00FF0D86">
        <w:rPr>
          <w:rFonts w:eastAsia="Arial" w:cs="Arial"/>
          <w:i/>
          <w:sz w:val="22"/>
          <w:szCs w:val="22"/>
        </w:rPr>
        <w:t>nst</w:t>
      </w:r>
      <w:r w:rsidRPr="00FF0D86">
        <w:rPr>
          <w:rFonts w:eastAsia="Arial" w:cs="Arial"/>
          <w:i/>
          <w:spacing w:val="-3"/>
          <w:sz w:val="22"/>
          <w:szCs w:val="22"/>
        </w:rPr>
        <w:t>i</w:t>
      </w:r>
      <w:r w:rsidRPr="00FF0D86">
        <w:rPr>
          <w:rFonts w:eastAsia="Arial" w:cs="Arial"/>
          <w:i/>
          <w:spacing w:val="-1"/>
          <w:sz w:val="22"/>
          <w:szCs w:val="22"/>
        </w:rPr>
        <w:t>t</w:t>
      </w:r>
      <w:r w:rsidRPr="00FF0D86">
        <w:rPr>
          <w:rFonts w:eastAsia="Arial" w:cs="Arial"/>
          <w:i/>
          <w:sz w:val="22"/>
          <w:szCs w:val="22"/>
        </w:rPr>
        <w:t>uto</w:t>
      </w:r>
      <w:r w:rsidRPr="00FF0D86">
        <w:rPr>
          <w:rFonts w:eastAsia="Arial" w:cs="Arial"/>
          <w:i/>
          <w:spacing w:val="57"/>
          <w:sz w:val="22"/>
          <w:szCs w:val="22"/>
        </w:rPr>
        <w:t xml:space="preserve"> </w:t>
      </w:r>
      <w:r w:rsidRPr="00FF0D86">
        <w:rPr>
          <w:rFonts w:eastAsia="Arial" w:cs="Arial"/>
          <w:i/>
          <w:spacing w:val="-1"/>
          <w:sz w:val="22"/>
          <w:szCs w:val="22"/>
        </w:rPr>
        <w:t>N</w:t>
      </w:r>
      <w:r w:rsidRPr="00FF0D86">
        <w:rPr>
          <w:rFonts w:eastAsia="Arial" w:cs="Arial"/>
          <w:i/>
          <w:sz w:val="22"/>
          <w:szCs w:val="22"/>
        </w:rPr>
        <w:t>ac</w:t>
      </w:r>
      <w:r w:rsidRPr="00FF0D86">
        <w:rPr>
          <w:rFonts w:eastAsia="Arial" w:cs="Arial"/>
          <w:i/>
          <w:spacing w:val="-1"/>
          <w:sz w:val="22"/>
          <w:szCs w:val="22"/>
        </w:rPr>
        <w:t>i</w:t>
      </w:r>
      <w:r w:rsidRPr="00FF0D86">
        <w:rPr>
          <w:rFonts w:eastAsia="Arial" w:cs="Arial"/>
          <w:i/>
          <w:sz w:val="22"/>
          <w:szCs w:val="22"/>
        </w:rPr>
        <w:t>o</w:t>
      </w:r>
      <w:r w:rsidRPr="00FF0D86">
        <w:rPr>
          <w:rFonts w:eastAsia="Arial" w:cs="Arial"/>
          <w:i/>
          <w:spacing w:val="-1"/>
          <w:sz w:val="22"/>
          <w:szCs w:val="22"/>
        </w:rPr>
        <w:t>n</w:t>
      </w:r>
      <w:r w:rsidRPr="00FF0D86">
        <w:rPr>
          <w:rFonts w:eastAsia="Arial" w:cs="Arial"/>
          <w:i/>
          <w:sz w:val="22"/>
          <w:szCs w:val="22"/>
        </w:rPr>
        <w:t>al</w:t>
      </w:r>
      <w:r w:rsidRPr="00FF0D86">
        <w:rPr>
          <w:rFonts w:eastAsia="Arial" w:cs="Arial"/>
          <w:i/>
          <w:spacing w:val="53"/>
          <w:sz w:val="22"/>
          <w:szCs w:val="22"/>
        </w:rPr>
        <w:t xml:space="preserve"> </w:t>
      </w:r>
      <w:r w:rsidRPr="00FF0D86">
        <w:rPr>
          <w:rFonts w:eastAsia="Arial" w:cs="Arial"/>
          <w:i/>
          <w:sz w:val="22"/>
          <w:szCs w:val="22"/>
        </w:rPr>
        <w:t>de</w:t>
      </w:r>
      <w:r w:rsidRPr="00FF0D86">
        <w:rPr>
          <w:rFonts w:eastAsia="Arial" w:cs="Arial"/>
          <w:i/>
          <w:spacing w:val="53"/>
          <w:sz w:val="22"/>
          <w:szCs w:val="22"/>
        </w:rPr>
        <w:t xml:space="preserve"> </w:t>
      </w:r>
      <w:r w:rsidRPr="00FF0D86">
        <w:rPr>
          <w:rFonts w:eastAsia="Arial" w:cs="Arial"/>
          <w:i/>
          <w:spacing w:val="-1"/>
          <w:sz w:val="22"/>
          <w:szCs w:val="22"/>
        </w:rPr>
        <w:t>P</w:t>
      </w:r>
      <w:r w:rsidRPr="00FF0D86">
        <w:rPr>
          <w:rFonts w:eastAsia="Arial" w:cs="Arial"/>
          <w:i/>
          <w:sz w:val="22"/>
          <w:szCs w:val="22"/>
        </w:rPr>
        <w:t>esc</w:t>
      </w:r>
      <w:r w:rsidRPr="00FF0D86">
        <w:rPr>
          <w:rFonts w:eastAsia="Arial" w:cs="Arial"/>
          <w:i/>
          <w:spacing w:val="-3"/>
          <w:sz w:val="22"/>
          <w:szCs w:val="22"/>
        </w:rPr>
        <w:t>a</w:t>
      </w:r>
      <w:r w:rsidRPr="00FF0D86">
        <w:rPr>
          <w:rFonts w:eastAsia="Arial" w:cs="Arial"/>
          <w:i/>
          <w:sz w:val="22"/>
          <w:szCs w:val="22"/>
        </w:rPr>
        <w:t>.</w:t>
      </w:r>
      <w:r w:rsidRPr="00FF0D86">
        <w:rPr>
          <w:rFonts w:eastAsia="Arial" w:cs="Arial"/>
          <w:i/>
          <w:spacing w:val="53"/>
          <w:sz w:val="22"/>
          <w:szCs w:val="22"/>
        </w:rPr>
        <w:t xml:space="preserve"> </w:t>
      </w:r>
      <w:r w:rsidRPr="00FF0D86">
        <w:rPr>
          <w:rFonts w:eastAsia="Arial" w:cs="Arial"/>
          <w:i/>
          <w:spacing w:val="-1"/>
          <w:sz w:val="22"/>
          <w:szCs w:val="22"/>
        </w:rPr>
        <w:t>C</w:t>
      </w:r>
      <w:r w:rsidRPr="00FF0D86">
        <w:rPr>
          <w:rFonts w:eastAsia="Arial" w:cs="Arial"/>
          <w:i/>
          <w:sz w:val="22"/>
          <w:szCs w:val="22"/>
        </w:rPr>
        <w:t>omis</w:t>
      </w:r>
      <w:r w:rsidRPr="00FF0D86">
        <w:rPr>
          <w:rFonts w:eastAsia="Arial" w:cs="Arial"/>
          <w:i/>
          <w:spacing w:val="-2"/>
          <w:sz w:val="22"/>
          <w:szCs w:val="22"/>
        </w:rPr>
        <w:t>i</w:t>
      </w:r>
      <w:r w:rsidRPr="00FF0D86">
        <w:rPr>
          <w:rFonts w:eastAsia="Arial" w:cs="Arial"/>
          <w:i/>
          <w:sz w:val="22"/>
          <w:szCs w:val="22"/>
        </w:rPr>
        <w:t>o</w:t>
      </w:r>
      <w:r w:rsidRPr="00FF0D86">
        <w:rPr>
          <w:rFonts w:eastAsia="Arial" w:cs="Arial"/>
          <w:i/>
          <w:spacing w:val="-1"/>
          <w:sz w:val="22"/>
          <w:szCs w:val="22"/>
        </w:rPr>
        <w:t>n</w:t>
      </w:r>
      <w:r w:rsidRPr="00FF0D86">
        <w:rPr>
          <w:rFonts w:eastAsia="Arial" w:cs="Arial"/>
          <w:i/>
          <w:sz w:val="22"/>
          <w:szCs w:val="22"/>
        </w:rPr>
        <w:t>a</w:t>
      </w:r>
      <w:r w:rsidRPr="00FF0D86">
        <w:rPr>
          <w:rFonts w:eastAsia="Arial" w:cs="Arial"/>
          <w:i/>
          <w:spacing w:val="-1"/>
          <w:sz w:val="22"/>
          <w:szCs w:val="22"/>
        </w:rPr>
        <w:t>d</w:t>
      </w:r>
      <w:r w:rsidRPr="00FF0D86">
        <w:rPr>
          <w:rFonts w:eastAsia="Arial" w:cs="Arial"/>
          <w:i/>
          <w:sz w:val="22"/>
          <w:szCs w:val="22"/>
        </w:rPr>
        <w:t xml:space="preserve">a </w:t>
      </w:r>
      <w:r w:rsidRPr="00FF0D86">
        <w:rPr>
          <w:rFonts w:eastAsia="Arial" w:cs="Arial"/>
          <w:i/>
          <w:spacing w:val="-1"/>
          <w:sz w:val="22"/>
          <w:szCs w:val="22"/>
        </w:rPr>
        <w:t>P</w:t>
      </w:r>
      <w:r w:rsidRPr="00FF0D86">
        <w:rPr>
          <w:rFonts w:eastAsia="Arial" w:cs="Arial"/>
          <w:i/>
          <w:sz w:val="22"/>
          <w:szCs w:val="22"/>
        </w:rPr>
        <w:t>o</w:t>
      </w:r>
      <w:r w:rsidRPr="00FF0D86">
        <w:rPr>
          <w:rFonts w:eastAsia="Arial" w:cs="Arial"/>
          <w:i/>
          <w:spacing w:val="-1"/>
          <w:sz w:val="22"/>
          <w:szCs w:val="22"/>
        </w:rPr>
        <w:t>n</w:t>
      </w:r>
      <w:r w:rsidRPr="00FF0D86">
        <w:rPr>
          <w:rFonts w:eastAsia="Arial" w:cs="Arial"/>
          <w:i/>
          <w:sz w:val="22"/>
          <w:szCs w:val="22"/>
        </w:rPr>
        <w:t>e</w:t>
      </w:r>
      <w:r w:rsidRPr="00FF0D86">
        <w:rPr>
          <w:rFonts w:eastAsia="Arial" w:cs="Arial"/>
          <w:i/>
          <w:spacing w:val="-1"/>
          <w:sz w:val="22"/>
          <w:szCs w:val="22"/>
        </w:rPr>
        <w:t>n</w:t>
      </w:r>
      <w:r w:rsidRPr="00FF0D86">
        <w:rPr>
          <w:rFonts w:eastAsia="Arial" w:cs="Arial"/>
          <w:i/>
          <w:spacing w:val="1"/>
          <w:sz w:val="22"/>
          <w:szCs w:val="22"/>
        </w:rPr>
        <w:t>t</w:t>
      </w:r>
      <w:r w:rsidRPr="00FF0D86">
        <w:rPr>
          <w:rFonts w:eastAsia="Arial" w:cs="Arial"/>
          <w:i/>
          <w:sz w:val="22"/>
          <w:szCs w:val="22"/>
        </w:rPr>
        <w:t>e Ja</w:t>
      </w:r>
      <w:r w:rsidRPr="00FF0D86">
        <w:rPr>
          <w:rFonts w:eastAsia="Arial" w:cs="Arial"/>
          <w:i/>
          <w:spacing w:val="-2"/>
          <w:sz w:val="22"/>
          <w:szCs w:val="22"/>
        </w:rPr>
        <w:t>c</w:t>
      </w:r>
      <w:r w:rsidRPr="00FF0D86">
        <w:rPr>
          <w:rFonts w:eastAsia="Arial" w:cs="Arial"/>
          <w:i/>
          <w:spacing w:val="2"/>
          <w:sz w:val="22"/>
          <w:szCs w:val="22"/>
        </w:rPr>
        <w:t>q</w:t>
      </w:r>
      <w:r w:rsidRPr="00FF0D86">
        <w:rPr>
          <w:rFonts w:eastAsia="Arial" w:cs="Arial"/>
          <w:i/>
          <w:sz w:val="22"/>
          <w:szCs w:val="22"/>
        </w:rPr>
        <w:t>u</w:t>
      </w:r>
      <w:r w:rsidRPr="00FF0D86">
        <w:rPr>
          <w:rFonts w:eastAsia="Arial" w:cs="Arial"/>
          <w:i/>
          <w:spacing w:val="-1"/>
          <w:sz w:val="22"/>
          <w:szCs w:val="22"/>
        </w:rPr>
        <w:t>eli</w:t>
      </w:r>
      <w:r w:rsidRPr="00FF0D86">
        <w:rPr>
          <w:rFonts w:eastAsia="Arial" w:cs="Arial"/>
          <w:i/>
          <w:sz w:val="22"/>
          <w:szCs w:val="22"/>
        </w:rPr>
        <w:t xml:space="preserve">ne </w:t>
      </w:r>
      <w:r w:rsidRPr="00FF0D86">
        <w:rPr>
          <w:rFonts w:eastAsia="Arial" w:cs="Arial"/>
          <w:i/>
          <w:spacing w:val="-1"/>
          <w:sz w:val="22"/>
          <w:szCs w:val="22"/>
        </w:rPr>
        <w:t>P</w:t>
      </w:r>
      <w:r w:rsidRPr="00FF0D86">
        <w:rPr>
          <w:rFonts w:eastAsia="Arial" w:cs="Arial"/>
          <w:i/>
          <w:sz w:val="22"/>
          <w:szCs w:val="22"/>
        </w:rPr>
        <w:t>e</w:t>
      </w:r>
      <w:r w:rsidRPr="00FF0D86">
        <w:rPr>
          <w:rFonts w:eastAsia="Arial" w:cs="Arial"/>
          <w:i/>
          <w:spacing w:val="-3"/>
          <w:sz w:val="22"/>
          <w:szCs w:val="22"/>
        </w:rPr>
        <w:t>s</w:t>
      </w:r>
      <w:r w:rsidRPr="00FF0D86">
        <w:rPr>
          <w:rFonts w:eastAsia="Arial" w:cs="Arial"/>
          <w:i/>
          <w:sz w:val="22"/>
          <w:szCs w:val="22"/>
        </w:rPr>
        <w:t>ch</w:t>
      </w:r>
      <w:r w:rsidRPr="00FF0D86">
        <w:rPr>
          <w:rFonts w:eastAsia="Arial" w:cs="Arial"/>
          <w:i/>
          <w:spacing w:val="-1"/>
          <w:sz w:val="22"/>
          <w:szCs w:val="22"/>
        </w:rPr>
        <w:t>a</w:t>
      </w:r>
      <w:r w:rsidRPr="00FF0D86">
        <w:rPr>
          <w:rFonts w:eastAsia="Arial" w:cs="Arial"/>
          <w:i/>
          <w:spacing w:val="1"/>
          <w:sz w:val="22"/>
          <w:szCs w:val="22"/>
        </w:rPr>
        <w:t>r</w:t>
      </w:r>
      <w:r w:rsidRPr="00FF0D86">
        <w:rPr>
          <w:rFonts w:eastAsia="Arial" w:cs="Arial"/>
          <w:i/>
          <w:sz w:val="22"/>
          <w:szCs w:val="22"/>
        </w:rPr>
        <w:t xml:space="preserve">d </w:t>
      </w:r>
      <w:r w:rsidRPr="00FF0D86">
        <w:rPr>
          <w:rFonts w:eastAsia="Arial" w:cs="Arial"/>
          <w:i/>
          <w:spacing w:val="-3"/>
          <w:sz w:val="22"/>
          <w:szCs w:val="22"/>
        </w:rPr>
        <w:t>M</w:t>
      </w:r>
      <w:r w:rsidRPr="00FF0D86">
        <w:rPr>
          <w:rFonts w:eastAsia="Arial" w:cs="Arial"/>
          <w:i/>
          <w:sz w:val="22"/>
          <w:szCs w:val="22"/>
        </w:rPr>
        <w:t>arisc</w:t>
      </w:r>
      <w:r w:rsidRPr="00FF0D86">
        <w:rPr>
          <w:rFonts w:eastAsia="Arial" w:cs="Arial"/>
          <w:i/>
          <w:spacing w:val="-1"/>
          <w:sz w:val="22"/>
          <w:szCs w:val="22"/>
        </w:rPr>
        <w:t>al</w:t>
      </w:r>
      <w:r w:rsidRPr="00FF0D86">
        <w:rPr>
          <w:rFonts w:eastAsia="Arial" w:cs="Arial"/>
          <w:i/>
          <w:sz w:val="22"/>
          <w:szCs w:val="22"/>
        </w:rPr>
        <w:t>.</w:t>
      </w:r>
    </w:p>
    <w:p w14:paraId="60A8A42A" w14:textId="77777777" w:rsidR="00DC1D62" w:rsidRPr="00FF0D86" w:rsidRDefault="00DC1D62" w:rsidP="00DC1D62">
      <w:pPr>
        <w:pStyle w:val="Prrafodelista"/>
        <w:numPr>
          <w:ilvl w:val="0"/>
          <w:numId w:val="11"/>
        </w:numPr>
        <w:spacing w:line="276" w:lineRule="auto"/>
        <w:ind w:right="79"/>
        <w:contextualSpacing/>
        <w:rPr>
          <w:rFonts w:eastAsia="Arial" w:cs="Arial"/>
          <w:i/>
          <w:sz w:val="22"/>
          <w:szCs w:val="22"/>
        </w:rPr>
      </w:pPr>
      <w:r w:rsidRPr="00FF0D86">
        <w:rPr>
          <w:rFonts w:eastAsia="Arial" w:cs="Arial"/>
          <w:i/>
          <w:sz w:val="22"/>
          <w:szCs w:val="22"/>
        </w:rPr>
        <w:t xml:space="preserve">Acceso a la información pública. </w:t>
      </w:r>
      <w:r w:rsidRPr="00FF0D86">
        <w:rPr>
          <w:rFonts w:eastAsia="Arial" w:cs="Arial"/>
          <w:i/>
          <w:spacing w:val="-1"/>
          <w:sz w:val="22"/>
          <w:szCs w:val="22"/>
        </w:rPr>
        <w:t>R</w:t>
      </w:r>
      <w:r w:rsidRPr="00FF0D86">
        <w:rPr>
          <w:rFonts w:eastAsia="Arial" w:cs="Arial"/>
          <w:i/>
          <w:spacing w:val="3"/>
          <w:sz w:val="22"/>
          <w:szCs w:val="22"/>
        </w:rPr>
        <w:t>D</w:t>
      </w:r>
      <w:r w:rsidRPr="00FF0D86">
        <w:rPr>
          <w:rFonts w:eastAsia="Arial" w:cs="Arial"/>
          <w:i/>
          <w:sz w:val="22"/>
          <w:szCs w:val="22"/>
        </w:rPr>
        <w:t>A</w:t>
      </w:r>
      <w:r w:rsidRPr="00FF0D86">
        <w:rPr>
          <w:rFonts w:eastAsia="Arial" w:cs="Arial"/>
          <w:i/>
          <w:spacing w:val="17"/>
          <w:sz w:val="22"/>
          <w:szCs w:val="22"/>
        </w:rPr>
        <w:t xml:space="preserve"> </w:t>
      </w:r>
      <w:r w:rsidRPr="00FF0D86">
        <w:rPr>
          <w:rFonts w:eastAsia="Arial" w:cs="Arial"/>
          <w:i/>
          <w:sz w:val="22"/>
          <w:szCs w:val="22"/>
        </w:rPr>
        <w:t>3</w:t>
      </w:r>
      <w:r w:rsidRPr="00FF0D86">
        <w:rPr>
          <w:rFonts w:eastAsia="Arial" w:cs="Arial"/>
          <w:i/>
          <w:spacing w:val="-1"/>
          <w:sz w:val="22"/>
          <w:szCs w:val="22"/>
        </w:rPr>
        <w:t>5</w:t>
      </w:r>
      <w:r w:rsidRPr="00FF0D86">
        <w:rPr>
          <w:rFonts w:eastAsia="Arial" w:cs="Arial"/>
          <w:i/>
          <w:sz w:val="22"/>
          <w:szCs w:val="22"/>
        </w:rPr>
        <w:t>5</w:t>
      </w:r>
      <w:r w:rsidRPr="00FF0D86">
        <w:rPr>
          <w:rFonts w:eastAsia="Arial" w:cs="Arial"/>
          <w:i/>
          <w:spacing w:val="-1"/>
          <w:sz w:val="22"/>
          <w:szCs w:val="22"/>
        </w:rPr>
        <w:t>3</w:t>
      </w:r>
      <w:r w:rsidRPr="00FF0D86">
        <w:rPr>
          <w:rFonts w:eastAsia="Arial" w:cs="Arial"/>
          <w:i/>
          <w:spacing w:val="1"/>
          <w:sz w:val="22"/>
          <w:szCs w:val="22"/>
        </w:rPr>
        <w:t>/</w:t>
      </w:r>
      <w:r w:rsidRPr="00FF0D86">
        <w:rPr>
          <w:rFonts w:eastAsia="Arial" w:cs="Arial"/>
          <w:i/>
          <w:sz w:val="22"/>
          <w:szCs w:val="22"/>
        </w:rPr>
        <w:t>1</w:t>
      </w:r>
      <w:r w:rsidRPr="00FF0D86">
        <w:rPr>
          <w:rFonts w:eastAsia="Arial" w:cs="Arial"/>
          <w:i/>
          <w:spacing w:val="-1"/>
          <w:sz w:val="22"/>
          <w:szCs w:val="22"/>
        </w:rPr>
        <w:t>2</w:t>
      </w:r>
      <w:r w:rsidRPr="00FF0D86">
        <w:rPr>
          <w:rFonts w:eastAsia="Arial" w:cs="Arial"/>
          <w:i/>
          <w:sz w:val="22"/>
          <w:szCs w:val="22"/>
        </w:rPr>
        <w:t>.</w:t>
      </w:r>
      <w:r w:rsidRPr="00FF0D86">
        <w:rPr>
          <w:rFonts w:eastAsia="Arial" w:cs="Arial"/>
          <w:i/>
          <w:spacing w:val="24"/>
          <w:sz w:val="22"/>
          <w:szCs w:val="22"/>
        </w:rPr>
        <w:t xml:space="preserve"> </w:t>
      </w:r>
      <w:r w:rsidRPr="00FF0D86">
        <w:rPr>
          <w:rFonts w:eastAsia="Arial" w:cs="Arial"/>
          <w:i/>
          <w:sz w:val="22"/>
          <w:szCs w:val="22"/>
        </w:rPr>
        <w:t xml:space="preserve">Sesión del 14 de noviembre de 2012. Votación por unanimidad. Sin votos disidentes o particulares. </w:t>
      </w:r>
      <w:r w:rsidRPr="00FF0D86">
        <w:rPr>
          <w:rFonts w:eastAsia="Arial" w:cs="Arial"/>
          <w:i/>
          <w:spacing w:val="-1"/>
          <w:sz w:val="22"/>
          <w:szCs w:val="22"/>
        </w:rPr>
        <w:t>S</w:t>
      </w:r>
      <w:r w:rsidRPr="00FF0D86">
        <w:rPr>
          <w:rFonts w:eastAsia="Arial" w:cs="Arial"/>
          <w:i/>
          <w:sz w:val="22"/>
          <w:szCs w:val="22"/>
        </w:rPr>
        <w:t>ecre</w:t>
      </w:r>
      <w:r w:rsidRPr="00FF0D86">
        <w:rPr>
          <w:rFonts w:eastAsia="Arial" w:cs="Arial"/>
          <w:i/>
          <w:spacing w:val="1"/>
          <w:sz w:val="22"/>
          <w:szCs w:val="22"/>
        </w:rPr>
        <w:t>t</w:t>
      </w:r>
      <w:r w:rsidRPr="00FF0D86">
        <w:rPr>
          <w:rFonts w:eastAsia="Arial" w:cs="Arial"/>
          <w:i/>
          <w:sz w:val="22"/>
          <w:szCs w:val="22"/>
        </w:rPr>
        <w:t>ar</w:t>
      </w:r>
      <w:r w:rsidRPr="00FF0D86">
        <w:rPr>
          <w:rFonts w:eastAsia="Arial" w:cs="Arial"/>
          <w:i/>
          <w:spacing w:val="-3"/>
          <w:sz w:val="22"/>
          <w:szCs w:val="22"/>
        </w:rPr>
        <w:t>í</w:t>
      </w:r>
      <w:r w:rsidRPr="00FF0D86">
        <w:rPr>
          <w:rFonts w:eastAsia="Arial" w:cs="Arial"/>
          <w:i/>
          <w:sz w:val="22"/>
          <w:szCs w:val="22"/>
        </w:rPr>
        <w:t>a</w:t>
      </w:r>
      <w:r w:rsidRPr="00FF0D86">
        <w:rPr>
          <w:rFonts w:eastAsia="Arial" w:cs="Arial"/>
          <w:i/>
          <w:spacing w:val="22"/>
          <w:sz w:val="22"/>
          <w:szCs w:val="22"/>
        </w:rPr>
        <w:t xml:space="preserve"> </w:t>
      </w:r>
      <w:r w:rsidRPr="00FF0D86">
        <w:rPr>
          <w:rFonts w:eastAsia="Arial" w:cs="Arial"/>
          <w:i/>
          <w:sz w:val="22"/>
          <w:szCs w:val="22"/>
        </w:rPr>
        <w:t>de</w:t>
      </w:r>
      <w:r w:rsidRPr="00FF0D86">
        <w:rPr>
          <w:rFonts w:eastAsia="Arial" w:cs="Arial"/>
          <w:i/>
          <w:spacing w:val="24"/>
          <w:sz w:val="22"/>
          <w:szCs w:val="22"/>
        </w:rPr>
        <w:t xml:space="preserve"> </w:t>
      </w:r>
      <w:r w:rsidRPr="00FF0D86">
        <w:rPr>
          <w:rFonts w:eastAsia="Arial" w:cs="Arial"/>
          <w:i/>
          <w:spacing w:val="-2"/>
          <w:sz w:val="22"/>
          <w:szCs w:val="22"/>
        </w:rPr>
        <w:t>M</w:t>
      </w:r>
      <w:r w:rsidRPr="00FF0D86">
        <w:rPr>
          <w:rFonts w:eastAsia="Arial" w:cs="Arial"/>
          <w:i/>
          <w:sz w:val="22"/>
          <w:szCs w:val="22"/>
        </w:rPr>
        <w:t>e</w:t>
      </w:r>
      <w:r w:rsidRPr="00FF0D86">
        <w:rPr>
          <w:rFonts w:eastAsia="Arial" w:cs="Arial"/>
          <w:i/>
          <w:spacing w:val="-1"/>
          <w:sz w:val="22"/>
          <w:szCs w:val="22"/>
        </w:rPr>
        <w:t>di</w:t>
      </w:r>
      <w:r w:rsidRPr="00FF0D86">
        <w:rPr>
          <w:rFonts w:eastAsia="Arial" w:cs="Arial"/>
          <w:i/>
          <w:sz w:val="22"/>
          <w:szCs w:val="22"/>
        </w:rPr>
        <w:t>o</w:t>
      </w:r>
      <w:r w:rsidRPr="00FF0D86">
        <w:rPr>
          <w:rFonts w:eastAsia="Arial" w:cs="Arial"/>
          <w:i/>
          <w:spacing w:val="25"/>
          <w:sz w:val="22"/>
          <w:szCs w:val="22"/>
        </w:rPr>
        <w:t xml:space="preserve"> </w:t>
      </w:r>
      <w:r w:rsidRPr="00FF0D86">
        <w:rPr>
          <w:rFonts w:eastAsia="Arial" w:cs="Arial"/>
          <w:i/>
          <w:spacing w:val="-1"/>
          <w:sz w:val="22"/>
          <w:szCs w:val="22"/>
        </w:rPr>
        <w:t>A</w:t>
      </w:r>
      <w:r w:rsidRPr="00FF0D86">
        <w:rPr>
          <w:rFonts w:eastAsia="Arial" w:cs="Arial"/>
          <w:i/>
          <w:spacing w:val="1"/>
          <w:sz w:val="22"/>
          <w:szCs w:val="22"/>
        </w:rPr>
        <w:t>m</w:t>
      </w:r>
      <w:r w:rsidRPr="00FF0D86">
        <w:rPr>
          <w:rFonts w:eastAsia="Arial" w:cs="Arial"/>
          <w:i/>
          <w:sz w:val="22"/>
          <w:szCs w:val="22"/>
        </w:rPr>
        <w:t>b</w:t>
      </w:r>
      <w:r w:rsidRPr="00FF0D86">
        <w:rPr>
          <w:rFonts w:eastAsia="Arial" w:cs="Arial"/>
          <w:i/>
          <w:spacing w:val="-1"/>
          <w:sz w:val="22"/>
          <w:szCs w:val="22"/>
        </w:rPr>
        <w:t>i</w:t>
      </w:r>
      <w:r w:rsidRPr="00FF0D86">
        <w:rPr>
          <w:rFonts w:eastAsia="Arial" w:cs="Arial"/>
          <w:i/>
          <w:sz w:val="22"/>
          <w:szCs w:val="22"/>
        </w:rPr>
        <w:t>e</w:t>
      </w:r>
      <w:r w:rsidRPr="00FF0D86">
        <w:rPr>
          <w:rFonts w:eastAsia="Arial" w:cs="Arial"/>
          <w:i/>
          <w:spacing w:val="-1"/>
          <w:sz w:val="22"/>
          <w:szCs w:val="22"/>
        </w:rPr>
        <w:t>n</w:t>
      </w:r>
      <w:r w:rsidRPr="00FF0D86">
        <w:rPr>
          <w:rFonts w:eastAsia="Arial" w:cs="Arial"/>
          <w:i/>
          <w:spacing w:val="1"/>
          <w:sz w:val="22"/>
          <w:szCs w:val="22"/>
        </w:rPr>
        <w:t>t</w:t>
      </w:r>
      <w:r w:rsidRPr="00FF0D86">
        <w:rPr>
          <w:rFonts w:eastAsia="Arial" w:cs="Arial"/>
          <w:i/>
          <w:sz w:val="22"/>
          <w:szCs w:val="22"/>
        </w:rPr>
        <w:t>e</w:t>
      </w:r>
      <w:r w:rsidRPr="00FF0D86">
        <w:rPr>
          <w:rFonts w:eastAsia="Arial" w:cs="Arial"/>
          <w:i/>
          <w:spacing w:val="22"/>
          <w:sz w:val="22"/>
          <w:szCs w:val="22"/>
        </w:rPr>
        <w:t xml:space="preserve"> </w:t>
      </w:r>
      <w:r w:rsidRPr="00FF0D86">
        <w:rPr>
          <w:rFonts w:eastAsia="Arial" w:cs="Arial"/>
          <w:i/>
          <w:sz w:val="22"/>
          <w:szCs w:val="22"/>
        </w:rPr>
        <w:t>y</w:t>
      </w:r>
      <w:r w:rsidRPr="00FF0D86">
        <w:rPr>
          <w:rFonts w:eastAsia="Arial" w:cs="Arial"/>
          <w:i/>
          <w:spacing w:val="23"/>
          <w:sz w:val="22"/>
          <w:szCs w:val="22"/>
        </w:rPr>
        <w:t xml:space="preserve"> </w:t>
      </w:r>
      <w:r w:rsidRPr="00FF0D86">
        <w:rPr>
          <w:rFonts w:eastAsia="Arial" w:cs="Arial"/>
          <w:i/>
          <w:spacing w:val="4"/>
          <w:sz w:val="22"/>
          <w:szCs w:val="22"/>
        </w:rPr>
        <w:t>R</w:t>
      </w:r>
      <w:r w:rsidRPr="00FF0D86">
        <w:rPr>
          <w:rFonts w:eastAsia="Arial" w:cs="Arial"/>
          <w:i/>
          <w:sz w:val="22"/>
          <w:szCs w:val="22"/>
        </w:rPr>
        <w:t>ec</w:t>
      </w:r>
      <w:r w:rsidRPr="00FF0D86">
        <w:rPr>
          <w:rFonts w:eastAsia="Arial" w:cs="Arial"/>
          <w:i/>
          <w:spacing w:val="-1"/>
          <w:sz w:val="22"/>
          <w:szCs w:val="22"/>
        </w:rPr>
        <w:t>u</w:t>
      </w:r>
      <w:r w:rsidRPr="00FF0D86">
        <w:rPr>
          <w:rFonts w:eastAsia="Arial" w:cs="Arial"/>
          <w:i/>
          <w:spacing w:val="1"/>
          <w:sz w:val="22"/>
          <w:szCs w:val="22"/>
        </w:rPr>
        <w:t>r</w:t>
      </w:r>
      <w:r w:rsidRPr="00FF0D86">
        <w:rPr>
          <w:rFonts w:eastAsia="Arial" w:cs="Arial"/>
          <w:i/>
          <w:sz w:val="22"/>
          <w:szCs w:val="22"/>
        </w:rPr>
        <w:t xml:space="preserve">sos </w:t>
      </w:r>
      <w:r w:rsidRPr="00FF0D86">
        <w:rPr>
          <w:rFonts w:eastAsia="Arial" w:cs="Arial"/>
          <w:i/>
          <w:spacing w:val="-1"/>
          <w:sz w:val="22"/>
          <w:szCs w:val="22"/>
        </w:rPr>
        <w:t>N</w:t>
      </w:r>
      <w:r w:rsidRPr="00FF0D86">
        <w:rPr>
          <w:rFonts w:eastAsia="Arial" w:cs="Arial"/>
          <w:i/>
          <w:sz w:val="22"/>
          <w:szCs w:val="22"/>
        </w:rPr>
        <w:t>atu</w:t>
      </w:r>
      <w:r w:rsidRPr="00FF0D86">
        <w:rPr>
          <w:rFonts w:eastAsia="Arial" w:cs="Arial"/>
          <w:i/>
          <w:spacing w:val="1"/>
          <w:sz w:val="22"/>
          <w:szCs w:val="22"/>
        </w:rPr>
        <w:t>r</w:t>
      </w:r>
      <w:r w:rsidRPr="00FF0D86">
        <w:rPr>
          <w:rFonts w:eastAsia="Arial" w:cs="Arial"/>
          <w:i/>
          <w:sz w:val="22"/>
          <w:szCs w:val="22"/>
        </w:rPr>
        <w:t>a</w:t>
      </w:r>
      <w:r w:rsidRPr="00FF0D86">
        <w:rPr>
          <w:rFonts w:eastAsia="Arial" w:cs="Arial"/>
          <w:i/>
          <w:spacing w:val="-1"/>
          <w:sz w:val="22"/>
          <w:szCs w:val="22"/>
        </w:rPr>
        <w:t>l</w:t>
      </w:r>
      <w:r w:rsidRPr="00FF0D86">
        <w:rPr>
          <w:rFonts w:eastAsia="Arial" w:cs="Arial"/>
          <w:i/>
          <w:sz w:val="22"/>
          <w:szCs w:val="22"/>
        </w:rPr>
        <w:t xml:space="preserve">es. </w:t>
      </w:r>
      <w:r w:rsidRPr="00FF0D86">
        <w:rPr>
          <w:rFonts w:eastAsia="Arial" w:cs="Arial"/>
          <w:i/>
          <w:spacing w:val="-1"/>
          <w:sz w:val="22"/>
          <w:szCs w:val="22"/>
        </w:rPr>
        <w:t>C</w:t>
      </w:r>
      <w:r w:rsidRPr="00FF0D86">
        <w:rPr>
          <w:rFonts w:eastAsia="Arial" w:cs="Arial"/>
          <w:i/>
          <w:sz w:val="22"/>
          <w:szCs w:val="22"/>
        </w:rPr>
        <w:t>omis</w:t>
      </w:r>
      <w:r w:rsidRPr="00FF0D86">
        <w:rPr>
          <w:rFonts w:eastAsia="Arial" w:cs="Arial"/>
          <w:i/>
          <w:spacing w:val="-2"/>
          <w:sz w:val="22"/>
          <w:szCs w:val="22"/>
        </w:rPr>
        <w:t>i</w:t>
      </w:r>
      <w:r w:rsidRPr="00FF0D86">
        <w:rPr>
          <w:rFonts w:eastAsia="Arial" w:cs="Arial"/>
          <w:i/>
          <w:sz w:val="22"/>
          <w:szCs w:val="22"/>
        </w:rPr>
        <w:t>o</w:t>
      </w:r>
      <w:r w:rsidRPr="00FF0D86">
        <w:rPr>
          <w:rFonts w:eastAsia="Arial" w:cs="Arial"/>
          <w:i/>
          <w:spacing w:val="-1"/>
          <w:sz w:val="22"/>
          <w:szCs w:val="22"/>
        </w:rPr>
        <w:t>n</w:t>
      </w:r>
      <w:r w:rsidRPr="00FF0D86">
        <w:rPr>
          <w:rFonts w:eastAsia="Arial" w:cs="Arial"/>
          <w:i/>
          <w:sz w:val="22"/>
          <w:szCs w:val="22"/>
        </w:rPr>
        <w:t>a</w:t>
      </w:r>
      <w:r w:rsidRPr="00FF0D86">
        <w:rPr>
          <w:rFonts w:eastAsia="Arial" w:cs="Arial"/>
          <w:i/>
          <w:spacing w:val="-1"/>
          <w:sz w:val="22"/>
          <w:szCs w:val="22"/>
        </w:rPr>
        <w:t>d</w:t>
      </w:r>
      <w:r w:rsidRPr="00FF0D86">
        <w:rPr>
          <w:rFonts w:eastAsia="Arial" w:cs="Arial"/>
          <w:i/>
          <w:sz w:val="22"/>
          <w:szCs w:val="22"/>
        </w:rPr>
        <w:t>o</w:t>
      </w:r>
      <w:r w:rsidRPr="00FF0D86">
        <w:rPr>
          <w:rFonts w:eastAsia="Arial" w:cs="Arial"/>
          <w:i/>
          <w:spacing w:val="-1"/>
          <w:sz w:val="22"/>
          <w:szCs w:val="22"/>
        </w:rPr>
        <w:t xml:space="preserve"> </w:t>
      </w:r>
      <w:r w:rsidRPr="00FF0D86">
        <w:rPr>
          <w:rFonts w:eastAsia="Arial" w:cs="Arial"/>
          <w:i/>
          <w:sz w:val="22"/>
          <w:szCs w:val="22"/>
        </w:rPr>
        <w:t>Po</w:t>
      </w:r>
      <w:r w:rsidRPr="00FF0D86">
        <w:rPr>
          <w:rFonts w:eastAsia="Arial" w:cs="Arial"/>
          <w:i/>
          <w:spacing w:val="-1"/>
          <w:sz w:val="22"/>
          <w:szCs w:val="22"/>
        </w:rPr>
        <w:t>n</w:t>
      </w:r>
      <w:r w:rsidRPr="00FF0D86">
        <w:rPr>
          <w:rFonts w:eastAsia="Arial" w:cs="Arial"/>
          <w:i/>
          <w:sz w:val="22"/>
          <w:szCs w:val="22"/>
        </w:rPr>
        <w:t>e</w:t>
      </w:r>
      <w:r w:rsidRPr="00FF0D86">
        <w:rPr>
          <w:rFonts w:eastAsia="Arial" w:cs="Arial"/>
          <w:i/>
          <w:spacing w:val="-1"/>
          <w:sz w:val="22"/>
          <w:szCs w:val="22"/>
        </w:rPr>
        <w:t>n</w:t>
      </w:r>
      <w:r w:rsidRPr="00FF0D86">
        <w:rPr>
          <w:rFonts w:eastAsia="Arial" w:cs="Arial"/>
          <w:i/>
          <w:spacing w:val="1"/>
          <w:sz w:val="22"/>
          <w:szCs w:val="22"/>
        </w:rPr>
        <w:t>t</w:t>
      </w:r>
      <w:r w:rsidRPr="00FF0D86">
        <w:rPr>
          <w:rFonts w:eastAsia="Arial" w:cs="Arial"/>
          <w:i/>
          <w:sz w:val="22"/>
          <w:szCs w:val="22"/>
        </w:rPr>
        <w:t>e</w:t>
      </w:r>
      <w:r w:rsidRPr="00FF0D86">
        <w:rPr>
          <w:rFonts w:eastAsia="Arial" w:cs="Arial"/>
          <w:i/>
          <w:spacing w:val="1"/>
          <w:sz w:val="22"/>
          <w:szCs w:val="22"/>
        </w:rPr>
        <w:t xml:space="preserve"> </w:t>
      </w:r>
      <w:r w:rsidRPr="00FF0D86">
        <w:rPr>
          <w:rFonts w:eastAsia="Arial" w:cs="Arial"/>
          <w:i/>
          <w:spacing w:val="-1"/>
          <w:sz w:val="22"/>
          <w:szCs w:val="22"/>
        </w:rPr>
        <w:t>Á</w:t>
      </w:r>
      <w:r w:rsidRPr="00FF0D86">
        <w:rPr>
          <w:rFonts w:eastAsia="Arial" w:cs="Arial"/>
          <w:i/>
          <w:spacing w:val="-3"/>
          <w:sz w:val="22"/>
          <w:szCs w:val="22"/>
        </w:rPr>
        <w:t>n</w:t>
      </w:r>
      <w:r w:rsidRPr="00FF0D86">
        <w:rPr>
          <w:rFonts w:eastAsia="Arial" w:cs="Arial"/>
          <w:i/>
          <w:spacing w:val="2"/>
          <w:sz w:val="22"/>
          <w:szCs w:val="22"/>
        </w:rPr>
        <w:t>g</w:t>
      </w:r>
      <w:r w:rsidRPr="00FF0D86">
        <w:rPr>
          <w:rFonts w:eastAsia="Arial" w:cs="Arial"/>
          <w:i/>
          <w:sz w:val="22"/>
          <w:szCs w:val="22"/>
        </w:rPr>
        <w:t>el</w:t>
      </w:r>
      <w:r w:rsidRPr="00FF0D86">
        <w:rPr>
          <w:rFonts w:eastAsia="Arial" w:cs="Arial"/>
          <w:i/>
          <w:spacing w:val="-2"/>
          <w:sz w:val="22"/>
          <w:szCs w:val="22"/>
        </w:rPr>
        <w:t xml:space="preserve"> </w:t>
      </w:r>
      <w:r w:rsidRPr="00FF0D86">
        <w:rPr>
          <w:rFonts w:eastAsia="Arial" w:cs="Arial"/>
          <w:i/>
          <w:sz w:val="22"/>
          <w:szCs w:val="22"/>
        </w:rPr>
        <w:t>Tri</w:t>
      </w:r>
      <w:r w:rsidRPr="00FF0D86">
        <w:rPr>
          <w:rFonts w:eastAsia="Arial" w:cs="Arial"/>
          <w:i/>
          <w:spacing w:val="-1"/>
          <w:sz w:val="22"/>
          <w:szCs w:val="22"/>
        </w:rPr>
        <w:t>ni</w:t>
      </w:r>
      <w:r w:rsidRPr="00FF0D86">
        <w:rPr>
          <w:rFonts w:eastAsia="Arial" w:cs="Arial"/>
          <w:i/>
          <w:sz w:val="22"/>
          <w:szCs w:val="22"/>
        </w:rPr>
        <w:t>d</w:t>
      </w:r>
      <w:r w:rsidRPr="00FF0D86">
        <w:rPr>
          <w:rFonts w:eastAsia="Arial" w:cs="Arial"/>
          <w:i/>
          <w:spacing w:val="-1"/>
          <w:sz w:val="22"/>
          <w:szCs w:val="22"/>
        </w:rPr>
        <w:t>a</w:t>
      </w:r>
      <w:r w:rsidRPr="00FF0D86">
        <w:rPr>
          <w:rFonts w:eastAsia="Arial" w:cs="Arial"/>
          <w:i/>
          <w:sz w:val="22"/>
          <w:szCs w:val="22"/>
        </w:rPr>
        <w:t>d Za</w:t>
      </w:r>
      <w:r w:rsidRPr="00FF0D86">
        <w:rPr>
          <w:rFonts w:eastAsia="Arial" w:cs="Arial"/>
          <w:i/>
          <w:spacing w:val="-1"/>
          <w:sz w:val="22"/>
          <w:szCs w:val="22"/>
        </w:rPr>
        <w:t>l</w:t>
      </w:r>
      <w:r w:rsidRPr="00FF0D86">
        <w:rPr>
          <w:rFonts w:eastAsia="Arial" w:cs="Arial"/>
          <w:i/>
          <w:spacing w:val="2"/>
          <w:sz w:val="22"/>
          <w:szCs w:val="22"/>
        </w:rPr>
        <w:t>d</w:t>
      </w:r>
      <w:r w:rsidRPr="00FF0D86">
        <w:rPr>
          <w:rFonts w:eastAsia="Arial" w:cs="Arial"/>
          <w:i/>
          <w:spacing w:val="-1"/>
          <w:sz w:val="22"/>
          <w:szCs w:val="22"/>
        </w:rPr>
        <w:t>í</w:t>
      </w:r>
      <w:r w:rsidRPr="00FF0D86">
        <w:rPr>
          <w:rFonts w:eastAsia="Arial" w:cs="Arial"/>
          <w:i/>
          <w:spacing w:val="-2"/>
          <w:sz w:val="22"/>
          <w:szCs w:val="22"/>
        </w:rPr>
        <w:t>v</w:t>
      </w:r>
      <w:r w:rsidRPr="00FF0D86">
        <w:rPr>
          <w:rFonts w:eastAsia="Arial" w:cs="Arial"/>
          <w:i/>
          <w:sz w:val="22"/>
          <w:szCs w:val="22"/>
        </w:rPr>
        <w:t>ar.</w:t>
      </w:r>
    </w:p>
    <w:p w14:paraId="40AEBE1E" w14:textId="77777777" w:rsidR="00DC1D62" w:rsidRPr="00FF0D86" w:rsidRDefault="00DC1D62" w:rsidP="00DC1D62">
      <w:pPr>
        <w:pStyle w:val="Prrafodelista"/>
        <w:numPr>
          <w:ilvl w:val="0"/>
          <w:numId w:val="11"/>
        </w:numPr>
        <w:spacing w:line="276" w:lineRule="auto"/>
        <w:ind w:right="79"/>
        <w:contextualSpacing/>
        <w:rPr>
          <w:rFonts w:eastAsia="Arial" w:cs="Arial"/>
          <w:i/>
          <w:sz w:val="22"/>
          <w:szCs w:val="22"/>
        </w:rPr>
      </w:pPr>
      <w:r w:rsidRPr="00FF0D86">
        <w:rPr>
          <w:rFonts w:eastAsia="Arial" w:cs="Arial"/>
          <w:i/>
          <w:sz w:val="22"/>
          <w:szCs w:val="22"/>
        </w:rPr>
        <w:t xml:space="preserve">Acceso a la información pública. </w:t>
      </w:r>
      <w:r w:rsidRPr="00FF0D86">
        <w:rPr>
          <w:rFonts w:eastAsia="Arial" w:cs="Arial"/>
          <w:i/>
          <w:spacing w:val="-1"/>
          <w:sz w:val="22"/>
          <w:szCs w:val="22"/>
        </w:rPr>
        <w:t>R</w:t>
      </w:r>
      <w:r w:rsidRPr="00FF0D86">
        <w:rPr>
          <w:rFonts w:eastAsia="Arial" w:cs="Arial"/>
          <w:i/>
          <w:spacing w:val="3"/>
          <w:sz w:val="22"/>
          <w:szCs w:val="22"/>
        </w:rPr>
        <w:t>D</w:t>
      </w:r>
      <w:r w:rsidRPr="00FF0D86">
        <w:rPr>
          <w:rFonts w:eastAsia="Arial" w:cs="Arial"/>
          <w:i/>
          <w:sz w:val="22"/>
          <w:szCs w:val="22"/>
        </w:rPr>
        <w:t>A</w:t>
      </w:r>
      <w:r w:rsidRPr="00FF0D86">
        <w:rPr>
          <w:rFonts w:eastAsia="Arial" w:cs="Arial"/>
          <w:i/>
          <w:spacing w:val="29"/>
          <w:sz w:val="22"/>
          <w:szCs w:val="22"/>
        </w:rPr>
        <w:t xml:space="preserve"> </w:t>
      </w:r>
      <w:r w:rsidRPr="00FF0D86">
        <w:rPr>
          <w:rFonts w:eastAsia="Arial" w:cs="Arial"/>
          <w:i/>
          <w:sz w:val="22"/>
          <w:szCs w:val="22"/>
        </w:rPr>
        <w:t>3</w:t>
      </w:r>
      <w:r w:rsidRPr="00FF0D86">
        <w:rPr>
          <w:rFonts w:eastAsia="Arial" w:cs="Arial"/>
          <w:i/>
          <w:spacing w:val="-1"/>
          <w:sz w:val="22"/>
          <w:szCs w:val="22"/>
        </w:rPr>
        <w:t>8</w:t>
      </w:r>
      <w:r w:rsidRPr="00FF0D86">
        <w:rPr>
          <w:rFonts w:eastAsia="Arial" w:cs="Arial"/>
          <w:i/>
          <w:sz w:val="22"/>
          <w:szCs w:val="22"/>
        </w:rPr>
        <w:t>1</w:t>
      </w:r>
      <w:r w:rsidRPr="00FF0D86">
        <w:rPr>
          <w:rFonts w:eastAsia="Arial" w:cs="Arial"/>
          <w:i/>
          <w:spacing w:val="-1"/>
          <w:sz w:val="22"/>
          <w:szCs w:val="22"/>
        </w:rPr>
        <w:t>3</w:t>
      </w:r>
      <w:r w:rsidRPr="00FF0D86">
        <w:rPr>
          <w:rFonts w:eastAsia="Arial" w:cs="Arial"/>
          <w:i/>
          <w:spacing w:val="1"/>
          <w:sz w:val="22"/>
          <w:szCs w:val="22"/>
        </w:rPr>
        <w:t>/</w:t>
      </w:r>
      <w:r w:rsidRPr="00FF0D86">
        <w:rPr>
          <w:rFonts w:eastAsia="Arial" w:cs="Arial"/>
          <w:i/>
          <w:sz w:val="22"/>
          <w:szCs w:val="22"/>
        </w:rPr>
        <w:t>1</w:t>
      </w:r>
      <w:r w:rsidRPr="00FF0D86">
        <w:rPr>
          <w:rFonts w:eastAsia="Arial" w:cs="Arial"/>
          <w:i/>
          <w:spacing w:val="-1"/>
          <w:sz w:val="22"/>
          <w:szCs w:val="22"/>
        </w:rPr>
        <w:t>2</w:t>
      </w:r>
      <w:r w:rsidRPr="00FF0D86">
        <w:rPr>
          <w:rFonts w:eastAsia="Arial" w:cs="Arial"/>
          <w:i/>
          <w:sz w:val="22"/>
          <w:szCs w:val="22"/>
        </w:rPr>
        <w:t>.</w:t>
      </w:r>
      <w:r w:rsidRPr="00FF0D86">
        <w:rPr>
          <w:rFonts w:eastAsia="Arial" w:cs="Arial"/>
          <w:i/>
          <w:spacing w:val="36"/>
          <w:sz w:val="22"/>
          <w:szCs w:val="22"/>
        </w:rPr>
        <w:t xml:space="preserve"> </w:t>
      </w:r>
      <w:r w:rsidRPr="00FF0D86">
        <w:rPr>
          <w:rFonts w:eastAsia="Arial" w:cs="Arial"/>
          <w:i/>
          <w:sz w:val="22"/>
          <w:szCs w:val="22"/>
        </w:rPr>
        <w:t xml:space="preserve">Sesión del 05 de diciembre de 2012. Votación por unanimidad. Sin votos disidentes o particulares. </w:t>
      </w:r>
      <w:r w:rsidRPr="00FF0D86">
        <w:rPr>
          <w:rFonts w:eastAsia="Arial" w:cs="Arial"/>
          <w:i/>
          <w:spacing w:val="-1"/>
          <w:sz w:val="22"/>
          <w:szCs w:val="22"/>
        </w:rPr>
        <w:t>P</w:t>
      </w:r>
      <w:r w:rsidRPr="00FF0D86">
        <w:rPr>
          <w:rFonts w:eastAsia="Arial" w:cs="Arial"/>
          <w:i/>
          <w:spacing w:val="2"/>
          <w:sz w:val="22"/>
          <w:szCs w:val="22"/>
        </w:rPr>
        <w:t>e</w:t>
      </w:r>
      <w:r w:rsidRPr="00FF0D86">
        <w:rPr>
          <w:rFonts w:eastAsia="Arial" w:cs="Arial"/>
          <w:i/>
          <w:spacing w:val="1"/>
          <w:sz w:val="22"/>
          <w:szCs w:val="22"/>
        </w:rPr>
        <w:t>tr</w:t>
      </w:r>
      <w:r w:rsidRPr="00FF0D86">
        <w:rPr>
          <w:rFonts w:eastAsia="Arial" w:cs="Arial"/>
          <w:i/>
          <w:sz w:val="22"/>
          <w:szCs w:val="22"/>
        </w:rPr>
        <w:t>ó</w:t>
      </w:r>
      <w:r w:rsidRPr="00FF0D86">
        <w:rPr>
          <w:rFonts w:eastAsia="Arial" w:cs="Arial"/>
          <w:i/>
          <w:spacing w:val="-1"/>
          <w:sz w:val="22"/>
          <w:szCs w:val="22"/>
        </w:rPr>
        <w:t>l</w:t>
      </w:r>
      <w:r w:rsidRPr="00FF0D86">
        <w:rPr>
          <w:rFonts w:eastAsia="Arial" w:cs="Arial"/>
          <w:i/>
          <w:spacing w:val="-3"/>
          <w:sz w:val="22"/>
          <w:szCs w:val="22"/>
        </w:rPr>
        <w:t>e</w:t>
      </w:r>
      <w:r w:rsidRPr="00FF0D86">
        <w:rPr>
          <w:rFonts w:eastAsia="Arial" w:cs="Arial"/>
          <w:i/>
          <w:sz w:val="22"/>
          <w:szCs w:val="22"/>
        </w:rPr>
        <w:t>os</w:t>
      </w:r>
      <w:r w:rsidRPr="00FF0D86">
        <w:rPr>
          <w:rFonts w:eastAsia="Arial" w:cs="Arial"/>
          <w:i/>
          <w:spacing w:val="37"/>
          <w:sz w:val="22"/>
          <w:szCs w:val="22"/>
        </w:rPr>
        <w:t xml:space="preserve"> </w:t>
      </w:r>
      <w:r w:rsidRPr="00FF0D86">
        <w:rPr>
          <w:rFonts w:eastAsia="Arial" w:cs="Arial"/>
          <w:i/>
          <w:spacing w:val="-4"/>
          <w:sz w:val="22"/>
          <w:szCs w:val="22"/>
        </w:rPr>
        <w:t>M</w:t>
      </w:r>
      <w:r w:rsidRPr="00FF0D86">
        <w:rPr>
          <w:rFonts w:eastAsia="Arial" w:cs="Arial"/>
          <w:i/>
          <w:sz w:val="22"/>
          <w:szCs w:val="22"/>
        </w:rPr>
        <w:t>ex</w:t>
      </w:r>
      <w:r w:rsidRPr="00FF0D86">
        <w:rPr>
          <w:rFonts w:eastAsia="Arial" w:cs="Arial"/>
          <w:i/>
          <w:spacing w:val="-1"/>
          <w:sz w:val="22"/>
          <w:szCs w:val="22"/>
        </w:rPr>
        <w:t>i</w:t>
      </w:r>
      <w:r w:rsidRPr="00FF0D86">
        <w:rPr>
          <w:rFonts w:eastAsia="Arial" w:cs="Arial"/>
          <w:i/>
          <w:sz w:val="22"/>
          <w:szCs w:val="22"/>
        </w:rPr>
        <w:t>ca</w:t>
      </w:r>
      <w:r w:rsidRPr="00FF0D86">
        <w:rPr>
          <w:rFonts w:eastAsia="Arial" w:cs="Arial"/>
          <w:i/>
          <w:spacing w:val="-1"/>
          <w:sz w:val="22"/>
          <w:szCs w:val="22"/>
        </w:rPr>
        <w:t>n</w:t>
      </w:r>
      <w:r w:rsidRPr="00FF0D86">
        <w:rPr>
          <w:rFonts w:eastAsia="Arial" w:cs="Arial"/>
          <w:i/>
          <w:sz w:val="22"/>
          <w:szCs w:val="22"/>
        </w:rPr>
        <w:t>os.</w:t>
      </w:r>
      <w:r w:rsidRPr="00FF0D86">
        <w:rPr>
          <w:rFonts w:eastAsia="Arial" w:cs="Arial"/>
          <w:i/>
          <w:spacing w:val="36"/>
          <w:sz w:val="22"/>
          <w:szCs w:val="22"/>
        </w:rPr>
        <w:t xml:space="preserve"> </w:t>
      </w:r>
      <w:r w:rsidRPr="00FF0D86">
        <w:rPr>
          <w:rFonts w:eastAsia="Arial" w:cs="Arial"/>
          <w:i/>
          <w:spacing w:val="-1"/>
          <w:sz w:val="22"/>
          <w:szCs w:val="22"/>
        </w:rPr>
        <w:t>C</w:t>
      </w:r>
      <w:r w:rsidRPr="00FF0D86">
        <w:rPr>
          <w:rFonts w:eastAsia="Arial" w:cs="Arial"/>
          <w:i/>
          <w:sz w:val="22"/>
          <w:szCs w:val="22"/>
        </w:rPr>
        <w:t>omis</w:t>
      </w:r>
      <w:r w:rsidRPr="00FF0D86">
        <w:rPr>
          <w:rFonts w:eastAsia="Arial" w:cs="Arial"/>
          <w:i/>
          <w:spacing w:val="-2"/>
          <w:sz w:val="22"/>
          <w:szCs w:val="22"/>
        </w:rPr>
        <w:t>i</w:t>
      </w:r>
      <w:r w:rsidRPr="00FF0D86">
        <w:rPr>
          <w:rFonts w:eastAsia="Arial" w:cs="Arial"/>
          <w:i/>
          <w:sz w:val="22"/>
          <w:szCs w:val="22"/>
        </w:rPr>
        <w:t>o</w:t>
      </w:r>
      <w:r w:rsidRPr="00FF0D86">
        <w:rPr>
          <w:rFonts w:eastAsia="Arial" w:cs="Arial"/>
          <w:i/>
          <w:spacing w:val="-1"/>
          <w:sz w:val="22"/>
          <w:szCs w:val="22"/>
        </w:rPr>
        <w:t>n</w:t>
      </w:r>
      <w:r w:rsidRPr="00FF0D86">
        <w:rPr>
          <w:rFonts w:eastAsia="Arial" w:cs="Arial"/>
          <w:i/>
          <w:sz w:val="22"/>
          <w:szCs w:val="22"/>
        </w:rPr>
        <w:t>a</w:t>
      </w:r>
      <w:r w:rsidRPr="00FF0D86">
        <w:rPr>
          <w:rFonts w:eastAsia="Arial" w:cs="Arial"/>
          <w:i/>
          <w:spacing w:val="-1"/>
          <w:sz w:val="22"/>
          <w:szCs w:val="22"/>
        </w:rPr>
        <w:t>d</w:t>
      </w:r>
      <w:r w:rsidRPr="00FF0D86">
        <w:rPr>
          <w:rFonts w:eastAsia="Arial" w:cs="Arial"/>
          <w:i/>
          <w:sz w:val="22"/>
          <w:szCs w:val="22"/>
        </w:rPr>
        <w:t>o</w:t>
      </w:r>
      <w:r w:rsidRPr="00FF0D86">
        <w:rPr>
          <w:rFonts w:eastAsia="Arial" w:cs="Arial"/>
          <w:i/>
          <w:spacing w:val="34"/>
          <w:sz w:val="22"/>
          <w:szCs w:val="22"/>
        </w:rPr>
        <w:t xml:space="preserve"> </w:t>
      </w:r>
      <w:r w:rsidRPr="00FF0D86">
        <w:rPr>
          <w:rFonts w:eastAsia="Arial" w:cs="Arial"/>
          <w:i/>
          <w:spacing w:val="1"/>
          <w:sz w:val="22"/>
          <w:szCs w:val="22"/>
        </w:rPr>
        <w:t>P</w:t>
      </w:r>
      <w:r w:rsidRPr="00FF0D86">
        <w:rPr>
          <w:rFonts w:eastAsia="Arial" w:cs="Arial"/>
          <w:i/>
          <w:sz w:val="22"/>
          <w:szCs w:val="22"/>
        </w:rPr>
        <w:t>o</w:t>
      </w:r>
      <w:r w:rsidRPr="00FF0D86">
        <w:rPr>
          <w:rFonts w:eastAsia="Arial" w:cs="Arial"/>
          <w:i/>
          <w:spacing w:val="-1"/>
          <w:sz w:val="22"/>
          <w:szCs w:val="22"/>
        </w:rPr>
        <w:t>n</w:t>
      </w:r>
      <w:r w:rsidRPr="00FF0D86">
        <w:rPr>
          <w:rFonts w:eastAsia="Arial" w:cs="Arial"/>
          <w:i/>
          <w:sz w:val="22"/>
          <w:szCs w:val="22"/>
        </w:rPr>
        <w:t>e</w:t>
      </w:r>
      <w:r w:rsidRPr="00FF0D86">
        <w:rPr>
          <w:rFonts w:eastAsia="Arial" w:cs="Arial"/>
          <w:i/>
          <w:spacing w:val="-1"/>
          <w:sz w:val="22"/>
          <w:szCs w:val="22"/>
        </w:rPr>
        <w:t>n</w:t>
      </w:r>
      <w:r w:rsidRPr="00FF0D86">
        <w:rPr>
          <w:rFonts w:eastAsia="Arial" w:cs="Arial"/>
          <w:i/>
          <w:spacing w:val="1"/>
          <w:sz w:val="22"/>
          <w:szCs w:val="22"/>
        </w:rPr>
        <w:t>t</w:t>
      </w:r>
      <w:r w:rsidRPr="00FF0D86">
        <w:rPr>
          <w:rFonts w:eastAsia="Arial" w:cs="Arial"/>
          <w:i/>
          <w:sz w:val="22"/>
          <w:szCs w:val="22"/>
        </w:rPr>
        <w:t xml:space="preserve">e </w:t>
      </w:r>
      <w:r w:rsidRPr="00FF0D86">
        <w:rPr>
          <w:rFonts w:eastAsia="Arial" w:cs="Arial"/>
          <w:i/>
          <w:spacing w:val="-1"/>
          <w:sz w:val="22"/>
          <w:szCs w:val="22"/>
        </w:rPr>
        <w:t>Á</w:t>
      </w:r>
      <w:r w:rsidRPr="00FF0D86">
        <w:rPr>
          <w:rFonts w:eastAsia="Arial" w:cs="Arial"/>
          <w:i/>
          <w:sz w:val="22"/>
          <w:szCs w:val="22"/>
        </w:rPr>
        <w:t>n</w:t>
      </w:r>
      <w:r w:rsidRPr="00FF0D86">
        <w:rPr>
          <w:rFonts w:eastAsia="Arial" w:cs="Arial"/>
          <w:i/>
          <w:spacing w:val="1"/>
          <w:sz w:val="22"/>
          <w:szCs w:val="22"/>
        </w:rPr>
        <w:t>g</w:t>
      </w:r>
      <w:r w:rsidRPr="00FF0D86">
        <w:rPr>
          <w:rFonts w:eastAsia="Arial" w:cs="Arial"/>
          <w:i/>
          <w:sz w:val="22"/>
          <w:szCs w:val="22"/>
        </w:rPr>
        <w:t>el</w:t>
      </w:r>
      <w:r w:rsidRPr="00FF0D86">
        <w:rPr>
          <w:rFonts w:eastAsia="Arial" w:cs="Arial"/>
          <w:i/>
          <w:spacing w:val="-2"/>
          <w:sz w:val="22"/>
          <w:szCs w:val="22"/>
        </w:rPr>
        <w:t xml:space="preserve"> </w:t>
      </w:r>
      <w:r w:rsidRPr="00FF0D86">
        <w:rPr>
          <w:rFonts w:eastAsia="Arial" w:cs="Arial"/>
          <w:i/>
          <w:sz w:val="22"/>
          <w:szCs w:val="22"/>
        </w:rPr>
        <w:t>Tri</w:t>
      </w:r>
      <w:r w:rsidRPr="00FF0D86">
        <w:rPr>
          <w:rFonts w:eastAsia="Arial" w:cs="Arial"/>
          <w:i/>
          <w:spacing w:val="-1"/>
          <w:sz w:val="22"/>
          <w:szCs w:val="22"/>
        </w:rPr>
        <w:t>ni</w:t>
      </w:r>
      <w:r w:rsidRPr="00FF0D86">
        <w:rPr>
          <w:rFonts w:eastAsia="Arial" w:cs="Arial"/>
          <w:i/>
          <w:sz w:val="22"/>
          <w:szCs w:val="22"/>
        </w:rPr>
        <w:t>d</w:t>
      </w:r>
      <w:r w:rsidRPr="00FF0D86">
        <w:rPr>
          <w:rFonts w:eastAsia="Arial" w:cs="Arial"/>
          <w:i/>
          <w:spacing w:val="-1"/>
          <w:sz w:val="22"/>
          <w:szCs w:val="22"/>
        </w:rPr>
        <w:t>a</w:t>
      </w:r>
      <w:r w:rsidRPr="00FF0D86">
        <w:rPr>
          <w:rFonts w:eastAsia="Arial" w:cs="Arial"/>
          <w:i/>
          <w:sz w:val="22"/>
          <w:szCs w:val="22"/>
        </w:rPr>
        <w:t>d Za</w:t>
      </w:r>
      <w:r w:rsidRPr="00FF0D86">
        <w:rPr>
          <w:rFonts w:eastAsia="Arial" w:cs="Arial"/>
          <w:i/>
          <w:spacing w:val="-1"/>
          <w:sz w:val="22"/>
          <w:szCs w:val="22"/>
        </w:rPr>
        <w:t>l</w:t>
      </w:r>
      <w:r w:rsidRPr="00FF0D86">
        <w:rPr>
          <w:rFonts w:eastAsia="Arial" w:cs="Arial"/>
          <w:i/>
          <w:sz w:val="22"/>
          <w:szCs w:val="22"/>
        </w:rPr>
        <w:t>d</w:t>
      </w:r>
      <w:r w:rsidRPr="00FF0D86">
        <w:rPr>
          <w:rFonts w:eastAsia="Arial" w:cs="Arial"/>
          <w:i/>
          <w:spacing w:val="-2"/>
          <w:sz w:val="22"/>
          <w:szCs w:val="22"/>
        </w:rPr>
        <w:t>ív</w:t>
      </w:r>
      <w:r w:rsidRPr="00FF0D86">
        <w:rPr>
          <w:rFonts w:eastAsia="Arial" w:cs="Arial"/>
          <w:i/>
          <w:sz w:val="22"/>
          <w:szCs w:val="22"/>
        </w:rPr>
        <w:t>ar.</w:t>
      </w:r>
    </w:p>
    <w:p w14:paraId="0AC05D18" w14:textId="77777777" w:rsidR="00DC1D62" w:rsidRPr="00ED5587" w:rsidRDefault="00DC1D62" w:rsidP="00DC1D62">
      <w:pPr>
        <w:spacing w:line="360" w:lineRule="auto"/>
        <w:jc w:val="both"/>
        <w:rPr>
          <w:rFonts w:ascii="Palatino Linotype" w:hAnsi="Palatino Linotype" w:cs="Tahoma"/>
          <w:sz w:val="24"/>
          <w:szCs w:val="24"/>
        </w:rPr>
      </w:pPr>
    </w:p>
    <w:p w14:paraId="10C00D2E" w14:textId="77777777" w:rsidR="00ED5587" w:rsidRPr="00ED5587" w:rsidRDefault="00DC1D62" w:rsidP="00DC1D62">
      <w:pPr>
        <w:spacing w:line="360" w:lineRule="auto"/>
        <w:jc w:val="both"/>
        <w:rPr>
          <w:rFonts w:ascii="Palatino Linotype" w:hAnsi="Palatino Linotype"/>
          <w:sz w:val="24"/>
          <w:szCs w:val="24"/>
        </w:rPr>
      </w:pPr>
      <w:r w:rsidRPr="00ED5587">
        <w:rPr>
          <w:rFonts w:ascii="Palatino Linotype" w:hAnsi="Palatino Linotype" w:cs="Tahoma"/>
          <w:sz w:val="24"/>
          <w:szCs w:val="24"/>
        </w:rPr>
        <w:t xml:space="preserve"> </w:t>
      </w:r>
      <w:r w:rsidRPr="00AC6497">
        <w:rPr>
          <w:rFonts w:ascii="Palatino Linotype" w:hAnsi="Palatino Linotype"/>
          <w:sz w:val="24"/>
          <w:szCs w:val="24"/>
        </w:rPr>
        <w:t xml:space="preserve">Por lo que, conforme lo vertido en líneas anteriores es dable ordenar previa búsqueda exhaustiva y razonable </w:t>
      </w:r>
      <w:r w:rsidR="00ED5587" w:rsidRPr="00AC6497">
        <w:rPr>
          <w:rFonts w:ascii="Palatino Linotype" w:hAnsi="Palatino Linotype"/>
          <w:sz w:val="24"/>
          <w:szCs w:val="24"/>
        </w:rPr>
        <w:t>del acta circu</w:t>
      </w:r>
      <w:r w:rsidR="00AC6497">
        <w:rPr>
          <w:rFonts w:ascii="Palatino Linotype" w:hAnsi="Palatino Linotype"/>
          <w:sz w:val="24"/>
          <w:szCs w:val="24"/>
        </w:rPr>
        <w:t xml:space="preserve">nstanciada del en la que conste el inventario de </w:t>
      </w:r>
      <w:r w:rsidR="00ED5587" w:rsidRPr="00AC6497">
        <w:rPr>
          <w:rFonts w:ascii="Palatino Linotype" w:hAnsi="Palatino Linotype"/>
          <w:sz w:val="24"/>
          <w:szCs w:val="24"/>
        </w:rPr>
        <w:t xml:space="preserve"> los bienes muebles</w:t>
      </w:r>
      <w:r w:rsidR="006164A7">
        <w:rPr>
          <w:rFonts w:ascii="Palatino Linotype" w:hAnsi="Palatino Linotype"/>
          <w:sz w:val="24"/>
          <w:szCs w:val="24"/>
        </w:rPr>
        <w:t xml:space="preserve"> </w:t>
      </w:r>
      <w:r w:rsidR="00025100">
        <w:rPr>
          <w:rFonts w:ascii="Palatino Linotype" w:hAnsi="Palatino Linotype"/>
          <w:sz w:val="24"/>
          <w:szCs w:val="24"/>
        </w:rPr>
        <w:t>vehículos y bienes de bajo costo</w:t>
      </w:r>
      <w:r w:rsidR="006164A7">
        <w:rPr>
          <w:rFonts w:ascii="Palatino Linotype" w:hAnsi="Palatino Linotype"/>
          <w:sz w:val="24"/>
          <w:szCs w:val="24"/>
        </w:rPr>
        <w:t xml:space="preserve"> (papelería</w:t>
      </w:r>
      <w:r w:rsidR="00025100">
        <w:rPr>
          <w:rFonts w:ascii="Palatino Linotype" w:hAnsi="Palatino Linotype"/>
          <w:sz w:val="24"/>
          <w:szCs w:val="24"/>
        </w:rPr>
        <w:t>)</w:t>
      </w:r>
      <w:r w:rsidR="00ED5587" w:rsidRPr="00AC6497">
        <w:rPr>
          <w:rFonts w:ascii="Palatino Linotype" w:hAnsi="Palatino Linotype"/>
          <w:sz w:val="24"/>
          <w:szCs w:val="24"/>
        </w:rPr>
        <w:t xml:space="preserve"> e inmuebles de </w:t>
      </w:r>
      <w:r w:rsidR="00ED5587" w:rsidRPr="00AC6497">
        <w:rPr>
          <w:rFonts w:ascii="Palatino Linotype" w:hAnsi="Palatino Linotype" w:cs="AngsanaUPC"/>
          <w:sz w:val="24"/>
          <w:szCs w:val="24"/>
        </w:rPr>
        <w:t xml:space="preserve">la Secretaria del Ayuntamiento y la </w:t>
      </w:r>
      <w:r w:rsidR="00ED5587" w:rsidRPr="00AC6497">
        <w:rPr>
          <w:rFonts w:ascii="Palatino Linotype" w:hAnsi="Palatino Linotype"/>
          <w:sz w:val="24"/>
          <w:szCs w:val="24"/>
        </w:rPr>
        <w:t>Dirección de Infraestructura y Obras Públicas</w:t>
      </w:r>
      <w:r w:rsidR="00AC6497">
        <w:rPr>
          <w:rFonts w:ascii="Palatino Linotype" w:hAnsi="Palatino Linotype"/>
          <w:sz w:val="24"/>
          <w:szCs w:val="24"/>
        </w:rPr>
        <w:t xml:space="preserve"> correspondiente</w:t>
      </w:r>
      <w:r w:rsidR="006164A7">
        <w:rPr>
          <w:rFonts w:ascii="Palatino Linotype" w:hAnsi="Palatino Linotype"/>
          <w:sz w:val="24"/>
          <w:szCs w:val="24"/>
        </w:rPr>
        <w:t xml:space="preserve"> del primero de enero al diez de octubre de dos mil veintitrés</w:t>
      </w:r>
      <w:r w:rsidR="00AC6497">
        <w:rPr>
          <w:rFonts w:ascii="Palatino Linotype" w:hAnsi="Palatino Linotype"/>
          <w:sz w:val="24"/>
          <w:szCs w:val="24"/>
        </w:rPr>
        <w:t>.</w:t>
      </w:r>
    </w:p>
    <w:p w14:paraId="32C65EAD" w14:textId="77777777" w:rsidR="00025100" w:rsidRPr="00025100" w:rsidRDefault="00025100" w:rsidP="00025100">
      <w:pPr>
        <w:autoSpaceDE w:val="0"/>
        <w:autoSpaceDN w:val="0"/>
        <w:adjustRightInd w:val="0"/>
        <w:spacing w:line="360" w:lineRule="auto"/>
        <w:jc w:val="both"/>
        <w:rPr>
          <w:rFonts w:ascii="Palatino Linotype" w:hAnsi="Palatino Linotype" w:cs="Arial"/>
          <w:sz w:val="24"/>
          <w:szCs w:val="24"/>
        </w:rPr>
      </w:pPr>
    </w:p>
    <w:p w14:paraId="7F2AD8D4" w14:textId="77777777" w:rsidR="00246915" w:rsidRPr="00AC6497" w:rsidRDefault="00DC1D62" w:rsidP="00AC6497">
      <w:pPr>
        <w:autoSpaceDE w:val="0"/>
        <w:autoSpaceDN w:val="0"/>
        <w:adjustRightInd w:val="0"/>
        <w:spacing w:line="360" w:lineRule="auto"/>
        <w:jc w:val="both"/>
        <w:rPr>
          <w:rFonts w:ascii="Palatino Linotype" w:hAnsi="Palatino Linotype" w:cs="Arial"/>
          <w:bCs/>
          <w:sz w:val="24"/>
          <w:szCs w:val="24"/>
        </w:rPr>
      </w:pPr>
      <w:r w:rsidRPr="00AC6497">
        <w:rPr>
          <w:rFonts w:ascii="Palatino Linotype" w:hAnsi="Palatino Linotype" w:cs="Arial"/>
          <w:bCs/>
          <w:sz w:val="24"/>
          <w:szCs w:val="24"/>
        </w:rPr>
        <w:t xml:space="preserve">Es con base en las consideraciones de hecho y de derecho señaladas en párrafos anteriores que se puede concluir que el </w:t>
      </w:r>
      <w:r w:rsidRPr="00AC6497">
        <w:rPr>
          <w:rFonts w:ascii="Palatino Linotype" w:hAnsi="Palatino Linotype" w:cs="Arial"/>
          <w:b/>
          <w:bCs/>
          <w:sz w:val="24"/>
          <w:szCs w:val="24"/>
        </w:rPr>
        <w:t>Sujeto Obligado</w:t>
      </w:r>
      <w:r w:rsidRPr="00AC6497">
        <w:rPr>
          <w:rFonts w:ascii="Palatino Linotype" w:hAnsi="Palatino Linotype" w:cs="Arial"/>
          <w:bCs/>
          <w:sz w:val="24"/>
          <w:szCs w:val="24"/>
        </w:rPr>
        <w:t xml:space="preserve"> inobservó los principios de congruencia y exhaustividad a pesar de tener atribuciones para generarla y poseerla, consecuentemente, es dable ordenar la entrega, debiendo observar lo relativo a la tutela de los datos personales y/o sensibles, en términos de las Leyes en la materia.</w:t>
      </w:r>
    </w:p>
    <w:p w14:paraId="29CD2FE2" w14:textId="77777777" w:rsidR="00246915" w:rsidRPr="00F76430" w:rsidRDefault="00246915" w:rsidP="00C069FB">
      <w:pPr>
        <w:spacing w:line="360" w:lineRule="auto"/>
        <w:jc w:val="both"/>
        <w:rPr>
          <w:rFonts w:ascii="Palatino Linotype" w:hAnsi="Palatino Linotype"/>
          <w:sz w:val="24"/>
          <w:szCs w:val="24"/>
        </w:rPr>
      </w:pPr>
    </w:p>
    <w:p w14:paraId="3FB2B61C" w14:textId="77777777" w:rsidR="00C069FB" w:rsidRPr="00F76430" w:rsidRDefault="00C069FB" w:rsidP="00C069FB">
      <w:pPr>
        <w:shd w:val="clear" w:color="auto" w:fill="FFFFFF"/>
        <w:spacing w:line="360" w:lineRule="auto"/>
        <w:ind w:left="720"/>
        <w:jc w:val="both"/>
        <w:rPr>
          <w:rFonts w:ascii="Palatino Linotype" w:hAnsi="Palatino Linotype"/>
          <w:i/>
          <w:iCs/>
          <w:sz w:val="28"/>
          <w:szCs w:val="28"/>
        </w:rPr>
      </w:pPr>
      <w:r w:rsidRPr="003D3976">
        <w:rPr>
          <w:rFonts w:ascii="Palatino Linotype" w:hAnsi="Palatino Linotype"/>
          <w:i/>
          <w:iCs/>
          <w:sz w:val="28"/>
          <w:szCs w:val="28"/>
        </w:rPr>
        <w:t>De la versión pública.</w:t>
      </w:r>
    </w:p>
    <w:p w14:paraId="4601352D" w14:textId="77777777" w:rsidR="00B10C45" w:rsidRPr="00AB712C" w:rsidRDefault="00B10C45" w:rsidP="00B10C45">
      <w:pPr>
        <w:spacing w:line="360" w:lineRule="auto"/>
        <w:jc w:val="both"/>
        <w:rPr>
          <w:rFonts w:ascii="Palatino Linotype" w:hAnsi="Palatino Linotype" w:cs="Arial"/>
          <w:sz w:val="24"/>
          <w:szCs w:val="24"/>
        </w:rPr>
      </w:pPr>
      <w:r w:rsidRPr="00AB712C">
        <w:rPr>
          <w:rFonts w:ascii="Palatino Linotype" w:hAnsi="Palatino Linotype"/>
          <w:sz w:val="24"/>
          <w:szCs w:val="24"/>
        </w:rPr>
        <w:lastRenderedPageBreak/>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de ser procedente,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3761D37E" w14:textId="77777777" w:rsidR="00B10C45" w:rsidRPr="00AB712C" w:rsidRDefault="00B10C45" w:rsidP="00B10C45">
      <w:pPr>
        <w:spacing w:line="360" w:lineRule="auto"/>
        <w:ind w:left="708"/>
        <w:jc w:val="both"/>
        <w:rPr>
          <w:rFonts w:ascii="Palatino Linotype" w:hAnsi="Palatino Linotype"/>
          <w:i/>
        </w:rPr>
      </w:pPr>
      <w:r w:rsidRPr="00AB712C">
        <w:rPr>
          <w:rFonts w:ascii="Palatino Linotype" w:hAnsi="Palatino Linotype"/>
          <w:i/>
        </w:rPr>
        <w:t>“Artículo 3. Para los efectos de la presente Ley se entenderá por:</w:t>
      </w:r>
    </w:p>
    <w:p w14:paraId="3EFB61F0" w14:textId="77777777" w:rsidR="00B10C45" w:rsidRPr="00AB712C" w:rsidRDefault="00B10C45" w:rsidP="00B10C45">
      <w:pPr>
        <w:spacing w:line="360" w:lineRule="auto"/>
        <w:ind w:left="708"/>
        <w:jc w:val="both"/>
        <w:rPr>
          <w:rFonts w:ascii="Palatino Linotype" w:hAnsi="Palatino Linotype"/>
          <w:i/>
        </w:rPr>
      </w:pPr>
      <w:r w:rsidRPr="00AB712C">
        <w:rPr>
          <w:rFonts w:ascii="Palatino Linotype" w:hAnsi="Palatino Linotype"/>
          <w:i/>
        </w:rPr>
        <w:t xml:space="preserve"> (…) </w:t>
      </w:r>
    </w:p>
    <w:p w14:paraId="4CE913DF" w14:textId="77777777" w:rsidR="00B10C45" w:rsidRPr="00AB712C" w:rsidRDefault="00B10C45" w:rsidP="00B10C45">
      <w:pPr>
        <w:spacing w:line="360" w:lineRule="auto"/>
        <w:ind w:left="708"/>
        <w:jc w:val="both"/>
        <w:rPr>
          <w:rFonts w:ascii="Palatino Linotype" w:hAnsi="Palatino Linotype"/>
          <w:i/>
        </w:rPr>
      </w:pPr>
      <w:r w:rsidRPr="00AB712C">
        <w:rPr>
          <w:rFonts w:ascii="Palatino Linotype" w:hAnsi="Palatino Linotype"/>
          <w:b/>
          <w:i/>
        </w:rPr>
        <w:t>IX. Datos personales</w:t>
      </w:r>
      <w:r w:rsidRPr="00AB712C">
        <w:rPr>
          <w:rFonts w:ascii="Palatino Linotype" w:hAnsi="Palatino Linotype"/>
          <w:i/>
        </w:rPr>
        <w:t xml:space="preserve">: La información concerniente a una persona, identificada o identificable según lo dispuesto por la Ley de Protección de Datos Personales del Estado de México; </w:t>
      </w:r>
    </w:p>
    <w:p w14:paraId="24AC2A21" w14:textId="77777777" w:rsidR="00B10C45" w:rsidRPr="00AB712C" w:rsidRDefault="00B10C45" w:rsidP="00B10C45">
      <w:pPr>
        <w:spacing w:line="360" w:lineRule="auto"/>
        <w:ind w:left="708"/>
        <w:jc w:val="both"/>
        <w:rPr>
          <w:rFonts w:ascii="Palatino Linotype" w:hAnsi="Palatino Linotype"/>
          <w:i/>
        </w:rPr>
      </w:pPr>
      <w:r w:rsidRPr="00AB712C">
        <w:rPr>
          <w:rFonts w:ascii="Palatino Linotype" w:hAnsi="Palatino Linotype"/>
          <w:i/>
        </w:rPr>
        <w:t xml:space="preserve">(…) </w:t>
      </w:r>
    </w:p>
    <w:p w14:paraId="7BD8FED7" w14:textId="77777777" w:rsidR="00B10C45" w:rsidRPr="00AB712C" w:rsidRDefault="00B10C45" w:rsidP="00B10C45">
      <w:pPr>
        <w:spacing w:line="360" w:lineRule="auto"/>
        <w:ind w:left="708"/>
        <w:jc w:val="both"/>
        <w:rPr>
          <w:rFonts w:ascii="Palatino Linotype" w:hAnsi="Palatino Linotype"/>
          <w:i/>
        </w:rPr>
      </w:pPr>
      <w:r w:rsidRPr="00AB712C">
        <w:rPr>
          <w:rFonts w:ascii="Palatino Linotype" w:hAnsi="Palatino Linotype"/>
          <w:b/>
          <w:i/>
        </w:rPr>
        <w:t>XLV. Versión pública:</w:t>
      </w:r>
      <w:r w:rsidRPr="00AB712C">
        <w:rPr>
          <w:rFonts w:ascii="Palatino Linotype" w:hAnsi="Palatino Linotype"/>
          <w:i/>
        </w:rPr>
        <w:t xml:space="preserve"> Documento en el que se elimine, suprime o borra la información clasificada como reservada o confidencial para permitir su acceso. </w:t>
      </w:r>
    </w:p>
    <w:p w14:paraId="4EB5698D" w14:textId="77777777" w:rsidR="00B10C45" w:rsidRPr="00AB712C" w:rsidRDefault="00B10C45" w:rsidP="00B10C45">
      <w:pPr>
        <w:spacing w:line="360" w:lineRule="auto"/>
        <w:ind w:left="708"/>
        <w:jc w:val="both"/>
        <w:rPr>
          <w:rFonts w:ascii="Palatino Linotype" w:hAnsi="Palatino Linotype"/>
          <w:i/>
        </w:rPr>
      </w:pPr>
    </w:p>
    <w:p w14:paraId="209F3259" w14:textId="77777777" w:rsidR="00B10C45" w:rsidRPr="00AB712C" w:rsidRDefault="00B10C45" w:rsidP="00B10C45">
      <w:pPr>
        <w:spacing w:line="360" w:lineRule="auto"/>
        <w:ind w:left="708"/>
        <w:jc w:val="both"/>
        <w:rPr>
          <w:rFonts w:ascii="Palatino Linotype" w:hAnsi="Palatino Linotype"/>
          <w:i/>
        </w:rPr>
      </w:pPr>
      <w:r w:rsidRPr="00AB712C">
        <w:rPr>
          <w:rFonts w:ascii="Palatino Linotype" w:hAnsi="Palatino Linotype"/>
          <w:b/>
          <w:i/>
        </w:rPr>
        <w:t>Artículo 122</w:t>
      </w:r>
      <w:r w:rsidRPr="00AB712C">
        <w:rPr>
          <w:rFonts w:ascii="Palatino Linotype" w:hAnsi="Palatino Linotype"/>
          <w:i/>
        </w:rPr>
        <w:t xml:space="preserve">. </w:t>
      </w:r>
      <w:r w:rsidRPr="00AB712C">
        <w:rPr>
          <w:rFonts w:ascii="Palatino Linotype" w:hAnsi="Palatino Linotype"/>
          <w:b/>
          <w:i/>
          <w:u w:val="single"/>
        </w:rPr>
        <w:t>La clasificación es el proceso mediante el cual el sujeto obligado determina que la información en su poder actualiza alguno de los supuestos de reserva o confidencialidad, de conformidad con lo dispuesto en el presente título.</w:t>
      </w:r>
      <w:r w:rsidRPr="00AB712C">
        <w:rPr>
          <w:rFonts w:ascii="Palatino Linotype" w:hAnsi="Palatino Linotype"/>
          <w:i/>
        </w:rPr>
        <w:t xml:space="preserve"> </w:t>
      </w:r>
    </w:p>
    <w:p w14:paraId="165B37EF" w14:textId="77777777" w:rsidR="00B10C45" w:rsidRPr="00AB712C" w:rsidRDefault="00B10C45" w:rsidP="00B10C45">
      <w:pPr>
        <w:spacing w:line="360" w:lineRule="auto"/>
        <w:ind w:left="708"/>
        <w:jc w:val="both"/>
        <w:rPr>
          <w:rFonts w:ascii="Palatino Linotype" w:hAnsi="Palatino Linotype" w:cs="Arial"/>
          <w:i/>
          <w:sz w:val="24"/>
          <w:szCs w:val="24"/>
        </w:rPr>
      </w:pPr>
      <w:r w:rsidRPr="00AB712C">
        <w:rPr>
          <w:rFonts w:ascii="Palatino Linotype" w:hAnsi="Palatino Linotype"/>
          <w:i/>
        </w:rPr>
        <w:t>[…]</w:t>
      </w:r>
    </w:p>
    <w:p w14:paraId="447D76C2" w14:textId="77777777" w:rsidR="00B10C45" w:rsidRPr="00AB712C" w:rsidRDefault="00B10C45" w:rsidP="00B10C45">
      <w:pPr>
        <w:spacing w:line="360" w:lineRule="auto"/>
        <w:ind w:left="708"/>
        <w:jc w:val="both"/>
        <w:rPr>
          <w:rFonts w:ascii="Palatino Linotype" w:hAnsi="Palatino Linotype"/>
          <w:i/>
        </w:rPr>
      </w:pPr>
      <w:r w:rsidRPr="00AB712C">
        <w:rPr>
          <w:rFonts w:ascii="Palatino Linotype" w:hAnsi="Palatino Linotype"/>
          <w:b/>
          <w:i/>
        </w:rPr>
        <w:t>Artículo 132.</w:t>
      </w:r>
      <w:r w:rsidRPr="00AB712C">
        <w:rPr>
          <w:rFonts w:ascii="Palatino Linotype" w:hAnsi="Palatino Linotype"/>
          <w:i/>
        </w:rPr>
        <w:t xml:space="preserve"> La clasificación de la información se llevará a cabo en el momento en que: </w:t>
      </w:r>
    </w:p>
    <w:p w14:paraId="1C41CD64" w14:textId="77777777" w:rsidR="00B10C45" w:rsidRPr="00AB712C" w:rsidRDefault="00B10C45" w:rsidP="00B10C45">
      <w:pPr>
        <w:spacing w:line="360" w:lineRule="auto"/>
        <w:ind w:left="708"/>
        <w:jc w:val="both"/>
        <w:rPr>
          <w:rFonts w:ascii="Palatino Linotype" w:hAnsi="Palatino Linotype"/>
          <w:i/>
        </w:rPr>
      </w:pPr>
      <w:r w:rsidRPr="00AB712C">
        <w:rPr>
          <w:rFonts w:ascii="Palatino Linotype" w:hAnsi="Palatino Linotype"/>
          <w:i/>
        </w:rPr>
        <w:lastRenderedPageBreak/>
        <w:t xml:space="preserve">[…] </w:t>
      </w:r>
    </w:p>
    <w:p w14:paraId="237131CC" w14:textId="77777777" w:rsidR="00B10C45" w:rsidRPr="00AB712C" w:rsidRDefault="00B10C45" w:rsidP="00B10C45">
      <w:pPr>
        <w:spacing w:line="360" w:lineRule="auto"/>
        <w:ind w:left="708"/>
        <w:jc w:val="both"/>
        <w:rPr>
          <w:rFonts w:ascii="Palatino Linotype" w:hAnsi="Palatino Linotype"/>
          <w:b/>
          <w:i/>
          <w:u w:val="single"/>
        </w:rPr>
      </w:pPr>
      <w:r w:rsidRPr="00AB712C">
        <w:rPr>
          <w:rFonts w:ascii="Palatino Linotype" w:hAnsi="Palatino Linotype"/>
          <w:b/>
          <w:i/>
          <w:u w:val="single"/>
        </w:rPr>
        <w:t xml:space="preserve">II. Se determine mediante resolución de autoridad competente; o </w:t>
      </w:r>
    </w:p>
    <w:p w14:paraId="489028FD" w14:textId="77777777" w:rsidR="00B10C45" w:rsidRPr="00AB712C" w:rsidRDefault="00B10C45" w:rsidP="00B10C45">
      <w:pPr>
        <w:spacing w:line="360" w:lineRule="auto"/>
        <w:ind w:left="708"/>
        <w:jc w:val="both"/>
        <w:rPr>
          <w:rFonts w:ascii="Palatino Linotype" w:hAnsi="Palatino Linotype"/>
          <w:i/>
        </w:rPr>
      </w:pPr>
      <w:r w:rsidRPr="00AB712C">
        <w:rPr>
          <w:rFonts w:ascii="Palatino Linotype" w:hAnsi="Palatino Linotype"/>
          <w:i/>
        </w:rPr>
        <w:t xml:space="preserve">(…) </w:t>
      </w:r>
    </w:p>
    <w:p w14:paraId="5D814F7E" w14:textId="77777777" w:rsidR="00B10C45" w:rsidRPr="00AB712C" w:rsidRDefault="00B10C45" w:rsidP="00B10C45">
      <w:pPr>
        <w:spacing w:line="360" w:lineRule="auto"/>
        <w:ind w:left="708"/>
        <w:jc w:val="both"/>
        <w:rPr>
          <w:rFonts w:ascii="Palatino Linotype" w:hAnsi="Palatino Linotype" w:cs="Arial"/>
          <w:i/>
          <w:sz w:val="24"/>
          <w:szCs w:val="24"/>
        </w:rPr>
      </w:pPr>
      <w:r w:rsidRPr="00AB712C">
        <w:rPr>
          <w:rFonts w:ascii="Palatino Linotype" w:hAnsi="Palatino Linotype"/>
          <w:i/>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 [Sic]</w:t>
      </w:r>
    </w:p>
    <w:p w14:paraId="44D38FF5" w14:textId="77777777" w:rsidR="00B10C45" w:rsidRDefault="00B10C45" w:rsidP="00B10C45">
      <w:pPr>
        <w:spacing w:line="360" w:lineRule="auto"/>
        <w:jc w:val="both"/>
        <w:rPr>
          <w:rFonts w:ascii="Palatino Linotype" w:hAnsi="Palatino Linotype"/>
          <w:sz w:val="24"/>
          <w:szCs w:val="24"/>
        </w:rPr>
      </w:pPr>
      <w:r w:rsidRPr="00C15A45">
        <w:rPr>
          <w:rFonts w:ascii="Palatino Linotype" w:hAnsi="Palatino Linotype"/>
          <w:sz w:val="24"/>
          <w:szCs w:val="24"/>
        </w:rPr>
        <w:t>Verbigracia, previo a poner a disposición la información correspondiente debe considerarse que tiene carácter de confidencial el Registro Federal de Contribuyentes (RFC) que no sean de proveedores,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14:paraId="03467529" w14:textId="77777777" w:rsidR="00B10C45" w:rsidRPr="00C15A45" w:rsidRDefault="00B10C45" w:rsidP="00B10C45">
      <w:pPr>
        <w:spacing w:line="360" w:lineRule="auto"/>
        <w:jc w:val="both"/>
        <w:rPr>
          <w:rFonts w:ascii="Palatino Linotype" w:hAnsi="Palatino Linotype"/>
          <w:sz w:val="24"/>
          <w:szCs w:val="24"/>
        </w:rPr>
      </w:pPr>
    </w:p>
    <w:p w14:paraId="4109607D" w14:textId="77777777" w:rsidR="00B10C45" w:rsidRPr="00C15A45" w:rsidRDefault="00B10C45" w:rsidP="00B10C45">
      <w:pPr>
        <w:spacing w:line="360" w:lineRule="auto"/>
        <w:jc w:val="both"/>
        <w:rPr>
          <w:rFonts w:ascii="Palatino Linotype" w:hAnsi="Palatino Linotype"/>
          <w:sz w:val="24"/>
          <w:szCs w:val="24"/>
        </w:rPr>
      </w:pPr>
      <w:r w:rsidRPr="00C15A45">
        <w:rPr>
          <w:rFonts w:ascii="Palatino Linotype" w:hAnsi="Palatino Linotype"/>
          <w:sz w:val="24"/>
          <w:szCs w:val="24"/>
        </w:rPr>
        <w:t>En cuanto al Registro Federal de Contribuyentes de las personas físicas constituye un dato personal, ya que para su obtención es necesario acreditar ante la autoridad fiscal previamente la identidad de la persona, su fecha de nacimiento, entre otros aspectos.</w:t>
      </w:r>
    </w:p>
    <w:p w14:paraId="1FC776E7" w14:textId="77777777" w:rsidR="00B10C45" w:rsidRDefault="00B10C45" w:rsidP="00B10C45">
      <w:pPr>
        <w:spacing w:line="360" w:lineRule="auto"/>
        <w:jc w:val="both"/>
        <w:rPr>
          <w:rFonts w:ascii="Palatino Linotype" w:hAnsi="Palatino Linotype" w:cs="Arial"/>
          <w:sz w:val="24"/>
          <w:szCs w:val="24"/>
        </w:rPr>
      </w:pPr>
    </w:p>
    <w:p w14:paraId="42293E14" w14:textId="77777777" w:rsidR="00B10C45" w:rsidRPr="00C15A45" w:rsidRDefault="00B10C45" w:rsidP="00B10C45">
      <w:pPr>
        <w:spacing w:line="360" w:lineRule="auto"/>
        <w:jc w:val="both"/>
        <w:rPr>
          <w:rFonts w:ascii="Palatino Linotype" w:hAnsi="Palatino Linotype"/>
          <w:sz w:val="24"/>
          <w:szCs w:val="24"/>
        </w:rPr>
      </w:pPr>
      <w:r w:rsidRPr="00C15A45">
        <w:rPr>
          <w:rFonts w:ascii="Palatino Linotype" w:hAnsi="Palatino Linotype"/>
          <w:sz w:val="24"/>
          <w:szCs w:val="24"/>
        </w:rPr>
        <w:t xml:space="preserve">Ahora bien, las personas físicas tramitan su inscripción en el registro con el propósito de realizar —mediante esa clave de identificación— operaciones o actividades de naturaleza </w:t>
      </w:r>
      <w:r w:rsidRPr="00C15A45">
        <w:rPr>
          <w:rFonts w:ascii="Palatino Linotype" w:hAnsi="Palatino Linotype"/>
          <w:sz w:val="24"/>
          <w:szCs w:val="24"/>
        </w:rPr>
        <w:lastRenderedPageBreak/>
        <w:t xml:space="preserve">fiscal, la cual, les permite hacer identificable respecto de una situación fiscal determinada. Lo anterior es compartido por el ahora Instituto Nacional de Transparencia, Acceso a la Información y Protección de Datos Personales (INAI), conforme al criterio 19/17, el cual es del tenor literal siguiente: </w:t>
      </w:r>
    </w:p>
    <w:p w14:paraId="433F6E04" w14:textId="77777777" w:rsidR="00B10C45" w:rsidRPr="00C15A45" w:rsidRDefault="00B10C45" w:rsidP="00B10C45">
      <w:pPr>
        <w:spacing w:line="360" w:lineRule="auto"/>
        <w:ind w:left="708"/>
        <w:jc w:val="both"/>
        <w:rPr>
          <w:rFonts w:ascii="Palatino Linotype" w:hAnsi="Palatino Linotype"/>
          <w:i/>
        </w:rPr>
      </w:pPr>
      <w:r w:rsidRPr="00C15A45">
        <w:rPr>
          <w:rFonts w:ascii="Palatino Linotype" w:hAnsi="Palatino Linotype"/>
          <w:i/>
        </w:rPr>
        <w:t xml:space="preserve">“Registro Federal de Contribuyentes (RFC) de personas físicas. El RFC es una clave de carácter fiscal, única e irrepetible, que permite identificar al titular, su edad y fecha de nacimiento, por lo que es un dato personal de carácter confidencial. </w:t>
      </w:r>
    </w:p>
    <w:p w14:paraId="736C66BE" w14:textId="77777777" w:rsidR="00B10C45" w:rsidRPr="00C15A45" w:rsidRDefault="00B10C45" w:rsidP="00B10C45">
      <w:pPr>
        <w:spacing w:line="360" w:lineRule="auto"/>
        <w:ind w:left="708"/>
        <w:jc w:val="both"/>
        <w:rPr>
          <w:rFonts w:ascii="Palatino Linotype" w:hAnsi="Palatino Linotype"/>
          <w:i/>
        </w:rPr>
      </w:pPr>
      <w:r w:rsidRPr="00C15A45">
        <w:rPr>
          <w:rFonts w:ascii="Palatino Linotype" w:hAnsi="Palatino Linotype"/>
          <w:i/>
        </w:rPr>
        <w:t>Resoluciones:</w:t>
      </w:r>
    </w:p>
    <w:p w14:paraId="20AE7851" w14:textId="77777777" w:rsidR="00B10C45" w:rsidRPr="00C15A45" w:rsidRDefault="00B10C45" w:rsidP="00B10C45">
      <w:pPr>
        <w:spacing w:line="360" w:lineRule="auto"/>
        <w:ind w:left="1416" w:firstLine="45"/>
        <w:jc w:val="both"/>
        <w:rPr>
          <w:rFonts w:ascii="Palatino Linotype" w:hAnsi="Palatino Linotype"/>
          <w:i/>
        </w:rPr>
      </w:pPr>
      <w:r w:rsidRPr="00C15A45">
        <w:rPr>
          <w:rFonts w:ascii="Palatino Linotype" w:hAnsi="Palatino Linotype"/>
          <w:i/>
        </w:rPr>
        <w:t>• RRA 0189/17. Morena. 08 de febrero de 2017. Por unanimidad. Comisionado Ponente Joel Salas Suárez.</w:t>
      </w:r>
    </w:p>
    <w:p w14:paraId="604A877A" w14:textId="77777777" w:rsidR="00B10C45" w:rsidRPr="00C15A45" w:rsidRDefault="00B10C45" w:rsidP="00B10C45">
      <w:pPr>
        <w:spacing w:line="360" w:lineRule="auto"/>
        <w:ind w:left="1416" w:firstLine="45"/>
        <w:jc w:val="both"/>
        <w:rPr>
          <w:rFonts w:ascii="Palatino Linotype" w:hAnsi="Palatino Linotype"/>
          <w:i/>
        </w:rPr>
      </w:pPr>
      <w:r w:rsidRPr="00C15A45">
        <w:rPr>
          <w:rFonts w:ascii="Palatino Linotype" w:hAnsi="Palatino Linotype"/>
          <w:i/>
        </w:rPr>
        <w:t xml:space="preserve"> • RRA 0677/17. Universidad Nacional Autónoma de México. 08 de marzo de 2017. Por unanimidad. Comisionado Ponente Rosendoevgueni Monterrey Chepov. </w:t>
      </w:r>
    </w:p>
    <w:p w14:paraId="263C3B2C" w14:textId="77777777" w:rsidR="00B10C45" w:rsidRPr="00C15A45" w:rsidRDefault="00B10C45" w:rsidP="00B10C45">
      <w:pPr>
        <w:spacing w:line="360" w:lineRule="auto"/>
        <w:ind w:left="1416" w:firstLine="45"/>
        <w:jc w:val="both"/>
        <w:rPr>
          <w:rFonts w:ascii="Palatino Linotype" w:hAnsi="Palatino Linotype" w:cs="Arial"/>
          <w:i/>
        </w:rPr>
      </w:pPr>
      <w:r w:rsidRPr="00C15A45">
        <w:rPr>
          <w:rFonts w:ascii="Palatino Linotype" w:hAnsi="Palatino Linotype"/>
          <w:i/>
        </w:rPr>
        <w:t>• RRA 1564/17. Tribunal Electoral del Poder Judicial de la Federación. 26 de abril de 2017. Por unanimidad. Comisionado Ponente Oscar Mauricio Guerra Ford.”</w:t>
      </w:r>
    </w:p>
    <w:p w14:paraId="6FB6D761" w14:textId="77777777" w:rsidR="00B10C45" w:rsidRPr="00C15A45" w:rsidRDefault="00B10C45" w:rsidP="00B10C45">
      <w:pPr>
        <w:spacing w:line="360" w:lineRule="auto"/>
        <w:jc w:val="both"/>
        <w:rPr>
          <w:rFonts w:ascii="Palatino Linotype" w:hAnsi="Palatino Linotype" w:cs="Arial"/>
          <w:i/>
          <w:sz w:val="24"/>
          <w:szCs w:val="24"/>
        </w:rPr>
      </w:pPr>
      <w:r w:rsidRPr="00C15A45">
        <w:rPr>
          <w:rFonts w:ascii="Palatino Linotype" w:hAnsi="Palatino Linotype"/>
          <w:sz w:val="24"/>
          <w:szCs w:val="24"/>
        </w:rPr>
        <w:t>Así, el RFC se vincula al nombre de su titular, permite identificar la edad de la persona, su fecha de nacimiento, así como su homoclave, la cual es única e irrepetible y determina justamente la identificación de dicha persona para efectos fiscales, por lo que éste constituye un dato personal que concierne a una persona física identificada e identificable</w:t>
      </w:r>
    </w:p>
    <w:p w14:paraId="5471A09E" w14:textId="77777777" w:rsidR="00B10C45" w:rsidRDefault="00B10C45" w:rsidP="00B10C45">
      <w:pPr>
        <w:spacing w:line="360" w:lineRule="auto"/>
        <w:jc w:val="both"/>
        <w:rPr>
          <w:rFonts w:ascii="Palatino Linotype" w:hAnsi="Palatino Linotype"/>
          <w:sz w:val="24"/>
          <w:szCs w:val="24"/>
        </w:rPr>
      </w:pPr>
    </w:p>
    <w:p w14:paraId="262BBB52" w14:textId="77777777" w:rsidR="00B10C45" w:rsidRDefault="00B10C45" w:rsidP="00B10C45">
      <w:pPr>
        <w:spacing w:line="360" w:lineRule="auto"/>
        <w:jc w:val="both"/>
        <w:rPr>
          <w:rFonts w:ascii="Palatino Linotype" w:hAnsi="Palatino Linotype"/>
          <w:sz w:val="24"/>
          <w:szCs w:val="24"/>
        </w:rPr>
      </w:pPr>
      <w:r w:rsidRPr="00C15A45">
        <w:rPr>
          <w:rFonts w:ascii="Palatino Linotype" w:hAnsi="Palatino Linotype"/>
          <w:sz w:val="24"/>
          <w:szCs w:val="24"/>
        </w:rPr>
        <w:t xml:space="preserve">Por cuanto hace a la Clave Única de Registro de Población, constituye un dato personal, ya que tiene como finalidad registrar a cada una de las personas que integran la población </w:t>
      </w:r>
      <w:r w:rsidRPr="00C15A45">
        <w:rPr>
          <w:rFonts w:ascii="Palatino Linotype" w:hAnsi="Palatino Linotype"/>
          <w:sz w:val="24"/>
          <w:szCs w:val="24"/>
        </w:rPr>
        <w:lastRenderedPageBreak/>
        <w:t>del país, con los datos que permitan certificar y acreditar fehacientemente su identidad, la cual servirá para identificarla de manera individual.</w:t>
      </w:r>
    </w:p>
    <w:p w14:paraId="76BDFE2B" w14:textId="77777777" w:rsidR="00B10C45" w:rsidRDefault="00B10C45" w:rsidP="00B10C45">
      <w:pPr>
        <w:spacing w:line="360" w:lineRule="auto"/>
        <w:jc w:val="both"/>
        <w:rPr>
          <w:rFonts w:ascii="Palatino Linotype" w:hAnsi="Palatino Linotype"/>
        </w:rPr>
      </w:pPr>
      <w:r w:rsidRPr="00C15A45">
        <w:rPr>
          <w:rFonts w:ascii="Palatino Linotype" w:hAnsi="Palatino Linotype"/>
        </w:rPr>
        <w:t xml:space="preserve">Lo anterior, tiene sustento en los artículos 86 y 91 de la Ley General de Población, la cual señala lo siguiente: </w:t>
      </w:r>
    </w:p>
    <w:p w14:paraId="71CCBF77" w14:textId="77777777" w:rsidR="00B10C45" w:rsidRPr="00C15A45" w:rsidRDefault="00B10C45" w:rsidP="00B10C45">
      <w:pPr>
        <w:spacing w:line="360" w:lineRule="auto"/>
        <w:ind w:left="708"/>
        <w:jc w:val="both"/>
        <w:rPr>
          <w:rFonts w:ascii="Palatino Linotype" w:hAnsi="Palatino Linotype"/>
          <w:i/>
        </w:rPr>
      </w:pPr>
      <w:r w:rsidRPr="00C15A45">
        <w:rPr>
          <w:rFonts w:ascii="Palatino Linotype" w:hAnsi="Palatino Linotype"/>
          <w:i/>
        </w:rPr>
        <w:t xml:space="preserve">“Artículo 86. El Registro Nacional de Población tiene como finalidad registrar a cada una de las personas que integran la población del país, con los datos que permitan certificar y acreditar fehacientemente su identidad. </w:t>
      </w:r>
    </w:p>
    <w:p w14:paraId="56DA1E35" w14:textId="77777777" w:rsidR="00B10C45" w:rsidRPr="00C15A45" w:rsidRDefault="00B10C45" w:rsidP="00B10C45">
      <w:pPr>
        <w:spacing w:line="360" w:lineRule="auto"/>
        <w:ind w:left="708"/>
        <w:jc w:val="both"/>
        <w:rPr>
          <w:rFonts w:ascii="Palatino Linotype" w:hAnsi="Palatino Linotype"/>
          <w:i/>
        </w:rPr>
      </w:pPr>
    </w:p>
    <w:p w14:paraId="08C5B957" w14:textId="77777777" w:rsidR="00B10C45" w:rsidRPr="00C15A45" w:rsidRDefault="00B10C45" w:rsidP="00B10C45">
      <w:pPr>
        <w:spacing w:line="360" w:lineRule="auto"/>
        <w:ind w:left="708"/>
        <w:jc w:val="both"/>
        <w:rPr>
          <w:rFonts w:ascii="Palatino Linotype" w:hAnsi="Palatino Linotype"/>
          <w:i/>
          <w:sz w:val="24"/>
          <w:szCs w:val="24"/>
        </w:rPr>
      </w:pPr>
      <w:r w:rsidRPr="00C15A45">
        <w:rPr>
          <w:rFonts w:ascii="Palatino Linotype" w:hAnsi="Palatino Linotype"/>
          <w:i/>
        </w:rPr>
        <w:t>Artículo 91. Al incorporar a una persona en el Registro Nacional de Población, se le asignará una clave que se denominará Clave Única de Registro de Población. Esta servirá para registrarla e identificarla en forma individual.”</w:t>
      </w:r>
    </w:p>
    <w:p w14:paraId="2463E92B" w14:textId="77777777" w:rsidR="00B10C45" w:rsidRDefault="00B10C45" w:rsidP="00B10C45">
      <w:pPr>
        <w:spacing w:line="360" w:lineRule="auto"/>
        <w:jc w:val="both"/>
        <w:rPr>
          <w:rFonts w:ascii="Palatino Linotype" w:hAnsi="Palatino Linotype" w:cs="Arial"/>
          <w:sz w:val="24"/>
          <w:szCs w:val="24"/>
        </w:rPr>
      </w:pPr>
    </w:p>
    <w:p w14:paraId="27F4D0B1" w14:textId="77777777" w:rsidR="00B10C45" w:rsidRPr="00C15A45" w:rsidRDefault="00B10C45" w:rsidP="00B10C45">
      <w:pPr>
        <w:spacing w:line="360" w:lineRule="auto"/>
        <w:jc w:val="both"/>
        <w:rPr>
          <w:rFonts w:ascii="Palatino Linotype" w:hAnsi="Palatino Linotype" w:cs="Arial"/>
          <w:sz w:val="24"/>
          <w:szCs w:val="24"/>
        </w:rPr>
      </w:pPr>
      <w:r w:rsidRPr="00C15A45">
        <w:rPr>
          <w:rFonts w:ascii="Palatino Linotype" w:hAnsi="Palatino Linotype"/>
          <w:sz w:val="24"/>
          <w:szCs w:val="24"/>
        </w:rPr>
        <w:t>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w:t>
      </w:r>
    </w:p>
    <w:p w14:paraId="75F6E75F" w14:textId="77777777" w:rsidR="00B10C45" w:rsidRDefault="00B10C45" w:rsidP="00B10C45">
      <w:pPr>
        <w:spacing w:line="360" w:lineRule="auto"/>
        <w:jc w:val="both"/>
        <w:rPr>
          <w:rFonts w:ascii="Palatino Linotype" w:hAnsi="Palatino Linotype" w:cs="Arial"/>
          <w:sz w:val="24"/>
          <w:szCs w:val="24"/>
        </w:rPr>
      </w:pPr>
    </w:p>
    <w:p w14:paraId="1C1715E2" w14:textId="77777777" w:rsidR="00B10C45" w:rsidRPr="00C15A45" w:rsidRDefault="00B10C45" w:rsidP="00B10C45">
      <w:pPr>
        <w:spacing w:line="360" w:lineRule="auto"/>
        <w:jc w:val="both"/>
        <w:rPr>
          <w:rFonts w:ascii="Palatino Linotype" w:hAnsi="Palatino Linotype"/>
          <w:sz w:val="24"/>
          <w:szCs w:val="24"/>
        </w:rPr>
      </w:pPr>
      <w:r w:rsidRPr="00C15A45">
        <w:rPr>
          <w:rFonts w:ascii="Palatino Linotype" w:hAnsi="Palatino Linotype"/>
          <w:sz w:val="24"/>
          <w:szCs w:val="24"/>
        </w:rPr>
        <w:lastRenderedPageBreak/>
        <w:t>Al respecto, el Instituto Nacional de Transparencia, Acceso a la Información y Protección de Datos Personales (INAI) a través del Criterio 18/17, señala literalmente lo siguiente:</w:t>
      </w:r>
    </w:p>
    <w:p w14:paraId="3CAF4802" w14:textId="77777777" w:rsidR="00B10C45" w:rsidRPr="00C15A45" w:rsidRDefault="00B10C45" w:rsidP="00B10C45">
      <w:pPr>
        <w:spacing w:line="360" w:lineRule="auto"/>
        <w:ind w:left="708"/>
        <w:jc w:val="both"/>
        <w:rPr>
          <w:rFonts w:ascii="Palatino Linotype" w:hAnsi="Palatino Linotype"/>
          <w:i/>
        </w:rPr>
      </w:pPr>
      <w:r w:rsidRPr="00C15A45">
        <w:rPr>
          <w:rFonts w:ascii="Palatino Linotype" w:hAnsi="Palatino Linotype"/>
          <w:i/>
        </w:rPr>
        <w:t>Clave Única de Registro de Población (CURP).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2B6A4474" w14:textId="77777777" w:rsidR="00B10C45" w:rsidRDefault="00B10C45" w:rsidP="00B10C45">
      <w:pPr>
        <w:spacing w:line="360" w:lineRule="auto"/>
        <w:jc w:val="both"/>
      </w:pPr>
    </w:p>
    <w:p w14:paraId="26D0D3CF" w14:textId="77777777" w:rsidR="00B10C45" w:rsidRPr="00C15A45" w:rsidRDefault="00B10C45" w:rsidP="00B10C45">
      <w:pPr>
        <w:spacing w:line="360" w:lineRule="auto"/>
        <w:jc w:val="both"/>
        <w:rPr>
          <w:rFonts w:ascii="Palatino Linotype" w:hAnsi="Palatino Linotype"/>
          <w:sz w:val="24"/>
          <w:szCs w:val="24"/>
        </w:rPr>
      </w:pPr>
      <w:r w:rsidRPr="00C15A45">
        <w:rPr>
          <w:rFonts w:ascii="Palatino Linotype" w:hAnsi="Palatino Linotype"/>
          <w:sz w:val="24"/>
          <w:szCs w:val="24"/>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345A727C" w14:textId="77777777" w:rsidR="00B10C45" w:rsidRDefault="00B10C45" w:rsidP="00B10C45">
      <w:pPr>
        <w:spacing w:line="360" w:lineRule="auto"/>
        <w:jc w:val="both"/>
        <w:rPr>
          <w:rFonts w:ascii="Palatino Linotype" w:hAnsi="Palatino Linotype" w:cs="Arial"/>
          <w:sz w:val="24"/>
          <w:szCs w:val="24"/>
        </w:rPr>
      </w:pPr>
    </w:p>
    <w:p w14:paraId="0CE6C110" w14:textId="77777777" w:rsidR="00B10C45" w:rsidRDefault="00B10C45" w:rsidP="00B10C45">
      <w:pPr>
        <w:spacing w:line="360" w:lineRule="auto"/>
        <w:jc w:val="both"/>
        <w:rPr>
          <w:rFonts w:ascii="Palatino Linotype" w:hAnsi="Palatino Linotype"/>
          <w:sz w:val="24"/>
          <w:szCs w:val="24"/>
        </w:rPr>
      </w:pPr>
      <w:r w:rsidRPr="00C15A45">
        <w:rPr>
          <w:rFonts w:ascii="Palatino Linotype" w:hAnsi="Palatino Linotype"/>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LINEAMIENTOS GENERALES EN MATERIA DE </w:t>
      </w:r>
      <w:r w:rsidRPr="00C15A45">
        <w:rPr>
          <w:rFonts w:ascii="Palatino Linotype" w:hAnsi="Palatino Linotype"/>
          <w:sz w:val="24"/>
          <w:szCs w:val="24"/>
        </w:rPr>
        <w:lastRenderedPageBreak/>
        <w:t>CLASIFICACIÓN Y DESCLASIFICACIÓN DE LA INFORMACIÓN, ASÍ COMO PARA LA ELABORACIÓN DE VERSIONES PÚBLICAS, publicados en el Diario Oficial de la Federación en fecha quince de abril de dos mil dieciséis, mediante Acuerdo del Consejo Nacional del Sistema Nacional de Transparencia, Acceso a la Información Pública y Protección de Datos Personales.</w:t>
      </w:r>
    </w:p>
    <w:p w14:paraId="0B893744" w14:textId="77777777" w:rsidR="00B10C45" w:rsidRPr="00C15A45" w:rsidRDefault="00B10C45" w:rsidP="00B10C45">
      <w:pPr>
        <w:spacing w:line="360" w:lineRule="auto"/>
        <w:jc w:val="both"/>
        <w:rPr>
          <w:rFonts w:ascii="Palatino Linotype" w:hAnsi="Palatino Linotype" w:cs="Arial"/>
          <w:sz w:val="24"/>
          <w:szCs w:val="24"/>
        </w:rPr>
      </w:pPr>
    </w:p>
    <w:p w14:paraId="2A19E4E0" w14:textId="77777777" w:rsidR="00B10C45" w:rsidRPr="00F76430" w:rsidRDefault="00B10C45" w:rsidP="00B10C45">
      <w:pPr>
        <w:spacing w:line="360" w:lineRule="auto"/>
        <w:jc w:val="both"/>
        <w:rPr>
          <w:rFonts w:ascii="Palatino Linotype" w:hAnsi="Palatino Linotype" w:cs="Arial"/>
          <w:sz w:val="24"/>
          <w:szCs w:val="24"/>
        </w:rPr>
      </w:pPr>
      <w:r w:rsidRPr="00F76430">
        <w:rPr>
          <w:rFonts w:ascii="Palatino Linotype" w:hAnsi="Palatino Linotype" w:cs="Arial"/>
          <w:sz w:val="24"/>
          <w:szCs w:val="24"/>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w:t>
      </w:r>
      <w:r>
        <w:rPr>
          <w:rFonts w:ascii="Palatino Linotype" w:hAnsi="Palatino Linotype" w:cs="Arial"/>
          <w:sz w:val="24"/>
          <w:szCs w:val="24"/>
        </w:rPr>
        <w:t>tegorización de la información.</w:t>
      </w:r>
    </w:p>
    <w:p w14:paraId="3E6E2F8E" w14:textId="77777777" w:rsidR="00B10C45" w:rsidRPr="00F76430" w:rsidRDefault="00B10C45" w:rsidP="00B10C45">
      <w:pPr>
        <w:spacing w:line="360" w:lineRule="auto"/>
        <w:jc w:val="both"/>
        <w:rPr>
          <w:rFonts w:ascii="Palatino Linotype" w:hAnsi="Palatino Linotype" w:cs="Arial"/>
          <w:sz w:val="24"/>
          <w:szCs w:val="24"/>
        </w:rPr>
      </w:pPr>
      <w:r w:rsidRPr="00F76430">
        <w:rPr>
          <w:rFonts w:ascii="Palatino Linotype" w:hAnsi="Palatino Linotype" w:cs="Arial"/>
          <w:sz w:val="24"/>
          <w:szCs w:val="24"/>
        </w:rPr>
        <w:t>Por tanto, la fundamentación y motivación consiste en la obligación que tiene todo ente público de expresar los preceptos jurídicos aplicables al asunto motivo del acto y las raz</w:t>
      </w:r>
      <w:r>
        <w:rPr>
          <w:rFonts w:ascii="Palatino Linotype" w:hAnsi="Palatino Linotype" w:cs="Arial"/>
          <w:sz w:val="24"/>
          <w:szCs w:val="24"/>
        </w:rPr>
        <w:t>ones o argumentos de su actuar.</w:t>
      </w:r>
    </w:p>
    <w:p w14:paraId="24232DAF" w14:textId="77777777" w:rsidR="00B10C45" w:rsidRPr="00F76430" w:rsidRDefault="00B10C45" w:rsidP="00B10C45">
      <w:pPr>
        <w:spacing w:line="360" w:lineRule="auto"/>
        <w:jc w:val="both"/>
        <w:rPr>
          <w:rFonts w:ascii="Palatino Linotype" w:hAnsi="Palatino Linotype" w:cs="Arial"/>
          <w:sz w:val="24"/>
          <w:szCs w:val="24"/>
        </w:rPr>
      </w:pPr>
      <w:r w:rsidRPr="00F76430">
        <w:rPr>
          <w:rFonts w:ascii="Palatino Linotype" w:hAnsi="Palatino Linotype" w:cs="Arial"/>
          <w:sz w:val="24"/>
          <w:szCs w:val="24"/>
        </w:rPr>
        <w:t>Al respecto, el máximo tribunal del país ha establecido jurisprudencia respecto a qué debe entenderse por fundamentación y motivaci</w:t>
      </w:r>
      <w:r>
        <w:rPr>
          <w:rFonts w:ascii="Palatino Linotype" w:hAnsi="Palatino Linotype" w:cs="Arial"/>
          <w:sz w:val="24"/>
          <w:szCs w:val="24"/>
        </w:rPr>
        <w:t>ón, en los siguientes términos:</w:t>
      </w:r>
    </w:p>
    <w:p w14:paraId="749C56E8" w14:textId="77777777" w:rsidR="00B10C45" w:rsidRPr="00F76430" w:rsidRDefault="00B10C45" w:rsidP="00B10C45">
      <w:pPr>
        <w:spacing w:line="360" w:lineRule="auto"/>
        <w:ind w:left="567" w:right="567"/>
        <w:jc w:val="both"/>
        <w:rPr>
          <w:rFonts w:ascii="Palatino Linotype" w:hAnsi="Palatino Linotype" w:cs="Arial"/>
          <w:i/>
        </w:rPr>
      </w:pPr>
      <w:r w:rsidRPr="00F76430">
        <w:rPr>
          <w:rFonts w:ascii="Palatino Linotype" w:hAnsi="Palatino Linotype" w:cs="Arial"/>
          <w:b/>
          <w:i/>
        </w:rPr>
        <w:lastRenderedPageBreak/>
        <w:t>FUNDAMENTACIÓN Y MOTIVACIÓN</w:t>
      </w:r>
      <w:r w:rsidRPr="00F76430">
        <w:rPr>
          <w:rFonts w:ascii="Palatino Linotype" w:hAnsi="Palatino Linotype" w:cs="Arial"/>
          <w:i/>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w:t>
      </w:r>
      <w:r>
        <w:rPr>
          <w:rFonts w:ascii="Palatino Linotype" w:hAnsi="Palatino Linotype" w:cs="Arial"/>
          <w:i/>
        </w:rPr>
        <w:t>legal invocada como fundamento.</w:t>
      </w:r>
    </w:p>
    <w:p w14:paraId="2CBEF54C" w14:textId="77777777" w:rsidR="00B10C45" w:rsidRPr="00F76430" w:rsidRDefault="00B10C45" w:rsidP="00B10C45">
      <w:pPr>
        <w:spacing w:line="360" w:lineRule="auto"/>
        <w:jc w:val="both"/>
        <w:rPr>
          <w:rFonts w:ascii="Palatino Linotype" w:hAnsi="Palatino Linotype" w:cs="Arial"/>
          <w:sz w:val="24"/>
          <w:szCs w:val="24"/>
        </w:rPr>
      </w:pPr>
      <w:r w:rsidRPr="00F76430">
        <w:rPr>
          <w:rFonts w:ascii="Palatino Linotype" w:hAnsi="Palatino Linotype" w:cs="Arial"/>
          <w:sz w:val="24"/>
          <w:szCs w:val="24"/>
        </w:rPr>
        <w:t>Así, en un acto de autoridad se surte la debida fundamentación cuando se cita el precepto legal aplicable al caso concreto y la debida motivación cuando se expresan las razones, motivos o circunstancias que tomó en cuenta la autoridad para adecuar el hech</w:t>
      </w:r>
      <w:r w:rsidR="00B9083B">
        <w:rPr>
          <w:rFonts w:ascii="Palatino Linotype" w:hAnsi="Palatino Linotype" w:cs="Arial"/>
          <w:sz w:val="24"/>
          <w:szCs w:val="24"/>
        </w:rPr>
        <w:t>o a los fundamentos de derecho.</w:t>
      </w:r>
    </w:p>
    <w:p w14:paraId="34D5378E" w14:textId="77777777" w:rsidR="00B10C45" w:rsidRPr="00F76430" w:rsidRDefault="00B10C45" w:rsidP="00B10C45">
      <w:pPr>
        <w:spacing w:line="360" w:lineRule="auto"/>
        <w:jc w:val="both"/>
        <w:rPr>
          <w:rFonts w:ascii="Palatino Linotype" w:hAnsi="Palatino Linotype" w:cs="Arial"/>
          <w:sz w:val="24"/>
          <w:szCs w:val="24"/>
        </w:rPr>
      </w:pPr>
      <w:r w:rsidRPr="00F76430">
        <w:rPr>
          <w:rFonts w:ascii="Palatino Linotype" w:hAnsi="Palatino Linotype" w:cs="Arial"/>
          <w:sz w:val="24"/>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72C11F58" w14:textId="77777777" w:rsidR="00B10C45" w:rsidRPr="00F76430" w:rsidRDefault="00B10C45" w:rsidP="00B10C45">
      <w:pPr>
        <w:spacing w:line="360" w:lineRule="auto"/>
        <w:jc w:val="both"/>
        <w:rPr>
          <w:rFonts w:ascii="Palatino Linotype" w:hAnsi="Palatino Linotype" w:cs="Arial"/>
        </w:rPr>
      </w:pPr>
    </w:p>
    <w:p w14:paraId="75DC6E39" w14:textId="77777777" w:rsidR="00B10C45" w:rsidRPr="00F76430" w:rsidRDefault="00B10C45" w:rsidP="00B10C45">
      <w:pPr>
        <w:spacing w:line="360" w:lineRule="auto"/>
        <w:ind w:left="567" w:right="567"/>
        <w:jc w:val="both"/>
        <w:rPr>
          <w:rFonts w:ascii="Palatino Linotype" w:hAnsi="Palatino Linotype" w:cs="Arial"/>
          <w:i/>
          <w:sz w:val="24"/>
          <w:szCs w:val="24"/>
        </w:rPr>
      </w:pPr>
      <w:r w:rsidRPr="00F76430">
        <w:rPr>
          <w:rFonts w:ascii="Palatino Linotype" w:hAnsi="Palatino Linotype" w:cs="Arial"/>
          <w:b/>
          <w:i/>
        </w:rPr>
        <w:t>FUNDAMENTACIÓN Y MOTIVACIÓN. EL ASPECTO FORMAL DE LA GARANTÍA Y SU FINALIDAD SE TRADUCEN EN EXPLICAR, JUSTIFICAR, POSIBILITAR LA DEFENSA Y COMUNICAR LA DECISIÓN.</w:t>
      </w:r>
      <w:r w:rsidRPr="00F76430">
        <w:rPr>
          <w:rFonts w:ascii="Palatino Linotype" w:hAnsi="Palatino Linotype" w:cs="Arial"/>
          <w:i/>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w:t>
      </w:r>
      <w:r w:rsidRPr="00F76430">
        <w:rPr>
          <w:rFonts w:ascii="Palatino Linotype" w:hAnsi="Palatino Linotype" w:cs="Arial"/>
          <w:i/>
        </w:rPr>
        <w:lastRenderedPageBreak/>
        <w:t>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r w:rsidRPr="00F76430">
        <w:rPr>
          <w:rFonts w:ascii="Palatino Linotype" w:hAnsi="Palatino Linotype" w:cs="Arial"/>
          <w:i/>
          <w:sz w:val="24"/>
          <w:szCs w:val="24"/>
        </w:rPr>
        <w:t>.</w:t>
      </w:r>
    </w:p>
    <w:p w14:paraId="247D7945" w14:textId="77777777" w:rsidR="00B10C45" w:rsidRPr="00F76430" w:rsidRDefault="00B10C45" w:rsidP="00B10C45">
      <w:pPr>
        <w:spacing w:line="360" w:lineRule="auto"/>
        <w:jc w:val="both"/>
        <w:rPr>
          <w:rFonts w:ascii="Palatino Linotype" w:hAnsi="Palatino Linotype" w:cs="Arial"/>
          <w:sz w:val="24"/>
          <w:szCs w:val="24"/>
        </w:rPr>
      </w:pPr>
    </w:p>
    <w:p w14:paraId="7CA20994" w14:textId="77777777" w:rsidR="00B10C45" w:rsidRPr="00F76430" w:rsidRDefault="00B10C45" w:rsidP="00B10C45">
      <w:pPr>
        <w:spacing w:line="360" w:lineRule="auto"/>
        <w:jc w:val="both"/>
        <w:rPr>
          <w:rFonts w:ascii="Palatino Linotype" w:hAnsi="Palatino Linotype" w:cs="Arial"/>
          <w:sz w:val="24"/>
          <w:szCs w:val="24"/>
        </w:rPr>
      </w:pPr>
      <w:r w:rsidRPr="00F76430">
        <w:rPr>
          <w:rFonts w:ascii="Palatino Linotype" w:hAnsi="Palatino Linotype" w:cs="Arial"/>
          <w:sz w:val="24"/>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6F5677D6" w14:textId="77777777" w:rsidR="00B10C45" w:rsidRPr="00F76430" w:rsidRDefault="00B10C45" w:rsidP="00B10C45">
      <w:pPr>
        <w:spacing w:line="360" w:lineRule="auto"/>
        <w:jc w:val="both"/>
        <w:rPr>
          <w:rFonts w:ascii="Palatino Linotype" w:hAnsi="Palatino Linotype" w:cs="Arial"/>
          <w:sz w:val="24"/>
          <w:szCs w:val="24"/>
        </w:rPr>
      </w:pPr>
    </w:p>
    <w:p w14:paraId="63403D5C" w14:textId="77777777" w:rsidR="00B10C45" w:rsidRPr="00494E5E" w:rsidRDefault="00B10C45" w:rsidP="00B10C45">
      <w:pPr>
        <w:spacing w:line="360" w:lineRule="auto"/>
        <w:jc w:val="both"/>
        <w:rPr>
          <w:rFonts w:ascii="Palatino Linotype" w:hAnsi="Palatino Linotype" w:cs="Arial"/>
          <w:sz w:val="24"/>
          <w:szCs w:val="24"/>
        </w:rPr>
      </w:pPr>
      <w:r w:rsidRPr="00F76430">
        <w:rPr>
          <w:rFonts w:ascii="Palatino Linotype" w:hAnsi="Palatino Linotype" w:cs="Arial"/>
          <w:sz w:val="24"/>
          <w:szCs w:val="24"/>
        </w:rPr>
        <w:t xml:space="preserve">Por lo tanto, la entrega de documentos en su versión pública debe acompañarse necesariamente del Acuerdo del Comité de Transparencia del Sujeto Obligado 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w:t>
      </w:r>
      <w:r w:rsidRPr="00F76430">
        <w:rPr>
          <w:rFonts w:ascii="Palatino Linotype" w:hAnsi="Palatino Linotype" w:cs="Arial"/>
          <w:sz w:val="24"/>
          <w:szCs w:val="24"/>
        </w:rPr>
        <w:lastRenderedPageBreak/>
        <w:t xml:space="preserve">de ello se estaría violentando desde un inicio el derecho de acceso a </w:t>
      </w:r>
      <w:r>
        <w:rPr>
          <w:rFonts w:ascii="Palatino Linotype" w:hAnsi="Palatino Linotype" w:cs="Arial"/>
          <w:sz w:val="24"/>
          <w:szCs w:val="24"/>
        </w:rPr>
        <w:t>la información del solicitante.</w:t>
      </w:r>
    </w:p>
    <w:p w14:paraId="327ECC90" w14:textId="77777777" w:rsidR="00B10C45" w:rsidRDefault="00B10C45" w:rsidP="00AC6497">
      <w:pPr>
        <w:tabs>
          <w:tab w:val="left" w:pos="7938"/>
        </w:tabs>
        <w:spacing w:line="360" w:lineRule="auto"/>
        <w:jc w:val="both"/>
        <w:rPr>
          <w:rFonts w:ascii="Palatino Linotype" w:hAnsi="Palatino Linotype" w:cs="Arial"/>
          <w:sz w:val="24"/>
          <w:szCs w:val="24"/>
        </w:rPr>
      </w:pPr>
    </w:p>
    <w:p w14:paraId="457A777F" w14:textId="77777777" w:rsidR="00AC6497" w:rsidRPr="00AC6497" w:rsidRDefault="00AC6497" w:rsidP="00AC6497">
      <w:pPr>
        <w:tabs>
          <w:tab w:val="left" w:pos="7938"/>
        </w:tabs>
        <w:spacing w:line="360" w:lineRule="auto"/>
        <w:jc w:val="both"/>
        <w:rPr>
          <w:rFonts w:ascii="Palatino Linotype" w:hAnsi="Palatino Linotype"/>
          <w:sz w:val="24"/>
          <w:szCs w:val="24"/>
        </w:rPr>
      </w:pPr>
      <w:r w:rsidRPr="00AC6497">
        <w:rPr>
          <w:rFonts w:ascii="Palatino Linotype" w:hAnsi="Palatino Linotype" w:cs="Arial"/>
          <w:sz w:val="24"/>
          <w:szCs w:val="24"/>
        </w:rPr>
        <w:t>Final</w:t>
      </w:r>
      <w:r w:rsidRPr="00AC6497">
        <w:rPr>
          <w:rFonts w:ascii="Palatino Linotype" w:hAnsi="Palatino Linotype"/>
          <w:sz w:val="24"/>
          <w:szCs w:val="24"/>
        </w:rPr>
        <w:t xml:space="preserve">mente, y en mérito de lo expuesto en líneas anteriores, resultan fundados los motivos de inconformidad vertidos por </w:t>
      </w:r>
      <w:r w:rsidRPr="00AC6497">
        <w:rPr>
          <w:rFonts w:ascii="Palatino Linotype" w:hAnsi="Palatino Linotype"/>
          <w:b/>
          <w:sz w:val="24"/>
          <w:szCs w:val="24"/>
        </w:rPr>
        <w:t>la Recurrente</w:t>
      </w:r>
      <w:r w:rsidRPr="00AC6497">
        <w:rPr>
          <w:rFonts w:ascii="Palatino Linotype" w:hAnsi="Palatino Linotype"/>
          <w:sz w:val="24"/>
          <w:szCs w:val="24"/>
        </w:rPr>
        <w:t xml:space="preserve">, por ello con fundamento en la </w:t>
      </w:r>
      <w:r w:rsidRPr="00AC6497">
        <w:rPr>
          <w:rFonts w:ascii="Palatino Linotype" w:hAnsi="Palatino Linotype"/>
          <w:i/>
          <w:sz w:val="24"/>
          <w:szCs w:val="24"/>
        </w:rPr>
        <w:t>primera hipótesis</w:t>
      </w:r>
      <w:r w:rsidRPr="00AC6497">
        <w:rPr>
          <w:rFonts w:ascii="Palatino Linotype" w:hAnsi="Palatino Linotype"/>
          <w:sz w:val="24"/>
          <w:szCs w:val="24"/>
        </w:rPr>
        <w:t xml:space="preserve"> del artículo 186, fracción III, de la Ley de Transparencia y Acceso a la Información Pública del Estado de México y Municipios, se </w:t>
      </w:r>
      <w:r w:rsidRPr="00AC6497">
        <w:rPr>
          <w:rFonts w:ascii="Palatino Linotype" w:hAnsi="Palatino Linotype"/>
          <w:b/>
          <w:bCs/>
          <w:sz w:val="24"/>
          <w:szCs w:val="24"/>
        </w:rPr>
        <w:t>REVO</w:t>
      </w:r>
      <w:r w:rsidRPr="00AC6497">
        <w:rPr>
          <w:rFonts w:ascii="Palatino Linotype" w:hAnsi="Palatino Linotype"/>
          <w:b/>
          <w:sz w:val="24"/>
          <w:szCs w:val="24"/>
        </w:rPr>
        <w:t xml:space="preserve">CA </w:t>
      </w:r>
      <w:r w:rsidRPr="00AC6497">
        <w:rPr>
          <w:rFonts w:ascii="Palatino Linotype" w:hAnsi="Palatino Linotype"/>
          <w:sz w:val="24"/>
          <w:szCs w:val="24"/>
        </w:rPr>
        <w:t>la respuesta a la solicitud de información</w:t>
      </w:r>
      <w:r w:rsidRPr="00AC6497">
        <w:rPr>
          <w:rFonts w:ascii="Verdana" w:hAnsi="Verdana"/>
          <w:b/>
          <w:bCs/>
          <w:color w:val="FF0000"/>
        </w:rPr>
        <w:t xml:space="preserve"> </w:t>
      </w:r>
      <w:r w:rsidRPr="00AC6497">
        <w:rPr>
          <w:rFonts w:ascii="Palatino Linotype" w:hAnsi="Palatino Linotype"/>
          <w:b/>
          <w:bCs/>
          <w:sz w:val="24"/>
          <w:szCs w:val="24"/>
        </w:rPr>
        <w:t>00485/IXTAPALU/IP/2023</w:t>
      </w:r>
      <w:r w:rsidRPr="00AC6497">
        <w:rPr>
          <w:rFonts w:ascii="Palatino Linotype" w:hAnsi="Palatino Linotype" w:cs="Arial"/>
          <w:b/>
          <w:sz w:val="24"/>
          <w:szCs w:val="24"/>
        </w:rPr>
        <w:t xml:space="preserve">, </w:t>
      </w:r>
      <w:r w:rsidRPr="00AC6497">
        <w:rPr>
          <w:rFonts w:ascii="Palatino Linotype" w:hAnsi="Palatino Linotype"/>
          <w:sz w:val="24"/>
          <w:szCs w:val="24"/>
        </w:rPr>
        <w:t>que ha sido materia del presente fallo.</w:t>
      </w:r>
    </w:p>
    <w:p w14:paraId="06470C0C" w14:textId="77777777" w:rsidR="00C069FB" w:rsidRDefault="00C069FB" w:rsidP="00F048A6">
      <w:pPr>
        <w:pStyle w:val="Prrafodelista"/>
        <w:spacing w:before="240" w:after="240"/>
        <w:ind w:left="0"/>
      </w:pPr>
      <w:r w:rsidRPr="00D5257A">
        <w:t>Por lo antes expuesto y fundado es de resolverse y,</w:t>
      </w:r>
      <w:r w:rsidRPr="00F458CF">
        <w:t xml:space="preserve"> </w:t>
      </w:r>
    </w:p>
    <w:p w14:paraId="6EA5D1B8" w14:textId="77777777" w:rsidR="00F048A6" w:rsidRPr="00F048A6" w:rsidRDefault="00F048A6" w:rsidP="00F048A6">
      <w:pPr>
        <w:pStyle w:val="Prrafodelista"/>
        <w:spacing w:before="240" w:after="240"/>
        <w:ind w:left="0"/>
      </w:pPr>
    </w:p>
    <w:p w14:paraId="6A6B63DF" w14:textId="77777777" w:rsidR="00F048A6" w:rsidRPr="00D05C83" w:rsidRDefault="00C069FB" w:rsidP="003D3976">
      <w:pPr>
        <w:spacing w:before="240" w:line="360" w:lineRule="auto"/>
        <w:jc w:val="center"/>
        <w:rPr>
          <w:rFonts w:ascii="Palatino Linotype" w:eastAsia="Times New Roman" w:hAnsi="Palatino Linotype"/>
          <w:b/>
          <w:bCs/>
          <w:spacing w:val="60"/>
          <w:sz w:val="24"/>
          <w:szCs w:val="24"/>
          <w:lang w:val="es-ES_tradnl"/>
        </w:rPr>
      </w:pPr>
      <w:r w:rsidRPr="00D05C83">
        <w:rPr>
          <w:rFonts w:ascii="Palatino Linotype" w:eastAsia="Times New Roman" w:hAnsi="Palatino Linotype"/>
          <w:b/>
          <w:bCs/>
          <w:spacing w:val="60"/>
          <w:sz w:val="24"/>
          <w:szCs w:val="24"/>
          <w:lang w:val="es-ES_tradnl"/>
        </w:rPr>
        <w:t>SE    RESUELVE</w:t>
      </w:r>
    </w:p>
    <w:p w14:paraId="34E34EBC" w14:textId="77777777" w:rsidR="00AC6497" w:rsidRDefault="00AC6497" w:rsidP="00AC6497">
      <w:pPr>
        <w:spacing w:line="360" w:lineRule="auto"/>
        <w:jc w:val="both"/>
        <w:rPr>
          <w:rFonts w:ascii="Palatino Linotype" w:hAnsi="Palatino Linotype" w:cs="Arial"/>
          <w:b/>
          <w:sz w:val="24"/>
          <w:szCs w:val="24"/>
        </w:rPr>
      </w:pPr>
      <w:r w:rsidRPr="00AC6497">
        <w:rPr>
          <w:rFonts w:ascii="Palatino Linotype" w:hAnsi="Palatino Linotype" w:cs="Arial"/>
          <w:b/>
          <w:sz w:val="24"/>
          <w:szCs w:val="24"/>
        </w:rPr>
        <w:t>PRIMERO.</w:t>
      </w:r>
      <w:r w:rsidRPr="00AC6497">
        <w:rPr>
          <w:rFonts w:ascii="Palatino Linotype" w:hAnsi="Palatino Linotype" w:cs="Arial"/>
          <w:sz w:val="24"/>
          <w:szCs w:val="24"/>
        </w:rPr>
        <w:t xml:space="preserve"> </w:t>
      </w:r>
      <w:r w:rsidRPr="00AC6497">
        <w:rPr>
          <w:rFonts w:ascii="Palatino Linotype" w:eastAsia="Arial Unicode MS" w:hAnsi="Palatino Linotype" w:cs="Arial"/>
          <w:sz w:val="24"/>
          <w:szCs w:val="24"/>
        </w:rPr>
        <w:t>Se</w:t>
      </w:r>
      <w:r w:rsidRPr="00AC6497">
        <w:rPr>
          <w:rFonts w:ascii="Palatino Linotype" w:hAnsi="Palatino Linotype" w:cs="Arial"/>
          <w:sz w:val="24"/>
          <w:szCs w:val="24"/>
        </w:rPr>
        <w:t xml:space="preserve"> </w:t>
      </w:r>
      <w:r w:rsidRPr="00AC6497">
        <w:rPr>
          <w:rFonts w:ascii="Palatino Linotype" w:hAnsi="Palatino Linotype" w:cs="Arial"/>
          <w:b/>
          <w:sz w:val="24"/>
          <w:szCs w:val="24"/>
          <w:lang w:val="es-419"/>
        </w:rPr>
        <w:t>REVOCA</w:t>
      </w:r>
      <w:r w:rsidRPr="00AC6497">
        <w:rPr>
          <w:rFonts w:ascii="Palatino Linotype" w:hAnsi="Palatino Linotype" w:cs="Arial"/>
          <w:sz w:val="24"/>
          <w:szCs w:val="24"/>
        </w:rPr>
        <w:t xml:space="preserve"> </w:t>
      </w:r>
      <w:r w:rsidRPr="00AC6497">
        <w:rPr>
          <w:rFonts w:ascii="Palatino Linotype" w:eastAsia="Arial Unicode MS" w:hAnsi="Palatino Linotype" w:cs="Arial"/>
          <w:sz w:val="24"/>
          <w:szCs w:val="24"/>
        </w:rPr>
        <w:t xml:space="preserve">la respuesta entregada por </w:t>
      </w:r>
      <w:r w:rsidRPr="00AC6497">
        <w:rPr>
          <w:rFonts w:ascii="Palatino Linotype" w:eastAsia="Arial Unicode MS" w:hAnsi="Palatino Linotype" w:cs="Arial"/>
          <w:b/>
          <w:sz w:val="24"/>
          <w:szCs w:val="24"/>
        </w:rPr>
        <w:t xml:space="preserve">el Sujeto Obligado </w:t>
      </w:r>
      <w:r w:rsidRPr="00AC6497">
        <w:rPr>
          <w:rFonts w:ascii="Palatino Linotype" w:eastAsia="Arial Unicode MS" w:hAnsi="Palatino Linotype" w:cs="Arial"/>
          <w:sz w:val="24"/>
          <w:szCs w:val="24"/>
        </w:rPr>
        <w:t xml:space="preserve">a la solicitud de información número </w:t>
      </w:r>
      <w:r w:rsidR="00F048A6" w:rsidRPr="00AC6497">
        <w:rPr>
          <w:rFonts w:ascii="Palatino Linotype" w:hAnsi="Palatino Linotype"/>
          <w:b/>
          <w:bCs/>
          <w:sz w:val="24"/>
          <w:szCs w:val="24"/>
        </w:rPr>
        <w:t>00485/IXTAPALU/IP/2023</w:t>
      </w:r>
      <w:r w:rsidRPr="00AC6497">
        <w:rPr>
          <w:rFonts w:ascii="Palatino Linotype" w:hAnsi="Palatino Linotype" w:cs="Arial"/>
          <w:b/>
          <w:sz w:val="24"/>
          <w:szCs w:val="24"/>
        </w:rPr>
        <w:t xml:space="preserve">, </w:t>
      </w:r>
      <w:r w:rsidRPr="00AC6497">
        <w:rPr>
          <w:rFonts w:ascii="Palatino Linotype" w:hAnsi="Palatino Linotype" w:cs="Arial"/>
          <w:sz w:val="24"/>
          <w:szCs w:val="24"/>
        </w:rPr>
        <w:t xml:space="preserve">al resultar fundadas las razones o motivos de inconformidad que manifestó la recurrente, </w:t>
      </w:r>
      <w:r w:rsidRPr="00AC6497">
        <w:rPr>
          <w:rFonts w:ascii="Palatino Linotype" w:eastAsia="Arial Unicode MS" w:hAnsi="Palatino Linotype" w:cs="Arial"/>
          <w:sz w:val="24"/>
          <w:szCs w:val="24"/>
        </w:rPr>
        <w:t xml:space="preserve">en términos del </w:t>
      </w:r>
      <w:r w:rsidRPr="00AC6497">
        <w:rPr>
          <w:rFonts w:ascii="Palatino Linotype" w:hAnsi="Palatino Linotype" w:cs="Arial"/>
          <w:sz w:val="24"/>
          <w:szCs w:val="24"/>
        </w:rPr>
        <w:t xml:space="preserve">Considerando </w:t>
      </w:r>
      <w:r w:rsidRPr="00AC6497">
        <w:rPr>
          <w:rFonts w:ascii="Palatino Linotype" w:hAnsi="Palatino Linotype" w:cs="Arial"/>
          <w:b/>
          <w:sz w:val="24"/>
          <w:szCs w:val="24"/>
          <w:lang w:val="es-419"/>
        </w:rPr>
        <w:t>CUARTO</w:t>
      </w:r>
      <w:r w:rsidRPr="00AC6497">
        <w:rPr>
          <w:rFonts w:ascii="Palatino Linotype" w:hAnsi="Palatino Linotype" w:cs="Arial"/>
          <w:sz w:val="24"/>
          <w:szCs w:val="24"/>
        </w:rPr>
        <w:t xml:space="preserve"> de la presente resolución.</w:t>
      </w:r>
    </w:p>
    <w:p w14:paraId="0F504B48" w14:textId="77777777" w:rsidR="003D3976" w:rsidRPr="003D3976" w:rsidRDefault="003D3976" w:rsidP="00AC6497">
      <w:pPr>
        <w:spacing w:line="360" w:lineRule="auto"/>
        <w:jc w:val="both"/>
        <w:rPr>
          <w:rFonts w:ascii="Palatino Linotype" w:hAnsi="Palatino Linotype" w:cs="Arial"/>
          <w:b/>
          <w:sz w:val="24"/>
          <w:szCs w:val="24"/>
        </w:rPr>
      </w:pPr>
    </w:p>
    <w:p w14:paraId="1664B97D" w14:textId="77777777" w:rsidR="00AC6497" w:rsidRPr="00AC6497" w:rsidRDefault="00AC6497" w:rsidP="00AC6497">
      <w:pPr>
        <w:tabs>
          <w:tab w:val="left" w:pos="8647"/>
        </w:tabs>
        <w:spacing w:line="360" w:lineRule="auto"/>
        <w:ind w:right="51"/>
        <w:jc w:val="both"/>
        <w:rPr>
          <w:rFonts w:ascii="Palatino Linotype" w:hAnsi="Palatino Linotype" w:cs="Arial"/>
          <w:sz w:val="24"/>
          <w:szCs w:val="24"/>
        </w:rPr>
      </w:pPr>
      <w:r w:rsidRPr="00AC6497">
        <w:rPr>
          <w:rFonts w:ascii="Palatino Linotype" w:hAnsi="Palatino Linotype"/>
          <w:b/>
          <w:sz w:val="24"/>
          <w:szCs w:val="24"/>
        </w:rPr>
        <w:t>SEGUNDO.</w:t>
      </w:r>
      <w:r w:rsidRPr="00AC6497">
        <w:rPr>
          <w:rFonts w:ascii="Palatino Linotype" w:hAnsi="Palatino Linotype" w:cs="Arial"/>
          <w:sz w:val="24"/>
          <w:szCs w:val="24"/>
        </w:rPr>
        <w:t xml:space="preserve"> Se </w:t>
      </w:r>
      <w:r w:rsidRPr="00AC6497">
        <w:rPr>
          <w:rFonts w:ascii="Palatino Linotype" w:hAnsi="Palatino Linotype" w:cs="Arial"/>
          <w:b/>
          <w:sz w:val="24"/>
          <w:szCs w:val="24"/>
        </w:rPr>
        <w:t>ORDENA</w:t>
      </w:r>
      <w:r w:rsidRPr="00AC6497">
        <w:rPr>
          <w:rFonts w:ascii="Palatino Linotype" w:hAnsi="Palatino Linotype" w:cs="Arial"/>
          <w:sz w:val="24"/>
          <w:szCs w:val="24"/>
        </w:rPr>
        <w:t xml:space="preserve"> al Sujeto Obligado, haga entrega a la recurrente en términos del Considerando </w:t>
      </w:r>
      <w:r w:rsidRPr="00AC6497">
        <w:rPr>
          <w:rFonts w:ascii="Palatino Linotype" w:hAnsi="Palatino Linotype" w:cs="Arial"/>
          <w:b/>
          <w:sz w:val="24"/>
          <w:szCs w:val="24"/>
          <w:lang w:val="es-419"/>
        </w:rPr>
        <w:t>CUARTO</w:t>
      </w:r>
      <w:r w:rsidRPr="00AC6497">
        <w:rPr>
          <w:rFonts w:ascii="Palatino Linotype" w:hAnsi="Palatino Linotype" w:cs="Arial"/>
          <w:sz w:val="24"/>
          <w:szCs w:val="24"/>
        </w:rPr>
        <w:t xml:space="preserve"> de la presente resolución, a través del  Sistema de Acceso a la Información Mexiquense </w:t>
      </w:r>
      <w:r w:rsidRPr="00AC6497">
        <w:rPr>
          <w:rFonts w:ascii="Palatino Linotype" w:hAnsi="Palatino Linotype" w:cs="Arial"/>
          <w:b/>
          <w:sz w:val="24"/>
          <w:szCs w:val="24"/>
        </w:rPr>
        <w:t>(SAIMEX)</w:t>
      </w:r>
      <w:r w:rsidRPr="00AC6497">
        <w:rPr>
          <w:rFonts w:ascii="Palatino Linotype" w:hAnsi="Palatino Linotype" w:cs="Arial"/>
          <w:sz w:val="24"/>
          <w:szCs w:val="24"/>
        </w:rPr>
        <w:t>,en versión pública</w:t>
      </w:r>
      <w:r w:rsidR="00CE0230">
        <w:rPr>
          <w:rFonts w:ascii="Palatino Linotype" w:hAnsi="Palatino Linotype" w:cs="Arial"/>
          <w:sz w:val="24"/>
          <w:szCs w:val="24"/>
        </w:rPr>
        <w:t xml:space="preserve"> de ser procedente</w:t>
      </w:r>
      <w:r w:rsidRPr="00AC6497">
        <w:rPr>
          <w:rFonts w:ascii="Palatino Linotype" w:hAnsi="Palatino Linotype" w:cs="Arial"/>
          <w:sz w:val="24"/>
          <w:szCs w:val="24"/>
        </w:rPr>
        <w:t>, de lo siguiente:</w:t>
      </w:r>
    </w:p>
    <w:p w14:paraId="312CA9F5" w14:textId="77777777" w:rsidR="00AC6497" w:rsidRDefault="00F048A6" w:rsidP="00AC6497">
      <w:pPr>
        <w:pStyle w:val="Prrafodelista"/>
        <w:numPr>
          <w:ilvl w:val="0"/>
          <w:numId w:val="13"/>
        </w:numPr>
        <w:rPr>
          <w:rFonts w:eastAsiaTheme="minorHAnsi" w:cs="TimesNewRomanPS-ItalicMT"/>
          <w:iCs/>
          <w:lang w:val="es-MX" w:eastAsia="en-US"/>
        </w:rPr>
      </w:pPr>
      <w:r>
        <w:rPr>
          <w:rFonts w:eastAsiaTheme="minorHAnsi" w:cs="TimesNewRomanPS-ItalicMT"/>
          <w:iCs/>
          <w:lang w:val="es-MX" w:eastAsia="en-US"/>
        </w:rPr>
        <w:lastRenderedPageBreak/>
        <w:t>Inventario de Bienes muebles</w:t>
      </w:r>
      <w:r w:rsidR="00CE0230">
        <w:rPr>
          <w:rFonts w:eastAsiaTheme="minorHAnsi" w:cs="TimesNewRomanPS-ItalicMT"/>
          <w:iCs/>
          <w:lang w:val="es-MX" w:eastAsia="en-US"/>
        </w:rPr>
        <w:t xml:space="preserve"> </w:t>
      </w:r>
      <w:r w:rsidR="00025100">
        <w:t>v</w:t>
      </w:r>
      <w:r w:rsidR="00CE0230">
        <w:t>ehículos y bienes de bajo costo (papelería)</w:t>
      </w:r>
      <w:r w:rsidR="00B2183A">
        <w:rPr>
          <w:rFonts w:eastAsiaTheme="minorHAnsi" w:cs="TimesNewRomanPS-ItalicMT"/>
          <w:iCs/>
          <w:lang w:val="es-MX" w:eastAsia="en-US"/>
        </w:rPr>
        <w:t xml:space="preserve"> </w:t>
      </w:r>
      <w:r>
        <w:rPr>
          <w:rFonts w:eastAsiaTheme="minorHAnsi" w:cs="TimesNewRomanPS-ItalicMT"/>
          <w:iCs/>
          <w:lang w:val="es-MX" w:eastAsia="en-US"/>
        </w:rPr>
        <w:t xml:space="preserve"> e inmuebles</w:t>
      </w:r>
      <w:r w:rsidR="00B2183A">
        <w:rPr>
          <w:rFonts w:eastAsiaTheme="minorHAnsi" w:cs="TimesNewRomanPS-ItalicMT"/>
          <w:iCs/>
          <w:lang w:val="es-MX" w:eastAsia="en-US"/>
        </w:rPr>
        <w:t xml:space="preserve"> </w:t>
      </w:r>
      <w:r w:rsidR="00CE0230">
        <w:rPr>
          <w:rFonts w:eastAsiaTheme="minorHAnsi" w:cs="TimesNewRomanPS-ItalicMT"/>
          <w:iCs/>
          <w:lang w:val="es-MX" w:eastAsia="en-US"/>
        </w:rPr>
        <w:t>vigente</w:t>
      </w:r>
      <w:r w:rsidR="0054701C">
        <w:rPr>
          <w:rFonts w:eastAsiaTheme="minorHAnsi" w:cs="TimesNewRomanPS-ItalicMT"/>
          <w:iCs/>
          <w:lang w:val="es-MX" w:eastAsia="en-US"/>
        </w:rPr>
        <w:t xml:space="preserve"> </w:t>
      </w:r>
      <w:r w:rsidR="009E310F">
        <w:rPr>
          <w:rFonts w:eastAsiaTheme="minorHAnsi" w:cs="TimesNewRomanPS-ItalicMT"/>
          <w:iCs/>
          <w:lang w:val="es-MX" w:eastAsia="en-US"/>
        </w:rPr>
        <w:t xml:space="preserve">del 01 de enero al 10 de octubre de </w:t>
      </w:r>
      <w:r w:rsidR="0054701C">
        <w:rPr>
          <w:rFonts w:eastAsiaTheme="minorHAnsi" w:cs="TimesNewRomanPS-ItalicMT"/>
          <w:iCs/>
          <w:lang w:val="es-MX" w:eastAsia="en-US"/>
        </w:rPr>
        <w:t xml:space="preserve">dos mil veintitrés. </w:t>
      </w:r>
      <w:r>
        <w:rPr>
          <w:rFonts w:eastAsiaTheme="minorHAnsi" w:cs="TimesNewRomanPS-ItalicMT"/>
          <w:iCs/>
          <w:lang w:val="es-MX" w:eastAsia="en-US"/>
        </w:rPr>
        <w:t xml:space="preserve"> </w:t>
      </w:r>
    </w:p>
    <w:p w14:paraId="1980E2AA" w14:textId="77777777" w:rsidR="00F048A6" w:rsidRPr="00F048A6" w:rsidRDefault="00F048A6" w:rsidP="00F048A6">
      <w:pPr>
        <w:pStyle w:val="Prrafodelista"/>
        <w:ind w:left="720"/>
        <w:rPr>
          <w:rFonts w:eastAsiaTheme="minorHAnsi" w:cs="TimesNewRomanPS-ItalicMT"/>
          <w:iCs/>
          <w:lang w:val="es-MX" w:eastAsia="en-US"/>
        </w:rPr>
      </w:pPr>
    </w:p>
    <w:p w14:paraId="00845241" w14:textId="77777777" w:rsidR="00AC6497" w:rsidRDefault="00AC6497" w:rsidP="00F048A6">
      <w:pPr>
        <w:spacing w:line="360" w:lineRule="auto"/>
        <w:ind w:left="360"/>
        <w:jc w:val="both"/>
        <w:rPr>
          <w:rFonts w:ascii="Palatino Linotype" w:hAnsi="Palatino Linotype"/>
          <w:i/>
          <w:sz w:val="24"/>
          <w:szCs w:val="24"/>
        </w:rPr>
      </w:pPr>
      <w:r w:rsidRPr="00AC6497">
        <w:rPr>
          <w:rFonts w:ascii="Palatino Linotype" w:hAnsi="Palatino Linotype"/>
          <w:i/>
          <w:sz w:val="24"/>
          <w:szCs w:val="24"/>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6F542775" w14:textId="77777777" w:rsidR="00AC6497" w:rsidRPr="00AC6497" w:rsidRDefault="00AC6497" w:rsidP="00AC6497">
      <w:pPr>
        <w:tabs>
          <w:tab w:val="left" w:pos="7938"/>
        </w:tabs>
        <w:spacing w:line="360" w:lineRule="auto"/>
        <w:jc w:val="both"/>
        <w:rPr>
          <w:rFonts w:ascii="Palatino Linotype" w:hAnsi="Palatino Linotype" w:cs="Arial"/>
          <w:sz w:val="24"/>
          <w:szCs w:val="24"/>
          <w:lang w:val="es-419"/>
        </w:rPr>
      </w:pPr>
    </w:p>
    <w:p w14:paraId="0A7A94EA" w14:textId="77777777" w:rsidR="00AC6497" w:rsidRPr="00AC6497" w:rsidRDefault="00AC6497" w:rsidP="00AC6497">
      <w:pPr>
        <w:tabs>
          <w:tab w:val="left" w:pos="8647"/>
        </w:tabs>
        <w:spacing w:line="360" w:lineRule="auto"/>
        <w:ind w:right="51"/>
        <w:jc w:val="both"/>
        <w:rPr>
          <w:rFonts w:ascii="Palatino Linotype" w:hAnsi="Palatino Linotype" w:cs="Arial"/>
          <w:sz w:val="24"/>
          <w:szCs w:val="24"/>
        </w:rPr>
      </w:pPr>
      <w:r w:rsidRPr="00AC6497">
        <w:rPr>
          <w:rFonts w:ascii="Palatino Linotype" w:hAnsi="Palatino Linotype" w:cs="Arial"/>
          <w:b/>
          <w:sz w:val="24"/>
          <w:szCs w:val="24"/>
        </w:rPr>
        <w:t>TERCERO.</w:t>
      </w:r>
      <w:r w:rsidRPr="00AC6497">
        <w:rPr>
          <w:rFonts w:ascii="Palatino Linotype" w:hAnsi="Palatino Linotype" w:cs="Arial"/>
          <w:sz w:val="24"/>
          <w:szCs w:val="24"/>
        </w:rPr>
        <w:t xml:space="preserve"> </w:t>
      </w:r>
      <w:r w:rsidRPr="00AC6497">
        <w:rPr>
          <w:rFonts w:ascii="Palatino Linotype" w:hAnsi="Palatino Linotype" w:cs="Arial"/>
          <w:b/>
          <w:bCs/>
          <w:sz w:val="24"/>
          <w:szCs w:val="24"/>
        </w:rPr>
        <w:t>Notifíquese</w:t>
      </w:r>
      <w:r w:rsidRPr="00AC6497">
        <w:rPr>
          <w:rFonts w:ascii="Palatino Linotype" w:hAnsi="Palatino Linotype" w:cs="Arial"/>
          <w:bCs/>
          <w:sz w:val="24"/>
          <w:szCs w:val="24"/>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BAF991F" w14:textId="77777777" w:rsidR="00AC6497" w:rsidRPr="00AC6497" w:rsidRDefault="00AC6497" w:rsidP="00AC6497">
      <w:pPr>
        <w:tabs>
          <w:tab w:val="left" w:pos="8647"/>
        </w:tabs>
        <w:spacing w:line="360" w:lineRule="auto"/>
        <w:ind w:right="51"/>
        <w:jc w:val="both"/>
        <w:rPr>
          <w:rFonts w:ascii="Palatino Linotype" w:hAnsi="Palatino Linotype" w:cs="Arial"/>
          <w:sz w:val="24"/>
          <w:szCs w:val="24"/>
        </w:rPr>
      </w:pPr>
    </w:p>
    <w:p w14:paraId="0BFE15F7" w14:textId="67FE3C14" w:rsidR="00AC6497" w:rsidRPr="001977BB" w:rsidRDefault="00AC6497" w:rsidP="001977BB">
      <w:pPr>
        <w:spacing w:line="360" w:lineRule="auto"/>
        <w:jc w:val="both"/>
        <w:rPr>
          <w:rFonts w:ascii="Palatino Linotype" w:hAnsi="Palatino Linotype"/>
          <w:sz w:val="24"/>
          <w:szCs w:val="24"/>
          <w:lang w:eastAsia="es-ES_tradnl"/>
        </w:rPr>
      </w:pPr>
      <w:r w:rsidRPr="00AC6497">
        <w:rPr>
          <w:rFonts w:ascii="Palatino Linotype" w:hAnsi="Palatino Linotype" w:cs="Arial"/>
          <w:b/>
          <w:sz w:val="24"/>
          <w:szCs w:val="24"/>
        </w:rPr>
        <w:t xml:space="preserve">CUARTO. </w:t>
      </w:r>
      <w:r w:rsidRPr="00AC6497">
        <w:rPr>
          <w:rFonts w:ascii="Palatino Linotype" w:hAnsi="Palatino Linotype" w:cs="Arial"/>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r w:rsidRPr="00AC6497">
        <w:rPr>
          <w:rFonts w:ascii="Palatino Linotype" w:hAnsi="Palatino Linotype"/>
          <w:sz w:val="24"/>
          <w:szCs w:val="24"/>
          <w:lang w:eastAsia="es-ES_tradnl"/>
        </w:rPr>
        <w:t>.</w:t>
      </w:r>
    </w:p>
    <w:p w14:paraId="078763DA" w14:textId="009B7E83" w:rsidR="00AC6497" w:rsidRPr="001977BB" w:rsidRDefault="00AC6497" w:rsidP="001977BB">
      <w:pPr>
        <w:pStyle w:val="Sinespaciado"/>
        <w:spacing w:line="360" w:lineRule="auto"/>
        <w:jc w:val="both"/>
        <w:rPr>
          <w:rFonts w:ascii="Palatino Linotype" w:hAnsi="Palatino Linotype"/>
        </w:rPr>
      </w:pPr>
      <w:r w:rsidRPr="00AC6497">
        <w:rPr>
          <w:rFonts w:ascii="Palatino Linotype" w:hAnsi="Palatino Linotype"/>
          <w:b/>
        </w:rPr>
        <w:lastRenderedPageBreak/>
        <w:t xml:space="preserve">QUINTO. </w:t>
      </w:r>
      <w:r w:rsidRPr="00AC6497">
        <w:rPr>
          <w:rFonts w:ascii="Palatino Linotype" w:hAnsi="Palatino Linotype" w:cs="Arial"/>
          <w:b/>
        </w:rPr>
        <w:t>Notifíquese</w:t>
      </w:r>
      <w:r w:rsidRPr="00AC6497">
        <w:rPr>
          <w:rFonts w:ascii="Palatino Linotype" w:hAnsi="Palatino Linotype" w:cs="Arial"/>
        </w:rPr>
        <w:t xml:space="preserve"> </w:t>
      </w:r>
      <w:r w:rsidRPr="00AC6497">
        <w:rPr>
          <w:rFonts w:ascii="Palatino Linotype" w:hAnsi="Palatino Linotype" w:cs="Arial"/>
          <w:b/>
        </w:rPr>
        <w:t>a la Recurrente</w:t>
      </w:r>
      <w:r w:rsidRPr="00AC6497">
        <w:rPr>
          <w:rFonts w:ascii="Palatino Linotype" w:hAnsi="Palatino Linotype" w:cs="Arial"/>
        </w:rPr>
        <w:t xml:space="preserve"> la presente resolución a través del Sistema de Acceso a la Información Mexiquense </w:t>
      </w:r>
      <w:r w:rsidRPr="00AC6497">
        <w:rPr>
          <w:rFonts w:ascii="Palatino Linotype" w:hAnsi="Palatino Linotype" w:cs="Arial"/>
          <w:b/>
        </w:rPr>
        <w:t>(SAIMEX)</w:t>
      </w:r>
      <w:r w:rsidRPr="00AC6497">
        <w:rPr>
          <w:rFonts w:ascii="Palatino Linotype" w:hAnsi="Palatino Linotype" w:cs="Arial"/>
        </w:rPr>
        <w:t>,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700E6507" w14:textId="77777777" w:rsidR="00AC6497" w:rsidRDefault="00AC6497" w:rsidP="00C069FB">
      <w:pPr>
        <w:spacing w:after="0" w:line="360" w:lineRule="auto"/>
        <w:jc w:val="both"/>
        <w:rPr>
          <w:rFonts w:ascii="Palatino Linotype" w:hAnsi="Palatino Linotype" w:cs="Arial"/>
          <w:b/>
          <w:sz w:val="24"/>
          <w:szCs w:val="24"/>
          <w:lang w:val="es-ES_tradnl"/>
        </w:rPr>
      </w:pPr>
    </w:p>
    <w:p w14:paraId="0A46617A" w14:textId="5F274554" w:rsidR="00C069FB" w:rsidRPr="00F444C4" w:rsidRDefault="00C069FB" w:rsidP="00C069FB">
      <w:pPr>
        <w:spacing w:after="0" w:line="360" w:lineRule="auto"/>
        <w:jc w:val="both"/>
        <w:rPr>
          <w:rFonts w:ascii="Palatino Linotype" w:eastAsia="Times New Roman" w:hAnsi="Palatino Linotype" w:cs="Arial"/>
          <w:sz w:val="24"/>
          <w:szCs w:val="24"/>
          <w:lang w:val="es-ES_tradnl" w:eastAsia="es-MX"/>
        </w:rPr>
      </w:pPr>
      <w:r w:rsidRPr="00F444C4">
        <w:rPr>
          <w:rFonts w:ascii="Palatino Linotype" w:eastAsia="Times New Roman" w:hAnsi="Palatino Linotype" w:cs="Arial"/>
          <w:sz w:val="24"/>
          <w:szCs w:val="24"/>
          <w:lang w:val="es-ES_tradnl" w:eastAsia="es-MX"/>
        </w:rPr>
        <w:t>ASÍ LO RESUELVE, POR UNANIMIDAD DE VOTOS EL PLENO DEL</w:t>
      </w:r>
      <w:r w:rsidRPr="00F444C4">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F444C4">
        <w:rPr>
          <w:rFonts w:ascii="Palatino Linotype" w:eastAsia="Times New Roman" w:hAnsi="Palatino Linotype" w:cs="Arial"/>
          <w:sz w:val="24"/>
          <w:szCs w:val="24"/>
          <w:lang w:val="es-ES_tradnl" w:eastAsia="es-MX"/>
        </w:rPr>
        <w:t>, CONFORMADO POR LOS COMISIONADOS JOSÉ MARTÍNEZ VILCHIS, MARÍA DEL ROSARIO MEJÍA AYALA</w:t>
      </w:r>
      <w:r w:rsidR="00EB7877">
        <w:rPr>
          <w:rFonts w:ascii="Palatino Linotype" w:eastAsia="Times New Roman" w:hAnsi="Palatino Linotype" w:cs="Arial"/>
          <w:sz w:val="24"/>
          <w:szCs w:val="24"/>
          <w:lang w:val="es-ES_tradnl" w:eastAsia="es-MX"/>
        </w:rPr>
        <w:t xml:space="preserve"> (CON </w:t>
      </w:r>
      <w:r w:rsidR="007177A5">
        <w:rPr>
          <w:rFonts w:ascii="Palatino Linotype" w:eastAsia="Times New Roman" w:hAnsi="Palatino Linotype" w:cs="Arial"/>
          <w:sz w:val="24"/>
          <w:szCs w:val="24"/>
          <w:lang w:val="es-ES_tradnl" w:eastAsia="es-MX"/>
        </w:rPr>
        <w:t>A</w:t>
      </w:r>
      <w:r w:rsidR="00EB7877">
        <w:rPr>
          <w:rFonts w:ascii="Palatino Linotype" w:eastAsia="Times New Roman" w:hAnsi="Palatino Linotype" w:cs="Arial"/>
          <w:sz w:val="24"/>
          <w:szCs w:val="24"/>
          <w:lang w:val="es-ES_tradnl" w:eastAsia="es-MX"/>
        </w:rPr>
        <w:t>USENCIA JUSTIFICADA)</w:t>
      </w:r>
      <w:r w:rsidRPr="00F444C4">
        <w:rPr>
          <w:rFonts w:ascii="Palatino Linotype" w:eastAsia="Times New Roman" w:hAnsi="Palatino Linotype" w:cs="Arial"/>
          <w:sz w:val="24"/>
          <w:szCs w:val="24"/>
          <w:lang w:val="es-ES_tradnl" w:eastAsia="es-MX"/>
        </w:rPr>
        <w:t>, SHARON CRISTINA MORALES MARTÍNEZ, LUIS GUSTAVO PARRA NORIEGA</w:t>
      </w:r>
      <w:r w:rsidR="00C31D62">
        <w:rPr>
          <w:rFonts w:ascii="Palatino Linotype" w:eastAsia="Times New Roman" w:hAnsi="Palatino Linotype" w:cs="Arial"/>
          <w:sz w:val="24"/>
          <w:szCs w:val="24"/>
          <w:lang w:val="es-ES_tradnl" w:eastAsia="es-MX"/>
        </w:rPr>
        <w:t xml:space="preserve"> (</w:t>
      </w:r>
      <w:r w:rsidR="001977BB">
        <w:rPr>
          <w:rFonts w:ascii="Palatino Linotype" w:eastAsia="Times New Roman" w:hAnsi="Palatino Linotype" w:cs="Arial"/>
          <w:sz w:val="24"/>
          <w:szCs w:val="24"/>
          <w:lang w:val="es-ES_tradnl" w:eastAsia="es-MX"/>
        </w:rPr>
        <w:t xml:space="preserve">EMITIENDO </w:t>
      </w:r>
      <w:r w:rsidR="00C31D62">
        <w:rPr>
          <w:rFonts w:ascii="Palatino Linotype" w:eastAsia="Times New Roman" w:hAnsi="Palatino Linotype" w:cs="Arial"/>
          <w:sz w:val="24"/>
          <w:szCs w:val="24"/>
          <w:lang w:val="es-ES_tradnl" w:eastAsia="es-MX"/>
        </w:rPr>
        <w:t xml:space="preserve">VOTO PARTICULAR) </w:t>
      </w:r>
      <w:r w:rsidRPr="00F444C4">
        <w:rPr>
          <w:rFonts w:ascii="Palatino Linotype" w:eastAsia="Times New Roman" w:hAnsi="Palatino Linotype" w:cs="Arial"/>
          <w:sz w:val="24"/>
          <w:szCs w:val="24"/>
          <w:lang w:val="es-ES_tradnl" w:eastAsia="es-MX"/>
        </w:rPr>
        <w:t xml:space="preserve"> Y GUADALUPE RAMÍREZ PEÑA</w:t>
      </w:r>
      <w:r w:rsidR="00EB7877">
        <w:rPr>
          <w:rFonts w:ascii="Palatino Linotype" w:eastAsia="Times New Roman" w:hAnsi="Palatino Linotype" w:cs="Arial"/>
          <w:sz w:val="24"/>
          <w:szCs w:val="24"/>
          <w:lang w:val="es-ES_tradnl" w:eastAsia="es-MX"/>
        </w:rPr>
        <w:t xml:space="preserve"> (CON </w:t>
      </w:r>
      <w:r w:rsidR="007177A5">
        <w:rPr>
          <w:rFonts w:ascii="Palatino Linotype" w:eastAsia="Times New Roman" w:hAnsi="Palatino Linotype" w:cs="Arial"/>
          <w:sz w:val="24"/>
          <w:szCs w:val="24"/>
          <w:lang w:val="es-ES_tradnl" w:eastAsia="es-MX"/>
        </w:rPr>
        <w:t>A</w:t>
      </w:r>
      <w:r w:rsidR="00EB7877">
        <w:rPr>
          <w:rFonts w:ascii="Palatino Linotype" w:eastAsia="Times New Roman" w:hAnsi="Palatino Linotype" w:cs="Arial"/>
          <w:sz w:val="24"/>
          <w:szCs w:val="24"/>
          <w:lang w:val="es-ES_tradnl" w:eastAsia="es-MX"/>
        </w:rPr>
        <w:t>USENCIA JUSTIFICADA)</w:t>
      </w:r>
      <w:r w:rsidRPr="00F444C4">
        <w:rPr>
          <w:rFonts w:ascii="Palatino Linotype" w:eastAsia="Times New Roman" w:hAnsi="Palatino Linotype" w:cs="Arial"/>
          <w:sz w:val="24"/>
          <w:szCs w:val="24"/>
          <w:lang w:val="es-ES_tradnl" w:eastAsia="es-MX"/>
        </w:rPr>
        <w:t>, EN LA</w:t>
      </w:r>
      <w:r w:rsidRPr="00F444C4">
        <w:rPr>
          <w:rFonts w:ascii="Palatino Linotype" w:eastAsia="Times New Roman" w:hAnsi="Palatino Linotype" w:cs="Arial"/>
          <w:sz w:val="24"/>
          <w:szCs w:val="24"/>
          <w:lang w:val="es-419" w:eastAsia="es-MX"/>
        </w:rPr>
        <w:t xml:space="preserve"> </w:t>
      </w:r>
      <w:r w:rsidR="00D02EC8">
        <w:rPr>
          <w:rFonts w:ascii="Palatino Linotype" w:eastAsia="Times New Roman" w:hAnsi="Palatino Linotype" w:cs="Arial"/>
          <w:sz w:val="24"/>
          <w:szCs w:val="24"/>
          <w:lang w:val="es-419" w:eastAsia="es-MX"/>
        </w:rPr>
        <w:t xml:space="preserve">DÉCIMA </w:t>
      </w:r>
      <w:r>
        <w:rPr>
          <w:rFonts w:ascii="Palatino Linotype" w:eastAsia="Times New Roman" w:hAnsi="Palatino Linotype" w:cs="Arial"/>
          <w:sz w:val="24"/>
          <w:szCs w:val="24"/>
          <w:lang w:val="es-419" w:eastAsia="es-MX"/>
        </w:rPr>
        <w:t xml:space="preserve">SESIÓN </w:t>
      </w:r>
      <w:r w:rsidRPr="00F444C4">
        <w:rPr>
          <w:rFonts w:ascii="Palatino Linotype" w:eastAsia="Times New Roman" w:hAnsi="Palatino Linotype" w:cs="Arial"/>
          <w:sz w:val="24"/>
          <w:szCs w:val="24"/>
          <w:lang w:val="es-419" w:eastAsia="es-MX"/>
        </w:rPr>
        <w:t xml:space="preserve">ORDINARIA CELEBRADA </w:t>
      </w:r>
      <w:r w:rsidR="00D02EC8">
        <w:rPr>
          <w:rFonts w:ascii="Palatino Linotype" w:eastAsia="Times New Roman" w:hAnsi="Palatino Linotype" w:cs="Arial"/>
          <w:sz w:val="24"/>
          <w:szCs w:val="24"/>
          <w:lang w:val="es-419" w:eastAsia="es-MX"/>
        </w:rPr>
        <w:t xml:space="preserve">EL VEINTIUNO DE MARZO </w:t>
      </w:r>
      <w:r w:rsidRPr="00F444C4">
        <w:rPr>
          <w:rFonts w:ascii="Palatino Linotype" w:eastAsia="Times New Roman" w:hAnsi="Palatino Linotype" w:cs="Arial"/>
          <w:sz w:val="24"/>
          <w:szCs w:val="24"/>
          <w:lang w:val="es-419" w:eastAsia="es-MX"/>
        </w:rPr>
        <w:t>DE DOS MIL VEINTICUATRO</w:t>
      </w:r>
      <w:r w:rsidRPr="00F444C4">
        <w:rPr>
          <w:rFonts w:ascii="Palatino Linotype" w:eastAsia="Times New Roman" w:hAnsi="Palatino Linotype" w:cs="Arial"/>
          <w:sz w:val="24"/>
          <w:szCs w:val="24"/>
          <w:lang w:val="es-ES_tradnl" w:eastAsia="es-MX"/>
        </w:rPr>
        <w:t>, ANTE EL SECRETARIO TÉCNICO DEL PLENO, ALEXIS TAPIA RAMÍREZ. ------------------------------------------------------------------------------------------------------------------------------------------------------------------------------------------------------</w:t>
      </w:r>
      <w:r w:rsidR="001977BB">
        <w:rPr>
          <w:rFonts w:ascii="Palatino Linotype" w:eastAsia="Times New Roman" w:hAnsi="Palatino Linotype" w:cs="Arial"/>
          <w:sz w:val="24"/>
          <w:szCs w:val="24"/>
          <w:lang w:val="es-ES_tradnl" w:eastAsia="es-MX"/>
        </w:rPr>
        <w:t>--------------------------</w:t>
      </w:r>
      <w:r w:rsidRPr="00F444C4">
        <w:rPr>
          <w:rFonts w:ascii="Palatino Linotype" w:eastAsia="Times New Roman" w:hAnsi="Palatino Linotype" w:cs="Arial"/>
          <w:sz w:val="24"/>
          <w:szCs w:val="24"/>
          <w:lang w:val="es-ES_tradnl" w:eastAsia="es-MX"/>
        </w:rPr>
        <w:t>---------------------------------------------------------------------------------------------------------------------------------------------------------------------------------------------------------------------------------------------------------------------------------------------------------------------------------------------------------</w:t>
      </w:r>
    </w:p>
    <w:p w14:paraId="4916349A" w14:textId="77777777" w:rsidR="00C069FB" w:rsidRPr="00F444C4" w:rsidRDefault="00C069FB" w:rsidP="00C069FB">
      <w:pPr>
        <w:spacing w:after="0" w:line="360" w:lineRule="auto"/>
        <w:jc w:val="both"/>
        <w:rPr>
          <w:rFonts w:ascii="Palatino Linotype" w:eastAsia="Times New Roman" w:hAnsi="Palatino Linotype" w:cs="Arial"/>
          <w:sz w:val="20"/>
          <w:lang w:val="es-ES_tradnl" w:eastAsia="es-MX"/>
        </w:rPr>
      </w:pPr>
      <w:r w:rsidRPr="00F444C4">
        <w:rPr>
          <w:rFonts w:ascii="Palatino Linotype" w:eastAsia="Times New Roman" w:hAnsi="Palatino Linotype" w:cs="Arial"/>
          <w:sz w:val="24"/>
          <w:szCs w:val="24"/>
          <w:lang w:val="es-ES_tradnl" w:eastAsia="es-MX"/>
        </w:rPr>
        <w:t>-------------------------------------------------------------------------------------------------------------------</w:t>
      </w:r>
    </w:p>
    <w:p w14:paraId="73ECC305" w14:textId="77777777" w:rsidR="00C069FB" w:rsidRPr="00F444C4" w:rsidRDefault="00C069FB" w:rsidP="00C069FB">
      <w:pPr>
        <w:spacing w:after="0" w:line="360" w:lineRule="auto"/>
        <w:jc w:val="both"/>
        <w:rPr>
          <w:rFonts w:ascii="Palatino Linotype" w:eastAsia="Times New Roman" w:hAnsi="Palatino Linotype" w:cs="Arial"/>
          <w:sz w:val="20"/>
          <w:lang w:val="es-ES_tradnl" w:eastAsia="es-MX"/>
        </w:rPr>
      </w:pPr>
      <w:r w:rsidRPr="00F444C4">
        <w:rPr>
          <w:rFonts w:ascii="Palatino Linotype" w:eastAsia="Times New Roman" w:hAnsi="Palatino Linotype" w:cs="Arial"/>
          <w:sz w:val="20"/>
          <w:lang w:val="es-ES_tradnl" w:eastAsia="es-MX"/>
        </w:rPr>
        <w:t>JMV/CCR/NJMB</w:t>
      </w:r>
    </w:p>
    <w:p w14:paraId="5D02972B" w14:textId="77777777" w:rsidR="00C069FB" w:rsidRPr="00F444C4" w:rsidRDefault="00C069FB" w:rsidP="00C069FB">
      <w:pPr>
        <w:spacing w:after="0" w:line="360" w:lineRule="auto"/>
        <w:jc w:val="both"/>
        <w:rPr>
          <w:rFonts w:ascii="Palatino Linotype" w:eastAsia="Times New Roman" w:hAnsi="Palatino Linotype" w:cs="Arial"/>
          <w:sz w:val="20"/>
          <w:lang w:val="es-ES_tradnl" w:eastAsia="es-MX"/>
        </w:rPr>
      </w:pPr>
    </w:p>
    <w:p w14:paraId="476E2C4E" w14:textId="77777777" w:rsidR="00C069FB" w:rsidRPr="00F444C4" w:rsidRDefault="00C069FB" w:rsidP="00C069FB">
      <w:pPr>
        <w:spacing w:after="0" w:line="360" w:lineRule="auto"/>
        <w:jc w:val="both"/>
        <w:rPr>
          <w:rFonts w:ascii="Palatino Linotype" w:eastAsia="Times New Roman" w:hAnsi="Palatino Linotype" w:cs="Arial"/>
          <w:sz w:val="20"/>
          <w:lang w:val="es-ES_tradnl" w:eastAsia="es-MX"/>
        </w:rPr>
      </w:pPr>
    </w:p>
    <w:p w14:paraId="68A68473" w14:textId="77777777" w:rsidR="00C069FB" w:rsidRPr="00F444C4" w:rsidRDefault="00C069FB" w:rsidP="00C069FB">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73420FE" w14:textId="77777777" w:rsidR="00C069FB" w:rsidRPr="00F444C4" w:rsidRDefault="00C069FB" w:rsidP="00C069FB">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5E29BB9" w14:textId="77777777" w:rsidR="00C069FB" w:rsidRPr="00F444C4" w:rsidRDefault="00C069FB" w:rsidP="00C069FB">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17CCDD0" w14:textId="77777777" w:rsidR="00C069FB" w:rsidRPr="00F444C4" w:rsidRDefault="00C069FB" w:rsidP="00C069FB">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BF09AF4" w14:textId="77777777" w:rsidR="00C069FB" w:rsidRPr="00F444C4" w:rsidRDefault="00C069FB" w:rsidP="00C069FB">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87535D2" w14:textId="77777777" w:rsidR="00C069FB" w:rsidRPr="00F444C4" w:rsidRDefault="00C069FB" w:rsidP="00C069FB">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39E6F17" w14:textId="77777777" w:rsidR="00C069FB" w:rsidRPr="00F444C4" w:rsidRDefault="00C069FB" w:rsidP="00C069FB">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01888DD" w14:textId="77777777" w:rsidR="00C069FB" w:rsidRPr="00F444C4" w:rsidRDefault="00C069FB" w:rsidP="00C069FB">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8477960" w14:textId="77777777" w:rsidR="00C069FB" w:rsidRPr="00F444C4" w:rsidRDefault="00C069FB" w:rsidP="00C069FB">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90831B6" w14:textId="77777777" w:rsidR="00C069FB" w:rsidRPr="00F444C4" w:rsidRDefault="00C069FB" w:rsidP="00C069FB">
      <w:pPr>
        <w:spacing w:after="0" w:line="360" w:lineRule="auto"/>
        <w:jc w:val="both"/>
        <w:rPr>
          <w:rFonts w:ascii="Palatino Linotype" w:eastAsia="Times New Roman" w:hAnsi="Palatino Linotype" w:cs="Calibri"/>
          <w:sz w:val="24"/>
          <w:lang w:val="es-ES_tradnl" w:eastAsia="es-MX"/>
        </w:rPr>
      </w:pPr>
    </w:p>
    <w:p w14:paraId="2A680B27" w14:textId="77777777" w:rsidR="00C069FB" w:rsidRPr="00F444C4" w:rsidRDefault="00C069FB" w:rsidP="00C069FB">
      <w:pPr>
        <w:spacing w:after="0" w:line="360" w:lineRule="auto"/>
        <w:jc w:val="both"/>
        <w:rPr>
          <w:rFonts w:ascii="Palatino Linotype" w:eastAsia="Times New Roman" w:hAnsi="Palatino Linotype" w:cs="Calibri"/>
          <w:sz w:val="24"/>
          <w:lang w:val="es-ES_tradnl" w:eastAsia="es-MX"/>
        </w:rPr>
      </w:pPr>
    </w:p>
    <w:p w14:paraId="7480B08E" w14:textId="77777777" w:rsidR="00C069FB" w:rsidRPr="00F444C4" w:rsidRDefault="00C069FB" w:rsidP="00C069FB">
      <w:pPr>
        <w:spacing w:after="0" w:line="360" w:lineRule="auto"/>
        <w:jc w:val="both"/>
        <w:rPr>
          <w:rFonts w:ascii="Palatino Linotype" w:eastAsia="Times New Roman" w:hAnsi="Palatino Linotype" w:cs="Calibri"/>
          <w:sz w:val="24"/>
          <w:lang w:val="es-ES_tradnl" w:eastAsia="es-MX"/>
        </w:rPr>
      </w:pPr>
    </w:p>
    <w:p w14:paraId="08022C2E" w14:textId="77777777" w:rsidR="00C069FB" w:rsidRPr="00F444C4" w:rsidRDefault="00C069FB" w:rsidP="00C069FB">
      <w:pPr>
        <w:spacing w:after="0" w:line="360" w:lineRule="auto"/>
        <w:jc w:val="both"/>
        <w:rPr>
          <w:rFonts w:ascii="Palatino Linotype" w:eastAsia="Times New Roman" w:hAnsi="Palatino Linotype" w:cs="Calibri"/>
          <w:sz w:val="24"/>
          <w:lang w:val="es-ES_tradnl" w:eastAsia="es-MX"/>
        </w:rPr>
      </w:pPr>
    </w:p>
    <w:p w14:paraId="56658619" w14:textId="77777777" w:rsidR="00C069FB" w:rsidRDefault="00C069FB" w:rsidP="00C069FB"/>
    <w:p w14:paraId="0FD65F6D" w14:textId="77777777" w:rsidR="00C069FB" w:rsidRDefault="00C069FB" w:rsidP="00C069FB"/>
    <w:p w14:paraId="2E17931E" w14:textId="77777777" w:rsidR="001D4962" w:rsidRDefault="001D4962"/>
    <w:sectPr w:rsidR="001D4962" w:rsidSect="00D12689">
      <w:headerReference w:type="even" r:id="rId7"/>
      <w:headerReference w:type="default" r:id="rId8"/>
      <w:footerReference w:type="default" r:id="rId9"/>
      <w:headerReference w:type="first" r:id="rId10"/>
      <w:footerReference w:type="first" r:id="rId11"/>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CB49E" w14:textId="77777777" w:rsidR="00AD3EF6" w:rsidRDefault="00AD3EF6" w:rsidP="00C069FB">
      <w:pPr>
        <w:spacing w:after="0" w:line="240" w:lineRule="auto"/>
      </w:pPr>
      <w:r>
        <w:separator/>
      </w:r>
    </w:p>
  </w:endnote>
  <w:endnote w:type="continuationSeparator" w:id="0">
    <w:p w14:paraId="3AC4253E" w14:textId="77777777" w:rsidR="00AD3EF6" w:rsidRDefault="00AD3EF6" w:rsidP="00C06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ngsanaUPC">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imesNewRomanPS-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10B51" w14:textId="77777777" w:rsidR="00CE0230" w:rsidRPr="00871A91" w:rsidRDefault="00CE0230" w:rsidP="00D12689">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34508">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34508">
      <w:rPr>
        <w:rFonts w:ascii="Palatino Linotype" w:hAnsi="Palatino Linotype"/>
        <w:b/>
        <w:bCs/>
        <w:noProof/>
        <w:sz w:val="20"/>
      </w:rPr>
      <w:t>43</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0DE85" w14:textId="77777777" w:rsidR="00CE0230" w:rsidRPr="00871A91" w:rsidRDefault="00CE0230" w:rsidP="00D12689">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34508">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34508">
      <w:rPr>
        <w:rFonts w:ascii="Palatino Linotype" w:hAnsi="Palatino Linotype"/>
        <w:b/>
        <w:bCs/>
        <w:noProof/>
        <w:sz w:val="20"/>
      </w:rPr>
      <w:t>43</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37084" w14:textId="77777777" w:rsidR="00AD3EF6" w:rsidRDefault="00AD3EF6" w:rsidP="00C069FB">
      <w:pPr>
        <w:spacing w:after="0" w:line="240" w:lineRule="auto"/>
      </w:pPr>
      <w:r>
        <w:separator/>
      </w:r>
    </w:p>
  </w:footnote>
  <w:footnote w:type="continuationSeparator" w:id="0">
    <w:p w14:paraId="7DD863E4" w14:textId="77777777" w:rsidR="00AD3EF6" w:rsidRDefault="00AD3EF6" w:rsidP="00C069FB">
      <w:pPr>
        <w:spacing w:after="0" w:line="240" w:lineRule="auto"/>
      </w:pPr>
      <w:r>
        <w:continuationSeparator/>
      </w:r>
    </w:p>
  </w:footnote>
  <w:footnote w:id="1">
    <w:p w14:paraId="09EBCD8E" w14:textId="77777777" w:rsidR="00CE0230" w:rsidRPr="0031280C" w:rsidRDefault="00CE0230" w:rsidP="00C069FB">
      <w:pPr>
        <w:spacing w:line="240" w:lineRule="auto"/>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36396AFF" w14:textId="77777777" w:rsidR="00CE0230" w:rsidRPr="0031280C" w:rsidRDefault="00CE0230" w:rsidP="00C069FB">
      <w:pPr>
        <w:spacing w:line="240" w:lineRule="auto"/>
        <w:rPr>
          <w:rFonts w:cs="Palatino Linotype"/>
          <w:color w:val="000000"/>
          <w:sz w:val="20"/>
          <w:szCs w:val="20"/>
        </w:rPr>
      </w:pPr>
    </w:p>
    <w:p w14:paraId="53CA8B22" w14:textId="77777777" w:rsidR="00CE0230" w:rsidRPr="0031280C" w:rsidRDefault="00CE0230" w:rsidP="00C069FB">
      <w:pPr>
        <w:spacing w:line="240" w:lineRule="auto"/>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1C4870AB" w14:textId="77777777" w:rsidR="00CE0230" w:rsidRDefault="00CE0230" w:rsidP="00C069FB">
      <w:pPr>
        <w:spacing w:line="240" w:lineRule="auto"/>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0C669" w14:textId="77777777" w:rsidR="00CE0230" w:rsidRDefault="00C34508">
    <w:pPr>
      <w:pStyle w:val="Encabezado"/>
    </w:pPr>
    <w:r>
      <w:rPr>
        <w:noProof/>
        <w:lang w:val="es-MX" w:eastAsia="es-MX"/>
      </w:rPr>
      <w:pict w14:anchorId="1BD0AB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style="position:absolute;left:0;text-align:left;margin-left:0;margin-top:0;width:609.4pt;height:793.75pt;z-index:-25165619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CE0230" w:rsidRPr="00B17577" w14:paraId="3CF0E030" w14:textId="77777777" w:rsidTr="00D12689">
      <w:trPr>
        <w:trHeight w:val="227"/>
      </w:trPr>
      <w:tc>
        <w:tcPr>
          <w:tcW w:w="5103" w:type="dxa"/>
          <w:hideMark/>
        </w:tcPr>
        <w:p w14:paraId="6ED1B60C" w14:textId="77777777" w:rsidR="00CE0230" w:rsidRPr="00F70BDE" w:rsidRDefault="00CE0230" w:rsidP="00D12689">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7E41CA0A" w14:textId="77777777" w:rsidR="00CE0230" w:rsidRPr="00F70BDE" w:rsidRDefault="00CE0230" w:rsidP="00D12689">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7720/INFOEM/IP/RR/2023</w:t>
          </w:r>
        </w:p>
      </w:tc>
    </w:tr>
    <w:tr w:rsidR="00CE0230" w14:paraId="086A5A37" w14:textId="77777777" w:rsidTr="00D12689">
      <w:trPr>
        <w:trHeight w:val="242"/>
      </w:trPr>
      <w:tc>
        <w:tcPr>
          <w:tcW w:w="5103" w:type="dxa"/>
          <w:hideMark/>
        </w:tcPr>
        <w:p w14:paraId="7FD56355" w14:textId="77777777" w:rsidR="00CE0230" w:rsidRPr="00F70BDE" w:rsidRDefault="00CE0230" w:rsidP="00D12689">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3850A22D" w14:textId="77777777" w:rsidR="00CE0230" w:rsidRPr="00F70BDE" w:rsidRDefault="00CE0230" w:rsidP="00C069FB">
          <w:pPr>
            <w:spacing w:after="120" w:line="240" w:lineRule="auto"/>
            <w:ind w:left="-81" w:right="71"/>
            <w:jc w:val="right"/>
            <w:rPr>
              <w:rFonts w:ascii="Palatino Linotype" w:hAnsi="Palatino Linotype" w:cs="Arial"/>
              <w:sz w:val="24"/>
              <w:szCs w:val="24"/>
            </w:rPr>
          </w:pPr>
          <w:r>
            <w:rPr>
              <w:rFonts w:ascii="Palatino Linotype" w:hAnsi="Palatino Linotype" w:cs="Arial"/>
              <w:sz w:val="24"/>
              <w:szCs w:val="24"/>
            </w:rPr>
            <w:t>Ayuntamiento de Ixtapaluca</w:t>
          </w:r>
        </w:p>
      </w:tc>
    </w:tr>
    <w:tr w:rsidR="00CE0230" w:rsidRPr="00F63239" w14:paraId="682281AD" w14:textId="77777777" w:rsidTr="00D12689">
      <w:trPr>
        <w:trHeight w:val="342"/>
      </w:trPr>
      <w:tc>
        <w:tcPr>
          <w:tcW w:w="5103" w:type="dxa"/>
          <w:hideMark/>
        </w:tcPr>
        <w:p w14:paraId="7313967E" w14:textId="77777777" w:rsidR="00CE0230" w:rsidRPr="00F70BDE" w:rsidRDefault="00CE0230" w:rsidP="00D12689">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5181478C" w14:textId="77777777" w:rsidR="00CE0230" w:rsidRPr="00F70BDE" w:rsidRDefault="00CE0230" w:rsidP="00D12689">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67A2B5BA" w14:textId="77777777" w:rsidR="00CE0230" w:rsidRPr="00F70BDE" w:rsidRDefault="00CE0230" w:rsidP="00D12689">
          <w:pPr>
            <w:spacing w:after="120" w:line="240" w:lineRule="auto"/>
            <w:ind w:left="-486" w:right="71" w:firstLine="567"/>
            <w:jc w:val="right"/>
            <w:rPr>
              <w:rFonts w:ascii="Palatino Linotype" w:hAnsi="Palatino Linotype" w:cs="Arial"/>
              <w:sz w:val="24"/>
              <w:szCs w:val="24"/>
            </w:rPr>
          </w:pPr>
        </w:p>
      </w:tc>
    </w:tr>
  </w:tbl>
  <w:p w14:paraId="0ED5B346" w14:textId="77777777" w:rsidR="00CE0230" w:rsidRPr="00871A91" w:rsidRDefault="00C34508">
    <w:pPr>
      <w:pStyle w:val="Encabezado"/>
      <w:rPr>
        <w:sz w:val="2"/>
      </w:rPr>
    </w:pPr>
    <w:r>
      <w:rPr>
        <w:noProof/>
        <w:lang w:val="es-MX" w:eastAsia="es-MX"/>
      </w:rPr>
      <w:pict w14:anchorId="2F5E8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style="position:absolute;left:0;text-align:left;margin-left:-81.55pt;margin-top:-142.95pt;width:609.4pt;height:793.75pt;z-index:-251655168;mso-wrap-edited:f;mso-position-horizontal-relative:margin;mso-position-vertical-relative:margin" o:allowincell="f">
          <v:imagedata r:id="rId1" o:title=""/>
          <w10:wrap anchorx="margin" anchory="margin"/>
        </v:shape>
      </w:pict>
    </w:r>
    <w:r w:rsidR="00CE0230">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CE0230" w:rsidRPr="00F70BDE" w14:paraId="7EFB248E" w14:textId="77777777" w:rsidTr="00D12689">
      <w:trPr>
        <w:trHeight w:val="227"/>
      </w:trPr>
      <w:tc>
        <w:tcPr>
          <w:tcW w:w="5103" w:type="dxa"/>
          <w:hideMark/>
        </w:tcPr>
        <w:p w14:paraId="6249BE22" w14:textId="77777777" w:rsidR="00CE0230" w:rsidRPr="00F70BDE" w:rsidRDefault="00CE0230" w:rsidP="00D12689">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42101B7B" w14:textId="77777777" w:rsidR="00CE0230" w:rsidRPr="00F70BDE" w:rsidRDefault="00CE0230" w:rsidP="00D12689">
          <w:pPr>
            <w:spacing w:after="120" w:line="240" w:lineRule="auto"/>
            <w:ind w:left="-486" w:right="68" w:firstLine="558"/>
            <w:jc w:val="right"/>
            <w:rPr>
              <w:rFonts w:ascii="Palatino Linotype" w:hAnsi="Palatino Linotype" w:cs="Arial"/>
              <w:b/>
              <w:bCs/>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7720/INFOEM/IP/RR/2023</w:t>
          </w:r>
        </w:p>
      </w:tc>
    </w:tr>
    <w:tr w:rsidR="00CE0230" w:rsidRPr="00F70BDE" w14:paraId="64C5E47F" w14:textId="77777777" w:rsidTr="00D12689">
      <w:trPr>
        <w:trHeight w:val="227"/>
      </w:trPr>
      <w:tc>
        <w:tcPr>
          <w:tcW w:w="5103" w:type="dxa"/>
        </w:tcPr>
        <w:p w14:paraId="03B66ADA" w14:textId="77777777" w:rsidR="00CE0230" w:rsidRPr="00F70BDE" w:rsidRDefault="00CE0230" w:rsidP="00D12689">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082DEC10" w14:textId="2ED41CC2" w:rsidR="00CE0230" w:rsidRPr="00F70BDE" w:rsidRDefault="00C34508" w:rsidP="00D12689">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XXXXXXXXXXXXXXXX</w:t>
          </w:r>
        </w:p>
      </w:tc>
    </w:tr>
    <w:tr w:rsidR="00CE0230" w:rsidRPr="00F70BDE" w14:paraId="3E2DCF35" w14:textId="77777777" w:rsidTr="00D12689">
      <w:trPr>
        <w:trHeight w:val="242"/>
      </w:trPr>
      <w:tc>
        <w:tcPr>
          <w:tcW w:w="5103" w:type="dxa"/>
          <w:hideMark/>
        </w:tcPr>
        <w:p w14:paraId="16DBCF4E" w14:textId="77777777" w:rsidR="00CE0230" w:rsidRPr="00F70BDE" w:rsidRDefault="00CE0230" w:rsidP="00D12689">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09AC9DC9" w14:textId="77777777" w:rsidR="00CE0230" w:rsidRPr="00F70BDE" w:rsidRDefault="00CE0230" w:rsidP="00C069FB">
          <w:pPr>
            <w:spacing w:after="120" w:line="240" w:lineRule="auto"/>
            <w:ind w:left="-70" w:right="68"/>
            <w:jc w:val="right"/>
            <w:rPr>
              <w:rFonts w:ascii="Palatino Linotype" w:hAnsi="Palatino Linotype" w:cs="Arial"/>
              <w:sz w:val="24"/>
              <w:szCs w:val="24"/>
            </w:rPr>
          </w:pPr>
          <w:r>
            <w:rPr>
              <w:rFonts w:ascii="Palatino Linotype" w:hAnsi="Palatino Linotype" w:cs="Arial"/>
              <w:sz w:val="24"/>
              <w:szCs w:val="24"/>
            </w:rPr>
            <w:t>Ayuntamiento de Ixtapaluca</w:t>
          </w:r>
        </w:p>
      </w:tc>
    </w:tr>
    <w:tr w:rsidR="00CE0230" w:rsidRPr="00F70BDE" w14:paraId="21575BE7" w14:textId="77777777" w:rsidTr="00D12689">
      <w:trPr>
        <w:trHeight w:val="342"/>
      </w:trPr>
      <w:tc>
        <w:tcPr>
          <w:tcW w:w="5103" w:type="dxa"/>
          <w:hideMark/>
        </w:tcPr>
        <w:p w14:paraId="7E72FE04" w14:textId="77777777" w:rsidR="00CE0230" w:rsidRPr="00F70BDE" w:rsidRDefault="00CE0230" w:rsidP="00D12689">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1C87D086" w14:textId="77777777" w:rsidR="00CE0230" w:rsidRPr="00F70BDE" w:rsidRDefault="00CE0230" w:rsidP="00D12689">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2F6D81BD" w14:textId="77777777" w:rsidR="00CE0230" w:rsidRPr="00871A91" w:rsidRDefault="00CE0230">
    <w:pPr>
      <w:pStyle w:val="Encabezado"/>
      <w:rPr>
        <w:sz w:val="2"/>
      </w:rPr>
    </w:pPr>
    <w:r>
      <w:rPr>
        <w:noProof/>
        <w:lang w:val="es-MX" w:eastAsia="es-MX"/>
      </w:rPr>
      <w:drawing>
        <wp:anchor distT="0" distB="0" distL="114300" distR="114300" simplePos="0" relativeHeight="251659264" behindDoc="1" locked="0" layoutInCell="0" allowOverlap="1" wp14:anchorId="5867D779" wp14:editId="22C20FFB">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C6199"/>
    <w:multiLevelType w:val="hybridMultilevel"/>
    <w:tmpl w:val="DCD8D7DA"/>
    <w:lvl w:ilvl="0" w:tplc="7B36308C">
      <w:start w:val="1"/>
      <w:numFmt w:val="decimal"/>
      <w:lvlText w:val="%1."/>
      <w:lvlJc w:val="left"/>
      <w:pPr>
        <w:ind w:left="1429" w:hanging="360"/>
      </w:pPr>
      <w:rPr>
        <w:rFonts w:cs="Times New Roman" w:hint="default"/>
        <w: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31FE2552"/>
    <w:multiLevelType w:val="hybridMultilevel"/>
    <w:tmpl w:val="28CC86FA"/>
    <w:lvl w:ilvl="0" w:tplc="A30A1F1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341D74BB"/>
    <w:multiLevelType w:val="hybridMultilevel"/>
    <w:tmpl w:val="1854BEDE"/>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 w15:restartNumberingAfterBreak="0">
    <w:nsid w:val="369D6F50"/>
    <w:multiLevelType w:val="hybridMultilevel"/>
    <w:tmpl w:val="FABC816A"/>
    <w:lvl w:ilvl="0" w:tplc="28106C16">
      <w:start w:val="8"/>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DC5426"/>
    <w:multiLevelType w:val="hybridMultilevel"/>
    <w:tmpl w:val="D3CAA162"/>
    <w:lvl w:ilvl="0" w:tplc="65D4CAE8">
      <w:start w:val="1"/>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252CA3"/>
    <w:multiLevelType w:val="hybridMultilevel"/>
    <w:tmpl w:val="78EC574E"/>
    <w:lvl w:ilvl="0" w:tplc="40880EA6">
      <w:start w:val="8"/>
      <w:numFmt w:val="bullet"/>
      <w:lvlText w:val="-"/>
      <w:lvlJc w:val="left"/>
      <w:pPr>
        <w:ind w:left="1080" w:hanging="360"/>
      </w:pPr>
      <w:rPr>
        <w:rFonts w:ascii="Palatino Linotype" w:eastAsia="Times New Roman" w:hAnsi="Palatino Linotype" w:cs="Arial"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3F614008"/>
    <w:multiLevelType w:val="hybridMultilevel"/>
    <w:tmpl w:val="1A5490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1557A0"/>
    <w:multiLevelType w:val="hybridMultilevel"/>
    <w:tmpl w:val="AC14F526"/>
    <w:lvl w:ilvl="0" w:tplc="D9148F8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5F4E10CC"/>
    <w:multiLevelType w:val="hybridMultilevel"/>
    <w:tmpl w:val="8D907080"/>
    <w:lvl w:ilvl="0" w:tplc="E0EC6B0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11" w15:restartNumberingAfterBreak="0">
    <w:nsid w:val="65F53423"/>
    <w:multiLevelType w:val="hybridMultilevel"/>
    <w:tmpl w:val="544071EC"/>
    <w:lvl w:ilvl="0" w:tplc="E69EDA46">
      <w:start w:val="1"/>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88158D0"/>
    <w:multiLevelType w:val="hybridMultilevel"/>
    <w:tmpl w:val="DCD8D7DA"/>
    <w:lvl w:ilvl="0" w:tplc="7B36308C">
      <w:start w:val="1"/>
      <w:numFmt w:val="decimal"/>
      <w:lvlText w:val="%1."/>
      <w:lvlJc w:val="left"/>
      <w:pPr>
        <w:ind w:left="1429" w:hanging="360"/>
      </w:pPr>
      <w:rPr>
        <w:rFonts w:cs="Times New Roman" w:hint="default"/>
        <w: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6DD01341"/>
    <w:multiLevelType w:val="hybridMultilevel"/>
    <w:tmpl w:val="7A569902"/>
    <w:lvl w:ilvl="0" w:tplc="05EA4FD8">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12"/>
  </w:num>
  <w:num w:numId="2">
    <w:abstractNumId w:val="11"/>
  </w:num>
  <w:num w:numId="3">
    <w:abstractNumId w:val="4"/>
  </w:num>
  <w:num w:numId="4">
    <w:abstractNumId w:val="7"/>
  </w:num>
  <w:num w:numId="5">
    <w:abstractNumId w:val="8"/>
  </w:num>
  <w:num w:numId="6">
    <w:abstractNumId w:val="1"/>
  </w:num>
  <w:num w:numId="7">
    <w:abstractNumId w:val="10"/>
  </w:num>
  <w:num w:numId="8">
    <w:abstractNumId w:val="3"/>
  </w:num>
  <w:num w:numId="9">
    <w:abstractNumId w:val="5"/>
  </w:num>
  <w:num w:numId="10">
    <w:abstractNumId w:val="13"/>
  </w:num>
  <w:num w:numId="11">
    <w:abstractNumId w:val="2"/>
  </w:num>
  <w:num w:numId="12">
    <w:abstractNumId w:val="9"/>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FB"/>
    <w:rsid w:val="00025100"/>
    <w:rsid w:val="00056A0F"/>
    <w:rsid w:val="001812B4"/>
    <w:rsid w:val="001977BB"/>
    <w:rsid w:val="001B3E03"/>
    <w:rsid w:val="001D4962"/>
    <w:rsid w:val="001E7A49"/>
    <w:rsid w:val="00204688"/>
    <w:rsid w:val="00246915"/>
    <w:rsid w:val="0025323E"/>
    <w:rsid w:val="0028671C"/>
    <w:rsid w:val="002D06EA"/>
    <w:rsid w:val="003D3976"/>
    <w:rsid w:val="003E0DE5"/>
    <w:rsid w:val="00452B4D"/>
    <w:rsid w:val="004536C6"/>
    <w:rsid w:val="004C3BB2"/>
    <w:rsid w:val="004F36B4"/>
    <w:rsid w:val="00534B88"/>
    <w:rsid w:val="0054701C"/>
    <w:rsid w:val="00572035"/>
    <w:rsid w:val="00600A9A"/>
    <w:rsid w:val="006164A7"/>
    <w:rsid w:val="00620257"/>
    <w:rsid w:val="00716C4B"/>
    <w:rsid w:val="007177A5"/>
    <w:rsid w:val="00817664"/>
    <w:rsid w:val="008E094B"/>
    <w:rsid w:val="009037FD"/>
    <w:rsid w:val="0097341D"/>
    <w:rsid w:val="009737E6"/>
    <w:rsid w:val="009B585C"/>
    <w:rsid w:val="009E310F"/>
    <w:rsid w:val="00A46301"/>
    <w:rsid w:val="00A73932"/>
    <w:rsid w:val="00AC6497"/>
    <w:rsid w:val="00AD3EF6"/>
    <w:rsid w:val="00AE2586"/>
    <w:rsid w:val="00B02E69"/>
    <w:rsid w:val="00B10C45"/>
    <w:rsid w:val="00B2183A"/>
    <w:rsid w:val="00B84851"/>
    <w:rsid w:val="00B9083B"/>
    <w:rsid w:val="00B92835"/>
    <w:rsid w:val="00C069FB"/>
    <w:rsid w:val="00C276EA"/>
    <w:rsid w:val="00C31D62"/>
    <w:rsid w:val="00C34508"/>
    <w:rsid w:val="00C85CBA"/>
    <w:rsid w:val="00CE0230"/>
    <w:rsid w:val="00CF4D1E"/>
    <w:rsid w:val="00D02EC8"/>
    <w:rsid w:val="00D12689"/>
    <w:rsid w:val="00D44FAD"/>
    <w:rsid w:val="00D47683"/>
    <w:rsid w:val="00DC1D62"/>
    <w:rsid w:val="00E15C15"/>
    <w:rsid w:val="00E55623"/>
    <w:rsid w:val="00E81955"/>
    <w:rsid w:val="00EB45C9"/>
    <w:rsid w:val="00EB7877"/>
    <w:rsid w:val="00ED5587"/>
    <w:rsid w:val="00F048A6"/>
    <w:rsid w:val="00FB32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C528822"/>
  <w15:chartTrackingRefBased/>
  <w15:docId w15:val="{85EC446B-40B1-4071-90E3-53092BA5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9FB"/>
  </w:style>
  <w:style w:type="paragraph" w:styleId="Ttulo2">
    <w:name w:val="heading 2"/>
    <w:basedOn w:val="Normal"/>
    <w:next w:val="Normal"/>
    <w:link w:val="Ttulo2Car"/>
    <w:uiPriority w:val="9"/>
    <w:unhideWhenUsed/>
    <w:qFormat/>
    <w:rsid w:val="00056A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69FB"/>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C069F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069FB"/>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069FB"/>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069FB"/>
    <w:pPr>
      <w:spacing w:after="0" w:line="360" w:lineRule="auto"/>
      <w:ind w:left="709"/>
      <w:jc w:val="both"/>
    </w:pPr>
    <w:rPr>
      <w:rFonts w:ascii="Palatino Linotype" w:eastAsia="Times New Roman" w:hAnsi="Palatino Linotype"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069FB"/>
    <w:rPr>
      <w:rFonts w:ascii="Palatino Linotype" w:eastAsia="Times New Roman" w:hAnsi="Palatino Linotype"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C069FB"/>
    <w:rPr>
      <w:rFonts w:cs="Times New Roman"/>
      <w:color w:val="0563C1" w:themeColor="hyperlink"/>
      <w:u w:val="single"/>
    </w:rPr>
  </w:style>
  <w:style w:type="paragraph" w:customStyle="1" w:styleId="Default">
    <w:name w:val="Default"/>
    <w:rsid w:val="00C069FB"/>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056A0F"/>
    <w:rPr>
      <w:rFonts w:asciiTheme="majorHAnsi" w:eastAsiaTheme="majorEastAsia" w:hAnsiTheme="majorHAnsi" w:cstheme="majorBidi"/>
      <w:color w:val="2E74B5" w:themeColor="accent1" w:themeShade="BF"/>
      <w:sz w:val="26"/>
      <w:szCs w:val="26"/>
    </w:rPr>
  </w:style>
  <w:style w:type="paragraph" w:styleId="Sinespaciado">
    <w:name w:val="No Spacing"/>
    <w:aliases w:val="Francesa,INAI"/>
    <w:link w:val="SinespaciadoCar"/>
    <w:uiPriority w:val="1"/>
    <w:qFormat/>
    <w:rsid w:val="00AC6497"/>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C6497"/>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24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43</Pages>
  <Words>9866</Words>
  <Characters>54263</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7</cp:revision>
  <dcterms:created xsi:type="dcterms:W3CDTF">2024-03-21T20:06:00Z</dcterms:created>
  <dcterms:modified xsi:type="dcterms:W3CDTF">2024-04-11T15:20:00Z</dcterms:modified>
</cp:coreProperties>
</file>