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45CFC4D8" w:rsidR="005000AA" w:rsidRPr="00D44F51" w:rsidRDefault="005000AA" w:rsidP="00EC3AF1">
      <w:pPr>
        <w:spacing w:line="360" w:lineRule="auto"/>
        <w:jc w:val="both"/>
        <w:rPr>
          <w:rFonts w:ascii="Palatino Linotype" w:hAnsi="Palatino Linotype"/>
          <w:sz w:val="24"/>
          <w:szCs w:val="24"/>
        </w:rPr>
      </w:pPr>
      <w:r w:rsidRPr="00D44F51">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D44F51">
        <w:rPr>
          <w:rFonts w:ascii="Palatino Linotype" w:hAnsi="Palatino Linotype"/>
          <w:sz w:val="24"/>
          <w:szCs w:val="24"/>
        </w:rPr>
        <w:t xml:space="preserve"> </w:t>
      </w:r>
      <w:r w:rsidR="0035653E" w:rsidRPr="00D44F51">
        <w:rPr>
          <w:rFonts w:ascii="Palatino Linotype" w:hAnsi="Palatino Linotype"/>
          <w:sz w:val="24"/>
          <w:szCs w:val="24"/>
        </w:rPr>
        <w:t>fecha seis (06)</w:t>
      </w:r>
      <w:r w:rsidR="00BE6E79" w:rsidRPr="00D44F51">
        <w:rPr>
          <w:rFonts w:ascii="Palatino Linotype" w:hAnsi="Palatino Linotype"/>
          <w:sz w:val="24"/>
          <w:szCs w:val="24"/>
        </w:rPr>
        <w:t xml:space="preserve"> de </w:t>
      </w:r>
      <w:r w:rsidR="0035653E" w:rsidRPr="00D44F51">
        <w:rPr>
          <w:rFonts w:ascii="Palatino Linotype" w:hAnsi="Palatino Linotype"/>
          <w:sz w:val="24"/>
          <w:szCs w:val="24"/>
        </w:rPr>
        <w:t>marzo</w:t>
      </w:r>
      <w:r w:rsidRPr="00D44F51">
        <w:rPr>
          <w:rFonts w:ascii="Palatino Linotype" w:hAnsi="Palatino Linotype"/>
          <w:sz w:val="24"/>
          <w:szCs w:val="24"/>
        </w:rPr>
        <w:t xml:space="preserve"> de dos mil veinti</w:t>
      </w:r>
      <w:r w:rsidR="00D522A8" w:rsidRPr="00D44F51">
        <w:rPr>
          <w:rFonts w:ascii="Palatino Linotype" w:hAnsi="Palatino Linotype"/>
          <w:sz w:val="24"/>
          <w:szCs w:val="24"/>
        </w:rPr>
        <w:t>cuatro</w:t>
      </w:r>
      <w:r w:rsidRPr="00D44F51">
        <w:rPr>
          <w:rFonts w:ascii="Palatino Linotype" w:hAnsi="Palatino Linotype"/>
          <w:sz w:val="24"/>
          <w:szCs w:val="24"/>
        </w:rPr>
        <w:t>.</w:t>
      </w:r>
    </w:p>
    <w:p w14:paraId="2AC8B4FE" w14:textId="77777777" w:rsidR="00FA7C60" w:rsidRPr="00D44F51" w:rsidRDefault="00FA7C60" w:rsidP="00EC3AF1">
      <w:pPr>
        <w:spacing w:line="360" w:lineRule="auto"/>
        <w:jc w:val="both"/>
        <w:rPr>
          <w:rFonts w:ascii="Palatino Linotype" w:hAnsi="Palatino Linotype"/>
          <w:sz w:val="24"/>
          <w:szCs w:val="24"/>
        </w:rPr>
      </w:pPr>
    </w:p>
    <w:p w14:paraId="4C818016" w14:textId="48C0FC3C" w:rsidR="005000AA" w:rsidRPr="00D44F51" w:rsidRDefault="005000AA" w:rsidP="00EC3AF1">
      <w:pPr>
        <w:pStyle w:val="Encabezado"/>
        <w:spacing w:line="360" w:lineRule="auto"/>
        <w:jc w:val="both"/>
        <w:rPr>
          <w:rFonts w:ascii="Palatino Linotype" w:hAnsi="Palatino Linotype"/>
          <w:sz w:val="24"/>
          <w:szCs w:val="24"/>
        </w:rPr>
      </w:pPr>
      <w:r w:rsidRPr="00D44F51">
        <w:rPr>
          <w:rFonts w:ascii="Palatino Linotype" w:hAnsi="Palatino Linotype"/>
          <w:b/>
          <w:sz w:val="24"/>
          <w:szCs w:val="24"/>
        </w:rPr>
        <w:t>VISTO el</w:t>
      </w:r>
      <w:r w:rsidRPr="00D44F51">
        <w:rPr>
          <w:rFonts w:ascii="Palatino Linotype" w:hAnsi="Palatino Linotype"/>
          <w:sz w:val="24"/>
          <w:szCs w:val="24"/>
        </w:rPr>
        <w:t xml:space="preserve"> expediente electrónico formado con motivo del recurso de revisión </w:t>
      </w:r>
      <w:r w:rsidR="00E37CFD" w:rsidRPr="00D44F51">
        <w:rPr>
          <w:rFonts w:ascii="Palatino Linotype" w:hAnsi="Palatino Linotype" w:cs="Arial"/>
          <w:b/>
          <w:sz w:val="24"/>
          <w:szCs w:val="24"/>
        </w:rPr>
        <w:t>01918/INFOEM/IP/RR/2023</w:t>
      </w:r>
      <w:r w:rsidRPr="00D44F51">
        <w:rPr>
          <w:rFonts w:ascii="Palatino Linotype" w:hAnsi="Palatino Linotype" w:cs="Arial"/>
          <w:b/>
          <w:bCs/>
          <w:sz w:val="24"/>
          <w:szCs w:val="24"/>
        </w:rPr>
        <w:t xml:space="preserve">, </w:t>
      </w:r>
      <w:r w:rsidRPr="00D44F51">
        <w:rPr>
          <w:rFonts w:ascii="Palatino Linotype" w:hAnsi="Palatino Linotype"/>
          <w:sz w:val="24"/>
          <w:szCs w:val="24"/>
        </w:rPr>
        <w:t>promovido por</w:t>
      </w:r>
      <w:r w:rsidR="00E5161E" w:rsidRPr="00D44F51">
        <w:rPr>
          <w:rFonts w:ascii="Palatino Linotype" w:hAnsi="Palatino Linotype"/>
          <w:sz w:val="24"/>
          <w:szCs w:val="24"/>
        </w:rPr>
        <w:t xml:space="preserve"> una persona que se identificó </w:t>
      </w:r>
      <w:r w:rsidR="0035653E" w:rsidRPr="00D44F51">
        <w:rPr>
          <w:rFonts w:ascii="Palatino Linotype" w:hAnsi="Palatino Linotype"/>
          <w:sz w:val="24"/>
          <w:szCs w:val="24"/>
        </w:rPr>
        <w:t>bajo e</w:t>
      </w:r>
      <w:r w:rsidR="00E5161E" w:rsidRPr="00D44F51">
        <w:rPr>
          <w:rFonts w:ascii="Palatino Linotype" w:hAnsi="Palatino Linotype"/>
          <w:sz w:val="24"/>
          <w:szCs w:val="24"/>
        </w:rPr>
        <w:t xml:space="preserve">l </w:t>
      </w:r>
      <w:r w:rsidR="0035653E" w:rsidRPr="00D44F51">
        <w:rPr>
          <w:rFonts w:ascii="Palatino Linotype" w:hAnsi="Palatino Linotype"/>
          <w:sz w:val="24"/>
          <w:szCs w:val="24"/>
        </w:rPr>
        <w:t>nombre</w:t>
      </w:r>
      <w:r w:rsidR="00E5161E" w:rsidRPr="00D44F51">
        <w:rPr>
          <w:rFonts w:ascii="Palatino Linotype" w:hAnsi="Palatino Linotype"/>
          <w:sz w:val="24"/>
          <w:szCs w:val="24"/>
        </w:rPr>
        <w:t xml:space="preserve"> de</w:t>
      </w:r>
      <w:r w:rsidR="00396CF5" w:rsidRPr="00D44F51">
        <w:rPr>
          <w:rFonts w:ascii="Palatino Linotype" w:hAnsi="Palatino Linotype"/>
          <w:sz w:val="24"/>
          <w:szCs w:val="24"/>
        </w:rPr>
        <w:t xml:space="preserve"> </w:t>
      </w:r>
      <w:r w:rsidR="009069F7">
        <w:rPr>
          <w:rFonts w:ascii="Palatino Linotype" w:eastAsia="Calibri" w:hAnsi="Palatino Linotype" w:cs="Tahoma"/>
          <w:b/>
          <w:sz w:val="24"/>
          <w:szCs w:val="24"/>
          <w:lang w:eastAsia="en-US"/>
        </w:rPr>
        <w:t xml:space="preserve">XXX </w:t>
      </w:r>
      <w:proofErr w:type="spellStart"/>
      <w:r w:rsidR="009069F7">
        <w:rPr>
          <w:rFonts w:ascii="Palatino Linotype" w:eastAsia="Calibri" w:hAnsi="Palatino Linotype" w:cs="Tahoma"/>
          <w:b/>
          <w:sz w:val="24"/>
          <w:szCs w:val="24"/>
          <w:lang w:eastAsia="en-US"/>
        </w:rPr>
        <w:t>XXX</w:t>
      </w:r>
      <w:proofErr w:type="spellEnd"/>
      <w:r w:rsidR="009069F7">
        <w:rPr>
          <w:rFonts w:ascii="Palatino Linotype" w:eastAsia="Calibri" w:hAnsi="Palatino Linotype" w:cs="Tahoma"/>
          <w:b/>
          <w:sz w:val="24"/>
          <w:szCs w:val="24"/>
          <w:lang w:eastAsia="en-US"/>
        </w:rPr>
        <w:t xml:space="preserve"> </w:t>
      </w:r>
      <w:proofErr w:type="spellStart"/>
      <w:r w:rsidR="009069F7">
        <w:rPr>
          <w:rFonts w:ascii="Palatino Linotype" w:eastAsia="Calibri" w:hAnsi="Palatino Linotype" w:cs="Tahoma"/>
          <w:b/>
          <w:sz w:val="24"/>
          <w:szCs w:val="24"/>
          <w:lang w:eastAsia="en-US"/>
        </w:rPr>
        <w:t>XXX</w:t>
      </w:r>
      <w:proofErr w:type="spellEnd"/>
      <w:r w:rsidR="003157D4" w:rsidRPr="00D44F51">
        <w:rPr>
          <w:rFonts w:ascii="Palatino Linotype" w:hAnsi="Palatino Linotype"/>
          <w:sz w:val="24"/>
          <w:szCs w:val="24"/>
        </w:rPr>
        <w:t>,</w:t>
      </w:r>
      <w:r w:rsidR="005D09C1" w:rsidRPr="00D44F51">
        <w:rPr>
          <w:rFonts w:ascii="Palatino Linotype" w:hAnsi="Palatino Linotype"/>
          <w:sz w:val="24"/>
          <w:szCs w:val="24"/>
        </w:rPr>
        <w:t xml:space="preserve"> </w:t>
      </w:r>
      <w:r w:rsidR="00E5161E" w:rsidRPr="00D44F51">
        <w:rPr>
          <w:rFonts w:ascii="Palatino Linotype" w:hAnsi="Palatino Linotype"/>
          <w:sz w:val="24"/>
          <w:szCs w:val="24"/>
        </w:rPr>
        <w:t xml:space="preserve">a quien en lo sucesivo se le identificara como </w:t>
      </w:r>
      <w:r w:rsidR="005D09C1" w:rsidRPr="00D44F51">
        <w:rPr>
          <w:rFonts w:ascii="Palatino Linotype" w:hAnsi="Palatino Linotype"/>
          <w:sz w:val="24"/>
          <w:szCs w:val="24"/>
        </w:rPr>
        <w:t>e</w:t>
      </w:r>
      <w:r w:rsidR="00E5161E" w:rsidRPr="00D44F51">
        <w:rPr>
          <w:rFonts w:ascii="Palatino Linotype" w:hAnsi="Palatino Linotype"/>
          <w:sz w:val="24"/>
          <w:szCs w:val="24"/>
        </w:rPr>
        <w:t>l</w:t>
      </w:r>
      <w:r w:rsidR="005D09C1" w:rsidRPr="00D44F51">
        <w:rPr>
          <w:rFonts w:ascii="Palatino Linotype" w:hAnsi="Palatino Linotype"/>
          <w:sz w:val="24"/>
          <w:szCs w:val="24"/>
        </w:rPr>
        <w:t xml:space="preserve"> </w:t>
      </w:r>
      <w:r w:rsidRPr="00D44F51">
        <w:rPr>
          <w:rFonts w:ascii="Palatino Linotype" w:hAnsi="Palatino Linotype"/>
          <w:b/>
          <w:sz w:val="24"/>
          <w:szCs w:val="24"/>
        </w:rPr>
        <w:t>RECURRENTE</w:t>
      </w:r>
      <w:r w:rsidRPr="00D44F51">
        <w:rPr>
          <w:rFonts w:ascii="Palatino Linotype" w:hAnsi="Palatino Linotype" w:cs="Arial"/>
          <w:sz w:val="24"/>
          <w:szCs w:val="24"/>
        </w:rPr>
        <w:t xml:space="preserve">, en contra de la </w:t>
      </w:r>
      <w:r w:rsidR="005D09C1" w:rsidRPr="00D44F51">
        <w:rPr>
          <w:rFonts w:ascii="Palatino Linotype" w:hAnsi="Palatino Linotype" w:cs="Arial"/>
          <w:sz w:val="24"/>
          <w:szCs w:val="24"/>
        </w:rPr>
        <w:t xml:space="preserve">falta de </w:t>
      </w:r>
      <w:r w:rsidRPr="00D44F51">
        <w:rPr>
          <w:rFonts w:ascii="Palatino Linotype" w:hAnsi="Palatino Linotype" w:cs="Arial"/>
          <w:sz w:val="24"/>
          <w:szCs w:val="24"/>
        </w:rPr>
        <w:t xml:space="preserve">respuesta del </w:t>
      </w:r>
      <w:r w:rsidR="00E37CFD" w:rsidRPr="00D44F51">
        <w:rPr>
          <w:rFonts w:ascii="Palatino Linotype" w:eastAsia="Calibri" w:hAnsi="Palatino Linotype" w:cs="Arial"/>
          <w:b/>
          <w:sz w:val="24"/>
          <w:szCs w:val="24"/>
        </w:rPr>
        <w:t>Ayuntamiento de Ozumba</w:t>
      </w:r>
      <w:r w:rsidRPr="00D44F51">
        <w:rPr>
          <w:rFonts w:ascii="Palatino Linotype" w:hAnsi="Palatino Linotype" w:cs="Arial"/>
          <w:sz w:val="24"/>
          <w:szCs w:val="24"/>
        </w:rPr>
        <w:t>,</w:t>
      </w:r>
      <w:r w:rsidRPr="00D44F51">
        <w:rPr>
          <w:rFonts w:ascii="Palatino Linotype" w:hAnsi="Palatino Linotype"/>
          <w:b/>
          <w:sz w:val="24"/>
          <w:szCs w:val="24"/>
        </w:rPr>
        <w:t xml:space="preserve"> </w:t>
      </w:r>
      <w:r w:rsidRPr="00D44F51">
        <w:rPr>
          <w:rFonts w:ascii="Palatino Linotype" w:hAnsi="Palatino Linotype"/>
          <w:sz w:val="24"/>
          <w:szCs w:val="24"/>
        </w:rPr>
        <w:t xml:space="preserve">en </w:t>
      </w:r>
      <w:r w:rsidR="00BE3782" w:rsidRPr="00D44F51">
        <w:rPr>
          <w:rFonts w:ascii="Palatino Linotype" w:hAnsi="Palatino Linotype"/>
          <w:sz w:val="24"/>
          <w:szCs w:val="24"/>
        </w:rPr>
        <w:t>adelante</w:t>
      </w:r>
      <w:r w:rsidRPr="00D44F51">
        <w:rPr>
          <w:rFonts w:ascii="Palatino Linotype" w:hAnsi="Palatino Linotype"/>
          <w:sz w:val="24"/>
          <w:szCs w:val="24"/>
        </w:rPr>
        <w:t xml:space="preserve"> el</w:t>
      </w:r>
      <w:r w:rsidRPr="00D44F51">
        <w:rPr>
          <w:rFonts w:ascii="Palatino Linotype" w:hAnsi="Palatino Linotype"/>
          <w:b/>
          <w:sz w:val="24"/>
          <w:szCs w:val="24"/>
        </w:rPr>
        <w:t xml:space="preserve"> SUJETO OBLIGADO, </w:t>
      </w:r>
      <w:r w:rsidRPr="00D44F51">
        <w:rPr>
          <w:rFonts w:ascii="Palatino Linotype" w:hAnsi="Palatino Linotype"/>
          <w:sz w:val="24"/>
          <w:szCs w:val="24"/>
        </w:rPr>
        <w:t>se procede a dictar la presente resolución, con base en los siguientes:</w:t>
      </w:r>
      <w:r w:rsidR="002556B3" w:rsidRPr="00D44F51">
        <w:rPr>
          <w:rFonts w:ascii="Palatino Linotype" w:hAnsi="Palatino Linotype"/>
          <w:sz w:val="24"/>
          <w:szCs w:val="24"/>
        </w:rPr>
        <w:t xml:space="preserve"> </w:t>
      </w:r>
    </w:p>
    <w:p w14:paraId="51322A06" w14:textId="77777777" w:rsidR="00E5161E" w:rsidRPr="00D44F51" w:rsidRDefault="00E5161E" w:rsidP="00EC3AF1">
      <w:pPr>
        <w:pStyle w:val="Encabezado"/>
        <w:spacing w:line="360" w:lineRule="auto"/>
        <w:jc w:val="both"/>
        <w:rPr>
          <w:rFonts w:ascii="Palatino Linotype" w:hAnsi="Palatino Linotype"/>
          <w:sz w:val="24"/>
          <w:szCs w:val="24"/>
        </w:rPr>
      </w:pPr>
    </w:p>
    <w:p w14:paraId="1F1BAF80" w14:textId="77777777" w:rsidR="005000AA" w:rsidRPr="00D44F51" w:rsidRDefault="005000AA" w:rsidP="00EC3AF1">
      <w:pPr>
        <w:pStyle w:val="Ttulo1"/>
        <w:spacing w:before="0" w:line="360" w:lineRule="auto"/>
        <w:jc w:val="center"/>
        <w:rPr>
          <w:rFonts w:ascii="Palatino Linotype" w:hAnsi="Palatino Linotype"/>
          <w:b/>
          <w:color w:val="auto"/>
          <w:sz w:val="24"/>
          <w:szCs w:val="24"/>
        </w:rPr>
      </w:pPr>
      <w:bookmarkStart w:id="0" w:name="_Toc87549671"/>
      <w:r w:rsidRPr="00D44F51">
        <w:rPr>
          <w:rFonts w:ascii="Palatino Linotype" w:hAnsi="Palatino Linotype"/>
          <w:b/>
          <w:color w:val="auto"/>
          <w:sz w:val="24"/>
          <w:szCs w:val="24"/>
        </w:rPr>
        <w:t>ANTECEDENTES</w:t>
      </w:r>
      <w:bookmarkEnd w:id="0"/>
    </w:p>
    <w:p w14:paraId="04287D5F" w14:textId="77777777" w:rsidR="005000AA" w:rsidRPr="00D44F51" w:rsidRDefault="005000AA" w:rsidP="00EC3AF1">
      <w:pPr>
        <w:spacing w:line="360" w:lineRule="auto"/>
        <w:rPr>
          <w:rFonts w:ascii="Palatino Linotype" w:hAnsi="Palatino Linotype"/>
          <w:sz w:val="24"/>
          <w:szCs w:val="24"/>
          <w:lang w:eastAsia="en-US"/>
        </w:rPr>
      </w:pPr>
    </w:p>
    <w:p w14:paraId="205E5E03" w14:textId="70018C16" w:rsidR="005000AA" w:rsidRPr="00D44F51" w:rsidRDefault="00A36BE2" w:rsidP="00E37CFD">
      <w:pPr>
        <w:pStyle w:val="Prrafodelista"/>
        <w:numPr>
          <w:ilvl w:val="0"/>
          <w:numId w:val="2"/>
        </w:numPr>
        <w:spacing w:line="360" w:lineRule="auto"/>
        <w:ind w:left="0" w:firstLine="0"/>
        <w:jc w:val="both"/>
        <w:rPr>
          <w:rFonts w:ascii="Palatino Linotype" w:eastAsia="Calibri" w:hAnsi="Palatino Linotype" w:cs="Arial"/>
          <w:sz w:val="24"/>
          <w:lang w:val="es-ES"/>
        </w:rPr>
      </w:pPr>
      <w:r w:rsidRPr="00D44F51">
        <w:rPr>
          <w:rFonts w:ascii="Palatino Linotype" w:eastAsia="Calibri" w:hAnsi="Palatino Linotype" w:cs="Arial"/>
          <w:sz w:val="24"/>
          <w:lang w:val="es-ES"/>
        </w:rPr>
        <w:t xml:space="preserve">El día </w:t>
      </w:r>
      <w:r w:rsidR="00E37CFD" w:rsidRPr="00D44F51">
        <w:rPr>
          <w:rFonts w:ascii="Palatino Linotype" w:eastAsia="Calibri" w:hAnsi="Palatino Linotype" w:cs="Arial"/>
          <w:sz w:val="24"/>
          <w:lang w:val="es-ES"/>
        </w:rPr>
        <w:t>catorce</w:t>
      </w:r>
      <w:r w:rsidR="004F1505" w:rsidRPr="00D44F51">
        <w:rPr>
          <w:rFonts w:ascii="Palatino Linotype" w:eastAsia="Calibri" w:hAnsi="Palatino Linotype" w:cs="Arial"/>
          <w:sz w:val="24"/>
          <w:lang w:val="es-ES"/>
        </w:rPr>
        <w:t xml:space="preserve"> </w:t>
      </w:r>
      <w:r w:rsidR="00AA58C8" w:rsidRPr="00D44F51">
        <w:rPr>
          <w:rFonts w:ascii="Palatino Linotype" w:eastAsia="Calibri" w:hAnsi="Palatino Linotype" w:cs="Arial"/>
          <w:sz w:val="24"/>
          <w:lang w:val="es-ES"/>
        </w:rPr>
        <w:t>(</w:t>
      </w:r>
      <w:r w:rsidR="00E37CFD" w:rsidRPr="00D44F51">
        <w:rPr>
          <w:rFonts w:ascii="Palatino Linotype" w:eastAsia="Calibri" w:hAnsi="Palatino Linotype" w:cs="Arial"/>
          <w:sz w:val="24"/>
          <w:lang w:val="es-ES"/>
        </w:rPr>
        <w:t>14</w:t>
      </w:r>
      <w:r w:rsidR="00AA58C8" w:rsidRPr="00D44F51">
        <w:rPr>
          <w:rFonts w:ascii="Palatino Linotype" w:eastAsia="Calibri" w:hAnsi="Palatino Linotype" w:cs="Arial"/>
          <w:sz w:val="24"/>
          <w:lang w:val="es-ES"/>
        </w:rPr>
        <w:t xml:space="preserve">) de </w:t>
      </w:r>
      <w:r w:rsidR="00E37CFD" w:rsidRPr="00D44F51">
        <w:rPr>
          <w:rFonts w:ascii="Palatino Linotype" w:eastAsia="Calibri" w:hAnsi="Palatino Linotype" w:cs="Arial"/>
          <w:sz w:val="24"/>
          <w:lang w:val="es-ES"/>
        </w:rPr>
        <w:t>marzo</w:t>
      </w:r>
      <w:r w:rsidR="005000AA" w:rsidRPr="00D44F51">
        <w:rPr>
          <w:rFonts w:ascii="Palatino Linotype" w:eastAsia="Calibri" w:hAnsi="Palatino Linotype"/>
          <w:sz w:val="24"/>
          <w:lang w:val="es-ES"/>
        </w:rPr>
        <w:t xml:space="preserve"> de dos mil veinti</w:t>
      </w:r>
      <w:r w:rsidR="00952FF5" w:rsidRPr="00D44F51">
        <w:rPr>
          <w:rFonts w:ascii="Palatino Linotype" w:eastAsia="Calibri" w:hAnsi="Palatino Linotype"/>
          <w:sz w:val="24"/>
          <w:lang w:val="es-ES"/>
        </w:rPr>
        <w:t>trés</w:t>
      </w:r>
      <w:r w:rsidR="005000AA" w:rsidRPr="00D44F51">
        <w:rPr>
          <w:rFonts w:ascii="Palatino Linotype" w:eastAsia="Calibri" w:hAnsi="Palatino Linotype" w:cs="Arial"/>
          <w:sz w:val="24"/>
          <w:lang w:val="es-ES"/>
        </w:rPr>
        <w:t>,</w:t>
      </w:r>
      <w:r w:rsidR="005000AA" w:rsidRPr="00D44F51">
        <w:rPr>
          <w:rFonts w:ascii="Palatino Linotype" w:eastAsia="Calibri" w:hAnsi="Palatino Linotype"/>
          <w:sz w:val="24"/>
          <w:lang w:val="es-ES"/>
        </w:rPr>
        <w:t xml:space="preserve"> </w:t>
      </w:r>
      <w:r w:rsidR="005000AA" w:rsidRPr="00D44F51">
        <w:rPr>
          <w:rFonts w:ascii="Palatino Linotype" w:eastAsia="Calibri" w:hAnsi="Palatino Linotype"/>
          <w:b/>
          <w:sz w:val="24"/>
          <w:lang w:val="es-ES"/>
        </w:rPr>
        <w:t xml:space="preserve">EL RECURRENTE </w:t>
      </w:r>
      <w:r w:rsidR="005000AA" w:rsidRPr="00D44F51">
        <w:rPr>
          <w:rFonts w:ascii="Palatino Linotype" w:eastAsia="Calibri" w:hAnsi="Palatino Linotype"/>
          <w:bCs/>
          <w:sz w:val="24"/>
          <w:lang w:val="es-ES"/>
        </w:rPr>
        <w:t>presentó</w:t>
      </w:r>
      <w:r w:rsidR="005000AA" w:rsidRPr="00D44F51">
        <w:rPr>
          <w:rFonts w:ascii="Palatino Linotype" w:hAnsi="Palatino Linotype"/>
          <w:b/>
          <w:sz w:val="24"/>
        </w:rPr>
        <w:t>,</w:t>
      </w:r>
      <w:r w:rsidR="005000AA" w:rsidRPr="00D44F51">
        <w:rPr>
          <w:rFonts w:ascii="Palatino Linotype" w:eastAsia="Calibri" w:hAnsi="Palatino Linotype" w:cs="Arial"/>
          <w:sz w:val="24"/>
          <w:lang w:val="es-ES"/>
        </w:rPr>
        <w:t xml:space="preserve"> ante el </w:t>
      </w:r>
      <w:r w:rsidR="005000AA" w:rsidRPr="00D44F51">
        <w:rPr>
          <w:rFonts w:ascii="Palatino Linotype" w:eastAsia="Calibri" w:hAnsi="Palatino Linotype" w:cs="Arial"/>
          <w:b/>
          <w:sz w:val="24"/>
          <w:lang w:val="es-ES"/>
        </w:rPr>
        <w:t>SUJETO OBLIGADO</w:t>
      </w:r>
      <w:r w:rsidR="005000AA" w:rsidRPr="00D44F51">
        <w:rPr>
          <w:rFonts w:ascii="Palatino Linotype" w:eastAsia="Calibri" w:hAnsi="Palatino Linotype" w:cs="Arial"/>
          <w:sz w:val="24"/>
        </w:rPr>
        <w:t xml:space="preserve"> vía</w:t>
      </w:r>
      <w:r w:rsidR="00E37CFD" w:rsidRPr="00D44F51">
        <w:rPr>
          <w:rFonts w:ascii="Palatino Linotype" w:eastAsia="Calibri" w:hAnsi="Palatino Linotype" w:cs="Arial"/>
          <w:sz w:val="24"/>
        </w:rPr>
        <w:t xml:space="preserve"> </w:t>
      </w:r>
      <w:r w:rsidR="00E37CFD" w:rsidRPr="00D44F51">
        <w:rPr>
          <w:rFonts w:ascii="Palatino Linotype" w:eastAsia="Calibri" w:hAnsi="Palatino Linotype" w:cs="Arial"/>
          <w:sz w:val="24"/>
          <w:lang w:val="es-ES"/>
        </w:rPr>
        <w:t>SAIMEX, la solicitud de información pública registrada con el número</w:t>
      </w:r>
      <w:r w:rsidR="00E37CFD" w:rsidRPr="00D44F51">
        <w:rPr>
          <w:rFonts w:ascii="Palatino Linotype" w:hAnsi="Palatino Linotype"/>
          <w:b/>
          <w:bCs/>
          <w:color w:val="000000" w:themeColor="text1"/>
          <w:sz w:val="24"/>
        </w:rPr>
        <w:t xml:space="preserve"> 00025/OZUMBA/IP/2023; </w:t>
      </w:r>
      <w:r w:rsidR="00BE3782" w:rsidRPr="00D44F51">
        <w:rPr>
          <w:rFonts w:ascii="Palatino Linotype" w:eastAsia="Calibri" w:hAnsi="Palatino Linotype" w:cs="Arial"/>
          <w:sz w:val="24"/>
          <w:lang w:val="es-ES"/>
        </w:rPr>
        <w:t>en la que</w:t>
      </w:r>
      <w:r w:rsidR="00E37CFD" w:rsidRPr="00D44F51">
        <w:rPr>
          <w:rFonts w:ascii="Palatino Linotype" w:eastAsia="Calibri" w:hAnsi="Palatino Linotype" w:cs="Arial"/>
          <w:sz w:val="24"/>
          <w:lang w:val="es-ES"/>
        </w:rPr>
        <w:t xml:space="preserve"> se solicitó la siguiente información:</w:t>
      </w:r>
    </w:p>
    <w:p w14:paraId="0A8938A7" w14:textId="77777777" w:rsidR="002C265C" w:rsidRPr="00D44F51" w:rsidRDefault="002C265C" w:rsidP="00EC3AF1">
      <w:pPr>
        <w:pStyle w:val="Prrafodelista"/>
        <w:spacing w:line="360" w:lineRule="auto"/>
        <w:ind w:left="0"/>
        <w:jc w:val="both"/>
        <w:rPr>
          <w:rFonts w:ascii="Palatino Linotype" w:hAnsi="Palatino Linotype" w:cs="Arial"/>
          <w:sz w:val="24"/>
          <w:lang w:val="es-ES"/>
        </w:rPr>
      </w:pPr>
    </w:p>
    <w:p w14:paraId="19CBEB32" w14:textId="1E741DAD" w:rsidR="005000AA" w:rsidRPr="00D44F51" w:rsidRDefault="005000AA" w:rsidP="001E13B4">
      <w:pPr>
        <w:spacing w:line="360" w:lineRule="auto"/>
        <w:ind w:left="284" w:right="567"/>
        <w:jc w:val="both"/>
        <w:rPr>
          <w:rFonts w:ascii="Palatino Linotype" w:eastAsia="Calibri" w:hAnsi="Palatino Linotype" w:cs="Arial"/>
          <w:i/>
          <w:sz w:val="24"/>
          <w:szCs w:val="24"/>
          <w:lang w:val="es-ES"/>
        </w:rPr>
      </w:pPr>
      <w:r w:rsidRPr="00D44F51">
        <w:rPr>
          <w:rFonts w:ascii="Palatino Linotype" w:eastAsia="Calibri" w:hAnsi="Palatino Linotype" w:cs="Arial"/>
          <w:i/>
          <w:sz w:val="24"/>
          <w:szCs w:val="24"/>
          <w:lang w:val="es-ES"/>
        </w:rPr>
        <w:t>“</w:t>
      </w:r>
      <w:r w:rsidR="00E37CFD" w:rsidRPr="00D44F51">
        <w:rPr>
          <w:rFonts w:ascii="Palatino Linotype" w:hAnsi="Palatino Linotype"/>
          <w:i/>
          <w:color w:val="000000"/>
          <w:sz w:val="24"/>
          <w:szCs w:val="24"/>
        </w:rPr>
        <w:t>Con fundamento en el Art. 6° Constitucional solicito lo siguiente: Listado de personalidades, asociaciones e instituciones que han donado y compartido material importante y valioso, y que es de mucha utilidad para dar a conocer los sucesos y momentos que se vivieron en la antigua estación del ferrocarril de Ozumba.</w:t>
      </w:r>
      <w:r w:rsidR="00CA21AF" w:rsidRPr="00D44F51">
        <w:rPr>
          <w:rFonts w:ascii="Palatino Linotype" w:eastAsia="Calibri" w:hAnsi="Palatino Linotype" w:cs="Arial"/>
          <w:i/>
          <w:sz w:val="24"/>
          <w:szCs w:val="24"/>
          <w:lang w:val="es-ES"/>
        </w:rPr>
        <w:t>”</w:t>
      </w:r>
    </w:p>
    <w:p w14:paraId="7690DF83" w14:textId="77777777" w:rsidR="00A36BE2" w:rsidRPr="00D44F51" w:rsidRDefault="00A36BE2" w:rsidP="00EC3AF1">
      <w:pPr>
        <w:spacing w:line="360" w:lineRule="auto"/>
        <w:ind w:right="567"/>
        <w:jc w:val="both"/>
        <w:rPr>
          <w:rFonts w:ascii="Palatino Linotype" w:eastAsia="Calibri" w:hAnsi="Palatino Linotype" w:cs="Arial"/>
          <w:i/>
          <w:sz w:val="24"/>
          <w:szCs w:val="24"/>
          <w:lang w:val="es-ES"/>
        </w:rPr>
      </w:pPr>
    </w:p>
    <w:p w14:paraId="05FC21AC" w14:textId="696B03A6" w:rsidR="00427E2F" w:rsidRPr="00D44F51" w:rsidRDefault="005000AA" w:rsidP="00EC3AF1">
      <w:pPr>
        <w:pStyle w:val="Prrafodelista"/>
        <w:numPr>
          <w:ilvl w:val="0"/>
          <w:numId w:val="3"/>
        </w:numPr>
        <w:spacing w:line="360" w:lineRule="auto"/>
        <w:ind w:left="0" w:firstLine="0"/>
        <w:jc w:val="both"/>
        <w:rPr>
          <w:rFonts w:ascii="Palatino Linotype" w:hAnsi="Palatino Linotype" w:cs="Arial"/>
          <w:sz w:val="24"/>
          <w:lang w:val="es-ES"/>
        </w:rPr>
      </w:pPr>
      <w:r w:rsidRPr="00D44F51">
        <w:rPr>
          <w:rFonts w:ascii="Palatino Linotype" w:hAnsi="Palatino Linotype" w:cs="Arial"/>
          <w:sz w:val="24"/>
          <w:lang w:val="es-ES"/>
        </w:rPr>
        <w:lastRenderedPageBreak/>
        <w:t>Señaló como modalidad de entreg</w:t>
      </w:r>
      <w:r w:rsidR="00CA6B3B" w:rsidRPr="00D44F51">
        <w:rPr>
          <w:rFonts w:ascii="Palatino Linotype" w:hAnsi="Palatino Linotype" w:cs="Arial"/>
          <w:sz w:val="24"/>
          <w:lang w:val="es-ES"/>
        </w:rPr>
        <w:t>a de la información</w:t>
      </w:r>
      <w:r w:rsidR="000318A4" w:rsidRPr="00D44F51">
        <w:rPr>
          <w:rFonts w:ascii="Palatino Linotype" w:hAnsi="Palatino Linotype" w:cs="Arial"/>
          <w:sz w:val="24"/>
          <w:lang w:val="es-ES"/>
        </w:rPr>
        <w:t>:</w:t>
      </w:r>
      <w:r w:rsidR="00E37CFD" w:rsidRPr="00D44F51">
        <w:rPr>
          <w:rFonts w:ascii="Palatino Linotype" w:hAnsi="Palatino Linotype" w:cs="Arial"/>
          <w:sz w:val="24"/>
          <w:lang w:val="es-ES"/>
        </w:rPr>
        <w:t xml:space="preserve"> A través del SAIMEX</w:t>
      </w:r>
      <w:r w:rsidR="006E0EE2" w:rsidRPr="00D44F51">
        <w:rPr>
          <w:rFonts w:ascii="Palatino Linotype" w:hAnsi="Palatino Linotype" w:cs="Arial"/>
          <w:b/>
          <w:sz w:val="24"/>
          <w:lang w:val="es-ES"/>
        </w:rPr>
        <w:t>.</w:t>
      </w:r>
    </w:p>
    <w:p w14:paraId="318044EA" w14:textId="77777777" w:rsidR="00427E2F" w:rsidRPr="00D44F51" w:rsidRDefault="00427E2F" w:rsidP="00EC3AF1">
      <w:pPr>
        <w:pStyle w:val="Prrafodelista"/>
        <w:spacing w:line="360" w:lineRule="auto"/>
        <w:ind w:left="0"/>
        <w:jc w:val="both"/>
        <w:rPr>
          <w:rFonts w:ascii="Palatino Linotype" w:hAnsi="Palatino Linotype" w:cs="Arial"/>
          <w:sz w:val="24"/>
          <w:lang w:val="es-ES"/>
        </w:rPr>
      </w:pPr>
    </w:p>
    <w:p w14:paraId="05807E32" w14:textId="5F15702A" w:rsidR="00E71C08" w:rsidRPr="00D44F51" w:rsidRDefault="00E71C08" w:rsidP="00E71C08">
      <w:pPr>
        <w:pStyle w:val="Prrafodelista"/>
        <w:numPr>
          <w:ilvl w:val="0"/>
          <w:numId w:val="3"/>
        </w:numPr>
        <w:spacing w:before="240" w:after="240" w:line="360" w:lineRule="auto"/>
        <w:ind w:left="0" w:firstLine="0"/>
        <w:jc w:val="both"/>
        <w:rPr>
          <w:rFonts w:ascii="Palatino Linotype" w:hAnsi="Palatino Linotype"/>
          <w:i/>
          <w:color w:val="000000"/>
          <w:sz w:val="24"/>
        </w:rPr>
      </w:pPr>
      <w:r w:rsidRPr="00D44F51">
        <w:rPr>
          <w:rFonts w:ascii="Palatino Linotype" w:eastAsia="Calibri" w:hAnsi="Palatino Linotype"/>
          <w:sz w:val="24"/>
          <w:lang w:val="es-ES"/>
        </w:rPr>
        <w:t>El Sujeto Obligado no emitió respuesta a la solicitud:</w:t>
      </w:r>
    </w:p>
    <w:p w14:paraId="17788484" w14:textId="77777777" w:rsidR="00E71C08" w:rsidRPr="00D44F51" w:rsidRDefault="00E71C08" w:rsidP="00E71C08">
      <w:pPr>
        <w:pStyle w:val="Prrafodelista"/>
        <w:spacing w:before="240" w:after="240" w:line="360" w:lineRule="auto"/>
        <w:ind w:left="0"/>
        <w:jc w:val="both"/>
        <w:rPr>
          <w:rFonts w:ascii="Palatino Linotype" w:hAnsi="Palatino Linotype"/>
          <w:i/>
          <w:color w:val="000000"/>
          <w:sz w:val="24"/>
        </w:rPr>
      </w:pPr>
    </w:p>
    <w:p w14:paraId="24014C79" w14:textId="10F7A47E" w:rsidR="005000AA" w:rsidRPr="00D44F51" w:rsidRDefault="00E65B7C" w:rsidP="00993BEB">
      <w:pPr>
        <w:pStyle w:val="Prrafodelista"/>
        <w:numPr>
          <w:ilvl w:val="0"/>
          <w:numId w:val="3"/>
        </w:numPr>
        <w:spacing w:line="360" w:lineRule="auto"/>
        <w:ind w:left="0" w:firstLine="0"/>
        <w:jc w:val="both"/>
        <w:rPr>
          <w:rFonts w:ascii="Palatino Linotype" w:hAnsi="Palatino Linotype" w:cs="Arial"/>
          <w:i/>
          <w:sz w:val="24"/>
        </w:rPr>
      </w:pPr>
      <w:r w:rsidRPr="00D44F51">
        <w:rPr>
          <w:rFonts w:ascii="Palatino Linotype" w:eastAsia="Calibri" w:hAnsi="Palatino Linotype" w:cs="Arial"/>
          <w:sz w:val="24"/>
          <w:lang w:val="es-AR"/>
        </w:rPr>
        <w:t xml:space="preserve">El </w:t>
      </w:r>
      <w:r w:rsidR="004A44E9" w:rsidRPr="00D44F51">
        <w:rPr>
          <w:rFonts w:ascii="Palatino Linotype" w:eastAsia="Calibri" w:hAnsi="Palatino Linotype" w:cs="Arial"/>
          <w:sz w:val="24"/>
          <w:lang w:val="es-AR"/>
        </w:rPr>
        <w:t>trece</w:t>
      </w:r>
      <w:r w:rsidR="005D05D8" w:rsidRPr="00D44F51">
        <w:rPr>
          <w:rFonts w:ascii="Palatino Linotype" w:eastAsia="Calibri" w:hAnsi="Palatino Linotype" w:cs="Arial"/>
          <w:sz w:val="24"/>
          <w:lang w:val="es-AR"/>
        </w:rPr>
        <w:t xml:space="preserve"> </w:t>
      </w:r>
      <w:r w:rsidR="005000AA" w:rsidRPr="00D44F51">
        <w:rPr>
          <w:rFonts w:ascii="Palatino Linotype" w:eastAsia="Calibri" w:hAnsi="Palatino Linotype" w:cs="Arial"/>
          <w:sz w:val="24"/>
          <w:lang w:val="es-AR"/>
        </w:rPr>
        <w:t>(</w:t>
      </w:r>
      <w:r w:rsidR="004A44E9" w:rsidRPr="00D44F51">
        <w:rPr>
          <w:rFonts w:ascii="Palatino Linotype" w:eastAsia="Calibri" w:hAnsi="Palatino Linotype" w:cs="Arial"/>
          <w:sz w:val="24"/>
          <w:lang w:val="es-AR"/>
        </w:rPr>
        <w:t>13</w:t>
      </w:r>
      <w:r w:rsidR="005000AA" w:rsidRPr="00D44F51">
        <w:rPr>
          <w:rFonts w:ascii="Palatino Linotype" w:eastAsia="Calibri" w:hAnsi="Palatino Linotype" w:cs="Arial"/>
          <w:sz w:val="24"/>
          <w:lang w:val="es-AR"/>
        </w:rPr>
        <w:t xml:space="preserve">) de </w:t>
      </w:r>
      <w:r w:rsidR="00E71C08" w:rsidRPr="00D44F51">
        <w:rPr>
          <w:rFonts w:ascii="Palatino Linotype" w:eastAsia="Calibri" w:hAnsi="Palatino Linotype" w:cs="Arial"/>
          <w:sz w:val="24"/>
          <w:lang w:val="es-AR"/>
        </w:rPr>
        <w:t>abril</w:t>
      </w:r>
      <w:r w:rsidR="004E6A3B" w:rsidRPr="00D44F51">
        <w:rPr>
          <w:rFonts w:ascii="Palatino Linotype" w:eastAsia="Calibri" w:hAnsi="Palatino Linotype" w:cs="Arial"/>
          <w:sz w:val="24"/>
          <w:lang w:val="es-AR"/>
        </w:rPr>
        <w:t xml:space="preserve"> </w:t>
      </w:r>
      <w:r w:rsidR="005000AA" w:rsidRPr="00D44F51">
        <w:rPr>
          <w:rFonts w:ascii="Palatino Linotype" w:eastAsia="Calibri" w:hAnsi="Palatino Linotype" w:cs="Arial"/>
          <w:sz w:val="24"/>
          <w:lang w:val="es-AR"/>
        </w:rPr>
        <w:t>de</w:t>
      </w:r>
      <w:r w:rsidR="005000AA" w:rsidRPr="00D44F51">
        <w:rPr>
          <w:rFonts w:ascii="Palatino Linotype" w:hAnsi="Palatino Linotype" w:cs="Arial"/>
          <w:sz w:val="24"/>
          <w:lang w:val="es-ES"/>
        </w:rPr>
        <w:t xml:space="preserve"> dos mil veinti</w:t>
      </w:r>
      <w:r w:rsidR="00952FF5" w:rsidRPr="00D44F51">
        <w:rPr>
          <w:rFonts w:ascii="Palatino Linotype" w:hAnsi="Palatino Linotype" w:cs="Arial"/>
          <w:sz w:val="24"/>
          <w:lang w:val="es-ES"/>
        </w:rPr>
        <w:t>trés</w:t>
      </w:r>
      <w:r w:rsidR="005000AA" w:rsidRPr="00D44F51">
        <w:rPr>
          <w:rFonts w:ascii="Palatino Linotype" w:hAnsi="Palatino Linotype" w:cs="Arial"/>
          <w:sz w:val="24"/>
          <w:lang w:val="es-ES"/>
        </w:rPr>
        <w:t xml:space="preserve">, </w:t>
      </w:r>
      <w:r w:rsidR="005000AA" w:rsidRPr="00D44F51">
        <w:rPr>
          <w:rFonts w:ascii="Palatino Linotype" w:hAnsi="Palatino Linotype"/>
          <w:b/>
          <w:sz w:val="24"/>
        </w:rPr>
        <w:t>EL RECURRENTE</w:t>
      </w:r>
      <w:r w:rsidR="00E5161E" w:rsidRPr="00D44F51">
        <w:rPr>
          <w:rFonts w:ascii="Palatino Linotype" w:hAnsi="Palatino Linotype" w:cs="Arial"/>
          <w:sz w:val="24"/>
          <w:lang w:val="es-ES"/>
        </w:rPr>
        <w:t xml:space="preserve"> </w:t>
      </w:r>
      <w:r w:rsidR="00E71C08" w:rsidRPr="00D44F51">
        <w:rPr>
          <w:rFonts w:ascii="Palatino Linotype" w:hAnsi="Palatino Linotype" w:cs="Arial"/>
          <w:sz w:val="24"/>
          <w:lang w:val="es-ES"/>
        </w:rPr>
        <w:t>interpuso</w:t>
      </w:r>
      <w:r w:rsidR="005000AA" w:rsidRPr="00D44F51">
        <w:rPr>
          <w:rFonts w:ascii="Palatino Linotype" w:hAnsi="Palatino Linotype" w:cs="Arial"/>
          <w:sz w:val="24"/>
          <w:lang w:val="es-ES"/>
        </w:rPr>
        <w:t xml:space="preserve"> el recurso de rev</w:t>
      </w:r>
      <w:r w:rsidR="00E71C08" w:rsidRPr="00D44F51">
        <w:rPr>
          <w:rFonts w:ascii="Palatino Linotype" w:hAnsi="Palatino Linotype" w:cs="Arial"/>
          <w:sz w:val="24"/>
          <w:lang w:val="es-ES"/>
        </w:rPr>
        <w:t>isión, en contra de la falta de respuesta y señalo</w:t>
      </w:r>
      <w:r w:rsidR="005000AA" w:rsidRPr="00D44F51">
        <w:rPr>
          <w:rFonts w:ascii="Palatino Linotype" w:hAnsi="Palatino Linotype" w:cs="Arial"/>
          <w:sz w:val="24"/>
          <w:lang w:val="es-ES"/>
        </w:rPr>
        <w:t xml:space="preserve"> </w:t>
      </w:r>
      <w:r w:rsidR="00E71C08" w:rsidRPr="00D44F51">
        <w:rPr>
          <w:rFonts w:ascii="Palatino Linotype" w:hAnsi="Palatino Linotype" w:cs="Arial"/>
          <w:sz w:val="24"/>
          <w:lang w:val="es-ES"/>
        </w:rPr>
        <w:t>como:</w:t>
      </w:r>
      <w:bookmarkStart w:id="1" w:name="_Toc462307683"/>
      <w:bookmarkStart w:id="2" w:name="_Toc472427085"/>
      <w:bookmarkStart w:id="3" w:name="_Toc472500652"/>
      <w:r w:rsidR="00993BEB" w:rsidRPr="00D44F51">
        <w:rPr>
          <w:rFonts w:ascii="Palatino Linotype" w:hAnsi="Palatino Linotype" w:cs="Arial"/>
          <w:i/>
          <w:sz w:val="24"/>
        </w:rPr>
        <w:t xml:space="preserve"> </w:t>
      </w:r>
    </w:p>
    <w:p w14:paraId="72E0ACEE" w14:textId="6D421B11" w:rsidR="00993BEB" w:rsidRPr="00D44F51" w:rsidRDefault="00993BEB" w:rsidP="00993BEB">
      <w:pPr>
        <w:pStyle w:val="Prrafodelista"/>
        <w:spacing w:line="360" w:lineRule="auto"/>
        <w:ind w:left="502"/>
        <w:jc w:val="both"/>
        <w:rPr>
          <w:rFonts w:ascii="Palatino Linotype" w:hAnsi="Palatino Linotype"/>
          <w:bCs/>
          <w:i/>
          <w:iCs/>
        </w:rPr>
      </w:pPr>
      <w:r w:rsidRPr="00D44F51">
        <w:rPr>
          <w:rFonts w:ascii="Palatino Linotype" w:hAnsi="Palatino Linotype"/>
          <w:b/>
          <w:i/>
        </w:rPr>
        <w:t xml:space="preserve">Acto impugnado: </w:t>
      </w:r>
      <w:r w:rsidRPr="00D44F51">
        <w:rPr>
          <w:rFonts w:ascii="Palatino Linotype" w:hAnsi="Palatino Linotype"/>
          <w:bCs/>
          <w:i/>
          <w:iCs/>
        </w:rPr>
        <w:t>“</w:t>
      </w:r>
      <w:r w:rsidRPr="00D44F51">
        <w:rPr>
          <w:rFonts w:ascii="Palatino Linotype" w:hAnsi="Palatino Linotype"/>
          <w:i/>
          <w:color w:val="000000"/>
        </w:rPr>
        <w:t>No dan atención a mi solicitud de información</w:t>
      </w:r>
      <w:r w:rsidRPr="00D44F51">
        <w:rPr>
          <w:rFonts w:ascii="Palatino Linotype" w:hAnsi="Palatino Linotype"/>
          <w:bCs/>
          <w:i/>
          <w:iCs/>
        </w:rPr>
        <w:t>.” (sic) y,</w:t>
      </w:r>
    </w:p>
    <w:p w14:paraId="30571821" w14:textId="7299D1DE" w:rsidR="00993BEB" w:rsidRPr="00D44F51" w:rsidRDefault="00993BEB" w:rsidP="00993BEB">
      <w:pPr>
        <w:pStyle w:val="Prrafodelista"/>
        <w:spacing w:line="360" w:lineRule="auto"/>
        <w:ind w:left="502"/>
        <w:jc w:val="both"/>
        <w:rPr>
          <w:rFonts w:ascii="Palatino Linotype" w:eastAsia="Calibri" w:hAnsi="Palatino Linotype" w:cs="Arial"/>
          <w:i/>
          <w:lang w:val="es-ES"/>
        </w:rPr>
      </w:pPr>
      <w:r w:rsidRPr="00D44F51">
        <w:rPr>
          <w:rFonts w:ascii="Palatino Linotype" w:hAnsi="Palatino Linotype"/>
          <w:b/>
          <w:i/>
        </w:rPr>
        <w:t>Razones o Motivos de Inconformidad:</w:t>
      </w:r>
      <w:r w:rsidRPr="00D44F51">
        <w:rPr>
          <w:rStyle w:val="Ttulo2Car"/>
          <w:rFonts w:ascii="Palatino Linotype" w:hAnsi="Palatino Linotype"/>
          <w:b/>
          <w:i/>
          <w:sz w:val="22"/>
          <w:szCs w:val="24"/>
          <w:lang w:val="es-ES"/>
        </w:rPr>
        <w:t xml:space="preserve"> </w:t>
      </w:r>
      <w:r w:rsidRPr="00D44F51">
        <w:rPr>
          <w:rFonts w:ascii="Palatino Linotype" w:hAnsi="Palatino Linotype"/>
          <w:i/>
        </w:rPr>
        <w:t>“</w:t>
      </w:r>
      <w:r w:rsidRPr="00D44F51">
        <w:rPr>
          <w:rFonts w:ascii="Palatino Linotype" w:hAnsi="Palatino Linotype"/>
          <w:i/>
          <w:color w:val="000000"/>
        </w:rPr>
        <w:t>El Sujeto Obligado violenta un derecho constitucional, al no atender la solicitud de información que realicé, y así me deja en estado de indefensión, pues en caso de un cumplimiento de resolución a mi recurso de revisión, se limitará a dar una respuesta simple de la cual ya no podré interponer recurso alguno. En ese sentido se solicita que los comisionados se cercioren de que la respuesta que dé el sujeto obligado cumpla con lo solicitado. Gracias.</w:t>
      </w:r>
      <w:r w:rsidRPr="00D44F51">
        <w:rPr>
          <w:rFonts w:ascii="Palatino Linotype" w:hAnsi="Palatino Linotype"/>
          <w:i/>
        </w:rPr>
        <w:t>."</w:t>
      </w:r>
      <w:r w:rsidRPr="00D44F51">
        <w:rPr>
          <w:rFonts w:ascii="Palatino Linotype" w:eastAsia="Calibri" w:hAnsi="Palatino Linotype" w:cs="Arial"/>
          <w:i/>
          <w:lang w:val="es-ES"/>
        </w:rPr>
        <w:t>(Sic).</w:t>
      </w:r>
    </w:p>
    <w:p w14:paraId="777595D3" w14:textId="0E1FBEA0" w:rsidR="005000AA" w:rsidRPr="00D44F51" w:rsidRDefault="005000AA" w:rsidP="00E5161E">
      <w:pPr>
        <w:pStyle w:val="Prrafodelista"/>
        <w:spacing w:line="360" w:lineRule="auto"/>
        <w:ind w:left="567" w:right="539"/>
        <w:jc w:val="both"/>
        <w:rPr>
          <w:rFonts w:ascii="Palatino Linotype" w:hAnsi="Palatino Linotype"/>
          <w:bCs/>
          <w:i/>
          <w:iCs/>
          <w:sz w:val="24"/>
        </w:rPr>
      </w:pPr>
    </w:p>
    <w:bookmarkEnd w:id="1"/>
    <w:bookmarkEnd w:id="2"/>
    <w:bookmarkEnd w:id="3"/>
    <w:p w14:paraId="5BE2AC11" w14:textId="6100E431" w:rsidR="005000AA" w:rsidRPr="00D44F51" w:rsidRDefault="005000AA" w:rsidP="00EC3AF1">
      <w:pPr>
        <w:pStyle w:val="Prrafodelista"/>
        <w:numPr>
          <w:ilvl w:val="0"/>
          <w:numId w:val="3"/>
        </w:numPr>
        <w:spacing w:line="360" w:lineRule="auto"/>
        <w:ind w:left="0" w:firstLine="0"/>
        <w:jc w:val="both"/>
        <w:rPr>
          <w:rFonts w:ascii="Palatino Linotype" w:eastAsia="Calibri" w:hAnsi="Palatino Linotype" w:cs="Arial"/>
          <w:sz w:val="24"/>
          <w:lang w:val="es-AR"/>
        </w:rPr>
      </w:pPr>
      <w:r w:rsidRPr="00D44F51">
        <w:rPr>
          <w:rFonts w:ascii="Palatino Linotype" w:hAnsi="Palatino Linotype" w:cs="Arial"/>
          <w:sz w:val="24"/>
          <w:lang w:val="es-ES"/>
        </w:rPr>
        <w:t xml:space="preserve">Se registró el recurso de revisión bajo el número de expediente </w:t>
      </w:r>
      <w:r w:rsidRPr="00D44F51">
        <w:rPr>
          <w:rFonts w:ascii="Palatino Linotype" w:hAnsi="Palatino Linotype" w:cs="Arial"/>
          <w:bCs/>
          <w:sz w:val="24"/>
        </w:rPr>
        <w:t xml:space="preserve">al rubro indicado, asimismo con fundamento en lo dispuesto por el </w:t>
      </w:r>
      <w:r w:rsidRPr="00D44F51">
        <w:rPr>
          <w:rFonts w:ascii="Palatino Linotype" w:eastAsia="Calibri" w:hAnsi="Palatino Linotype" w:cs="Arial"/>
          <w:sz w:val="24"/>
          <w:lang w:val="es-ES"/>
        </w:rPr>
        <w:t xml:space="preserve">artículo 185 fracción I de la </w:t>
      </w:r>
      <w:r w:rsidRPr="00D44F51">
        <w:rPr>
          <w:rFonts w:ascii="Palatino Linotype" w:eastAsia="Calibri" w:hAnsi="Palatino Linotype" w:cs="Arial"/>
          <w:b/>
          <w:sz w:val="24"/>
          <w:lang w:val="es-ES"/>
        </w:rPr>
        <w:t xml:space="preserve">Ley de Transparencia y Acceso a la Información Pública del Estado de México y Municipios </w:t>
      </w:r>
      <w:r w:rsidR="00D31521" w:rsidRPr="00D44F51">
        <w:rPr>
          <w:rFonts w:ascii="Palatino Linotype" w:hAnsi="Palatino Linotype" w:cs="Arial"/>
          <w:sz w:val="24"/>
          <w:lang w:val="es-ES"/>
        </w:rPr>
        <w:t>se turnó a</w:t>
      </w:r>
      <w:r w:rsidR="00F942BD" w:rsidRPr="00D44F51">
        <w:rPr>
          <w:rFonts w:ascii="Palatino Linotype" w:hAnsi="Palatino Linotype" w:cs="Arial"/>
          <w:sz w:val="24"/>
          <w:lang w:val="es-ES"/>
        </w:rPr>
        <w:t xml:space="preserve"> </w:t>
      </w:r>
      <w:r w:rsidRPr="00D44F51">
        <w:rPr>
          <w:rFonts w:ascii="Palatino Linotype" w:hAnsi="Palatino Linotype" w:cs="Arial"/>
          <w:sz w:val="24"/>
          <w:lang w:val="es-ES"/>
        </w:rPr>
        <w:t>l</w:t>
      </w:r>
      <w:r w:rsidR="00F942BD" w:rsidRPr="00D44F51">
        <w:rPr>
          <w:rFonts w:ascii="Palatino Linotype" w:hAnsi="Palatino Linotype" w:cs="Arial"/>
          <w:sz w:val="24"/>
          <w:lang w:val="es-ES"/>
        </w:rPr>
        <w:t>a</w:t>
      </w:r>
      <w:r w:rsidRPr="00D44F51">
        <w:rPr>
          <w:rFonts w:ascii="Palatino Linotype" w:hAnsi="Palatino Linotype" w:cs="Arial"/>
          <w:sz w:val="24"/>
          <w:lang w:val="es-ES"/>
        </w:rPr>
        <w:t xml:space="preserve"> </w:t>
      </w:r>
      <w:r w:rsidR="00F942BD" w:rsidRPr="00D44F51">
        <w:rPr>
          <w:rFonts w:ascii="Palatino Linotype" w:hAnsi="Palatino Linotype" w:cs="Arial"/>
          <w:b/>
          <w:sz w:val="24"/>
          <w:lang w:val="es-ES"/>
        </w:rPr>
        <w:t>Comisionada</w:t>
      </w:r>
      <w:r w:rsidRPr="00D44F51">
        <w:rPr>
          <w:rFonts w:ascii="Palatino Linotype" w:hAnsi="Palatino Linotype" w:cs="Arial"/>
          <w:b/>
          <w:sz w:val="24"/>
          <w:lang w:val="es-ES"/>
        </w:rPr>
        <w:t xml:space="preserve"> </w:t>
      </w:r>
      <w:r w:rsidR="00F942BD" w:rsidRPr="00D44F51">
        <w:rPr>
          <w:rFonts w:ascii="Palatino Linotype" w:hAnsi="Palatino Linotype" w:cs="Arial"/>
          <w:b/>
          <w:sz w:val="24"/>
          <w:lang w:val="es-ES"/>
        </w:rPr>
        <w:t>María del Rosario Mejía Ayala</w:t>
      </w:r>
      <w:r w:rsidRPr="00D44F51">
        <w:rPr>
          <w:rFonts w:ascii="Palatino Linotype" w:hAnsi="Palatino Linotype" w:cs="Arial"/>
          <w:b/>
          <w:sz w:val="24"/>
          <w:lang w:val="es-ES"/>
        </w:rPr>
        <w:t xml:space="preserve">, </w:t>
      </w:r>
      <w:r w:rsidR="00BE3782" w:rsidRPr="00D44F51">
        <w:rPr>
          <w:rFonts w:ascii="Palatino Linotype" w:hAnsi="Palatino Linotype" w:cs="Arial"/>
          <w:sz w:val="24"/>
          <w:lang w:val="es-ES"/>
        </w:rPr>
        <w:t>para</w:t>
      </w:r>
      <w:r w:rsidRPr="00D44F51">
        <w:rPr>
          <w:rFonts w:ascii="Palatino Linotype" w:hAnsi="Palatino Linotype" w:cs="Arial"/>
          <w:sz w:val="24"/>
          <w:lang w:val="es-ES"/>
        </w:rPr>
        <w:t xml:space="preserve"> </w:t>
      </w:r>
      <w:r w:rsidRPr="00D44F51">
        <w:rPr>
          <w:rFonts w:ascii="Palatino Linotype" w:hAnsi="Palatino Linotype" w:cs="Arial"/>
          <w:sz w:val="24"/>
        </w:rPr>
        <w:t>su análisis.</w:t>
      </w:r>
    </w:p>
    <w:p w14:paraId="7A3F25A2" w14:textId="77777777" w:rsidR="00BE3782" w:rsidRPr="00D44F51" w:rsidRDefault="00BE3782" w:rsidP="00BE3782">
      <w:pPr>
        <w:spacing w:line="360" w:lineRule="auto"/>
        <w:jc w:val="both"/>
        <w:rPr>
          <w:rFonts w:ascii="Palatino Linotype" w:eastAsia="Calibri" w:hAnsi="Palatino Linotype" w:cs="Arial"/>
          <w:sz w:val="24"/>
          <w:lang w:val="es-AR"/>
        </w:rPr>
      </w:pPr>
    </w:p>
    <w:p w14:paraId="0DD7E16F" w14:textId="0CB714F0" w:rsidR="005000AA" w:rsidRPr="00D44F51" w:rsidRDefault="00D73603" w:rsidP="00EC3AF1">
      <w:pPr>
        <w:pStyle w:val="Prrafodelista"/>
        <w:numPr>
          <w:ilvl w:val="0"/>
          <w:numId w:val="3"/>
        </w:numPr>
        <w:spacing w:line="360" w:lineRule="auto"/>
        <w:ind w:left="0" w:firstLine="0"/>
        <w:jc w:val="both"/>
        <w:rPr>
          <w:rFonts w:ascii="Palatino Linotype" w:eastAsiaTheme="minorEastAsia" w:hAnsi="Palatino Linotype" w:cstheme="minorBidi"/>
          <w:i/>
          <w:color w:val="000000"/>
          <w:sz w:val="24"/>
          <w:lang w:val="es-ES_tradnl"/>
        </w:rPr>
      </w:pPr>
      <w:r w:rsidRPr="00D44F51">
        <w:rPr>
          <w:rFonts w:ascii="Palatino Linotype" w:eastAsia="Calibri" w:hAnsi="Palatino Linotype" w:cs="Arial"/>
          <w:sz w:val="24"/>
          <w:lang w:val="es-ES"/>
        </w:rPr>
        <w:t>La Comisionada</w:t>
      </w:r>
      <w:r w:rsidR="005000AA" w:rsidRPr="00D44F51">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4A44E9" w:rsidRPr="00D44F51">
        <w:rPr>
          <w:rFonts w:ascii="Palatino Linotype" w:eastAsia="Calibri" w:hAnsi="Palatino Linotype" w:cs="Arial"/>
          <w:sz w:val="24"/>
          <w:lang w:val="es-ES"/>
        </w:rPr>
        <w:t>dieci</w:t>
      </w:r>
      <w:r w:rsidR="00E5161E" w:rsidRPr="00D44F51">
        <w:rPr>
          <w:rFonts w:ascii="Palatino Linotype" w:eastAsia="Calibri" w:hAnsi="Palatino Linotype" w:cs="Arial"/>
          <w:sz w:val="24"/>
          <w:lang w:val="es-ES"/>
        </w:rPr>
        <w:t>nueve</w:t>
      </w:r>
      <w:r w:rsidR="004A44E9" w:rsidRPr="00D44F51">
        <w:rPr>
          <w:rFonts w:ascii="Palatino Linotype" w:eastAsia="Calibri" w:hAnsi="Palatino Linotype" w:cs="Arial"/>
          <w:sz w:val="24"/>
          <w:lang w:val="es-ES"/>
        </w:rPr>
        <w:t xml:space="preserve"> </w:t>
      </w:r>
      <w:r w:rsidR="00952FF5" w:rsidRPr="00D44F51">
        <w:rPr>
          <w:rFonts w:ascii="Palatino Linotype" w:eastAsia="Calibri" w:hAnsi="Palatino Linotype" w:cs="Arial"/>
          <w:sz w:val="24"/>
          <w:lang w:val="es-ES"/>
        </w:rPr>
        <w:t>(</w:t>
      </w:r>
      <w:r w:rsidR="00E5161E" w:rsidRPr="00D44F51">
        <w:rPr>
          <w:rFonts w:ascii="Palatino Linotype" w:eastAsia="Calibri" w:hAnsi="Palatino Linotype" w:cs="Arial"/>
          <w:sz w:val="24"/>
          <w:lang w:val="es-ES"/>
        </w:rPr>
        <w:t>19</w:t>
      </w:r>
      <w:r w:rsidR="00952FF5" w:rsidRPr="00D44F51">
        <w:rPr>
          <w:rFonts w:ascii="Palatino Linotype" w:eastAsia="Calibri" w:hAnsi="Palatino Linotype" w:cs="Arial"/>
          <w:sz w:val="24"/>
          <w:lang w:val="es-ES"/>
        </w:rPr>
        <w:t>) de</w:t>
      </w:r>
      <w:r w:rsidR="004E6A3B" w:rsidRPr="00D44F51">
        <w:rPr>
          <w:rFonts w:ascii="Palatino Linotype" w:eastAsia="Calibri" w:hAnsi="Palatino Linotype" w:cs="Arial"/>
          <w:sz w:val="24"/>
          <w:lang w:val="es-ES"/>
        </w:rPr>
        <w:t xml:space="preserve"> </w:t>
      </w:r>
      <w:r w:rsidR="00993BEB" w:rsidRPr="00D44F51">
        <w:rPr>
          <w:rFonts w:ascii="Palatino Linotype" w:eastAsia="Calibri" w:hAnsi="Palatino Linotype" w:cs="Arial"/>
          <w:sz w:val="24"/>
          <w:lang w:val="es-ES"/>
        </w:rPr>
        <w:t>abril</w:t>
      </w:r>
      <w:r w:rsidR="00965001" w:rsidRPr="00D44F51">
        <w:rPr>
          <w:rFonts w:ascii="Palatino Linotype" w:eastAsia="Calibri" w:hAnsi="Palatino Linotype" w:cs="Arial"/>
          <w:sz w:val="24"/>
          <w:lang w:val="es-ES"/>
        </w:rPr>
        <w:t xml:space="preserve"> </w:t>
      </w:r>
      <w:r w:rsidR="005000AA" w:rsidRPr="00D44F51">
        <w:rPr>
          <w:rFonts w:ascii="Palatino Linotype" w:eastAsia="Calibri" w:hAnsi="Palatino Linotype" w:cs="Arial"/>
          <w:sz w:val="24"/>
          <w:lang w:val="es-ES"/>
        </w:rPr>
        <w:t>de dos mil veinti</w:t>
      </w:r>
      <w:r w:rsidR="00952FF5" w:rsidRPr="00D44F51">
        <w:rPr>
          <w:rFonts w:ascii="Palatino Linotype" w:eastAsia="Calibri" w:hAnsi="Palatino Linotype" w:cs="Arial"/>
          <w:sz w:val="24"/>
          <w:lang w:val="es-ES"/>
        </w:rPr>
        <w:t>trés</w:t>
      </w:r>
      <w:r w:rsidR="005000AA" w:rsidRPr="00D44F51">
        <w:rPr>
          <w:rFonts w:ascii="Palatino Linotype" w:eastAsia="Calibri" w:hAnsi="Palatino Linotype" w:cs="Arial"/>
          <w:sz w:val="24"/>
          <w:lang w:val="es-ES"/>
        </w:rPr>
        <w:t xml:space="preserve">, puso a disposición de las partes el expediente </w:t>
      </w:r>
      <w:r w:rsidR="005000AA" w:rsidRPr="00D44F51">
        <w:rPr>
          <w:rFonts w:ascii="Palatino Linotype" w:eastAsia="Calibri" w:hAnsi="Palatino Linotype" w:cs="Arial"/>
          <w:sz w:val="24"/>
          <w:lang w:val="es-ES"/>
        </w:rPr>
        <w:lastRenderedPageBreak/>
        <w:t xml:space="preserve">electrónico </w:t>
      </w:r>
      <w:r w:rsidR="005000AA" w:rsidRPr="00D44F51">
        <w:rPr>
          <w:rFonts w:ascii="Palatino Linotype" w:eastAsia="Calibri" w:hAnsi="Palatino Linotype" w:cs="Arial"/>
          <w:sz w:val="24"/>
        </w:rPr>
        <w:t xml:space="preserve">vía </w:t>
      </w:r>
      <w:r w:rsidR="005000AA" w:rsidRPr="00D44F51">
        <w:rPr>
          <w:rFonts w:ascii="Palatino Linotype" w:eastAsia="Calibri" w:hAnsi="Palatino Linotype" w:cs="Arial"/>
          <w:b/>
          <w:sz w:val="24"/>
          <w:lang w:val="es-ES"/>
        </w:rPr>
        <w:t xml:space="preserve">SAIMEX </w:t>
      </w:r>
      <w:r w:rsidR="005000AA" w:rsidRPr="00D44F51">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D44F51">
        <w:rPr>
          <w:rFonts w:ascii="Palatino Linotype" w:eastAsia="Calibri" w:hAnsi="Palatino Linotype" w:cs="Arial"/>
          <w:b/>
          <w:sz w:val="24"/>
          <w:lang w:val="es-ES"/>
        </w:rPr>
        <w:t>SUJETO OBLIGADO</w:t>
      </w:r>
      <w:r w:rsidR="005000AA" w:rsidRPr="00D44F51">
        <w:rPr>
          <w:rFonts w:ascii="Palatino Linotype" w:eastAsia="Calibri" w:hAnsi="Palatino Linotype" w:cs="Arial"/>
          <w:sz w:val="24"/>
          <w:lang w:val="es-ES"/>
        </w:rPr>
        <w:t xml:space="preserve"> presentara el informe justificado procedente.</w:t>
      </w:r>
    </w:p>
    <w:p w14:paraId="6F09ADAC" w14:textId="77777777" w:rsidR="001E13B4" w:rsidRPr="00D44F51" w:rsidRDefault="001E13B4" w:rsidP="001E13B4">
      <w:pPr>
        <w:pStyle w:val="Prrafodelista"/>
        <w:rPr>
          <w:rFonts w:ascii="Palatino Linotype" w:eastAsiaTheme="minorEastAsia" w:hAnsi="Palatino Linotype" w:cstheme="minorBidi"/>
          <w:i/>
          <w:color w:val="000000"/>
          <w:sz w:val="24"/>
          <w:lang w:val="es-ES_tradnl"/>
        </w:rPr>
      </w:pPr>
    </w:p>
    <w:p w14:paraId="49D38023" w14:textId="77777777" w:rsidR="00594EA3" w:rsidRPr="00D44F51" w:rsidRDefault="00B15349" w:rsidP="009D6D7D">
      <w:pPr>
        <w:numPr>
          <w:ilvl w:val="0"/>
          <w:numId w:val="2"/>
        </w:numPr>
        <w:tabs>
          <w:tab w:val="left" w:pos="284"/>
        </w:tabs>
        <w:spacing w:line="360" w:lineRule="auto"/>
        <w:ind w:left="0" w:firstLine="0"/>
        <w:contextualSpacing/>
        <w:jc w:val="both"/>
        <w:rPr>
          <w:rFonts w:ascii="Palatino Linotype" w:eastAsiaTheme="minorEastAsia" w:hAnsi="Palatino Linotype"/>
          <w:bCs/>
          <w:color w:val="000000"/>
          <w:sz w:val="24"/>
          <w:szCs w:val="24"/>
          <w:lang w:val="es-ES_tradnl"/>
        </w:rPr>
      </w:pPr>
      <w:r w:rsidRPr="00D44F51">
        <w:rPr>
          <w:rFonts w:ascii="Palatino Linotype" w:eastAsiaTheme="minorEastAsia" w:hAnsi="Palatino Linotype"/>
          <w:color w:val="000000"/>
          <w:sz w:val="24"/>
          <w:szCs w:val="24"/>
          <w:lang w:val="es-ES_tradnl"/>
        </w:rPr>
        <w:t xml:space="preserve">  </w:t>
      </w:r>
      <w:r w:rsidR="00BC6FDD" w:rsidRPr="00D44F51">
        <w:rPr>
          <w:rFonts w:ascii="Palatino Linotype" w:eastAsiaTheme="minorEastAsia" w:hAnsi="Palatino Linotype"/>
          <w:color w:val="000000"/>
          <w:sz w:val="24"/>
          <w:szCs w:val="24"/>
          <w:lang w:val="es-ES_tradnl"/>
        </w:rPr>
        <w:t xml:space="preserve">El </w:t>
      </w:r>
      <w:r w:rsidR="00E5161E" w:rsidRPr="00D44F51">
        <w:rPr>
          <w:rFonts w:ascii="Palatino Linotype" w:eastAsiaTheme="minorEastAsia" w:hAnsi="Palatino Linotype"/>
          <w:b/>
          <w:color w:val="000000"/>
          <w:sz w:val="24"/>
          <w:szCs w:val="24"/>
          <w:lang w:val="es-ES_tradnl"/>
        </w:rPr>
        <w:t>SUJETO OBLIGADO</w:t>
      </w:r>
      <w:r w:rsidR="00E5161E" w:rsidRPr="00D44F51">
        <w:rPr>
          <w:rFonts w:ascii="Palatino Linotype" w:eastAsiaTheme="minorEastAsia" w:hAnsi="Palatino Linotype"/>
          <w:color w:val="000000"/>
          <w:sz w:val="24"/>
          <w:szCs w:val="24"/>
          <w:lang w:val="es-ES_tradnl"/>
        </w:rPr>
        <w:t xml:space="preserve">, </w:t>
      </w:r>
      <w:r w:rsidR="00993BEB" w:rsidRPr="00D44F51">
        <w:rPr>
          <w:rFonts w:ascii="Palatino Linotype" w:eastAsiaTheme="minorEastAsia" w:hAnsi="Palatino Linotype"/>
          <w:color w:val="000000"/>
          <w:sz w:val="24"/>
          <w:szCs w:val="24"/>
          <w:lang w:val="es-ES_tradnl"/>
        </w:rPr>
        <w:t xml:space="preserve">en fecha veintiséis (26) de abril de dos mil veintitrés </w:t>
      </w:r>
      <w:r w:rsidR="00E5161E" w:rsidRPr="00D44F51">
        <w:rPr>
          <w:rFonts w:ascii="Palatino Linotype" w:eastAsiaTheme="minorEastAsia" w:hAnsi="Palatino Linotype"/>
          <w:color w:val="000000"/>
          <w:sz w:val="24"/>
          <w:szCs w:val="24"/>
          <w:lang w:val="es-ES_tradnl"/>
        </w:rPr>
        <w:t>d</w:t>
      </w:r>
      <w:r w:rsidR="004A44E9" w:rsidRPr="00D44F51">
        <w:rPr>
          <w:rFonts w:ascii="Palatino Linotype" w:hAnsi="Palatino Linotype"/>
          <w:color w:val="000000"/>
          <w:sz w:val="24"/>
          <w:szCs w:val="24"/>
          <w:lang w:val="es-ES_tradnl"/>
        </w:rPr>
        <w:t xml:space="preserve">e las constancias que obran en el Sistema de Acceso a la información Mexiquense (SAIMEX) </w:t>
      </w:r>
      <w:r w:rsidR="00993BEB" w:rsidRPr="00D44F51">
        <w:rPr>
          <w:rFonts w:ascii="Palatino Linotype" w:hAnsi="Palatino Linotype"/>
          <w:color w:val="000000"/>
          <w:sz w:val="24"/>
          <w:szCs w:val="24"/>
          <w:lang w:val="es-ES_tradnl"/>
        </w:rPr>
        <w:t xml:space="preserve">se advierte que el SUJETO OBLIGADO </w:t>
      </w:r>
      <w:r w:rsidR="00594EA3" w:rsidRPr="00D44F51">
        <w:rPr>
          <w:rFonts w:ascii="Palatino Linotype" w:hAnsi="Palatino Linotype"/>
          <w:color w:val="000000"/>
          <w:sz w:val="24"/>
          <w:szCs w:val="24"/>
          <w:lang w:val="es-ES_tradnl"/>
        </w:rPr>
        <w:t>realizó las siguientes manifestaciones:</w:t>
      </w:r>
    </w:p>
    <w:p w14:paraId="205D0621" w14:textId="0F380303" w:rsidR="00594EA3" w:rsidRPr="00D44F51" w:rsidRDefault="00594EA3" w:rsidP="00594EA3">
      <w:pPr>
        <w:pStyle w:val="Prrafodelista"/>
        <w:numPr>
          <w:ilvl w:val="0"/>
          <w:numId w:val="18"/>
        </w:numPr>
        <w:tabs>
          <w:tab w:val="left" w:pos="284"/>
        </w:tabs>
        <w:spacing w:line="360" w:lineRule="auto"/>
        <w:jc w:val="both"/>
        <w:rPr>
          <w:rFonts w:ascii="Palatino Linotype" w:hAnsi="Palatino Linotype"/>
          <w:color w:val="000000"/>
          <w:lang w:val="es-ES_tradnl"/>
        </w:rPr>
      </w:pPr>
      <w:r w:rsidRPr="00D44F51">
        <w:rPr>
          <w:rFonts w:ascii="Palatino Linotype" w:hAnsi="Palatino Linotype"/>
          <w:b/>
          <w:color w:val="000000"/>
          <w:lang w:val="es-ES_tradnl"/>
        </w:rPr>
        <w:t>Respuesta Solicitud 025-2023.pdf</w:t>
      </w:r>
      <w:r w:rsidRPr="00D44F51">
        <w:rPr>
          <w:rFonts w:ascii="Palatino Linotype" w:hAnsi="Palatino Linotype"/>
          <w:color w:val="000000"/>
          <w:lang w:val="es-ES_tradnl"/>
        </w:rPr>
        <w:t xml:space="preserve">: Contiene documento en hoja </w:t>
      </w:r>
      <w:r w:rsidR="00164CB6" w:rsidRPr="00D44F51">
        <w:rPr>
          <w:rFonts w:ascii="Palatino Linotype" w:hAnsi="Palatino Linotype"/>
          <w:color w:val="000000"/>
          <w:lang w:val="es-ES_tradnl"/>
        </w:rPr>
        <w:t>membretada,</w:t>
      </w:r>
      <w:r w:rsidRPr="00D44F51">
        <w:rPr>
          <w:rFonts w:ascii="Palatino Linotype" w:hAnsi="Palatino Linotype"/>
          <w:color w:val="000000"/>
          <w:lang w:val="es-ES_tradnl"/>
        </w:rPr>
        <w:t xml:space="preserve"> en el cual hace del </w:t>
      </w:r>
      <w:r w:rsidR="00164CB6" w:rsidRPr="00D44F51">
        <w:rPr>
          <w:rFonts w:ascii="Palatino Linotype" w:hAnsi="Palatino Linotype"/>
          <w:color w:val="000000"/>
          <w:lang w:val="es-ES_tradnl"/>
        </w:rPr>
        <w:t>conocimiento;</w:t>
      </w:r>
      <w:r w:rsidRPr="00D44F51">
        <w:rPr>
          <w:rFonts w:ascii="Palatino Linotype" w:hAnsi="Palatino Linotype"/>
          <w:color w:val="000000"/>
          <w:lang w:val="es-ES_tradnl"/>
        </w:rPr>
        <w:t xml:space="preserve"> “…</w:t>
      </w:r>
      <w:r w:rsidRPr="00D44F51">
        <w:rPr>
          <w:rFonts w:ascii="Palatino Linotype" w:hAnsi="Palatino Linotype"/>
        </w:rPr>
        <w:t>no se ha recibido donación alguna de material importante y/o valioso que sirva de utilidad para dar a conocer sucesos y momentos que se vivieron en la antigua estación del ferrocarril de Ozumba; en razón de lo anterior no es posible entregar un listado de personalidades, asociaciones o instituciones que por cualquier medio hayan donado o compartido el material antes mencionado.”</w:t>
      </w:r>
    </w:p>
    <w:p w14:paraId="3BFE4864" w14:textId="77777777" w:rsidR="00594EA3" w:rsidRPr="00D44F51" w:rsidRDefault="00594EA3" w:rsidP="00594EA3">
      <w:pPr>
        <w:tabs>
          <w:tab w:val="left" w:pos="284"/>
        </w:tabs>
        <w:spacing w:line="360" w:lineRule="auto"/>
        <w:jc w:val="both"/>
        <w:rPr>
          <w:rFonts w:ascii="Palatino Linotype" w:hAnsi="Palatino Linotype"/>
          <w:color w:val="000000"/>
          <w:sz w:val="22"/>
          <w:szCs w:val="24"/>
          <w:lang w:val="es-ES_tradnl"/>
        </w:rPr>
      </w:pPr>
    </w:p>
    <w:p w14:paraId="586E9042" w14:textId="2AD72D6D" w:rsidR="0050006A" w:rsidRPr="00D44F51" w:rsidRDefault="000D08A8" w:rsidP="00594EA3">
      <w:pPr>
        <w:tabs>
          <w:tab w:val="left" w:pos="284"/>
        </w:tabs>
        <w:spacing w:line="360" w:lineRule="auto"/>
        <w:jc w:val="both"/>
        <w:rPr>
          <w:rFonts w:ascii="Palatino Linotype" w:eastAsiaTheme="minorEastAsia" w:hAnsi="Palatino Linotype"/>
          <w:color w:val="000000"/>
          <w:sz w:val="22"/>
          <w:szCs w:val="24"/>
          <w:lang w:val="es-ES_tradnl"/>
        </w:rPr>
      </w:pPr>
      <w:r w:rsidRPr="00D44F51">
        <w:rPr>
          <w:rFonts w:ascii="Palatino Linotype" w:eastAsiaTheme="minorEastAsia" w:hAnsi="Palatino Linotype"/>
          <w:color w:val="000000"/>
          <w:sz w:val="22"/>
          <w:szCs w:val="24"/>
          <w:lang w:val="es-ES_tradnl"/>
        </w:rPr>
        <w:t>P</w:t>
      </w:r>
      <w:r w:rsidR="00BC6FDD" w:rsidRPr="00D44F51">
        <w:rPr>
          <w:rFonts w:ascii="Palatino Linotype" w:eastAsiaTheme="minorEastAsia" w:hAnsi="Palatino Linotype"/>
          <w:color w:val="000000"/>
          <w:sz w:val="22"/>
          <w:szCs w:val="24"/>
          <w:lang w:val="es-ES_tradnl"/>
        </w:rPr>
        <w:t>or su parte</w:t>
      </w:r>
      <w:r w:rsidR="00E5161E" w:rsidRPr="00D44F51">
        <w:rPr>
          <w:rFonts w:ascii="Palatino Linotype" w:eastAsiaTheme="minorEastAsia" w:hAnsi="Palatino Linotype"/>
          <w:color w:val="000000"/>
          <w:sz w:val="22"/>
          <w:szCs w:val="24"/>
          <w:lang w:val="es-ES_tradnl"/>
        </w:rPr>
        <w:t>,</w:t>
      </w:r>
      <w:r w:rsidR="00BC6FDD" w:rsidRPr="00D44F51">
        <w:rPr>
          <w:rFonts w:ascii="Palatino Linotype" w:eastAsiaTheme="minorEastAsia" w:hAnsi="Palatino Linotype"/>
          <w:color w:val="000000"/>
          <w:sz w:val="22"/>
          <w:szCs w:val="24"/>
          <w:lang w:val="es-ES_tradnl"/>
        </w:rPr>
        <w:t xml:space="preserve"> el </w:t>
      </w:r>
      <w:r w:rsidR="00BC6FDD" w:rsidRPr="00D44F51">
        <w:rPr>
          <w:rFonts w:ascii="Palatino Linotype" w:eastAsiaTheme="minorEastAsia" w:hAnsi="Palatino Linotype"/>
          <w:b/>
          <w:color w:val="000000"/>
          <w:sz w:val="22"/>
          <w:szCs w:val="24"/>
          <w:lang w:val="es-ES_tradnl"/>
        </w:rPr>
        <w:t xml:space="preserve">RECURRENTE </w:t>
      </w:r>
      <w:r w:rsidR="00594EA3" w:rsidRPr="00D44F51">
        <w:rPr>
          <w:rFonts w:ascii="Palatino Linotype" w:eastAsiaTheme="minorEastAsia" w:hAnsi="Palatino Linotype"/>
          <w:color w:val="000000"/>
          <w:sz w:val="22"/>
          <w:szCs w:val="24"/>
          <w:lang w:val="es-ES_tradnl"/>
        </w:rPr>
        <w:t>no realizó manifestaciones que a su derecho le asistieran.</w:t>
      </w:r>
    </w:p>
    <w:p w14:paraId="4EF25F59" w14:textId="77777777" w:rsidR="00062B4C" w:rsidRPr="00D44F51" w:rsidRDefault="00062B4C" w:rsidP="00EC3AF1">
      <w:pPr>
        <w:pStyle w:val="Prrafodelista"/>
        <w:tabs>
          <w:tab w:val="left" w:pos="284"/>
        </w:tabs>
        <w:spacing w:line="360" w:lineRule="auto"/>
        <w:ind w:left="0"/>
        <w:jc w:val="both"/>
        <w:rPr>
          <w:rFonts w:ascii="Palatino Linotype" w:eastAsiaTheme="minorEastAsia" w:hAnsi="Palatino Linotype"/>
          <w:bCs/>
          <w:color w:val="000000"/>
          <w:sz w:val="24"/>
          <w:lang w:val="es-ES_tradnl"/>
        </w:rPr>
      </w:pPr>
    </w:p>
    <w:p w14:paraId="46063233" w14:textId="303B53AF" w:rsidR="00633A74" w:rsidRPr="00D44F51" w:rsidRDefault="001F06D3" w:rsidP="00633A74">
      <w:pPr>
        <w:numPr>
          <w:ilvl w:val="0"/>
          <w:numId w:val="2"/>
        </w:numPr>
        <w:spacing w:line="360" w:lineRule="auto"/>
        <w:ind w:left="0" w:firstLine="0"/>
        <w:contextualSpacing/>
        <w:jc w:val="both"/>
        <w:rPr>
          <w:rFonts w:ascii="Palatino Linotype" w:hAnsi="Palatino Linotype"/>
          <w:b/>
          <w:color w:val="000000" w:themeColor="text1"/>
          <w:sz w:val="24"/>
          <w:szCs w:val="24"/>
        </w:rPr>
      </w:pPr>
      <w:r w:rsidRPr="00D44F51">
        <w:rPr>
          <w:rFonts w:ascii="Palatino Linotype" w:eastAsia="Calibri" w:hAnsi="Palatino Linotype" w:cs="Arial"/>
          <w:sz w:val="24"/>
          <w:szCs w:val="24"/>
          <w:lang w:val="es-ES"/>
        </w:rPr>
        <w:t xml:space="preserve">En fecha </w:t>
      </w:r>
      <w:r w:rsidR="00164CB6" w:rsidRPr="00D44F51">
        <w:rPr>
          <w:rFonts w:ascii="Palatino Linotype" w:eastAsia="Calibri" w:hAnsi="Palatino Linotype" w:cs="Arial"/>
          <w:sz w:val="24"/>
          <w:szCs w:val="24"/>
          <w:lang w:val="es-ES"/>
        </w:rPr>
        <w:t>veintinueve (29) de mayo</w:t>
      </w:r>
      <w:r w:rsidR="0050006A" w:rsidRPr="00D44F51">
        <w:rPr>
          <w:rFonts w:ascii="Palatino Linotype" w:eastAsia="Calibri" w:hAnsi="Palatino Linotype" w:cs="Arial"/>
          <w:sz w:val="24"/>
          <w:szCs w:val="24"/>
          <w:lang w:val="es-ES"/>
        </w:rPr>
        <w:t xml:space="preserve"> de dos mil veintitrés</w:t>
      </w:r>
      <w:r w:rsidRPr="00D44F51">
        <w:rPr>
          <w:rFonts w:ascii="Palatino Linotype" w:eastAsia="Calibri" w:hAnsi="Palatino Linotype" w:cs="Arial"/>
          <w:sz w:val="24"/>
          <w:szCs w:val="24"/>
          <w:lang w:val="es-ES"/>
        </w:rPr>
        <w:t>, se a</w:t>
      </w:r>
      <w:r w:rsidR="00633A74" w:rsidRPr="00D44F51">
        <w:rPr>
          <w:rFonts w:ascii="Palatino Linotype" w:eastAsia="Calibri" w:hAnsi="Palatino Linotype" w:cs="Arial"/>
          <w:sz w:val="24"/>
          <w:szCs w:val="24"/>
          <w:lang w:val="es-ES"/>
        </w:rPr>
        <w:t xml:space="preserve">mplió el término para resolver; </w:t>
      </w:r>
      <w:r w:rsidR="00633A74" w:rsidRPr="00D44F51">
        <w:rPr>
          <w:rFonts w:ascii="Palatino Linotype" w:hAnsi="Palatino Linotype"/>
          <w:sz w:val="24"/>
          <w:szCs w:val="24"/>
        </w:rPr>
        <w:t>al respecto es menester realizar las siguientes precisiones.</w:t>
      </w:r>
    </w:p>
    <w:p w14:paraId="76C09AE0" w14:textId="77777777" w:rsidR="00633A74" w:rsidRPr="00D44F51" w:rsidRDefault="00633A74" w:rsidP="00633A74">
      <w:pPr>
        <w:spacing w:line="360" w:lineRule="auto"/>
        <w:rPr>
          <w:rFonts w:ascii="Palatino Linotype" w:hAnsi="Palatino Linotype"/>
          <w:sz w:val="24"/>
          <w:szCs w:val="24"/>
        </w:rPr>
      </w:pPr>
    </w:p>
    <w:p w14:paraId="56028719" w14:textId="77777777" w:rsidR="00633A74" w:rsidRPr="00D44F51" w:rsidRDefault="00633A74" w:rsidP="00633A74">
      <w:pPr>
        <w:numPr>
          <w:ilvl w:val="0"/>
          <w:numId w:val="14"/>
        </w:numPr>
        <w:spacing w:line="360" w:lineRule="auto"/>
        <w:contextualSpacing/>
        <w:jc w:val="both"/>
        <w:rPr>
          <w:rFonts w:ascii="Palatino Linotype" w:hAnsi="Palatino Linotype"/>
          <w:b/>
          <w:color w:val="000000" w:themeColor="text1"/>
          <w:sz w:val="24"/>
          <w:szCs w:val="24"/>
        </w:rPr>
      </w:pPr>
      <w:r w:rsidRPr="00D44F51">
        <w:rPr>
          <w:rFonts w:ascii="Palatino Linotype" w:hAnsi="Palatino Linotype"/>
          <w:b/>
          <w:color w:val="000000" w:themeColor="text1"/>
          <w:sz w:val="24"/>
          <w:szCs w:val="24"/>
        </w:rPr>
        <w:lastRenderedPageBreak/>
        <w:t>De previo y especial pronunciamiento. Argumentos a considerar en las resoluciones a los recursos de revisión para justificar los fallos emitidos fuera del plazo legal de 45 días.</w:t>
      </w:r>
    </w:p>
    <w:p w14:paraId="3A05B082"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 xml:space="preserve">Este organismo garante no pasa por alto justificar, que la dilación en la resolución del </w:t>
      </w:r>
      <w:r w:rsidRPr="00D44F51">
        <w:rPr>
          <w:rFonts w:ascii="Palatino Linotype" w:hAnsi="Palatino Linotype"/>
          <w:color w:val="000000"/>
          <w:sz w:val="24"/>
          <w:szCs w:val="24"/>
        </w:rPr>
        <w:t>presente</w:t>
      </w:r>
      <w:r w:rsidRPr="00D44F51">
        <w:rPr>
          <w:rFonts w:ascii="Palatino Linotype" w:hAnsi="Palatino Linotype"/>
          <w:sz w:val="24"/>
          <w:szCs w:val="24"/>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75150AF" w14:textId="77777777" w:rsidR="00633A74" w:rsidRPr="00D44F51" w:rsidRDefault="00633A74" w:rsidP="00633A74">
      <w:pPr>
        <w:spacing w:line="360" w:lineRule="auto"/>
        <w:contextualSpacing/>
        <w:jc w:val="both"/>
        <w:rPr>
          <w:rFonts w:ascii="Palatino Linotype" w:hAnsi="Palatino Linotype"/>
          <w:sz w:val="24"/>
          <w:szCs w:val="24"/>
        </w:rPr>
      </w:pPr>
    </w:p>
    <w:p w14:paraId="5590FACD"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5F27146" w14:textId="77777777" w:rsidR="00633A74" w:rsidRPr="00D44F51" w:rsidRDefault="00633A74" w:rsidP="00633A74">
      <w:pPr>
        <w:spacing w:line="360" w:lineRule="auto"/>
        <w:ind w:left="720"/>
        <w:contextualSpacing/>
        <w:rPr>
          <w:rFonts w:ascii="Palatino Linotype" w:hAnsi="Palatino Linotype"/>
          <w:sz w:val="24"/>
          <w:szCs w:val="24"/>
        </w:rPr>
      </w:pPr>
    </w:p>
    <w:p w14:paraId="30F06C5D"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 xml:space="preserve">Así, en términos de lo que establecen los artículos 8.1 y 25 de la Convención Americana sobre Derechos Humanos, los recursos deben ser sencillos y resolverse en </w:t>
      </w:r>
      <w:r w:rsidRPr="00D44F51">
        <w:rPr>
          <w:rFonts w:ascii="Palatino Linotype" w:hAnsi="Palatino Linotype"/>
          <w:sz w:val="24"/>
          <w:szCs w:val="24"/>
        </w:rPr>
        <w:lastRenderedPageBreak/>
        <w:t>el menor tiempo posible, tomando en consideración la dilación total del procedimiento; esto es, en un plazo razonable.</w:t>
      </w:r>
    </w:p>
    <w:p w14:paraId="1279EEC6" w14:textId="77777777" w:rsidR="00633A74" w:rsidRPr="00D44F51" w:rsidRDefault="00633A74" w:rsidP="00633A74">
      <w:pPr>
        <w:spacing w:line="360" w:lineRule="auto"/>
        <w:ind w:left="720"/>
        <w:contextualSpacing/>
        <w:rPr>
          <w:rFonts w:ascii="Palatino Linotype" w:hAnsi="Palatino Linotype"/>
          <w:sz w:val="24"/>
          <w:szCs w:val="24"/>
        </w:rPr>
      </w:pPr>
    </w:p>
    <w:p w14:paraId="6AC9E43D"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E45EED8" w14:textId="77777777" w:rsidR="00633A74" w:rsidRPr="00D44F51" w:rsidRDefault="00633A74" w:rsidP="00633A74">
      <w:pPr>
        <w:spacing w:line="360" w:lineRule="auto"/>
        <w:ind w:left="720"/>
        <w:contextualSpacing/>
        <w:rPr>
          <w:rFonts w:ascii="Palatino Linotype" w:hAnsi="Palatino Linotype"/>
          <w:sz w:val="24"/>
          <w:szCs w:val="24"/>
        </w:rPr>
      </w:pPr>
    </w:p>
    <w:p w14:paraId="3BE8C9E2"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 xml:space="preserve">Por ello, excepcionalmente, si un asunto es resuelto con posterioridad a los plazos señalados por la norma debe analizarse la razonabilidad de dicha dilación atendiendo a los siguientes criterios:   </w:t>
      </w:r>
    </w:p>
    <w:p w14:paraId="455EF3AA" w14:textId="77777777" w:rsidR="00633A74" w:rsidRPr="00D44F51" w:rsidRDefault="00633A74" w:rsidP="00633A74">
      <w:pPr>
        <w:numPr>
          <w:ilvl w:val="0"/>
          <w:numId w:val="13"/>
        </w:numPr>
        <w:spacing w:line="360" w:lineRule="auto"/>
        <w:contextualSpacing/>
        <w:jc w:val="both"/>
        <w:rPr>
          <w:rFonts w:ascii="Palatino Linotype" w:hAnsi="Palatino Linotype"/>
          <w:sz w:val="22"/>
          <w:szCs w:val="24"/>
        </w:rPr>
      </w:pPr>
      <w:r w:rsidRPr="00D44F51">
        <w:rPr>
          <w:rFonts w:ascii="Palatino Linotype" w:hAnsi="Palatino Linotype"/>
          <w:sz w:val="22"/>
          <w:szCs w:val="24"/>
        </w:rPr>
        <w:t xml:space="preserve">Complejidad del Asunto: La complejidad de la prueba, la pluralidad de sujetos procesales, el tiempo transcurrido, las características y contexto del recurso. </w:t>
      </w:r>
    </w:p>
    <w:p w14:paraId="66B6A5D6" w14:textId="77777777" w:rsidR="00633A74" w:rsidRPr="00D44F51" w:rsidRDefault="00633A74" w:rsidP="00633A74">
      <w:pPr>
        <w:numPr>
          <w:ilvl w:val="0"/>
          <w:numId w:val="13"/>
        </w:numPr>
        <w:spacing w:line="360" w:lineRule="auto"/>
        <w:contextualSpacing/>
        <w:jc w:val="both"/>
        <w:rPr>
          <w:rFonts w:ascii="Palatino Linotype" w:hAnsi="Palatino Linotype"/>
          <w:sz w:val="22"/>
          <w:szCs w:val="24"/>
        </w:rPr>
      </w:pPr>
      <w:r w:rsidRPr="00D44F51">
        <w:rPr>
          <w:rFonts w:ascii="Palatino Linotype" w:hAnsi="Palatino Linotype"/>
          <w:sz w:val="22"/>
          <w:szCs w:val="24"/>
        </w:rPr>
        <w:t>Actividad Procesal del interesado. Acciones u omisiones del interesado.</w:t>
      </w:r>
    </w:p>
    <w:p w14:paraId="0804DDDC" w14:textId="77777777" w:rsidR="00633A74" w:rsidRPr="00D44F51" w:rsidRDefault="00633A74" w:rsidP="00633A74">
      <w:pPr>
        <w:numPr>
          <w:ilvl w:val="0"/>
          <w:numId w:val="13"/>
        </w:numPr>
        <w:spacing w:line="360" w:lineRule="auto"/>
        <w:contextualSpacing/>
        <w:jc w:val="both"/>
        <w:rPr>
          <w:rFonts w:ascii="Palatino Linotype" w:hAnsi="Palatino Linotype"/>
          <w:sz w:val="22"/>
          <w:szCs w:val="24"/>
        </w:rPr>
      </w:pPr>
      <w:r w:rsidRPr="00D44F51">
        <w:rPr>
          <w:rFonts w:ascii="Palatino Linotype" w:hAnsi="Palatino Linotype"/>
          <w:sz w:val="22"/>
          <w:szCs w:val="24"/>
        </w:rPr>
        <w:t>Conducta de la Autoridad: Las Acciones u omisiones realizadas en el procedimiento. Así como si la autoridad actuó con la debida diligencia.</w:t>
      </w:r>
    </w:p>
    <w:p w14:paraId="3DBFEF9A" w14:textId="77777777" w:rsidR="00633A74" w:rsidRPr="00D44F51" w:rsidRDefault="00633A74" w:rsidP="00633A74">
      <w:pPr>
        <w:spacing w:line="360" w:lineRule="auto"/>
        <w:ind w:left="851" w:hanging="284"/>
        <w:jc w:val="both"/>
        <w:rPr>
          <w:rFonts w:ascii="Palatino Linotype" w:hAnsi="Palatino Linotype"/>
          <w:sz w:val="22"/>
          <w:szCs w:val="24"/>
        </w:rPr>
      </w:pPr>
      <w:r w:rsidRPr="00D44F51">
        <w:rPr>
          <w:rFonts w:ascii="Palatino Linotype" w:hAnsi="Palatino Linotype"/>
          <w:sz w:val="22"/>
          <w:szCs w:val="24"/>
        </w:rPr>
        <w:t>d) La afectación generada en la situación jurídica de la persona involucrada en el proceso: Violación a sus derechos humanos.</w:t>
      </w:r>
    </w:p>
    <w:p w14:paraId="0757C702" w14:textId="77777777" w:rsidR="00633A74" w:rsidRPr="00D44F51" w:rsidRDefault="00633A74" w:rsidP="00633A74">
      <w:pPr>
        <w:spacing w:line="360" w:lineRule="auto"/>
        <w:ind w:left="851" w:hanging="284"/>
        <w:jc w:val="both"/>
        <w:rPr>
          <w:rFonts w:ascii="Palatino Linotype" w:hAnsi="Palatino Linotype"/>
          <w:sz w:val="24"/>
          <w:szCs w:val="24"/>
        </w:rPr>
      </w:pPr>
    </w:p>
    <w:p w14:paraId="4D7A45F5"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D44F51">
        <w:rPr>
          <w:rFonts w:ascii="Palatino Linotype" w:hAnsi="Palatino Linotype"/>
          <w:sz w:val="24"/>
          <w:szCs w:val="24"/>
        </w:rPr>
        <w:lastRenderedPageBreak/>
        <w:t>relación con la actuación del funcionario, como ha acontecido en el caso que nos ocupa.</w:t>
      </w:r>
    </w:p>
    <w:p w14:paraId="66DAA49D" w14:textId="77777777" w:rsidR="00633A74" w:rsidRPr="00D44F51" w:rsidRDefault="00633A74" w:rsidP="00633A74">
      <w:pPr>
        <w:spacing w:line="360" w:lineRule="auto"/>
        <w:contextualSpacing/>
        <w:jc w:val="both"/>
        <w:rPr>
          <w:rFonts w:ascii="Palatino Linotype" w:hAnsi="Palatino Linotype"/>
          <w:sz w:val="24"/>
          <w:szCs w:val="24"/>
        </w:rPr>
      </w:pPr>
    </w:p>
    <w:p w14:paraId="6CEA085A"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b/>
          <w:sz w:val="24"/>
          <w:szCs w:val="24"/>
        </w:rPr>
      </w:pPr>
      <w:r w:rsidRPr="00D44F51">
        <w:rPr>
          <w:rFonts w:ascii="Palatino Linotype" w:hAnsi="Palatino Linotype"/>
          <w:sz w:val="24"/>
          <w:szCs w:val="24"/>
        </w:rPr>
        <w:t xml:space="preserve">Argumento que encuentra sustento en la jurisprudencia P./J. 32/92 emitida por el Pleno de la Suprema Corte de Justicia de la Nación de rubro </w:t>
      </w:r>
      <w:r w:rsidRPr="00D44F51">
        <w:rPr>
          <w:rFonts w:ascii="Palatino Linotype" w:hAnsi="Palatino Linotype"/>
          <w:i/>
          <w:sz w:val="24"/>
          <w:szCs w:val="24"/>
        </w:rPr>
        <w:t xml:space="preserve">“TÉRMINOS PROCESALES. PARA DETERMINAR SI UN FUNCIONARIO JUDICIAL ACTUÓ </w:t>
      </w:r>
      <w:r w:rsidRPr="00D44F51">
        <w:rPr>
          <w:rFonts w:ascii="Palatino Linotype" w:hAnsi="Palatino Linotype"/>
          <w:sz w:val="24"/>
          <w:szCs w:val="24"/>
        </w:rPr>
        <w:t>INDEBIDAMENTE</w:t>
      </w:r>
      <w:r w:rsidRPr="00D44F51">
        <w:rPr>
          <w:rFonts w:ascii="Palatino Linotype" w:hAnsi="Palatino Linotype"/>
          <w:i/>
          <w:sz w:val="24"/>
          <w:szCs w:val="24"/>
        </w:rPr>
        <w:t xml:space="preserve"> POR NO RESPETARLOS SE DEBE ATENDER AL PRESUPUESTO QUE CONSIDERÓ EL LEGISLADOR AL FIJARLOS Y LAS CARACTERÍSTICAS DEL CASO.”</w:t>
      </w:r>
      <w:r w:rsidRPr="00D44F51">
        <w:rPr>
          <w:rFonts w:ascii="Palatino Linotype" w:hAnsi="Palatino Linotype"/>
          <w:sz w:val="24"/>
          <w:szCs w:val="24"/>
        </w:rPr>
        <w:t>, visible en la Gaceta del Seminario Judicial de la Federación con el registro digital 205635.</w:t>
      </w:r>
    </w:p>
    <w:p w14:paraId="694F656C" w14:textId="77777777" w:rsidR="00633A74" w:rsidRPr="00D44F51" w:rsidRDefault="00633A74" w:rsidP="00633A74">
      <w:pPr>
        <w:spacing w:line="360" w:lineRule="auto"/>
        <w:jc w:val="both"/>
        <w:rPr>
          <w:rFonts w:ascii="Palatino Linotype" w:hAnsi="Palatino Linotype"/>
          <w:sz w:val="24"/>
          <w:szCs w:val="24"/>
        </w:rPr>
      </w:pPr>
    </w:p>
    <w:p w14:paraId="25F2BC79"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35386F" w14:textId="77777777" w:rsidR="00633A74" w:rsidRPr="00D44F51" w:rsidRDefault="00633A74" w:rsidP="00633A74">
      <w:pPr>
        <w:spacing w:line="360" w:lineRule="auto"/>
        <w:ind w:left="720"/>
        <w:contextualSpacing/>
        <w:rPr>
          <w:rFonts w:ascii="Palatino Linotype" w:hAnsi="Palatino Linotype"/>
          <w:sz w:val="24"/>
          <w:szCs w:val="24"/>
        </w:rPr>
      </w:pPr>
    </w:p>
    <w:p w14:paraId="50C2E94B"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607CBC88" w14:textId="77777777" w:rsidR="00633A74" w:rsidRPr="00D44F51" w:rsidRDefault="00633A74" w:rsidP="00633A74">
      <w:pPr>
        <w:spacing w:line="360" w:lineRule="auto"/>
        <w:jc w:val="both"/>
        <w:rPr>
          <w:rFonts w:ascii="Palatino Linotype" w:hAnsi="Palatino Linotype"/>
          <w:sz w:val="24"/>
          <w:szCs w:val="24"/>
        </w:rPr>
      </w:pPr>
    </w:p>
    <w:p w14:paraId="2C59A8E4" w14:textId="77777777" w:rsidR="00633A74" w:rsidRPr="00D44F51" w:rsidRDefault="00633A74" w:rsidP="00633A74">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4D79F93F" w14:textId="77777777" w:rsidR="00633A74" w:rsidRPr="00D44F51" w:rsidRDefault="00633A74" w:rsidP="00633A74">
      <w:pPr>
        <w:spacing w:line="360" w:lineRule="auto"/>
        <w:ind w:left="425" w:right="476"/>
        <w:jc w:val="both"/>
        <w:rPr>
          <w:rFonts w:ascii="Palatino Linotype" w:hAnsi="Palatino Linotype"/>
          <w:sz w:val="22"/>
          <w:szCs w:val="24"/>
        </w:rPr>
      </w:pPr>
      <w:r w:rsidRPr="00D44F51">
        <w:rPr>
          <w:rFonts w:ascii="Palatino Linotype" w:hAnsi="Palatino Linotype"/>
          <w:sz w:val="22"/>
          <w:szCs w:val="24"/>
        </w:rPr>
        <w:t xml:space="preserve"> </w:t>
      </w:r>
      <w:r w:rsidRPr="00D44F51">
        <w:rPr>
          <w:rFonts w:ascii="Palatino Linotype" w:hAnsi="Palatino Linotype"/>
          <w:i/>
          <w:sz w:val="22"/>
          <w:szCs w:val="24"/>
        </w:rPr>
        <w:t>“PLAZO RAZONABLE PARA RESOLVER. DIMENSIÓN Y EFECTOS DE ESTE CONCEPTO CUANDO SE ADUCE EXCESIVA CARGA DE TRABAJO.”</w:t>
      </w:r>
      <w:r w:rsidRPr="00D44F51">
        <w:rPr>
          <w:rFonts w:ascii="Palatino Linotype" w:hAnsi="Palatino Linotype"/>
          <w:sz w:val="22"/>
          <w:szCs w:val="24"/>
        </w:rPr>
        <w:t xml:space="preserve"> consultable en el Seminario Judicial de la Federación y su gaceta, con el registro digital 2002351.</w:t>
      </w:r>
    </w:p>
    <w:p w14:paraId="5B5BC2DF" w14:textId="77777777" w:rsidR="00633A74" w:rsidRPr="00D44F51" w:rsidRDefault="00633A74" w:rsidP="00633A74">
      <w:pPr>
        <w:spacing w:line="360" w:lineRule="auto"/>
        <w:ind w:left="425" w:right="476"/>
        <w:jc w:val="both"/>
        <w:rPr>
          <w:rFonts w:ascii="Palatino Linotype" w:hAnsi="Palatino Linotype"/>
          <w:b/>
          <w:sz w:val="22"/>
          <w:szCs w:val="24"/>
        </w:rPr>
      </w:pPr>
    </w:p>
    <w:p w14:paraId="6A4FCECF" w14:textId="77777777" w:rsidR="00633A74" w:rsidRPr="00D44F51" w:rsidRDefault="00633A74" w:rsidP="00633A74">
      <w:pPr>
        <w:spacing w:line="360" w:lineRule="auto"/>
        <w:ind w:left="425" w:right="476"/>
        <w:jc w:val="both"/>
        <w:rPr>
          <w:rFonts w:ascii="Palatino Linotype" w:hAnsi="Palatino Linotype"/>
          <w:sz w:val="22"/>
          <w:szCs w:val="24"/>
        </w:rPr>
      </w:pPr>
      <w:r w:rsidRPr="00D44F51">
        <w:rPr>
          <w:rFonts w:ascii="Palatino Linotype" w:hAnsi="Palatino Linotype"/>
          <w:i/>
          <w:sz w:val="22"/>
          <w:szCs w:val="24"/>
        </w:rPr>
        <w:t>“PLAZO RAZONABLE PARA RESOLVER. CONCEPTO Y ELEMENTOS QUE LO INTEGRAN A LA LUZ DEL DERECHO INTERNACIONAL DE LOS DERECHOS HUMANOS.”</w:t>
      </w:r>
      <w:r w:rsidRPr="00D44F51">
        <w:rPr>
          <w:rFonts w:ascii="Palatino Linotype" w:hAnsi="Palatino Linotype"/>
          <w:sz w:val="22"/>
          <w:szCs w:val="24"/>
        </w:rPr>
        <w:t>, visible en el Seminario Judicial de la Federación y su gaceta, con el registro digital 2002350.”</w:t>
      </w:r>
    </w:p>
    <w:p w14:paraId="011D66BC" w14:textId="77777777" w:rsidR="00F66124" w:rsidRPr="00D44F51" w:rsidRDefault="00F66124" w:rsidP="00CF3C8D">
      <w:pPr>
        <w:pStyle w:val="Prrafodelista"/>
        <w:spacing w:line="360" w:lineRule="auto"/>
        <w:ind w:left="0"/>
        <w:jc w:val="both"/>
        <w:rPr>
          <w:rFonts w:ascii="Palatino Linotype" w:hAnsi="Palatino Linotype" w:cs="Tahoma"/>
          <w:sz w:val="24"/>
        </w:rPr>
      </w:pPr>
    </w:p>
    <w:p w14:paraId="04016115" w14:textId="6BAB2B6A" w:rsidR="00BC6FDD" w:rsidRPr="00D44F51" w:rsidRDefault="00C32C1B" w:rsidP="00EC3AF1">
      <w:pPr>
        <w:pStyle w:val="Prrafodelista"/>
        <w:numPr>
          <w:ilvl w:val="0"/>
          <w:numId w:val="3"/>
        </w:numPr>
        <w:spacing w:line="360" w:lineRule="auto"/>
        <w:ind w:left="0" w:firstLine="0"/>
        <w:jc w:val="both"/>
        <w:rPr>
          <w:rFonts w:ascii="Palatino Linotype" w:hAnsi="Palatino Linotype" w:cs="Tahoma"/>
          <w:sz w:val="24"/>
        </w:rPr>
      </w:pPr>
      <w:r w:rsidRPr="00D44F51">
        <w:rPr>
          <w:rFonts w:ascii="Palatino Linotype" w:eastAsia="Calibri" w:hAnsi="Palatino Linotype" w:cs="Arial"/>
          <w:sz w:val="24"/>
          <w:lang w:val="es-ES"/>
        </w:rPr>
        <w:t>P</w:t>
      </w:r>
      <w:r w:rsidR="001F06D3" w:rsidRPr="00D44F51">
        <w:rPr>
          <w:rFonts w:ascii="Palatino Linotype" w:eastAsia="Calibri" w:hAnsi="Palatino Linotype" w:cs="Arial"/>
          <w:sz w:val="24"/>
          <w:lang w:val="es-ES"/>
        </w:rPr>
        <w:t>osteriormente l</w:t>
      </w:r>
      <w:r w:rsidR="001F06D3" w:rsidRPr="00D44F51">
        <w:rPr>
          <w:rFonts w:ascii="Palatino Linotype" w:hAnsi="Palatino Linotype"/>
          <w:sz w:val="24"/>
        </w:rPr>
        <w:t>a Comisionada Ponente decretó el cierre de instrucción</w:t>
      </w:r>
      <w:r w:rsidR="001F06D3" w:rsidRPr="00D44F51">
        <w:rPr>
          <w:rFonts w:ascii="Palatino Linotype" w:hAnsi="Palatino Linotype" w:cs="Arial"/>
          <w:sz w:val="24"/>
        </w:rPr>
        <w:t xml:space="preserve"> </w:t>
      </w:r>
      <w:r w:rsidR="00164CB6" w:rsidRPr="00D44F51">
        <w:rPr>
          <w:rFonts w:ascii="Palatino Linotype" w:hAnsi="Palatino Linotype"/>
          <w:sz w:val="24"/>
        </w:rPr>
        <w:t>mediante acuerdo de fecha doce</w:t>
      </w:r>
      <w:r w:rsidR="00CF3C8D" w:rsidRPr="00D44F51">
        <w:rPr>
          <w:rFonts w:ascii="Palatino Linotype" w:hAnsi="Palatino Linotype"/>
          <w:sz w:val="24"/>
        </w:rPr>
        <w:t xml:space="preserve"> de febrero</w:t>
      </w:r>
      <w:r w:rsidR="001F06D3" w:rsidRPr="00D44F51">
        <w:rPr>
          <w:rFonts w:ascii="Palatino Linotype" w:hAnsi="Palatino Linotype"/>
          <w:sz w:val="24"/>
        </w:rPr>
        <w:t xml:space="preserve"> de dos mil veinticuatro, </w:t>
      </w:r>
      <w:r w:rsidR="001F06D3" w:rsidRPr="00D44F51">
        <w:rPr>
          <w:rFonts w:ascii="Palatino Linotype" w:eastAsia="MS Mincho" w:hAnsi="Palatino Linotype"/>
          <w:sz w:val="24"/>
        </w:rPr>
        <w:t xml:space="preserve">por lo que ordenó turnar el </w:t>
      </w:r>
      <w:r w:rsidR="001F06D3" w:rsidRPr="00D44F51">
        <w:rPr>
          <w:rFonts w:ascii="Palatino Linotype" w:eastAsia="MS Mincho" w:hAnsi="Palatino Linotype" w:cs="Arial"/>
          <w:sz w:val="24"/>
        </w:rPr>
        <w:t>expediente a resolución, misma que a continuación se pronuncia</w:t>
      </w:r>
      <w:r w:rsidRPr="00D44F51">
        <w:rPr>
          <w:rFonts w:ascii="Palatino Linotype" w:hAnsi="Palatino Linotype" w:cs="Tahoma"/>
          <w:sz w:val="24"/>
        </w:rPr>
        <w:t>, y------------</w:t>
      </w:r>
    </w:p>
    <w:p w14:paraId="4B523C69" w14:textId="77777777" w:rsidR="001E13B4" w:rsidRPr="00D44F51" w:rsidRDefault="001E13B4" w:rsidP="001E13B4">
      <w:pPr>
        <w:pStyle w:val="Prrafodelista"/>
        <w:spacing w:line="360" w:lineRule="auto"/>
        <w:ind w:left="0"/>
        <w:jc w:val="both"/>
        <w:rPr>
          <w:rFonts w:ascii="Palatino Linotype" w:hAnsi="Palatino Linotype" w:cs="Tahoma"/>
          <w:sz w:val="24"/>
        </w:rPr>
      </w:pPr>
    </w:p>
    <w:p w14:paraId="41012E95" w14:textId="77777777" w:rsidR="00BE3782" w:rsidRPr="00D44F51" w:rsidRDefault="00BE3782" w:rsidP="001E13B4">
      <w:pPr>
        <w:pStyle w:val="Prrafodelista"/>
        <w:spacing w:line="360" w:lineRule="auto"/>
        <w:ind w:left="0"/>
        <w:jc w:val="both"/>
        <w:rPr>
          <w:rFonts w:ascii="Palatino Linotype" w:hAnsi="Palatino Linotype" w:cs="Tahoma"/>
          <w:sz w:val="24"/>
        </w:rPr>
      </w:pPr>
    </w:p>
    <w:p w14:paraId="0F9176A0" w14:textId="77777777" w:rsidR="005000AA" w:rsidRPr="00D44F51" w:rsidRDefault="005000AA" w:rsidP="00EC3AF1">
      <w:pPr>
        <w:pStyle w:val="Ttulo1"/>
        <w:spacing w:before="0" w:line="360" w:lineRule="auto"/>
        <w:jc w:val="center"/>
        <w:rPr>
          <w:rFonts w:ascii="Palatino Linotype" w:hAnsi="Palatino Linotype"/>
          <w:b/>
          <w:color w:val="auto"/>
          <w:sz w:val="24"/>
          <w:szCs w:val="24"/>
        </w:rPr>
      </w:pPr>
      <w:bookmarkStart w:id="4" w:name="_Toc87549672"/>
      <w:r w:rsidRPr="00D44F51">
        <w:rPr>
          <w:rFonts w:ascii="Palatino Linotype" w:hAnsi="Palatino Linotype"/>
          <w:b/>
          <w:color w:val="auto"/>
          <w:sz w:val="24"/>
          <w:szCs w:val="24"/>
        </w:rPr>
        <w:lastRenderedPageBreak/>
        <w:t>CONSIDERANDO</w:t>
      </w:r>
      <w:bookmarkEnd w:id="4"/>
      <w:r w:rsidRPr="00D44F51">
        <w:rPr>
          <w:rFonts w:ascii="Palatino Linotype" w:hAnsi="Palatino Linotype"/>
          <w:b/>
          <w:color w:val="auto"/>
          <w:sz w:val="24"/>
          <w:szCs w:val="24"/>
        </w:rPr>
        <w:t xml:space="preserve"> </w:t>
      </w:r>
    </w:p>
    <w:p w14:paraId="1058C60B" w14:textId="77777777" w:rsidR="005000AA" w:rsidRPr="00D44F51" w:rsidRDefault="005000AA" w:rsidP="00EC3AF1">
      <w:pPr>
        <w:pStyle w:val="Ttulo2"/>
        <w:spacing w:before="0" w:line="360" w:lineRule="auto"/>
        <w:rPr>
          <w:rFonts w:ascii="Palatino Linotype" w:hAnsi="Palatino Linotype"/>
          <w:b/>
          <w:color w:val="auto"/>
          <w:sz w:val="24"/>
          <w:szCs w:val="24"/>
        </w:rPr>
      </w:pPr>
      <w:bookmarkStart w:id="5" w:name="_Toc87549673"/>
      <w:r w:rsidRPr="00D44F51">
        <w:rPr>
          <w:rFonts w:ascii="Palatino Linotype" w:hAnsi="Palatino Linotype"/>
          <w:b/>
          <w:color w:val="auto"/>
          <w:sz w:val="24"/>
          <w:szCs w:val="24"/>
        </w:rPr>
        <w:t>PRIMERO. De la competencia</w:t>
      </w:r>
      <w:bookmarkEnd w:id="5"/>
    </w:p>
    <w:p w14:paraId="5F610155" w14:textId="277D046E" w:rsidR="004F1505" w:rsidRPr="00D44F51" w:rsidRDefault="004F1505" w:rsidP="00EC3AF1">
      <w:pPr>
        <w:pStyle w:val="Prrafodelista"/>
        <w:numPr>
          <w:ilvl w:val="0"/>
          <w:numId w:val="3"/>
        </w:numPr>
        <w:spacing w:line="360" w:lineRule="auto"/>
        <w:ind w:left="0" w:firstLine="0"/>
        <w:jc w:val="both"/>
        <w:rPr>
          <w:rFonts w:ascii="Palatino Linotype" w:hAnsi="Palatino Linotype"/>
          <w:sz w:val="24"/>
        </w:rPr>
      </w:pPr>
      <w:r w:rsidRPr="00D44F51">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D44F51">
        <w:rPr>
          <w:rFonts w:ascii="Palatino Linotype" w:eastAsia="Calibri" w:hAnsi="Palatino Linotype"/>
          <w:b/>
          <w:sz w:val="24"/>
          <w:lang w:val="es-ES"/>
        </w:rPr>
        <w:t>Constitución Política de los Estados Unidos Mexicanos</w:t>
      </w:r>
      <w:r w:rsidRPr="00D44F51">
        <w:rPr>
          <w:rFonts w:ascii="Palatino Linotype" w:eastAsia="Calibri" w:hAnsi="Palatino Linotype"/>
          <w:sz w:val="24"/>
          <w:lang w:val="es-ES"/>
        </w:rPr>
        <w:t xml:space="preserve">; 5, párrafos </w:t>
      </w:r>
      <w:r w:rsidRPr="00D44F51">
        <w:rPr>
          <w:rFonts w:ascii="Palatino Linotype" w:hAnsi="Palatino Linotype" w:cs="Arial"/>
          <w:bCs/>
          <w:color w:val="222222"/>
          <w:sz w:val="24"/>
          <w:lang w:val="es-ES"/>
        </w:rPr>
        <w:t>trigésimo segundo, trigésimo tercero y trigésimo cuarto fracciones</w:t>
      </w:r>
      <w:r w:rsidRPr="00D44F51">
        <w:rPr>
          <w:rFonts w:ascii="Palatino Linotype" w:eastAsia="Calibri" w:hAnsi="Palatino Linotype"/>
          <w:sz w:val="24"/>
          <w:lang w:val="es-ES"/>
        </w:rPr>
        <w:t xml:space="preserve"> IV y V de la </w:t>
      </w:r>
      <w:r w:rsidRPr="00D44F51">
        <w:rPr>
          <w:rFonts w:ascii="Palatino Linotype" w:eastAsia="Calibri" w:hAnsi="Palatino Linotype"/>
          <w:b/>
          <w:sz w:val="24"/>
          <w:lang w:val="es-ES"/>
        </w:rPr>
        <w:t>Constitución Política del Estado Libre y Soberano de México</w:t>
      </w:r>
      <w:r w:rsidRPr="00D44F51">
        <w:rPr>
          <w:rFonts w:ascii="Palatino Linotype" w:eastAsia="Calibri" w:hAnsi="Palatino Linotype"/>
          <w:sz w:val="24"/>
          <w:lang w:val="es-ES"/>
        </w:rPr>
        <w:t xml:space="preserve">; artículos 1, 2 fracción II, 13, 29, 36 fracciones I y II, 176, 178, 179, 181 párrafo tercero y 185 </w:t>
      </w:r>
      <w:r w:rsidRPr="00D44F51">
        <w:rPr>
          <w:rFonts w:ascii="Palatino Linotype" w:eastAsia="Calibri" w:hAnsi="Palatino Linotype" w:cs="Arial"/>
          <w:sz w:val="24"/>
          <w:lang w:val="es-ES"/>
        </w:rPr>
        <w:t xml:space="preserve">de la </w:t>
      </w:r>
      <w:r w:rsidRPr="00D44F51">
        <w:rPr>
          <w:rFonts w:ascii="Palatino Linotype" w:eastAsia="Calibri" w:hAnsi="Palatino Linotype" w:cs="Arial"/>
          <w:b/>
          <w:sz w:val="24"/>
          <w:lang w:val="es-ES"/>
        </w:rPr>
        <w:t>Ley de Transparencia y Acceso a la Información Pública del Estado de México y Municipios</w:t>
      </w:r>
      <w:r w:rsidRPr="00D44F51">
        <w:rPr>
          <w:rFonts w:ascii="Palatino Linotype" w:eastAsia="Calibri" w:hAnsi="Palatino Linotype" w:cs="Arial"/>
          <w:sz w:val="24"/>
          <w:lang w:val="es-ES"/>
        </w:rPr>
        <w:t xml:space="preserve">; y 7, 9 fracciones I y XXIV, y 11 del </w:t>
      </w:r>
      <w:r w:rsidRPr="00D44F51">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p>
    <w:p w14:paraId="1557D76C" w14:textId="77777777" w:rsidR="00C379B3" w:rsidRPr="00D44F51" w:rsidRDefault="00C379B3" w:rsidP="00EC3AF1">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D44F51" w:rsidRDefault="005000AA" w:rsidP="00EC3AF1">
      <w:pPr>
        <w:pStyle w:val="Ttulo2"/>
        <w:spacing w:before="0" w:line="360" w:lineRule="auto"/>
        <w:rPr>
          <w:rFonts w:ascii="Palatino Linotype" w:hAnsi="Palatino Linotype"/>
          <w:b/>
          <w:color w:val="auto"/>
          <w:sz w:val="24"/>
          <w:szCs w:val="24"/>
        </w:rPr>
      </w:pPr>
      <w:bookmarkStart w:id="6" w:name="_Toc87549674"/>
      <w:r w:rsidRPr="00D44F51">
        <w:rPr>
          <w:rFonts w:ascii="Palatino Linotype" w:hAnsi="Palatino Linotype"/>
          <w:b/>
          <w:color w:val="auto"/>
          <w:sz w:val="24"/>
          <w:szCs w:val="24"/>
        </w:rPr>
        <w:t>SEGUNDO. De la oportunidad y procedencia.</w:t>
      </w:r>
      <w:bookmarkEnd w:id="6"/>
    </w:p>
    <w:p w14:paraId="2567F306" w14:textId="77777777" w:rsidR="00164CB6" w:rsidRPr="00D44F51" w:rsidRDefault="00164CB6" w:rsidP="00164CB6">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D44F51">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D44F51">
        <w:rPr>
          <w:rFonts w:ascii="Palatino Linotype" w:eastAsia="Calibri" w:hAnsi="Palatino Linotype" w:cs="Arial"/>
          <w:b/>
          <w:sz w:val="24"/>
          <w:szCs w:val="24"/>
          <w:lang w:val="es-ES"/>
        </w:rPr>
        <w:t>SUJETO OBLIGADO</w:t>
      </w:r>
      <w:r w:rsidRPr="00D44F51">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w:t>
      </w:r>
      <w:r w:rsidRPr="00D44F51">
        <w:rPr>
          <w:rFonts w:ascii="Palatino Linotype" w:eastAsia="Calibri" w:hAnsi="Palatino Linotype" w:cs="Arial"/>
          <w:sz w:val="24"/>
          <w:szCs w:val="24"/>
          <w:lang w:val="es-ES"/>
        </w:rPr>
        <w:lastRenderedPageBreak/>
        <w:t xml:space="preserve">entenderá negada y el solicitante podrá interponer el recurso de revisión previsto en el ordenamiento en cita.  </w:t>
      </w:r>
    </w:p>
    <w:p w14:paraId="1FE2FA6F" w14:textId="77777777" w:rsidR="00164CB6" w:rsidRPr="00D44F51" w:rsidRDefault="00164CB6" w:rsidP="00164CB6">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55D850D9" w14:textId="77777777" w:rsidR="007836CE" w:rsidRPr="00D44F51" w:rsidRDefault="00164CB6" w:rsidP="007836CE">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D44F51">
        <w:rPr>
          <w:rFonts w:ascii="Palatino Linotype" w:eastAsia="Calibri" w:hAnsi="Palatino Linotype" w:cs="Arial"/>
          <w:sz w:val="24"/>
          <w:szCs w:val="24"/>
          <w:lang w:val="es-ES"/>
        </w:rPr>
        <w:t xml:space="preserve">Por ende, se constituye la figura jurídica de la </w:t>
      </w:r>
      <w:r w:rsidRPr="00D44F51">
        <w:rPr>
          <w:rFonts w:ascii="Palatino Linotype" w:eastAsia="Calibri" w:hAnsi="Palatino Linotype" w:cs="Arial"/>
          <w:i/>
          <w:sz w:val="24"/>
          <w:szCs w:val="24"/>
          <w:lang w:val="es-ES"/>
        </w:rPr>
        <w:t>negativa ficta</w:t>
      </w:r>
      <w:r w:rsidRPr="00D44F51">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D44F51">
        <w:rPr>
          <w:rFonts w:ascii="Palatino Linotype" w:eastAsia="Calibri" w:hAnsi="Palatino Linotype" w:cs="Arial"/>
          <w:b/>
          <w:sz w:val="24"/>
          <w:szCs w:val="24"/>
          <w:lang w:val="es-ES"/>
        </w:rPr>
        <w:t>178</w:t>
      </w:r>
      <w:r w:rsidRPr="00D44F51">
        <w:rPr>
          <w:rFonts w:ascii="Palatino Linotype" w:eastAsia="Calibri" w:hAnsi="Palatino Linotype" w:cs="Arial"/>
          <w:sz w:val="24"/>
          <w:szCs w:val="24"/>
          <w:lang w:val="es-ES"/>
        </w:rPr>
        <w:t xml:space="preserve"> segundo párrafo de </w:t>
      </w:r>
      <w:r w:rsidRPr="00D44F51">
        <w:rPr>
          <w:rFonts w:ascii="Palatino Linotype" w:eastAsia="Calibri" w:hAnsi="Palatino Linotype" w:cs="Arial"/>
          <w:b/>
          <w:sz w:val="24"/>
          <w:szCs w:val="24"/>
          <w:lang w:val="es-ES"/>
        </w:rPr>
        <w:t>Ley de Transparencia y Acceso a la</w:t>
      </w:r>
      <w:r w:rsidR="007836CE" w:rsidRPr="00D44F51">
        <w:rPr>
          <w:rFonts w:ascii="Palatino Linotype" w:eastAsia="Calibri" w:hAnsi="Palatino Linotype" w:cs="Arial"/>
          <w:b/>
          <w:sz w:val="24"/>
          <w:szCs w:val="24"/>
          <w:lang w:val="es-ES"/>
        </w:rPr>
        <w:t xml:space="preserve"> Información Pública del Estado de México y Municipios</w:t>
      </w:r>
      <w:r w:rsidR="007836CE" w:rsidRPr="00D44F51">
        <w:rPr>
          <w:rFonts w:ascii="Palatino Linotype" w:eastAsia="Calibri" w:hAnsi="Palatino Linotype"/>
          <w:color w:val="000000"/>
          <w:sz w:val="24"/>
          <w:szCs w:val="24"/>
          <w:shd w:val="clear" w:color="auto" w:fill="FFFFFF"/>
        </w:rPr>
        <w:t xml:space="preserve">, que dispone; ante la falta de respuesta del </w:t>
      </w:r>
      <w:r w:rsidR="007836CE" w:rsidRPr="00D44F51">
        <w:rPr>
          <w:rFonts w:ascii="Palatino Linotype" w:eastAsia="Calibri" w:hAnsi="Palatino Linotype"/>
          <w:b/>
          <w:color w:val="000000"/>
          <w:sz w:val="24"/>
          <w:szCs w:val="24"/>
          <w:shd w:val="clear" w:color="auto" w:fill="FFFFFF"/>
        </w:rPr>
        <w:t>SUJETO OBLIGADO,</w:t>
      </w:r>
      <w:r w:rsidR="007836CE" w:rsidRPr="00D44F51">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007836CE" w:rsidRPr="00D44F51">
        <w:rPr>
          <w:rFonts w:ascii="Palatino Linotype" w:eastAsia="Calibri" w:hAnsi="Palatino Linotype"/>
          <w:b/>
          <w:color w:val="000000"/>
          <w:sz w:val="24"/>
          <w:szCs w:val="24"/>
          <w:shd w:val="clear" w:color="auto" w:fill="FFFFFF"/>
        </w:rPr>
        <w:t xml:space="preserve">podrá ser interpuesto en cualquier momento. </w:t>
      </w:r>
    </w:p>
    <w:p w14:paraId="66A27D5B" w14:textId="77777777" w:rsidR="007836CE" w:rsidRPr="00D44F51" w:rsidRDefault="007836CE" w:rsidP="007836CE">
      <w:pPr>
        <w:tabs>
          <w:tab w:val="left" w:pos="284"/>
        </w:tabs>
        <w:contextualSpacing/>
        <w:rPr>
          <w:rFonts w:ascii="Palatino Linotype" w:hAnsi="Palatino Linotype" w:cs="Arial"/>
          <w:color w:val="000000"/>
          <w:sz w:val="24"/>
          <w:szCs w:val="24"/>
          <w:lang w:val="es-ES_tradnl"/>
        </w:rPr>
      </w:pPr>
    </w:p>
    <w:p w14:paraId="02AFF4D0" w14:textId="77777777" w:rsidR="007836CE" w:rsidRPr="00D44F51" w:rsidRDefault="007836CE" w:rsidP="007836CE">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D44F51">
        <w:rPr>
          <w:rFonts w:ascii="Palatino Linotype" w:eastAsia="Calibri" w:hAnsi="Palatino Linotype" w:cs="Arial"/>
          <w:sz w:val="24"/>
          <w:szCs w:val="24"/>
          <w:lang w:val="es-ES"/>
        </w:rPr>
        <w:t xml:space="preserve">Por lo que, tratándose de la </w:t>
      </w:r>
      <w:r w:rsidRPr="00D44F51">
        <w:rPr>
          <w:rFonts w:ascii="Palatino Linotype" w:eastAsia="Calibri" w:hAnsi="Palatino Linotype" w:cs="Arial"/>
          <w:i/>
          <w:sz w:val="24"/>
          <w:szCs w:val="24"/>
          <w:lang w:val="es-ES"/>
        </w:rPr>
        <w:t>negativa ficta</w:t>
      </w:r>
      <w:r w:rsidRPr="00D44F51">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D44F51">
        <w:rPr>
          <w:rFonts w:ascii="Palatino Linotype" w:eastAsia="Calibri" w:hAnsi="Palatino Linotype" w:cs="Arial"/>
          <w:i/>
          <w:sz w:val="24"/>
          <w:szCs w:val="24"/>
          <w:lang w:val="es-ES"/>
        </w:rPr>
        <w:t>negativa ficta</w:t>
      </w:r>
      <w:r w:rsidRPr="00D44F51">
        <w:rPr>
          <w:rFonts w:ascii="Palatino Linotype" w:eastAsia="Calibri" w:hAnsi="Palatino Linotype" w:cs="Arial"/>
          <w:sz w:val="24"/>
          <w:szCs w:val="24"/>
          <w:lang w:val="es-ES"/>
        </w:rPr>
        <w:t>, que señala:</w:t>
      </w:r>
    </w:p>
    <w:p w14:paraId="334F807E" w14:textId="77777777" w:rsidR="007836CE" w:rsidRPr="00D44F51" w:rsidRDefault="007836CE" w:rsidP="007836CE">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D44F51">
        <w:rPr>
          <w:rFonts w:ascii="Palatino Linotype" w:eastAsia="Calibri" w:hAnsi="Palatino Linotype" w:cs="Arial"/>
          <w:b/>
          <w:sz w:val="22"/>
          <w:szCs w:val="24"/>
          <w:lang w:val="es-ES"/>
        </w:rPr>
        <w:lastRenderedPageBreak/>
        <w:t>Criterio 0001-15</w:t>
      </w:r>
    </w:p>
    <w:p w14:paraId="0ADB0657" w14:textId="77777777" w:rsidR="007836CE" w:rsidRPr="00D44F51" w:rsidRDefault="007836CE" w:rsidP="007836CE">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r w:rsidRPr="00D44F51">
        <w:rPr>
          <w:rFonts w:ascii="Palatino Linotype" w:eastAsia="Calibri" w:hAnsi="Palatino Linotype" w:cs="Arial"/>
          <w:b/>
          <w:i/>
          <w:sz w:val="22"/>
          <w:szCs w:val="24"/>
          <w:lang w:val="es-ES"/>
        </w:rPr>
        <w:t>NEGATIVA FICTA. PLAZO PARA INTERPONER EL RECURSO DE REVISIÓN TRATÁNDOSE DE.</w:t>
      </w:r>
      <w:r w:rsidRPr="00D44F51">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564F0EE" w14:textId="77777777" w:rsidR="00BE3782" w:rsidRPr="00D44F51" w:rsidRDefault="00BE3782" w:rsidP="007836CE">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p>
    <w:p w14:paraId="0F8EDEB9" w14:textId="77777777" w:rsidR="007836CE" w:rsidRPr="00D44F51" w:rsidRDefault="007836CE" w:rsidP="007836CE">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D44F51">
        <w:rPr>
          <w:rFonts w:ascii="Palatino Linotype" w:hAnsi="Palatino Linotype" w:cs="Arial"/>
          <w:color w:val="000000" w:themeColor="text1"/>
          <w:sz w:val="24"/>
          <w:szCs w:val="24"/>
          <w:lang w:val="es-ES" w:eastAsia="es-MX"/>
        </w:rPr>
        <w:t xml:space="preserve">Lo anterior, se explica porque la </w:t>
      </w:r>
      <w:r w:rsidRPr="00D44F51">
        <w:rPr>
          <w:rFonts w:ascii="Palatino Linotype" w:hAnsi="Palatino Linotype" w:cs="Arial"/>
          <w:b/>
          <w:color w:val="000000" w:themeColor="text1"/>
          <w:sz w:val="24"/>
          <w:szCs w:val="24"/>
          <w:u w:val="single"/>
          <w:lang w:val="es-ES" w:eastAsia="es-MX"/>
        </w:rPr>
        <w:t>posible ausencia</w:t>
      </w:r>
      <w:r w:rsidRPr="00D44F51">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D44F51">
        <w:rPr>
          <w:rFonts w:ascii="Palatino Linotype" w:hAnsi="Palatino Linotype" w:cs="Arial"/>
          <w:b/>
          <w:color w:val="000000" w:themeColor="text1"/>
          <w:sz w:val="24"/>
          <w:szCs w:val="24"/>
          <w:lang w:val="es-ES" w:eastAsia="es-MX"/>
        </w:rPr>
        <w:t>SUJETO OBLIGADO</w:t>
      </w:r>
      <w:r w:rsidRPr="00D44F51">
        <w:rPr>
          <w:rFonts w:ascii="Palatino Linotype" w:hAnsi="Palatino Linotype" w:cs="Arial"/>
          <w:color w:val="000000" w:themeColor="text1"/>
          <w:sz w:val="24"/>
          <w:szCs w:val="24"/>
          <w:lang w:val="es-ES" w:eastAsia="es-MX"/>
        </w:rPr>
        <w:t>.</w:t>
      </w:r>
    </w:p>
    <w:p w14:paraId="77030BA3" w14:textId="77777777" w:rsidR="007836CE" w:rsidRPr="00D44F51" w:rsidRDefault="007836CE" w:rsidP="007836CE">
      <w:pPr>
        <w:tabs>
          <w:tab w:val="left" w:pos="284"/>
        </w:tabs>
        <w:contextualSpacing/>
        <w:rPr>
          <w:rFonts w:ascii="Palatino Linotype" w:hAnsi="Palatino Linotype" w:cs="Arial"/>
          <w:color w:val="000000" w:themeColor="text1"/>
          <w:sz w:val="24"/>
          <w:szCs w:val="24"/>
          <w:lang w:val="es-ES" w:eastAsia="es-MX"/>
        </w:rPr>
      </w:pPr>
    </w:p>
    <w:p w14:paraId="4AE26167" w14:textId="77777777" w:rsidR="007836CE" w:rsidRPr="00D44F51" w:rsidRDefault="007836CE" w:rsidP="007836CE">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D44F51">
        <w:rPr>
          <w:rFonts w:ascii="Palatino Linotype" w:eastAsia="Calibri" w:hAnsi="Palatino Linotype" w:cs="Arial"/>
          <w:sz w:val="24"/>
          <w:szCs w:val="24"/>
          <w:lang w:val="es-ES_tradnl"/>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D0E7B78" w14:textId="142C8445" w:rsidR="001E13B4" w:rsidRPr="00D44F51" w:rsidRDefault="001E13B4" w:rsidP="007836CE">
      <w:pPr>
        <w:tabs>
          <w:tab w:val="left" w:pos="284"/>
        </w:tabs>
        <w:spacing w:line="360" w:lineRule="auto"/>
        <w:ind w:right="49"/>
        <w:contextualSpacing/>
        <w:jc w:val="both"/>
        <w:rPr>
          <w:rFonts w:ascii="Palatino Linotype" w:eastAsiaTheme="minorEastAsia" w:hAnsi="Palatino Linotype" w:cs="Arial"/>
          <w:b/>
          <w:sz w:val="24"/>
          <w:szCs w:val="24"/>
          <w:lang w:val="es-ES_tradnl"/>
        </w:rPr>
      </w:pPr>
    </w:p>
    <w:p w14:paraId="4B5BAE53" w14:textId="77777777" w:rsidR="00105207" w:rsidRPr="00D44F51" w:rsidRDefault="005000AA" w:rsidP="00EC3AF1">
      <w:pPr>
        <w:pStyle w:val="Ttulo1"/>
        <w:spacing w:before="0" w:line="360" w:lineRule="auto"/>
        <w:rPr>
          <w:rFonts w:ascii="Palatino Linotype" w:hAnsi="Palatino Linotype"/>
          <w:b/>
          <w:color w:val="auto"/>
          <w:sz w:val="24"/>
          <w:szCs w:val="24"/>
        </w:rPr>
      </w:pPr>
      <w:bookmarkStart w:id="7" w:name="_Toc87549675"/>
      <w:r w:rsidRPr="00D44F51">
        <w:rPr>
          <w:rFonts w:ascii="Palatino Linotype" w:hAnsi="Palatino Linotype"/>
          <w:b/>
          <w:color w:val="auto"/>
          <w:sz w:val="24"/>
          <w:szCs w:val="24"/>
        </w:rPr>
        <w:t xml:space="preserve">TERCERO. </w:t>
      </w:r>
      <w:bookmarkEnd w:id="7"/>
      <w:r w:rsidR="00164CB6" w:rsidRPr="00D44F51">
        <w:rPr>
          <w:rFonts w:ascii="Palatino Linotype" w:hAnsi="Palatino Linotype"/>
          <w:b/>
          <w:color w:val="auto"/>
          <w:sz w:val="24"/>
          <w:szCs w:val="24"/>
        </w:rPr>
        <w:t>D</w:t>
      </w:r>
      <w:r w:rsidR="00105207" w:rsidRPr="00D44F51">
        <w:rPr>
          <w:rFonts w:ascii="Palatino Linotype" w:hAnsi="Palatino Linotype"/>
          <w:b/>
          <w:color w:val="auto"/>
          <w:sz w:val="24"/>
          <w:szCs w:val="24"/>
        </w:rPr>
        <w:t>el Planteamiento de la Litis.</w:t>
      </w:r>
    </w:p>
    <w:p w14:paraId="745F9B54" w14:textId="77777777" w:rsidR="00B1408F" w:rsidRPr="00D44F51" w:rsidRDefault="00B1408F" w:rsidP="00B1408F">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D44F51">
        <w:rPr>
          <w:rFonts w:ascii="Palatino Linotype" w:hAnsi="Palatino Linotype"/>
          <w:bCs/>
          <w:sz w:val="24"/>
        </w:rPr>
        <w:t>El recurrente solicitó lo que ya se ha tenido a bien transcribir en el párrafo uno.</w:t>
      </w:r>
    </w:p>
    <w:p w14:paraId="12D6D636" w14:textId="77777777" w:rsidR="00B1408F" w:rsidRPr="00D44F51" w:rsidRDefault="00B1408F" w:rsidP="00B1408F">
      <w:pPr>
        <w:pStyle w:val="Prrafodelista"/>
        <w:tabs>
          <w:tab w:val="left" w:pos="1590"/>
        </w:tabs>
        <w:spacing w:before="240" w:after="240" w:line="360" w:lineRule="auto"/>
        <w:ind w:left="0"/>
        <w:jc w:val="both"/>
        <w:rPr>
          <w:rFonts w:ascii="Palatino Linotype" w:eastAsiaTheme="minorEastAsia" w:hAnsi="Palatino Linotype"/>
          <w:iCs/>
          <w:sz w:val="24"/>
          <w:lang w:val="es-ES_tradnl"/>
        </w:rPr>
      </w:pPr>
      <w:r w:rsidRPr="00D44F51">
        <w:rPr>
          <w:rFonts w:ascii="Palatino Linotype" w:eastAsiaTheme="minorEastAsia" w:hAnsi="Palatino Linotype"/>
          <w:iCs/>
          <w:sz w:val="24"/>
          <w:lang w:val="es-ES_tradnl"/>
        </w:rPr>
        <w:tab/>
      </w:r>
    </w:p>
    <w:p w14:paraId="56E49049" w14:textId="77777777" w:rsidR="00B1408F" w:rsidRPr="00D44F51" w:rsidRDefault="00B1408F" w:rsidP="00B1408F">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D44F51">
        <w:rPr>
          <w:rFonts w:ascii="Palatino Linotype" w:eastAsiaTheme="minorEastAsia" w:hAnsi="Palatino Linotype"/>
          <w:iCs/>
          <w:sz w:val="24"/>
          <w:lang w:val="es-ES_tradnl"/>
        </w:rPr>
        <w:t>El Sujeto Obligado no entregó respuesta a la solicitud, motivo de inconformidad el recurrente.</w:t>
      </w:r>
    </w:p>
    <w:p w14:paraId="198022FA"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44F51">
        <w:rPr>
          <w:rFonts w:ascii="Palatino Linotype" w:eastAsiaTheme="minorEastAsia" w:hAnsi="Palatino Linotype" w:cs="Arial"/>
          <w:sz w:val="24"/>
          <w:szCs w:val="24"/>
          <w:lang w:val="es-ES_tradnl"/>
        </w:rPr>
        <w:t xml:space="preserve">Por lo tanto, el presente recurso de revisión se circunscribe en determinar si se </w:t>
      </w:r>
      <w:r w:rsidRPr="00D44F51">
        <w:rPr>
          <w:rFonts w:ascii="Palatino Linotype" w:hAnsi="Palatino Linotype"/>
          <w:sz w:val="24"/>
          <w:szCs w:val="24"/>
          <w:lang w:val="es-ES_tradnl"/>
        </w:rPr>
        <w:t>actualiza la causal de procedencia</w:t>
      </w:r>
      <w:r w:rsidRPr="00D44F51">
        <w:rPr>
          <w:rFonts w:ascii="Palatino Linotype" w:hAnsi="Palatino Linotype"/>
          <w:b/>
          <w:sz w:val="24"/>
          <w:szCs w:val="24"/>
          <w:lang w:val="es-ES_tradnl"/>
        </w:rPr>
        <w:t xml:space="preserve"> </w:t>
      </w:r>
      <w:r w:rsidRPr="00D44F51">
        <w:rPr>
          <w:rFonts w:ascii="Palatino Linotype" w:hAnsi="Palatino Linotype" w:cs="Arial"/>
          <w:sz w:val="24"/>
          <w:szCs w:val="24"/>
          <w:lang w:val="es-ES_tradnl" w:eastAsia="es-MX"/>
        </w:rPr>
        <w:t xml:space="preserve">contenida en </w:t>
      </w:r>
      <w:r w:rsidRPr="00D44F51">
        <w:rPr>
          <w:rFonts w:ascii="Palatino Linotype" w:hAnsi="Palatino Linotype" w:cs="Arial"/>
          <w:sz w:val="24"/>
          <w:szCs w:val="24"/>
          <w:lang w:val="es-ES" w:eastAsia="es-MX"/>
        </w:rPr>
        <w:t xml:space="preserve">el artículo 179 fracción VII de la </w:t>
      </w:r>
      <w:r w:rsidRPr="00D44F51">
        <w:rPr>
          <w:rFonts w:ascii="Palatino Linotype" w:eastAsia="Calibri" w:hAnsi="Palatino Linotype" w:cs="Arial"/>
          <w:b/>
          <w:sz w:val="24"/>
          <w:szCs w:val="24"/>
          <w:lang w:val="es-ES"/>
        </w:rPr>
        <w:t>Ley de Transparencia y Acceso a la Información Pública del Estado de México y Municipios</w:t>
      </w:r>
      <w:r w:rsidRPr="00D44F51">
        <w:rPr>
          <w:rFonts w:ascii="Palatino Linotype" w:hAnsi="Palatino Linotype" w:cs="Arial"/>
          <w:sz w:val="24"/>
          <w:szCs w:val="24"/>
          <w:lang w:val="es-ES" w:eastAsia="es-MX"/>
        </w:rPr>
        <w:t>.</w:t>
      </w:r>
    </w:p>
    <w:p w14:paraId="15DCB1AB" w14:textId="5489A6E5" w:rsidR="00B1408F" w:rsidRPr="00D44F51" w:rsidRDefault="00B1408F" w:rsidP="00B1408F">
      <w:pPr>
        <w:rPr>
          <w:rFonts w:ascii="Palatino Linotype" w:hAnsi="Palatino Linotype"/>
          <w:sz w:val="24"/>
          <w:szCs w:val="24"/>
        </w:rPr>
      </w:pPr>
    </w:p>
    <w:p w14:paraId="2EB88410" w14:textId="77777777" w:rsidR="00F52704" w:rsidRPr="00D44F51" w:rsidRDefault="00F52704" w:rsidP="00F52704">
      <w:pPr>
        <w:rPr>
          <w:rFonts w:ascii="Palatino Linotype" w:hAnsi="Palatino Linotype"/>
          <w:sz w:val="24"/>
          <w:szCs w:val="24"/>
        </w:rPr>
      </w:pPr>
    </w:p>
    <w:p w14:paraId="526BF75F" w14:textId="77777777" w:rsidR="00B1408F" w:rsidRPr="00D44F51" w:rsidRDefault="00B1408F" w:rsidP="00B1408F">
      <w:pPr>
        <w:pStyle w:val="Ttulo1"/>
        <w:spacing w:before="0" w:line="360" w:lineRule="auto"/>
        <w:rPr>
          <w:rFonts w:ascii="Palatino Linotype" w:hAnsi="Palatino Linotype"/>
          <w:b/>
          <w:color w:val="auto"/>
          <w:sz w:val="24"/>
          <w:szCs w:val="24"/>
        </w:rPr>
      </w:pPr>
      <w:bookmarkStart w:id="8" w:name="_Toc4061675"/>
      <w:bookmarkStart w:id="9" w:name="_Toc3372324"/>
      <w:bookmarkStart w:id="10" w:name="_Toc499201873"/>
      <w:bookmarkStart w:id="11" w:name="_Toc87549676"/>
      <w:r w:rsidRPr="00D44F51">
        <w:rPr>
          <w:rFonts w:ascii="Palatino Linotype" w:hAnsi="Palatino Linotype"/>
          <w:b/>
          <w:color w:val="auto"/>
          <w:sz w:val="24"/>
          <w:szCs w:val="24"/>
        </w:rPr>
        <w:t>CUARTO. Estudio y resolución del asunto</w:t>
      </w:r>
      <w:bookmarkEnd w:id="8"/>
      <w:bookmarkEnd w:id="9"/>
      <w:bookmarkEnd w:id="10"/>
      <w:bookmarkEnd w:id="11"/>
    </w:p>
    <w:p w14:paraId="52525B27" w14:textId="77777777" w:rsidR="0036029C" w:rsidRPr="00D44F51" w:rsidRDefault="0036029C" w:rsidP="0036029C">
      <w:pPr>
        <w:rPr>
          <w:rFonts w:ascii="Palatino Linotype" w:hAnsi="Palatino Linotype"/>
          <w:sz w:val="24"/>
          <w:szCs w:val="24"/>
        </w:rPr>
      </w:pPr>
    </w:p>
    <w:p w14:paraId="1E845682" w14:textId="77777777" w:rsidR="007E742D" w:rsidRPr="00D44F51" w:rsidRDefault="007E742D" w:rsidP="007E742D">
      <w:pPr>
        <w:numPr>
          <w:ilvl w:val="0"/>
          <w:numId w:val="2"/>
        </w:numPr>
        <w:spacing w:line="360" w:lineRule="auto"/>
        <w:ind w:left="0" w:right="34" w:firstLine="0"/>
        <w:contextualSpacing/>
        <w:jc w:val="both"/>
        <w:rPr>
          <w:rFonts w:ascii="Palatino Linotype" w:eastAsia="MS Mincho" w:hAnsi="Palatino Linotype" w:cs="Arial"/>
          <w:sz w:val="24"/>
          <w:szCs w:val="24"/>
        </w:rPr>
      </w:pPr>
      <w:r w:rsidRPr="00D44F51">
        <w:rPr>
          <w:rFonts w:ascii="Palatino Linotype" w:hAnsi="Palatino Linotype" w:cs="Arial"/>
          <w:color w:val="000000"/>
          <w:sz w:val="24"/>
          <w:szCs w:val="24"/>
          <w:lang w:eastAsia="es-MX"/>
        </w:rPr>
        <w:t xml:space="preserve">El Derecho de Acceso a la Información Pública, es un derecho humano reconocido en el Pacto de Derechos Civiles y Políticos en su artículo 19.2; en la Convención Americana sobre Derechos Humanos en su artículo 13.1; en el artículo </w:t>
      </w:r>
      <w:r w:rsidRPr="00D44F51">
        <w:rPr>
          <w:rFonts w:ascii="Palatino Linotype" w:hAnsi="Palatino Linotype" w:cs="Arial"/>
          <w:color w:val="000000"/>
          <w:sz w:val="24"/>
          <w:szCs w:val="24"/>
          <w:lang w:eastAsia="es-MX"/>
        </w:rPr>
        <w:lastRenderedPageBreak/>
        <w:t>sexto de la Constitución Política de los Estados Unidos Mexicanos y en el artículo quinto de la Particular del Estado de México, por lo que al respecto el</w:t>
      </w:r>
      <w:r w:rsidRPr="00D44F51">
        <w:rPr>
          <w:rFonts w:ascii="Palatino Linotype" w:hAnsi="Palatino Linotype" w:cs="Arial"/>
          <w:color w:val="000000"/>
          <w:sz w:val="24"/>
          <w:szCs w:val="24"/>
        </w:rPr>
        <w:t xml:space="preserve"> </w:t>
      </w:r>
      <w:r w:rsidRPr="00D44F51">
        <w:rPr>
          <w:rFonts w:ascii="Palatino Linotype" w:hAnsi="Palatino Linotype" w:cs="Arial"/>
          <w:b/>
          <w:color w:val="000000"/>
          <w:sz w:val="24"/>
          <w:szCs w:val="24"/>
        </w:rPr>
        <w:t>SUJETO OBLIGADO</w:t>
      </w:r>
      <w:r w:rsidRPr="00D44F51">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44F51">
        <w:rPr>
          <w:rFonts w:ascii="Palatino Linotype" w:hAnsi="Palatino Linotype" w:cs="Arial"/>
          <w:b/>
          <w:color w:val="000000"/>
          <w:sz w:val="24"/>
          <w:szCs w:val="24"/>
        </w:rPr>
        <w:t xml:space="preserve">Constitución Política de los Estados Unidos Mexicanos </w:t>
      </w:r>
      <w:r w:rsidRPr="00D44F51">
        <w:rPr>
          <w:rFonts w:ascii="Palatino Linotype" w:hAnsi="Palatino Linotype" w:cs="Arial"/>
          <w:color w:val="000000"/>
          <w:sz w:val="24"/>
          <w:szCs w:val="24"/>
        </w:rPr>
        <w:t xml:space="preserve">al señalar la obligación de “promover, </w:t>
      </w:r>
      <w:r w:rsidRPr="00D44F51">
        <w:rPr>
          <w:rFonts w:ascii="Palatino Linotype" w:hAnsi="Palatino Linotype" w:cs="Arial"/>
          <w:b/>
          <w:color w:val="000000"/>
          <w:sz w:val="24"/>
          <w:szCs w:val="24"/>
        </w:rPr>
        <w:t>respetar</w:t>
      </w:r>
      <w:r w:rsidRPr="00D44F51">
        <w:rPr>
          <w:rFonts w:ascii="Palatino Linotype" w:hAnsi="Palatino Linotype" w:cs="Arial"/>
          <w:color w:val="000000"/>
          <w:sz w:val="24"/>
          <w:szCs w:val="24"/>
        </w:rPr>
        <w:t xml:space="preserve">, proteger y </w:t>
      </w:r>
      <w:r w:rsidRPr="00D44F51">
        <w:rPr>
          <w:rFonts w:ascii="Palatino Linotype" w:hAnsi="Palatino Linotype" w:cs="Arial"/>
          <w:b/>
          <w:color w:val="000000"/>
          <w:sz w:val="24"/>
          <w:szCs w:val="24"/>
        </w:rPr>
        <w:t>garantizar</w:t>
      </w:r>
      <w:r w:rsidRPr="00D44F51">
        <w:rPr>
          <w:rFonts w:ascii="Palatino Linotype" w:hAnsi="Palatino Linotype" w:cs="Arial"/>
          <w:color w:val="000000"/>
          <w:sz w:val="24"/>
          <w:szCs w:val="24"/>
        </w:rPr>
        <w:t xml:space="preserve"> los derechos humanos”, entre los cuales se encuentra dicho derecho. </w:t>
      </w:r>
    </w:p>
    <w:p w14:paraId="6C7BBC64" w14:textId="77777777" w:rsidR="00BE3782" w:rsidRPr="00D44F51" w:rsidRDefault="00BE3782" w:rsidP="00BE3782">
      <w:pPr>
        <w:spacing w:line="360" w:lineRule="auto"/>
        <w:ind w:right="34"/>
        <w:contextualSpacing/>
        <w:jc w:val="both"/>
        <w:rPr>
          <w:rFonts w:ascii="Palatino Linotype" w:eastAsia="MS Mincho" w:hAnsi="Palatino Linotype" w:cs="Arial"/>
          <w:sz w:val="24"/>
          <w:szCs w:val="24"/>
        </w:rPr>
      </w:pPr>
    </w:p>
    <w:p w14:paraId="0FE40923" w14:textId="77777777" w:rsidR="007E742D" w:rsidRPr="00D44F51" w:rsidRDefault="007E742D" w:rsidP="007E742D">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 xml:space="preserve">Definiendo el Derecho de Acceso a la Información Pública como: </w:t>
      </w:r>
      <w:r w:rsidRPr="00D44F51">
        <w:rPr>
          <w:rFonts w:ascii="Palatino Linotype" w:hAnsi="Palatino Linotype"/>
          <w:i/>
          <w:color w:val="000000"/>
          <w:sz w:val="24"/>
          <w:szCs w:val="24"/>
        </w:rPr>
        <w:t>La igualdad de oportunidades para recibir, buscar e impartir información</w:t>
      </w:r>
      <w:r w:rsidRPr="00D44F51">
        <w:rPr>
          <w:rFonts w:ascii="Palatino Linotype" w:hAnsi="Palatino Linotype"/>
          <w:i/>
          <w:color w:val="000000"/>
          <w:sz w:val="24"/>
          <w:szCs w:val="24"/>
          <w:vertAlign w:val="superscript"/>
        </w:rPr>
        <w:footnoteReference w:id="1"/>
      </w:r>
      <w:r w:rsidRPr="00D44F51">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44F51">
        <w:rPr>
          <w:rFonts w:ascii="Palatino Linotype" w:hAnsi="Palatino Linotype"/>
          <w:i/>
          <w:color w:val="000000"/>
          <w:sz w:val="24"/>
          <w:szCs w:val="24"/>
          <w:vertAlign w:val="superscript"/>
        </w:rPr>
        <w:footnoteReference w:id="2"/>
      </w:r>
      <w:r w:rsidRPr="00D44F51">
        <w:rPr>
          <w:rFonts w:ascii="Palatino Linotype" w:hAnsi="Palatino Linotype"/>
          <w:color w:val="000000"/>
          <w:sz w:val="24"/>
          <w:szCs w:val="24"/>
        </w:rPr>
        <w:t>que se constituye como una herramienta fundamental para ejercer</w:t>
      </w:r>
      <w:r w:rsidRPr="00D44F51">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D44F51">
        <w:rPr>
          <w:rFonts w:ascii="Palatino Linotype" w:hAnsi="Palatino Linotype"/>
          <w:i/>
          <w:color w:val="000000"/>
          <w:sz w:val="24"/>
          <w:szCs w:val="24"/>
          <w:vertAlign w:val="superscript"/>
        </w:rPr>
        <w:footnoteReference w:id="3"/>
      </w:r>
      <w:r w:rsidRPr="00D44F51">
        <w:rPr>
          <w:rFonts w:ascii="Palatino Linotype" w:hAnsi="Palatino Linotype"/>
          <w:color w:val="000000"/>
          <w:sz w:val="24"/>
          <w:szCs w:val="24"/>
        </w:rPr>
        <w:t>fomentando</w:t>
      </w:r>
      <w:r w:rsidRPr="00D44F51">
        <w:rPr>
          <w:rFonts w:ascii="Palatino Linotype" w:hAnsi="Palatino Linotype"/>
          <w:i/>
          <w:color w:val="000000"/>
          <w:sz w:val="24"/>
          <w:szCs w:val="24"/>
        </w:rPr>
        <w:t xml:space="preserve"> la transparencia de las actividades estatales y </w:t>
      </w:r>
      <w:r w:rsidRPr="00D44F51">
        <w:rPr>
          <w:rFonts w:ascii="Palatino Linotype" w:hAnsi="Palatino Linotype"/>
          <w:color w:val="000000"/>
          <w:sz w:val="24"/>
          <w:szCs w:val="24"/>
        </w:rPr>
        <w:t>promoviendo</w:t>
      </w:r>
      <w:r w:rsidRPr="00D44F51">
        <w:rPr>
          <w:rFonts w:ascii="Palatino Linotype" w:hAnsi="Palatino Linotype"/>
          <w:i/>
          <w:color w:val="000000"/>
          <w:sz w:val="24"/>
          <w:szCs w:val="24"/>
        </w:rPr>
        <w:t xml:space="preserve"> la responsabilidad de los funcionarios sobre su gestión pública,</w:t>
      </w:r>
      <w:r w:rsidRPr="00D44F51">
        <w:rPr>
          <w:rFonts w:ascii="Palatino Linotype" w:hAnsi="Palatino Linotype"/>
          <w:i/>
          <w:color w:val="000000"/>
          <w:sz w:val="24"/>
          <w:szCs w:val="24"/>
          <w:vertAlign w:val="superscript"/>
        </w:rPr>
        <w:footnoteReference w:id="4"/>
      </w:r>
      <w:r w:rsidRPr="00D44F51">
        <w:rPr>
          <w:rFonts w:ascii="Palatino Linotype" w:hAnsi="Palatino Linotype"/>
          <w:color w:val="000000"/>
          <w:sz w:val="24"/>
          <w:szCs w:val="24"/>
        </w:rPr>
        <w:t>que permite</w:t>
      </w:r>
      <w:r w:rsidRPr="00D44F51">
        <w:rPr>
          <w:rFonts w:ascii="Palatino Linotype" w:hAnsi="Palatino Linotype"/>
          <w:i/>
          <w:color w:val="000000"/>
          <w:sz w:val="24"/>
          <w:szCs w:val="24"/>
        </w:rPr>
        <w:t xml:space="preserve"> saber qué están </w:t>
      </w:r>
      <w:r w:rsidRPr="00D44F51">
        <w:rPr>
          <w:rFonts w:ascii="Palatino Linotype" w:hAnsi="Palatino Linotype"/>
          <w:i/>
          <w:color w:val="000000"/>
          <w:sz w:val="24"/>
          <w:szCs w:val="24"/>
        </w:rPr>
        <w:lastRenderedPageBreak/>
        <w:t>haciendo los gobiernos por sus pueblos, sin lo cual la verdad languidecería y la participación en el gobierno permanecería fragmentada.</w:t>
      </w:r>
    </w:p>
    <w:p w14:paraId="3A3F2BF4" w14:textId="77777777" w:rsidR="007E742D" w:rsidRPr="00D44F51" w:rsidRDefault="007E742D" w:rsidP="007E742D">
      <w:pPr>
        <w:tabs>
          <w:tab w:val="left" w:pos="284"/>
        </w:tabs>
        <w:contextualSpacing/>
        <w:rPr>
          <w:rFonts w:ascii="Palatino Linotype" w:hAnsi="Palatino Linotype"/>
          <w:sz w:val="24"/>
          <w:szCs w:val="24"/>
        </w:rPr>
      </w:pPr>
    </w:p>
    <w:p w14:paraId="2485F7E0" w14:textId="77777777" w:rsidR="007E742D" w:rsidRPr="00D44F51" w:rsidRDefault="007E742D" w:rsidP="007E742D">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D44F51">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428303BF" w14:textId="77777777" w:rsidR="007E742D" w:rsidRPr="00D44F51" w:rsidRDefault="007E742D" w:rsidP="007E742D">
      <w:pPr>
        <w:tabs>
          <w:tab w:val="left" w:pos="284"/>
        </w:tabs>
        <w:spacing w:before="240" w:after="240" w:line="360" w:lineRule="auto"/>
        <w:contextualSpacing/>
        <w:jc w:val="both"/>
        <w:rPr>
          <w:rFonts w:ascii="Palatino Linotype" w:hAnsi="Palatino Linotype"/>
          <w:i/>
          <w:sz w:val="24"/>
          <w:szCs w:val="24"/>
        </w:rPr>
      </w:pPr>
      <w:r w:rsidRPr="00D44F51">
        <w:rPr>
          <w:rFonts w:ascii="Palatino Linotype" w:hAnsi="Palatino Linotype"/>
          <w:i/>
          <w:sz w:val="24"/>
          <w:szCs w:val="24"/>
        </w:rPr>
        <w:t xml:space="preserve"> </w:t>
      </w:r>
    </w:p>
    <w:p w14:paraId="37339925" w14:textId="77777777" w:rsidR="007E742D" w:rsidRPr="00D44F51" w:rsidRDefault="007E742D" w:rsidP="007E742D">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D44F51">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D44F51">
        <w:rPr>
          <w:rFonts w:ascii="Palatino Linotype" w:hAnsi="Palatino Linotype" w:cs="Arial"/>
          <w:i/>
          <w:sz w:val="24"/>
          <w:szCs w:val="24"/>
        </w:rPr>
        <w:t>por los principios de simplicidad, rapidez gratuidad del procedimiento, auxilio y orientación a los particulares</w:t>
      </w:r>
      <w:r w:rsidRPr="00D44F51">
        <w:rPr>
          <w:rFonts w:ascii="Palatino Linotype" w:hAnsi="Palatino Linotype" w:cs="Arial"/>
          <w:sz w:val="24"/>
          <w:szCs w:val="24"/>
        </w:rPr>
        <w:t xml:space="preserve">, contemplando el derecho de las personas con discapacidad y hablantes de lengua indígena. </w:t>
      </w:r>
    </w:p>
    <w:p w14:paraId="5186E35A" w14:textId="77777777" w:rsidR="007E742D" w:rsidRPr="00D44F51" w:rsidRDefault="007E742D" w:rsidP="007E742D">
      <w:pPr>
        <w:tabs>
          <w:tab w:val="left" w:pos="284"/>
        </w:tabs>
        <w:spacing w:before="240" w:after="240" w:line="360" w:lineRule="auto"/>
        <w:contextualSpacing/>
        <w:jc w:val="both"/>
        <w:rPr>
          <w:rFonts w:ascii="Palatino Linotype" w:hAnsi="Palatino Linotype"/>
          <w:sz w:val="24"/>
          <w:szCs w:val="24"/>
        </w:rPr>
      </w:pPr>
    </w:p>
    <w:p w14:paraId="3ECCD567" w14:textId="77777777" w:rsidR="007E742D" w:rsidRPr="00D44F51" w:rsidRDefault="007E742D" w:rsidP="007E742D">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t xml:space="preserve">Es así que la </w:t>
      </w:r>
      <w:r w:rsidRPr="00D44F51">
        <w:rPr>
          <w:rFonts w:ascii="Palatino Linotype" w:hAnsi="Palatino Linotype"/>
          <w:b/>
          <w:sz w:val="24"/>
          <w:szCs w:val="24"/>
        </w:rPr>
        <w:t xml:space="preserve">Ley de Transparencia y Acceso a la Información Pública del Estado de México y Municipios, </w:t>
      </w:r>
      <w:r w:rsidRPr="00D44F51">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D44F51">
        <w:rPr>
          <w:rFonts w:ascii="Palatino Linotype" w:hAnsi="Palatino Linotype"/>
          <w:b/>
          <w:sz w:val="24"/>
          <w:szCs w:val="24"/>
        </w:rPr>
        <w:t xml:space="preserve"> </w:t>
      </w:r>
      <w:r w:rsidRPr="00D44F51">
        <w:rPr>
          <w:rFonts w:ascii="Palatino Linotype" w:hAnsi="Palatino Linotype"/>
          <w:sz w:val="24"/>
          <w:szCs w:val="24"/>
        </w:rPr>
        <w:t xml:space="preserve">establece que </w:t>
      </w:r>
      <w:r w:rsidRPr="00D44F51">
        <w:rPr>
          <w:rFonts w:ascii="Palatino Linotype" w:hAnsi="Palatino Linotype"/>
          <w:b/>
          <w:i/>
          <w:sz w:val="24"/>
          <w:szCs w:val="24"/>
          <w:u w:val="single"/>
        </w:rPr>
        <w:t>el recurso de revisión es la garantía secundaria</w:t>
      </w:r>
      <w:r w:rsidRPr="00D44F51">
        <w:rPr>
          <w:rFonts w:ascii="Palatino Linotype" w:hAnsi="Palatino Linotype"/>
          <w:b/>
          <w:i/>
          <w:sz w:val="24"/>
          <w:szCs w:val="24"/>
        </w:rPr>
        <w:t xml:space="preserve"> mediante la cual se pretende reparar cualquier posible afectación al derecho de acceso a la información pública</w:t>
      </w:r>
      <w:r w:rsidRPr="00D44F51">
        <w:rPr>
          <w:rFonts w:ascii="Palatino Linotype" w:hAnsi="Palatino Linotype"/>
          <w:b/>
          <w:sz w:val="24"/>
          <w:szCs w:val="24"/>
        </w:rPr>
        <w:t>, s</w:t>
      </w:r>
      <w:r w:rsidRPr="00D44F51">
        <w:rPr>
          <w:rFonts w:ascii="Palatino Linotype" w:hAnsi="Palatino Linotype"/>
          <w:sz w:val="24"/>
          <w:szCs w:val="24"/>
        </w:rPr>
        <w:t xml:space="preserve">iendo éste el medio a través del cual, este Órgano Garante después de </w:t>
      </w:r>
      <w:r w:rsidRPr="00D44F51">
        <w:rPr>
          <w:rFonts w:ascii="Palatino Linotype" w:hAnsi="Palatino Linotype"/>
          <w:sz w:val="24"/>
          <w:szCs w:val="24"/>
        </w:rPr>
        <w:lastRenderedPageBreak/>
        <w:t xml:space="preserve">realizar el análisis al procedimiento de acceso a la información, podrá determinar la posible afectación y de ser el caso ordenar la reparación a la violación del derecho en cuestión.  </w:t>
      </w:r>
    </w:p>
    <w:p w14:paraId="5323A4DC" w14:textId="77777777" w:rsidR="007E742D" w:rsidRPr="00D44F51" w:rsidRDefault="007E742D" w:rsidP="007E742D">
      <w:pPr>
        <w:tabs>
          <w:tab w:val="left" w:pos="284"/>
        </w:tabs>
        <w:rPr>
          <w:rFonts w:ascii="Palatino Linotype" w:eastAsia="MS Mincho" w:hAnsi="Palatino Linotype" w:cs="Arial"/>
          <w:sz w:val="24"/>
          <w:szCs w:val="24"/>
        </w:rPr>
      </w:pPr>
    </w:p>
    <w:p w14:paraId="197880F6" w14:textId="47502978" w:rsidR="007E742D" w:rsidRPr="00D44F51" w:rsidRDefault="007E742D" w:rsidP="007E742D">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D44F51">
        <w:rPr>
          <w:rFonts w:ascii="Palatino Linotype" w:eastAsia="Calibri" w:hAnsi="Palatino Linotype"/>
          <w:sz w:val="24"/>
          <w:szCs w:val="24"/>
        </w:rPr>
        <w:t xml:space="preserve">Establecido lo anterior, resulta evidente que las razones o motivos de inconformidad hechos valer en el recurso de revisión resultan </w:t>
      </w:r>
      <w:r w:rsidRPr="00D44F51">
        <w:rPr>
          <w:rFonts w:ascii="Palatino Linotype" w:eastAsia="Calibri" w:hAnsi="Palatino Linotype"/>
          <w:b/>
          <w:sz w:val="24"/>
          <w:szCs w:val="24"/>
        </w:rPr>
        <w:t>fundadas y procedentes</w:t>
      </w:r>
      <w:r w:rsidRPr="00D44F51">
        <w:rPr>
          <w:rFonts w:ascii="Palatino Linotype" w:eastAsia="Calibri" w:hAnsi="Palatino Linotype"/>
          <w:sz w:val="24"/>
          <w:szCs w:val="24"/>
        </w:rPr>
        <w:t xml:space="preserve">, debido a que el </w:t>
      </w:r>
      <w:r w:rsidRPr="00D44F51">
        <w:rPr>
          <w:rFonts w:ascii="Palatino Linotype" w:eastAsia="Calibri" w:hAnsi="Palatino Linotype"/>
          <w:b/>
          <w:sz w:val="24"/>
          <w:szCs w:val="24"/>
        </w:rPr>
        <w:t>SUJETO OBLIGADO</w:t>
      </w:r>
      <w:r w:rsidRPr="00D44F51">
        <w:rPr>
          <w:rFonts w:ascii="Palatino Linotype" w:eastAsia="Calibri" w:hAnsi="Palatino Linotype"/>
          <w:sz w:val="24"/>
          <w:szCs w:val="24"/>
        </w:rPr>
        <w:t xml:space="preserve"> </w:t>
      </w:r>
      <w:r w:rsidR="00067757" w:rsidRPr="00D44F51">
        <w:rPr>
          <w:rFonts w:ascii="Palatino Linotype" w:eastAsia="Calibri" w:hAnsi="Palatino Linotype"/>
          <w:sz w:val="24"/>
          <w:szCs w:val="24"/>
        </w:rPr>
        <w:t>no dio respuesta a lo solicitado por el RECURRENTE.</w:t>
      </w:r>
    </w:p>
    <w:p w14:paraId="3EF82C91" w14:textId="77777777" w:rsidR="007E742D" w:rsidRPr="00D44F51" w:rsidRDefault="007E742D" w:rsidP="007E742D">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D44F51">
        <w:rPr>
          <w:rFonts w:ascii="Palatino Linotype" w:hAnsi="Palatino Linotype" w:cs="Arial"/>
          <w:sz w:val="24"/>
        </w:rPr>
        <w:t xml:space="preserve">Ahora bien, para entender los alcances de la información pública se considera importante citar el criterio </w:t>
      </w:r>
      <w:r w:rsidRPr="00D44F51">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D44F51">
        <w:rPr>
          <w:rFonts w:ascii="Palatino Linotype" w:hAnsi="Palatino Linotype" w:cs="Arial"/>
          <w:sz w:val="24"/>
        </w:rPr>
        <w:t>cuyo rubro y texto dispone:</w:t>
      </w:r>
    </w:p>
    <w:p w14:paraId="15F64A04" w14:textId="77777777" w:rsidR="007E742D" w:rsidRPr="00D44F51" w:rsidRDefault="007E742D" w:rsidP="007E742D">
      <w:pPr>
        <w:autoSpaceDE w:val="0"/>
        <w:autoSpaceDN w:val="0"/>
        <w:adjustRightInd w:val="0"/>
        <w:ind w:left="567" w:right="567"/>
        <w:jc w:val="both"/>
        <w:rPr>
          <w:rFonts w:ascii="Palatino Linotype" w:hAnsi="Palatino Linotype" w:cs="Arial"/>
          <w:b/>
          <w:i/>
          <w:sz w:val="22"/>
          <w:szCs w:val="24"/>
          <w:lang w:eastAsia="es-MX"/>
        </w:rPr>
      </w:pPr>
      <w:r w:rsidRPr="00D44F51">
        <w:rPr>
          <w:rFonts w:ascii="Palatino Linotype" w:hAnsi="Palatino Linotype" w:cs="Arial"/>
          <w:b/>
          <w:i/>
          <w:sz w:val="22"/>
          <w:szCs w:val="24"/>
          <w:lang w:eastAsia="es-MX"/>
        </w:rPr>
        <w:t>“CRITERIO 0002-11</w:t>
      </w:r>
    </w:p>
    <w:p w14:paraId="24823AD8" w14:textId="77777777" w:rsidR="007E742D" w:rsidRPr="00D44F51" w:rsidRDefault="007E742D" w:rsidP="007E742D">
      <w:pPr>
        <w:autoSpaceDE w:val="0"/>
        <w:autoSpaceDN w:val="0"/>
        <w:adjustRightInd w:val="0"/>
        <w:ind w:left="567" w:right="567"/>
        <w:jc w:val="both"/>
        <w:rPr>
          <w:rFonts w:ascii="Palatino Linotype" w:hAnsi="Palatino Linotype" w:cs="Arial"/>
          <w:i/>
          <w:sz w:val="22"/>
          <w:szCs w:val="24"/>
          <w:lang w:eastAsia="es-MX"/>
        </w:rPr>
      </w:pPr>
      <w:r w:rsidRPr="00D44F51">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D44F51">
        <w:rPr>
          <w:rFonts w:ascii="Palatino Linotype" w:hAnsi="Palatino Linotype" w:cs="Arial"/>
          <w:b/>
          <w:bCs/>
          <w:i/>
          <w:sz w:val="22"/>
          <w:szCs w:val="24"/>
          <w:lang w:eastAsia="es-MX"/>
        </w:rPr>
        <w:t xml:space="preserve">V, XV, Y XVI, </w:t>
      </w:r>
      <w:r w:rsidRPr="00D44F51">
        <w:rPr>
          <w:rFonts w:ascii="Palatino Linotype" w:hAnsi="Palatino Linotype" w:cs="Arial"/>
          <w:b/>
          <w:i/>
          <w:sz w:val="22"/>
          <w:szCs w:val="24"/>
          <w:lang w:eastAsia="es-MX"/>
        </w:rPr>
        <w:t>3, 4,11 Y 41.</w:t>
      </w:r>
      <w:r w:rsidRPr="00D44F51">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183D92" w14:textId="77777777" w:rsidR="007E742D" w:rsidRPr="00D44F51" w:rsidRDefault="007E742D" w:rsidP="007E742D">
      <w:pPr>
        <w:autoSpaceDE w:val="0"/>
        <w:autoSpaceDN w:val="0"/>
        <w:adjustRightInd w:val="0"/>
        <w:ind w:left="567" w:right="567"/>
        <w:jc w:val="both"/>
        <w:rPr>
          <w:rFonts w:ascii="Palatino Linotype" w:hAnsi="Palatino Linotype" w:cs="Arial"/>
          <w:i/>
          <w:sz w:val="22"/>
          <w:szCs w:val="24"/>
          <w:lang w:eastAsia="es-MX"/>
        </w:rPr>
      </w:pPr>
      <w:r w:rsidRPr="00D44F51">
        <w:rPr>
          <w:rFonts w:ascii="Palatino Linotype" w:hAnsi="Palatino Linotype" w:cs="Arial"/>
          <w:i/>
          <w:sz w:val="22"/>
          <w:szCs w:val="24"/>
          <w:lang w:eastAsia="es-MX"/>
        </w:rPr>
        <w:t>En consecuencia el acceso a la información se refiere a que se cumplan cualquiera de los siguientes tres supuestos:</w:t>
      </w:r>
    </w:p>
    <w:p w14:paraId="43FEE05B" w14:textId="77777777" w:rsidR="007E742D" w:rsidRPr="00D44F51" w:rsidRDefault="007E742D" w:rsidP="007E742D">
      <w:pPr>
        <w:autoSpaceDE w:val="0"/>
        <w:autoSpaceDN w:val="0"/>
        <w:adjustRightInd w:val="0"/>
        <w:ind w:left="567" w:right="567"/>
        <w:jc w:val="both"/>
        <w:rPr>
          <w:rFonts w:ascii="Palatino Linotype" w:hAnsi="Palatino Linotype" w:cs="Arial"/>
          <w:i/>
          <w:sz w:val="22"/>
          <w:szCs w:val="24"/>
          <w:lang w:eastAsia="es-MX"/>
        </w:rPr>
      </w:pPr>
      <w:r w:rsidRPr="00D44F51">
        <w:rPr>
          <w:rFonts w:ascii="Palatino Linotype" w:hAnsi="Palatino Linotype" w:cs="Arial"/>
          <w:i/>
          <w:sz w:val="22"/>
          <w:szCs w:val="24"/>
          <w:lang w:eastAsia="es-MX"/>
        </w:rPr>
        <w:lastRenderedPageBreak/>
        <w:t>Que se trate de información registrada en cualquier soporte documental, que en ejercicio de las atribuciones conferidas, sea generada por los Sujetos Obligados;</w:t>
      </w:r>
    </w:p>
    <w:p w14:paraId="23F1E67E" w14:textId="77777777" w:rsidR="007E742D" w:rsidRPr="00D44F51" w:rsidRDefault="007E742D" w:rsidP="007E742D">
      <w:pPr>
        <w:autoSpaceDE w:val="0"/>
        <w:autoSpaceDN w:val="0"/>
        <w:adjustRightInd w:val="0"/>
        <w:ind w:left="567" w:right="567"/>
        <w:jc w:val="both"/>
        <w:rPr>
          <w:rFonts w:ascii="Palatino Linotype" w:hAnsi="Palatino Linotype" w:cs="Arial"/>
          <w:i/>
          <w:sz w:val="22"/>
          <w:szCs w:val="24"/>
          <w:lang w:eastAsia="es-MX"/>
        </w:rPr>
      </w:pPr>
      <w:r w:rsidRPr="00D44F51">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122424AD" w14:textId="77777777" w:rsidR="007E742D" w:rsidRPr="00D44F51" w:rsidRDefault="007E742D" w:rsidP="007E742D">
      <w:pPr>
        <w:ind w:left="567" w:right="567"/>
        <w:jc w:val="both"/>
        <w:rPr>
          <w:rFonts w:ascii="Palatino Linotype" w:hAnsi="Palatino Linotype" w:cs="Arial"/>
          <w:i/>
          <w:color w:val="000000" w:themeColor="text1"/>
          <w:sz w:val="22"/>
          <w:szCs w:val="24"/>
        </w:rPr>
      </w:pPr>
      <w:r w:rsidRPr="00D44F51">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0F9FBD78" w14:textId="77777777" w:rsidR="007E742D" w:rsidRPr="00D44F51" w:rsidRDefault="007E742D" w:rsidP="007E742D">
      <w:pPr>
        <w:pStyle w:val="Prrafodelista"/>
        <w:tabs>
          <w:tab w:val="left" w:pos="851"/>
        </w:tabs>
        <w:spacing w:line="360" w:lineRule="auto"/>
        <w:ind w:left="0" w:right="49"/>
        <w:jc w:val="both"/>
        <w:rPr>
          <w:rFonts w:ascii="Palatino Linotype" w:hAnsi="Palatino Linotype"/>
          <w:sz w:val="24"/>
          <w:lang w:val="es-ES"/>
        </w:rPr>
      </w:pPr>
    </w:p>
    <w:p w14:paraId="7E34560B" w14:textId="77777777" w:rsidR="007E742D" w:rsidRPr="00D44F51" w:rsidRDefault="007E742D" w:rsidP="007E742D">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D44F51">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38D5DFB4" w14:textId="77777777" w:rsidR="007E742D" w:rsidRPr="00D44F51" w:rsidRDefault="007E742D" w:rsidP="007E742D">
      <w:pPr>
        <w:autoSpaceDE w:val="0"/>
        <w:autoSpaceDN w:val="0"/>
        <w:adjustRightInd w:val="0"/>
        <w:ind w:left="567" w:right="567"/>
        <w:jc w:val="both"/>
        <w:rPr>
          <w:rFonts w:ascii="Palatino Linotype" w:hAnsi="Palatino Linotype"/>
          <w:i/>
          <w:sz w:val="22"/>
          <w:szCs w:val="24"/>
          <w:lang w:val="es-ES"/>
        </w:rPr>
      </w:pPr>
      <w:r w:rsidRPr="00D44F51">
        <w:rPr>
          <w:rFonts w:ascii="Palatino Linotype" w:eastAsiaTheme="minorHAnsi" w:hAnsi="Palatino Linotype" w:cs="Bookman Old Style,Bold"/>
          <w:b/>
          <w:bCs/>
          <w:i/>
          <w:sz w:val="22"/>
          <w:szCs w:val="24"/>
          <w:lang w:eastAsia="en-US"/>
        </w:rPr>
        <w:t xml:space="preserve">XI. Documento: </w:t>
      </w:r>
      <w:r w:rsidRPr="00D44F51">
        <w:rPr>
          <w:rFonts w:ascii="Palatino Linotype" w:eastAsiaTheme="minorHAnsi" w:hAnsi="Palatino Linotype" w:cs="Bookman Old Style"/>
          <w:i/>
          <w:sz w:val="22"/>
          <w:szCs w:val="24"/>
          <w:lang w:eastAsia="en-US"/>
        </w:rPr>
        <w:t xml:space="preserve">Los expedientes, reportes, estudios, actas, resoluciones, </w:t>
      </w:r>
      <w:r w:rsidRPr="00D44F51">
        <w:rPr>
          <w:rFonts w:ascii="Palatino Linotype" w:eastAsiaTheme="minorHAnsi" w:hAnsi="Palatino Linotype" w:cs="Bookman Old Style"/>
          <w:b/>
          <w:i/>
          <w:sz w:val="22"/>
          <w:szCs w:val="24"/>
          <w:lang w:eastAsia="en-US"/>
        </w:rPr>
        <w:t>oficios,</w:t>
      </w:r>
      <w:r w:rsidRPr="00D44F51">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D44F51">
        <w:rPr>
          <w:rFonts w:ascii="Palatino Linotype" w:eastAsiaTheme="minorHAnsi" w:hAnsi="Palatino Linotype" w:cs="Bookman Old Style"/>
          <w:b/>
          <w:i/>
          <w:sz w:val="22"/>
          <w:szCs w:val="24"/>
          <w:lang w:eastAsia="en-US"/>
        </w:rPr>
        <w:t>cualquier otro registro</w:t>
      </w:r>
      <w:r w:rsidRPr="00D44F51">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FF3D208" w14:textId="77777777" w:rsidR="007E742D" w:rsidRPr="00D44F51" w:rsidRDefault="007E742D" w:rsidP="007E742D">
      <w:pPr>
        <w:pStyle w:val="Prrafodelista"/>
        <w:tabs>
          <w:tab w:val="left" w:pos="851"/>
        </w:tabs>
        <w:spacing w:line="360" w:lineRule="auto"/>
        <w:ind w:left="0" w:right="49"/>
        <w:jc w:val="both"/>
        <w:rPr>
          <w:rFonts w:ascii="Palatino Linotype" w:hAnsi="Palatino Linotype"/>
          <w:sz w:val="24"/>
          <w:lang w:val="es-ES"/>
        </w:rPr>
      </w:pPr>
    </w:p>
    <w:p w14:paraId="47CD6E59" w14:textId="77777777" w:rsidR="007E742D" w:rsidRPr="00D44F51" w:rsidRDefault="007E742D" w:rsidP="007E742D">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44F51">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F0F2679" w14:textId="77777777" w:rsidR="007E742D" w:rsidRPr="00D44F51" w:rsidRDefault="007E742D" w:rsidP="007E742D">
      <w:pPr>
        <w:pStyle w:val="Prrafodelista"/>
        <w:spacing w:line="360" w:lineRule="auto"/>
        <w:ind w:left="0"/>
        <w:jc w:val="both"/>
        <w:rPr>
          <w:rFonts w:ascii="Palatino Linotype" w:eastAsia="Calibri" w:hAnsi="Palatino Linotype" w:cs="Arial"/>
          <w:sz w:val="24"/>
        </w:rPr>
      </w:pPr>
    </w:p>
    <w:p w14:paraId="7343B723" w14:textId="77777777" w:rsidR="007E742D" w:rsidRPr="00D44F51" w:rsidRDefault="007E742D" w:rsidP="007E742D">
      <w:pPr>
        <w:pStyle w:val="Prrafodelista"/>
        <w:numPr>
          <w:ilvl w:val="0"/>
          <w:numId w:val="2"/>
        </w:numPr>
        <w:spacing w:line="360" w:lineRule="auto"/>
        <w:ind w:left="0" w:firstLine="0"/>
        <w:jc w:val="both"/>
        <w:rPr>
          <w:rFonts w:ascii="Palatino Linotype" w:eastAsia="Calibri" w:hAnsi="Palatino Linotype" w:cs="Arial"/>
          <w:sz w:val="24"/>
        </w:rPr>
      </w:pPr>
      <w:r w:rsidRPr="00D44F51">
        <w:rPr>
          <w:rFonts w:ascii="Palatino Linotype" w:hAnsi="Palatino Linotype"/>
          <w:color w:val="000000" w:themeColor="text1"/>
          <w:sz w:val="24"/>
        </w:rPr>
        <w:t xml:space="preserve">Resulta necesario referir que, el </w:t>
      </w:r>
      <w:r w:rsidRPr="00D44F51">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w:t>
      </w:r>
      <w:r w:rsidRPr="00D44F51">
        <w:rPr>
          <w:rFonts w:ascii="Palatino Linotype" w:eastAsia="Calibri" w:hAnsi="Palatino Linotype" w:cs="Arial"/>
          <w:sz w:val="24"/>
        </w:rPr>
        <w:lastRenderedPageBreak/>
        <w:t xml:space="preserve">de Transparencia y Acceso a la Información Pública del Estado de México y Municipios, guardan una estrecha relación, puesto que los ordenamientos citados concurren refiriendo que </w:t>
      </w:r>
      <w:r w:rsidRPr="00D44F51">
        <w:rPr>
          <w:rFonts w:ascii="Palatino Linotype" w:eastAsia="Calibri" w:hAnsi="Palatino Linotype" w:cs="Arial"/>
          <w:b/>
          <w:sz w:val="24"/>
        </w:rPr>
        <w:t>los Sujetos Obligados deberán documentar todo acto que se derive del ejercicio de sus facultades, competencias o funciones,</w:t>
      </w:r>
      <w:r w:rsidRPr="00D44F51">
        <w:rPr>
          <w:rFonts w:ascii="Palatino Linotype" w:eastAsia="Calibri" w:hAnsi="Palatino Linotype" w:cs="Arial"/>
          <w:sz w:val="24"/>
        </w:rPr>
        <w:t xml:space="preserve"> considerando desde su origen la eventual publicidad y reutilización de la información que generen, posean o administren.</w:t>
      </w:r>
    </w:p>
    <w:p w14:paraId="07D5A8FD" w14:textId="77777777" w:rsidR="007E742D" w:rsidRPr="00D44F51" w:rsidRDefault="007E742D" w:rsidP="007E742D">
      <w:pPr>
        <w:pStyle w:val="Prrafodelista"/>
        <w:rPr>
          <w:rFonts w:ascii="Palatino Linotype" w:eastAsia="Calibri" w:hAnsi="Palatino Linotype" w:cs="Arial"/>
          <w:sz w:val="24"/>
        </w:rPr>
      </w:pPr>
    </w:p>
    <w:p w14:paraId="2AC09B59" w14:textId="77777777" w:rsidR="007E742D" w:rsidRPr="00D44F51" w:rsidRDefault="007E742D" w:rsidP="007E742D">
      <w:pPr>
        <w:pStyle w:val="Prrafodelista"/>
        <w:numPr>
          <w:ilvl w:val="0"/>
          <w:numId w:val="2"/>
        </w:numPr>
        <w:spacing w:line="360" w:lineRule="auto"/>
        <w:ind w:left="0" w:firstLine="0"/>
        <w:jc w:val="both"/>
        <w:rPr>
          <w:rFonts w:ascii="Palatino Linotype" w:eastAsia="Calibri" w:hAnsi="Palatino Linotype" w:cs="Arial"/>
          <w:sz w:val="24"/>
        </w:rPr>
      </w:pPr>
      <w:r w:rsidRPr="00D44F51">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3C321142" w14:textId="77777777" w:rsidR="007E742D" w:rsidRPr="00D44F51" w:rsidRDefault="007E742D" w:rsidP="007E742D">
      <w:pPr>
        <w:autoSpaceDE w:val="0"/>
        <w:autoSpaceDN w:val="0"/>
        <w:adjustRightInd w:val="0"/>
        <w:ind w:left="567" w:right="567"/>
        <w:jc w:val="both"/>
        <w:rPr>
          <w:rFonts w:ascii="Palatino Linotype" w:hAnsi="Palatino Linotype" w:cs="Bookman Old Style"/>
          <w:i/>
          <w:sz w:val="22"/>
          <w:szCs w:val="24"/>
        </w:rPr>
      </w:pPr>
      <w:r w:rsidRPr="00D44F51">
        <w:rPr>
          <w:rFonts w:ascii="Palatino Linotype" w:hAnsi="Palatino Linotype" w:cs="Bookman Old Style,Bold"/>
          <w:b/>
          <w:bCs/>
          <w:i/>
          <w:sz w:val="22"/>
          <w:szCs w:val="24"/>
        </w:rPr>
        <w:t xml:space="preserve">Artículo 4. </w:t>
      </w:r>
      <w:r w:rsidRPr="00D44F51">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67CCD35C" w14:textId="77777777" w:rsidR="007E742D" w:rsidRPr="00D44F51" w:rsidRDefault="007E742D" w:rsidP="007E742D">
      <w:pPr>
        <w:autoSpaceDE w:val="0"/>
        <w:autoSpaceDN w:val="0"/>
        <w:adjustRightInd w:val="0"/>
        <w:ind w:left="567" w:right="567"/>
        <w:jc w:val="both"/>
        <w:rPr>
          <w:rFonts w:ascii="Palatino Linotype" w:hAnsi="Palatino Linotype" w:cs="Bookman Old Style"/>
          <w:i/>
          <w:sz w:val="22"/>
          <w:szCs w:val="24"/>
        </w:rPr>
      </w:pPr>
    </w:p>
    <w:p w14:paraId="37D56E14" w14:textId="77777777" w:rsidR="007E742D" w:rsidRPr="00D44F51" w:rsidRDefault="007E742D" w:rsidP="007E742D">
      <w:pPr>
        <w:autoSpaceDE w:val="0"/>
        <w:autoSpaceDN w:val="0"/>
        <w:adjustRightInd w:val="0"/>
        <w:ind w:left="567" w:right="567"/>
        <w:jc w:val="both"/>
        <w:rPr>
          <w:rFonts w:ascii="Palatino Linotype" w:hAnsi="Palatino Linotype" w:cs="Bookman Old Style"/>
          <w:i/>
          <w:sz w:val="22"/>
          <w:szCs w:val="24"/>
        </w:rPr>
      </w:pPr>
      <w:r w:rsidRPr="00D44F51">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1ECC032" w14:textId="77777777" w:rsidR="007E742D" w:rsidRPr="00D44F51" w:rsidRDefault="007E742D" w:rsidP="007E742D">
      <w:pPr>
        <w:autoSpaceDE w:val="0"/>
        <w:autoSpaceDN w:val="0"/>
        <w:adjustRightInd w:val="0"/>
        <w:ind w:left="567" w:right="567"/>
        <w:jc w:val="both"/>
        <w:rPr>
          <w:rFonts w:ascii="Palatino Linotype" w:hAnsi="Palatino Linotype" w:cs="Bookman Old Style"/>
          <w:i/>
          <w:sz w:val="22"/>
          <w:szCs w:val="24"/>
        </w:rPr>
      </w:pPr>
    </w:p>
    <w:p w14:paraId="42960A37" w14:textId="77777777" w:rsidR="007E742D" w:rsidRPr="00D44F51" w:rsidRDefault="007E742D" w:rsidP="007E742D">
      <w:pPr>
        <w:autoSpaceDE w:val="0"/>
        <w:autoSpaceDN w:val="0"/>
        <w:adjustRightInd w:val="0"/>
        <w:ind w:left="567" w:right="567"/>
        <w:jc w:val="both"/>
        <w:rPr>
          <w:rFonts w:ascii="Palatino Linotype" w:hAnsi="Palatino Linotype" w:cs="Bookman Old Style"/>
          <w:i/>
          <w:sz w:val="22"/>
          <w:szCs w:val="24"/>
        </w:rPr>
      </w:pPr>
      <w:r w:rsidRPr="00D44F51">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1112C7D6" w14:textId="77777777" w:rsidR="007E742D" w:rsidRPr="00D44F51" w:rsidRDefault="007E742D" w:rsidP="007E742D">
      <w:pPr>
        <w:autoSpaceDE w:val="0"/>
        <w:autoSpaceDN w:val="0"/>
        <w:adjustRightInd w:val="0"/>
        <w:ind w:left="567" w:right="567"/>
        <w:jc w:val="both"/>
        <w:rPr>
          <w:rFonts w:ascii="Palatino Linotype" w:hAnsi="Palatino Linotype" w:cs="Arial"/>
          <w:i/>
          <w:color w:val="000000"/>
          <w:sz w:val="24"/>
          <w:szCs w:val="24"/>
        </w:rPr>
      </w:pPr>
    </w:p>
    <w:p w14:paraId="188906C8" w14:textId="77777777" w:rsidR="007E742D" w:rsidRPr="00D44F51" w:rsidRDefault="007E742D" w:rsidP="007E742D">
      <w:pPr>
        <w:autoSpaceDE w:val="0"/>
        <w:autoSpaceDN w:val="0"/>
        <w:adjustRightInd w:val="0"/>
        <w:ind w:left="567" w:right="567"/>
        <w:jc w:val="both"/>
        <w:rPr>
          <w:rFonts w:ascii="Palatino Linotype" w:hAnsi="Palatino Linotype" w:cs="Bookman Old Style"/>
          <w:i/>
          <w:sz w:val="22"/>
          <w:szCs w:val="24"/>
        </w:rPr>
      </w:pPr>
      <w:r w:rsidRPr="00D44F51">
        <w:rPr>
          <w:rFonts w:ascii="Palatino Linotype" w:hAnsi="Palatino Linotype" w:cs="Bookman Old Style,Bold"/>
          <w:b/>
          <w:bCs/>
          <w:i/>
          <w:sz w:val="22"/>
          <w:szCs w:val="24"/>
        </w:rPr>
        <w:t xml:space="preserve">Artículo 12. </w:t>
      </w:r>
      <w:r w:rsidRPr="00D44F51">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358B829F" w14:textId="77777777" w:rsidR="007E742D" w:rsidRPr="00D44F51" w:rsidRDefault="007E742D" w:rsidP="007E742D">
      <w:pPr>
        <w:autoSpaceDE w:val="0"/>
        <w:autoSpaceDN w:val="0"/>
        <w:adjustRightInd w:val="0"/>
        <w:ind w:left="567" w:right="567"/>
        <w:jc w:val="both"/>
        <w:rPr>
          <w:rFonts w:ascii="Palatino Linotype" w:hAnsi="Palatino Linotype" w:cs="Bookman Old Style"/>
          <w:b/>
          <w:i/>
          <w:sz w:val="22"/>
          <w:szCs w:val="24"/>
        </w:rPr>
      </w:pPr>
      <w:r w:rsidRPr="00D44F51">
        <w:rPr>
          <w:rFonts w:ascii="Palatino Linotype" w:hAnsi="Palatino Linotype" w:cs="Bookman Old Style"/>
          <w:i/>
          <w:sz w:val="22"/>
          <w:szCs w:val="24"/>
        </w:rPr>
        <w:lastRenderedPageBreak/>
        <w:t xml:space="preserve">Los sujetos obligados sólo proporcionarán la información pública que se les requiera y que obre en sus archivos y en el estado en que ésta se encuentre. </w:t>
      </w:r>
      <w:r w:rsidRPr="00D44F51">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441ED325" w14:textId="77777777" w:rsidR="007E742D" w:rsidRPr="00D44F51" w:rsidRDefault="007E742D" w:rsidP="007E742D">
      <w:pPr>
        <w:autoSpaceDE w:val="0"/>
        <w:autoSpaceDN w:val="0"/>
        <w:adjustRightInd w:val="0"/>
        <w:spacing w:line="360" w:lineRule="auto"/>
        <w:ind w:left="567" w:right="567"/>
        <w:jc w:val="both"/>
        <w:rPr>
          <w:rFonts w:ascii="Palatino Linotype" w:hAnsi="Palatino Linotype" w:cs="Bookman Old Style"/>
          <w:i/>
          <w:sz w:val="22"/>
          <w:szCs w:val="24"/>
        </w:rPr>
      </w:pPr>
    </w:p>
    <w:p w14:paraId="6D9713EC" w14:textId="77777777" w:rsidR="007E742D" w:rsidRPr="00D44F51" w:rsidRDefault="007E742D" w:rsidP="007E742D">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44F51">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44F51">
        <w:rPr>
          <w:rStyle w:val="Refdenotaalpie"/>
          <w:rFonts w:ascii="Palatino Linotype" w:hAnsi="Palatino Linotype"/>
          <w:sz w:val="24"/>
        </w:rPr>
        <w:footnoteReference w:id="5"/>
      </w:r>
      <w:r w:rsidRPr="00D44F51">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7E42AA3" w14:textId="77777777" w:rsidR="007E742D" w:rsidRPr="00D44F51" w:rsidRDefault="007E742D" w:rsidP="007E742D">
      <w:pPr>
        <w:pStyle w:val="Prrafodelista"/>
        <w:tabs>
          <w:tab w:val="left" w:pos="851"/>
        </w:tabs>
        <w:spacing w:line="360" w:lineRule="auto"/>
        <w:ind w:left="0" w:right="49"/>
        <w:jc w:val="both"/>
        <w:rPr>
          <w:rFonts w:ascii="Palatino Linotype" w:hAnsi="Palatino Linotype"/>
          <w:sz w:val="24"/>
          <w:lang w:val="es-ES"/>
        </w:rPr>
      </w:pPr>
    </w:p>
    <w:p w14:paraId="67448A40" w14:textId="77777777" w:rsidR="007E742D" w:rsidRPr="00D44F51" w:rsidRDefault="007E742D" w:rsidP="007E742D">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44F51">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FAC1D1D" w14:textId="77777777" w:rsidR="007E742D" w:rsidRPr="00D44F51" w:rsidRDefault="007E742D" w:rsidP="007E742D">
      <w:pPr>
        <w:pStyle w:val="Prrafodelista"/>
        <w:tabs>
          <w:tab w:val="left" w:pos="851"/>
        </w:tabs>
        <w:ind w:left="567" w:right="567"/>
        <w:jc w:val="both"/>
        <w:rPr>
          <w:rFonts w:ascii="Palatino Linotype" w:hAnsi="Palatino Linotype"/>
          <w:i/>
        </w:rPr>
      </w:pPr>
      <w:r w:rsidRPr="00D44F51">
        <w:rPr>
          <w:rFonts w:ascii="Palatino Linotype" w:hAnsi="Palatino Linotype"/>
          <w:b/>
          <w:i/>
        </w:rPr>
        <w:t>ACCESO A LA INFORMACIÓN. IMPLICACIÓN DEL PRINCIPIO DE MÁXIMA PUBLICIDAD EN EL DERECHO FUNDAMENTAL RELATIVO.</w:t>
      </w:r>
      <w:r w:rsidRPr="00D44F51">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w:t>
      </w:r>
      <w:r w:rsidRPr="00D44F51">
        <w:rPr>
          <w:rFonts w:ascii="Palatino Linotype" w:hAnsi="Palatino Linotype"/>
          <w:i/>
        </w:rPr>
        <w:lastRenderedPageBreak/>
        <w:t xml:space="preserve">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38E5DC1E" w14:textId="77777777" w:rsidR="007E742D" w:rsidRPr="00D44F51" w:rsidRDefault="007E742D" w:rsidP="007E742D">
      <w:pPr>
        <w:pStyle w:val="Prrafodelista"/>
        <w:tabs>
          <w:tab w:val="left" w:pos="851"/>
        </w:tabs>
        <w:ind w:left="567" w:right="567"/>
        <w:jc w:val="both"/>
        <w:rPr>
          <w:rFonts w:ascii="Palatino Linotype" w:hAnsi="Palatino Linotype"/>
          <w:i/>
        </w:rPr>
      </w:pPr>
    </w:p>
    <w:p w14:paraId="653A4B08" w14:textId="77777777" w:rsidR="007E742D" w:rsidRPr="00D44F51" w:rsidRDefault="007E742D" w:rsidP="007E742D">
      <w:pPr>
        <w:pStyle w:val="Prrafodelista"/>
        <w:tabs>
          <w:tab w:val="left" w:pos="851"/>
        </w:tabs>
        <w:ind w:left="567" w:right="567"/>
        <w:jc w:val="both"/>
        <w:rPr>
          <w:rFonts w:ascii="Palatino Linotype" w:hAnsi="Palatino Linotype"/>
          <w:i/>
        </w:rPr>
      </w:pPr>
      <w:r w:rsidRPr="00D44F51">
        <w:rPr>
          <w:rFonts w:ascii="Palatino Linotype" w:hAnsi="Palatino Linotype"/>
          <w:i/>
        </w:rPr>
        <w:t xml:space="preserve">CUARTO TRIBUNAL COLEGIADO EN MATERIA ADMINISTRATIVA DEL PRIMER CIRCUITO. </w:t>
      </w:r>
    </w:p>
    <w:p w14:paraId="085D4D79" w14:textId="77777777" w:rsidR="007E742D" w:rsidRPr="00D44F51" w:rsidRDefault="007E742D" w:rsidP="007E742D">
      <w:pPr>
        <w:pStyle w:val="Prrafodelista"/>
        <w:tabs>
          <w:tab w:val="left" w:pos="851"/>
        </w:tabs>
        <w:ind w:left="567" w:right="567"/>
        <w:jc w:val="both"/>
        <w:rPr>
          <w:rFonts w:ascii="Palatino Linotype" w:hAnsi="Palatino Linotype"/>
          <w:i/>
        </w:rPr>
      </w:pPr>
    </w:p>
    <w:p w14:paraId="7E71CD15" w14:textId="77777777" w:rsidR="007E742D" w:rsidRPr="00D44F51" w:rsidRDefault="007E742D" w:rsidP="007E742D">
      <w:pPr>
        <w:pStyle w:val="Prrafodelista"/>
        <w:tabs>
          <w:tab w:val="left" w:pos="851"/>
        </w:tabs>
        <w:ind w:left="567" w:right="567"/>
        <w:jc w:val="both"/>
        <w:rPr>
          <w:rFonts w:ascii="Palatino Linotype" w:hAnsi="Palatino Linotype"/>
          <w:i/>
        </w:rPr>
      </w:pPr>
      <w:r w:rsidRPr="00D44F51">
        <w:rPr>
          <w:rFonts w:ascii="Palatino Linotype" w:hAnsi="Palatino Linotype"/>
          <w:i/>
        </w:rPr>
        <w:t>Amparo en revisión 257/2012. Ruth Corona Muñoz. 6 de diciembre de 2012. Unanimidad de votos. Ponente: Jean Claude Tron Petit. Secretaria: Mayra Susana Martínez López.</w:t>
      </w:r>
    </w:p>
    <w:p w14:paraId="6ED58C52" w14:textId="77777777" w:rsidR="007E742D" w:rsidRPr="00D44F51" w:rsidRDefault="007E742D" w:rsidP="007E742D">
      <w:pPr>
        <w:pStyle w:val="Prrafodelista"/>
        <w:tabs>
          <w:tab w:val="left" w:pos="851"/>
        </w:tabs>
        <w:ind w:left="567" w:right="567"/>
        <w:jc w:val="both"/>
        <w:rPr>
          <w:rFonts w:ascii="Palatino Linotype" w:hAnsi="Palatino Linotype"/>
          <w:i/>
          <w:sz w:val="24"/>
          <w:lang w:val="es-ES"/>
        </w:rPr>
      </w:pPr>
    </w:p>
    <w:p w14:paraId="117522FF" w14:textId="77777777" w:rsidR="007E742D" w:rsidRPr="00D44F51" w:rsidRDefault="007E742D" w:rsidP="007E742D">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D44F51">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55CC5831" w14:textId="77777777" w:rsidR="007E742D" w:rsidRPr="00D44F51" w:rsidRDefault="007E742D" w:rsidP="007E742D">
      <w:pPr>
        <w:tabs>
          <w:tab w:val="left" w:pos="851"/>
        </w:tabs>
        <w:spacing w:line="360" w:lineRule="auto"/>
        <w:ind w:right="49"/>
        <w:jc w:val="both"/>
        <w:rPr>
          <w:rFonts w:ascii="Palatino Linotype" w:hAnsi="Palatino Linotype"/>
          <w:sz w:val="24"/>
          <w:szCs w:val="24"/>
          <w:lang w:val="es-ES"/>
        </w:rPr>
      </w:pPr>
    </w:p>
    <w:p w14:paraId="1B603B8D" w14:textId="77777777" w:rsidR="007E742D" w:rsidRPr="00D44F51" w:rsidRDefault="007E742D" w:rsidP="007E742D">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D44F51">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0C2C2E83"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b/>
          <w:i/>
          <w:sz w:val="22"/>
          <w:szCs w:val="24"/>
        </w:rPr>
        <w:lastRenderedPageBreak/>
        <w:t>“Artículo 6o.</w:t>
      </w:r>
      <w:r w:rsidRPr="00D44F51">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D44F51">
        <w:rPr>
          <w:rFonts w:ascii="Palatino Linotype" w:hAnsi="Palatino Linotype" w:cs="Arial"/>
          <w:b/>
          <w:i/>
          <w:sz w:val="22"/>
          <w:szCs w:val="24"/>
        </w:rPr>
        <w:t>El derecho a la información será garantizado por el Estado.</w:t>
      </w:r>
      <w:r w:rsidRPr="00D44F51">
        <w:rPr>
          <w:rFonts w:ascii="Palatino Linotype" w:hAnsi="Palatino Linotype" w:cs="Arial"/>
          <w:i/>
          <w:sz w:val="22"/>
          <w:szCs w:val="24"/>
        </w:rPr>
        <w:t xml:space="preserve"> </w:t>
      </w:r>
    </w:p>
    <w:p w14:paraId="16010C44" w14:textId="77777777" w:rsidR="007E742D" w:rsidRPr="00D44F51" w:rsidRDefault="007E742D" w:rsidP="007E742D">
      <w:pPr>
        <w:ind w:left="567" w:right="567"/>
        <w:jc w:val="both"/>
        <w:rPr>
          <w:rFonts w:ascii="Palatino Linotype" w:hAnsi="Palatino Linotype" w:cs="Arial"/>
          <w:i/>
          <w:sz w:val="22"/>
          <w:szCs w:val="24"/>
        </w:rPr>
      </w:pPr>
    </w:p>
    <w:p w14:paraId="41405AC7"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5CE76878" w14:textId="77777777" w:rsidR="007E742D" w:rsidRPr="00D44F51" w:rsidRDefault="007E742D" w:rsidP="007E742D">
      <w:pPr>
        <w:ind w:left="567" w:right="567"/>
        <w:jc w:val="both"/>
        <w:rPr>
          <w:rFonts w:ascii="Palatino Linotype" w:hAnsi="Palatino Linotype" w:cs="Arial"/>
          <w:i/>
          <w:sz w:val="22"/>
          <w:szCs w:val="24"/>
        </w:rPr>
      </w:pPr>
    </w:p>
    <w:p w14:paraId="349FBE2D"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Para efectos de lo dispuesto en el presente artículo se observará lo siguiente:</w:t>
      </w:r>
    </w:p>
    <w:p w14:paraId="6F4FA47A" w14:textId="77777777" w:rsidR="007E742D" w:rsidRPr="00D44F51" w:rsidRDefault="007E742D" w:rsidP="007E742D">
      <w:pPr>
        <w:ind w:left="567" w:right="567"/>
        <w:jc w:val="both"/>
        <w:rPr>
          <w:rFonts w:ascii="Palatino Linotype" w:hAnsi="Palatino Linotype" w:cs="Arial"/>
          <w:i/>
          <w:sz w:val="22"/>
          <w:szCs w:val="24"/>
        </w:rPr>
      </w:pPr>
    </w:p>
    <w:p w14:paraId="5D65DE3F"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280BEF87" w14:textId="77777777" w:rsidR="007E742D" w:rsidRPr="00D44F51" w:rsidRDefault="007E742D" w:rsidP="007E742D">
      <w:pPr>
        <w:ind w:left="567" w:right="567"/>
        <w:jc w:val="both"/>
        <w:rPr>
          <w:rFonts w:ascii="Palatino Linotype" w:hAnsi="Palatino Linotype" w:cs="Arial"/>
          <w:b/>
          <w:i/>
          <w:sz w:val="22"/>
          <w:szCs w:val="24"/>
        </w:rPr>
      </w:pPr>
    </w:p>
    <w:p w14:paraId="6CF0E34F"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b/>
          <w:i/>
          <w:sz w:val="22"/>
          <w:szCs w:val="24"/>
        </w:rPr>
        <w:t>I. Toda la información en posesión de</w:t>
      </w:r>
      <w:r w:rsidRPr="00D44F51">
        <w:rPr>
          <w:rFonts w:ascii="Palatino Linotype" w:hAnsi="Palatino Linotype" w:cs="Arial"/>
          <w:i/>
          <w:sz w:val="22"/>
          <w:szCs w:val="24"/>
        </w:rPr>
        <w:t xml:space="preserve"> </w:t>
      </w:r>
      <w:r w:rsidRPr="00D44F51">
        <w:rPr>
          <w:rFonts w:ascii="Palatino Linotype" w:hAnsi="Palatino Linotype" w:cs="Arial"/>
          <w:b/>
          <w:i/>
          <w:sz w:val="22"/>
          <w:szCs w:val="24"/>
        </w:rPr>
        <w:t>cualquier autoridad</w:t>
      </w:r>
      <w:r w:rsidRPr="00D44F51">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D44F51">
        <w:rPr>
          <w:rFonts w:ascii="Palatino Linotype" w:hAnsi="Palatino Linotype" w:cs="Arial"/>
          <w:b/>
          <w:i/>
          <w:sz w:val="22"/>
          <w:szCs w:val="24"/>
        </w:rPr>
        <w:t>es pública</w:t>
      </w:r>
      <w:r w:rsidRPr="00D44F51">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D44F51">
        <w:rPr>
          <w:rFonts w:ascii="Palatino Linotype" w:hAnsi="Palatino Linotype" w:cs="Arial"/>
          <w:b/>
          <w:i/>
          <w:sz w:val="22"/>
          <w:szCs w:val="24"/>
        </w:rPr>
        <w:t>Los sujetos obligados deberán documentar todo acto que derive del ejercicio de sus facultades, competencias o funciones</w:t>
      </w:r>
      <w:r w:rsidRPr="00D44F51">
        <w:rPr>
          <w:rFonts w:ascii="Palatino Linotype" w:hAnsi="Palatino Linotype" w:cs="Arial"/>
          <w:i/>
          <w:sz w:val="22"/>
          <w:szCs w:val="24"/>
        </w:rPr>
        <w:t>, la ley determinará los supuestos específicos bajo los cuales procederá la declaración de inexistencia de la información.</w:t>
      </w:r>
    </w:p>
    <w:p w14:paraId="704D42A9" w14:textId="77777777" w:rsidR="007E742D" w:rsidRPr="00D44F51" w:rsidRDefault="007E742D" w:rsidP="007E742D">
      <w:pPr>
        <w:ind w:left="567" w:right="567"/>
        <w:jc w:val="both"/>
        <w:rPr>
          <w:rFonts w:ascii="Palatino Linotype" w:hAnsi="Palatino Linotype" w:cs="Arial"/>
          <w:i/>
          <w:sz w:val="22"/>
          <w:szCs w:val="24"/>
        </w:rPr>
      </w:pPr>
    </w:p>
    <w:p w14:paraId="5F033C10"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II. La información que se refiere a la vida privada y los datos personales será protegida en los términos y con las excepciones que fijen las leyes.</w:t>
      </w:r>
    </w:p>
    <w:p w14:paraId="1A241698" w14:textId="77777777" w:rsidR="007E742D" w:rsidRPr="00D44F51" w:rsidRDefault="007E742D" w:rsidP="007E742D">
      <w:pPr>
        <w:ind w:left="567" w:right="567"/>
        <w:jc w:val="both"/>
        <w:rPr>
          <w:rFonts w:ascii="Palatino Linotype" w:hAnsi="Palatino Linotype" w:cs="Arial"/>
          <w:i/>
          <w:sz w:val="22"/>
          <w:szCs w:val="24"/>
        </w:rPr>
      </w:pPr>
    </w:p>
    <w:p w14:paraId="75838475"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517D6208" w14:textId="77777777" w:rsidR="007E742D" w:rsidRPr="00D44F51" w:rsidRDefault="007E742D" w:rsidP="007E742D">
      <w:pPr>
        <w:ind w:left="567" w:right="567"/>
        <w:jc w:val="both"/>
        <w:rPr>
          <w:rFonts w:ascii="Palatino Linotype" w:hAnsi="Palatino Linotype" w:cs="Arial"/>
          <w:i/>
          <w:sz w:val="22"/>
          <w:szCs w:val="24"/>
        </w:rPr>
      </w:pPr>
    </w:p>
    <w:p w14:paraId="5226AB8A"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lastRenderedPageBreak/>
        <w:t>IV.   Se establecerán mecanismos de acceso a la información y procedimientos de revisión expeditos que se sustanciarán ante los organismos autónomos especializados e imparciales que establece esta Constitución.</w:t>
      </w:r>
    </w:p>
    <w:p w14:paraId="308FB6C8" w14:textId="77777777" w:rsidR="007E742D" w:rsidRPr="00D44F51" w:rsidRDefault="007E742D" w:rsidP="007E742D">
      <w:pPr>
        <w:ind w:left="567" w:right="567"/>
        <w:jc w:val="both"/>
        <w:rPr>
          <w:rFonts w:ascii="Palatino Linotype" w:hAnsi="Palatino Linotype" w:cs="Arial"/>
          <w:b/>
          <w:i/>
          <w:sz w:val="22"/>
          <w:szCs w:val="24"/>
        </w:rPr>
      </w:pPr>
    </w:p>
    <w:p w14:paraId="1463F4D8"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D44F51">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59B4C24E" w14:textId="77777777" w:rsidR="007E742D" w:rsidRPr="00D44F51" w:rsidRDefault="007E742D" w:rsidP="007E742D">
      <w:pPr>
        <w:ind w:left="567" w:right="567"/>
        <w:jc w:val="both"/>
        <w:rPr>
          <w:rFonts w:ascii="Palatino Linotype" w:hAnsi="Palatino Linotype" w:cs="Arial"/>
          <w:i/>
          <w:sz w:val="22"/>
          <w:szCs w:val="24"/>
        </w:rPr>
      </w:pPr>
    </w:p>
    <w:p w14:paraId="068F2140"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3BFB51D7" w14:textId="77777777" w:rsidR="007E742D" w:rsidRPr="00D44F51" w:rsidRDefault="007E742D" w:rsidP="007E742D">
      <w:pPr>
        <w:ind w:left="567" w:right="567"/>
        <w:jc w:val="both"/>
        <w:rPr>
          <w:rFonts w:ascii="Palatino Linotype" w:hAnsi="Palatino Linotype" w:cs="Arial"/>
          <w:i/>
          <w:sz w:val="22"/>
          <w:szCs w:val="24"/>
        </w:rPr>
      </w:pPr>
    </w:p>
    <w:p w14:paraId="337F8AC9"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VII. La inobservancia a las disposiciones en materia de acceso a la información pública será sancionada en los términos que dispongan las leyes.</w:t>
      </w:r>
    </w:p>
    <w:p w14:paraId="3EFC0727" w14:textId="77777777" w:rsidR="007E742D" w:rsidRPr="00D44F51" w:rsidRDefault="007E742D" w:rsidP="007E742D">
      <w:pPr>
        <w:ind w:left="567" w:right="567"/>
        <w:jc w:val="both"/>
        <w:rPr>
          <w:rFonts w:ascii="Palatino Linotype" w:hAnsi="Palatino Linotype" w:cs="Arial"/>
          <w:i/>
          <w:sz w:val="22"/>
          <w:szCs w:val="24"/>
        </w:rPr>
      </w:pPr>
    </w:p>
    <w:p w14:paraId="65AB3D9B"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7567465C"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w:t>
      </w:r>
    </w:p>
    <w:p w14:paraId="16033C93"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cs="Arial"/>
          <w:i/>
          <w:sz w:val="22"/>
          <w:szCs w:val="24"/>
        </w:rPr>
        <w:t>La ley establecerá aquella información que se considere reservada o confidencial.”</w:t>
      </w:r>
    </w:p>
    <w:p w14:paraId="15377E57" w14:textId="77777777" w:rsidR="007E742D" w:rsidRPr="00D44F51" w:rsidRDefault="007E742D" w:rsidP="007E742D">
      <w:pPr>
        <w:ind w:left="567" w:right="567"/>
        <w:jc w:val="both"/>
        <w:rPr>
          <w:rFonts w:ascii="Palatino Linotype" w:hAnsi="Palatino Linotype"/>
          <w:i/>
          <w:sz w:val="22"/>
          <w:szCs w:val="24"/>
        </w:rPr>
      </w:pPr>
    </w:p>
    <w:p w14:paraId="0CF68628"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i/>
          <w:sz w:val="22"/>
          <w:szCs w:val="24"/>
        </w:rPr>
        <w:t>(Énfasis añadido)</w:t>
      </w:r>
    </w:p>
    <w:p w14:paraId="688568FF" w14:textId="77777777" w:rsidR="007E742D" w:rsidRPr="00D44F51" w:rsidRDefault="007E742D" w:rsidP="007E742D">
      <w:pPr>
        <w:spacing w:line="360" w:lineRule="auto"/>
        <w:ind w:left="709" w:right="757"/>
        <w:jc w:val="both"/>
        <w:rPr>
          <w:rFonts w:ascii="Palatino Linotype" w:hAnsi="Palatino Linotype"/>
          <w:sz w:val="24"/>
          <w:szCs w:val="24"/>
        </w:rPr>
      </w:pPr>
    </w:p>
    <w:p w14:paraId="6119EEE1" w14:textId="77777777" w:rsidR="007E742D" w:rsidRPr="00D44F51" w:rsidRDefault="007E742D" w:rsidP="007E742D">
      <w:pPr>
        <w:pStyle w:val="Prrafodelista"/>
        <w:numPr>
          <w:ilvl w:val="0"/>
          <w:numId w:val="2"/>
        </w:numPr>
        <w:spacing w:line="360" w:lineRule="auto"/>
        <w:ind w:left="0" w:firstLine="0"/>
        <w:jc w:val="both"/>
        <w:rPr>
          <w:rFonts w:ascii="Palatino Linotype" w:hAnsi="Palatino Linotype" w:cs="Arial"/>
          <w:sz w:val="24"/>
        </w:rPr>
      </w:pPr>
      <w:r w:rsidRPr="00D44F51">
        <w:rPr>
          <w:rFonts w:ascii="Palatino Linotype" w:hAnsi="Palatino Linotype" w:cs="Arial"/>
          <w:sz w:val="24"/>
        </w:rPr>
        <w:t>Por su parte, la Constitución Política del Estado Libre y Soberano de México, en su artículo 5°, dispone en su parte conducente, lo siguiente:</w:t>
      </w:r>
    </w:p>
    <w:p w14:paraId="3AEE0B53" w14:textId="77777777" w:rsidR="007E742D" w:rsidRPr="00D44F51" w:rsidRDefault="007E742D" w:rsidP="007E742D">
      <w:pPr>
        <w:ind w:left="567" w:right="567"/>
        <w:jc w:val="both"/>
        <w:rPr>
          <w:rFonts w:ascii="Palatino Linotype" w:hAnsi="Palatino Linotype" w:cs="Arial"/>
          <w:b/>
          <w:i/>
          <w:sz w:val="22"/>
          <w:szCs w:val="24"/>
        </w:rPr>
      </w:pPr>
      <w:r w:rsidRPr="00D44F51">
        <w:rPr>
          <w:rFonts w:ascii="Palatino Linotype" w:hAnsi="Palatino Linotype" w:cs="Arial"/>
          <w:b/>
          <w:i/>
          <w:sz w:val="22"/>
          <w:szCs w:val="24"/>
        </w:rPr>
        <w:t xml:space="preserve">“Artículo 5. … </w:t>
      </w:r>
    </w:p>
    <w:p w14:paraId="593543F8"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b/>
          <w:i/>
          <w:sz w:val="22"/>
          <w:szCs w:val="24"/>
        </w:rPr>
        <w:t>El derecho a la información será garantizado por el Estado</w:t>
      </w:r>
      <w:r w:rsidRPr="00D44F51">
        <w:rPr>
          <w:rFonts w:ascii="Palatino Linotype" w:hAnsi="Palatino Linotype"/>
          <w:i/>
          <w:sz w:val="22"/>
          <w:szCs w:val="24"/>
        </w:rPr>
        <w:t xml:space="preserve">. La ley establecerá las previsiones que permitan asegurar la protección, el respeto y la difusión de este derecho. </w:t>
      </w:r>
    </w:p>
    <w:p w14:paraId="6B7D729C"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w:t>
      </w:r>
      <w:r w:rsidRPr="00D44F51">
        <w:rPr>
          <w:rFonts w:ascii="Palatino Linotype" w:hAnsi="Palatino Linotype"/>
          <w:i/>
          <w:sz w:val="22"/>
          <w:szCs w:val="24"/>
        </w:rPr>
        <w:lastRenderedPageBreak/>
        <w:t xml:space="preserve">transparentarán sus acciones, en términos de las disposiciones aplicables, la información será oportuna, clara, veraz y de fácil acceso. </w:t>
      </w:r>
    </w:p>
    <w:p w14:paraId="46A2ABA1" w14:textId="77777777" w:rsidR="007E742D" w:rsidRPr="00D44F51" w:rsidRDefault="007E742D" w:rsidP="007E742D">
      <w:pPr>
        <w:ind w:left="567" w:right="567"/>
        <w:jc w:val="both"/>
        <w:rPr>
          <w:rFonts w:ascii="Palatino Linotype" w:hAnsi="Palatino Linotype"/>
          <w:i/>
          <w:sz w:val="22"/>
          <w:szCs w:val="24"/>
        </w:rPr>
      </w:pPr>
    </w:p>
    <w:p w14:paraId="699F1B20"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i/>
          <w:sz w:val="22"/>
          <w:szCs w:val="24"/>
        </w:rPr>
        <w:t>Este derecho se regirá por los principios y bases siguientes:</w:t>
      </w:r>
    </w:p>
    <w:p w14:paraId="17E07A16" w14:textId="77777777" w:rsidR="007E742D" w:rsidRPr="00D44F51" w:rsidRDefault="007E742D" w:rsidP="007E742D">
      <w:pPr>
        <w:ind w:left="567" w:right="567"/>
        <w:jc w:val="both"/>
        <w:rPr>
          <w:rFonts w:ascii="Palatino Linotype" w:hAnsi="Palatino Linotype"/>
          <w:b/>
          <w:i/>
          <w:sz w:val="22"/>
          <w:szCs w:val="24"/>
        </w:rPr>
      </w:pPr>
    </w:p>
    <w:p w14:paraId="19B86135"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b/>
          <w:i/>
          <w:sz w:val="22"/>
          <w:szCs w:val="24"/>
        </w:rPr>
        <w:t xml:space="preserve">I. Toda la información en posesión </w:t>
      </w:r>
      <w:r w:rsidRPr="00D44F51">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D44F51">
        <w:rPr>
          <w:rFonts w:ascii="Palatino Linotype" w:hAnsi="Palatino Linotype"/>
          <w:b/>
          <w:i/>
          <w:sz w:val="22"/>
          <w:szCs w:val="24"/>
        </w:rPr>
        <w:t>del gobierno y de la administración pública municipal y sus organismos descentralizados</w:t>
      </w:r>
      <w:r w:rsidRPr="00D44F51">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D44F51">
        <w:rPr>
          <w:rFonts w:ascii="Palatino Linotype" w:hAnsi="Palatino Linotype"/>
          <w:b/>
          <w:i/>
          <w:sz w:val="22"/>
          <w:szCs w:val="24"/>
        </w:rPr>
        <w:t>es pública</w:t>
      </w:r>
      <w:r w:rsidRPr="00D44F51">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175DF1B" w14:textId="77777777" w:rsidR="007E742D" w:rsidRPr="00D44F51" w:rsidRDefault="007E742D" w:rsidP="007E742D">
      <w:pPr>
        <w:ind w:left="567" w:right="567"/>
        <w:jc w:val="both"/>
        <w:rPr>
          <w:rFonts w:ascii="Palatino Linotype" w:hAnsi="Palatino Linotype"/>
          <w:i/>
          <w:sz w:val="22"/>
          <w:szCs w:val="24"/>
        </w:rPr>
      </w:pPr>
    </w:p>
    <w:p w14:paraId="31FCF922"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50EE5D86" w14:textId="77777777" w:rsidR="007E742D" w:rsidRPr="00D44F51" w:rsidRDefault="007E742D" w:rsidP="007E742D">
      <w:pPr>
        <w:ind w:left="567" w:right="567"/>
        <w:jc w:val="both"/>
        <w:rPr>
          <w:rFonts w:ascii="Palatino Linotype" w:hAnsi="Palatino Linotype"/>
          <w:i/>
          <w:sz w:val="22"/>
          <w:szCs w:val="24"/>
        </w:rPr>
      </w:pPr>
    </w:p>
    <w:p w14:paraId="6386C527"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44466373" w14:textId="77777777" w:rsidR="007E742D" w:rsidRPr="00D44F51" w:rsidRDefault="007E742D" w:rsidP="007E742D">
      <w:pPr>
        <w:ind w:left="567" w:right="567"/>
        <w:jc w:val="both"/>
        <w:rPr>
          <w:rFonts w:ascii="Palatino Linotype" w:hAnsi="Palatino Linotype"/>
          <w:i/>
          <w:sz w:val="22"/>
          <w:szCs w:val="24"/>
        </w:rPr>
      </w:pPr>
    </w:p>
    <w:p w14:paraId="5B621D66"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5E0EBE1A" w14:textId="77777777" w:rsidR="007E742D" w:rsidRPr="00D44F51" w:rsidRDefault="007E742D" w:rsidP="007E742D">
      <w:pPr>
        <w:ind w:left="567" w:right="567"/>
        <w:jc w:val="both"/>
        <w:rPr>
          <w:rFonts w:ascii="Palatino Linotype" w:hAnsi="Palatino Linotype"/>
          <w:i/>
          <w:sz w:val="22"/>
          <w:szCs w:val="24"/>
        </w:rPr>
      </w:pPr>
    </w:p>
    <w:p w14:paraId="769FC26F"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DF0A059" w14:textId="77777777" w:rsidR="007E742D" w:rsidRPr="00D44F51" w:rsidRDefault="007E742D" w:rsidP="007E742D">
      <w:pPr>
        <w:ind w:left="567" w:right="567"/>
        <w:jc w:val="both"/>
        <w:rPr>
          <w:rFonts w:ascii="Palatino Linotype" w:hAnsi="Palatino Linotype"/>
          <w:i/>
          <w:sz w:val="22"/>
          <w:szCs w:val="24"/>
        </w:rPr>
      </w:pPr>
      <w:r w:rsidRPr="00D44F51">
        <w:rPr>
          <w:rFonts w:ascii="Palatino Linotype" w:hAnsi="Palatino Linotype"/>
          <w:b/>
          <w:i/>
          <w:sz w:val="22"/>
          <w:szCs w:val="24"/>
        </w:rPr>
        <w:lastRenderedPageBreak/>
        <w:t>VI. Los sujetos obligados deberán preservar sus documentos en archivos administrativos actualizados y publicarán, a través de los medios electrónicos disponibles, la información completa y actualizada sobre el ejercicio de los recursos públicos</w:t>
      </w:r>
      <w:r w:rsidRPr="00D44F51">
        <w:rPr>
          <w:rFonts w:ascii="Palatino Linotype" w:hAnsi="Palatino Linotype"/>
          <w:i/>
          <w:sz w:val="22"/>
          <w:szCs w:val="24"/>
        </w:rPr>
        <w:t xml:space="preserve"> y los indicadores que permitan rendir cuenta del cumplimiento de sus objetivos y los resultados obtenidos.</w:t>
      </w:r>
    </w:p>
    <w:p w14:paraId="03443653" w14:textId="77777777" w:rsidR="007E742D" w:rsidRPr="00D44F51" w:rsidRDefault="007E742D" w:rsidP="007E742D">
      <w:pPr>
        <w:ind w:left="567" w:right="567"/>
        <w:jc w:val="both"/>
        <w:rPr>
          <w:rFonts w:ascii="Palatino Linotype" w:hAnsi="Palatino Linotype"/>
          <w:i/>
          <w:sz w:val="22"/>
          <w:szCs w:val="24"/>
        </w:rPr>
      </w:pPr>
    </w:p>
    <w:p w14:paraId="6AE4C645" w14:textId="77777777" w:rsidR="007E742D" w:rsidRPr="00D44F51" w:rsidRDefault="007E742D" w:rsidP="007E742D">
      <w:pPr>
        <w:ind w:left="567" w:right="567"/>
        <w:jc w:val="both"/>
        <w:rPr>
          <w:rFonts w:ascii="Palatino Linotype" w:hAnsi="Palatino Linotype" w:cs="Arial"/>
          <w:i/>
          <w:sz w:val="22"/>
          <w:szCs w:val="24"/>
        </w:rPr>
      </w:pPr>
      <w:r w:rsidRPr="00D44F51">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65974724" w14:textId="77777777" w:rsidR="007E742D" w:rsidRPr="00D44F51" w:rsidRDefault="007E742D" w:rsidP="007E742D">
      <w:pPr>
        <w:ind w:left="567" w:right="567"/>
        <w:jc w:val="both"/>
        <w:rPr>
          <w:rFonts w:ascii="Palatino Linotype" w:hAnsi="Palatino Linotype"/>
          <w:sz w:val="22"/>
          <w:szCs w:val="24"/>
        </w:rPr>
      </w:pPr>
    </w:p>
    <w:p w14:paraId="77912D94" w14:textId="77777777" w:rsidR="007E742D" w:rsidRPr="00D44F51" w:rsidRDefault="007E742D" w:rsidP="007E742D">
      <w:pPr>
        <w:ind w:left="567" w:right="567"/>
        <w:jc w:val="both"/>
        <w:rPr>
          <w:rFonts w:ascii="Palatino Linotype" w:hAnsi="Palatino Linotype"/>
          <w:sz w:val="22"/>
          <w:szCs w:val="24"/>
        </w:rPr>
      </w:pPr>
      <w:r w:rsidRPr="00D44F51">
        <w:rPr>
          <w:rFonts w:ascii="Palatino Linotype" w:hAnsi="Palatino Linotype"/>
          <w:sz w:val="22"/>
          <w:szCs w:val="24"/>
        </w:rPr>
        <w:t>(Énfasis añadido)</w:t>
      </w:r>
    </w:p>
    <w:p w14:paraId="178E907D" w14:textId="77777777" w:rsidR="007E742D" w:rsidRPr="00D44F51" w:rsidRDefault="007E742D" w:rsidP="007E742D">
      <w:pPr>
        <w:spacing w:line="360" w:lineRule="auto"/>
        <w:ind w:left="567" w:right="567"/>
        <w:jc w:val="both"/>
        <w:rPr>
          <w:rFonts w:ascii="Palatino Linotype" w:hAnsi="Palatino Linotype"/>
          <w:sz w:val="22"/>
          <w:szCs w:val="24"/>
        </w:rPr>
      </w:pPr>
    </w:p>
    <w:p w14:paraId="5349B97D" w14:textId="77777777" w:rsidR="007E742D" w:rsidRPr="00D44F51" w:rsidRDefault="007E742D" w:rsidP="007E742D">
      <w:pPr>
        <w:pStyle w:val="Prrafodelista"/>
        <w:numPr>
          <w:ilvl w:val="0"/>
          <w:numId w:val="2"/>
        </w:numPr>
        <w:spacing w:line="360" w:lineRule="auto"/>
        <w:ind w:left="0" w:firstLine="0"/>
        <w:jc w:val="both"/>
        <w:rPr>
          <w:rFonts w:ascii="Palatino Linotype" w:hAnsi="Palatino Linotype" w:cs="Arial"/>
          <w:sz w:val="24"/>
        </w:rPr>
      </w:pPr>
      <w:r w:rsidRPr="00D44F51">
        <w:rPr>
          <w:rFonts w:ascii="Palatino Linotype" w:hAnsi="Palatino Linotype" w:cs="Arial"/>
          <w:sz w:val="24"/>
        </w:rPr>
        <w:t>Adicional, tenemos que la Ley de Transparencia y Acceso a la Información Pública del Estado de México y Municipios, prevé en su artículo 23 fracción IV, lo siguiente:</w:t>
      </w:r>
    </w:p>
    <w:p w14:paraId="03383BFB" w14:textId="77777777" w:rsidR="007E742D" w:rsidRPr="00D44F51" w:rsidRDefault="007E742D" w:rsidP="007E742D">
      <w:pPr>
        <w:ind w:left="567" w:right="822"/>
        <w:jc w:val="both"/>
        <w:rPr>
          <w:rFonts w:ascii="Palatino Linotype" w:eastAsia="MS Mincho" w:hAnsi="Palatino Linotype" w:cs="Arial"/>
          <w:i/>
          <w:sz w:val="22"/>
          <w:szCs w:val="24"/>
        </w:rPr>
      </w:pPr>
      <w:r w:rsidRPr="00D44F51">
        <w:rPr>
          <w:rFonts w:ascii="Palatino Linotype" w:eastAsia="MS Mincho" w:hAnsi="Palatino Linotype" w:cs="Arial"/>
          <w:b/>
          <w:i/>
          <w:sz w:val="22"/>
          <w:szCs w:val="24"/>
        </w:rPr>
        <w:t xml:space="preserve">“Artículo 23. Son sujetos obligados a transparentar y permitir el acceso a su información y </w:t>
      </w:r>
      <w:r w:rsidRPr="00D44F51">
        <w:rPr>
          <w:rFonts w:ascii="Palatino Linotype" w:eastAsia="MS Mincho" w:hAnsi="Palatino Linotype"/>
          <w:b/>
          <w:i/>
          <w:sz w:val="22"/>
          <w:szCs w:val="24"/>
        </w:rPr>
        <w:t>proteger</w:t>
      </w:r>
      <w:r w:rsidRPr="00D44F51">
        <w:rPr>
          <w:rFonts w:ascii="Palatino Linotype" w:eastAsia="MS Mincho" w:hAnsi="Palatino Linotype" w:cs="Arial"/>
          <w:b/>
          <w:i/>
          <w:sz w:val="22"/>
          <w:szCs w:val="24"/>
        </w:rPr>
        <w:t xml:space="preserve"> los datos personales que obren en su poder</w:t>
      </w:r>
      <w:r w:rsidRPr="00D44F51">
        <w:rPr>
          <w:rFonts w:ascii="Palatino Linotype" w:eastAsia="MS Mincho" w:hAnsi="Palatino Linotype" w:cs="Arial"/>
          <w:i/>
          <w:sz w:val="22"/>
          <w:szCs w:val="24"/>
        </w:rPr>
        <w:t>:</w:t>
      </w:r>
    </w:p>
    <w:p w14:paraId="1F61BF70" w14:textId="77777777" w:rsidR="007E742D" w:rsidRPr="00D44F51" w:rsidRDefault="007E742D" w:rsidP="007E742D">
      <w:pPr>
        <w:ind w:left="567" w:right="822"/>
        <w:jc w:val="both"/>
        <w:rPr>
          <w:rFonts w:ascii="Palatino Linotype" w:eastAsia="MS Mincho" w:hAnsi="Palatino Linotype" w:cs="Arial"/>
          <w:i/>
          <w:sz w:val="22"/>
          <w:szCs w:val="24"/>
        </w:rPr>
      </w:pPr>
      <w:r w:rsidRPr="00D44F51">
        <w:rPr>
          <w:rFonts w:ascii="Palatino Linotype" w:eastAsia="MS Mincho" w:hAnsi="Palatino Linotype" w:cs="Arial"/>
          <w:i/>
          <w:sz w:val="22"/>
          <w:szCs w:val="24"/>
        </w:rPr>
        <w:t>…</w:t>
      </w:r>
    </w:p>
    <w:p w14:paraId="03F9E876" w14:textId="77777777" w:rsidR="007E742D" w:rsidRPr="00D44F51" w:rsidRDefault="007E742D" w:rsidP="007E742D">
      <w:pPr>
        <w:ind w:left="567" w:right="822"/>
        <w:jc w:val="both"/>
        <w:rPr>
          <w:rFonts w:ascii="Palatino Linotype" w:eastAsia="MS Mincho" w:hAnsi="Palatino Linotype" w:cs="Arial"/>
          <w:b/>
          <w:i/>
          <w:iCs/>
          <w:sz w:val="22"/>
          <w:szCs w:val="24"/>
        </w:rPr>
      </w:pPr>
      <w:r w:rsidRPr="00D44F51">
        <w:rPr>
          <w:rFonts w:ascii="Palatino Linotype" w:hAnsi="Palatino Linotype"/>
          <w:i/>
          <w:iCs/>
          <w:sz w:val="22"/>
          <w:szCs w:val="24"/>
        </w:rPr>
        <w:t>IV. Los ayuntamientos y las dependencias, organismos, órganos y entidades de la administración municipal;</w:t>
      </w:r>
      <w:r w:rsidRPr="00D44F51">
        <w:rPr>
          <w:rFonts w:ascii="Palatino Linotype" w:eastAsia="MS Mincho" w:hAnsi="Palatino Linotype" w:cs="Arial"/>
          <w:b/>
          <w:i/>
          <w:iCs/>
          <w:sz w:val="22"/>
          <w:szCs w:val="24"/>
        </w:rPr>
        <w:t xml:space="preserve"> </w:t>
      </w:r>
    </w:p>
    <w:p w14:paraId="2557A6E6" w14:textId="77777777" w:rsidR="007E742D" w:rsidRPr="00D44F51" w:rsidRDefault="007E742D" w:rsidP="007E742D">
      <w:pPr>
        <w:ind w:left="567" w:right="822"/>
        <w:jc w:val="both"/>
        <w:rPr>
          <w:rFonts w:ascii="Palatino Linotype" w:eastAsia="MS Mincho" w:hAnsi="Palatino Linotype" w:cs="Arial"/>
          <w:b/>
          <w:i/>
          <w:sz w:val="22"/>
          <w:szCs w:val="24"/>
        </w:rPr>
      </w:pPr>
      <w:r w:rsidRPr="00D44F51">
        <w:rPr>
          <w:rFonts w:ascii="Palatino Linotype" w:eastAsia="MS Mincho" w:hAnsi="Palatino Linotype" w:cs="Arial"/>
          <w:b/>
          <w:i/>
          <w:sz w:val="22"/>
          <w:szCs w:val="24"/>
        </w:rPr>
        <w:t>…</w:t>
      </w:r>
    </w:p>
    <w:p w14:paraId="2EAA8997" w14:textId="77777777" w:rsidR="007E742D" w:rsidRPr="00D44F51" w:rsidRDefault="007E742D" w:rsidP="007E742D">
      <w:pPr>
        <w:ind w:left="567" w:right="822"/>
        <w:jc w:val="both"/>
        <w:rPr>
          <w:rFonts w:ascii="Palatino Linotype" w:eastAsia="MS Mincho" w:hAnsi="Palatino Linotype"/>
          <w:b/>
          <w:i/>
          <w:sz w:val="22"/>
          <w:szCs w:val="24"/>
        </w:rPr>
      </w:pPr>
      <w:r w:rsidRPr="00D44F51">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D44F51">
        <w:rPr>
          <w:rFonts w:ascii="Palatino Linotype" w:eastAsia="MS Mincho" w:hAnsi="Palatino Linotype"/>
          <w:i/>
          <w:sz w:val="22"/>
          <w:szCs w:val="24"/>
        </w:rPr>
        <w:t xml:space="preserve">, </w:t>
      </w:r>
      <w:r w:rsidRPr="00D44F51">
        <w:rPr>
          <w:rFonts w:ascii="Palatino Linotype" w:eastAsia="MS Mincho" w:hAnsi="Palatino Linotype"/>
          <w:b/>
          <w:i/>
          <w:sz w:val="22"/>
          <w:szCs w:val="24"/>
        </w:rPr>
        <w:t>así como</w:t>
      </w:r>
      <w:r w:rsidRPr="00D44F51">
        <w:rPr>
          <w:rFonts w:ascii="Palatino Linotype" w:eastAsia="MS Mincho" w:hAnsi="Palatino Linotype"/>
          <w:i/>
          <w:sz w:val="22"/>
          <w:szCs w:val="24"/>
        </w:rPr>
        <w:t xml:space="preserve"> </w:t>
      </w:r>
      <w:r w:rsidRPr="00D44F51">
        <w:rPr>
          <w:rFonts w:ascii="Palatino Linotype" w:eastAsia="MS Mincho" w:hAnsi="Palatino Linotype"/>
          <w:b/>
          <w:i/>
          <w:sz w:val="22"/>
          <w:szCs w:val="24"/>
        </w:rPr>
        <w:t>los informes que dichas personas les entreguen sobre el uso y destino de dichos recursos.</w:t>
      </w:r>
    </w:p>
    <w:p w14:paraId="5F6D3CFF" w14:textId="77777777" w:rsidR="007E742D" w:rsidRPr="00D44F51" w:rsidRDefault="007E742D" w:rsidP="007E742D">
      <w:pPr>
        <w:ind w:left="567" w:right="822"/>
        <w:jc w:val="both"/>
        <w:rPr>
          <w:rFonts w:ascii="Palatino Linotype" w:eastAsia="MS Mincho" w:hAnsi="Palatino Linotype"/>
          <w:b/>
          <w:i/>
          <w:sz w:val="22"/>
          <w:szCs w:val="24"/>
        </w:rPr>
      </w:pPr>
    </w:p>
    <w:p w14:paraId="7CC9E5FD" w14:textId="77777777" w:rsidR="007E742D" w:rsidRPr="00D44F51" w:rsidRDefault="007E742D" w:rsidP="007E742D">
      <w:pPr>
        <w:ind w:left="567" w:right="822"/>
        <w:jc w:val="both"/>
        <w:rPr>
          <w:rFonts w:ascii="Palatino Linotype" w:eastAsia="MS Mincho" w:hAnsi="Palatino Linotype" w:cs="Arial"/>
          <w:i/>
          <w:sz w:val="22"/>
          <w:szCs w:val="24"/>
        </w:rPr>
      </w:pPr>
      <w:r w:rsidRPr="00D44F51">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68891591" w14:textId="77777777" w:rsidR="007E742D" w:rsidRPr="00D44F51" w:rsidRDefault="007E742D" w:rsidP="007E742D">
      <w:pPr>
        <w:ind w:left="567" w:right="822"/>
        <w:jc w:val="both"/>
        <w:rPr>
          <w:rFonts w:ascii="Palatino Linotype" w:eastAsia="MS Mincho" w:hAnsi="Palatino Linotype" w:cs="Arial"/>
          <w:i/>
          <w:sz w:val="22"/>
          <w:szCs w:val="24"/>
        </w:rPr>
      </w:pPr>
      <w:r w:rsidRPr="00D44F51">
        <w:rPr>
          <w:rFonts w:ascii="Palatino Linotype" w:eastAsia="MS Mincho" w:hAnsi="Palatino Linotype" w:cs="Arial"/>
          <w:i/>
          <w:sz w:val="22"/>
          <w:szCs w:val="24"/>
        </w:rPr>
        <w:t>(Énfasis añadido)</w:t>
      </w:r>
    </w:p>
    <w:p w14:paraId="6E0D42D9" w14:textId="77777777" w:rsidR="007E742D" w:rsidRPr="00D44F51" w:rsidRDefault="007E742D" w:rsidP="007E742D">
      <w:pPr>
        <w:spacing w:line="360" w:lineRule="auto"/>
        <w:jc w:val="both"/>
        <w:rPr>
          <w:rFonts w:ascii="Palatino Linotype" w:hAnsi="Palatino Linotype" w:cs="Arial"/>
          <w:sz w:val="24"/>
          <w:szCs w:val="24"/>
        </w:rPr>
      </w:pPr>
    </w:p>
    <w:p w14:paraId="0DCA839C" w14:textId="77777777" w:rsidR="007E742D" w:rsidRPr="00D44F51" w:rsidRDefault="007E742D" w:rsidP="007E742D">
      <w:pPr>
        <w:pStyle w:val="Prrafodelista"/>
        <w:numPr>
          <w:ilvl w:val="0"/>
          <w:numId w:val="2"/>
        </w:numPr>
        <w:spacing w:line="360" w:lineRule="auto"/>
        <w:ind w:left="0" w:firstLine="0"/>
        <w:jc w:val="both"/>
        <w:rPr>
          <w:rFonts w:ascii="Palatino Linotype" w:hAnsi="Palatino Linotype" w:cs="Arial"/>
          <w:sz w:val="24"/>
        </w:rPr>
      </w:pPr>
      <w:r w:rsidRPr="00D44F51">
        <w:rPr>
          <w:rFonts w:ascii="Palatino Linotype" w:hAnsi="Palatino Linotype" w:cs="Arial"/>
          <w:sz w:val="24"/>
        </w:rPr>
        <w:t xml:space="preserve">Es así que, conforme a los preceptos legales citados, se desprende que el derecho de acceso a la información pública es un derecho individual que puede ser </w:t>
      </w:r>
      <w:r w:rsidRPr="00D44F51">
        <w:rPr>
          <w:rFonts w:ascii="Palatino Linotype" w:hAnsi="Palatino Linotype" w:cs="Arial"/>
          <w:sz w:val="24"/>
        </w:rPr>
        <w:lastRenderedPageBreak/>
        <w:t xml:space="preserve">ejercido ante cualquier autoridad, entidad, órgano u organismo, tanto federales, como estatales, de la Ciudad de México, o Municipales, con el fin de que los particulares conozcan toda aquella información que es considerada como pública. </w:t>
      </w:r>
    </w:p>
    <w:p w14:paraId="2D27A60E" w14:textId="77777777" w:rsidR="007E742D" w:rsidRPr="00D44F51" w:rsidRDefault="007E742D" w:rsidP="007E742D">
      <w:pPr>
        <w:pStyle w:val="Prrafodelista"/>
        <w:spacing w:line="360" w:lineRule="auto"/>
        <w:ind w:left="0"/>
        <w:jc w:val="both"/>
        <w:rPr>
          <w:rFonts w:ascii="Palatino Linotype" w:hAnsi="Palatino Linotype" w:cs="Arial"/>
          <w:sz w:val="24"/>
        </w:rPr>
      </w:pPr>
    </w:p>
    <w:p w14:paraId="5FE944BA" w14:textId="6ED51B4A" w:rsidR="007E742D" w:rsidRPr="00D44F51" w:rsidRDefault="007E742D" w:rsidP="007E742D">
      <w:pPr>
        <w:pStyle w:val="Prrafodelista"/>
        <w:numPr>
          <w:ilvl w:val="0"/>
          <w:numId w:val="2"/>
        </w:numPr>
        <w:spacing w:line="360" w:lineRule="auto"/>
        <w:ind w:left="0" w:firstLine="0"/>
        <w:jc w:val="both"/>
        <w:rPr>
          <w:rFonts w:ascii="Palatino Linotype" w:hAnsi="Palatino Linotype" w:cs="Arial"/>
          <w:sz w:val="24"/>
        </w:rPr>
      </w:pPr>
      <w:r w:rsidRPr="00D44F51">
        <w:rPr>
          <w:rFonts w:ascii="Palatino Linotype" w:hAnsi="Palatino Linotype" w:cs="Arial"/>
          <w:sz w:val="24"/>
        </w:rPr>
        <w:t>Por lo anterior, es de referir que,</w:t>
      </w:r>
      <w:r w:rsidRPr="00D44F51">
        <w:rPr>
          <w:rFonts w:ascii="Palatino Linotype" w:hAnsi="Palatino Linotype" w:cs="Arial"/>
          <w:b/>
          <w:sz w:val="24"/>
        </w:rPr>
        <w:t xml:space="preserve"> el</w:t>
      </w:r>
      <w:r w:rsidRPr="00D44F51">
        <w:rPr>
          <w:rFonts w:ascii="Palatino Linotype" w:hAnsi="Palatino Linotype"/>
          <w:b/>
          <w:bCs/>
          <w:sz w:val="24"/>
        </w:rPr>
        <w:t xml:space="preserve"> </w:t>
      </w:r>
      <w:r w:rsidRPr="00D44F51">
        <w:rPr>
          <w:rFonts w:ascii="Palatino Linotype" w:eastAsia="Calibri" w:hAnsi="Palatino Linotype" w:cs="Arial"/>
          <w:b/>
          <w:sz w:val="24"/>
        </w:rPr>
        <w:t>Ayuntamiento de</w:t>
      </w:r>
      <w:r w:rsidR="00766E66" w:rsidRPr="00D44F51">
        <w:rPr>
          <w:rFonts w:ascii="Palatino Linotype" w:eastAsia="Calibri" w:hAnsi="Palatino Linotype" w:cs="Arial"/>
          <w:b/>
          <w:sz w:val="24"/>
        </w:rPr>
        <w:t xml:space="preserve"> Ozumba</w:t>
      </w:r>
      <w:r w:rsidRPr="00D44F51">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78E5FE5C" w14:textId="77777777" w:rsidR="00AD547C" w:rsidRPr="00D44F51" w:rsidRDefault="00AD547C" w:rsidP="00AD547C">
      <w:pPr>
        <w:rPr>
          <w:rFonts w:ascii="Palatino Linotype" w:hAnsi="Palatino Linotype"/>
          <w:sz w:val="24"/>
          <w:szCs w:val="24"/>
        </w:rPr>
      </w:pPr>
    </w:p>
    <w:p w14:paraId="2A5C0523" w14:textId="77777777" w:rsidR="00AD547C" w:rsidRPr="00D44F51" w:rsidRDefault="00AD547C" w:rsidP="00AD547C">
      <w:pPr>
        <w:rPr>
          <w:rFonts w:ascii="Palatino Linotype" w:hAnsi="Palatino Linotype"/>
          <w:sz w:val="24"/>
          <w:szCs w:val="24"/>
        </w:rPr>
      </w:pPr>
    </w:p>
    <w:p w14:paraId="5D7D7ECC" w14:textId="030E2308" w:rsidR="00AD547C" w:rsidRPr="00D44F51" w:rsidRDefault="00AD547C" w:rsidP="00AD547C">
      <w:pPr>
        <w:numPr>
          <w:ilvl w:val="0"/>
          <w:numId w:val="2"/>
        </w:numPr>
        <w:spacing w:line="360" w:lineRule="auto"/>
        <w:ind w:left="0" w:firstLine="0"/>
        <w:contextualSpacing/>
        <w:jc w:val="both"/>
        <w:rPr>
          <w:rFonts w:ascii="Palatino Linotype" w:eastAsia="Cambria" w:hAnsi="Palatino Linotype"/>
          <w:color w:val="000000"/>
          <w:sz w:val="24"/>
          <w:szCs w:val="24"/>
          <w:lang w:eastAsia="en-US"/>
        </w:rPr>
      </w:pPr>
      <w:r w:rsidRPr="00D44F51">
        <w:rPr>
          <w:rFonts w:ascii="Palatino Linotype" w:eastAsia="Cambria" w:hAnsi="Palatino Linotype"/>
          <w:color w:val="000000"/>
          <w:sz w:val="24"/>
          <w:szCs w:val="24"/>
          <w:lang w:eastAsia="en-US"/>
        </w:rPr>
        <w:t xml:space="preserve">No obstante, en un hecho posterior a la interposición del Recurso de Revisión, como lo es la etapa de manifestaciones, el </w:t>
      </w:r>
      <w:r w:rsidRPr="00D44F51">
        <w:rPr>
          <w:rFonts w:ascii="Palatino Linotype" w:eastAsia="Cambria" w:hAnsi="Palatino Linotype"/>
          <w:b/>
          <w:color w:val="000000"/>
          <w:sz w:val="24"/>
          <w:szCs w:val="24"/>
          <w:lang w:eastAsia="en-US"/>
        </w:rPr>
        <w:t>SUJETO OBLIGADO</w:t>
      </w:r>
      <w:r w:rsidRPr="00D44F51">
        <w:rPr>
          <w:rFonts w:ascii="Palatino Linotype" w:eastAsia="Cambria" w:hAnsi="Palatino Linotype"/>
          <w:color w:val="000000"/>
          <w:sz w:val="24"/>
          <w:szCs w:val="24"/>
          <w:lang w:eastAsia="en-US"/>
        </w:rPr>
        <w:t xml:space="preserve"> rindió el informe justificado correspondiente,</w:t>
      </w:r>
      <w:r w:rsidR="001059F4" w:rsidRPr="00D44F51">
        <w:rPr>
          <w:rFonts w:ascii="Palatino Linotype" w:eastAsia="Cambria" w:hAnsi="Palatino Linotype"/>
          <w:color w:val="000000"/>
          <w:sz w:val="24"/>
          <w:szCs w:val="24"/>
          <w:lang w:eastAsia="en-US"/>
        </w:rPr>
        <w:t xml:space="preserve"> haciendo del conocimiento: “…</w:t>
      </w:r>
      <w:r w:rsidR="001059F4" w:rsidRPr="00D44F51">
        <w:rPr>
          <w:rFonts w:ascii="Palatino Linotype" w:hAnsi="Palatino Linotype"/>
          <w:sz w:val="24"/>
          <w:szCs w:val="24"/>
        </w:rPr>
        <w:t>que hasta la presente fecha 26 de abril de 2023, no se ha recibido donación alguna de material importante y/o valioso que sirva de utilidad para dar a conocer sucesos y momentos que se vivieron en la antigua estación del ferrocarril de Ozumba.”</w:t>
      </w:r>
    </w:p>
    <w:p w14:paraId="3276413C" w14:textId="77777777" w:rsidR="00AD547C" w:rsidRPr="00D44F51" w:rsidRDefault="00AD547C" w:rsidP="00AD547C">
      <w:pPr>
        <w:pStyle w:val="Prrafodelista"/>
        <w:spacing w:line="360" w:lineRule="auto"/>
        <w:rPr>
          <w:rFonts w:ascii="Palatino Linotype" w:eastAsia="Cambria" w:hAnsi="Palatino Linotype"/>
          <w:color w:val="000000"/>
          <w:sz w:val="24"/>
          <w:lang w:eastAsia="en-US"/>
        </w:rPr>
      </w:pPr>
    </w:p>
    <w:p w14:paraId="7DB16E90" w14:textId="29118A53" w:rsidR="00AD547C" w:rsidRPr="00D44F51" w:rsidRDefault="001059F4" w:rsidP="00AD547C">
      <w:pPr>
        <w:numPr>
          <w:ilvl w:val="0"/>
          <w:numId w:val="2"/>
        </w:numPr>
        <w:tabs>
          <w:tab w:val="left" w:pos="284"/>
        </w:tabs>
        <w:spacing w:line="360" w:lineRule="auto"/>
        <w:ind w:left="0" w:right="49" w:firstLine="0"/>
        <w:contextualSpacing/>
        <w:jc w:val="both"/>
        <w:rPr>
          <w:rFonts w:ascii="Palatino Linotype" w:hAnsi="Palatino Linotype"/>
          <w:b/>
          <w:color w:val="000000"/>
          <w:sz w:val="24"/>
          <w:szCs w:val="24"/>
        </w:rPr>
      </w:pPr>
      <w:r w:rsidRPr="00D44F51">
        <w:rPr>
          <w:rFonts w:ascii="Palatino Linotype" w:eastAsia="Palatino Linotype" w:hAnsi="Palatino Linotype" w:cs="Palatino Linotype"/>
          <w:sz w:val="24"/>
          <w:szCs w:val="24"/>
        </w:rPr>
        <w:t xml:space="preserve">Este </w:t>
      </w:r>
      <w:r w:rsidR="00AD547C" w:rsidRPr="00D44F51">
        <w:rPr>
          <w:rFonts w:ascii="Palatino Linotype" w:eastAsia="Palatino Linotype" w:hAnsi="Palatino Linotype" w:cs="Palatino Linotype"/>
          <w:sz w:val="24"/>
          <w:szCs w:val="24"/>
        </w:rPr>
        <w:t>Órgano Garante carece de facultades para dudar de la veraci</w:t>
      </w:r>
      <w:r w:rsidRPr="00D44F51">
        <w:rPr>
          <w:rFonts w:ascii="Palatino Linotype" w:eastAsia="Palatino Linotype" w:hAnsi="Palatino Linotype" w:cs="Palatino Linotype"/>
          <w:sz w:val="24"/>
          <w:szCs w:val="24"/>
        </w:rPr>
        <w:t xml:space="preserve">dad de la respuesta que </w:t>
      </w:r>
      <w:r w:rsidR="007844A7" w:rsidRPr="00D44F51">
        <w:rPr>
          <w:rFonts w:ascii="Palatino Linotype" w:eastAsia="Palatino Linotype" w:hAnsi="Palatino Linotype" w:cs="Palatino Linotype"/>
          <w:sz w:val="24"/>
          <w:szCs w:val="24"/>
        </w:rPr>
        <w:t>emitió</w:t>
      </w:r>
      <w:r w:rsidRPr="00D44F51">
        <w:rPr>
          <w:rFonts w:ascii="Palatino Linotype" w:eastAsia="Palatino Linotype" w:hAnsi="Palatino Linotype" w:cs="Palatino Linotype"/>
          <w:sz w:val="24"/>
          <w:szCs w:val="24"/>
        </w:rPr>
        <w:t xml:space="preserve"> el </w:t>
      </w:r>
      <w:r w:rsidRPr="00D44F51">
        <w:rPr>
          <w:rFonts w:ascii="Palatino Linotype" w:eastAsia="Palatino Linotype" w:hAnsi="Palatino Linotype" w:cs="Palatino Linotype"/>
          <w:b/>
          <w:sz w:val="24"/>
          <w:szCs w:val="24"/>
        </w:rPr>
        <w:t>SUJETO OBLIGADO</w:t>
      </w:r>
      <w:r w:rsidRPr="00D44F51">
        <w:rPr>
          <w:rFonts w:ascii="Palatino Linotype" w:eastAsia="Palatino Linotype" w:hAnsi="Palatino Linotype" w:cs="Palatino Linotype"/>
          <w:sz w:val="24"/>
          <w:szCs w:val="24"/>
        </w:rPr>
        <w:t xml:space="preserve"> al rendir su informe justificado</w:t>
      </w:r>
      <w:r w:rsidR="00AD547C" w:rsidRPr="00D44F51">
        <w:rPr>
          <w:rFonts w:ascii="Palatino Linotype" w:eastAsia="Palatino Linotype" w:hAnsi="Palatino Linotype" w:cs="Palatino Linotype"/>
          <w:sz w:val="24"/>
          <w:szCs w:val="24"/>
        </w:rPr>
        <w:t xml:space="preserve">. </w:t>
      </w:r>
      <w:r w:rsidR="00AD547C" w:rsidRPr="00D44F51">
        <w:rPr>
          <w:rFonts w:ascii="Palatino Linotype" w:hAnsi="Palatino Linotype" w:cs="Arial"/>
          <w:sz w:val="24"/>
          <w:szCs w:val="24"/>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00AD547C" w:rsidRPr="00D44F51">
        <w:rPr>
          <w:rFonts w:ascii="Palatino Linotype" w:hAnsi="Palatino Linotype"/>
          <w:i/>
          <w:color w:val="000000"/>
          <w:sz w:val="24"/>
          <w:szCs w:val="24"/>
        </w:rPr>
        <w:t>máxime</w:t>
      </w:r>
      <w:r w:rsidR="00AD547C" w:rsidRPr="00D44F51">
        <w:rPr>
          <w:rFonts w:ascii="Palatino Linotype" w:hAnsi="Palatino Linotype"/>
          <w:color w:val="000000"/>
          <w:sz w:val="24"/>
          <w:szCs w:val="24"/>
        </w:rPr>
        <w:t xml:space="preserve"> que </w:t>
      </w:r>
      <w:r w:rsidR="00AD547C" w:rsidRPr="00D44F51">
        <w:rPr>
          <w:rFonts w:ascii="Palatino Linotype" w:hAnsi="Palatino Linotype"/>
          <w:b/>
          <w:color w:val="000000"/>
          <w:sz w:val="24"/>
          <w:szCs w:val="24"/>
          <w:u w:val="single"/>
        </w:rPr>
        <w:t xml:space="preserve">al momento que ponen a disposición ésta, </w:t>
      </w:r>
      <w:r w:rsidR="00AD547C" w:rsidRPr="00D44F51">
        <w:rPr>
          <w:rFonts w:ascii="Palatino Linotype" w:hAnsi="Palatino Linotype"/>
          <w:b/>
          <w:color w:val="000000"/>
          <w:sz w:val="24"/>
          <w:szCs w:val="24"/>
          <w:u w:val="single"/>
        </w:rPr>
        <w:lastRenderedPageBreak/>
        <w:t>la misma tiene el carácter oficial y se presume veraz, tan es así que la misma queda registrada en el Sistema de Acceso a la Información Mexiquense (SAIMEX).</w:t>
      </w:r>
    </w:p>
    <w:p w14:paraId="1AEB8D5D" w14:textId="77777777" w:rsidR="00AD547C" w:rsidRPr="00D44F51" w:rsidRDefault="00AD547C" w:rsidP="00AD547C">
      <w:pPr>
        <w:pStyle w:val="Prrafodelista"/>
        <w:spacing w:line="360" w:lineRule="auto"/>
        <w:rPr>
          <w:rFonts w:ascii="Palatino Linotype" w:hAnsi="Palatino Linotype"/>
          <w:color w:val="000000"/>
          <w:sz w:val="24"/>
        </w:rPr>
      </w:pPr>
    </w:p>
    <w:p w14:paraId="599AF6C9" w14:textId="77777777" w:rsidR="00AD547C" w:rsidRPr="00D44F51" w:rsidRDefault="00AD547C" w:rsidP="00AD547C">
      <w:pPr>
        <w:pStyle w:val="Default"/>
        <w:numPr>
          <w:ilvl w:val="0"/>
          <w:numId w:val="2"/>
        </w:numPr>
        <w:tabs>
          <w:tab w:val="left" w:pos="284"/>
        </w:tabs>
        <w:spacing w:line="360" w:lineRule="auto"/>
        <w:ind w:left="0" w:firstLine="0"/>
        <w:jc w:val="both"/>
        <w:rPr>
          <w:rFonts w:ascii="Palatino Linotype" w:hAnsi="Palatino Linotype"/>
        </w:rPr>
      </w:pPr>
      <w:r w:rsidRPr="00D44F51">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276461C7" w14:textId="35227EBF" w:rsidR="00AD547C" w:rsidRPr="00D44F51" w:rsidRDefault="00AD547C" w:rsidP="00BE3782">
      <w:pPr>
        <w:pStyle w:val="Default"/>
        <w:spacing w:line="360" w:lineRule="auto"/>
        <w:ind w:left="851" w:right="850"/>
        <w:jc w:val="both"/>
        <w:rPr>
          <w:rFonts w:ascii="Palatino Linotype" w:hAnsi="Palatino Linotype"/>
          <w:i/>
          <w:sz w:val="22"/>
        </w:rPr>
      </w:pPr>
      <w:r w:rsidRPr="00D44F51">
        <w:rPr>
          <w:rFonts w:ascii="Palatino Linotype" w:hAnsi="Palatino Linotype"/>
          <w:i/>
          <w:sz w:val="22"/>
        </w:rPr>
        <w:t xml:space="preserve">El Instituto Federal de Acceso a la Información y Protección de Datos </w:t>
      </w:r>
      <w:r w:rsidRPr="00D44F51">
        <w:rPr>
          <w:rFonts w:ascii="Palatino Linotype" w:hAnsi="Palatino Linotype"/>
          <w:b/>
          <w:i/>
          <w:sz w:val="22"/>
        </w:rPr>
        <w:t>no cuenta con facultades para pronunciarse respecto de la veracidad de los documentos proporcionados por los sujetos obligados.</w:t>
      </w:r>
      <w:r w:rsidRPr="00D44F51">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7652C33" w14:textId="77777777" w:rsidR="00BE3782" w:rsidRPr="00D44F51" w:rsidRDefault="00BE3782" w:rsidP="00BE3782">
      <w:pPr>
        <w:pStyle w:val="Default"/>
        <w:spacing w:line="360" w:lineRule="auto"/>
        <w:ind w:left="851" w:right="850"/>
        <w:jc w:val="both"/>
        <w:rPr>
          <w:rFonts w:ascii="Palatino Linotype" w:hAnsi="Palatino Linotype"/>
          <w:i/>
          <w:sz w:val="22"/>
        </w:rPr>
      </w:pPr>
    </w:p>
    <w:p w14:paraId="32AAE706" w14:textId="77777777" w:rsidR="00AD547C" w:rsidRPr="00D44F51" w:rsidRDefault="00AD547C" w:rsidP="00AD547C">
      <w:pPr>
        <w:pStyle w:val="Prrafodelista"/>
        <w:numPr>
          <w:ilvl w:val="0"/>
          <w:numId w:val="2"/>
        </w:numPr>
        <w:spacing w:line="360" w:lineRule="auto"/>
        <w:ind w:left="0" w:firstLine="0"/>
        <w:jc w:val="both"/>
        <w:rPr>
          <w:rFonts w:ascii="Palatino Linotype" w:hAnsi="Palatino Linotype" w:cs="Arial"/>
          <w:sz w:val="24"/>
        </w:rPr>
      </w:pPr>
      <w:r w:rsidRPr="00D44F51">
        <w:rPr>
          <w:rFonts w:ascii="Palatino Linotype" w:hAnsi="Palatino Linotype" w:cs="Arial"/>
          <w:sz w:val="24"/>
        </w:rPr>
        <w:t xml:space="preserve">Así mismo, la </w:t>
      </w:r>
      <w:r w:rsidRPr="00D44F51">
        <w:rPr>
          <w:rFonts w:ascii="Palatino Linotype" w:hAnsi="Palatino Linotype" w:cs="Arial"/>
          <w:b/>
          <w:sz w:val="24"/>
        </w:rPr>
        <w:t>Ley de Transparencia y Acceso a la Información Pública del Estado de México y Municipios</w:t>
      </w:r>
      <w:r w:rsidRPr="00D44F51">
        <w:rPr>
          <w:rFonts w:ascii="Palatino Linotype" w:hAnsi="Palatino Linotype" w:cs="Arial"/>
          <w:sz w:val="24"/>
        </w:rPr>
        <w:t xml:space="preserve"> establece que la información pública generada, </w:t>
      </w:r>
      <w:r w:rsidRPr="00D44F51">
        <w:rPr>
          <w:rFonts w:ascii="Palatino Linotype" w:hAnsi="Palatino Linotype" w:cs="Arial"/>
          <w:sz w:val="24"/>
        </w:rPr>
        <w:lastRenderedPageBreak/>
        <w:t>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16D97E9" w14:textId="77777777" w:rsidR="00AD547C" w:rsidRPr="00D44F51" w:rsidRDefault="00AD547C" w:rsidP="00AD547C">
      <w:pPr>
        <w:pStyle w:val="Prrafodelista"/>
        <w:spacing w:line="360" w:lineRule="auto"/>
        <w:ind w:left="644" w:right="902"/>
        <w:jc w:val="both"/>
        <w:rPr>
          <w:rFonts w:ascii="Palatino Linotype" w:hAnsi="Palatino Linotype" w:cs="Arial"/>
          <w:b/>
          <w:i/>
        </w:rPr>
      </w:pPr>
      <w:r w:rsidRPr="00D44F51">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D44F51">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4469B177" w14:textId="77777777" w:rsidR="00AD547C" w:rsidRPr="00D44F51" w:rsidRDefault="00AD547C" w:rsidP="00AD547C">
      <w:pPr>
        <w:spacing w:line="360" w:lineRule="auto"/>
        <w:ind w:right="902"/>
        <w:jc w:val="both"/>
        <w:rPr>
          <w:rFonts w:ascii="Palatino Linotype" w:hAnsi="Palatino Linotype" w:cs="Arial"/>
          <w:b/>
          <w:i/>
          <w:sz w:val="24"/>
          <w:szCs w:val="24"/>
        </w:rPr>
      </w:pPr>
    </w:p>
    <w:p w14:paraId="25CA0AAF" w14:textId="77777777" w:rsidR="00AD547C" w:rsidRPr="00D44F51" w:rsidRDefault="00AD547C" w:rsidP="00AD547C">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D44F51">
        <w:rPr>
          <w:rFonts w:ascii="Palatino Linotype" w:hAnsi="Palatino Linotype" w:cs="Arial"/>
          <w:noProof/>
          <w:sz w:val="24"/>
        </w:rPr>
        <w:t xml:space="preserve">Numerales que compelen al </w:t>
      </w:r>
      <w:r w:rsidRPr="00D44F51">
        <w:rPr>
          <w:rFonts w:ascii="Palatino Linotype" w:hAnsi="Palatino Linotype" w:cs="Arial"/>
          <w:b/>
          <w:noProof/>
          <w:sz w:val="24"/>
        </w:rPr>
        <w:t>SUJETO OBLIGADO</w:t>
      </w:r>
      <w:r w:rsidRPr="00D44F51">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D44F51">
        <w:rPr>
          <w:rFonts w:ascii="Palatino Linotype" w:eastAsia="MS Gothic" w:hAnsi="Palatino Linotype" w:cstheme="majorBidi"/>
          <w:sz w:val="24"/>
        </w:rPr>
        <w:t>.</w:t>
      </w:r>
    </w:p>
    <w:p w14:paraId="530896FE" w14:textId="77777777" w:rsidR="00AD547C" w:rsidRPr="00D44F51" w:rsidRDefault="00AD547C" w:rsidP="00AD547C">
      <w:pPr>
        <w:pStyle w:val="Prrafodelista"/>
        <w:tabs>
          <w:tab w:val="left" w:pos="284"/>
        </w:tabs>
        <w:spacing w:line="360" w:lineRule="auto"/>
        <w:ind w:left="0" w:right="51"/>
        <w:jc w:val="both"/>
        <w:rPr>
          <w:rFonts w:ascii="Palatino Linotype" w:hAnsi="Palatino Linotype" w:cs="Arial"/>
          <w:noProof/>
          <w:sz w:val="24"/>
        </w:rPr>
      </w:pPr>
      <w:r w:rsidRPr="00D44F51">
        <w:rPr>
          <w:rFonts w:ascii="Palatino Linotype" w:eastAsia="MS Gothic" w:hAnsi="Palatino Linotype" w:cstheme="majorBidi"/>
          <w:sz w:val="24"/>
        </w:rPr>
        <w:t xml:space="preserve"> </w:t>
      </w:r>
    </w:p>
    <w:p w14:paraId="0B9569B1" w14:textId="77777777" w:rsidR="00AD547C" w:rsidRPr="00D44F51" w:rsidRDefault="00AD547C" w:rsidP="00AD547C">
      <w:pPr>
        <w:numPr>
          <w:ilvl w:val="0"/>
          <w:numId w:val="2"/>
        </w:numPr>
        <w:spacing w:line="360" w:lineRule="auto"/>
        <w:ind w:left="0" w:firstLine="0"/>
        <w:contextualSpacing/>
        <w:jc w:val="both"/>
        <w:rPr>
          <w:rFonts w:ascii="Palatino Linotype" w:hAnsi="Palatino Linotype" w:cs="Arial"/>
          <w:sz w:val="24"/>
          <w:szCs w:val="24"/>
        </w:rPr>
      </w:pPr>
      <w:r w:rsidRPr="00D44F51">
        <w:rPr>
          <w:rFonts w:ascii="Palatino Linotype" w:hAnsi="Palatino Linotype" w:cs="Arial"/>
          <w:sz w:val="24"/>
          <w:szCs w:val="24"/>
          <w:lang w:eastAsia="es-MX"/>
        </w:rPr>
        <w:lastRenderedPageBreak/>
        <w:t>Por consiguiente toda vez que no posee, administra ni genera la información requerida por el particular,</w:t>
      </w:r>
      <w:r w:rsidRPr="00D44F51">
        <w:rPr>
          <w:rFonts w:ascii="Palatino Linotype" w:hAnsi="Palatino Linotype"/>
          <w:sz w:val="24"/>
          <w:szCs w:val="24"/>
        </w:rPr>
        <w:t xml:space="preserve"> constituye un hecho negativo; entonces, </w:t>
      </w:r>
      <w:r w:rsidRPr="00D44F51">
        <w:rPr>
          <w:rFonts w:ascii="Palatino Linotype" w:hAnsi="Palatino Linotype" w:cs="Arial"/>
          <w:sz w:val="24"/>
          <w:szCs w:val="24"/>
        </w:rPr>
        <w:t xml:space="preserve">si se considera el hecho negativo, es obvio que éste no puede fácticamente obrar en los archivos del </w:t>
      </w:r>
      <w:r w:rsidRPr="00D44F51">
        <w:rPr>
          <w:rFonts w:ascii="Palatino Linotype" w:hAnsi="Palatino Linotype" w:cs="Arial"/>
          <w:b/>
          <w:sz w:val="24"/>
          <w:szCs w:val="24"/>
        </w:rPr>
        <w:t>SUJETO OBLIGADO</w:t>
      </w:r>
      <w:r w:rsidRPr="00D44F51">
        <w:rPr>
          <w:rFonts w:ascii="Palatino Linotype" w:hAnsi="Palatino Linotype" w:cs="Arial"/>
          <w:sz w:val="24"/>
          <w:szCs w:val="24"/>
        </w:rPr>
        <w:t>, ya que no puede probarse por ser lógica y materialmente imposible.</w:t>
      </w:r>
    </w:p>
    <w:p w14:paraId="7E044F7D" w14:textId="77777777" w:rsidR="00AD547C" w:rsidRPr="00D44F51" w:rsidRDefault="00AD547C" w:rsidP="00AD547C">
      <w:pPr>
        <w:spacing w:line="360" w:lineRule="auto"/>
        <w:contextualSpacing/>
        <w:jc w:val="both"/>
        <w:rPr>
          <w:rFonts w:ascii="Palatino Linotype" w:hAnsi="Palatino Linotype" w:cs="Arial"/>
          <w:sz w:val="24"/>
          <w:szCs w:val="24"/>
        </w:rPr>
      </w:pPr>
    </w:p>
    <w:p w14:paraId="066A645A" w14:textId="77777777" w:rsidR="00AD547C" w:rsidRPr="00D44F51" w:rsidRDefault="00AD547C" w:rsidP="00AD547C">
      <w:pPr>
        <w:numPr>
          <w:ilvl w:val="0"/>
          <w:numId w:val="2"/>
        </w:numPr>
        <w:spacing w:line="360" w:lineRule="auto"/>
        <w:ind w:left="0" w:firstLine="0"/>
        <w:contextualSpacing/>
        <w:jc w:val="both"/>
        <w:rPr>
          <w:rFonts w:ascii="Palatino Linotype" w:hAnsi="Palatino Linotype" w:cs="Arial"/>
          <w:sz w:val="24"/>
          <w:szCs w:val="24"/>
        </w:rPr>
      </w:pPr>
      <w:r w:rsidRPr="00D44F51">
        <w:rPr>
          <w:rFonts w:ascii="Palatino Linotype" w:hAnsi="Palatino Linotype" w:cs="Arial"/>
          <w:sz w:val="24"/>
          <w:szCs w:val="24"/>
        </w:rPr>
        <w:t>Asimismo, no se trata de un caso por el cual la negación del hecho implique la afirmación del mismo, simplemente se está ante una notoria y evidente inexistencia fáctica de la información solicitada.</w:t>
      </w:r>
    </w:p>
    <w:p w14:paraId="3A988093" w14:textId="77777777" w:rsidR="00AD547C" w:rsidRPr="00D44F51" w:rsidRDefault="00AD547C" w:rsidP="00AD547C">
      <w:pPr>
        <w:pStyle w:val="Prrafodelista"/>
        <w:spacing w:line="360" w:lineRule="auto"/>
        <w:rPr>
          <w:rFonts w:ascii="Palatino Linotype" w:hAnsi="Palatino Linotype" w:cs="Arial"/>
          <w:sz w:val="24"/>
        </w:rPr>
      </w:pPr>
    </w:p>
    <w:p w14:paraId="078963DE" w14:textId="77777777" w:rsidR="00AD547C" w:rsidRPr="00D44F51" w:rsidRDefault="00AD547C" w:rsidP="00AD547C">
      <w:pPr>
        <w:numPr>
          <w:ilvl w:val="0"/>
          <w:numId w:val="2"/>
        </w:numPr>
        <w:spacing w:line="360" w:lineRule="auto"/>
        <w:ind w:left="0" w:firstLine="0"/>
        <w:contextualSpacing/>
        <w:jc w:val="both"/>
        <w:rPr>
          <w:rFonts w:ascii="Palatino Linotype" w:hAnsi="Palatino Linotype" w:cs="Arial"/>
          <w:sz w:val="24"/>
          <w:szCs w:val="24"/>
        </w:rPr>
      </w:pPr>
      <w:r w:rsidRPr="00D44F51">
        <w:rPr>
          <w:rFonts w:ascii="Palatino Linotype" w:hAnsi="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45F26BB" w14:textId="77777777" w:rsidR="00AD547C" w:rsidRPr="00D44F51" w:rsidRDefault="00AD547C" w:rsidP="00AD547C">
      <w:pPr>
        <w:spacing w:line="360" w:lineRule="auto"/>
        <w:ind w:left="851" w:right="567"/>
        <w:jc w:val="both"/>
        <w:rPr>
          <w:rFonts w:ascii="Palatino Linotype" w:hAnsi="Palatino Linotype"/>
          <w:b/>
          <w:i/>
          <w:sz w:val="22"/>
          <w:szCs w:val="24"/>
        </w:rPr>
      </w:pPr>
      <w:r w:rsidRPr="00D44F51">
        <w:rPr>
          <w:rFonts w:ascii="Palatino Linotype" w:hAnsi="Palatino Linotype"/>
          <w:b/>
          <w:i/>
          <w:sz w:val="22"/>
          <w:szCs w:val="24"/>
        </w:rPr>
        <w:t xml:space="preserve">HECHOS NEGATIVOS, NO SON SUSCEPTIBLES DE DEMOSTRACIÓN. </w:t>
      </w:r>
    </w:p>
    <w:p w14:paraId="515D88E8" w14:textId="77777777" w:rsidR="00AD547C" w:rsidRPr="00D44F51" w:rsidRDefault="00AD547C" w:rsidP="00AD547C">
      <w:pPr>
        <w:spacing w:line="360" w:lineRule="auto"/>
        <w:ind w:left="851" w:right="567"/>
        <w:jc w:val="both"/>
        <w:rPr>
          <w:rFonts w:ascii="Palatino Linotype" w:hAnsi="Palatino Linotype"/>
          <w:i/>
          <w:sz w:val="22"/>
          <w:szCs w:val="24"/>
        </w:rPr>
      </w:pPr>
      <w:r w:rsidRPr="00D44F51">
        <w:rPr>
          <w:rFonts w:ascii="Palatino Linotype" w:hAnsi="Palatino Linotype"/>
          <w:i/>
          <w:sz w:val="22"/>
          <w:szCs w:val="24"/>
        </w:rPr>
        <w:t xml:space="preserve">Tratándose de un hecho negativo, el Juez no tiene </w:t>
      </w:r>
      <w:proofErr w:type="spellStart"/>
      <w:r w:rsidRPr="00D44F51">
        <w:rPr>
          <w:rFonts w:ascii="Palatino Linotype" w:hAnsi="Palatino Linotype"/>
          <w:i/>
          <w:sz w:val="22"/>
          <w:szCs w:val="24"/>
        </w:rPr>
        <w:t>por que</w:t>
      </w:r>
      <w:proofErr w:type="spellEnd"/>
      <w:r w:rsidRPr="00D44F51">
        <w:rPr>
          <w:rFonts w:ascii="Palatino Linotype" w:hAnsi="Palatino Linotype"/>
          <w:i/>
          <w:sz w:val="22"/>
          <w:szCs w:val="24"/>
        </w:rPr>
        <w:t xml:space="preserve"> invocar prueba alguna de la que se desprenda, ya que es bien sabido que esta clase de hechos no son susceptibles de demostración.</w:t>
      </w:r>
    </w:p>
    <w:p w14:paraId="0C5A163C" w14:textId="77777777" w:rsidR="00AD547C" w:rsidRPr="00D44F51" w:rsidRDefault="00AD547C" w:rsidP="00AD547C">
      <w:pPr>
        <w:spacing w:line="360" w:lineRule="auto"/>
        <w:ind w:left="851" w:right="567"/>
        <w:jc w:val="both"/>
        <w:rPr>
          <w:rFonts w:ascii="Palatino Linotype" w:hAnsi="Palatino Linotype"/>
          <w:i/>
          <w:sz w:val="22"/>
          <w:szCs w:val="24"/>
        </w:rPr>
      </w:pPr>
      <w:r w:rsidRPr="00D44F51">
        <w:rPr>
          <w:rFonts w:ascii="Palatino Linotype" w:hAnsi="Palatino Linotype"/>
          <w:i/>
          <w:sz w:val="22"/>
          <w:szCs w:val="24"/>
        </w:rPr>
        <w:t>Amparo en revisión 2022/61. José García Florín (Menor). 9 de octubre de 1961. Cinco votos. Ponente: José Rivera Pérez Campos.”</w:t>
      </w:r>
    </w:p>
    <w:p w14:paraId="7713A920" w14:textId="77777777" w:rsidR="00AD547C" w:rsidRPr="00D44F51" w:rsidRDefault="00AD547C" w:rsidP="00AD547C">
      <w:pPr>
        <w:spacing w:line="360" w:lineRule="auto"/>
        <w:ind w:left="709" w:right="758"/>
        <w:jc w:val="both"/>
        <w:rPr>
          <w:rFonts w:ascii="Palatino Linotype" w:hAnsi="Palatino Linotype"/>
          <w:i/>
          <w:sz w:val="24"/>
          <w:szCs w:val="24"/>
        </w:rPr>
      </w:pPr>
    </w:p>
    <w:p w14:paraId="484C2CB5" w14:textId="77777777" w:rsidR="00AD547C" w:rsidRPr="00D44F51" w:rsidRDefault="00AD547C" w:rsidP="00AD547C">
      <w:pPr>
        <w:numPr>
          <w:ilvl w:val="0"/>
          <w:numId w:val="2"/>
        </w:numPr>
        <w:spacing w:line="360" w:lineRule="auto"/>
        <w:ind w:left="0" w:firstLine="0"/>
        <w:contextualSpacing/>
        <w:jc w:val="both"/>
        <w:rPr>
          <w:rFonts w:ascii="Palatino Linotype" w:hAnsi="Palatino Linotype"/>
          <w:sz w:val="24"/>
          <w:szCs w:val="24"/>
        </w:rPr>
      </w:pPr>
      <w:r w:rsidRPr="00D44F51">
        <w:rPr>
          <w:rFonts w:ascii="Palatino Linotype" w:hAnsi="Palatino Linotype"/>
          <w:sz w:val="24"/>
          <w:szCs w:val="24"/>
        </w:rPr>
        <w:lastRenderedPageBreak/>
        <w:t xml:space="preserve">Además, y de conformidad con lo establecido en el artículo 12 de la </w:t>
      </w:r>
      <w:r w:rsidRPr="00D44F51">
        <w:rPr>
          <w:rFonts w:ascii="Palatino Linotype" w:hAnsi="Palatino Linotype"/>
          <w:b/>
          <w:sz w:val="24"/>
          <w:szCs w:val="24"/>
        </w:rPr>
        <w:t>Ley de Transparencia y Acceso a la Información Pública del Estado de México y Municipios</w:t>
      </w:r>
      <w:r w:rsidRPr="00D44F51">
        <w:rPr>
          <w:rFonts w:ascii="Palatino Linotype" w:hAnsi="Palatino Linotype"/>
          <w:sz w:val="24"/>
          <w:szCs w:val="24"/>
        </w:rPr>
        <w:t xml:space="preserve">, anteriormente invocado, el </w:t>
      </w:r>
      <w:r w:rsidRPr="00D44F51">
        <w:rPr>
          <w:rFonts w:ascii="Palatino Linotype" w:hAnsi="Palatino Linotype"/>
          <w:b/>
          <w:sz w:val="24"/>
          <w:szCs w:val="24"/>
        </w:rPr>
        <w:t>SUJETO OBLIGADO</w:t>
      </w:r>
      <w:r w:rsidRPr="00D44F51">
        <w:rPr>
          <w:rFonts w:ascii="Palatino Linotype" w:hAnsi="Palatino Linotype"/>
          <w:sz w:val="24"/>
          <w:szCs w:val="24"/>
        </w:rPr>
        <w:t xml:space="preserve"> únicamente proporcionará la información que obra en sus archivos, lo que a</w:t>
      </w:r>
      <w:r w:rsidRPr="00D44F51">
        <w:rPr>
          <w:rFonts w:ascii="Palatino Linotype" w:hAnsi="Palatino Linotype"/>
          <w:i/>
          <w:sz w:val="24"/>
          <w:szCs w:val="24"/>
        </w:rPr>
        <w:t xml:space="preserve"> contrario sensu</w:t>
      </w:r>
      <w:r w:rsidRPr="00D44F51">
        <w:rPr>
          <w:rFonts w:ascii="Palatino Linotype" w:hAnsi="Palatino Linotype"/>
          <w:sz w:val="24"/>
          <w:szCs w:val="24"/>
        </w:rPr>
        <w:t xml:space="preserve"> significa que no se está obligado a proporcionar lo que no obre en sus archivos. </w:t>
      </w:r>
    </w:p>
    <w:p w14:paraId="273DD0FB" w14:textId="77777777" w:rsidR="00AD547C" w:rsidRPr="00D44F51" w:rsidRDefault="00AD547C" w:rsidP="00AD547C">
      <w:pPr>
        <w:rPr>
          <w:rFonts w:ascii="Palatino Linotype" w:hAnsi="Palatino Linotype"/>
          <w:sz w:val="24"/>
          <w:szCs w:val="24"/>
        </w:rPr>
      </w:pPr>
    </w:p>
    <w:p w14:paraId="253F0004" w14:textId="77777777" w:rsidR="008F3A08" w:rsidRPr="00D44F51" w:rsidRDefault="008F3A08" w:rsidP="008F3A08">
      <w:pPr>
        <w:rPr>
          <w:rFonts w:ascii="Palatino Linotype" w:eastAsiaTheme="minorEastAsia" w:hAnsi="Palatino Linotype"/>
          <w:i/>
          <w:sz w:val="24"/>
          <w:szCs w:val="24"/>
          <w:lang w:val="es-ES_tradnl"/>
        </w:rPr>
      </w:pPr>
    </w:p>
    <w:p w14:paraId="1FC548B6" w14:textId="4F5D4697" w:rsidR="00766E66" w:rsidRPr="00D44F51" w:rsidRDefault="00766E66" w:rsidP="008F3A08">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44F51">
        <w:rPr>
          <w:rFonts w:ascii="Palatino Linotype" w:eastAsiaTheme="minorEastAsia" w:hAnsi="Palatino Linotype"/>
          <w:sz w:val="24"/>
          <w:szCs w:val="24"/>
          <w:lang w:val="es-ES_tradnl"/>
        </w:rPr>
        <w:t xml:space="preserve">No </w:t>
      </w:r>
      <w:r w:rsidR="00F525D6" w:rsidRPr="00D44F51">
        <w:rPr>
          <w:rFonts w:ascii="Palatino Linotype" w:eastAsiaTheme="minorEastAsia" w:hAnsi="Palatino Linotype"/>
          <w:sz w:val="24"/>
          <w:szCs w:val="24"/>
          <w:lang w:val="es-ES_tradnl"/>
        </w:rPr>
        <w:t xml:space="preserve">obstante lo anterior, es dable señalar que la respuesta emitida en calidad de informe justificado no se advierte que quien fue el servidor público habilitado competente de emitir la respuesta como se observa: </w:t>
      </w:r>
    </w:p>
    <w:p w14:paraId="59B3FD28" w14:textId="216A72EE" w:rsidR="00F525D6" w:rsidRPr="00D44F51" w:rsidRDefault="00F525D6" w:rsidP="00F525D6">
      <w:pPr>
        <w:tabs>
          <w:tab w:val="left" w:pos="284"/>
        </w:tabs>
        <w:spacing w:before="240" w:after="240" w:line="360" w:lineRule="auto"/>
        <w:contextualSpacing/>
        <w:jc w:val="center"/>
        <w:rPr>
          <w:rFonts w:ascii="Palatino Linotype" w:eastAsiaTheme="minorEastAsia" w:hAnsi="Palatino Linotype"/>
          <w:i/>
          <w:sz w:val="24"/>
          <w:szCs w:val="24"/>
          <w:lang w:val="es-ES_tradnl"/>
        </w:rPr>
      </w:pPr>
      <w:r w:rsidRPr="00D44F51">
        <w:rPr>
          <w:rFonts w:ascii="Palatino Linotype" w:eastAsiaTheme="minorEastAsia" w:hAnsi="Palatino Linotype"/>
          <w:i/>
          <w:noProof/>
          <w:sz w:val="24"/>
          <w:szCs w:val="24"/>
          <w:lang w:eastAsia="es-MX"/>
        </w:rPr>
        <w:lastRenderedPageBreak/>
        <w:drawing>
          <wp:inline distT="0" distB="0" distL="0" distR="0" wp14:anchorId="0BC7E52A" wp14:editId="0D51382C">
            <wp:extent cx="4516681" cy="5255810"/>
            <wp:effectExtent l="19050" t="19050" r="17780" b="215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0257" cy="5259972"/>
                    </a:xfrm>
                    <a:prstGeom prst="rect">
                      <a:avLst/>
                    </a:prstGeom>
                    <a:ln>
                      <a:solidFill>
                        <a:schemeClr val="tx1"/>
                      </a:solidFill>
                    </a:ln>
                  </pic:spPr>
                </pic:pic>
              </a:graphicData>
            </a:graphic>
          </wp:inline>
        </w:drawing>
      </w:r>
    </w:p>
    <w:p w14:paraId="6E8321D9" w14:textId="77777777" w:rsidR="00766E66" w:rsidRPr="00D44F51" w:rsidRDefault="00766E66" w:rsidP="00766E66">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7892EE70" w14:textId="3E06957B" w:rsidR="00F525D6" w:rsidRPr="00D44F51" w:rsidRDefault="00F525D6" w:rsidP="008F3A08">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44F51">
        <w:rPr>
          <w:rFonts w:ascii="Palatino Linotype" w:eastAsiaTheme="minorEastAsia" w:hAnsi="Palatino Linotype"/>
          <w:sz w:val="24"/>
          <w:szCs w:val="24"/>
          <w:lang w:val="es-ES_tradnl"/>
        </w:rPr>
        <w:t xml:space="preserve">Luego entonces, al no contar con certeza del servidor público habilitado que en uso de sus funciones y atribuciones emitió la respuesta, es dable ordenar una nueva búsqueda exhaustiva y razonable de lo solicitado en todas las áreas de su estructura </w:t>
      </w:r>
      <w:r w:rsidRPr="00D44F51">
        <w:rPr>
          <w:rFonts w:ascii="Palatino Linotype" w:eastAsiaTheme="minorEastAsia" w:hAnsi="Palatino Linotype"/>
          <w:sz w:val="24"/>
          <w:szCs w:val="24"/>
          <w:lang w:val="es-ES_tradnl"/>
        </w:rPr>
        <w:lastRenderedPageBreak/>
        <w:t>orgánica que eventualmente sean competentes, como lo son de manera enunciativa mas no limitativa, las siguientes</w:t>
      </w:r>
    </w:p>
    <w:p w14:paraId="4A9AB910" w14:textId="77777777" w:rsidR="00F525D6" w:rsidRPr="00D44F51" w:rsidRDefault="00F525D6" w:rsidP="00F525D6">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2D19D791" w14:textId="714BE4D0" w:rsidR="0000750D" w:rsidRPr="00D44F51" w:rsidRDefault="0000750D" w:rsidP="0000750D">
      <w:pPr>
        <w:pStyle w:val="Prrafodelista"/>
        <w:numPr>
          <w:ilvl w:val="0"/>
          <w:numId w:val="2"/>
        </w:numPr>
        <w:spacing w:line="360" w:lineRule="auto"/>
        <w:ind w:left="0" w:firstLine="0"/>
        <w:jc w:val="both"/>
        <w:rPr>
          <w:rFonts w:ascii="Palatino Linotype" w:hAnsi="Palatino Linotype" w:cs="Arial"/>
          <w:sz w:val="24"/>
        </w:rPr>
      </w:pPr>
      <w:r w:rsidRPr="00D44F51">
        <w:rPr>
          <w:rFonts w:ascii="Palatino Linotype" w:hAnsi="Palatino Linotype" w:cs="Arial"/>
          <w:sz w:val="24"/>
        </w:rPr>
        <w:t>EL Bando Municipal de Ozumba, prevé en sus artículos 29 y 30, lo siguiente:</w:t>
      </w:r>
    </w:p>
    <w:p w14:paraId="73F758E9" w14:textId="3479686C" w:rsidR="00F525D6" w:rsidRPr="00D44F51" w:rsidRDefault="007E7C78" w:rsidP="007E7C78">
      <w:pPr>
        <w:tabs>
          <w:tab w:val="left" w:pos="284"/>
        </w:tabs>
        <w:spacing w:before="240" w:after="240" w:line="360" w:lineRule="auto"/>
        <w:ind w:left="567" w:right="539"/>
        <w:contextualSpacing/>
        <w:jc w:val="both"/>
        <w:rPr>
          <w:rFonts w:ascii="Palatino Linotype" w:hAnsi="Palatino Linotype"/>
          <w:i/>
          <w:sz w:val="22"/>
          <w:szCs w:val="24"/>
        </w:rPr>
      </w:pPr>
      <w:r w:rsidRPr="00D44F51">
        <w:rPr>
          <w:rFonts w:ascii="Palatino Linotype" w:hAnsi="Palatino Linotype"/>
          <w:b/>
          <w:i/>
          <w:sz w:val="22"/>
          <w:szCs w:val="24"/>
        </w:rPr>
        <w:t>Artículo 29.-</w:t>
      </w:r>
      <w:r w:rsidRPr="00D44F51">
        <w:rPr>
          <w:rFonts w:ascii="Palatino Linotype" w:hAnsi="Palatino Linotype"/>
          <w:i/>
          <w:sz w:val="22"/>
          <w:szCs w:val="24"/>
        </w:rPr>
        <w:t xml:space="preserve"> El Ayuntamiento a través de la Administración Pública Municipal, para el despacho, estudio y planeación de los diversos asuntos municipales, estará integrada por las siguientes Dependencias de la Administración Pública:</w:t>
      </w:r>
    </w:p>
    <w:p w14:paraId="163A8719" w14:textId="77777777" w:rsidR="002B3094" w:rsidRPr="00D44F51" w:rsidRDefault="007E7C78" w:rsidP="002B3094">
      <w:pPr>
        <w:pStyle w:val="Prrafodelista"/>
        <w:numPr>
          <w:ilvl w:val="0"/>
          <w:numId w:val="20"/>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 xml:space="preserve">Organismos Centralizados Auxiliares del </w:t>
      </w:r>
      <w:proofErr w:type="spellStart"/>
      <w:r w:rsidRPr="00D44F51">
        <w:rPr>
          <w:rFonts w:ascii="Palatino Linotype" w:hAnsi="Palatino Linotype"/>
          <w:i/>
        </w:rPr>
        <w:t>AyuntamientoI</w:t>
      </w:r>
      <w:proofErr w:type="spellEnd"/>
      <w:r w:rsidRPr="00D44F51">
        <w:rPr>
          <w:rFonts w:ascii="Palatino Linotype" w:hAnsi="Palatino Linotype"/>
          <w:i/>
        </w:rPr>
        <w:t>.</w:t>
      </w:r>
    </w:p>
    <w:p w14:paraId="24FB9741" w14:textId="6B9FB526" w:rsidR="007E7C78" w:rsidRPr="00D44F51" w:rsidRDefault="007E7C78" w:rsidP="002B3094">
      <w:pPr>
        <w:pStyle w:val="Prrafodelista"/>
        <w:numPr>
          <w:ilvl w:val="1"/>
          <w:numId w:val="2"/>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 xml:space="preserve"> Secretaría del Ayuntamiento.</w:t>
      </w:r>
    </w:p>
    <w:p w14:paraId="147282BE" w14:textId="35E7D823" w:rsidR="002B3094" w:rsidRPr="00D44F51" w:rsidRDefault="002B3094" w:rsidP="002B3094">
      <w:pPr>
        <w:pStyle w:val="Prrafodelista"/>
        <w:tabs>
          <w:tab w:val="left" w:pos="284"/>
        </w:tabs>
        <w:spacing w:before="240" w:after="240" w:line="360" w:lineRule="auto"/>
        <w:ind w:left="927" w:right="539"/>
        <w:jc w:val="both"/>
        <w:rPr>
          <w:rFonts w:ascii="Palatino Linotype" w:hAnsi="Palatino Linotype"/>
          <w:i/>
        </w:rPr>
      </w:pPr>
      <w:r w:rsidRPr="00D44F51">
        <w:rPr>
          <w:rFonts w:ascii="Palatino Linotype" w:hAnsi="Palatino Linotype"/>
          <w:i/>
        </w:rPr>
        <w:t>…</w:t>
      </w:r>
    </w:p>
    <w:p w14:paraId="0FAC17B4" w14:textId="1A5B9667" w:rsidR="002B3094" w:rsidRPr="00D44F51" w:rsidRDefault="002B3094" w:rsidP="002B3094">
      <w:pPr>
        <w:pStyle w:val="Prrafodelista"/>
        <w:tabs>
          <w:tab w:val="left" w:pos="284"/>
        </w:tabs>
        <w:spacing w:before="240" w:after="240" w:line="360" w:lineRule="auto"/>
        <w:ind w:left="927" w:right="539"/>
        <w:jc w:val="both"/>
        <w:rPr>
          <w:rFonts w:ascii="Palatino Linotype" w:hAnsi="Palatino Linotype"/>
          <w:i/>
        </w:rPr>
      </w:pPr>
      <w:r w:rsidRPr="00D44F51">
        <w:rPr>
          <w:rFonts w:ascii="Palatino Linotype" w:hAnsi="Palatino Linotype"/>
          <w:i/>
        </w:rPr>
        <w:t>…</w:t>
      </w:r>
    </w:p>
    <w:p w14:paraId="46A59F2C" w14:textId="2A001369" w:rsidR="002B3094" w:rsidRPr="00D44F51" w:rsidRDefault="002B3094" w:rsidP="002B3094">
      <w:pPr>
        <w:pStyle w:val="Prrafodelista"/>
        <w:tabs>
          <w:tab w:val="left" w:pos="284"/>
        </w:tabs>
        <w:spacing w:before="240" w:after="240" w:line="360" w:lineRule="auto"/>
        <w:ind w:left="927" w:right="539"/>
        <w:jc w:val="both"/>
        <w:rPr>
          <w:rFonts w:ascii="Palatino Linotype" w:hAnsi="Palatino Linotype"/>
          <w:i/>
        </w:rPr>
      </w:pPr>
      <w:r w:rsidRPr="00D44F51">
        <w:rPr>
          <w:rFonts w:ascii="Palatino Linotype" w:hAnsi="Palatino Linotype"/>
          <w:i/>
        </w:rPr>
        <w:t>…</w:t>
      </w:r>
    </w:p>
    <w:p w14:paraId="612A3664" w14:textId="784F80A2" w:rsidR="002B3094" w:rsidRPr="00D44F51" w:rsidRDefault="002B3094" w:rsidP="002B3094">
      <w:pPr>
        <w:pStyle w:val="Prrafodelista"/>
        <w:tabs>
          <w:tab w:val="left" w:pos="284"/>
        </w:tabs>
        <w:spacing w:before="240" w:after="240" w:line="360" w:lineRule="auto"/>
        <w:ind w:left="927" w:right="539"/>
        <w:jc w:val="both"/>
        <w:rPr>
          <w:rFonts w:ascii="Palatino Linotype" w:hAnsi="Palatino Linotype"/>
          <w:i/>
        </w:rPr>
      </w:pPr>
      <w:r w:rsidRPr="00D44F51">
        <w:rPr>
          <w:rFonts w:ascii="Palatino Linotype" w:hAnsi="Palatino Linotype"/>
          <w:i/>
        </w:rPr>
        <w:t>E) Coordinaciones Municipales:</w:t>
      </w:r>
    </w:p>
    <w:p w14:paraId="5FF5732B" w14:textId="234481F6" w:rsidR="002B3094" w:rsidRPr="00D44F51" w:rsidRDefault="002B3094" w:rsidP="002B3094">
      <w:pPr>
        <w:pStyle w:val="Prrafodelista"/>
        <w:tabs>
          <w:tab w:val="left" w:pos="284"/>
        </w:tabs>
        <w:spacing w:before="240" w:after="240" w:line="360" w:lineRule="auto"/>
        <w:ind w:left="927" w:right="539"/>
        <w:jc w:val="both"/>
        <w:rPr>
          <w:rFonts w:ascii="Palatino Linotype" w:hAnsi="Palatino Linotype"/>
          <w:i/>
        </w:rPr>
      </w:pPr>
      <w:r w:rsidRPr="00D44F51">
        <w:rPr>
          <w:rFonts w:ascii="Palatino Linotype" w:hAnsi="Palatino Linotype"/>
          <w:i/>
        </w:rPr>
        <w:t>…</w:t>
      </w:r>
    </w:p>
    <w:p w14:paraId="1D06BA05" w14:textId="11A55B4B" w:rsidR="002B3094" w:rsidRPr="00D44F51" w:rsidRDefault="002B3094" w:rsidP="002B3094">
      <w:pPr>
        <w:pStyle w:val="Prrafodelista"/>
        <w:tabs>
          <w:tab w:val="left" w:pos="284"/>
        </w:tabs>
        <w:spacing w:before="240" w:after="240" w:line="360" w:lineRule="auto"/>
        <w:ind w:left="927" w:right="539"/>
        <w:jc w:val="both"/>
        <w:rPr>
          <w:rFonts w:ascii="Palatino Linotype" w:hAnsi="Palatino Linotype"/>
          <w:i/>
        </w:rPr>
      </w:pPr>
      <w:r w:rsidRPr="00D44F51">
        <w:rPr>
          <w:rFonts w:ascii="Palatino Linotype" w:hAnsi="Palatino Linotype"/>
          <w:i/>
        </w:rPr>
        <w:t>11. Turismo.</w:t>
      </w:r>
    </w:p>
    <w:p w14:paraId="2BB68B80" w14:textId="77777777" w:rsidR="002B3094" w:rsidRPr="00D44F51" w:rsidRDefault="002B3094" w:rsidP="002B3094">
      <w:pPr>
        <w:pStyle w:val="Prrafodelista"/>
        <w:tabs>
          <w:tab w:val="left" w:pos="284"/>
        </w:tabs>
        <w:spacing w:before="240" w:after="240" w:line="360" w:lineRule="auto"/>
        <w:ind w:left="927" w:right="539"/>
        <w:jc w:val="both"/>
        <w:rPr>
          <w:rFonts w:ascii="Palatino Linotype" w:hAnsi="Palatino Linotype"/>
          <w:i/>
        </w:rPr>
      </w:pPr>
    </w:p>
    <w:p w14:paraId="2AF305F7" w14:textId="77777777" w:rsidR="002B3094" w:rsidRPr="00D44F51" w:rsidRDefault="002B3094" w:rsidP="002B3094">
      <w:pPr>
        <w:pStyle w:val="Prrafodelista"/>
        <w:tabs>
          <w:tab w:val="left" w:pos="284"/>
        </w:tabs>
        <w:spacing w:before="240" w:after="240" w:line="360" w:lineRule="auto"/>
        <w:ind w:left="927" w:right="539"/>
        <w:jc w:val="both"/>
        <w:rPr>
          <w:rFonts w:ascii="Palatino Linotype" w:hAnsi="Palatino Linotype"/>
          <w:i/>
        </w:rPr>
      </w:pPr>
      <w:r w:rsidRPr="00D44F51">
        <w:rPr>
          <w:rFonts w:ascii="Palatino Linotype" w:hAnsi="Palatino Linotype"/>
          <w:b/>
          <w:i/>
        </w:rPr>
        <w:t>Artículo 30</w:t>
      </w:r>
      <w:r w:rsidRPr="00D44F51">
        <w:rPr>
          <w:rFonts w:ascii="Palatino Linotype" w:hAnsi="Palatino Linotype"/>
          <w:i/>
        </w:rPr>
        <w:t>.- El Ayuntamiento contará con un Secretario, el cual además de contar con las atribuciones que establece el Artículo 91 de la Ley Orgánica Municipal del Estado de México, tendrá las siguientes:</w:t>
      </w:r>
    </w:p>
    <w:p w14:paraId="3FEFFB56" w14:textId="67139740" w:rsidR="002B3094" w:rsidRPr="00D44F51" w:rsidRDefault="002B3094" w:rsidP="002B3094">
      <w:pPr>
        <w:pStyle w:val="Prrafodelista"/>
        <w:numPr>
          <w:ilvl w:val="0"/>
          <w:numId w:val="21"/>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Expedición de Constancias de No afectación al Patrimonio Municipal;</w:t>
      </w:r>
    </w:p>
    <w:p w14:paraId="282BE70E" w14:textId="6FA29769" w:rsidR="002B3094" w:rsidRPr="00D44F51" w:rsidRDefault="002B3094" w:rsidP="002B3094">
      <w:pPr>
        <w:pStyle w:val="Prrafodelista"/>
        <w:numPr>
          <w:ilvl w:val="0"/>
          <w:numId w:val="21"/>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 xml:space="preserve"> Expedición de Constancias de Identidad; </w:t>
      </w:r>
    </w:p>
    <w:p w14:paraId="4C78D0F1" w14:textId="2BDB65EF" w:rsidR="002B3094" w:rsidRPr="00D44F51" w:rsidRDefault="002B3094" w:rsidP="002B3094">
      <w:pPr>
        <w:pStyle w:val="Prrafodelista"/>
        <w:numPr>
          <w:ilvl w:val="0"/>
          <w:numId w:val="21"/>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 xml:space="preserve"> Expedición de Constancias de Origen; </w:t>
      </w:r>
    </w:p>
    <w:p w14:paraId="1AE25153" w14:textId="64859C1C" w:rsidR="002B3094" w:rsidRPr="00D44F51" w:rsidRDefault="002B3094" w:rsidP="002B3094">
      <w:pPr>
        <w:pStyle w:val="Prrafodelista"/>
        <w:numPr>
          <w:ilvl w:val="0"/>
          <w:numId w:val="21"/>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lastRenderedPageBreak/>
        <w:t xml:space="preserve"> Otorgar autorización para llevar a cabo eventos sin fines de lucro en la vía pública, tales como: Familiares, Sociales, Políticos o Gubernamentales; </w:t>
      </w:r>
    </w:p>
    <w:p w14:paraId="531BF270" w14:textId="77DC9679" w:rsidR="002B3094" w:rsidRPr="00D44F51" w:rsidRDefault="002B3094" w:rsidP="002B3094">
      <w:pPr>
        <w:pStyle w:val="Prrafodelista"/>
        <w:numPr>
          <w:ilvl w:val="0"/>
          <w:numId w:val="21"/>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Expedir Constancias de Domicilio;</w:t>
      </w:r>
    </w:p>
    <w:p w14:paraId="4D915170" w14:textId="74C2DD9F" w:rsidR="002B3094" w:rsidRPr="00D44F51" w:rsidRDefault="002B3094" w:rsidP="002B3094">
      <w:pPr>
        <w:pStyle w:val="Prrafodelista"/>
        <w:numPr>
          <w:ilvl w:val="0"/>
          <w:numId w:val="21"/>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 xml:space="preserve">Emitir Comunicados Oficiales; </w:t>
      </w:r>
    </w:p>
    <w:p w14:paraId="3890216B" w14:textId="77777777" w:rsidR="002B3094" w:rsidRPr="00D44F51" w:rsidRDefault="002B3094" w:rsidP="002B3094">
      <w:pPr>
        <w:pStyle w:val="Prrafodelista"/>
        <w:numPr>
          <w:ilvl w:val="0"/>
          <w:numId w:val="21"/>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 xml:space="preserve">Será encargado y responsable de todo lo concerniente a la Gaceta Municipal; y </w:t>
      </w:r>
    </w:p>
    <w:p w14:paraId="25B3D313" w14:textId="334F43FE" w:rsidR="002B3094" w:rsidRPr="00D44F51" w:rsidRDefault="002B3094" w:rsidP="002B3094">
      <w:pPr>
        <w:pStyle w:val="Prrafodelista"/>
        <w:numPr>
          <w:ilvl w:val="0"/>
          <w:numId w:val="21"/>
        </w:numPr>
        <w:tabs>
          <w:tab w:val="left" w:pos="284"/>
        </w:tabs>
        <w:spacing w:before="240" w:after="240" w:line="360" w:lineRule="auto"/>
        <w:ind w:right="539"/>
        <w:jc w:val="both"/>
        <w:rPr>
          <w:rFonts w:ascii="Palatino Linotype" w:hAnsi="Palatino Linotype"/>
          <w:i/>
        </w:rPr>
      </w:pPr>
      <w:r w:rsidRPr="00D44F51">
        <w:rPr>
          <w:rFonts w:ascii="Palatino Linotype" w:hAnsi="Palatino Linotype"/>
          <w:i/>
        </w:rPr>
        <w:t>Será encargado y responsable de todo lo concerniente a los Estrados Municipales.</w:t>
      </w:r>
    </w:p>
    <w:p w14:paraId="4869F32F" w14:textId="77777777" w:rsidR="00BE3782" w:rsidRPr="00D44F51" w:rsidRDefault="00BE3782" w:rsidP="00BE3782">
      <w:pPr>
        <w:tabs>
          <w:tab w:val="left" w:pos="284"/>
        </w:tabs>
        <w:spacing w:before="240" w:after="240" w:line="360" w:lineRule="auto"/>
        <w:ind w:left="987" w:right="539"/>
        <w:jc w:val="both"/>
        <w:rPr>
          <w:rFonts w:ascii="Palatino Linotype" w:hAnsi="Palatino Linotype"/>
          <w:i/>
        </w:rPr>
      </w:pPr>
    </w:p>
    <w:p w14:paraId="1F6540AE" w14:textId="275AEF15" w:rsidR="0000750D" w:rsidRPr="00D44F51" w:rsidRDefault="0000750D" w:rsidP="00CA1737">
      <w:pPr>
        <w:pStyle w:val="Prrafodelista"/>
        <w:numPr>
          <w:ilvl w:val="0"/>
          <w:numId w:val="2"/>
        </w:numPr>
        <w:spacing w:line="360" w:lineRule="auto"/>
        <w:ind w:left="0" w:firstLine="0"/>
        <w:jc w:val="both"/>
        <w:rPr>
          <w:rFonts w:ascii="Palatino Linotype" w:hAnsi="Palatino Linotype"/>
          <w:i/>
          <w:sz w:val="24"/>
        </w:rPr>
      </w:pPr>
      <w:r w:rsidRPr="00D44F51">
        <w:rPr>
          <w:rFonts w:ascii="Palatino Linotype" w:hAnsi="Palatino Linotype" w:cs="Arial"/>
          <w:sz w:val="24"/>
        </w:rPr>
        <w:t>Adicional, tenemos que</w:t>
      </w:r>
      <w:r w:rsidR="00CA1737" w:rsidRPr="00D44F51">
        <w:rPr>
          <w:rFonts w:ascii="Palatino Linotype" w:hAnsi="Palatino Linotype" w:cs="Arial"/>
          <w:sz w:val="24"/>
        </w:rPr>
        <w:t xml:space="preserve"> la Ley Orgánica Municipal en su artículo 91, establece lo siguiente:</w:t>
      </w:r>
    </w:p>
    <w:p w14:paraId="02F036DA" w14:textId="36BC339A" w:rsidR="0000750D" w:rsidRPr="00D44F51" w:rsidRDefault="0000750D" w:rsidP="0000750D">
      <w:pPr>
        <w:pStyle w:val="Prrafodelista"/>
        <w:tabs>
          <w:tab w:val="left" w:pos="284"/>
        </w:tabs>
        <w:spacing w:before="240" w:after="240" w:line="360" w:lineRule="auto"/>
        <w:ind w:left="567" w:right="539"/>
        <w:jc w:val="both"/>
        <w:rPr>
          <w:rFonts w:ascii="Palatino Linotype" w:hAnsi="Palatino Linotype"/>
          <w:i/>
        </w:rPr>
      </w:pPr>
      <w:r w:rsidRPr="00D44F51">
        <w:rPr>
          <w:rFonts w:ascii="Palatino Linotype" w:hAnsi="Palatino Linotype"/>
          <w:i/>
        </w:rPr>
        <w:t>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56D0BE77" w14:textId="246F55B5" w:rsidR="0000750D" w:rsidRPr="00D44F51" w:rsidRDefault="0000750D" w:rsidP="0000750D">
      <w:pPr>
        <w:pStyle w:val="Prrafodelista"/>
        <w:tabs>
          <w:tab w:val="left" w:pos="284"/>
        </w:tabs>
        <w:spacing w:before="240" w:after="240" w:line="360" w:lineRule="auto"/>
        <w:ind w:left="567" w:right="539"/>
        <w:jc w:val="both"/>
        <w:rPr>
          <w:rFonts w:ascii="Palatino Linotype" w:hAnsi="Palatino Linotype"/>
          <w:i/>
        </w:rPr>
      </w:pPr>
      <w:r w:rsidRPr="00D44F51">
        <w:rPr>
          <w:rFonts w:ascii="Palatino Linotype" w:hAnsi="Palatino Linotype"/>
          <w:i/>
        </w:rPr>
        <w:t>…</w:t>
      </w:r>
    </w:p>
    <w:p w14:paraId="5E37D845" w14:textId="35158A49" w:rsidR="0000750D" w:rsidRPr="00D44F51" w:rsidRDefault="0000750D" w:rsidP="0000750D">
      <w:pPr>
        <w:pStyle w:val="Prrafodelista"/>
        <w:tabs>
          <w:tab w:val="left" w:pos="284"/>
        </w:tabs>
        <w:spacing w:before="240" w:after="240" w:line="360" w:lineRule="auto"/>
        <w:ind w:left="567" w:right="539"/>
        <w:jc w:val="both"/>
        <w:rPr>
          <w:rFonts w:ascii="Palatino Linotype" w:hAnsi="Palatino Linotype"/>
          <w:i/>
        </w:rPr>
      </w:pPr>
      <w:r w:rsidRPr="00D44F51">
        <w:rPr>
          <w:rFonts w:ascii="Palatino Linotype" w:hAnsi="Palatino Linotype"/>
          <w:i/>
        </w:rPr>
        <w:t>…</w:t>
      </w:r>
    </w:p>
    <w:p w14:paraId="1666D85B" w14:textId="0EB8D701" w:rsidR="0000750D" w:rsidRPr="00D44F51" w:rsidRDefault="0000750D" w:rsidP="0000750D">
      <w:pPr>
        <w:pStyle w:val="Prrafodelista"/>
        <w:tabs>
          <w:tab w:val="left" w:pos="284"/>
        </w:tabs>
        <w:spacing w:before="240" w:after="240" w:line="360" w:lineRule="auto"/>
        <w:ind w:left="567" w:right="539"/>
        <w:jc w:val="both"/>
        <w:rPr>
          <w:rFonts w:ascii="Palatino Linotype" w:hAnsi="Palatino Linotype"/>
          <w:i/>
        </w:rPr>
      </w:pPr>
      <w:r w:rsidRPr="00D44F51">
        <w:rPr>
          <w:rFonts w:ascii="Palatino Linotype" w:hAnsi="Palatino Linotype"/>
          <w:i/>
        </w:rPr>
        <w:t>VI. Tener a su cargo el archivo general del ayuntamiento;</w:t>
      </w:r>
    </w:p>
    <w:p w14:paraId="633B8E3D" w14:textId="6F401F2F" w:rsidR="0000750D" w:rsidRPr="00D44F51" w:rsidRDefault="0000750D" w:rsidP="0000750D">
      <w:pPr>
        <w:pStyle w:val="Prrafodelista"/>
        <w:tabs>
          <w:tab w:val="left" w:pos="284"/>
        </w:tabs>
        <w:spacing w:before="240" w:after="240" w:line="360" w:lineRule="auto"/>
        <w:ind w:left="567" w:right="539"/>
        <w:jc w:val="both"/>
        <w:rPr>
          <w:rFonts w:ascii="Palatino Linotype" w:hAnsi="Palatino Linotype"/>
          <w:i/>
        </w:rPr>
      </w:pPr>
      <w:r w:rsidRPr="00D44F51">
        <w:rPr>
          <w:rFonts w:ascii="Palatino Linotype" w:hAnsi="Palatino Linotype"/>
          <w:i/>
        </w:rPr>
        <w:t>…</w:t>
      </w:r>
    </w:p>
    <w:p w14:paraId="6483E2E6" w14:textId="1A28D76A" w:rsidR="002B3094" w:rsidRPr="00D44F51" w:rsidRDefault="00CA1737" w:rsidP="00CA1737">
      <w:pPr>
        <w:pStyle w:val="Prrafodelista"/>
        <w:numPr>
          <w:ilvl w:val="0"/>
          <w:numId w:val="2"/>
        </w:numPr>
        <w:spacing w:line="360" w:lineRule="auto"/>
        <w:ind w:left="0" w:firstLine="0"/>
        <w:jc w:val="both"/>
        <w:rPr>
          <w:rFonts w:ascii="Palatino Linotype" w:eastAsiaTheme="minorEastAsia" w:hAnsi="Palatino Linotype"/>
          <w:sz w:val="24"/>
          <w:lang w:val="es-ES_tradnl"/>
        </w:rPr>
      </w:pPr>
      <w:r w:rsidRPr="00D44F51">
        <w:rPr>
          <w:rFonts w:ascii="Palatino Linotype" w:eastAsiaTheme="minorEastAsia" w:hAnsi="Palatino Linotype"/>
          <w:sz w:val="24"/>
          <w:lang w:val="es-ES_tradnl"/>
        </w:rPr>
        <w:t>De lo anterior podemos señalar que el SUJETO OBLIGADO cuenta con una administración pública, a través de los cuales el  Ayuntamiento podrá</w:t>
      </w:r>
      <w:r w:rsidR="007529FF" w:rsidRPr="00D44F51">
        <w:rPr>
          <w:rFonts w:ascii="Palatino Linotype" w:eastAsiaTheme="minorEastAsia" w:hAnsi="Palatino Linotype"/>
          <w:sz w:val="24"/>
          <w:lang w:val="es-ES_tradnl"/>
        </w:rPr>
        <w:t xml:space="preserve"> eventualmente poseer y administrar la información.</w:t>
      </w:r>
      <w:r w:rsidRPr="00D44F51">
        <w:rPr>
          <w:rFonts w:ascii="Palatino Linotype" w:eastAsiaTheme="minorEastAsia" w:hAnsi="Palatino Linotype"/>
          <w:sz w:val="24"/>
          <w:lang w:val="es-ES_tradnl"/>
        </w:rPr>
        <w:t xml:space="preserve"> </w:t>
      </w:r>
    </w:p>
    <w:p w14:paraId="7CF04F40" w14:textId="77777777" w:rsidR="008F3A08" w:rsidRPr="00D44F51" w:rsidRDefault="008F3A08" w:rsidP="008F3A08">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D44F51">
        <w:rPr>
          <w:rFonts w:ascii="Palatino Linotype" w:hAnsi="Palatino Linotype"/>
          <w:color w:val="000000" w:themeColor="text1"/>
          <w:sz w:val="24"/>
          <w:szCs w:val="24"/>
        </w:rPr>
        <w:lastRenderedPageBreak/>
        <w:t>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A1D3420" w14:textId="77777777" w:rsidR="008F3A08" w:rsidRPr="00D44F51" w:rsidRDefault="008F3A08" w:rsidP="00695B34">
      <w:pPr>
        <w:tabs>
          <w:tab w:val="left" w:pos="426"/>
        </w:tabs>
        <w:spacing w:line="360" w:lineRule="auto"/>
        <w:ind w:right="51"/>
        <w:jc w:val="both"/>
        <w:rPr>
          <w:rFonts w:ascii="Palatino Linotype" w:hAnsi="Palatino Linotype"/>
          <w:color w:val="000000" w:themeColor="text1"/>
          <w:sz w:val="24"/>
          <w:szCs w:val="24"/>
        </w:rPr>
      </w:pPr>
    </w:p>
    <w:p w14:paraId="3D657C6D" w14:textId="77777777" w:rsidR="008F3A08" w:rsidRPr="00D44F51" w:rsidRDefault="008F3A08" w:rsidP="008F3A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4F51">
        <w:rPr>
          <w:rFonts w:ascii="Palatino Linotype" w:hAnsi="Palatino Linotype"/>
          <w:color w:val="000000" w:themeColor="text1"/>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9634267" w14:textId="77777777" w:rsidR="008F3A08" w:rsidRPr="00D44F51" w:rsidRDefault="008F3A08" w:rsidP="008F3A08">
      <w:pPr>
        <w:pStyle w:val="Prrafodelista"/>
        <w:rPr>
          <w:rFonts w:ascii="Palatino Linotype" w:hAnsi="Palatino Linotype"/>
          <w:color w:val="000000" w:themeColor="text1"/>
          <w:sz w:val="24"/>
        </w:rPr>
      </w:pPr>
    </w:p>
    <w:p w14:paraId="6FF75D54" w14:textId="77777777" w:rsidR="008F3A08" w:rsidRPr="00D44F51" w:rsidRDefault="008F3A08" w:rsidP="008F3A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4F51">
        <w:rPr>
          <w:rFonts w:ascii="Palatino Linotype" w:hAnsi="Palatino Linotype"/>
          <w:color w:val="000000" w:themeColor="text1"/>
          <w:sz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7FC45FB7" w14:textId="77777777" w:rsidR="008F3A08" w:rsidRPr="00D44F51" w:rsidRDefault="008F3A08" w:rsidP="008F3A08">
      <w:pPr>
        <w:pStyle w:val="Prrafodelista"/>
        <w:rPr>
          <w:rFonts w:ascii="Palatino Linotype" w:hAnsi="Palatino Linotype"/>
          <w:color w:val="000000" w:themeColor="text1"/>
          <w:sz w:val="24"/>
        </w:rPr>
      </w:pPr>
    </w:p>
    <w:p w14:paraId="2B98E798" w14:textId="77777777" w:rsidR="008F3A08" w:rsidRPr="00D44F51" w:rsidRDefault="008F3A08" w:rsidP="008F3A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4F51">
        <w:rPr>
          <w:rFonts w:ascii="Palatino Linotype" w:hAnsi="Palatino Linotype"/>
          <w:color w:val="000000" w:themeColor="text1"/>
          <w:sz w:val="24"/>
        </w:rPr>
        <w:t xml:space="preserve">Debiendo cumplir con lo dispuesto en la Ley de Transparencia y Acceso a la Información Pública del Estado de México y Municipios, en el artículo 162, mismo del que se inserta su contenido: </w:t>
      </w:r>
    </w:p>
    <w:p w14:paraId="32BC23F5" w14:textId="77777777" w:rsidR="008F3A08" w:rsidRPr="00D44F51" w:rsidRDefault="008F3A08" w:rsidP="008F3A08">
      <w:pPr>
        <w:pStyle w:val="Prrafodelista"/>
        <w:tabs>
          <w:tab w:val="left" w:pos="426"/>
        </w:tabs>
        <w:spacing w:line="360" w:lineRule="auto"/>
        <w:ind w:left="567" w:right="822"/>
        <w:jc w:val="both"/>
        <w:rPr>
          <w:rFonts w:ascii="Palatino Linotype" w:hAnsi="Palatino Linotype"/>
          <w:i/>
          <w:color w:val="000000" w:themeColor="text1"/>
        </w:rPr>
      </w:pPr>
      <w:r w:rsidRPr="00D44F51">
        <w:rPr>
          <w:rFonts w:ascii="Palatino Linotype" w:hAnsi="Palatino Linotype"/>
          <w:i/>
          <w:color w:val="000000" w:themeColor="text1"/>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6BC3602" w14:textId="77777777" w:rsidR="008F3A08" w:rsidRPr="00D44F51" w:rsidRDefault="008F3A08" w:rsidP="008F3A08">
      <w:pPr>
        <w:pStyle w:val="Prrafodelista"/>
        <w:tabs>
          <w:tab w:val="left" w:pos="426"/>
        </w:tabs>
        <w:spacing w:line="360" w:lineRule="auto"/>
        <w:ind w:right="51"/>
        <w:jc w:val="both"/>
        <w:rPr>
          <w:rFonts w:ascii="Palatino Linotype" w:hAnsi="Palatino Linotype"/>
          <w:color w:val="000000" w:themeColor="text1"/>
          <w:sz w:val="24"/>
        </w:rPr>
      </w:pPr>
      <w:r w:rsidRPr="00D44F51">
        <w:rPr>
          <w:rFonts w:ascii="Palatino Linotype" w:hAnsi="Palatino Linotype"/>
          <w:color w:val="000000" w:themeColor="text1"/>
          <w:sz w:val="24"/>
        </w:rPr>
        <w:t xml:space="preserve"> </w:t>
      </w:r>
    </w:p>
    <w:p w14:paraId="2D70D9EC" w14:textId="77777777" w:rsidR="008F3A08" w:rsidRPr="00D44F51" w:rsidRDefault="008F3A08" w:rsidP="008F3A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4F51">
        <w:rPr>
          <w:rFonts w:ascii="Palatino Linotype" w:hAnsi="Palatino Linotype"/>
          <w:color w:val="000000" w:themeColor="text1"/>
          <w:sz w:val="24"/>
        </w:rPr>
        <w:t xml:space="preserve">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w:t>
      </w:r>
      <w:r w:rsidRPr="00D44F51">
        <w:rPr>
          <w:rFonts w:ascii="Palatino Linotype" w:hAnsi="Palatino Linotype"/>
          <w:color w:val="000000" w:themeColor="text1"/>
          <w:sz w:val="24"/>
        </w:rPr>
        <w:lastRenderedPageBreak/>
        <w:t>derecho constitucional y convencionalmente reconocido que es el derecho de acceso a la información.</w:t>
      </w:r>
    </w:p>
    <w:p w14:paraId="5D64FB7D" w14:textId="77777777" w:rsidR="008F3A08" w:rsidRPr="00D44F51" w:rsidRDefault="008F3A08" w:rsidP="008F3A08">
      <w:pPr>
        <w:pStyle w:val="Prrafodelista"/>
        <w:tabs>
          <w:tab w:val="left" w:pos="426"/>
        </w:tabs>
        <w:spacing w:line="360" w:lineRule="auto"/>
        <w:ind w:left="0" w:right="51"/>
        <w:jc w:val="both"/>
        <w:rPr>
          <w:rFonts w:ascii="Palatino Linotype" w:hAnsi="Palatino Linotype"/>
          <w:color w:val="000000" w:themeColor="text1"/>
          <w:sz w:val="24"/>
        </w:rPr>
      </w:pPr>
    </w:p>
    <w:p w14:paraId="0610D290" w14:textId="77777777" w:rsidR="008F3A08" w:rsidRPr="00D44F51" w:rsidRDefault="008F3A08" w:rsidP="008F3A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4F51">
        <w:rPr>
          <w:rFonts w:ascii="Palatino Linotype" w:hAnsi="Palatino Linotype"/>
          <w:color w:val="000000" w:themeColor="text1"/>
          <w:sz w:val="24"/>
        </w:rPr>
        <w:t>La falta de carteo o turno de las Unidades de Transparencia a las diferentes áreas que integran la estructura orgánica de los Sujetos Obligados, podrían causar una afectación o restricción al derecho ejercido por los particulares.</w:t>
      </w:r>
    </w:p>
    <w:p w14:paraId="4E6AA438" w14:textId="77777777" w:rsidR="008F3A08" w:rsidRPr="00D44F51" w:rsidRDefault="008F3A08" w:rsidP="008F3A08">
      <w:pPr>
        <w:pStyle w:val="Prrafodelista"/>
        <w:rPr>
          <w:rFonts w:ascii="Palatino Linotype" w:hAnsi="Palatino Linotype"/>
          <w:color w:val="000000" w:themeColor="text1"/>
          <w:sz w:val="24"/>
        </w:rPr>
      </w:pPr>
    </w:p>
    <w:p w14:paraId="6C2AE43D" w14:textId="77777777" w:rsidR="008F3A08" w:rsidRPr="00D44F51" w:rsidRDefault="008F3A08" w:rsidP="008F3A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4F51">
        <w:rPr>
          <w:rFonts w:ascii="Palatino Linotype" w:hAnsi="Palatino Linotype"/>
          <w:color w:val="000000" w:themeColor="text1"/>
          <w:sz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4482E794" w14:textId="77777777" w:rsidR="008F3A08" w:rsidRPr="00D44F51" w:rsidRDefault="008F3A08" w:rsidP="008F3A08">
      <w:pPr>
        <w:pStyle w:val="Prrafodelista"/>
        <w:rPr>
          <w:rFonts w:ascii="Palatino Linotype" w:hAnsi="Palatino Linotype"/>
          <w:color w:val="000000" w:themeColor="text1"/>
          <w:sz w:val="24"/>
        </w:rPr>
      </w:pPr>
    </w:p>
    <w:p w14:paraId="6CFAF680" w14:textId="77777777" w:rsidR="008F3A08" w:rsidRPr="00D44F51" w:rsidRDefault="008F3A08" w:rsidP="008F3A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4F51">
        <w:rPr>
          <w:rFonts w:ascii="Palatino Linotype" w:hAnsi="Palatino Linotype"/>
          <w:color w:val="000000" w:themeColor="text1"/>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1AEBFA0A" w14:textId="77777777" w:rsidR="008F3A08" w:rsidRPr="00D44F51" w:rsidRDefault="008F3A08" w:rsidP="008F3A08">
      <w:pPr>
        <w:pStyle w:val="Prrafodelista"/>
        <w:tabs>
          <w:tab w:val="left" w:pos="426"/>
        </w:tabs>
        <w:spacing w:line="360" w:lineRule="auto"/>
        <w:ind w:left="567" w:right="539"/>
        <w:jc w:val="both"/>
        <w:rPr>
          <w:rFonts w:ascii="Palatino Linotype" w:hAnsi="Palatino Linotype"/>
          <w:i/>
          <w:color w:val="000000" w:themeColor="text1"/>
        </w:rPr>
      </w:pPr>
      <w:r w:rsidRPr="00D44F51">
        <w:rPr>
          <w:rFonts w:ascii="Palatino Linotype" w:hAnsi="Palatino Linotype"/>
          <w:i/>
          <w:color w:val="000000" w:themeColor="text1"/>
        </w:rPr>
        <w:t xml:space="preserve">Artículo 53. Las Unidades de Transparencia tendrán las siguientes funciones: </w:t>
      </w:r>
    </w:p>
    <w:p w14:paraId="69E41AFC" w14:textId="77777777" w:rsidR="008F3A08" w:rsidRPr="00D44F51" w:rsidRDefault="008F3A08" w:rsidP="008F3A08">
      <w:pPr>
        <w:pStyle w:val="Prrafodelista"/>
        <w:tabs>
          <w:tab w:val="left" w:pos="426"/>
        </w:tabs>
        <w:spacing w:line="360" w:lineRule="auto"/>
        <w:ind w:left="567" w:right="539"/>
        <w:jc w:val="both"/>
        <w:rPr>
          <w:rFonts w:ascii="Palatino Linotype" w:hAnsi="Palatino Linotype"/>
          <w:i/>
          <w:color w:val="000000" w:themeColor="text1"/>
        </w:rPr>
      </w:pPr>
      <w:r w:rsidRPr="00D44F51">
        <w:rPr>
          <w:rFonts w:ascii="Palatino Linotype" w:hAnsi="Palatino Linotype"/>
          <w:i/>
          <w:color w:val="000000" w:themeColor="text1"/>
        </w:rPr>
        <w:t>I. …</w:t>
      </w:r>
    </w:p>
    <w:p w14:paraId="6EEC2F14" w14:textId="77777777" w:rsidR="008F3A08" w:rsidRPr="00D44F51" w:rsidRDefault="008F3A08" w:rsidP="008F3A08">
      <w:pPr>
        <w:pStyle w:val="Prrafodelista"/>
        <w:tabs>
          <w:tab w:val="left" w:pos="426"/>
        </w:tabs>
        <w:spacing w:line="360" w:lineRule="auto"/>
        <w:ind w:left="567" w:right="539"/>
        <w:jc w:val="both"/>
        <w:rPr>
          <w:rFonts w:ascii="Palatino Linotype" w:hAnsi="Palatino Linotype"/>
          <w:i/>
          <w:color w:val="000000" w:themeColor="text1"/>
        </w:rPr>
      </w:pPr>
      <w:r w:rsidRPr="00D44F51">
        <w:rPr>
          <w:rFonts w:ascii="Palatino Linotype" w:hAnsi="Palatino Linotype"/>
          <w:i/>
          <w:color w:val="000000" w:themeColor="text1"/>
        </w:rPr>
        <w:t>II. Recibir, tramitar y dar respuesta a las solicitudes de acceso a la información;</w:t>
      </w:r>
    </w:p>
    <w:p w14:paraId="75D703EE" w14:textId="77777777" w:rsidR="008F3A08" w:rsidRPr="00D44F51" w:rsidRDefault="008F3A08" w:rsidP="008F3A08">
      <w:pPr>
        <w:pStyle w:val="Prrafodelista"/>
        <w:tabs>
          <w:tab w:val="left" w:pos="426"/>
        </w:tabs>
        <w:spacing w:line="360" w:lineRule="auto"/>
        <w:ind w:left="567" w:right="539"/>
        <w:jc w:val="both"/>
        <w:rPr>
          <w:rFonts w:ascii="Palatino Linotype" w:hAnsi="Palatino Linotype"/>
          <w:i/>
          <w:color w:val="000000" w:themeColor="text1"/>
        </w:rPr>
      </w:pPr>
      <w:r w:rsidRPr="00D44F51">
        <w:rPr>
          <w:rFonts w:ascii="Palatino Linotype" w:hAnsi="Palatino Linotype"/>
          <w:i/>
          <w:color w:val="000000" w:themeColor="text1"/>
        </w:rPr>
        <w:t>…</w:t>
      </w:r>
    </w:p>
    <w:p w14:paraId="54BEB06E" w14:textId="77777777" w:rsidR="008F3A08" w:rsidRPr="00D44F51" w:rsidRDefault="008F3A08" w:rsidP="008F3A08">
      <w:pPr>
        <w:pStyle w:val="Prrafodelista"/>
        <w:tabs>
          <w:tab w:val="left" w:pos="426"/>
        </w:tabs>
        <w:spacing w:line="360" w:lineRule="auto"/>
        <w:ind w:left="567" w:right="539"/>
        <w:jc w:val="both"/>
        <w:rPr>
          <w:rFonts w:ascii="Palatino Linotype" w:hAnsi="Palatino Linotype"/>
          <w:i/>
          <w:color w:val="000000" w:themeColor="text1"/>
        </w:rPr>
      </w:pPr>
      <w:r w:rsidRPr="00D44F51">
        <w:rPr>
          <w:rFonts w:ascii="Palatino Linotype" w:hAnsi="Palatino Linotype"/>
          <w:i/>
          <w:color w:val="000000" w:themeColor="text1"/>
        </w:rPr>
        <w:t>IV. Realizar, con efectividad, los trámites internos necesarios para la atención de las solicitudes de acceso a la información;</w:t>
      </w:r>
    </w:p>
    <w:p w14:paraId="712ADA5E" w14:textId="6C9D6029" w:rsidR="008F3A08" w:rsidRPr="00D44F51" w:rsidRDefault="008F3A08" w:rsidP="008F3A0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44F51">
        <w:rPr>
          <w:rFonts w:ascii="Palatino Linotype" w:hAnsi="Palatino Linotype"/>
          <w:color w:val="000000" w:themeColor="text1"/>
          <w:sz w:val="24"/>
        </w:rPr>
        <w:lastRenderedPageBreak/>
        <w:t xml:space="preserve">En el presente asunto en particular, se aprecia que el Sujeto Obligado </w:t>
      </w:r>
      <w:r w:rsidR="00081906" w:rsidRPr="00D44F51">
        <w:rPr>
          <w:rFonts w:ascii="Palatino Linotype" w:hAnsi="Palatino Linotype"/>
          <w:color w:val="000000" w:themeColor="text1"/>
          <w:sz w:val="24"/>
        </w:rPr>
        <w:t xml:space="preserve">no </w:t>
      </w:r>
      <w:r w:rsidRPr="00D44F51">
        <w:rPr>
          <w:rFonts w:ascii="Palatino Linotype" w:hAnsi="Palatino Linotype"/>
          <w:color w:val="000000" w:themeColor="text1"/>
          <w:sz w:val="24"/>
        </w:rPr>
        <w:t>turnó la solicitud a l</w:t>
      </w:r>
      <w:r w:rsidR="00081906" w:rsidRPr="00D44F51">
        <w:rPr>
          <w:rFonts w:ascii="Palatino Linotype" w:hAnsi="Palatino Linotype"/>
          <w:color w:val="000000" w:themeColor="text1"/>
          <w:sz w:val="24"/>
        </w:rPr>
        <w:t>as diferentes áreas  para dar respuesta a la solicitud planteada.</w:t>
      </w:r>
    </w:p>
    <w:p w14:paraId="5711571F" w14:textId="77777777" w:rsidR="00BE3782" w:rsidRPr="00D44F51" w:rsidRDefault="00BE3782" w:rsidP="00BE3782">
      <w:pPr>
        <w:tabs>
          <w:tab w:val="left" w:pos="426"/>
        </w:tabs>
        <w:spacing w:line="360" w:lineRule="auto"/>
        <w:ind w:right="51"/>
        <w:jc w:val="both"/>
        <w:rPr>
          <w:rFonts w:ascii="Palatino Linotype" w:hAnsi="Palatino Linotype"/>
          <w:color w:val="000000" w:themeColor="text1"/>
          <w:sz w:val="24"/>
        </w:rPr>
      </w:pPr>
    </w:p>
    <w:p w14:paraId="04D33E99" w14:textId="4A0FFAF6" w:rsidR="00B1408F" w:rsidRPr="00D44F51" w:rsidRDefault="00CD7F6D" w:rsidP="00BE300F">
      <w:pPr>
        <w:pStyle w:val="Prrafodelista"/>
        <w:numPr>
          <w:ilvl w:val="0"/>
          <w:numId w:val="2"/>
        </w:numPr>
        <w:tabs>
          <w:tab w:val="left" w:pos="426"/>
        </w:tabs>
        <w:spacing w:line="360" w:lineRule="auto"/>
        <w:ind w:left="0" w:right="51" w:firstLine="0"/>
        <w:jc w:val="both"/>
        <w:rPr>
          <w:rFonts w:ascii="Palatino Linotype" w:hAnsi="Palatino Linotype" w:cs="Arial"/>
          <w:color w:val="000000"/>
          <w:sz w:val="24"/>
          <w:lang w:val="es-ES_tradnl"/>
        </w:rPr>
      </w:pPr>
      <w:r w:rsidRPr="00D44F51">
        <w:rPr>
          <w:rFonts w:ascii="Palatino Linotype" w:hAnsi="Palatino Linotype"/>
          <w:color w:val="000000" w:themeColor="text1"/>
          <w:sz w:val="24"/>
        </w:rPr>
        <w:t>Por</w:t>
      </w:r>
      <w:r w:rsidRPr="00D44F51">
        <w:rPr>
          <w:rFonts w:ascii="Palatino Linotype" w:hAnsi="Palatino Linotype" w:cs="Arial"/>
          <w:color w:val="000000"/>
          <w:sz w:val="24"/>
          <w:lang w:val="es-ES_tradnl"/>
        </w:rPr>
        <w:t xml:space="preserve"> otro lado, no pasa </w:t>
      </w:r>
      <w:r w:rsidR="00BE300F" w:rsidRPr="00D44F51">
        <w:rPr>
          <w:rFonts w:ascii="Palatino Linotype" w:hAnsi="Palatino Linotype" w:cs="Arial"/>
          <w:color w:val="000000"/>
          <w:sz w:val="24"/>
          <w:lang w:val="es-ES_tradnl"/>
        </w:rPr>
        <w:t>desapercibido</w:t>
      </w:r>
      <w:r w:rsidRPr="00D44F51">
        <w:rPr>
          <w:rFonts w:ascii="Palatino Linotype" w:hAnsi="Palatino Linotype" w:cs="Arial"/>
          <w:color w:val="000000"/>
          <w:sz w:val="24"/>
          <w:lang w:val="es-ES_tradnl"/>
        </w:rPr>
        <w:t xml:space="preserve"> para este </w:t>
      </w:r>
      <w:r w:rsidR="00BE300F" w:rsidRPr="00D44F51">
        <w:rPr>
          <w:rFonts w:ascii="Palatino Linotype" w:hAnsi="Palatino Linotype" w:cs="Arial"/>
          <w:color w:val="000000"/>
          <w:sz w:val="24"/>
          <w:lang w:val="es-ES_tradnl"/>
        </w:rPr>
        <w:t>Órgano G</w:t>
      </w:r>
      <w:r w:rsidRPr="00D44F51">
        <w:rPr>
          <w:rFonts w:ascii="Palatino Linotype" w:hAnsi="Palatino Linotype" w:cs="Arial"/>
          <w:color w:val="000000"/>
          <w:sz w:val="24"/>
          <w:lang w:val="es-ES_tradnl"/>
        </w:rPr>
        <w:t xml:space="preserve">arante que el particular no señalo temporalidad de la información  solicitada, </w:t>
      </w:r>
      <w:r w:rsidR="00BE300F" w:rsidRPr="00D44F51">
        <w:rPr>
          <w:rFonts w:ascii="Palatino Linotype" w:hAnsi="Palatino Linotype" w:cs="Arial"/>
          <w:color w:val="000000"/>
          <w:sz w:val="24"/>
          <w:lang w:val="es-ES_tradnl"/>
        </w:rPr>
        <w:t xml:space="preserve">sin embargo se advierte que la información requerida es a la fecha de la solicitud, por lo tanto se ordena al Sujeto Obligado entregar: </w:t>
      </w:r>
      <w:r w:rsidR="00BE300F" w:rsidRPr="00D44F51">
        <w:rPr>
          <w:rFonts w:ascii="Palatino Linotype" w:hAnsi="Palatino Linotype"/>
          <w:color w:val="000000"/>
          <w:sz w:val="24"/>
        </w:rPr>
        <w:t>Nombre de personas, asociaciones o instituciones que hayan aportado material o información, para dar a conocer sucesos o momentos históricos de la antigua Estación del Ferrocarril de Ozumba, al catorce de marzo de 2023</w:t>
      </w:r>
    </w:p>
    <w:p w14:paraId="37152842" w14:textId="77777777" w:rsidR="00B1408F" w:rsidRPr="00D44F51" w:rsidRDefault="00B1408F" w:rsidP="001F26BE">
      <w:pPr>
        <w:keepNext/>
        <w:keepLines/>
        <w:tabs>
          <w:tab w:val="left" w:pos="284"/>
        </w:tabs>
        <w:spacing w:before="240"/>
        <w:outlineLvl w:val="0"/>
        <w:rPr>
          <w:rFonts w:ascii="Palatino Linotype" w:hAnsi="Palatino Linotype" w:cstheme="majorBidi"/>
          <w:b/>
          <w:sz w:val="24"/>
          <w:szCs w:val="24"/>
        </w:rPr>
      </w:pPr>
      <w:bookmarkStart w:id="12" w:name="_Toc536106972"/>
      <w:bookmarkStart w:id="13" w:name="_Toc68793655"/>
      <w:bookmarkStart w:id="14" w:name="_Toc87549678"/>
      <w:r w:rsidRPr="00D44F51">
        <w:rPr>
          <w:rFonts w:ascii="Palatino Linotype" w:hAnsi="Palatino Linotype" w:cstheme="majorBidi"/>
          <w:b/>
          <w:sz w:val="24"/>
          <w:szCs w:val="24"/>
        </w:rPr>
        <w:t>Sobre la respuesta que se emita a la solicitud.</w:t>
      </w:r>
      <w:bookmarkEnd w:id="12"/>
      <w:bookmarkEnd w:id="13"/>
      <w:bookmarkEnd w:id="14"/>
    </w:p>
    <w:p w14:paraId="06DDE8E8" w14:textId="77777777" w:rsidR="00B1408F" w:rsidRPr="00D44F51" w:rsidRDefault="00B1408F" w:rsidP="00B1408F">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D44F51">
        <w:rPr>
          <w:rFonts w:ascii="Palatino Linotype" w:hAnsi="Palatino Linotype" w:cs="Arial"/>
          <w:color w:val="000000"/>
          <w:sz w:val="24"/>
          <w:szCs w:val="24"/>
          <w:lang w:val="es-ES_tradnl"/>
        </w:rPr>
        <w:t xml:space="preserve">En cumplimiento a esta resolución, el </w:t>
      </w:r>
      <w:r w:rsidRPr="00D44F51">
        <w:rPr>
          <w:rFonts w:ascii="Palatino Linotype" w:hAnsi="Palatino Linotype" w:cs="Arial"/>
          <w:b/>
          <w:color w:val="000000"/>
          <w:sz w:val="24"/>
          <w:szCs w:val="24"/>
          <w:lang w:val="es-ES_tradnl"/>
        </w:rPr>
        <w:t>SUJETO OBLIGADO</w:t>
      </w:r>
      <w:r w:rsidRPr="00D44F51">
        <w:rPr>
          <w:rFonts w:ascii="Palatino Linotype" w:hAnsi="Palatino Linotype" w:cs="Arial"/>
          <w:color w:val="000000"/>
          <w:sz w:val="24"/>
          <w:szCs w:val="24"/>
          <w:lang w:val="es-ES_tradnl"/>
        </w:rPr>
        <w:t xml:space="preserve"> deberá dar atención </w:t>
      </w:r>
      <w:r w:rsidRPr="00D44F51">
        <w:rPr>
          <w:rFonts w:ascii="Palatino Linotype" w:eastAsiaTheme="minorEastAsia" w:hAnsi="Palatino Linotype" w:cs="Arial"/>
          <w:sz w:val="24"/>
          <w:szCs w:val="24"/>
          <w:lang w:val="es-ES_tradnl"/>
        </w:rPr>
        <w:t>a la solicitud de información, sin que sea materia de este recurso</w:t>
      </w:r>
      <w:r w:rsidRPr="00D44F51">
        <w:rPr>
          <w:rFonts w:ascii="Palatino Linotype" w:eastAsiaTheme="minorEastAsia" w:hAnsi="Palatino Linotype" w:cs="Arial"/>
          <w:b/>
          <w:sz w:val="24"/>
          <w:szCs w:val="24"/>
          <w:lang w:val="es-ES_tradnl"/>
        </w:rPr>
        <w:t xml:space="preserve"> </w:t>
      </w:r>
      <w:r w:rsidRPr="00D44F51">
        <w:rPr>
          <w:rFonts w:ascii="Palatino Linotype" w:eastAsiaTheme="minorEastAsia" w:hAnsi="Palatino Linotype" w:cs="Arial"/>
          <w:sz w:val="24"/>
          <w:szCs w:val="24"/>
          <w:lang w:val="es-ES_tradnl"/>
        </w:rPr>
        <w:t>analizar o</w:t>
      </w:r>
      <w:r w:rsidRPr="00D44F51">
        <w:rPr>
          <w:rFonts w:ascii="Palatino Linotype" w:eastAsiaTheme="minorEastAsia" w:hAnsi="Palatino Linotype" w:cs="Arial"/>
          <w:b/>
          <w:sz w:val="24"/>
          <w:szCs w:val="24"/>
          <w:lang w:val="es-ES_tradnl"/>
        </w:rPr>
        <w:t xml:space="preserve"> </w:t>
      </w:r>
      <w:r w:rsidRPr="00D44F51">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A3CBA24" w14:textId="77777777" w:rsidR="00B1408F" w:rsidRPr="00D44F51" w:rsidRDefault="00B1408F" w:rsidP="00B1408F">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56BDB0D9" w14:textId="77777777" w:rsidR="00B1408F" w:rsidRPr="00D44F51" w:rsidRDefault="00B1408F" w:rsidP="00B1408F">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D44F51">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46365065" w14:textId="77777777" w:rsidR="00B1408F" w:rsidRPr="00D44F51" w:rsidRDefault="00B1408F" w:rsidP="00B1408F">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2CB70B2F"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lastRenderedPageBreak/>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0534D169"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2599F" w14:textId="77777777" w:rsidR="00B1408F" w:rsidRPr="00D44F51" w:rsidRDefault="00B1408F" w:rsidP="00B1408F">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D44F51">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3045169C" w14:textId="77777777" w:rsidR="00B1408F" w:rsidRPr="00D44F51" w:rsidRDefault="00B1408F" w:rsidP="00B1408F">
      <w:pPr>
        <w:tabs>
          <w:tab w:val="left" w:pos="284"/>
        </w:tabs>
        <w:contextualSpacing/>
        <w:rPr>
          <w:rFonts w:ascii="Palatino Linotype" w:eastAsiaTheme="minorEastAsia" w:hAnsi="Palatino Linotype" w:cs="Arial"/>
          <w:sz w:val="24"/>
          <w:szCs w:val="24"/>
          <w:lang w:val="es-ES_tradnl"/>
        </w:rPr>
      </w:pPr>
    </w:p>
    <w:p w14:paraId="65811D16" w14:textId="77777777" w:rsidR="00B1408F" w:rsidRPr="00D44F51" w:rsidRDefault="00B1408F" w:rsidP="00B1408F">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D44F51">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w:t>
      </w:r>
      <w:r w:rsidRPr="00D44F51">
        <w:rPr>
          <w:rFonts w:ascii="Palatino Linotype" w:eastAsiaTheme="minorEastAsia" w:hAnsi="Palatino Linotype" w:cs="Arial"/>
          <w:sz w:val="24"/>
          <w:szCs w:val="24"/>
          <w:lang w:val="es-ES_tradnl"/>
        </w:rPr>
        <w:lastRenderedPageBreak/>
        <w:t>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2545BA99" w14:textId="77777777" w:rsidR="00B1408F" w:rsidRPr="00D44F51" w:rsidRDefault="00B1408F" w:rsidP="00B1408F">
      <w:pPr>
        <w:pStyle w:val="Prrafodelista"/>
        <w:tabs>
          <w:tab w:val="left" w:pos="284"/>
        </w:tabs>
        <w:ind w:left="0"/>
        <w:rPr>
          <w:rFonts w:ascii="Palatino Linotype" w:hAnsi="Palatino Linotype" w:cs="Arial"/>
          <w:color w:val="000000"/>
          <w:sz w:val="24"/>
        </w:rPr>
      </w:pPr>
    </w:p>
    <w:p w14:paraId="7F143EBE" w14:textId="77777777" w:rsidR="00B1408F" w:rsidRPr="00D44F51" w:rsidRDefault="00B1408F" w:rsidP="00B1408F">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D44F51">
        <w:rPr>
          <w:rFonts w:ascii="Palatino Linotype" w:hAnsi="Palatino Linotype" w:cs="Arial"/>
          <w:color w:val="000000"/>
          <w:sz w:val="24"/>
          <w:szCs w:val="24"/>
          <w:lang w:val="es-ES_tradnl"/>
        </w:rPr>
        <w:t xml:space="preserve">Es importante también señalar que, la respuesta que dará en cumplimiento a la presente resolución, </w:t>
      </w:r>
      <w:r w:rsidRPr="00D44F51">
        <w:rPr>
          <w:rFonts w:ascii="Palatino Linotype" w:hAnsi="Palatino Linotype" w:cs="Arial"/>
          <w:b/>
          <w:color w:val="000000"/>
          <w:sz w:val="24"/>
          <w:szCs w:val="24"/>
          <w:lang w:val="es-ES_tradnl"/>
        </w:rPr>
        <w:t>deberá ajustarse a lo dispuesto a los criterios y precedentes que este Órgano Garante ha resuelto y aprobado,</w:t>
      </w:r>
      <w:r w:rsidRPr="00D44F51">
        <w:rPr>
          <w:rFonts w:ascii="Palatino Linotype" w:hAnsi="Palatino Linotype" w:cs="Arial"/>
          <w:color w:val="000000"/>
          <w:sz w:val="24"/>
          <w:szCs w:val="24"/>
          <w:lang w:val="es-ES_tradnl"/>
        </w:rPr>
        <w:t xml:space="preserve"> es decir, por lo que constituye una alta responsabilidad del </w:t>
      </w:r>
      <w:r w:rsidRPr="00D44F51">
        <w:rPr>
          <w:rFonts w:ascii="Palatino Linotype" w:hAnsi="Palatino Linotype" w:cs="Arial"/>
          <w:b/>
          <w:color w:val="000000"/>
          <w:sz w:val="24"/>
          <w:szCs w:val="24"/>
          <w:lang w:val="es-ES_tradnl"/>
        </w:rPr>
        <w:t>SUJETO OBLIGADO</w:t>
      </w:r>
      <w:r w:rsidRPr="00D44F51">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3F47D90E" w14:textId="77777777" w:rsidR="00F1505C" w:rsidRPr="00D44F51" w:rsidRDefault="00F1505C" w:rsidP="00F1505C">
      <w:pPr>
        <w:pStyle w:val="Prrafodelista"/>
        <w:rPr>
          <w:rFonts w:ascii="Palatino Linotype" w:hAnsi="Palatino Linotype" w:cs="Arial"/>
          <w:color w:val="000000"/>
          <w:sz w:val="24"/>
          <w:lang w:val="es-ES_tradnl"/>
        </w:rPr>
      </w:pPr>
    </w:p>
    <w:p w14:paraId="1C7C3DBF" w14:textId="77777777" w:rsidR="00B1408F" w:rsidRPr="00D44F51" w:rsidRDefault="00B1408F" w:rsidP="00B1408F">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D44F51">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65599244" w14:textId="77777777" w:rsidR="00B1408F" w:rsidRPr="00D44F51" w:rsidRDefault="00B1408F" w:rsidP="00B1408F">
      <w:pPr>
        <w:tabs>
          <w:tab w:val="left" w:pos="284"/>
        </w:tabs>
        <w:spacing w:line="360" w:lineRule="auto"/>
        <w:ind w:right="49"/>
        <w:contextualSpacing/>
        <w:jc w:val="both"/>
        <w:rPr>
          <w:rFonts w:ascii="Palatino Linotype" w:hAnsi="Palatino Linotype" w:cs="Arial"/>
          <w:color w:val="000000"/>
          <w:sz w:val="24"/>
          <w:szCs w:val="24"/>
          <w:lang w:val="es-ES_tradnl"/>
        </w:rPr>
      </w:pPr>
    </w:p>
    <w:p w14:paraId="384D184A"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D44F51">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w:t>
      </w:r>
      <w:r w:rsidRPr="00D44F51">
        <w:rPr>
          <w:rFonts w:ascii="Palatino Linotype" w:eastAsiaTheme="minorEastAsia" w:hAnsi="Palatino Linotype" w:cs="Arial"/>
          <w:sz w:val="24"/>
          <w:szCs w:val="24"/>
          <w:lang w:val="es-ES"/>
        </w:rPr>
        <w:lastRenderedPageBreak/>
        <w:t>Pública del Estado de México, turnando la solicitud a todas las área competentes que cuenten o deban tener la información, con objeto de que realicen una búsqueda exhaustiva y razonable de la información solicitada.</w:t>
      </w:r>
    </w:p>
    <w:p w14:paraId="00A9A3B5"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06F9FB8C"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D44F51">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3F33E474"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4D01D21"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D44F51">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7EFA5B31" w14:textId="77777777" w:rsidR="00B1408F" w:rsidRPr="00D44F51" w:rsidRDefault="00B1408F" w:rsidP="00B1408F">
      <w:pPr>
        <w:tabs>
          <w:tab w:val="left" w:pos="284"/>
        </w:tabs>
        <w:contextualSpacing/>
        <w:rPr>
          <w:rFonts w:ascii="Palatino Linotype" w:eastAsiaTheme="minorEastAsia" w:hAnsi="Palatino Linotype" w:cs="Arial"/>
          <w:sz w:val="24"/>
          <w:szCs w:val="24"/>
          <w:lang w:val="es-ES"/>
        </w:rPr>
      </w:pPr>
    </w:p>
    <w:p w14:paraId="65896FB1"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566C04D8" w14:textId="77777777" w:rsidR="00B1408F" w:rsidRPr="00D44F51" w:rsidRDefault="00B1408F" w:rsidP="00B1408F">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i/>
          <w:sz w:val="22"/>
          <w:szCs w:val="24"/>
          <w:lang w:val="es-ES_tradnl"/>
        </w:rPr>
        <w:t>“</w:t>
      </w:r>
      <w:r w:rsidRPr="00D44F51">
        <w:rPr>
          <w:rFonts w:ascii="Palatino Linotype" w:eastAsiaTheme="minorEastAsia" w:hAnsi="Palatino Linotype" w:cs="Arial"/>
          <w:b/>
          <w:i/>
          <w:sz w:val="22"/>
          <w:szCs w:val="24"/>
          <w:lang w:val="es-ES_tradnl"/>
        </w:rPr>
        <w:t>Artículo 19.</w:t>
      </w:r>
      <w:r w:rsidRPr="00D44F51">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0902C809" w14:textId="77777777" w:rsidR="00B1408F" w:rsidRPr="00D44F51" w:rsidRDefault="00B1408F" w:rsidP="00B1408F">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AC0B485" w14:textId="77777777" w:rsidR="00B1408F" w:rsidRPr="00D44F51" w:rsidRDefault="00B1408F" w:rsidP="00B1408F">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i/>
          <w:sz w:val="22"/>
          <w:szCs w:val="24"/>
          <w:lang w:val="es-ES_tradnl"/>
        </w:rPr>
        <w:lastRenderedPageBreak/>
        <w:t xml:space="preserve"> En los casos en que ciertas facultades, competencias o funciones no se hayan ejercido, se debe motivar la respuesta en función de las causas que motiven tal circunstancia. </w:t>
      </w:r>
    </w:p>
    <w:p w14:paraId="5DDA3572" w14:textId="77777777" w:rsidR="00B1408F" w:rsidRPr="00D44F51" w:rsidRDefault="00B1408F" w:rsidP="00B1408F">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17413C2B" w14:textId="77777777" w:rsidR="00B1408F" w:rsidRPr="00D44F51" w:rsidRDefault="00B1408F" w:rsidP="00B1408F">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CAE0AB9" w14:textId="77777777" w:rsidR="00B1408F" w:rsidRPr="00D44F51" w:rsidRDefault="00B1408F" w:rsidP="00B1408F">
      <w:pPr>
        <w:tabs>
          <w:tab w:val="left" w:pos="284"/>
        </w:tabs>
        <w:rPr>
          <w:rFonts w:ascii="Palatino Linotype" w:eastAsiaTheme="minorEastAsia" w:hAnsi="Palatino Linotype" w:cs="Arial"/>
          <w:sz w:val="24"/>
          <w:szCs w:val="24"/>
          <w:lang w:val="es-ES_tradnl"/>
        </w:rPr>
      </w:pPr>
    </w:p>
    <w:p w14:paraId="7BDE3185"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357C9E83" w14:textId="77777777" w:rsidR="00B1408F" w:rsidRPr="00D44F51" w:rsidRDefault="00B1408F" w:rsidP="00B1408F">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D44F51">
        <w:rPr>
          <w:rFonts w:ascii="Palatino Linotype" w:eastAsiaTheme="minorEastAsia" w:hAnsi="Palatino Linotype" w:cs="Arial"/>
          <w:sz w:val="22"/>
          <w:szCs w:val="24"/>
          <w:lang w:val="es-ES_tradnl"/>
        </w:rPr>
        <w:t xml:space="preserve">Cuya realización dependa de que un tercero demande la emisión de un acto de autoridad, la expedición de una licencia, por ejemplo; </w:t>
      </w:r>
    </w:p>
    <w:p w14:paraId="08D9CB2E" w14:textId="77777777" w:rsidR="00B1408F" w:rsidRPr="00D44F51" w:rsidRDefault="00B1408F" w:rsidP="00B1408F">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D44F51">
        <w:rPr>
          <w:rFonts w:ascii="Palatino Linotype" w:eastAsiaTheme="minorEastAsia" w:hAnsi="Palatino Linotype" w:cs="Arial"/>
          <w:sz w:val="22"/>
          <w:szCs w:val="24"/>
          <w:lang w:val="es-ES_tradnl"/>
        </w:rPr>
        <w:t>De un acontecimiento de realización probable, la Cuenta Pública correspondiente a un ejercicio fiscal en curso; o</w:t>
      </w:r>
    </w:p>
    <w:p w14:paraId="2654510B" w14:textId="77777777" w:rsidR="00B1408F" w:rsidRPr="00D44F51" w:rsidRDefault="00B1408F" w:rsidP="00B1408F">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D44F51">
        <w:rPr>
          <w:rFonts w:ascii="Palatino Linotype" w:eastAsiaTheme="minorEastAsia" w:hAnsi="Palatino Linotype" w:cs="Arial"/>
          <w:sz w:val="22"/>
          <w:szCs w:val="24"/>
          <w:lang w:val="es-ES_tradnl"/>
        </w:rPr>
        <w:t>Una facultad potestativa, la firma de convenio de colaboración.</w:t>
      </w:r>
    </w:p>
    <w:p w14:paraId="0BB5E8B8" w14:textId="77777777" w:rsidR="00B1408F" w:rsidRPr="00D44F51" w:rsidRDefault="00B1408F" w:rsidP="00B1408F">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CAD8687"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080EBEEA"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BED0A1"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1030FF45" w14:textId="0A902110" w:rsidR="00B1408F" w:rsidRPr="00D44F51" w:rsidRDefault="00B1408F" w:rsidP="00BE3782">
      <w:pPr>
        <w:pStyle w:val="Prrafodelista"/>
        <w:numPr>
          <w:ilvl w:val="0"/>
          <w:numId w:val="22"/>
        </w:numPr>
        <w:tabs>
          <w:tab w:val="left" w:pos="851"/>
          <w:tab w:val="left" w:pos="7655"/>
        </w:tabs>
        <w:spacing w:before="240" w:after="240" w:line="360" w:lineRule="auto"/>
        <w:ind w:right="709"/>
        <w:jc w:val="both"/>
        <w:rPr>
          <w:rFonts w:ascii="Palatino Linotype" w:eastAsiaTheme="minorEastAsia" w:hAnsi="Palatino Linotype" w:cs="Arial"/>
          <w:lang w:val="es-ES_tradnl"/>
        </w:rPr>
      </w:pPr>
      <w:r w:rsidRPr="00D44F51">
        <w:rPr>
          <w:rFonts w:ascii="Palatino Linotype" w:eastAsiaTheme="minorEastAsia" w:hAnsi="Palatino Linotype" w:cs="Arial"/>
          <w:sz w:val="24"/>
          <w:lang w:val="es-ES_tradnl"/>
        </w:rPr>
        <w:lastRenderedPageBreak/>
        <w:t xml:space="preserve"> </w:t>
      </w:r>
      <w:r w:rsidRPr="00D44F51">
        <w:rPr>
          <w:rFonts w:ascii="Palatino Linotype" w:eastAsiaTheme="minorEastAsia" w:hAnsi="Palatino Linotype" w:cs="Arial"/>
          <w:lang w:val="es-ES_tradnl"/>
        </w:rPr>
        <w:t xml:space="preserve">Actos realizados sobre los cuales: </w:t>
      </w:r>
    </w:p>
    <w:p w14:paraId="04947E32" w14:textId="77777777" w:rsidR="00B1408F" w:rsidRPr="00D44F51" w:rsidRDefault="00B1408F" w:rsidP="00B1408F">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2"/>
          <w:szCs w:val="24"/>
          <w:lang w:val="es-ES_tradnl"/>
        </w:rPr>
      </w:pPr>
      <w:r w:rsidRPr="00D44F51">
        <w:rPr>
          <w:rFonts w:ascii="Palatino Linotype" w:eastAsiaTheme="minorEastAsia" w:hAnsi="Palatino Linotype" w:cs="Arial"/>
          <w:sz w:val="22"/>
          <w:szCs w:val="24"/>
          <w:lang w:val="es-ES_tradnl"/>
        </w:rPr>
        <w:t xml:space="preserve">No se generó, poseyó o administró el documento que registre la información solicitada; </w:t>
      </w:r>
    </w:p>
    <w:p w14:paraId="2A0B1B06" w14:textId="77777777" w:rsidR="00B1408F" w:rsidRPr="00D44F51" w:rsidRDefault="00B1408F" w:rsidP="00B1408F">
      <w:pPr>
        <w:tabs>
          <w:tab w:val="left" w:pos="851"/>
          <w:tab w:val="left" w:pos="7655"/>
        </w:tabs>
        <w:spacing w:before="240" w:after="240" w:line="360" w:lineRule="auto"/>
        <w:ind w:left="567" w:right="709"/>
        <w:contextualSpacing/>
        <w:jc w:val="both"/>
        <w:rPr>
          <w:rFonts w:ascii="Palatino Linotype" w:eastAsiaTheme="minorEastAsia" w:hAnsi="Palatino Linotype" w:cs="Arial"/>
          <w:sz w:val="22"/>
          <w:szCs w:val="24"/>
          <w:lang w:val="es-ES_tradnl"/>
        </w:rPr>
      </w:pPr>
      <w:r w:rsidRPr="00D44F51">
        <w:rPr>
          <w:rFonts w:ascii="Palatino Linotype" w:eastAsiaTheme="minorEastAsia" w:hAnsi="Palatino Linotype" w:cs="Arial"/>
          <w:sz w:val="22"/>
          <w:szCs w:val="24"/>
          <w:lang w:val="es-ES_tradnl"/>
        </w:rPr>
        <w:t>b) Habiendo sido generada, poseída o administrada, no se cuenta con la información solicitada.</w:t>
      </w:r>
    </w:p>
    <w:p w14:paraId="4FBE57D4" w14:textId="59B1D3E2" w:rsidR="00B1408F" w:rsidRPr="00D44F51" w:rsidRDefault="00B1408F" w:rsidP="00BE3782">
      <w:pPr>
        <w:pStyle w:val="Prrafodelista"/>
        <w:numPr>
          <w:ilvl w:val="0"/>
          <w:numId w:val="22"/>
        </w:numPr>
        <w:tabs>
          <w:tab w:val="left" w:pos="851"/>
          <w:tab w:val="left" w:pos="7655"/>
        </w:tabs>
        <w:spacing w:before="240" w:after="240" w:line="360" w:lineRule="auto"/>
        <w:ind w:right="567"/>
        <w:jc w:val="both"/>
        <w:rPr>
          <w:rFonts w:ascii="Palatino Linotype" w:eastAsiaTheme="minorEastAsia" w:hAnsi="Palatino Linotype" w:cs="Arial"/>
          <w:lang w:val="es-ES_tradnl"/>
        </w:rPr>
      </w:pPr>
      <w:r w:rsidRPr="00D44F51">
        <w:rPr>
          <w:rFonts w:ascii="Palatino Linotype" w:eastAsiaTheme="minorEastAsia" w:hAnsi="Palatino Linotype" w:cs="Arial"/>
          <w:lang w:val="es-ES_tradnl"/>
        </w:rPr>
        <w:t xml:space="preserve">El sujeto obligado fue omiso en el ejercicio de una facultad, competencia o atribución inexcusable. </w:t>
      </w:r>
    </w:p>
    <w:p w14:paraId="543C5235"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292A8E34"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609E1749" w14:textId="77777777" w:rsidR="00B1408F" w:rsidRPr="00D44F51" w:rsidRDefault="00B1408F" w:rsidP="00B1408F">
      <w:pPr>
        <w:tabs>
          <w:tab w:val="left" w:pos="284"/>
        </w:tabs>
        <w:contextualSpacing/>
        <w:rPr>
          <w:rFonts w:ascii="Palatino Linotype" w:eastAsiaTheme="minorEastAsia" w:hAnsi="Palatino Linotype" w:cs="Arial"/>
          <w:sz w:val="24"/>
          <w:szCs w:val="24"/>
          <w:lang w:val="es-ES_tradnl"/>
        </w:rPr>
      </w:pPr>
    </w:p>
    <w:p w14:paraId="2BF046C7" w14:textId="77777777" w:rsidR="00B1408F" w:rsidRPr="00D44F51" w:rsidRDefault="00B1408F" w:rsidP="00B1408F">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D44F51">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D44F51">
        <w:rPr>
          <w:rFonts w:ascii="Palatino Linotype" w:eastAsiaTheme="minorEastAsia" w:hAnsi="Palatino Linotype" w:cs="Arial"/>
          <w:b/>
          <w:sz w:val="24"/>
          <w:szCs w:val="24"/>
          <w:lang w:val="es-ES_tradnl"/>
        </w:rPr>
        <w:t xml:space="preserve">de no localizar la información que debía tener, procediendo según lo refieren los párrafos segundo o tercero del artículo 19 de la </w:t>
      </w:r>
      <w:r w:rsidRPr="00D44F51">
        <w:rPr>
          <w:rFonts w:ascii="Palatino Linotype" w:eastAsiaTheme="minorEastAsia" w:hAnsi="Palatino Linotype" w:cs="Arial"/>
          <w:b/>
          <w:sz w:val="24"/>
          <w:szCs w:val="24"/>
          <w:lang w:val="es-ES_tradnl"/>
        </w:rPr>
        <w:lastRenderedPageBreak/>
        <w:t>Ley de Transparencia y Acceso a la Información Pública</w:t>
      </w:r>
      <w:r w:rsidRPr="00D44F51">
        <w:rPr>
          <w:rFonts w:ascii="Palatino Linotype" w:eastAsiaTheme="minorEastAsia" w:hAnsi="Palatino Linotype" w:cs="Arial"/>
          <w:sz w:val="24"/>
          <w:szCs w:val="24"/>
          <w:lang w:val="es-ES_tradnl"/>
        </w:rPr>
        <w:t>, pero emitiendo una respuesta.</w:t>
      </w:r>
    </w:p>
    <w:p w14:paraId="3D322A64" w14:textId="77777777" w:rsidR="00B1408F" w:rsidRPr="00D44F51" w:rsidRDefault="00B1408F" w:rsidP="00B1408F">
      <w:pPr>
        <w:keepNext/>
        <w:keepLines/>
        <w:tabs>
          <w:tab w:val="left" w:pos="284"/>
        </w:tabs>
        <w:spacing w:before="240"/>
        <w:outlineLvl w:val="0"/>
        <w:rPr>
          <w:rFonts w:ascii="Palatino Linotype" w:hAnsi="Palatino Linotype" w:cstheme="majorBidi"/>
          <w:sz w:val="24"/>
          <w:szCs w:val="24"/>
        </w:rPr>
      </w:pPr>
      <w:bookmarkStart w:id="15" w:name="_Toc524344195"/>
      <w:bookmarkStart w:id="16" w:name="_Toc526271200"/>
      <w:bookmarkStart w:id="17" w:name="_Toc536106974"/>
      <w:bookmarkStart w:id="18" w:name="_Toc68793657"/>
      <w:bookmarkStart w:id="19" w:name="_Toc87549680"/>
      <w:r w:rsidRPr="00D44F51">
        <w:rPr>
          <w:rFonts w:ascii="Palatino Linotype" w:hAnsi="Palatino Linotype" w:cstheme="majorBidi"/>
          <w:b/>
          <w:sz w:val="24"/>
          <w:szCs w:val="24"/>
        </w:rPr>
        <w:t>QUINTO. El cumplimiento a esta resolución es susceptible de ser impugnado</w:t>
      </w:r>
      <w:bookmarkEnd w:id="15"/>
      <w:bookmarkEnd w:id="16"/>
      <w:r w:rsidRPr="00D44F51">
        <w:rPr>
          <w:rFonts w:ascii="Palatino Linotype" w:hAnsi="Palatino Linotype" w:cstheme="majorBidi"/>
          <w:b/>
          <w:sz w:val="24"/>
          <w:szCs w:val="24"/>
        </w:rPr>
        <w:t>.</w:t>
      </w:r>
      <w:bookmarkEnd w:id="17"/>
      <w:bookmarkEnd w:id="18"/>
      <w:bookmarkEnd w:id="19"/>
    </w:p>
    <w:p w14:paraId="02F9C88B"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698EB9D7"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i/>
          <w:sz w:val="22"/>
          <w:szCs w:val="24"/>
          <w:lang w:val="es-ES_tradnl"/>
        </w:rPr>
        <w:t>….</w:t>
      </w:r>
    </w:p>
    <w:p w14:paraId="237C6A50"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b/>
          <w:i/>
          <w:sz w:val="22"/>
          <w:szCs w:val="24"/>
          <w:lang w:val="es-ES_tradnl"/>
        </w:rPr>
        <w:t xml:space="preserve">La respuesta que den los sujetos obligados derivada </w:t>
      </w:r>
      <w:r w:rsidRPr="00D44F51">
        <w:rPr>
          <w:rFonts w:ascii="Palatino Linotype" w:eastAsiaTheme="minorEastAsia" w:hAnsi="Palatino Linotype" w:cs="Arial"/>
          <w:b/>
          <w:i/>
          <w:sz w:val="22"/>
          <w:szCs w:val="24"/>
          <w:u w:val="single"/>
          <w:lang w:val="es-ES_tradnl"/>
        </w:rPr>
        <w:t>de la resolución</w:t>
      </w:r>
      <w:r w:rsidRPr="00D44F51">
        <w:rPr>
          <w:rFonts w:ascii="Palatino Linotype" w:eastAsiaTheme="minorEastAsia" w:hAnsi="Palatino Linotype" w:cs="Arial"/>
          <w:i/>
          <w:sz w:val="22"/>
          <w:szCs w:val="24"/>
          <w:lang w:val="es-ES_tradnl"/>
        </w:rPr>
        <w:t xml:space="preserve"> a un recurso de revisión que proceda por las causales señaladas en las fracciones </w:t>
      </w:r>
      <w:r w:rsidRPr="00D44F51">
        <w:rPr>
          <w:rFonts w:ascii="Palatino Linotype" w:eastAsiaTheme="minorEastAsia" w:hAnsi="Palatino Linotype" w:cs="Arial"/>
          <w:i/>
          <w:sz w:val="22"/>
          <w:szCs w:val="24"/>
          <w:u w:val="single"/>
          <w:lang w:val="es-ES_tradnl"/>
        </w:rPr>
        <w:t xml:space="preserve">IV, VII, IX, X, XI y XII </w:t>
      </w:r>
      <w:r w:rsidRPr="00D44F51">
        <w:rPr>
          <w:rFonts w:ascii="Palatino Linotype" w:eastAsiaTheme="minorEastAsia" w:hAnsi="Palatino Linotype" w:cs="Arial"/>
          <w:i/>
          <w:sz w:val="22"/>
          <w:szCs w:val="24"/>
          <w:lang w:val="es-ES_tradnl"/>
        </w:rPr>
        <w:t xml:space="preserve">es </w:t>
      </w:r>
      <w:r w:rsidRPr="00D44F51">
        <w:rPr>
          <w:rFonts w:ascii="Palatino Linotype" w:eastAsiaTheme="minorEastAsia" w:hAnsi="Palatino Linotype" w:cs="Arial"/>
          <w:i/>
          <w:sz w:val="22"/>
          <w:szCs w:val="24"/>
          <w:u w:val="single"/>
          <w:lang w:val="es-ES_tradnl"/>
        </w:rPr>
        <w:t>susceptible de ser impugnada</w:t>
      </w:r>
      <w:r w:rsidRPr="00D44F51">
        <w:rPr>
          <w:rFonts w:ascii="Palatino Linotype" w:eastAsiaTheme="minorEastAsia" w:hAnsi="Palatino Linotype" w:cs="Arial"/>
          <w:i/>
          <w:sz w:val="22"/>
          <w:szCs w:val="24"/>
          <w:lang w:val="es-ES_tradnl"/>
        </w:rPr>
        <w:t xml:space="preserve"> de nueva cuenta, mediante recurso de revisión, ante el Instituto. </w:t>
      </w:r>
    </w:p>
    <w:p w14:paraId="7707468B"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D2A2746"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 xml:space="preserve"> Es así que en este asunto en el que se está ante la presencia de una falta de respuesta y una falta de trámite a  la solicitud de información por parte del </w:t>
      </w:r>
      <w:r w:rsidRPr="00D44F51">
        <w:rPr>
          <w:rFonts w:ascii="Palatino Linotype" w:eastAsiaTheme="minorEastAsia" w:hAnsi="Palatino Linotype" w:cs="Arial"/>
          <w:b/>
          <w:sz w:val="24"/>
          <w:szCs w:val="24"/>
          <w:lang w:val="es-ES_tradnl"/>
        </w:rPr>
        <w:t>SUJETO OBLIGADO</w:t>
      </w:r>
      <w:r w:rsidRPr="00D44F51">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59258E61"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i/>
          <w:sz w:val="22"/>
          <w:szCs w:val="24"/>
          <w:lang w:val="es-ES_tradnl"/>
        </w:rPr>
        <w:t>Artículo 179. El recurso de revisión es un medio de protección que la Ley otorga a los particulares, para hacer valer su derecho de acceso a la información pública, y procederá en contra de las siguientes causas:</w:t>
      </w:r>
    </w:p>
    <w:p w14:paraId="10D400A6"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i/>
          <w:sz w:val="22"/>
          <w:szCs w:val="24"/>
          <w:lang w:val="es-ES_tradnl"/>
        </w:rPr>
        <w:t>….</w:t>
      </w:r>
    </w:p>
    <w:p w14:paraId="302998E0"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D44F51">
        <w:rPr>
          <w:rFonts w:ascii="Palatino Linotype" w:eastAsiaTheme="minorEastAsia" w:hAnsi="Palatino Linotype" w:cs="Arial"/>
          <w:b/>
          <w:i/>
          <w:sz w:val="22"/>
          <w:szCs w:val="24"/>
          <w:lang w:val="es-ES_tradnl"/>
        </w:rPr>
        <w:t>VII. La falta de respuesta a una solicitud de acceso a la información;</w:t>
      </w:r>
    </w:p>
    <w:p w14:paraId="46DAA889"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i/>
          <w:sz w:val="22"/>
          <w:szCs w:val="24"/>
          <w:lang w:val="es-ES_tradnl"/>
        </w:rPr>
        <w:lastRenderedPageBreak/>
        <w:t>…</w:t>
      </w:r>
    </w:p>
    <w:p w14:paraId="4D805D78"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D44F51">
        <w:rPr>
          <w:rFonts w:ascii="Palatino Linotype" w:eastAsiaTheme="minorEastAsia" w:hAnsi="Palatino Linotype" w:cs="Arial"/>
          <w:b/>
          <w:i/>
          <w:sz w:val="22"/>
          <w:szCs w:val="24"/>
          <w:lang w:val="es-ES_tradnl"/>
        </w:rPr>
        <w:t>XI. La falta de trámite a una solicitud;</w:t>
      </w:r>
    </w:p>
    <w:p w14:paraId="508EAC4B"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44F51">
        <w:rPr>
          <w:rFonts w:ascii="Palatino Linotype" w:eastAsiaTheme="minorEastAsia" w:hAnsi="Palatino Linotype" w:cs="Arial"/>
          <w:i/>
          <w:sz w:val="22"/>
          <w:szCs w:val="24"/>
          <w:lang w:val="es-ES_tradnl"/>
        </w:rPr>
        <w:t>…</w:t>
      </w:r>
    </w:p>
    <w:p w14:paraId="0C74A213"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17A6ACC"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00600149"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E1DF3A8"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D44F51">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D44F51">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D44F51">
        <w:rPr>
          <w:rFonts w:ascii="Palatino Linotype" w:eastAsiaTheme="minorEastAsia" w:hAnsi="Palatino Linotype" w:cs="Arial"/>
          <w:b/>
          <w:sz w:val="24"/>
          <w:szCs w:val="24"/>
          <w:lang w:val="es-ES_tradnl"/>
        </w:rPr>
        <w:t>SUJETO OBLIGADO</w:t>
      </w:r>
      <w:r w:rsidRPr="00D44F51">
        <w:rPr>
          <w:rFonts w:ascii="Palatino Linotype" w:eastAsiaTheme="minorEastAsia" w:hAnsi="Palatino Linotype" w:cs="Arial"/>
          <w:sz w:val="24"/>
          <w:szCs w:val="24"/>
          <w:lang w:val="es-ES_tradnl"/>
        </w:rPr>
        <w:t xml:space="preserve"> en cumplimiento a esta resolución, dicho en otras palabras, la respuesta que genere al dar atención a la </w:t>
      </w:r>
      <w:r w:rsidRPr="00D44F51">
        <w:rPr>
          <w:rFonts w:ascii="Palatino Linotype" w:eastAsiaTheme="minorEastAsia" w:hAnsi="Palatino Linotype" w:cs="Arial"/>
          <w:sz w:val="24"/>
          <w:szCs w:val="24"/>
          <w:lang w:val="es-ES_tradnl"/>
        </w:rPr>
        <w:lastRenderedPageBreak/>
        <w:t xml:space="preserve">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D44F51">
        <w:rPr>
          <w:rFonts w:ascii="Palatino Linotype" w:eastAsiaTheme="minorEastAsia" w:hAnsi="Palatino Linotype" w:cs="Arial"/>
          <w:b/>
          <w:sz w:val="24"/>
          <w:szCs w:val="24"/>
          <w:lang w:val="es-ES_tradnl"/>
        </w:rPr>
        <w:t>queda al alcance de la persona la interposición de un nuevo recurso de revisión</w:t>
      </w:r>
      <w:r w:rsidRPr="00D44F51">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5E195F54"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E6B05F1" w14:textId="77777777" w:rsidR="00B1408F" w:rsidRPr="00D44F51" w:rsidRDefault="00B1408F" w:rsidP="00B1408F">
      <w:pPr>
        <w:keepNext/>
        <w:keepLines/>
        <w:tabs>
          <w:tab w:val="left" w:pos="284"/>
        </w:tabs>
        <w:spacing w:before="240"/>
        <w:outlineLvl w:val="0"/>
        <w:rPr>
          <w:rFonts w:ascii="Palatino Linotype" w:eastAsia="MS Gothic" w:hAnsi="Palatino Linotype" w:cstheme="majorBidi"/>
          <w:b/>
          <w:sz w:val="24"/>
          <w:szCs w:val="24"/>
        </w:rPr>
      </w:pPr>
      <w:bookmarkStart w:id="20" w:name="_Toc487739452"/>
      <w:bookmarkStart w:id="21" w:name="_Toc524344196"/>
      <w:bookmarkStart w:id="22" w:name="_Toc526271201"/>
      <w:bookmarkStart w:id="23" w:name="_Toc536106975"/>
      <w:bookmarkStart w:id="24" w:name="_Toc68793658"/>
      <w:bookmarkStart w:id="25" w:name="_Toc87549681"/>
      <w:r w:rsidRPr="00D44F51">
        <w:rPr>
          <w:rFonts w:ascii="Palatino Linotype" w:eastAsia="MS Gothic" w:hAnsi="Palatino Linotype" w:cstheme="majorBidi"/>
          <w:b/>
          <w:sz w:val="24"/>
          <w:szCs w:val="24"/>
        </w:rPr>
        <w:t>SEXTO. Vista al órgano de control interno</w:t>
      </w:r>
      <w:bookmarkEnd w:id="20"/>
      <w:r w:rsidRPr="00D44F51">
        <w:rPr>
          <w:rFonts w:ascii="Palatino Linotype" w:eastAsia="MS Gothic" w:hAnsi="Palatino Linotype" w:cstheme="majorBidi"/>
          <w:b/>
          <w:sz w:val="24"/>
          <w:szCs w:val="24"/>
        </w:rPr>
        <w:t>.</w:t>
      </w:r>
      <w:bookmarkEnd w:id="21"/>
      <w:bookmarkEnd w:id="22"/>
      <w:bookmarkEnd w:id="23"/>
      <w:bookmarkEnd w:id="24"/>
      <w:bookmarkEnd w:id="25"/>
    </w:p>
    <w:p w14:paraId="49936335"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7A3F3C80"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t>Artículo 222. Son causas de responsabilidad administrativa de los servidores públicos de los sujetos obligados, por incumplimiento de las obligaciones establecidas en la materia de la presente Ley, las siguientes:</w:t>
      </w:r>
    </w:p>
    <w:p w14:paraId="6700E50C"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t xml:space="preserve">I. Cualquier acto u omisión que provoque la suspensión o deficiencia en la atención de las solicitudes de información; </w:t>
      </w:r>
    </w:p>
    <w:p w14:paraId="285FE297"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t>II. La falta de respuesta a las solicitudes de información en los plazos señalados en la normatividad aplicable;</w:t>
      </w:r>
    </w:p>
    <w:p w14:paraId="01847D8C"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t>III. a XXI. …</w:t>
      </w:r>
    </w:p>
    <w:p w14:paraId="52D10A4C"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i/>
          <w:iCs/>
          <w:sz w:val="22"/>
          <w:szCs w:val="24"/>
          <w:lang w:val="es-ES_tradnl"/>
        </w:rPr>
      </w:pPr>
    </w:p>
    <w:p w14:paraId="3884E66B"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lastRenderedPageBreak/>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D886FE2"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p>
    <w:p w14:paraId="56392936"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t>Artículo 59. Los servidores públicos habilitados tendrán las funciones siguientes:</w:t>
      </w:r>
    </w:p>
    <w:p w14:paraId="69EEDCF9"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p>
    <w:p w14:paraId="0BA02CEE"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t xml:space="preserve">I. Localizar la información que le solicite la Unidad de Transparencia; </w:t>
      </w:r>
    </w:p>
    <w:p w14:paraId="1AE84C3A"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t>II. Proporcionar la información que obre en los archivos y que le sea solicitada por la Unidad de Transparencia;</w:t>
      </w:r>
    </w:p>
    <w:p w14:paraId="5CC11586" w14:textId="77777777" w:rsidR="00B1408F" w:rsidRPr="00D44F51" w:rsidRDefault="00B1408F" w:rsidP="00B1408F">
      <w:pPr>
        <w:tabs>
          <w:tab w:val="left" w:pos="284"/>
        </w:tabs>
        <w:spacing w:before="240" w:after="240" w:line="360" w:lineRule="auto"/>
        <w:ind w:left="567" w:right="567"/>
        <w:contextualSpacing/>
        <w:jc w:val="both"/>
        <w:rPr>
          <w:rFonts w:ascii="Palatino Linotype" w:hAnsi="Palatino Linotype"/>
          <w:i/>
          <w:iCs/>
          <w:sz w:val="22"/>
          <w:szCs w:val="24"/>
        </w:rPr>
      </w:pPr>
      <w:r w:rsidRPr="00D44F51">
        <w:rPr>
          <w:rFonts w:ascii="Palatino Linotype" w:hAnsi="Palatino Linotype"/>
          <w:i/>
          <w:iCs/>
          <w:sz w:val="22"/>
          <w:szCs w:val="24"/>
        </w:rPr>
        <w:t>III. a VII. …</w:t>
      </w:r>
    </w:p>
    <w:p w14:paraId="7663A851" w14:textId="77777777" w:rsidR="00B1408F" w:rsidRPr="00D44F51" w:rsidRDefault="00B1408F" w:rsidP="00B1408F">
      <w:pPr>
        <w:tabs>
          <w:tab w:val="left" w:pos="284"/>
        </w:tabs>
        <w:spacing w:before="240" w:after="240" w:line="360" w:lineRule="auto"/>
        <w:ind w:left="567" w:right="567"/>
        <w:contextualSpacing/>
        <w:jc w:val="both"/>
        <w:rPr>
          <w:rFonts w:ascii="Palatino Linotype" w:eastAsiaTheme="minorEastAsia" w:hAnsi="Palatino Linotype" w:cs="Arial"/>
          <w:i/>
          <w:iCs/>
          <w:sz w:val="22"/>
          <w:szCs w:val="24"/>
          <w:lang w:val="es-ES_tradnl"/>
        </w:rPr>
      </w:pPr>
    </w:p>
    <w:p w14:paraId="683D282E" w14:textId="77777777" w:rsidR="00B1408F" w:rsidRPr="00D44F51" w:rsidRDefault="00B1408F" w:rsidP="00B1408F">
      <w:pPr>
        <w:tabs>
          <w:tab w:val="left" w:pos="284"/>
        </w:tabs>
        <w:spacing w:before="240" w:after="240" w:line="360" w:lineRule="auto"/>
        <w:ind w:left="567"/>
        <w:contextualSpacing/>
        <w:jc w:val="both"/>
        <w:rPr>
          <w:rFonts w:ascii="Palatino Linotype" w:eastAsiaTheme="minorEastAsia" w:hAnsi="Palatino Linotype" w:cs="Arial"/>
          <w:sz w:val="22"/>
          <w:szCs w:val="24"/>
          <w:lang w:val="es-ES_tradnl"/>
        </w:rPr>
      </w:pPr>
      <w:r w:rsidRPr="00D44F51">
        <w:rPr>
          <w:rFonts w:ascii="Palatino Linotype" w:eastAsiaTheme="minorEastAsia" w:hAnsi="Palatino Linotype" w:cs="Arial"/>
          <w:sz w:val="22"/>
          <w:szCs w:val="24"/>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0D3B5730"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8C842F"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01B7DE50" w14:textId="77777777" w:rsidR="00B1408F" w:rsidRPr="00D44F51" w:rsidRDefault="00B1408F" w:rsidP="00B1408F">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5D8515F" w14:textId="77777777" w:rsidR="00B1408F" w:rsidRPr="00D44F51" w:rsidRDefault="00B1408F" w:rsidP="00B1408F">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D44F51">
        <w:rPr>
          <w:rFonts w:ascii="Palatino Linotype" w:eastAsiaTheme="minorEastAsia" w:hAnsi="Palatino Linotype" w:cs="Arial"/>
          <w:sz w:val="24"/>
          <w:szCs w:val="24"/>
          <w:lang w:val="es-ES_tradnl"/>
        </w:rPr>
        <w:lastRenderedPageBreak/>
        <w:t>En el presente asunto en particular, se tiene que el Titular de la Unidad de Transparencia no turnó la solicitud al Servidor Público Habilitado.</w:t>
      </w:r>
    </w:p>
    <w:p w14:paraId="56B666BB" w14:textId="77777777" w:rsidR="00B1408F" w:rsidRPr="00D44F51" w:rsidRDefault="00B1408F" w:rsidP="00B1408F">
      <w:pPr>
        <w:pStyle w:val="Prrafodelista"/>
        <w:numPr>
          <w:ilvl w:val="0"/>
          <w:numId w:val="2"/>
        </w:numPr>
        <w:tabs>
          <w:tab w:val="left" w:pos="284"/>
        </w:tabs>
        <w:spacing w:before="240" w:after="240" w:line="360" w:lineRule="auto"/>
        <w:ind w:left="0" w:firstLine="0"/>
        <w:jc w:val="both"/>
        <w:rPr>
          <w:rFonts w:ascii="Palatino Linotype" w:hAnsi="Palatino Linotype"/>
          <w:sz w:val="24"/>
        </w:rPr>
      </w:pPr>
      <w:r w:rsidRPr="00D44F51">
        <w:rPr>
          <w:rFonts w:ascii="Palatino Linotype" w:hAnsi="Palatino Linotype" w:cs="Arial"/>
          <w:sz w:val="24"/>
        </w:rPr>
        <w:t>Se tiene que el Titular de la Unidad de Transparencia incumplió con sus funciones, atribuciones y competencias, al no dar trámite a la solicitud, lo cual tuvo como consecuencia la falta de respuesta a ambas solicitudes.</w:t>
      </w:r>
    </w:p>
    <w:p w14:paraId="2E8FEDC4" w14:textId="77777777" w:rsidR="00B1408F" w:rsidRPr="00D44F51" w:rsidRDefault="00B1408F" w:rsidP="00B1408F">
      <w:pPr>
        <w:pStyle w:val="Prrafodelista"/>
        <w:tabs>
          <w:tab w:val="left" w:pos="284"/>
        </w:tabs>
        <w:spacing w:before="240" w:after="240" w:line="360" w:lineRule="auto"/>
        <w:ind w:left="0"/>
        <w:jc w:val="both"/>
        <w:rPr>
          <w:rFonts w:ascii="Palatino Linotype" w:hAnsi="Palatino Linotype"/>
          <w:sz w:val="24"/>
        </w:rPr>
      </w:pPr>
    </w:p>
    <w:p w14:paraId="62A13A96" w14:textId="77777777" w:rsidR="00B1408F" w:rsidRPr="00D44F51" w:rsidRDefault="00B1408F" w:rsidP="00B1408F">
      <w:pPr>
        <w:pStyle w:val="Prrafodelista"/>
        <w:numPr>
          <w:ilvl w:val="0"/>
          <w:numId w:val="2"/>
        </w:numPr>
        <w:tabs>
          <w:tab w:val="left" w:pos="284"/>
        </w:tabs>
        <w:spacing w:before="240" w:after="240" w:line="360" w:lineRule="auto"/>
        <w:ind w:left="0" w:firstLine="0"/>
        <w:jc w:val="both"/>
        <w:rPr>
          <w:rFonts w:ascii="Palatino Linotype" w:hAnsi="Palatino Linotype"/>
          <w:sz w:val="24"/>
        </w:rPr>
      </w:pPr>
      <w:r w:rsidRPr="00D44F51">
        <w:rPr>
          <w:rFonts w:ascii="Palatino Linotype" w:hAnsi="Palatino Linotype"/>
          <w:sz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este Órgano Garante debe hacer de conocimiento del órgano control interno, para que inicie, en su caso, el procedimiento de responsabilidad respectivo.</w:t>
      </w:r>
    </w:p>
    <w:p w14:paraId="5E518A25" w14:textId="77777777" w:rsidR="00B1408F" w:rsidRPr="00D44F51" w:rsidRDefault="00B1408F" w:rsidP="00B1408F">
      <w:pPr>
        <w:pStyle w:val="Ttulo1"/>
        <w:rPr>
          <w:rFonts w:ascii="Palatino Linotype" w:hAnsi="Palatino Linotype"/>
          <w:b/>
          <w:color w:val="auto"/>
          <w:sz w:val="24"/>
          <w:szCs w:val="24"/>
          <w:lang w:val="es-ES_tradnl"/>
        </w:rPr>
      </w:pPr>
      <w:bookmarkStart w:id="26" w:name="_Toc87549682"/>
      <w:r w:rsidRPr="00D44F51">
        <w:rPr>
          <w:rFonts w:ascii="Palatino Linotype" w:hAnsi="Palatino Linotype"/>
          <w:b/>
          <w:color w:val="auto"/>
          <w:sz w:val="24"/>
          <w:szCs w:val="24"/>
          <w:lang w:val="es-ES_tradnl"/>
        </w:rPr>
        <w:t>SÉPTIMO. De la versión pública.</w:t>
      </w:r>
      <w:bookmarkEnd w:id="26"/>
    </w:p>
    <w:p w14:paraId="662F5E59" w14:textId="77777777" w:rsidR="00B1408F" w:rsidRPr="00D44F51" w:rsidRDefault="00B1408F" w:rsidP="00B1408F">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27" w:name="_Toc48135362"/>
      <w:bookmarkStart w:id="28" w:name="_Toc72309902"/>
      <w:bookmarkStart w:id="29" w:name="_Toc73643041"/>
      <w:bookmarkStart w:id="30" w:name="_Toc73911519"/>
      <w:bookmarkStart w:id="31" w:name="_Toc87549683"/>
      <w:r w:rsidRPr="00D44F51">
        <w:rPr>
          <w:rFonts w:ascii="Palatino Linotype" w:hAnsi="Palatino Linotype" w:cs="Times New Roman"/>
          <w:b/>
          <w:color w:val="000000" w:themeColor="text1"/>
          <w:sz w:val="24"/>
          <w:szCs w:val="24"/>
          <w:lang w:eastAsia="es-ES_tradnl"/>
        </w:rPr>
        <w:t>Nociones generales.</w:t>
      </w:r>
      <w:bookmarkEnd w:id="27"/>
      <w:bookmarkEnd w:id="28"/>
      <w:bookmarkEnd w:id="29"/>
      <w:bookmarkEnd w:id="30"/>
      <w:bookmarkEnd w:id="31"/>
      <w:r w:rsidRPr="00D44F51">
        <w:rPr>
          <w:rFonts w:ascii="Palatino Linotype" w:hAnsi="Palatino Linotype" w:cs="Times New Roman"/>
          <w:b/>
          <w:color w:val="000000" w:themeColor="text1"/>
          <w:sz w:val="24"/>
          <w:szCs w:val="24"/>
          <w:lang w:eastAsia="es-ES_tradnl"/>
        </w:rPr>
        <w:t xml:space="preserve"> </w:t>
      </w:r>
    </w:p>
    <w:p w14:paraId="2E6A0F58" w14:textId="77777777" w:rsidR="00B1408F" w:rsidRPr="00D44F51" w:rsidRDefault="00B1408F" w:rsidP="00B1408F">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D44F51">
        <w:rPr>
          <w:rFonts w:ascii="Palatino Linotype" w:hAnsi="Palatino Linotype" w:cs="Arial"/>
          <w:color w:val="000000"/>
          <w:sz w:val="24"/>
        </w:rPr>
        <w:t>Debe destacarse que, debido a la naturaleza de la información solicitada</w:t>
      </w:r>
      <w:r w:rsidRPr="00D44F51">
        <w:rPr>
          <w:rFonts w:ascii="Palatino Linotype" w:hAnsi="Palatino Linotype" w:cs="Arial"/>
          <w:b/>
          <w:color w:val="000000"/>
          <w:sz w:val="24"/>
        </w:rPr>
        <w:t xml:space="preserve">, </w:t>
      </w:r>
      <w:r w:rsidRPr="00D44F51">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D44F51">
        <w:rPr>
          <w:rFonts w:ascii="Palatino Linotype" w:hAnsi="Palatino Linotype" w:cs="Arial"/>
          <w:b/>
          <w:bCs/>
          <w:color w:val="000000"/>
          <w:sz w:val="24"/>
        </w:rPr>
        <w:t xml:space="preserve">Sujeto Obligado </w:t>
      </w:r>
      <w:r w:rsidRPr="00D44F51">
        <w:rPr>
          <w:rFonts w:ascii="Palatino Linotype" w:hAnsi="Palatino Linotype" w:cs="Arial"/>
          <w:color w:val="000000"/>
          <w:sz w:val="24"/>
        </w:rPr>
        <w:t xml:space="preserve">deberá de hacer la adecuada versión pública, protegiendo los datos que no son susceptibles de ser proporcionados. </w:t>
      </w:r>
    </w:p>
    <w:p w14:paraId="1A0B19B8" w14:textId="77777777" w:rsidR="00F525D6" w:rsidRPr="00D44F51" w:rsidRDefault="00F525D6" w:rsidP="00F525D6">
      <w:pPr>
        <w:pStyle w:val="Prrafodelista"/>
        <w:tabs>
          <w:tab w:val="left" w:pos="284"/>
        </w:tabs>
        <w:spacing w:line="360" w:lineRule="auto"/>
        <w:ind w:left="0" w:right="49"/>
        <w:jc w:val="both"/>
        <w:rPr>
          <w:rFonts w:ascii="Palatino Linotype" w:hAnsi="Palatino Linotype" w:cs="Arial"/>
          <w:color w:val="000000"/>
          <w:sz w:val="24"/>
        </w:rPr>
      </w:pPr>
    </w:p>
    <w:p w14:paraId="744A7CAC" w14:textId="3E00D4A5" w:rsidR="00F525D6" w:rsidRPr="00D44F51" w:rsidRDefault="00F525D6" w:rsidP="00B1408F">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D44F51">
        <w:rPr>
          <w:rFonts w:ascii="Palatino Linotype" w:hAnsi="Palatino Linotype" w:cs="Arial"/>
          <w:color w:val="000000"/>
          <w:sz w:val="24"/>
        </w:rPr>
        <w:lastRenderedPageBreak/>
        <w:t xml:space="preserve">Resultando dable primeramente señalar que por lo que hace a nombre de personas o </w:t>
      </w:r>
      <w:r w:rsidRPr="00D44F51">
        <w:rPr>
          <w:rFonts w:ascii="Palatino Linotype" w:hAnsi="Palatino Linotype" w:cs="Arial"/>
          <w:i/>
          <w:color w:val="000000"/>
          <w:sz w:val="24"/>
        </w:rPr>
        <w:t>personalidades</w:t>
      </w:r>
      <w:r w:rsidRPr="00D44F51">
        <w:rPr>
          <w:rFonts w:ascii="Palatino Linotype" w:hAnsi="Palatino Linotype" w:cs="Arial"/>
          <w:color w:val="000000"/>
          <w:sz w:val="24"/>
        </w:rPr>
        <w:t>, solo es dable dar a conocer aquellas que al momento de que eventualmente haya entregado su aportación tuvieran el carácter de servidor público, caso contrario,</w:t>
      </w:r>
      <w:r w:rsidRPr="00D44F51">
        <w:rPr>
          <w:rFonts w:ascii="Palatino Linotype" w:hAnsi="Palatino Linotype" w:cs="Arial"/>
          <w:b/>
          <w:color w:val="000000"/>
          <w:sz w:val="24"/>
        </w:rPr>
        <w:t xml:space="preserve"> los nombres de los particulares</w:t>
      </w:r>
      <w:r w:rsidRPr="00D44F51">
        <w:rPr>
          <w:rFonts w:ascii="Palatino Linotype" w:hAnsi="Palatino Linotype" w:cs="Arial"/>
          <w:color w:val="000000"/>
          <w:sz w:val="24"/>
        </w:rPr>
        <w:t>, son datos personales que no pueden ser remitidos en respuesta, de ser el caso en el soporte documental donde consten u obren deberán ser clasificados como confidenciales.</w:t>
      </w:r>
    </w:p>
    <w:p w14:paraId="35DB74DE" w14:textId="77777777" w:rsidR="00B1408F" w:rsidRPr="00D44F51" w:rsidRDefault="00B1408F" w:rsidP="00B1408F">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3F1F3094" w14:textId="77777777" w:rsidR="00B1408F" w:rsidRPr="00D44F51" w:rsidRDefault="00B1408F" w:rsidP="00B1408F">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D44F51">
        <w:rPr>
          <w:rFonts w:ascii="Palatino Linotype" w:hAnsi="Palatino Linotype" w:cs="Arial"/>
          <w:color w:val="000000"/>
          <w:sz w:val="24"/>
          <w:szCs w:val="24"/>
        </w:rPr>
        <w:t xml:space="preserve">No pasa desapercibido para este Órgano Garante que los </w:t>
      </w:r>
      <w:r w:rsidRPr="00D44F51">
        <w:rPr>
          <w:rFonts w:ascii="Palatino Linotype" w:hAnsi="Palatino Linotype" w:cs="Arial"/>
          <w:b/>
          <w:bCs/>
          <w:color w:val="000000"/>
          <w:sz w:val="24"/>
          <w:szCs w:val="24"/>
        </w:rPr>
        <w:t xml:space="preserve">Sujetos Obligados </w:t>
      </w:r>
      <w:r w:rsidRPr="00D44F51">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A9785FE" w14:textId="77777777" w:rsidR="00B1408F" w:rsidRPr="00D44F51" w:rsidRDefault="00B1408F" w:rsidP="00B1408F">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B1408F" w:rsidRPr="00D44F51" w14:paraId="5CE2C409" w14:textId="77777777" w:rsidTr="008F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FC2E27" w14:textId="77777777" w:rsidR="00B1408F" w:rsidRPr="00D44F51" w:rsidRDefault="00B1408F" w:rsidP="008F3A08">
            <w:pPr>
              <w:tabs>
                <w:tab w:val="left" w:pos="284"/>
              </w:tabs>
              <w:spacing w:line="360" w:lineRule="auto"/>
              <w:rPr>
                <w:rFonts w:ascii="Palatino Linotype" w:hAnsi="Palatino Linotype"/>
                <w:bCs w:val="0"/>
                <w:sz w:val="20"/>
                <w:szCs w:val="24"/>
              </w:rPr>
            </w:pPr>
            <w:r w:rsidRPr="00D44F51">
              <w:rPr>
                <w:rFonts w:ascii="Palatino Linotype" w:hAnsi="Palatino Linotype" w:cstheme="majorBidi"/>
                <w:bCs w:val="0"/>
                <w:sz w:val="20"/>
                <w:szCs w:val="24"/>
              </w:rPr>
              <w:t>a) Requisitos previos.</w:t>
            </w:r>
          </w:p>
        </w:tc>
        <w:tc>
          <w:tcPr>
            <w:tcW w:w="6990" w:type="dxa"/>
            <w:hideMark/>
          </w:tcPr>
          <w:p w14:paraId="12834F95" w14:textId="77777777" w:rsidR="00B1408F" w:rsidRPr="00D44F51" w:rsidRDefault="00B1408F" w:rsidP="008F3A0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D44F51">
              <w:rPr>
                <w:rFonts w:ascii="Palatino Linotype" w:hAnsi="Palatino Linotype" w:cs="Arial"/>
                <w:b w:val="0"/>
                <w:bCs w:val="0"/>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290D08F" w14:textId="77777777" w:rsidR="00B1408F" w:rsidRPr="00D44F51" w:rsidRDefault="00B1408F" w:rsidP="008F3A0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D44F51">
              <w:rPr>
                <w:rFonts w:ascii="Palatino Linotype" w:hAnsi="Palatino Linotype" w:cs="Arial"/>
                <w:b w:val="0"/>
                <w:bCs w:val="0"/>
                <w:color w:val="000000"/>
                <w:sz w:val="20"/>
                <w:szCs w:val="24"/>
              </w:rPr>
              <w:t>Al hacerlo tienen que precisar de qué información se trata, señalando el supuesto de clasificación (confidencialidad o reserva).</w:t>
            </w:r>
          </w:p>
          <w:p w14:paraId="189DD817" w14:textId="77777777" w:rsidR="00B1408F" w:rsidRPr="00D44F51" w:rsidRDefault="00B1408F" w:rsidP="008F3A0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D44F51">
              <w:rPr>
                <w:rFonts w:ascii="Palatino Linotype" w:hAnsi="Palatino Linotype" w:cs="Arial"/>
                <w:b w:val="0"/>
                <w:bCs w:val="0"/>
                <w:color w:val="000000"/>
                <w:sz w:val="20"/>
                <w:szCs w:val="24"/>
              </w:rPr>
              <w:t>Además, se debe señalar el procedimiento, de los tres que establecen los artículos 132 y 106 de la Ley Estatal y General, respectivamente.</w:t>
            </w:r>
          </w:p>
          <w:p w14:paraId="7A77B189" w14:textId="77777777" w:rsidR="00B1408F" w:rsidRPr="00D44F51" w:rsidRDefault="00B1408F" w:rsidP="008F3A0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D44F51">
              <w:rPr>
                <w:rFonts w:ascii="Palatino Linotype" w:hAnsi="Palatino Linotype" w:cs="Arial"/>
                <w:b w:val="0"/>
                <w:bCs w:val="0"/>
                <w:color w:val="000000"/>
                <w:sz w:val="20"/>
                <w:szCs w:val="24"/>
              </w:rPr>
              <w:lastRenderedPageBreak/>
              <w:t xml:space="preserve">El último de estos requisitos previos consiste en que no se pueden emitir acuerdos de carácter general ni particular, esto es, </w:t>
            </w:r>
            <w:r w:rsidRPr="00D44F51">
              <w:rPr>
                <w:rFonts w:ascii="Palatino Linotype" w:hAnsi="Palatino Linotype" w:cs="Arial"/>
                <w:b w:val="0"/>
                <w:bCs w:val="0"/>
                <w:color w:val="000000"/>
                <w:sz w:val="20"/>
                <w:szCs w:val="24"/>
                <w:u w:val="single"/>
              </w:rPr>
              <w:t>no se puede hacer un acuerdo para clasificar de manera general todos los documentos de un expediente o área, sin</w:t>
            </w:r>
            <w:r w:rsidRPr="00D44F51">
              <w:rPr>
                <w:rFonts w:ascii="Palatino Linotype" w:hAnsi="Palatino Linotype" w:cs="Arial"/>
                <w:b w:val="0"/>
                <w:bCs w:val="0"/>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B1408F" w:rsidRPr="00D44F51" w14:paraId="09CC3A57" w14:textId="77777777" w:rsidTr="008F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287836F" w14:textId="77777777" w:rsidR="00B1408F" w:rsidRPr="00D44F51" w:rsidRDefault="00B1408F" w:rsidP="008F3A08">
            <w:pPr>
              <w:tabs>
                <w:tab w:val="left" w:pos="284"/>
              </w:tabs>
              <w:spacing w:line="360" w:lineRule="auto"/>
              <w:rPr>
                <w:rFonts w:ascii="Palatino Linotype" w:hAnsi="Palatino Linotype"/>
                <w:bCs w:val="0"/>
                <w:sz w:val="20"/>
                <w:szCs w:val="24"/>
              </w:rPr>
            </w:pPr>
            <w:r w:rsidRPr="00D44F51">
              <w:rPr>
                <w:rFonts w:ascii="Palatino Linotype" w:hAnsi="Palatino Linotype" w:cstheme="majorBidi"/>
                <w:bCs w:val="0"/>
                <w:sz w:val="20"/>
                <w:szCs w:val="24"/>
              </w:rPr>
              <w:lastRenderedPageBreak/>
              <w:t>b) Supuestos de clasificación.</w:t>
            </w:r>
          </w:p>
        </w:tc>
        <w:tc>
          <w:tcPr>
            <w:tcW w:w="6990" w:type="dxa"/>
            <w:hideMark/>
          </w:tcPr>
          <w:p w14:paraId="23C9FDF6" w14:textId="77777777" w:rsidR="00B1408F" w:rsidRPr="00D44F51" w:rsidRDefault="00B1408F" w:rsidP="008F3A0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17208889" w14:textId="77777777" w:rsidR="00B1408F" w:rsidRPr="00D44F51" w:rsidRDefault="00B1408F" w:rsidP="008F3A0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622A2CB" w14:textId="77777777" w:rsidR="00B1408F" w:rsidRPr="00D44F51" w:rsidRDefault="00B1408F" w:rsidP="008F3A0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D44F51">
              <w:rPr>
                <w:rFonts w:ascii="Palatino Linotype" w:hAnsi="Palatino Linotype" w:cs="Arial"/>
                <w:color w:val="000000"/>
                <w:sz w:val="20"/>
                <w:szCs w:val="24"/>
              </w:rPr>
              <w:t xml:space="preserve">El </w:t>
            </w:r>
            <w:r w:rsidRPr="00D44F51">
              <w:rPr>
                <w:rFonts w:ascii="Palatino Linotype" w:hAnsi="Palatino Linotype" w:cs="Arial"/>
                <w:b/>
                <w:color w:val="000000"/>
                <w:sz w:val="20"/>
                <w:szCs w:val="24"/>
              </w:rPr>
              <w:t>Sujeto Obligado</w:t>
            </w:r>
            <w:r w:rsidRPr="00D44F51">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1408F" w:rsidRPr="00D44F51" w14:paraId="37A387C1" w14:textId="77777777" w:rsidTr="008F3A08">
        <w:tc>
          <w:tcPr>
            <w:cnfStyle w:val="001000000000" w:firstRow="0" w:lastRow="0" w:firstColumn="1" w:lastColumn="0" w:oddVBand="0" w:evenVBand="0" w:oddHBand="0" w:evenHBand="0" w:firstRowFirstColumn="0" w:firstRowLastColumn="0" w:lastRowFirstColumn="0" w:lastRowLastColumn="0"/>
            <w:tcW w:w="1838" w:type="dxa"/>
            <w:hideMark/>
          </w:tcPr>
          <w:p w14:paraId="7AE6C0FE" w14:textId="77777777" w:rsidR="00B1408F" w:rsidRPr="00D44F51" w:rsidRDefault="00B1408F" w:rsidP="008F3A08">
            <w:pPr>
              <w:tabs>
                <w:tab w:val="left" w:pos="284"/>
              </w:tabs>
              <w:spacing w:line="360" w:lineRule="auto"/>
              <w:rPr>
                <w:rFonts w:ascii="Palatino Linotype" w:hAnsi="Palatino Linotype"/>
                <w:bCs w:val="0"/>
                <w:sz w:val="20"/>
                <w:szCs w:val="24"/>
              </w:rPr>
            </w:pPr>
            <w:r w:rsidRPr="00D44F51">
              <w:rPr>
                <w:rFonts w:ascii="Palatino Linotype" w:hAnsi="Palatino Linotype" w:cstheme="majorBidi"/>
                <w:bCs w:val="0"/>
                <w:sz w:val="20"/>
                <w:szCs w:val="24"/>
              </w:rPr>
              <w:t>c) Formalidades para emitir el acuerdo de clasificación.</w:t>
            </w:r>
          </w:p>
        </w:tc>
        <w:tc>
          <w:tcPr>
            <w:tcW w:w="6990" w:type="dxa"/>
            <w:hideMark/>
          </w:tcPr>
          <w:p w14:paraId="0186C29E" w14:textId="77777777" w:rsidR="00B1408F" w:rsidRPr="00D44F51" w:rsidRDefault="00B1408F" w:rsidP="008F3A0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29E4E212" w14:textId="77777777" w:rsidR="00B1408F" w:rsidRPr="00D44F51" w:rsidRDefault="00B1408F" w:rsidP="008F3A0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lastRenderedPageBreak/>
              <w:t xml:space="preserve">Es necesario que </w:t>
            </w:r>
            <w:r w:rsidRPr="00D44F51">
              <w:rPr>
                <w:rFonts w:ascii="Palatino Linotype" w:hAnsi="Palatino Linotype" w:cs="Arial"/>
                <w:b/>
                <w:color w:val="000000"/>
                <w:sz w:val="20"/>
                <w:szCs w:val="24"/>
                <w:u w:val="single"/>
              </w:rPr>
              <w:t>el acto reúna con los requisitos elementales</w:t>
            </w:r>
            <w:r w:rsidRPr="00D44F51">
              <w:rPr>
                <w:rFonts w:ascii="Palatino Linotype" w:hAnsi="Palatino Linotype" w:cs="Arial"/>
                <w:color w:val="000000"/>
                <w:sz w:val="20"/>
                <w:szCs w:val="24"/>
              </w:rPr>
              <w:t>, entre ellos, que la autoridad que va a emitir el acto de autoridad sea la legalmente facultada para ello.</w:t>
            </w:r>
          </w:p>
          <w:p w14:paraId="4CC188A2" w14:textId="77777777" w:rsidR="00B1408F" w:rsidRPr="00D44F51" w:rsidRDefault="00B1408F" w:rsidP="008F3A0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D44F51">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1408F" w:rsidRPr="00D44F51" w14:paraId="140D01EF" w14:textId="77777777" w:rsidTr="008F3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79BD1A1" w14:textId="77777777" w:rsidR="00B1408F" w:rsidRPr="00D44F51" w:rsidRDefault="00B1408F" w:rsidP="008F3A08">
            <w:pPr>
              <w:tabs>
                <w:tab w:val="left" w:pos="284"/>
              </w:tabs>
              <w:spacing w:line="360" w:lineRule="auto"/>
              <w:rPr>
                <w:rFonts w:ascii="Palatino Linotype" w:hAnsi="Palatino Linotype"/>
                <w:b w:val="0"/>
                <w:sz w:val="20"/>
                <w:szCs w:val="24"/>
              </w:rPr>
            </w:pPr>
          </w:p>
          <w:p w14:paraId="4FC5D126" w14:textId="77777777" w:rsidR="00B1408F" w:rsidRPr="00D44F51" w:rsidRDefault="00B1408F" w:rsidP="008F3A08">
            <w:pPr>
              <w:tabs>
                <w:tab w:val="left" w:pos="284"/>
              </w:tabs>
              <w:spacing w:line="360" w:lineRule="auto"/>
              <w:jc w:val="both"/>
              <w:rPr>
                <w:rFonts w:ascii="Palatino Linotype" w:hAnsi="Palatino Linotype"/>
                <w:bCs w:val="0"/>
                <w:sz w:val="20"/>
                <w:szCs w:val="24"/>
              </w:rPr>
            </w:pPr>
            <w:r w:rsidRPr="00D44F51">
              <w:rPr>
                <w:rFonts w:ascii="Palatino Linotype" w:hAnsi="Palatino Linotype" w:cs="Arial"/>
                <w:bCs w:val="0"/>
                <w:color w:val="000000"/>
                <w:sz w:val="20"/>
                <w:szCs w:val="24"/>
              </w:rPr>
              <w:t xml:space="preserve">d) Requisitos de fondo del acuerdo de clasificación. </w:t>
            </w:r>
          </w:p>
        </w:tc>
        <w:tc>
          <w:tcPr>
            <w:tcW w:w="6990" w:type="dxa"/>
            <w:hideMark/>
          </w:tcPr>
          <w:p w14:paraId="72F57977" w14:textId="77777777" w:rsidR="00B1408F" w:rsidRPr="00D44F51" w:rsidRDefault="00B1408F" w:rsidP="008F3A0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44F51">
              <w:rPr>
                <w:rFonts w:ascii="Palatino Linotype" w:hAnsi="Palatino Linotype" w:cs="Arial"/>
                <w:b/>
                <w:color w:val="000000"/>
                <w:sz w:val="20"/>
                <w:szCs w:val="24"/>
              </w:rPr>
              <w:t>Sujetos Obligados</w:t>
            </w:r>
            <w:r w:rsidRPr="00D44F51">
              <w:rPr>
                <w:rFonts w:ascii="Palatino Linotype" w:hAnsi="Palatino Linotype" w:cs="Arial"/>
                <w:color w:val="000000"/>
                <w:sz w:val="20"/>
                <w:szCs w:val="24"/>
              </w:rPr>
              <w:t xml:space="preserve">, por lo que deberán fundar y motivar debidamente la clasificación. </w:t>
            </w:r>
          </w:p>
          <w:p w14:paraId="4E41C231" w14:textId="77777777" w:rsidR="00B1408F" w:rsidRPr="00D44F51" w:rsidRDefault="00B1408F" w:rsidP="008F3A0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 xml:space="preserve">De lo anterior, se desprende que para una correcta </w:t>
            </w:r>
            <w:r w:rsidRPr="00D44F51">
              <w:rPr>
                <w:rFonts w:ascii="Palatino Linotype" w:hAnsi="Palatino Linotype" w:cs="Arial"/>
                <w:b/>
                <w:color w:val="000000"/>
                <w:sz w:val="20"/>
                <w:szCs w:val="24"/>
              </w:rPr>
              <w:t>clasificación total o parcial</w:t>
            </w:r>
            <w:r w:rsidRPr="00D44F51">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BC3A44C" w14:textId="77777777" w:rsidR="00B1408F" w:rsidRPr="00D44F51" w:rsidRDefault="00B1408F" w:rsidP="008F3A0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 xml:space="preserve">Así, en un acto de autoridad se cumple con la debida fundamentación cuando se cita el precepto legal aplicable al caso concreto y la debida motivación cuando se expresan las razones, motivos o circunstancias que </w:t>
            </w:r>
            <w:r w:rsidRPr="00D44F51">
              <w:rPr>
                <w:rFonts w:ascii="Palatino Linotype" w:hAnsi="Palatino Linotype" w:cs="Arial"/>
                <w:color w:val="000000"/>
                <w:sz w:val="20"/>
                <w:szCs w:val="24"/>
              </w:rPr>
              <w:lastRenderedPageBreak/>
              <w:t>tomó en cuenta la autoridad para adecuar el hecho a los fundamentos de derecho. De este modo, la persona que se sienta afectada pueda impugnar la decisión, permitiéndole una real y auténtica defensa.</w:t>
            </w:r>
          </w:p>
          <w:p w14:paraId="2B82D0ED" w14:textId="77777777" w:rsidR="00B1408F" w:rsidRPr="00D44F51" w:rsidRDefault="00B1408F" w:rsidP="008F3A0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5495DB5B" w14:textId="77777777" w:rsidR="00B1408F" w:rsidRPr="00D44F51" w:rsidRDefault="00B1408F" w:rsidP="008F3A0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 xml:space="preserve">Ahora bien, </w:t>
            </w:r>
            <w:r w:rsidRPr="00D44F51">
              <w:rPr>
                <w:rFonts w:ascii="Palatino Linotype" w:hAnsi="Palatino Linotype" w:cs="Arial"/>
                <w:b/>
                <w:color w:val="000000"/>
                <w:sz w:val="20"/>
                <w:szCs w:val="24"/>
                <w:u w:val="single"/>
              </w:rPr>
              <w:t>para cada caso además de fundar y motivar</w:t>
            </w:r>
            <w:r w:rsidRPr="00D44F51">
              <w:rPr>
                <w:rFonts w:ascii="Palatino Linotype" w:hAnsi="Palatino Linotype" w:cs="Arial"/>
                <w:color w:val="000000"/>
                <w:sz w:val="20"/>
                <w:szCs w:val="24"/>
              </w:rPr>
              <w:t xml:space="preserve">, se debe identificar con claridad que datos contenidos en las documentales que son susceptibles de suprimirse, por ejemplo; </w:t>
            </w:r>
            <w:r w:rsidRPr="00D44F51">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1408F" w:rsidRPr="00D44F51" w14:paraId="61601E60" w14:textId="77777777" w:rsidTr="008F3A08">
        <w:tc>
          <w:tcPr>
            <w:cnfStyle w:val="001000000000" w:firstRow="0" w:lastRow="0" w:firstColumn="1" w:lastColumn="0" w:oddVBand="0" w:evenVBand="0" w:oddHBand="0" w:evenHBand="0" w:firstRowFirstColumn="0" w:firstRowLastColumn="0" w:lastRowFirstColumn="0" w:lastRowLastColumn="0"/>
            <w:tcW w:w="1838" w:type="dxa"/>
          </w:tcPr>
          <w:p w14:paraId="520FF96D" w14:textId="77777777" w:rsidR="00B1408F" w:rsidRPr="00D44F51" w:rsidRDefault="00B1408F" w:rsidP="008F3A08">
            <w:pPr>
              <w:tabs>
                <w:tab w:val="left" w:pos="284"/>
              </w:tabs>
              <w:spacing w:line="360" w:lineRule="auto"/>
              <w:ind w:right="49"/>
              <w:jc w:val="both"/>
              <w:rPr>
                <w:rFonts w:ascii="Palatino Linotype" w:hAnsi="Palatino Linotype" w:cs="Arial"/>
                <w:bCs w:val="0"/>
                <w:sz w:val="20"/>
                <w:szCs w:val="24"/>
              </w:rPr>
            </w:pPr>
            <w:r w:rsidRPr="00D44F51">
              <w:rPr>
                <w:rFonts w:ascii="Palatino Linotype" w:eastAsia="MS Gothic" w:hAnsi="Palatino Linotype" w:cs="Times New Roman"/>
                <w:b w:val="0"/>
                <w:sz w:val="20"/>
                <w:szCs w:val="24"/>
              </w:rPr>
              <w:lastRenderedPageBreak/>
              <w:t>e</w:t>
            </w:r>
            <w:r w:rsidRPr="00D44F51">
              <w:rPr>
                <w:rFonts w:ascii="Palatino Linotype" w:eastAsia="MS Gothic" w:hAnsi="Palatino Linotype" w:cs="Times New Roman"/>
                <w:bCs w:val="0"/>
                <w:sz w:val="20"/>
                <w:szCs w:val="24"/>
              </w:rPr>
              <w:t xml:space="preserve">) Condiciones especiales de la clasificación de la información como confidencial. </w:t>
            </w:r>
          </w:p>
        </w:tc>
        <w:tc>
          <w:tcPr>
            <w:tcW w:w="6990" w:type="dxa"/>
            <w:hideMark/>
          </w:tcPr>
          <w:p w14:paraId="49E0AF00" w14:textId="77777777" w:rsidR="00B1408F" w:rsidRPr="00D44F51" w:rsidRDefault="00B1408F" w:rsidP="008F3A0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4BA67C20" w14:textId="77777777" w:rsidR="00B1408F" w:rsidRPr="00D44F51" w:rsidRDefault="00B1408F" w:rsidP="008F3A0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D44F51">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CF4AB65" w14:textId="77777777" w:rsidR="00B1408F" w:rsidRPr="00D44F51" w:rsidRDefault="00B1408F" w:rsidP="008F3A0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D44F51">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F7A3D2A" w14:textId="77777777" w:rsidR="00B1408F" w:rsidRPr="00D44F51" w:rsidRDefault="00B1408F" w:rsidP="00B1408F">
      <w:pPr>
        <w:pStyle w:val="Prrafodelista"/>
        <w:tabs>
          <w:tab w:val="left" w:pos="284"/>
        </w:tabs>
        <w:ind w:left="0"/>
        <w:rPr>
          <w:rFonts w:ascii="Palatino Linotype" w:hAnsi="Palatino Linotype" w:cs="Arial"/>
          <w:color w:val="000000"/>
          <w:sz w:val="24"/>
        </w:rPr>
      </w:pPr>
    </w:p>
    <w:p w14:paraId="4F894A80" w14:textId="77777777" w:rsidR="00B1408F" w:rsidRPr="00D44F51" w:rsidRDefault="00B1408F" w:rsidP="00B1408F">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D44F51">
        <w:rPr>
          <w:rFonts w:ascii="Palatino Linotype" w:hAnsi="Palatino Linotype" w:cs="Arial"/>
          <w:sz w:val="24"/>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0FBECF6" w14:textId="77777777" w:rsidR="00B1408F" w:rsidRPr="00D44F51" w:rsidRDefault="00B1408F" w:rsidP="00B1408F">
      <w:pPr>
        <w:pStyle w:val="Prrafodelista"/>
        <w:rPr>
          <w:rFonts w:ascii="Palatino Linotype" w:eastAsia="Calibri" w:hAnsi="Palatino Linotype" w:cs="Arial"/>
          <w:sz w:val="24"/>
        </w:rPr>
      </w:pPr>
    </w:p>
    <w:p w14:paraId="3BBE78C0" w14:textId="77777777" w:rsidR="00B1408F" w:rsidRPr="00D44F51" w:rsidRDefault="00B1408F" w:rsidP="00B1408F">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D44F51">
        <w:rPr>
          <w:rFonts w:ascii="Palatino Linotype" w:hAnsi="Palatino Linotype" w:cs="Arial"/>
          <w:color w:val="222222"/>
          <w:sz w:val="24"/>
          <w:lang w:eastAsia="es-MX"/>
        </w:rPr>
        <w:t xml:space="preserve">Por lo anteriormente expuesto y fundado, este </w:t>
      </w:r>
      <w:r w:rsidRPr="00D44F51">
        <w:rPr>
          <w:rFonts w:ascii="Palatino Linotype" w:hAnsi="Palatino Linotype" w:cs="Arial"/>
          <w:b/>
          <w:bCs/>
          <w:color w:val="222222"/>
          <w:sz w:val="24"/>
          <w:lang w:eastAsia="es-MX"/>
        </w:rPr>
        <w:t>ÓRGANO GARANTE</w:t>
      </w:r>
      <w:r w:rsidRPr="00D44F51">
        <w:rPr>
          <w:rFonts w:ascii="Palatino Linotype" w:hAnsi="Palatino Linotype" w:cs="Arial"/>
          <w:color w:val="222222"/>
          <w:sz w:val="24"/>
          <w:lang w:eastAsia="es-MX"/>
        </w:rPr>
        <w:t xml:space="preserve"> emite los siguientes:</w:t>
      </w:r>
    </w:p>
    <w:p w14:paraId="152B405C" w14:textId="77777777" w:rsidR="00B1408F" w:rsidRPr="00D44F51" w:rsidRDefault="00B1408F" w:rsidP="00B1408F">
      <w:pPr>
        <w:pStyle w:val="Ttulo1"/>
        <w:jc w:val="center"/>
        <w:rPr>
          <w:rFonts w:ascii="Palatino Linotype" w:hAnsi="Palatino Linotype"/>
          <w:b/>
          <w:color w:val="auto"/>
          <w:sz w:val="24"/>
          <w:szCs w:val="24"/>
        </w:rPr>
      </w:pPr>
      <w:bookmarkStart w:id="32" w:name="_Toc4061692"/>
      <w:bookmarkStart w:id="33" w:name="_Toc486525261"/>
      <w:bookmarkStart w:id="34" w:name="_Toc445745148"/>
      <w:bookmarkStart w:id="35" w:name="_Toc447699324"/>
      <w:bookmarkStart w:id="36" w:name="_Toc87549684"/>
      <w:r w:rsidRPr="00D44F51">
        <w:rPr>
          <w:rFonts w:ascii="Palatino Linotype" w:hAnsi="Palatino Linotype"/>
          <w:b/>
          <w:color w:val="auto"/>
          <w:sz w:val="24"/>
          <w:szCs w:val="24"/>
        </w:rPr>
        <w:t>R E S O L U T I V O S</w:t>
      </w:r>
      <w:bookmarkEnd w:id="32"/>
      <w:bookmarkEnd w:id="33"/>
      <w:bookmarkEnd w:id="34"/>
      <w:bookmarkEnd w:id="35"/>
      <w:bookmarkEnd w:id="36"/>
    </w:p>
    <w:p w14:paraId="3750BE66" w14:textId="77777777" w:rsidR="00B1408F" w:rsidRPr="00D44F51" w:rsidRDefault="00B1408F" w:rsidP="00B1408F">
      <w:pPr>
        <w:tabs>
          <w:tab w:val="left" w:pos="284"/>
        </w:tabs>
        <w:spacing w:line="360" w:lineRule="auto"/>
        <w:jc w:val="both"/>
        <w:rPr>
          <w:rFonts w:ascii="Palatino Linotype" w:hAnsi="Palatino Linotype" w:cs="Arial"/>
          <w:b/>
          <w:sz w:val="24"/>
          <w:szCs w:val="24"/>
          <w:lang w:val="es-ES_tradnl"/>
        </w:rPr>
      </w:pPr>
    </w:p>
    <w:p w14:paraId="2FA512A4" w14:textId="60B15BC5" w:rsidR="00B1408F" w:rsidRPr="00D44F51" w:rsidRDefault="00B1408F" w:rsidP="00B1408F">
      <w:pPr>
        <w:tabs>
          <w:tab w:val="left" w:pos="284"/>
        </w:tabs>
        <w:spacing w:line="360" w:lineRule="auto"/>
        <w:jc w:val="both"/>
        <w:rPr>
          <w:rFonts w:ascii="Palatino Linotype" w:eastAsiaTheme="minorEastAsia" w:hAnsi="Palatino Linotype" w:cs="Arial"/>
          <w:bCs/>
          <w:sz w:val="24"/>
          <w:szCs w:val="24"/>
          <w:lang w:val="es-ES_tradnl" w:eastAsia="es-MX"/>
        </w:rPr>
      </w:pPr>
      <w:r w:rsidRPr="00D44F51">
        <w:rPr>
          <w:rFonts w:ascii="Palatino Linotype" w:hAnsi="Palatino Linotype" w:cs="Arial"/>
          <w:b/>
          <w:sz w:val="24"/>
          <w:szCs w:val="24"/>
          <w:lang w:val="es-ES_tradnl"/>
        </w:rPr>
        <w:t xml:space="preserve">PRIMERO. </w:t>
      </w:r>
      <w:r w:rsidRPr="00D44F51">
        <w:rPr>
          <w:rFonts w:ascii="Palatino Linotype" w:hAnsi="Palatino Linotype" w:cs="Arial"/>
          <w:sz w:val="24"/>
          <w:szCs w:val="24"/>
          <w:lang w:val="es-ES_tradnl"/>
        </w:rPr>
        <w:t>Resultan fundadas las</w:t>
      </w:r>
      <w:r w:rsidRPr="00D44F51">
        <w:rPr>
          <w:rFonts w:ascii="Palatino Linotype" w:hAnsi="Palatino Linotype" w:cs="Arial"/>
          <w:b/>
          <w:sz w:val="24"/>
          <w:szCs w:val="24"/>
          <w:lang w:val="es-ES_tradnl"/>
        </w:rPr>
        <w:t xml:space="preserve"> </w:t>
      </w:r>
      <w:r w:rsidRPr="00D44F51">
        <w:rPr>
          <w:rFonts w:ascii="Palatino Linotype" w:hAnsi="Palatino Linotype" w:cs="Arial"/>
          <w:sz w:val="24"/>
          <w:szCs w:val="24"/>
          <w:lang w:val="es-ES"/>
        </w:rPr>
        <w:t xml:space="preserve">razones o motivos de inconformidad hechos valer en el recurso de revisión </w:t>
      </w:r>
      <w:r w:rsidR="00A91191" w:rsidRPr="00D44F51">
        <w:rPr>
          <w:rFonts w:ascii="Palatino Linotype" w:hAnsi="Palatino Linotype" w:cs="Arial"/>
          <w:b/>
          <w:sz w:val="24"/>
          <w:szCs w:val="24"/>
        </w:rPr>
        <w:t>01918/INFOEM/IP/RR/2023</w:t>
      </w:r>
      <w:r w:rsidRPr="00D44F51">
        <w:rPr>
          <w:rFonts w:ascii="Palatino Linotype" w:hAnsi="Palatino Linotype" w:cs="Arial"/>
          <w:b/>
          <w:bCs/>
          <w:sz w:val="24"/>
          <w:szCs w:val="24"/>
          <w:lang w:eastAsia="es-MX"/>
        </w:rPr>
        <w:t xml:space="preserve"> </w:t>
      </w:r>
      <w:r w:rsidRPr="00D44F51">
        <w:rPr>
          <w:rFonts w:ascii="Palatino Linotype" w:eastAsiaTheme="minorEastAsia" w:hAnsi="Palatino Linotype" w:cs="Arial"/>
          <w:bCs/>
          <w:sz w:val="24"/>
          <w:szCs w:val="24"/>
          <w:lang w:val="es-ES_tradnl" w:eastAsia="es-MX"/>
        </w:rPr>
        <w:t>en términos de</w:t>
      </w:r>
      <w:r w:rsidR="003111BE" w:rsidRPr="00D44F51">
        <w:rPr>
          <w:rFonts w:ascii="Palatino Linotype" w:eastAsiaTheme="minorEastAsia" w:hAnsi="Palatino Linotype" w:cs="Arial"/>
          <w:bCs/>
          <w:sz w:val="24"/>
          <w:szCs w:val="24"/>
          <w:lang w:val="es-ES_tradnl" w:eastAsia="es-MX"/>
        </w:rPr>
        <w:t xml:space="preserve"> </w:t>
      </w:r>
      <w:r w:rsidRPr="00D44F51">
        <w:rPr>
          <w:rFonts w:ascii="Palatino Linotype" w:eastAsiaTheme="minorEastAsia" w:hAnsi="Palatino Linotype" w:cs="Arial"/>
          <w:bCs/>
          <w:sz w:val="24"/>
          <w:szCs w:val="24"/>
          <w:lang w:val="es-ES_tradnl" w:eastAsia="es-MX"/>
        </w:rPr>
        <w:t>l</w:t>
      </w:r>
      <w:r w:rsidR="003111BE" w:rsidRPr="00D44F51">
        <w:rPr>
          <w:rFonts w:ascii="Palatino Linotype" w:eastAsiaTheme="minorEastAsia" w:hAnsi="Palatino Linotype" w:cs="Arial"/>
          <w:bCs/>
          <w:sz w:val="24"/>
          <w:szCs w:val="24"/>
          <w:lang w:val="es-ES_tradnl" w:eastAsia="es-MX"/>
        </w:rPr>
        <w:t xml:space="preserve">os </w:t>
      </w:r>
      <w:r w:rsidRPr="00D44F51">
        <w:rPr>
          <w:rFonts w:ascii="Palatino Linotype" w:eastAsiaTheme="minorEastAsia" w:hAnsi="Palatino Linotype" w:cs="Arial"/>
          <w:bCs/>
          <w:sz w:val="24"/>
          <w:szCs w:val="24"/>
          <w:lang w:val="es-ES_tradnl" w:eastAsia="es-MX"/>
        </w:rPr>
        <w:t xml:space="preserve"> </w:t>
      </w:r>
      <w:r w:rsidR="00BE3782" w:rsidRPr="00D44F51">
        <w:rPr>
          <w:rFonts w:ascii="Palatino Linotype" w:eastAsiaTheme="minorEastAsia" w:hAnsi="Palatino Linotype" w:cs="Arial"/>
          <w:b/>
          <w:bCs/>
          <w:sz w:val="24"/>
          <w:szCs w:val="24"/>
          <w:lang w:val="es-ES_tradnl" w:eastAsia="es-MX"/>
        </w:rPr>
        <w:t>c</w:t>
      </w:r>
      <w:r w:rsidRPr="00D44F51">
        <w:rPr>
          <w:rFonts w:ascii="Palatino Linotype" w:eastAsiaTheme="minorEastAsia" w:hAnsi="Palatino Linotype" w:cs="Arial"/>
          <w:b/>
          <w:bCs/>
          <w:sz w:val="24"/>
          <w:szCs w:val="24"/>
          <w:lang w:val="es-ES_tradnl" w:eastAsia="es-MX"/>
        </w:rPr>
        <w:t>onsiderando</w:t>
      </w:r>
      <w:r w:rsidR="003111BE" w:rsidRPr="00D44F51">
        <w:rPr>
          <w:rFonts w:ascii="Palatino Linotype" w:eastAsiaTheme="minorEastAsia" w:hAnsi="Palatino Linotype" w:cs="Arial"/>
          <w:b/>
          <w:bCs/>
          <w:sz w:val="24"/>
          <w:szCs w:val="24"/>
          <w:lang w:val="es-ES_tradnl" w:eastAsia="es-MX"/>
        </w:rPr>
        <w:t>s</w:t>
      </w:r>
      <w:r w:rsidRPr="00D44F51">
        <w:rPr>
          <w:rFonts w:ascii="Palatino Linotype" w:eastAsiaTheme="minorEastAsia" w:hAnsi="Palatino Linotype" w:cs="Arial"/>
          <w:b/>
          <w:bCs/>
          <w:sz w:val="24"/>
          <w:szCs w:val="24"/>
          <w:lang w:val="es-ES_tradnl" w:eastAsia="es-MX"/>
        </w:rPr>
        <w:t xml:space="preserve"> CUARTO </w:t>
      </w:r>
      <w:r w:rsidR="003111BE" w:rsidRPr="00D44F51">
        <w:rPr>
          <w:rFonts w:ascii="Palatino Linotype" w:eastAsiaTheme="minorEastAsia" w:hAnsi="Palatino Linotype" w:cs="Arial"/>
          <w:b/>
          <w:bCs/>
          <w:sz w:val="24"/>
          <w:szCs w:val="24"/>
          <w:lang w:val="es-ES_tradnl" w:eastAsia="es-MX"/>
        </w:rPr>
        <w:t xml:space="preserve">y QUINTO </w:t>
      </w:r>
      <w:r w:rsidRPr="00D44F51">
        <w:rPr>
          <w:rFonts w:ascii="Palatino Linotype" w:eastAsiaTheme="minorEastAsia" w:hAnsi="Palatino Linotype" w:cs="Arial"/>
          <w:bCs/>
          <w:sz w:val="24"/>
          <w:szCs w:val="24"/>
          <w:lang w:val="es-ES_tradnl" w:eastAsia="es-MX"/>
        </w:rPr>
        <w:t>de la presente resolución.</w:t>
      </w:r>
    </w:p>
    <w:p w14:paraId="6AC8F145" w14:textId="77777777" w:rsidR="00B1408F" w:rsidRPr="00D44F51" w:rsidRDefault="00B1408F" w:rsidP="00B1408F">
      <w:pPr>
        <w:tabs>
          <w:tab w:val="left" w:pos="284"/>
        </w:tabs>
        <w:spacing w:line="360" w:lineRule="auto"/>
        <w:jc w:val="both"/>
        <w:rPr>
          <w:rFonts w:ascii="Palatino Linotype" w:eastAsiaTheme="minorEastAsia" w:hAnsi="Palatino Linotype" w:cs="Arial"/>
          <w:bCs/>
          <w:sz w:val="24"/>
          <w:szCs w:val="24"/>
          <w:lang w:val="es-ES_tradnl" w:eastAsia="es-MX"/>
        </w:rPr>
      </w:pPr>
    </w:p>
    <w:p w14:paraId="39DCE026" w14:textId="08CD269F" w:rsidR="00B1408F" w:rsidRPr="00D44F51" w:rsidRDefault="00B1408F" w:rsidP="00B1408F">
      <w:pPr>
        <w:tabs>
          <w:tab w:val="left" w:pos="284"/>
        </w:tabs>
        <w:spacing w:line="360" w:lineRule="auto"/>
        <w:jc w:val="both"/>
        <w:rPr>
          <w:rFonts w:ascii="Palatino Linotype" w:eastAsia="Calibri" w:hAnsi="Palatino Linotype" w:cs="Arial"/>
          <w:b/>
          <w:sz w:val="24"/>
          <w:szCs w:val="24"/>
          <w:lang w:val="es-ES"/>
        </w:rPr>
      </w:pPr>
      <w:r w:rsidRPr="00D44F51">
        <w:rPr>
          <w:rFonts w:ascii="Palatino Linotype" w:eastAsia="Calibri" w:hAnsi="Palatino Linotype" w:cs="Arial"/>
          <w:b/>
          <w:bCs/>
          <w:sz w:val="24"/>
          <w:szCs w:val="24"/>
          <w:lang w:val="es-ES"/>
        </w:rPr>
        <w:t xml:space="preserve">SEGUNDO. </w:t>
      </w:r>
      <w:r w:rsidRPr="00D44F51">
        <w:rPr>
          <w:rFonts w:ascii="Palatino Linotype" w:eastAsia="Calibri" w:hAnsi="Palatino Linotype" w:cs="Arial"/>
          <w:sz w:val="24"/>
          <w:szCs w:val="24"/>
          <w:lang w:val="es-ES"/>
        </w:rPr>
        <w:t xml:space="preserve">Se </w:t>
      </w:r>
      <w:r w:rsidRPr="00D44F51">
        <w:rPr>
          <w:rFonts w:ascii="Palatino Linotype" w:eastAsia="Calibri" w:hAnsi="Palatino Linotype" w:cs="Arial"/>
          <w:b/>
          <w:sz w:val="24"/>
          <w:szCs w:val="24"/>
          <w:lang w:val="es-ES"/>
        </w:rPr>
        <w:t xml:space="preserve">ORDENA </w:t>
      </w:r>
      <w:r w:rsidRPr="00D44F51">
        <w:rPr>
          <w:rFonts w:ascii="Palatino Linotype" w:eastAsia="Calibri" w:hAnsi="Palatino Linotype" w:cs="Arial"/>
          <w:sz w:val="24"/>
          <w:szCs w:val="24"/>
          <w:lang w:val="es-ES"/>
        </w:rPr>
        <w:t xml:space="preserve">al </w:t>
      </w:r>
      <w:r w:rsidRPr="00D44F51">
        <w:rPr>
          <w:rFonts w:ascii="Palatino Linotype" w:eastAsia="Calibri" w:hAnsi="Palatino Linotype" w:cs="Arial"/>
          <w:b/>
          <w:sz w:val="24"/>
          <w:szCs w:val="24"/>
        </w:rPr>
        <w:t>Ayuntamiento de</w:t>
      </w:r>
      <w:r w:rsidR="00A91191" w:rsidRPr="00D44F51">
        <w:rPr>
          <w:rFonts w:ascii="Palatino Linotype" w:eastAsia="Calibri" w:hAnsi="Palatino Linotype" w:cs="Arial"/>
          <w:b/>
          <w:sz w:val="24"/>
          <w:szCs w:val="24"/>
        </w:rPr>
        <w:t xml:space="preserve"> Ozumba</w:t>
      </w:r>
      <w:r w:rsidRPr="00D44F51">
        <w:rPr>
          <w:rFonts w:ascii="Palatino Linotype" w:eastAsia="Calibri" w:hAnsi="Palatino Linotype" w:cs="Arial"/>
          <w:b/>
          <w:sz w:val="24"/>
          <w:szCs w:val="24"/>
        </w:rPr>
        <w:t xml:space="preserve"> </w:t>
      </w:r>
      <w:r w:rsidRPr="00D44F51">
        <w:rPr>
          <w:rFonts w:ascii="Palatino Linotype" w:eastAsia="Calibri" w:hAnsi="Palatino Linotype" w:cs="Arial"/>
          <w:sz w:val="24"/>
          <w:szCs w:val="24"/>
          <w:lang w:val="es-ES"/>
        </w:rPr>
        <w:t xml:space="preserve">dar atención a la solicitud de información </w:t>
      </w:r>
      <w:r w:rsidR="00A91191" w:rsidRPr="00D44F51">
        <w:rPr>
          <w:rFonts w:ascii="Palatino Linotype" w:eastAsia="Calibri" w:hAnsi="Palatino Linotype" w:cs="Arial"/>
          <w:b/>
          <w:sz w:val="24"/>
          <w:szCs w:val="24"/>
          <w:lang w:val="es-ES"/>
        </w:rPr>
        <w:t>00025/OZUMBA</w:t>
      </w:r>
      <w:r w:rsidRPr="00D44F51">
        <w:rPr>
          <w:rFonts w:ascii="Palatino Linotype" w:eastAsia="Calibri" w:hAnsi="Palatino Linotype" w:cs="Arial"/>
          <w:b/>
          <w:sz w:val="24"/>
          <w:szCs w:val="24"/>
          <w:lang w:val="es-ES"/>
        </w:rPr>
        <w:t xml:space="preserve">/IP/2023 </w:t>
      </w:r>
      <w:r w:rsidR="00CD5298" w:rsidRPr="00D44F51">
        <w:rPr>
          <w:rFonts w:ascii="Palatino Linotype" w:eastAsia="Calibri" w:hAnsi="Palatino Linotype" w:cs="Arial"/>
          <w:sz w:val="24"/>
          <w:szCs w:val="24"/>
          <w:lang w:val="es-ES"/>
        </w:rPr>
        <w:t>y</w:t>
      </w:r>
      <w:r w:rsidRPr="00D44F51">
        <w:rPr>
          <w:rFonts w:ascii="Palatino Linotype" w:eastAsia="Calibri" w:hAnsi="Palatino Linotype" w:cs="Arial"/>
          <w:sz w:val="24"/>
          <w:szCs w:val="24"/>
          <w:lang w:val="es-ES"/>
        </w:rPr>
        <w:t xml:space="preserve"> entregar la información en la modalidad </w:t>
      </w:r>
      <w:r w:rsidRPr="00D44F51">
        <w:rPr>
          <w:rFonts w:ascii="Palatino Linotype" w:eastAsia="Calibri" w:hAnsi="Palatino Linotype" w:cs="Arial"/>
          <w:sz w:val="24"/>
          <w:szCs w:val="24"/>
          <w:lang w:val="es-ES_tradnl"/>
        </w:rPr>
        <w:t>Sistema de Acceso a Información Mexiquense (</w:t>
      </w:r>
      <w:r w:rsidRPr="00D44F51">
        <w:rPr>
          <w:rFonts w:ascii="Palatino Linotype" w:eastAsia="Calibri" w:hAnsi="Palatino Linotype" w:cs="Arial"/>
          <w:b/>
          <w:sz w:val="24"/>
          <w:szCs w:val="24"/>
          <w:lang w:val="es-ES"/>
        </w:rPr>
        <w:t>SAIMEX)</w:t>
      </w:r>
      <w:r w:rsidR="00CD5298" w:rsidRPr="00D44F51">
        <w:rPr>
          <w:rFonts w:ascii="Palatino Linotype" w:eastAsia="Calibri" w:hAnsi="Palatino Linotype" w:cs="Arial"/>
          <w:b/>
          <w:sz w:val="24"/>
          <w:szCs w:val="24"/>
          <w:lang w:val="es-ES"/>
        </w:rPr>
        <w:t xml:space="preserve">, </w:t>
      </w:r>
      <w:r w:rsidR="00CD5298" w:rsidRPr="00D44F51">
        <w:rPr>
          <w:rFonts w:ascii="Palatino Linotype" w:eastAsia="Calibri" w:hAnsi="Palatino Linotype" w:cs="Arial"/>
          <w:sz w:val="24"/>
          <w:szCs w:val="24"/>
          <w:lang w:val="es-ES"/>
        </w:rPr>
        <w:t>de ser el caso en versión pública, lo siguiente</w:t>
      </w:r>
      <w:r w:rsidR="00BE3782" w:rsidRPr="00D44F51">
        <w:rPr>
          <w:rFonts w:ascii="Palatino Linotype" w:eastAsia="Calibri" w:hAnsi="Palatino Linotype" w:cs="Arial"/>
          <w:b/>
          <w:sz w:val="24"/>
          <w:szCs w:val="24"/>
          <w:lang w:val="es-ES"/>
        </w:rPr>
        <w:t>:</w:t>
      </w:r>
    </w:p>
    <w:p w14:paraId="4216E051" w14:textId="77777777" w:rsidR="003111BE" w:rsidRPr="00D44F51" w:rsidRDefault="003111BE" w:rsidP="00B1408F">
      <w:pPr>
        <w:tabs>
          <w:tab w:val="left" w:pos="284"/>
        </w:tabs>
        <w:spacing w:line="360" w:lineRule="auto"/>
        <w:jc w:val="both"/>
        <w:rPr>
          <w:rFonts w:ascii="Palatino Linotype" w:eastAsia="Calibri" w:hAnsi="Palatino Linotype" w:cs="Arial"/>
          <w:b/>
          <w:sz w:val="24"/>
          <w:szCs w:val="24"/>
          <w:lang w:val="es-ES"/>
        </w:rPr>
      </w:pPr>
    </w:p>
    <w:p w14:paraId="698FE3D9" w14:textId="7C760F32" w:rsidR="00B1408F" w:rsidRPr="00D44F51" w:rsidRDefault="003111BE" w:rsidP="00766E66">
      <w:pPr>
        <w:pStyle w:val="Prrafodelista"/>
        <w:numPr>
          <w:ilvl w:val="0"/>
          <w:numId w:val="19"/>
        </w:numPr>
        <w:tabs>
          <w:tab w:val="left" w:pos="284"/>
        </w:tabs>
        <w:spacing w:line="360" w:lineRule="auto"/>
        <w:ind w:right="539"/>
        <w:jc w:val="both"/>
        <w:rPr>
          <w:rFonts w:ascii="Palatino Linotype" w:hAnsi="Palatino Linotype"/>
          <w:color w:val="000000"/>
          <w:sz w:val="24"/>
        </w:rPr>
      </w:pPr>
      <w:r w:rsidRPr="00D44F51">
        <w:rPr>
          <w:rFonts w:ascii="Palatino Linotype" w:hAnsi="Palatino Linotype"/>
          <w:color w:val="000000"/>
          <w:sz w:val="24"/>
        </w:rPr>
        <w:t>Nombre de persona</w:t>
      </w:r>
      <w:r w:rsidR="00766E66" w:rsidRPr="00D44F51">
        <w:rPr>
          <w:rFonts w:ascii="Palatino Linotype" w:hAnsi="Palatino Linotype"/>
          <w:color w:val="000000"/>
          <w:sz w:val="24"/>
        </w:rPr>
        <w:t>s</w:t>
      </w:r>
      <w:r w:rsidRPr="00D44F51">
        <w:rPr>
          <w:rFonts w:ascii="Palatino Linotype" w:hAnsi="Palatino Linotype"/>
          <w:color w:val="000000"/>
          <w:sz w:val="24"/>
        </w:rPr>
        <w:t>, asoc</w:t>
      </w:r>
      <w:r w:rsidR="00766E66" w:rsidRPr="00D44F51">
        <w:rPr>
          <w:rFonts w:ascii="Palatino Linotype" w:hAnsi="Palatino Linotype"/>
          <w:color w:val="000000"/>
          <w:sz w:val="24"/>
        </w:rPr>
        <w:t>iaciones o</w:t>
      </w:r>
      <w:r w:rsidRPr="00D44F51">
        <w:rPr>
          <w:rFonts w:ascii="Palatino Linotype" w:hAnsi="Palatino Linotype"/>
          <w:color w:val="000000"/>
          <w:sz w:val="24"/>
        </w:rPr>
        <w:t xml:space="preserve"> instituciones que hayan aportado material</w:t>
      </w:r>
      <w:r w:rsidR="00F525D6" w:rsidRPr="00D44F51">
        <w:rPr>
          <w:rFonts w:ascii="Palatino Linotype" w:hAnsi="Palatino Linotype"/>
          <w:color w:val="000000"/>
          <w:sz w:val="24"/>
        </w:rPr>
        <w:t xml:space="preserve"> o información</w:t>
      </w:r>
      <w:r w:rsidRPr="00D44F51">
        <w:rPr>
          <w:rFonts w:ascii="Palatino Linotype" w:hAnsi="Palatino Linotype"/>
          <w:color w:val="000000"/>
          <w:sz w:val="24"/>
        </w:rPr>
        <w:t xml:space="preserve">, para dar a conocer sucesos </w:t>
      </w:r>
      <w:r w:rsidR="005B1020" w:rsidRPr="00D44F51">
        <w:rPr>
          <w:rFonts w:ascii="Palatino Linotype" w:hAnsi="Palatino Linotype"/>
          <w:color w:val="000000"/>
          <w:sz w:val="24"/>
        </w:rPr>
        <w:t>o</w:t>
      </w:r>
      <w:r w:rsidRPr="00D44F51">
        <w:rPr>
          <w:rFonts w:ascii="Palatino Linotype" w:hAnsi="Palatino Linotype"/>
          <w:color w:val="000000"/>
          <w:sz w:val="24"/>
        </w:rPr>
        <w:t xml:space="preserve"> momentos </w:t>
      </w:r>
      <w:r w:rsidR="00F525D6" w:rsidRPr="00D44F51">
        <w:rPr>
          <w:rFonts w:ascii="Palatino Linotype" w:hAnsi="Palatino Linotype"/>
          <w:color w:val="000000"/>
          <w:sz w:val="24"/>
        </w:rPr>
        <w:t>históricos</w:t>
      </w:r>
      <w:r w:rsidRPr="00D44F51">
        <w:rPr>
          <w:rFonts w:ascii="Palatino Linotype" w:hAnsi="Palatino Linotype"/>
          <w:color w:val="000000"/>
          <w:sz w:val="24"/>
        </w:rPr>
        <w:t xml:space="preserve"> </w:t>
      </w:r>
      <w:r w:rsidR="00766E66" w:rsidRPr="00D44F51">
        <w:rPr>
          <w:rFonts w:ascii="Palatino Linotype" w:hAnsi="Palatino Linotype"/>
          <w:color w:val="000000"/>
          <w:sz w:val="24"/>
        </w:rPr>
        <w:t>de</w:t>
      </w:r>
      <w:r w:rsidR="00F525D6" w:rsidRPr="00D44F51">
        <w:rPr>
          <w:rFonts w:ascii="Palatino Linotype" w:hAnsi="Palatino Linotype"/>
          <w:color w:val="000000"/>
          <w:sz w:val="24"/>
        </w:rPr>
        <w:t xml:space="preserve"> la antigua Estación del F</w:t>
      </w:r>
      <w:r w:rsidRPr="00D44F51">
        <w:rPr>
          <w:rFonts w:ascii="Palatino Linotype" w:hAnsi="Palatino Linotype"/>
          <w:color w:val="000000"/>
          <w:sz w:val="24"/>
        </w:rPr>
        <w:t>errocarril de Ozumba</w:t>
      </w:r>
      <w:r w:rsidR="006D22C7" w:rsidRPr="00D44F51">
        <w:rPr>
          <w:rFonts w:ascii="Palatino Linotype" w:hAnsi="Palatino Linotype"/>
          <w:color w:val="000000"/>
          <w:sz w:val="24"/>
        </w:rPr>
        <w:t>, al catorce de marzo de 2023.</w:t>
      </w:r>
    </w:p>
    <w:p w14:paraId="54765073" w14:textId="77777777" w:rsidR="00F525D6" w:rsidRPr="00D44F51" w:rsidRDefault="00F525D6" w:rsidP="00F525D6">
      <w:pPr>
        <w:spacing w:line="360" w:lineRule="auto"/>
        <w:jc w:val="both"/>
        <w:rPr>
          <w:rFonts w:ascii="Palatino Linotype" w:eastAsia="Calibri" w:hAnsi="Palatino Linotype" w:cs="Arial"/>
          <w:sz w:val="24"/>
          <w:szCs w:val="24"/>
        </w:rPr>
      </w:pPr>
      <w:r w:rsidRPr="00D44F51">
        <w:rPr>
          <w:rFonts w:ascii="Palatino Linotype" w:eastAsia="Calibri" w:hAnsi="Palatino Linotype" w:cs="Arial"/>
          <w:sz w:val="24"/>
          <w:szCs w:val="24"/>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D44F51">
        <w:rPr>
          <w:rFonts w:ascii="Palatino Linotype" w:eastAsia="Calibri" w:hAnsi="Palatino Linotype" w:cs="Arial"/>
          <w:b/>
          <w:sz w:val="24"/>
          <w:szCs w:val="24"/>
        </w:rPr>
        <w:t>EL RECURRENTE</w:t>
      </w:r>
      <w:r w:rsidRPr="00D44F51">
        <w:rPr>
          <w:rFonts w:ascii="Palatino Linotype" w:eastAsia="Calibri" w:hAnsi="Palatino Linotype" w:cs="Arial"/>
          <w:sz w:val="24"/>
          <w:szCs w:val="24"/>
        </w:rPr>
        <w:t>.</w:t>
      </w:r>
    </w:p>
    <w:p w14:paraId="5D85C476" w14:textId="77777777" w:rsidR="005E67F8" w:rsidRPr="00D44F51" w:rsidRDefault="005E67F8" w:rsidP="00F525D6">
      <w:pPr>
        <w:spacing w:line="360" w:lineRule="auto"/>
        <w:jc w:val="both"/>
        <w:rPr>
          <w:rFonts w:ascii="Palatino Linotype" w:eastAsia="Calibri" w:hAnsi="Palatino Linotype" w:cs="Arial"/>
          <w:sz w:val="24"/>
          <w:szCs w:val="24"/>
        </w:rPr>
      </w:pPr>
    </w:p>
    <w:p w14:paraId="46F949D2" w14:textId="5F8CDB20" w:rsidR="00F525D6" w:rsidRPr="00D44F51" w:rsidRDefault="00F525D6" w:rsidP="00F525D6">
      <w:pPr>
        <w:pBdr>
          <w:top w:val="nil"/>
          <w:left w:val="nil"/>
          <w:bottom w:val="nil"/>
          <w:right w:val="nil"/>
          <w:between w:val="nil"/>
        </w:pBdr>
        <w:spacing w:line="360" w:lineRule="auto"/>
        <w:ind w:right="191"/>
        <w:jc w:val="both"/>
        <w:rPr>
          <w:rFonts w:ascii="Palatino Linotype" w:eastAsia="Palatino Linotype" w:hAnsi="Palatino Linotype" w:cs="Palatino Linotype"/>
          <w:color w:val="000000"/>
          <w:sz w:val="24"/>
          <w:szCs w:val="24"/>
        </w:rPr>
      </w:pPr>
      <w:r w:rsidRPr="00D44F51">
        <w:rPr>
          <w:rFonts w:ascii="Palatino Linotype" w:eastAsia="Palatino Linotype" w:hAnsi="Palatino Linotype" w:cs="Palatino Linotype"/>
          <w:color w:val="000000"/>
          <w:sz w:val="24"/>
          <w:szCs w:val="24"/>
        </w:rPr>
        <w:t xml:space="preserve">En el supuesto que la información ordenada en </w:t>
      </w:r>
      <w:r w:rsidR="00CD5298" w:rsidRPr="00D44F51">
        <w:rPr>
          <w:rFonts w:ascii="Palatino Linotype" w:eastAsia="Palatino Linotype" w:hAnsi="Palatino Linotype" w:cs="Palatino Linotype"/>
          <w:color w:val="000000"/>
          <w:sz w:val="24"/>
          <w:szCs w:val="24"/>
        </w:rPr>
        <w:t>e</w:t>
      </w:r>
      <w:r w:rsidRPr="00D44F51">
        <w:rPr>
          <w:rFonts w:ascii="Palatino Linotype" w:eastAsia="Palatino Linotype" w:hAnsi="Palatino Linotype" w:cs="Palatino Linotype"/>
          <w:color w:val="000000"/>
          <w:sz w:val="24"/>
          <w:szCs w:val="24"/>
        </w:rPr>
        <w:t xml:space="preserve">l </w:t>
      </w:r>
      <w:r w:rsidRPr="00D44F51">
        <w:rPr>
          <w:rFonts w:ascii="Palatino Linotype" w:eastAsia="Palatino Linotype" w:hAnsi="Palatino Linotype" w:cs="Palatino Linotype"/>
          <w:b/>
          <w:color w:val="000000"/>
          <w:sz w:val="24"/>
          <w:szCs w:val="24"/>
        </w:rPr>
        <w:t>incisos a)</w:t>
      </w:r>
      <w:r w:rsidRPr="00D44F51">
        <w:rPr>
          <w:rFonts w:ascii="Palatino Linotype" w:eastAsia="Palatino Linotype" w:hAnsi="Palatino Linotype" w:cs="Palatino Linotype"/>
          <w:color w:val="000000"/>
          <w:sz w:val="24"/>
          <w:szCs w:val="24"/>
        </w:rPr>
        <w:t xml:space="preserve">, no obre en los archivos del </w:t>
      </w:r>
      <w:r w:rsidRPr="00D44F51">
        <w:rPr>
          <w:rFonts w:ascii="Palatino Linotype" w:eastAsia="Palatino Linotype" w:hAnsi="Palatino Linotype" w:cs="Palatino Linotype"/>
          <w:b/>
          <w:color w:val="000000"/>
          <w:sz w:val="24"/>
          <w:szCs w:val="24"/>
        </w:rPr>
        <w:t>SUJETO OBLIGADO</w:t>
      </w:r>
      <w:r w:rsidRPr="00D44F51">
        <w:rPr>
          <w:rFonts w:ascii="Palatino Linotype" w:eastAsia="Palatino Linotype" w:hAnsi="Palatino Linotype" w:cs="Palatino Linotype"/>
          <w:color w:val="000000"/>
          <w:sz w:val="24"/>
          <w:szCs w:val="24"/>
        </w:rPr>
        <w:t>, bastará con que así lo haga del conocimiento de la parte</w:t>
      </w:r>
      <w:r w:rsidRPr="00D44F51">
        <w:rPr>
          <w:rFonts w:ascii="Palatino Linotype" w:eastAsia="Palatino Linotype" w:hAnsi="Palatino Linotype" w:cs="Palatino Linotype"/>
          <w:b/>
          <w:color w:val="000000"/>
          <w:sz w:val="24"/>
          <w:szCs w:val="24"/>
        </w:rPr>
        <w:t xml:space="preserve"> RECURRENTE,</w:t>
      </w:r>
      <w:r w:rsidRPr="00D44F51">
        <w:rPr>
          <w:rFonts w:ascii="Palatino Linotype" w:eastAsia="Palatino Linotype" w:hAnsi="Palatino Linotype" w:cs="Palatino Linotype"/>
          <w:color w:val="000000"/>
          <w:sz w:val="24"/>
          <w:szCs w:val="24"/>
        </w:rPr>
        <w:t xml:space="preserve"> de manera fundada y motivada, en términos del artículo 19, párrafo segundo de la Ley de Transparencia y Acceso a la Información Pública del Estado de México y Municipios, para tener por colmado el requerimiento de información.</w:t>
      </w:r>
    </w:p>
    <w:p w14:paraId="20BE7E20" w14:textId="77777777" w:rsidR="00F525D6" w:rsidRPr="00D44F51" w:rsidRDefault="00F525D6" w:rsidP="00B1408F">
      <w:pPr>
        <w:tabs>
          <w:tab w:val="left" w:pos="284"/>
        </w:tabs>
        <w:spacing w:line="360" w:lineRule="auto"/>
        <w:jc w:val="both"/>
        <w:rPr>
          <w:rFonts w:ascii="Palatino Linotype" w:eastAsia="Calibri" w:hAnsi="Palatino Linotype" w:cs="Arial"/>
          <w:sz w:val="24"/>
          <w:szCs w:val="24"/>
          <w:lang w:val="es-ES"/>
        </w:rPr>
      </w:pPr>
    </w:p>
    <w:p w14:paraId="5024F810" w14:textId="77777777" w:rsidR="00B1408F" w:rsidRPr="00D44F51" w:rsidRDefault="00B1408F" w:rsidP="00B1408F">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D44F51">
        <w:rPr>
          <w:rFonts w:ascii="Palatino Linotype" w:eastAsia="Palatino Linotype" w:hAnsi="Palatino Linotype" w:cs="Palatino Linotype"/>
          <w:b/>
          <w:sz w:val="24"/>
          <w:szCs w:val="24"/>
          <w:lang w:val="es-ES_tradnl"/>
        </w:rPr>
        <w:t xml:space="preserve">TERCERO. </w:t>
      </w:r>
      <w:r w:rsidRPr="00D44F51">
        <w:rPr>
          <w:rFonts w:ascii="Palatino Linotype" w:hAnsi="Palatino Linotype" w:cs="Arial"/>
          <w:b/>
          <w:color w:val="222222"/>
          <w:sz w:val="24"/>
          <w:szCs w:val="24"/>
          <w:shd w:val="clear" w:color="auto" w:fill="FFFFFF"/>
        </w:rPr>
        <w:t>NOTIFÍQUESE</w:t>
      </w:r>
      <w:r w:rsidRPr="00D44F51">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D44F51">
        <w:rPr>
          <w:rFonts w:ascii="Palatino Linotype" w:hAnsi="Palatino Linotype" w:cs="Arial"/>
          <w:b/>
          <w:color w:val="222222"/>
          <w:sz w:val="24"/>
          <w:szCs w:val="24"/>
          <w:shd w:val="clear" w:color="auto" w:fill="FFFFFF"/>
        </w:rPr>
        <w:t>dé cumplimiento a lo ordenado dentro del plazo de diez días hábiles,</w:t>
      </w:r>
      <w:r w:rsidRPr="00D44F51">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w:t>
      </w:r>
      <w:r w:rsidRPr="00D44F51">
        <w:rPr>
          <w:rFonts w:ascii="Palatino Linotype" w:hAnsi="Palatino Linotype" w:cs="Arial"/>
          <w:color w:val="222222"/>
          <w:sz w:val="24"/>
          <w:szCs w:val="24"/>
          <w:shd w:val="clear" w:color="auto" w:fill="FFFFFF"/>
        </w:rPr>
        <w:lastRenderedPageBreak/>
        <w:t>198, 200, fracción III; 214, 215 y 216 de la Ley  de Transparencia y Acceso a la Información Pública del Estado de México y Municipios</w:t>
      </w:r>
    </w:p>
    <w:p w14:paraId="354D5DCC" w14:textId="77777777" w:rsidR="00B1408F" w:rsidRPr="00D44F51" w:rsidRDefault="00B1408F" w:rsidP="00B1408F">
      <w:pPr>
        <w:shd w:val="clear" w:color="auto" w:fill="FFFFFF"/>
        <w:tabs>
          <w:tab w:val="left" w:pos="284"/>
        </w:tabs>
        <w:spacing w:line="360" w:lineRule="auto"/>
        <w:jc w:val="both"/>
        <w:rPr>
          <w:rFonts w:ascii="Palatino Linotype" w:hAnsi="Palatino Linotype" w:cs="Arial"/>
          <w:b/>
          <w:sz w:val="24"/>
          <w:szCs w:val="24"/>
          <w:lang w:val="es-ES_tradnl"/>
        </w:rPr>
      </w:pPr>
    </w:p>
    <w:p w14:paraId="741428BB" w14:textId="77777777" w:rsidR="00B1408F" w:rsidRPr="00D44F51" w:rsidRDefault="00B1408F" w:rsidP="00B1408F">
      <w:pPr>
        <w:shd w:val="clear" w:color="auto" w:fill="FFFFFF"/>
        <w:tabs>
          <w:tab w:val="left" w:pos="284"/>
        </w:tabs>
        <w:spacing w:line="360" w:lineRule="auto"/>
        <w:jc w:val="both"/>
        <w:rPr>
          <w:rFonts w:ascii="Palatino Linotype" w:eastAsia="MS Mincho" w:hAnsi="Palatino Linotype"/>
          <w:sz w:val="24"/>
          <w:szCs w:val="24"/>
          <w:lang w:val="es-ES_tradnl"/>
        </w:rPr>
      </w:pPr>
      <w:r w:rsidRPr="00D44F51">
        <w:rPr>
          <w:rFonts w:ascii="Palatino Linotype" w:hAnsi="Palatino Linotype" w:cs="Arial"/>
          <w:b/>
          <w:sz w:val="24"/>
          <w:szCs w:val="24"/>
          <w:lang w:val="es-ES_tradnl"/>
        </w:rPr>
        <w:t xml:space="preserve">CUARTO. </w:t>
      </w:r>
      <w:r w:rsidRPr="00D44F51">
        <w:rPr>
          <w:rFonts w:ascii="Palatino Linotype" w:hAnsi="Palatino Linotype"/>
          <w:b/>
          <w:bCs/>
          <w:color w:val="222222"/>
          <w:sz w:val="24"/>
          <w:szCs w:val="24"/>
          <w:lang w:val="es-ES"/>
        </w:rPr>
        <w:t xml:space="preserve">Notifíquese </w:t>
      </w:r>
      <w:r w:rsidRPr="00D44F51">
        <w:rPr>
          <w:rFonts w:ascii="Palatino Linotype" w:hAnsi="Palatino Linotype"/>
          <w:bCs/>
          <w:color w:val="222222"/>
          <w:sz w:val="24"/>
          <w:szCs w:val="24"/>
          <w:lang w:val="es-ES"/>
        </w:rPr>
        <w:t xml:space="preserve">al </w:t>
      </w:r>
      <w:r w:rsidRPr="00D44F51">
        <w:rPr>
          <w:rFonts w:ascii="Palatino Linotype" w:hAnsi="Palatino Linotype"/>
          <w:b/>
          <w:bCs/>
          <w:color w:val="222222"/>
          <w:sz w:val="24"/>
          <w:szCs w:val="24"/>
          <w:lang w:val="es-ES"/>
        </w:rPr>
        <w:t>RECURRENTE</w:t>
      </w:r>
      <w:r w:rsidRPr="00D44F51">
        <w:rPr>
          <w:rFonts w:ascii="Palatino Linotype" w:hAnsi="Palatino Linotype"/>
          <w:b/>
          <w:color w:val="222222"/>
          <w:sz w:val="24"/>
          <w:szCs w:val="24"/>
          <w:lang w:val="es-ES"/>
        </w:rPr>
        <w:t xml:space="preserve"> </w:t>
      </w:r>
      <w:r w:rsidRPr="00D44F51">
        <w:rPr>
          <w:rFonts w:ascii="Palatino Linotype" w:eastAsiaTheme="minorEastAsia" w:hAnsi="Palatino Linotype"/>
          <w:sz w:val="24"/>
          <w:szCs w:val="24"/>
          <w:lang w:val="es-ES_tradnl"/>
        </w:rPr>
        <w:t>la presente resolución</w:t>
      </w:r>
      <w:r w:rsidRPr="00D44F51">
        <w:rPr>
          <w:rFonts w:ascii="Palatino Linotype" w:eastAsia="MS Mincho" w:hAnsi="Palatino Linotype"/>
          <w:sz w:val="24"/>
          <w:szCs w:val="24"/>
          <w:lang w:val="es-ES_tradnl"/>
        </w:rPr>
        <w:t xml:space="preserve"> a través del Sistema de Acceso a la Información Mexiquense (SAIMEX).</w:t>
      </w:r>
    </w:p>
    <w:p w14:paraId="446B9508" w14:textId="77777777" w:rsidR="00B1408F" w:rsidRPr="00D44F51" w:rsidRDefault="00B1408F" w:rsidP="00B1408F">
      <w:pPr>
        <w:shd w:val="clear" w:color="auto" w:fill="FFFFFF"/>
        <w:tabs>
          <w:tab w:val="left" w:pos="284"/>
        </w:tabs>
        <w:spacing w:line="360" w:lineRule="auto"/>
        <w:jc w:val="both"/>
        <w:rPr>
          <w:rFonts w:ascii="Palatino Linotype" w:eastAsia="MS Mincho" w:hAnsi="Palatino Linotype"/>
          <w:sz w:val="24"/>
          <w:szCs w:val="24"/>
          <w:lang w:val="es-ES_tradnl"/>
        </w:rPr>
      </w:pPr>
    </w:p>
    <w:p w14:paraId="6E411A90" w14:textId="77777777" w:rsidR="00B1408F" w:rsidRPr="00D44F51" w:rsidRDefault="00B1408F" w:rsidP="00B1408F">
      <w:pPr>
        <w:shd w:val="clear" w:color="auto" w:fill="FFFFFF"/>
        <w:tabs>
          <w:tab w:val="left" w:pos="284"/>
        </w:tabs>
        <w:spacing w:line="360" w:lineRule="auto"/>
        <w:jc w:val="both"/>
        <w:rPr>
          <w:rFonts w:ascii="Palatino Linotype" w:eastAsia="MS Mincho" w:hAnsi="Palatino Linotype"/>
          <w:sz w:val="24"/>
          <w:szCs w:val="24"/>
          <w:lang w:val="es-ES"/>
        </w:rPr>
      </w:pPr>
      <w:r w:rsidRPr="00D44F51">
        <w:rPr>
          <w:rFonts w:ascii="Palatino Linotype" w:eastAsia="MS Mincho" w:hAnsi="Palatino Linotype"/>
          <w:b/>
          <w:sz w:val="24"/>
          <w:szCs w:val="24"/>
        </w:rPr>
        <w:t>QUINTO.</w:t>
      </w:r>
      <w:r w:rsidRPr="00D44F51">
        <w:rPr>
          <w:rFonts w:ascii="Palatino Linotype" w:eastAsia="MS Mincho" w:hAnsi="Palatino Linotype"/>
          <w:sz w:val="24"/>
          <w:szCs w:val="24"/>
        </w:rPr>
        <w:t xml:space="preserve"> </w:t>
      </w:r>
      <w:r w:rsidRPr="00D44F51">
        <w:rPr>
          <w:rFonts w:ascii="Palatino Linotype" w:eastAsia="MS Mincho" w:hAnsi="Palatino Linotype"/>
          <w:sz w:val="24"/>
          <w:szCs w:val="24"/>
          <w:lang w:val="es-ES"/>
        </w:rPr>
        <w:t>Se hace del conocimiento del</w:t>
      </w:r>
      <w:r w:rsidRPr="00D44F51">
        <w:rPr>
          <w:rFonts w:ascii="Palatino Linotype" w:eastAsiaTheme="minorEastAsia" w:hAnsi="Palatino Linotype"/>
          <w:b/>
          <w:sz w:val="24"/>
          <w:szCs w:val="24"/>
          <w:lang w:val="es-ES_tradnl"/>
        </w:rPr>
        <w:t xml:space="preserve"> RECURRENTE </w:t>
      </w:r>
      <w:r w:rsidRPr="00D44F51">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D44F51">
        <w:rPr>
          <w:rFonts w:ascii="Palatino Linotype" w:eastAsia="MS Mincho" w:hAnsi="Palatino Linotype"/>
          <w:bCs/>
          <w:sz w:val="24"/>
          <w:szCs w:val="24"/>
          <w:lang w:val="es-ES"/>
        </w:rPr>
        <w:t>vía juicio de amparo</w:t>
      </w:r>
      <w:r w:rsidRPr="00D44F51">
        <w:rPr>
          <w:rFonts w:ascii="Palatino Linotype" w:eastAsia="MS Mincho" w:hAnsi="Palatino Linotype"/>
          <w:sz w:val="24"/>
          <w:szCs w:val="24"/>
          <w:lang w:val="es-ES"/>
        </w:rPr>
        <w:t> en los términos de las leyes aplicables.</w:t>
      </w:r>
    </w:p>
    <w:p w14:paraId="52A4EB2A" w14:textId="77777777" w:rsidR="00B1408F" w:rsidRPr="00D44F51" w:rsidRDefault="00B1408F" w:rsidP="00B1408F">
      <w:pPr>
        <w:shd w:val="clear" w:color="auto" w:fill="FFFFFF"/>
        <w:tabs>
          <w:tab w:val="left" w:pos="284"/>
        </w:tabs>
        <w:spacing w:line="360" w:lineRule="auto"/>
        <w:jc w:val="both"/>
        <w:rPr>
          <w:rFonts w:ascii="Palatino Linotype" w:eastAsia="MS Mincho" w:hAnsi="Palatino Linotype"/>
          <w:sz w:val="24"/>
          <w:szCs w:val="24"/>
          <w:lang w:val="es-ES"/>
        </w:rPr>
      </w:pPr>
    </w:p>
    <w:p w14:paraId="1BDE96FB" w14:textId="77777777" w:rsidR="00B1408F" w:rsidRPr="00D44F51" w:rsidRDefault="00B1408F" w:rsidP="00B1408F">
      <w:pPr>
        <w:shd w:val="clear" w:color="auto" w:fill="FFFFFF"/>
        <w:tabs>
          <w:tab w:val="left" w:pos="284"/>
        </w:tabs>
        <w:spacing w:line="360" w:lineRule="auto"/>
        <w:jc w:val="both"/>
        <w:rPr>
          <w:rFonts w:ascii="Palatino Linotype" w:eastAsia="MS Mincho" w:hAnsi="Palatino Linotype"/>
          <w:sz w:val="24"/>
          <w:szCs w:val="24"/>
        </w:rPr>
      </w:pPr>
      <w:r w:rsidRPr="00D44F51">
        <w:rPr>
          <w:rFonts w:ascii="Palatino Linotype" w:eastAsia="MS Mincho" w:hAnsi="Palatino Linotype"/>
          <w:b/>
          <w:bCs/>
          <w:sz w:val="24"/>
          <w:szCs w:val="24"/>
        </w:rPr>
        <w:t>SEXTO.</w:t>
      </w:r>
      <w:r w:rsidRPr="00D44F51">
        <w:rPr>
          <w:rFonts w:ascii="Palatino Linotype" w:eastAsia="MS Mincho" w:hAnsi="Palatino Linotype"/>
          <w:bCs/>
          <w:sz w:val="24"/>
          <w:szCs w:val="24"/>
        </w:rPr>
        <w:t xml:space="preserve"> Hágase del conocimiento</w:t>
      </w:r>
      <w:r w:rsidRPr="00D44F51">
        <w:rPr>
          <w:rFonts w:ascii="Palatino Linotype" w:eastAsia="MS Mincho" w:hAnsi="Palatino Linotype"/>
          <w:b/>
          <w:bCs/>
          <w:sz w:val="24"/>
          <w:szCs w:val="24"/>
        </w:rPr>
        <w:t> </w:t>
      </w:r>
      <w:r w:rsidRPr="00D44F51">
        <w:rPr>
          <w:rFonts w:ascii="Palatino Linotype" w:eastAsia="MS Mincho" w:hAnsi="Palatino Linotype"/>
          <w:sz w:val="24"/>
          <w:szCs w:val="24"/>
        </w:rPr>
        <w:t>del </w:t>
      </w:r>
      <w:r w:rsidRPr="00D44F51">
        <w:rPr>
          <w:rFonts w:ascii="Palatino Linotype" w:hAnsi="Palatino Linotype"/>
          <w:b/>
          <w:color w:val="222222"/>
          <w:sz w:val="24"/>
          <w:szCs w:val="24"/>
          <w:lang w:val="es-ES"/>
        </w:rPr>
        <w:t>RECURRENTE</w:t>
      </w:r>
      <w:r w:rsidRPr="00D44F51">
        <w:rPr>
          <w:rFonts w:ascii="Palatino Linotype" w:eastAsia="MS Mincho" w:hAnsi="Palatino Linotype"/>
          <w:b/>
          <w:bCs/>
          <w:sz w:val="24"/>
          <w:szCs w:val="24"/>
        </w:rPr>
        <w:t> </w:t>
      </w:r>
      <w:r w:rsidRPr="00D44F51">
        <w:rPr>
          <w:rFonts w:ascii="Palatino Linotype" w:eastAsia="MS Mincho" w:hAnsi="Palatino Linotype"/>
          <w:sz w:val="24"/>
          <w:szCs w:val="24"/>
        </w:rPr>
        <w:t>que la respuesta que dé </w:t>
      </w:r>
      <w:r w:rsidRPr="00D44F51">
        <w:rPr>
          <w:rFonts w:ascii="Palatino Linotype" w:eastAsia="MS Mincho" w:hAnsi="Palatino Linotype"/>
          <w:b/>
          <w:bCs/>
          <w:sz w:val="24"/>
          <w:szCs w:val="24"/>
        </w:rPr>
        <w:t>EL SUJETO OBLIGADO</w:t>
      </w:r>
      <w:r w:rsidRPr="00D44F51">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552E42A" w14:textId="77777777" w:rsidR="00B1408F" w:rsidRPr="00D44F51" w:rsidRDefault="00B1408F" w:rsidP="00B1408F">
      <w:pPr>
        <w:shd w:val="clear" w:color="auto" w:fill="FFFFFF"/>
        <w:tabs>
          <w:tab w:val="left" w:pos="284"/>
        </w:tabs>
        <w:spacing w:line="360" w:lineRule="auto"/>
        <w:jc w:val="both"/>
        <w:rPr>
          <w:rFonts w:ascii="Palatino Linotype" w:eastAsia="MS Mincho" w:hAnsi="Palatino Linotype"/>
          <w:sz w:val="24"/>
          <w:szCs w:val="24"/>
        </w:rPr>
      </w:pPr>
    </w:p>
    <w:p w14:paraId="1807F5F4" w14:textId="77777777" w:rsidR="00B1408F" w:rsidRPr="00D44F51" w:rsidRDefault="00B1408F" w:rsidP="00B1408F">
      <w:pPr>
        <w:shd w:val="clear" w:color="auto" w:fill="FFFFFF"/>
        <w:tabs>
          <w:tab w:val="left" w:pos="284"/>
        </w:tabs>
        <w:spacing w:line="360" w:lineRule="auto"/>
        <w:jc w:val="both"/>
        <w:rPr>
          <w:rFonts w:ascii="Palatino Linotype" w:eastAsia="MS Mincho" w:hAnsi="Palatino Linotype"/>
          <w:sz w:val="24"/>
          <w:szCs w:val="24"/>
          <w:lang w:val="es-ES"/>
        </w:rPr>
      </w:pPr>
      <w:r w:rsidRPr="00D44F51">
        <w:rPr>
          <w:rFonts w:ascii="Palatino Linotype" w:eastAsia="MS Mincho" w:hAnsi="Palatino Linotype"/>
          <w:b/>
          <w:sz w:val="24"/>
          <w:szCs w:val="24"/>
        </w:rPr>
        <w:t>SÉPTIMO</w:t>
      </w:r>
      <w:r w:rsidRPr="00D44F51">
        <w:rPr>
          <w:rFonts w:ascii="Palatino Linotype" w:eastAsia="MS Mincho" w:hAnsi="Palatino Linotype"/>
          <w:sz w:val="24"/>
          <w:szCs w:val="24"/>
        </w:rPr>
        <w:t xml:space="preserve">. </w:t>
      </w:r>
      <w:r w:rsidRPr="00D44F51">
        <w:rPr>
          <w:rFonts w:ascii="Palatino Linotype" w:eastAsia="MS Mincho" w:hAnsi="Palatino Linotype"/>
          <w:sz w:val="24"/>
          <w:szCs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w:t>
      </w:r>
      <w:r w:rsidRPr="00D44F51">
        <w:rPr>
          <w:rFonts w:ascii="Palatino Linotype" w:eastAsia="MS Mincho" w:hAnsi="Palatino Linotype"/>
          <w:sz w:val="24"/>
          <w:szCs w:val="24"/>
          <w:lang w:val="es-ES"/>
        </w:rPr>
        <w:lastRenderedPageBreak/>
        <w:t>la Información Pública del Estado de México y Municipios, determine lo conducente, en términos de lo señalado en el Considerando SEXTO de la presente Resolución.</w:t>
      </w:r>
    </w:p>
    <w:p w14:paraId="4D8A1F9C" w14:textId="77777777" w:rsidR="001E13B4" w:rsidRPr="00D44F51" w:rsidRDefault="001E13B4" w:rsidP="00EC3AF1">
      <w:pPr>
        <w:shd w:val="clear" w:color="auto" w:fill="FFFFFF"/>
        <w:tabs>
          <w:tab w:val="left" w:pos="284"/>
        </w:tabs>
        <w:spacing w:line="360" w:lineRule="auto"/>
        <w:jc w:val="both"/>
        <w:rPr>
          <w:rFonts w:ascii="Palatino Linotype" w:eastAsia="MS Mincho" w:hAnsi="Palatino Linotype"/>
          <w:sz w:val="24"/>
          <w:szCs w:val="24"/>
        </w:rPr>
      </w:pPr>
    </w:p>
    <w:p w14:paraId="0044A891" w14:textId="77777777" w:rsidR="006164B7" w:rsidRPr="006164B7" w:rsidRDefault="006164B7" w:rsidP="006164B7">
      <w:pPr>
        <w:spacing w:before="240" w:after="240" w:line="360" w:lineRule="auto"/>
        <w:ind w:firstLine="1"/>
        <w:jc w:val="both"/>
        <w:rPr>
          <w:rStyle w:val="Referenciasutil"/>
          <w:rFonts w:ascii="Palatino Linotype" w:hAnsi="Palatino Linotype"/>
          <w:color w:val="auto"/>
          <w:sz w:val="24"/>
        </w:rPr>
      </w:pPr>
      <w:bookmarkStart w:id="37" w:name="_Hlk129792997"/>
      <w:r w:rsidRPr="00D44F51">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w:t>
      </w:r>
      <w:r w:rsidRPr="006164B7">
        <w:rPr>
          <w:rStyle w:val="Referenciasutil"/>
          <w:rFonts w:ascii="Palatino Linotype" w:hAnsi="Palatino Linotype"/>
          <w:color w:val="auto"/>
          <w:sz w:val="24"/>
        </w:rPr>
        <w:t xml:space="preserve"> </w:t>
      </w:r>
      <w:bookmarkEnd w:id="37"/>
    </w:p>
    <w:p w14:paraId="6D10D57F" w14:textId="77777777" w:rsidR="005000AA" w:rsidRPr="00BE3782" w:rsidRDefault="005000AA" w:rsidP="00EC3AF1">
      <w:pPr>
        <w:spacing w:line="360" w:lineRule="auto"/>
        <w:jc w:val="both"/>
        <w:rPr>
          <w:rFonts w:ascii="Palatino Linotype" w:hAnsi="Palatino Linotype"/>
          <w:color w:val="222222"/>
          <w:sz w:val="24"/>
          <w:szCs w:val="24"/>
          <w:lang w:eastAsia="es-MX"/>
        </w:rPr>
      </w:pPr>
    </w:p>
    <w:p w14:paraId="613D5394" w14:textId="77777777" w:rsidR="00DF54E4" w:rsidRPr="00BE3782" w:rsidRDefault="00DF54E4" w:rsidP="00EC3AF1">
      <w:pPr>
        <w:spacing w:line="360" w:lineRule="auto"/>
        <w:jc w:val="both"/>
        <w:rPr>
          <w:rFonts w:ascii="Palatino Linotype" w:hAnsi="Palatino Linotype"/>
          <w:color w:val="222222"/>
          <w:sz w:val="24"/>
          <w:szCs w:val="24"/>
          <w:lang w:val="es-ES" w:eastAsia="es-MX"/>
        </w:rPr>
      </w:pPr>
    </w:p>
    <w:p w14:paraId="08BC2E9C" w14:textId="77777777" w:rsidR="00DF54E4" w:rsidRPr="00BE3782" w:rsidRDefault="00DF54E4" w:rsidP="00EC3AF1">
      <w:pPr>
        <w:spacing w:line="360" w:lineRule="auto"/>
        <w:jc w:val="both"/>
        <w:rPr>
          <w:rFonts w:ascii="Palatino Linotype" w:hAnsi="Palatino Linotype"/>
          <w:color w:val="222222"/>
          <w:sz w:val="24"/>
          <w:szCs w:val="24"/>
          <w:lang w:val="es-ES" w:eastAsia="es-MX"/>
        </w:rPr>
      </w:pPr>
    </w:p>
    <w:p w14:paraId="3654C1FB" w14:textId="77777777" w:rsidR="00DF54E4" w:rsidRPr="00BE3782" w:rsidRDefault="00DF54E4" w:rsidP="00EC3AF1">
      <w:pPr>
        <w:spacing w:line="360" w:lineRule="auto"/>
        <w:jc w:val="both"/>
        <w:rPr>
          <w:rFonts w:ascii="Palatino Linotype" w:hAnsi="Palatino Linotype"/>
          <w:color w:val="222222"/>
          <w:sz w:val="24"/>
          <w:szCs w:val="24"/>
          <w:lang w:val="es-ES" w:eastAsia="es-MX"/>
        </w:rPr>
      </w:pPr>
    </w:p>
    <w:p w14:paraId="6CA29392" w14:textId="77777777" w:rsidR="00DF54E4" w:rsidRPr="00BE3782" w:rsidRDefault="00DF54E4" w:rsidP="00EC3AF1">
      <w:pPr>
        <w:spacing w:line="360" w:lineRule="auto"/>
        <w:jc w:val="both"/>
        <w:rPr>
          <w:rFonts w:ascii="Palatino Linotype" w:hAnsi="Palatino Linotype"/>
          <w:color w:val="222222"/>
          <w:sz w:val="24"/>
          <w:szCs w:val="24"/>
          <w:lang w:val="es-ES" w:eastAsia="es-MX"/>
        </w:rPr>
      </w:pPr>
    </w:p>
    <w:p w14:paraId="34043CA1" w14:textId="77777777" w:rsidR="00DF54E4" w:rsidRPr="00BE3782" w:rsidRDefault="00DF54E4" w:rsidP="00EC3AF1">
      <w:pPr>
        <w:spacing w:line="360" w:lineRule="auto"/>
        <w:jc w:val="both"/>
        <w:rPr>
          <w:rFonts w:ascii="Palatino Linotype" w:hAnsi="Palatino Linotype"/>
          <w:color w:val="222222"/>
          <w:sz w:val="24"/>
          <w:szCs w:val="24"/>
          <w:lang w:val="es-ES" w:eastAsia="es-MX"/>
        </w:rPr>
      </w:pPr>
    </w:p>
    <w:p w14:paraId="2196B83E" w14:textId="77777777" w:rsidR="00DF54E4" w:rsidRPr="00BE3782" w:rsidRDefault="00DF54E4" w:rsidP="00EC3AF1">
      <w:pPr>
        <w:spacing w:line="360" w:lineRule="auto"/>
        <w:jc w:val="both"/>
        <w:rPr>
          <w:rFonts w:ascii="Palatino Linotype" w:hAnsi="Palatino Linotype"/>
          <w:color w:val="222222"/>
          <w:sz w:val="24"/>
          <w:szCs w:val="24"/>
          <w:lang w:val="es-ES" w:eastAsia="es-MX"/>
        </w:rPr>
      </w:pPr>
    </w:p>
    <w:p w14:paraId="1B46C995" w14:textId="77777777" w:rsidR="000318A4" w:rsidRPr="00BE3782" w:rsidRDefault="000318A4" w:rsidP="00EC3AF1">
      <w:pPr>
        <w:spacing w:line="360" w:lineRule="auto"/>
        <w:jc w:val="both"/>
        <w:rPr>
          <w:rFonts w:ascii="Palatino Linotype" w:hAnsi="Palatino Linotype"/>
          <w:color w:val="222222"/>
          <w:sz w:val="24"/>
          <w:szCs w:val="24"/>
          <w:lang w:val="es-ES" w:eastAsia="es-MX"/>
        </w:rPr>
      </w:pPr>
    </w:p>
    <w:p w14:paraId="05B00E1B" w14:textId="77777777" w:rsidR="000318A4" w:rsidRPr="00BE3782" w:rsidRDefault="000318A4" w:rsidP="00EC3AF1">
      <w:pPr>
        <w:spacing w:line="360" w:lineRule="auto"/>
        <w:jc w:val="both"/>
        <w:rPr>
          <w:rFonts w:ascii="Palatino Linotype" w:hAnsi="Palatino Linotype"/>
          <w:color w:val="222222"/>
          <w:sz w:val="24"/>
          <w:szCs w:val="24"/>
          <w:lang w:val="es-ES" w:eastAsia="es-MX"/>
        </w:rPr>
      </w:pPr>
    </w:p>
    <w:p w14:paraId="4E19E565" w14:textId="77777777" w:rsidR="000318A4" w:rsidRPr="00BE3782" w:rsidRDefault="000318A4" w:rsidP="00EC3AF1">
      <w:pPr>
        <w:spacing w:line="360" w:lineRule="auto"/>
        <w:jc w:val="both"/>
        <w:rPr>
          <w:rFonts w:ascii="Palatino Linotype" w:hAnsi="Palatino Linotype"/>
          <w:color w:val="222222"/>
          <w:sz w:val="24"/>
          <w:szCs w:val="24"/>
          <w:lang w:val="es-ES" w:eastAsia="es-MX"/>
        </w:rPr>
      </w:pPr>
    </w:p>
    <w:p w14:paraId="52822763" w14:textId="77777777" w:rsidR="000318A4" w:rsidRPr="00BE3782" w:rsidRDefault="000318A4" w:rsidP="00EC3AF1">
      <w:pPr>
        <w:spacing w:line="360" w:lineRule="auto"/>
        <w:jc w:val="both"/>
        <w:rPr>
          <w:rFonts w:ascii="Palatino Linotype" w:hAnsi="Palatino Linotype"/>
          <w:color w:val="222222"/>
          <w:sz w:val="24"/>
          <w:szCs w:val="24"/>
          <w:lang w:val="es-ES" w:eastAsia="es-MX"/>
        </w:rPr>
      </w:pPr>
    </w:p>
    <w:p w14:paraId="662DD6AE" w14:textId="77777777" w:rsidR="000318A4" w:rsidRPr="00BE3782" w:rsidRDefault="000318A4" w:rsidP="00EC3AF1">
      <w:pPr>
        <w:spacing w:line="360" w:lineRule="auto"/>
        <w:jc w:val="both"/>
        <w:rPr>
          <w:rFonts w:ascii="Palatino Linotype" w:hAnsi="Palatino Linotype"/>
          <w:color w:val="222222"/>
          <w:sz w:val="24"/>
          <w:szCs w:val="24"/>
          <w:lang w:val="es-ES" w:eastAsia="es-MX"/>
        </w:rPr>
      </w:pPr>
    </w:p>
    <w:p w14:paraId="2E26EE81" w14:textId="77777777" w:rsidR="00DF54E4" w:rsidRPr="00BE3782" w:rsidRDefault="00DF54E4" w:rsidP="00EC3AF1">
      <w:pPr>
        <w:spacing w:line="360" w:lineRule="auto"/>
        <w:jc w:val="both"/>
        <w:rPr>
          <w:rFonts w:ascii="Palatino Linotype" w:hAnsi="Palatino Linotype"/>
          <w:color w:val="222222"/>
          <w:sz w:val="24"/>
          <w:szCs w:val="24"/>
          <w:lang w:val="es-ES" w:eastAsia="es-MX"/>
        </w:rPr>
      </w:pPr>
    </w:p>
    <w:p w14:paraId="5CB63562" w14:textId="77777777" w:rsidR="00AD6CF0" w:rsidRPr="00BE3782" w:rsidRDefault="00AD6CF0" w:rsidP="00EC3AF1">
      <w:pPr>
        <w:spacing w:line="360" w:lineRule="auto"/>
        <w:jc w:val="both"/>
        <w:rPr>
          <w:rFonts w:ascii="Palatino Linotype" w:hAnsi="Palatino Linotype"/>
          <w:color w:val="222222"/>
          <w:sz w:val="24"/>
          <w:szCs w:val="24"/>
          <w:lang w:val="es-ES" w:eastAsia="es-MX"/>
        </w:rPr>
      </w:pPr>
    </w:p>
    <w:p w14:paraId="552AD7A1" w14:textId="77777777" w:rsidR="00AD6CF0" w:rsidRPr="00BE3782" w:rsidRDefault="00AD6CF0" w:rsidP="00EC3AF1">
      <w:pPr>
        <w:spacing w:line="360" w:lineRule="auto"/>
        <w:jc w:val="both"/>
        <w:rPr>
          <w:rFonts w:ascii="Palatino Linotype" w:hAnsi="Palatino Linotype"/>
          <w:color w:val="222222"/>
          <w:sz w:val="24"/>
          <w:szCs w:val="24"/>
          <w:lang w:val="es-ES" w:eastAsia="es-MX"/>
        </w:rPr>
      </w:pPr>
    </w:p>
    <w:p w14:paraId="679F0BF6" w14:textId="77777777" w:rsidR="00AD6CF0" w:rsidRPr="00BE3782" w:rsidRDefault="00AD6CF0" w:rsidP="00EC3AF1">
      <w:pPr>
        <w:spacing w:line="360" w:lineRule="auto"/>
        <w:jc w:val="both"/>
        <w:rPr>
          <w:rFonts w:ascii="Palatino Linotype" w:hAnsi="Palatino Linotype"/>
          <w:color w:val="222222"/>
          <w:sz w:val="24"/>
          <w:szCs w:val="24"/>
          <w:lang w:val="es-ES" w:eastAsia="es-MX"/>
        </w:rPr>
      </w:pPr>
    </w:p>
    <w:p w14:paraId="26988562" w14:textId="77777777" w:rsidR="00DF54E4" w:rsidRPr="00BE3782" w:rsidRDefault="00DF54E4" w:rsidP="00EC3AF1">
      <w:pPr>
        <w:spacing w:line="360" w:lineRule="auto"/>
        <w:jc w:val="both"/>
        <w:rPr>
          <w:rFonts w:ascii="Palatino Linotype" w:hAnsi="Palatino Linotype"/>
          <w:color w:val="222222"/>
          <w:sz w:val="24"/>
          <w:szCs w:val="24"/>
          <w:lang w:val="es-ES" w:eastAsia="es-MX"/>
        </w:rPr>
      </w:pPr>
    </w:p>
    <w:sectPr w:rsidR="00DF54E4" w:rsidRPr="00BE3782">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C895" w14:textId="77777777" w:rsidR="00880D44" w:rsidRDefault="00880D44">
      <w:r>
        <w:separator/>
      </w:r>
    </w:p>
  </w:endnote>
  <w:endnote w:type="continuationSeparator" w:id="0">
    <w:p w14:paraId="150EC88A" w14:textId="77777777" w:rsidR="00880D44" w:rsidRDefault="0088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Content>
      <w:sdt>
        <w:sdtPr>
          <w:id w:val="935561987"/>
          <w:docPartObj>
            <w:docPartGallery w:val="AutoText"/>
          </w:docPartObj>
        </w:sdtPr>
        <w:sdtContent>
          <w:p w14:paraId="2020A581" w14:textId="42058121" w:rsidR="008F3A08" w:rsidRDefault="008F3A08">
            <w:pPr>
              <w:pStyle w:val="Piedepgina"/>
              <w:jc w:val="right"/>
            </w:pPr>
          </w:p>
          <w:p w14:paraId="1F7A191C" w14:textId="1568B4E3" w:rsidR="008F3A08" w:rsidRDefault="008F3A0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349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349C">
              <w:rPr>
                <w:b/>
                <w:bCs/>
                <w:noProof/>
              </w:rPr>
              <w:t>53</w:t>
            </w:r>
            <w:r>
              <w:rPr>
                <w:b/>
                <w:bCs/>
                <w:sz w:val="24"/>
                <w:szCs w:val="24"/>
              </w:rPr>
              <w:fldChar w:fldCharType="end"/>
            </w:r>
          </w:p>
        </w:sdtContent>
      </w:sdt>
    </w:sdtContent>
  </w:sdt>
  <w:p w14:paraId="2A221972" w14:textId="77777777" w:rsidR="008F3A08" w:rsidRDefault="008F3A08">
    <w:pPr>
      <w:pStyle w:val="Piedepgina"/>
    </w:pPr>
  </w:p>
  <w:p w14:paraId="1D6FF208" w14:textId="77777777" w:rsidR="008F3A08" w:rsidRDefault="008F3A08"/>
  <w:p w14:paraId="70055CD7" w14:textId="77777777" w:rsidR="008F3A08" w:rsidRDefault="008F3A08"/>
  <w:p w14:paraId="5452645F" w14:textId="77777777" w:rsidR="008F3A08" w:rsidRDefault="008F3A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Content>
      <w:sdt>
        <w:sdtPr>
          <w:id w:val="1068300638"/>
          <w:docPartObj>
            <w:docPartGallery w:val="AutoText"/>
          </w:docPartObj>
        </w:sdtPr>
        <w:sdtContent>
          <w:p w14:paraId="696399DD" w14:textId="4D1D7F32" w:rsidR="008F3A08" w:rsidRDefault="008F3A0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349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349C">
              <w:rPr>
                <w:b/>
                <w:bCs/>
                <w:noProof/>
              </w:rPr>
              <w:t>53</w:t>
            </w:r>
            <w:r>
              <w:rPr>
                <w:b/>
                <w:bCs/>
                <w:sz w:val="24"/>
                <w:szCs w:val="24"/>
              </w:rPr>
              <w:fldChar w:fldCharType="end"/>
            </w:r>
          </w:p>
        </w:sdtContent>
      </w:sdt>
    </w:sdtContent>
  </w:sdt>
  <w:p w14:paraId="2D12AEB2" w14:textId="77777777" w:rsidR="008F3A08" w:rsidRDefault="008F3A08">
    <w:pPr>
      <w:pStyle w:val="Piedepgina"/>
    </w:pPr>
  </w:p>
  <w:p w14:paraId="54227169" w14:textId="77777777" w:rsidR="008F3A08" w:rsidRDefault="008F3A08"/>
  <w:p w14:paraId="7DE40FB1" w14:textId="77777777" w:rsidR="008F3A08" w:rsidRDefault="008F3A08"/>
  <w:p w14:paraId="33755E87" w14:textId="77777777" w:rsidR="008F3A08" w:rsidRDefault="008F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722A" w14:textId="77777777" w:rsidR="00880D44" w:rsidRDefault="00880D44">
      <w:r>
        <w:separator/>
      </w:r>
    </w:p>
  </w:footnote>
  <w:footnote w:type="continuationSeparator" w:id="0">
    <w:p w14:paraId="3BE0721C" w14:textId="77777777" w:rsidR="00880D44" w:rsidRDefault="00880D44">
      <w:r>
        <w:continuationSeparator/>
      </w:r>
    </w:p>
  </w:footnote>
  <w:footnote w:id="1">
    <w:p w14:paraId="37FADB25" w14:textId="77777777" w:rsidR="008F3A08" w:rsidRDefault="008F3A08" w:rsidP="007E742D">
      <w:pPr>
        <w:pStyle w:val="Textonotapie"/>
      </w:pPr>
      <w:r>
        <w:rPr>
          <w:rStyle w:val="Refdenotaalpie"/>
        </w:rPr>
        <w:footnoteRef/>
      </w:r>
      <w:r>
        <w:t xml:space="preserve"> Convención Americana sobre Derechos Humanos. Artículo 13.</w:t>
      </w:r>
    </w:p>
  </w:footnote>
  <w:footnote w:id="2">
    <w:p w14:paraId="2DB5F58E" w14:textId="77777777" w:rsidR="008F3A08" w:rsidRDefault="008F3A08" w:rsidP="007E742D">
      <w:pPr>
        <w:pStyle w:val="Textonotapie"/>
      </w:pPr>
      <w:r>
        <w:rPr>
          <w:rStyle w:val="Refdenotaalpie"/>
        </w:rPr>
        <w:footnoteRef/>
      </w:r>
      <w:r>
        <w:t xml:space="preserve"> Constitución Política de los Estados Unidos Mexicanos. Artículo sexto, sección A, fracción I.</w:t>
      </w:r>
    </w:p>
  </w:footnote>
  <w:footnote w:id="3">
    <w:p w14:paraId="389A1DA1" w14:textId="77777777" w:rsidR="008F3A08" w:rsidRDefault="008F3A08" w:rsidP="007E742D">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B6F898D" w14:textId="77777777" w:rsidR="008F3A08" w:rsidRDefault="008F3A08" w:rsidP="007E742D">
      <w:pPr>
        <w:pStyle w:val="Textonotapie"/>
      </w:pPr>
      <w:r>
        <w:rPr>
          <w:rStyle w:val="Refdenotaalpie"/>
        </w:rPr>
        <w:footnoteRef/>
      </w:r>
      <w:r>
        <w:t xml:space="preserve"> Ibídem. Parr. 87.</w:t>
      </w:r>
    </w:p>
  </w:footnote>
  <w:footnote w:id="5">
    <w:p w14:paraId="50FC9474" w14:textId="77777777" w:rsidR="008F3A08" w:rsidRDefault="008F3A08" w:rsidP="007E742D">
      <w:pPr>
        <w:pStyle w:val="Textonotapie"/>
      </w:pPr>
      <w:r>
        <w:rPr>
          <w:rStyle w:val="Refdenotaalpie"/>
        </w:rPr>
        <w:footnoteRef/>
      </w:r>
      <w:r>
        <w:t xml:space="preserve"> Ley de Transparencia y Acceso a la Información Pública del Estado de México y Municipios. Artículo 9. …</w:t>
      </w:r>
    </w:p>
    <w:p w14:paraId="04D802C2" w14:textId="77777777" w:rsidR="008F3A08" w:rsidRDefault="008F3A08" w:rsidP="007E742D">
      <w:pPr>
        <w:pStyle w:val="Textonotapie"/>
      </w:pPr>
      <w:r>
        <w:t>II. Eficacia: Obligación del Instituto para tutelar, de manera efectiva, el derecho de acceso a la información;</w:t>
      </w:r>
    </w:p>
    <w:p w14:paraId="6DEE6D11" w14:textId="77777777" w:rsidR="008F3A08" w:rsidRDefault="008F3A08" w:rsidP="007E742D">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8F3A08" w:rsidRDefault="0000000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8F3A08" w:rsidRDefault="008F3A08"/>
  <w:p w14:paraId="77B719CE" w14:textId="77777777" w:rsidR="008F3A08" w:rsidRDefault="008F3A08"/>
  <w:p w14:paraId="50A3AAAA" w14:textId="77777777" w:rsidR="008F3A08" w:rsidRDefault="008F3A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8F3A08" w14:paraId="6255E3A4" w14:textId="77777777" w:rsidTr="00814079">
      <w:trPr>
        <w:trHeight w:val="1435"/>
      </w:trPr>
      <w:tc>
        <w:tcPr>
          <w:tcW w:w="1843" w:type="dxa"/>
          <w:shd w:val="clear" w:color="auto" w:fill="auto"/>
        </w:tcPr>
        <w:p w14:paraId="3E05202F" w14:textId="4A7C9DF8" w:rsidR="008F3A08" w:rsidRDefault="008F3A08">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7095"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8F3A08" w14:paraId="727F90BF" w14:textId="77777777" w:rsidTr="00483482">
            <w:trPr>
              <w:trHeight w:val="338"/>
            </w:trPr>
            <w:tc>
              <w:tcPr>
                <w:tcW w:w="2551" w:type="dxa"/>
              </w:tcPr>
              <w:p w14:paraId="410A3741" w14:textId="535C9D39" w:rsidR="008F3A08" w:rsidRDefault="008F3A0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44" w:type="dxa"/>
              </w:tcPr>
              <w:p w14:paraId="3FF69A05" w14:textId="0A7A19A0" w:rsidR="008F3A08" w:rsidRPr="0035653E" w:rsidRDefault="008F3A08" w:rsidP="00A66103">
                <w:pPr>
                  <w:tabs>
                    <w:tab w:val="right" w:pos="8838"/>
                  </w:tabs>
                  <w:ind w:right="-105" w:hanging="101"/>
                  <w:jc w:val="both"/>
                  <w:rPr>
                    <w:rFonts w:ascii="Palatino Linotype" w:eastAsia="Calibri" w:hAnsi="Palatino Linotype" w:cs="Tahoma"/>
                    <w:bCs/>
                    <w:sz w:val="22"/>
                    <w:szCs w:val="22"/>
                    <w:lang w:eastAsia="en-US"/>
                  </w:rPr>
                </w:pPr>
                <w:r w:rsidRPr="0035653E">
                  <w:rPr>
                    <w:rFonts w:ascii="Palatino Linotype" w:hAnsi="Palatino Linotype" w:cs="Arial"/>
                    <w:sz w:val="22"/>
                    <w:szCs w:val="24"/>
                  </w:rPr>
                  <w:t>01918</w:t>
                </w:r>
                <w:r w:rsidRPr="0035653E">
                  <w:rPr>
                    <w:rFonts w:ascii="Palatino Linotype" w:eastAsia="Calibri" w:hAnsi="Palatino Linotype" w:cs="Tahoma"/>
                    <w:sz w:val="22"/>
                    <w:lang w:eastAsia="en-US"/>
                  </w:rPr>
                  <w:t>/INFOEM/IP/RR/2023</w:t>
                </w:r>
                <w:r w:rsidRPr="0035653E">
                  <w:rPr>
                    <w:rFonts w:ascii="Palatino Linotype" w:eastAsia="Calibri" w:hAnsi="Palatino Linotype" w:cs="Tahoma"/>
                    <w:bCs/>
                    <w:sz w:val="16"/>
                    <w:szCs w:val="22"/>
                    <w:lang w:eastAsia="en-US"/>
                  </w:rPr>
                  <w:t xml:space="preserve"> </w:t>
                </w:r>
              </w:p>
            </w:tc>
          </w:tr>
          <w:tr w:rsidR="008F3A08" w14:paraId="1389436A" w14:textId="4EB800AC" w:rsidTr="00483482">
            <w:trPr>
              <w:trHeight w:val="283"/>
            </w:trPr>
            <w:tc>
              <w:tcPr>
                <w:tcW w:w="2551" w:type="dxa"/>
              </w:tcPr>
              <w:p w14:paraId="22E0F4E9" w14:textId="77777777" w:rsidR="008F3A08" w:rsidRDefault="008F3A08">
                <w:pPr>
                  <w:tabs>
                    <w:tab w:val="right" w:pos="8838"/>
                  </w:tabs>
                  <w:ind w:right="-105"/>
                  <w:rPr>
                    <w:rFonts w:ascii="Palatino Linotype" w:eastAsia="Calibri" w:hAnsi="Palatino Linotype" w:cs="Tahoma"/>
                    <w:b/>
                    <w:sz w:val="22"/>
                    <w:szCs w:val="22"/>
                    <w:lang w:eastAsia="en-US"/>
                  </w:rPr>
                </w:pPr>
                <w:bookmarkStart w:id="38" w:name="_Hlk33010189"/>
                <w:r>
                  <w:rPr>
                    <w:rFonts w:ascii="Palatino Linotype" w:eastAsia="Calibri" w:hAnsi="Palatino Linotype" w:cs="Tahoma"/>
                    <w:b/>
                    <w:sz w:val="22"/>
                    <w:szCs w:val="22"/>
                    <w:lang w:eastAsia="en-US"/>
                  </w:rPr>
                  <w:t>Sujeto Obligado:</w:t>
                </w:r>
              </w:p>
            </w:tc>
            <w:tc>
              <w:tcPr>
                <w:tcW w:w="4544" w:type="dxa"/>
              </w:tcPr>
              <w:p w14:paraId="2B205C7F" w14:textId="076AE64A" w:rsidR="008F3A08" w:rsidRPr="0035653E" w:rsidRDefault="008F3A08" w:rsidP="004F1505">
                <w:pPr>
                  <w:tabs>
                    <w:tab w:val="left" w:pos="2834"/>
                    <w:tab w:val="right" w:pos="8838"/>
                  </w:tabs>
                  <w:ind w:left="-113" w:right="1318"/>
                  <w:jc w:val="both"/>
                  <w:rPr>
                    <w:rFonts w:ascii="Palatino Linotype" w:eastAsia="Calibri" w:hAnsi="Palatino Linotype" w:cs="Tahoma"/>
                    <w:sz w:val="22"/>
                    <w:szCs w:val="22"/>
                    <w:lang w:eastAsia="en-US"/>
                  </w:rPr>
                </w:pPr>
                <w:r w:rsidRPr="0035653E">
                  <w:rPr>
                    <w:rFonts w:ascii="Palatino Linotype" w:eastAsia="Calibri" w:hAnsi="Palatino Linotype" w:cs="Arial"/>
                    <w:sz w:val="22"/>
                    <w:szCs w:val="24"/>
                  </w:rPr>
                  <w:t>Ayuntamiento de Ozumba</w:t>
                </w:r>
              </w:p>
            </w:tc>
          </w:tr>
          <w:bookmarkEnd w:id="38"/>
          <w:tr w:rsidR="008F3A08" w14:paraId="28CCE4E5" w14:textId="77777777" w:rsidTr="00483482">
            <w:trPr>
              <w:trHeight w:val="283"/>
            </w:trPr>
            <w:tc>
              <w:tcPr>
                <w:tcW w:w="2551" w:type="dxa"/>
              </w:tcPr>
              <w:p w14:paraId="13EBF3BB" w14:textId="6E4ECE4B" w:rsidR="008F3A08" w:rsidRDefault="008F3A0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44" w:type="dxa"/>
              </w:tcPr>
              <w:p w14:paraId="5DF20594" w14:textId="1A6CDEA4" w:rsidR="008F3A08" w:rsidRPr="0035653E" w:rsidRDefault="008F3A08" w:rsidP="00187E51">
                <w:pPr>
                  <w:tabs>
                    <w:tab w:val="right" w:pos="8838"/>
                  </w:tabs>
                  <w:ind w:left="-113" w:right="-105"/>
                  <w:jc w:val="both"/>
                  <w:rPr>
                    <w:rFonts w:ascii="Palatino Linotype" w:eastAsia="Calibri" w:hAnsi="Palatino Linotype" w:cs="Tahoma"/>
                    <w:sz w:val="22"/>
                    <w:szCs w:val="22"/>
                    <w:lang w:eastAsia="en-US"/>
                  </w:rPr>
                </w:pPr>
                <w:r w:rsidRPr="0035653E">
                  <w:rPr>
                    <w:rFonts w:ascii="Palatino Linotype" w:eastAsia="Calibri" w:hAnsi="Palatino Linotype" w:cs="Tahoma"/>
                    <w:sz w:val="22"/>
                    <w:szCs w:val="22"/>
                    <w:lang w:eastAsia="en-US"/>
                  </w:rPr>
                  <w:t>María del Rosario Mejía Ayala</w:t>
                </w:r>
              </w:p>
            </w:tc>
          </w:tr>
        </w:tbl>
        <w:p w14:paraId="5775EEC5" w14:textId="77777777" w:rsidR="008F3A08" w:rsidRDefault="008F3A08">
          <w:pPr>
            <w:tabs>
              <w:tab w:val="right" w:pos="8838"/>
            </w:tabs>
            <w:ind w:left="-28"/>
            <w:jc w:val="both"/>
            <w:rPr>
              <w:rFonts w:ascii="Arial" w:eastAsia="Calibri" w:hAnsi="Arial" w:cs="Arial"/>
              <w:b/>
              <w:sz w:val="22"/>
              <w:szCs w:val="22"/>
              <w:lang w:eastAsia="en-US"/>
            </w:rPr>
          </w:pPr>
        </w:p>
      </w:tc>
    </w:tr>
  </w:tbl>
  <w:p w14:paraId="07EF2D29" w14:textId="1620A8B4" w:rsidR="008F3A08" w:rsidRDefault="0000000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60.85pt;margin-top:-153.5pt;width:663.5pt;height:12in;z-index:-251656192;mso-position-horizontal-relative:margin;mso-position-vertical-relative:margin" o:allowincell="f">
          <v:imagedata r:id="rId1" o:title="marcaaguaINFOEM"/>
          <w10:wrap anchorx="margin" anchory="margin"/>
        </v:shape>
      </w:pict>
    </w:r>
  </w:p>
  <w:p w14:paraId="0AE465A1" w14:textId="77777777" w:rsidR="008F3A08" w:rsidRDefault="008F3A08"/>
  <w:p w14:paraId="104386EF" w14:textId="77777777" w:rsidR="008F3A08" w:rsidRDefault="008F3A08"/>
  <w:p w14:paraId="60A3E393" w14:textId="77777777" w:rsidR="008F3A08" w:rsidRDefault="008F3A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8F3A08" w14:paraId="61517A1D" w14:textId="77777777" w:rsidTr="003A6126">
      <w:trPr>
        <w:trHeight w:val="1435"/>
      </w:trPr>
      <w:tc>
        <w:tcPr>
          <w:tcW w:w="1560" w:type="dxa"/>
          <w:shd w:val="clear" w:color="auto" w:fill="auto"/>
        </w:tcPr>
        <w:p w14:paraId="4B74E846" w14:textId="1E0D62B9" w:rsidR="008F3A08" w:rsidRDefault="008F3A08">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8F3A08" w14:paraId="7F59E1EF" w14:textId="77777777" w:rsidTr="0035653E">
            <w:trPr>
              <w:trHeight w:val="144"/>
            </w:trPr>
            <w:tc>
              <w:tcPr>
                <w:tcW w:w="2444" w:type="dxa"/>
              </w:tcPr>
              <w:p w14:paraId="5EFF942E" w14:textId="77777777" w:rsidR="008F3A08" w:rsidRDefault="008F3A08" w:rsidP="000D485D">
                <w:pPr>
                  <w:tabs>
                    <w:tab w:val="right" w:pos="8838"/>
                  </w:tabs>
                  <w:ind w:left="-74" w:right="-105"/>
                  <w:rPr>
                    <w:rFonts w:ascii="Palatino Linotype" w:eastAsia="Calibri" w:hAnsi="Palatino Linotype" w:cs="Tahoma"/>
                    <w:b/>
                    <w:sz w:val="22"/>
                    <w:szCs w:val="22"/>
                    <w:lang w:eastAsia="en-US"/>
                  </w:rPr>
                </w:pPr>
                <w:bookmarkStart w:id="39" w:name="_Hlk12526980"/>
                <w:r>
                  <w:rPr>
                    <w:rFonts w:ascii="Palatino Linotype" w:eastAsia="Calibri" w:hAnsi="Palatino Linotype" w:cs="Tahoma"/>
                    <w:b/>
                    <w:sz w:val="22"/>
                    <w:szCs w:val="22"/>
                    <w:lang w:eastAsia="en-US"/>
                  </w:rPr>
                  <w:t>Recurso de Revisión:</w:t>
                </w:r>
              </w:p>
            </w:tc>
            <w:tc>
              <w:tcPr>
                <w:tcW w:w="4646" w:type="dxa"/>
              </w:tcPr>
              <w:p w14:paraId="0DE47EE2" w14:textId="67393E43" w:rsidR="008F3A08" w:rsidRPr="0035653E" w:rsidRDefault="008F3A08" w:rsidP="004F1505">
                <w:pPr>
                  <w:tabs>
                    <w:tab w:val="right" w:pos="8838"/>
                  </w:tabs>
                  <w:ind w:left="-3" w:right="-105"/>
                  <w:jc w:val="both"/>
                  <w:rPr>
                    <w:rFonts w:ascii="Palatino Linotype" w:eastAsia="Calibri" w:hAnsi="Palatino Linotype" w:cs="Tahoma"/>
                    <w:sz w:val="22"/>
                    <w:szCs w:val="22"/>
                    <w:lang w:eastAsia="en-US"/>
                  </w:rPr>
                </w:pPr>
                <w:r w:rsidRPr="0035653E">
                  <w:rPr>
                    <w:rFonts w:ascii="Palatino Linotype" w:hAnsi="Palatino Linotype" w:cs="Arial"/>
                    <w:sz w:val="22"/>
                    <w:szCs w:val="24"/>
                  </w:rPr>
                  <w:t>01918</w:t>
                </w:r>
                <w:r w:rsidRPr="0035653E">
                  <w:rPr>
                    <w:rFonts w:ascii="Palatino Linotype" w:eastAsia="Calibri" w:hAnsi="Palatino Linotype" w:cs="Tahoma"/>
                    <w:sz w:val="22"/>
                    <w:lang w:eastAsia="en-US"/>
                  </w:rPr>
                  <w:t>/INFOEM/IP/RR/2023</w:t>
                </w:r>
              </w:p>
            </w:tc>
            <w:tc>
              <w:tcPr>
                <w:tcW w:w="3402" w:type="dxa"/>
              </w:tcPr>
              <w:p w14:paraId="11E4533C" w14:textId="3B21362A" w:rsidR="008F3A08" w:rsidRDefault="008F3A08">
                <w:pPr>
                  <w:tabs>
                    <w:tab w:val="right" w:pos="8838"/>
                  </w:tabs>
                  <w:ind w:left="-74" w:right="-105"/>
                  <w:jc w:val="both"/>
                  <w:rPr>
                    <w:rFonts w:ascii="Palatino Linotype" w:eastAsia="Calibri" w:hAnsi="Palatino Linotype" w:cs="Tahoma"/>
                    <w:bCs/>
                    <w:sz w:val="22"/>
                    <w:szCs w:val="22"/>
                    <w:lang w:eastAsia="en-US"/>
                  </w:rPr>
                </w:pPr>
              </w:p>
            </w:tc>
          </w:tr>
          <w:tr w:rsidR="008F3A08" w14:paraId="3FC4FA7D" w14:textId="77777777" w:rsidTr="0035653E">
            <w:trPr>
              <w:trHeight w:val="144"/>
            </w:trPr>
            <w:tc>
              <w:tcPr>
                <w:tcW w:w="2444" w:type="dxa"/>
              </w:tcPr>
              <w:p w14:paraId="363D966B" w14:textId="77777777" w:rsidR="008F3A08" w:rsidRDefault="008F3A08" w:rsidP="000D485D">
                <w:pPr>
                  <w:tabs>
                    <w:tab w:val="right" w:pos="8838"/>
                  </w:tabs>
                  <w:ind w:left="-74" w:right="-105"/>
                  <w:rPr>
                    <w:rFonts w:ascii="Palatino Linotype" w:eastAsia="Calibri" w:hAnsi="Palatino Linotype" w:cs="Tahoma"/>
                    <w:b/>
                    <w:sz w:val="22"/>
                    <w:szCs w:val="22"/>
                    <w:lang w:eastAsia="en-US"/>
                  </w:rPr>
                </w:pPr>
                <w:bookmarkStart w:id="40" w:name="_Hlk10641523"/>
                <w:bookmarkEnd w:id="39"/>
                <w:r>
                  <w:rPr>
                    <w:rFonts w:ascii="Palatino Linotype" w:eastAsia="Calibri" w:hAnsi="Palatino Linotype" w:cs="Tahoma"/>
                    <w:b/>
                    <w:sz w:val="22"/>
                    <w:szCs w:val="22"/>
                    <w:lang w:eastAsia="en-US"/>
                  </w:rPr>
                  <w:t>Recurrente:</w:t>
                </w:r>
              </w:p>
            </w:tc>
            <w:tc>
              <w:tcPr>
                <w:tcW w:w="4646" w:type="dxa"/>
              </w:tcPr>
              <w:p w14:paraId="73C065CD" w14:textId="3993B5A6" w:rsidR="008F3A08" w:rsidRPr="0035653E" w:rsidRDefault="009069F7" w:rsidP="0066296E">
                <w:pPr>
                  <w:tabs>
                    <w:tab w:val="left" w:pos="3122"/>
                    <w:tab w:val="right" w:pos="8838"/>
                  </w:tabs>
                  <w:ind w:right="1457"/>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3B7EABB6" w:rsidR="008F3A08" w:rsidRDefault="008F3A08" w:rsidP="003037E1">
                <w:pPr>
                  <w:tabs>
                    <w:tab w:val="left" w:pos="3122"/>
                    <w:tab w:val="right" w:pos="8838"/>
                  </w:tabs>
                  <w:ind w:right="-105"/>
                  <w:jc w:val="both"/>
                  <w:rPr>
                    <w:rFonts w:ascii="Palatino Linotype" w:eastAsia="Calibri" w:hAnsi="Palatino Linotype" w:cs="Tahoma"/>
                    <w:sz w:val="22"/>
                    <w:szCs w:val="22"/>
                    <w:lang w:eastAsia="en-US"/>
                  </w:rPr>
                </w:pPr>
              </w:p>
            </w:tc>
          </w:tr>
          <w:bookmarkEnd w:id="40"/>
          <w:tr w:rsidR="008F3A08" w14:paraId="4D832A43" w14:textId="77777777" w:rsidTr="0035653E">
            <w:trPr>
              <w:trHeight w:val="283"/>
            </w:trPr>
            <w:tc>
              <w:tcPr>
                <w:tcW w:w="2444" w:type="dxa"/>
              </w:tcPr>
              <w:p w14:paraId="02CA5CB0" w14:textId="77777777" w:rsidR="008F3A08" w:rsidRDefault="008F3A0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14:paraId="28528629" w14:textId="573ABB25" w:rsidR="008F3A08" w:rsidRPr="0035653E" w:rsidRDefault="008F3A08" w:rsidP="000879AE">
                <w:pPr>
                  <w:tabs>
                    <w:tab w:val="left" w:pos="2834"/>
                    <w:tab w:val="right" w:pos="8838"/>
                  </w:tabs>
                  <w:ind w:left="-3" w:right="1315"/>
                  <w:jc w:val="both"/>
                  <w:rPr>
                    <w:rFonts w:ascii="Palatino Linotype" w:eastAsia="Calibri" w:hAnsi="Palatino Linotype" w:cs="Tahoma"/>
                    <w:sz w:val="22"/>
                    <w:szCs w:val="22"/>
                    <w:lang w:eastAsia="en-US"/>
                  </w:rPr>
                </w:pPr>
                <w:r w:rsidRPr="0035653E">
                  <w:rPr>
                    <w:rFonts w:ascii="Palatino Linotype" w:eastAsia="Calibri" w:hAnsi="Palatino Linotype" w:cs="Arial"/>
                    <w:sz w:val="22"/>
                    <w:szCs w:val="24"/>
                  </w:rPr>
                  <w:t>Ayuntamiento de Ozumba</w:t>
                </w:r>
              </w:p>
            </w:tc>
            <w:tc>
              <w:tcPr>
                <w:tcW w:w="3402" w:type="dxa"/>
              </w:tcPr>
              <w:p w14:paraId="00F18B8C" w14:textId="77777777" w:rsidR="008F3A08" w:rsidRDefault="008F3A08">
                <w:pPr>
                  <w:tabs>
                    <w:tab w:val="left" w:pos="2834"/>
                    <w:tab w:val="right" w:pos="8838"/>
                  </w:tabs>
                  <w:ind w:left="-74" w:right="-105"/>
                  <w:jc w:val="both"/>
                  <w:rPr>
                    <w:rFonts w:ascii="Palatino Linotype" w:eastAsia="Calibri" w:hAnsi="Palatino Linotype" w:cs="Tahoma"/>
                    <w:sz w:val="22"/>
                    <w:szCs w:val="22"/>
                    <w:lang w:eastAsia="en-US"/>
                  </w:rPr>
                </w:pPr>
              </w:p>
            </w:tc>
          </w:tr>
          <w:tr w:rsidR="008F3A08" w14:paraId="7BC74D7A" w14:textId="77777777" w:rsidTr="0035653E">
            <w:trPr>
              <w:trHeight w:val="283"/>
            </w:trPr>
            <w:tc>
              <w:tcPr>
                <w:tcW w:w="2444" w:type="dxa"/>
              </w:tcPr>
              <w:p w14:paraId="3BF93338" w14:textId="01E84F2D" w:rsidR="008F3A08" w:rsidRDefault="008F3A0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14:paraId="3589422E" w14:textId="64278750" w:rsidR="008F3A08" w:rsidRPr="0035653E" w:rsidRDefault="008F3A08" w:rsidP="003037E1">
                <w:pPr>
                  <w:tabs>
                    <w:tab w:val="right" w:pos="8838"/>
                  </w:tabs>
                  <w:ind w:left="-3" w:right="-105"/>
                  <w:jc w:val="both"/>
                  <w:rPr>
                    <w:rFonts w:ascii="Palatino Linotype" w:eastAsia="Calibri" w:hAnsi="Palatino Linotype" w:cs="Tahoma"/>
                    <w:sz w:val="22"/>
                    <w:szCs w:val="22"/>
                    <w:lang w:eastAsia="en-US"/>
                  </w:rPr>
                </w:pPr>
                <w:r w:rsidRPr="0035653E">
                  <w:rPr>
                    <w:rFonts w:ascii="Palatino Linotype" w:eastAsia="Calibri" w:hAnsi="Palatino Linotype" w:cs="Tahoma"/>
                    <w:sz w:val="22"/>
                    <w:szCs w:val="22"/>
                    <w:lang w:eastAsia="en-US"/>
                  </w:rPr>
                  <w:t>María del Rosario Mejía Ayala</w:t>
                </w:r>
              </w:p>
            </w:tc>
            <w:tc>
              <w:tcPr>
                <w:tcW w:w="3402" w:type="dxa"/>
              </w:tcPr>
              <w:p w14:paraId="6DBCB70D" w14:textId="77777777" w:rsidR="008F3A08" w:rsidRDefault="008F3A08">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8F3A08" w:rsidRDefault="008F3A08">
          <w:pPr>
            <w:tabs>
              <w:tab w:val="right" w:pos="8838"/>
            </w:tabs>
            <w:ind w:left="-28"/>
            <w:jc w:val="both"/>
            <w:rPr>
              <w:rFonts w:ascii="Arial" w:eastAsia="Calibri" w:hAnsi="Arial" w:cs="Arial"/>
              <w:b/>
              <w:sz w:val="22"/>
              <w:szCs w:val="22"/>
              <w:lang w:eastAsia="en-US"/>
            </w:rPr>
          </w:pPr>
        </w:p>
      </w:tc>
    </w:tr>
  </w:tbl>
  <w:p w14:paraId="5F654A99" w14:textId="6CB7D4AE" w:rsidR="008F3A08" w:rsidRDefault="0000000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40.7pt;margin-top:-154.7pt;width:663.5pt;height:12in;z-index:-251658240;mso-position-horizontal-relative:margin;mso-position-vertical-relative:margin" o:allowincell="f">
          <v:imagedata r:id="rId1" o:title="marcaaguaINFOEM"/>
          <w10:wrap anchorx="margin" anchory="margin"/>
        </v:shape>
      </w:pict>
    </w:r>
  </w:p>
  <w:p w14:paraId="673BC59D" w14:textId="77777777" w:rsidR="008F3A08" w:rsidRDefault="008F3A08"/>
  <w:p w14:paraId="69AC6122" w14:textId="77777777" w:rsidR="008F3A08" w:rsidRDefault="008F3A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B9C31D6"/>
    <w:multiLevelType w:val="hybridMultilevel"/>
    <w:tmpl w:val="16F63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130AD7"/>
    <w:multiLevelType w:val="hybridMultilevel"/>
    <w:tmpl w:val="D8DE675C"/>
    <w:lvl w:ilvl="0" w:tplc="468A93B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317490"/>
    <w:multiLevelType w:val="hybridMultilevel"/>
    <w:tmpl w:val="FD30DC42"/>
    <w:lvl w:ilvl="0" w:tplc="92BE0B36">
      <w:start w:val="1"/>
      <w:numFmt w:val="decimal"/>
      <w:lvlText w:val="%1."/>
      <w:lvlJc w:val="left"/>
      <w:pPr>
        <w:ind w:left="502"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9" w15:restartNumberingAfterBreak="0">
    <w:nsid w:val="46445301"/>
    <w:multiLevelType w:val="hybridMultilevel"/>
    <w:tmpl w:val="1F288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B92EF8"/>
    <w:multiLevelType w:val="hybridMultilevel"/>
    <w:tmpl w:val="F906ED4E"/>
    <w:lvl w:ilvl="0" w:tplc="080A000F">
      <w:start w:val="7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2F1B34"/>
    <w:multiLevelType w:val="hybridMultilevel"/>
    <w:tmpl w:val="852EA17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15:restartNumberingAfterBreak="0">
    <w:nsid w:val="565000C8"/>
    <w:multiLevelType w:val="hybridMultilevel"/>
    <w:tmpl w:val="00FC3842"/>
    <w:lvl w:ilvl="0" w:tplc="A18E2E5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5E465B5C"/>
    <w:multiLevelType w:val="hybridMultilevel"/>
    <w:tmpl w:val="4594B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1D471D"/>
    <w:multiLevelType w:val="hybridMultilevel"/>
    <w:tmpl w:val="ADA89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D41147"/>
    <w:multiLevelType w:val="hybridMultilevel"/>
    <w:tmpl w:val="88687F96"/>
    <w:lvl w:ilvl="0" w:tplc="76ECC64A">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6EE4655A"/>
    <w:multiLevelType w:val="hybridMultilevel"/>
    <w:tmpl w:val="FDBEFA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FF713C"/>
    <w:multiLevelType w:val="hybridMultilevel"/>
    <w:tmpl w:val="BEBCCE8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759D59BE"/>
    <w:multiLevelType w:val="hybridMultilevel"/>
    <w:tmpl w:val="9D4CF6CA"/>
    <w:lvl w:ilvl="0" w:tplc="6810C85A">
      <w:start w:val="1"/>
      <w:numFmt w:val="upperRoman"/>
      <w:lvlText w:val="%1."/>
      <w:lvlJc w:val="left"/>
      <w:pPr>
        <w:ind w:left="1707" w:hanging="720"/>
      </w:pPr>
      <w:rPr>
        <w:rFonts w:hint="default"/>
      </w:rPr>
    </w:lvl>
    <w:lvl w:ilvl="1" w:tplc="080A0019" w:tentative="1">
      <w:start w:val="1"/>
      <w:numFmt w:val="lowerLetter"/>
      <w:lvlText w:val="%2."/>
      <w:lvlJc w:val="left"/>
      <w:pPr>
        <w:ind w:left="2067" w:hanging="360"/>
      </w:p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2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882788011">
    <w:abstractNumId w:val="0"/>
  </w:num>
  <w:num w:numId="2" w16cid:durableId="1102261887">
    <w:abstractNumId w:val="6"/>
  </w:num>
  <w:num w:numId="3" w16cid:durableId="1759670522">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089231285">
    <w:abstractNumId w:val="1"/>
  </w:num>
  <w:num w:numId="5" w16cid:durableId="784689027">
    <w:abstractNumId w:val="2"/>
  </w:num>
  <w:num w:numId="6" w16cid:durableId="131755880">
    <w:abstractNumId w:val="8"/>
  </w:num>
  <w:num w:numId="7" w16cid:durableId="2078938957">
    <w:abstractNumId w:val="5"/>
  </w:num>
  <w:num w:numId="8" w16cid:durableId="129833602">
    <w:abstractNumId w:val="7"/>
  </w:num>
  <w:num w:numId="9" w16cid:durableId="1991397000">
    <w:abstractNumId w:val="10"/>
  </w:num>
  <w:num w:numId="10" w16cid:durableId="1115558200">
    <w:abstractNumId w:val="17"/>
  </w:num>
  <w:num w:numId="11" w16cid:durableId="1381248364">
    <w:abstractNumId w:val="4"/>
  </w:num>
  <w:num w:numId="12" w16cid:durableId="39329120">
    <w:abstractNumId w:val="3"/>
  </w:num>
  <w:num w:numId="13" w16cid:durableId="997348125">
    <w:abstractNumId w:val="20"/>
  </w:num>
  <w:num w:numId="14" w16cid:durableId="471555125">
    <w:abstractNumId w:val="12"/>
  </w:num>
  <w:num w:numId="15" w16cid:durableId="872613841">
    <w:abstractNumId w:val="11"/>
  </w:num>
  <w:num w:numId="16" w16cid:durableId="1366557775">
    <w:abstractNumId w:val="9"/>
  </w:num>
  <w:num w:numId="17" w16cid:durableId="1860777230">
    <w:abstractNumId w:val="15"/>
  </w:num>
  <w:num w:numId="18" w16cid:durableId="1133250200">
    <w:abstractNumId w:val="14"/>
  </w:num>
  <w:num w:numId="19" w16cid:durableId="732630254">
    <w:abstractNumId w:val="18"/>
  </w:num>
  <w:num w:numId="20" w16cid:durableId="242223734">
    <w:abstractNumId w:val="16"/>
  </w:num>
  <w:num w:numId="21" w16cid:durableId="165247146">
    <w:abstractNumId w:val="19"/>
  </w:num>
  <w:num w:numId="22" w16cid:durableId="270899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50D"/>
    <w:rsid w:val="000077E8"/>
    <w:rsid w:val="0000791B"/>
    <w:rsid w:val="00010B0D"/>
    <w:rsid w:val="00010E3E"/>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18A4"/>
    <w:rsid w:val="000321C5"/>
    <w:rsid w:val="0003260C"/>
    <w:rsid w:val="00032F5B"/>
    <w:rsid w:val="00033079"/>
    <w:rsid w:val="00033881"/>
    <w:rsid w:val="00033BCA"/>
    <w:rsid w:val="00033BE7"/>
    <w:rsid w:val="00034777"/>
    <w:rsid w:val="00034E9D"/>
    <w:rsid w:val="00035F9E"/>
    <w:rsid w:val="0003659E"/>
    <w:rsid w:val="000373BC"/>
    <w:rsid w:val="000375D7"/>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A47"/>
    <w:rsid w:val="00053EEF"/>
    <w:rsid w:val="000542F8"/>
    <w:rsid w:val="00054703"/>
    <w:rsid w:val="0005574A"/>
    <w:rsid w:val="00057250"/>
    <w:rsid w:val="00057E50"/>
    <w:rsid w:val="0006017B"/>
    <w:rsid w:val="00060323"/>
    <w:rsid w:val="000605D1"/>
    <w:rsid w:val="00060855"/>
    <w:rsid w:val="00061359"/>
    <w:rsid w:val="00061502"/>
    <w:rsid w:val="000620E1"/>
    <w:rsid w:val="0006258A"/>
    <w:rsid w:val="00062B4C"/>
    <w:rsid w:val="00062CA2"/>
    <w:rsid w:val="00064855"/>
    <w:rsid w:val="00064EC4"/>
    <w:rsid w:val="00065B48"/>
    <w:rsid w:val="00066328"/>
    <w:rsid w:val="000663F6"/>
    <w:rsid w:val="00066AD8"/>
    <w:rsid w:val="00067757"/>
    <w:rsid w:val="000677C5"/>
    <w:rsid w:val="00070156"/>
    <w:rsid w:val="00071A4A"/>
    <w:rsid w:val="00071F02"/>
    <w:rsid w:val="00072BFF"/>
    <w:rsid w:val="000741E2"/>
    <w:rsid w:val="000758B2"/>
    <w:rsid w:val="0008033A"/>
    <w:rsid w:val="000813B0"/>
    <w:rsid w:val="0008148B"/>
    <w:rsid w:val="00081906"/>
    <w:rsid w:val="00082026"/>
    <w:rsid w:val="000827E1"/>
    <w:rsid w:val="00082B18"/>
    <w:rsid w:val="00084E6C"/>
    <w:rsid w:val="00085304"/>
    <w:rsid w:val="000879AE"/>
    <w:rsid w:val="000904BA"/>
    <w:rsid w:val="0009197A"/>
    <w:rsid w:val="00092475"/>
    <w:rsid w:val="00092518"/>
    <w:rsid w:val="00092EB4"/>
    <w:rsid w:val="00095E71"/>
    <w:rsid w:val="00097211"/>
    <w:rsid w:val="0009748A"/>
    <w:rsid w:val="000A0518"/>
    <w:rsid w:val="000A0861"/>
    <w:rsid w:val="000A0C91"/>
    <w:rsid w:val="000A125E"/>
    <w:rsid w:val="000A2009"/>
    <w:rsid w:val="000A20A4"/>
    <w:rsid w:val="000A2577"/>
    <w:rsid w:val="000A2DB6"/>
    <w:rsid w:val="000A3911"/>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2E6"/>
    <w:rsid w:val="000C469B"/>
    <w:rsid w:val="000C5746"/>
    <w:rsid w:val="000C59CB"/>
    <w:rsid w:val="000D08A8"/>
    <w:rsid w:val="000D0B08"/>
    <w:rsid w:val="000D1A29"/>
    <w:rsid w:val="000D1DDF"/>
    <w:rsid w:val="000D2A27"/>
    <w:rsid w:val="000D349C"/>
    <w:rsid w:val="000D4416"/>
    <w:rsid w:val="000D485D"/>
    <w:rsid w:val="000D5156"/>
    <w:rsid w:val="000D5383"/>
    <w:rsid w:val="000D60B0"/>
    <w:rsid w:val="000D62EF"/>
    <w:rsid w:val="000D686E"/>
    <w:rsid w:val="000D68C7"/>
    <w:rsid w:val="000D6CF8"/>
    <w:rsid w:val="000D77A7"/>
    <w:rsid w:val="000E008A"/>
    <w:rsid w:val="000E0BEA"/>
    <w:rsid w:val="000E27FB"/>
    <w:rsid w:val="000E36AB"/>
    <w:rsid w:val="000E5550"/>
    <w:rsid w:val="000E5A0B"/>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207"/>
    <w:rsid w:val="001057BC"/>
    <w:rsid w:val="001058B8"/>
    <w:rsid w:val="001059F4"/>
    <w:rsid w:val="0010687C"/>
    <w:rsid w:val="00106FD4"/>
    <w:rsid w:val="00107D2F"/>
    <w:rsid w:val="00107EB6"/>
    <w:rsid w:val="001112C9"/>
    <w:rsid w:val="001133D5"/>
    <w:rsid w:val="00113765"/>
    <w:rsid w:val="001139FD"/>
    <w:rsid w:val="00114068"/>
    <w:rsid w:val="00114BD2"/>
    <w:rsid w:val="001150E9"/>
    <w:rsid w:val="001166C8"/>
    <w:rsid w:val="001171BD"/>
    <w:rsid w:val="00117E18"/>
    <w:rsid w:val="00120FD4"/>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4726"/>
    <w:rsid w:val="00135D4E"/>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4CB6"/>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4FB6"/>
    <w:rsid w:val="001A7E65"/>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30A7"/>
    <w:rsid w:val="001C33E1"/>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13B4"/>
    <w:rsid w:val="001E2A4D"/>
    <w:rsid w:val="001E53C2"/>
    <w:rsid w:val="001E57C1"/>
    <w:rsid w:val="001E6927"/>
    <w:rsid w:val="001E6FC5"/>
    <w:rsid w:val="001F06D3"/>
    <w:rsid w:val="001F0E9C"/>
    <w:rsid w:val="001F0EB8"/>
    <w:rsid w:val="001F1540"/>
    <w:rsid w:val="001F176D"/>
    <w:rsid w:val="001F26BE"/>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089E"/>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27FBD"/>
    <w:rsid w:val="00230E81"/>
    <w:rsid w:val="002312EA"/>
    <w:rsid w:val="00231D7C"/>
    <w:rsid w:val="00232673"/>
    <w:rsid w:val="0023301D"/>
    <w:rsid w:val="002348E4"/>
    <w:rsid w:val="002351D4"/>
    <w:rsid w:val="00236863"/>
    <w:rsid w:val="00236B3F"/>
    <w:rsid w:val="00237C1F"/>
    <w:rsid w:val="00237D0D"/>
    <w:rsid w:val="00237D8E"/>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07C4"/>
    <w:rsid w:val="002B1648"/>
    <w:rsid w:val="002B2042"/>
    <w:rsid w:val="002B20A1"/>
    <w:rsid w:val="002B226E"/>
    <w:rsid w:val="002B3094"/>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B81"/>
    <w:rsid w:val="002C0DC2"/>
    <w:rsid w:val="002C255D"/>
    <w:rsid w:val="002C265C"/>
    <w:rsid w:val="002C2EA7"/>
    <w:rsid w:val="002C33B4"/>
    <w:rsid w:val="002C4046"/>
    <w:rsid w:val="002C458A"/>
    <w:rsid w:val="002C51B6"/>
    <w:rsid w:val="002C5532"/>
    <w:rsid w:val="002C711A"/>
    <w:rsid w:val="002C730B"/>
    <w:rsid w:val="002D15E8"/>
    <w:rsid w:val="002D1819"/>
    <w:rsid w:val="002D1BE4"/>
    <w:rsid w:val="002D1D6C"/>
    <w:rsid w:val="002D4AE8"/>
    <w:rsid w:val="002D7463"/>
    <w:rsid w:val="002E1C06"/>
    <w:rsid w:val="002E1E21"/>
    <w:rsid w:val="002E2110"/>
    <w:rsid w:val="002E2418"/>
    <w:rsid w:val="002E3D36"/>
    <w:rsid w:val="002E4F9B"/>
    <w:rsid w:val="002E5015"/>
    <w:rsid w:val="002E55B9"/>
    <w:rsid w:val="002E5C3A"/>
    <w:rsid w:val="002E647A"/>
    <w:rsid w:val="002E6AD8"/>
    <w:rsid w:val="002E6BF7"/>
    <w:rsid w:val="002E78B1"/>
    <w:rsid w:val="002E7ACF"/>
    <w:rsid w:val="002F02B9"/>
    <w:rsid w:val="002F0C1A"/>
    <w:rsid w:val="002F0CE9"/>
    <w:rsid w:val="002F0FC5"/>
    <w:rsid w:val="002F30FA"/>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74B3"/>
    <w:rsid w:val="003100F3"/>
    <w:rsid w:val="003107D9"/>
    <w:rsid w:val="00310B76"/>
    <w:rsid w:val="00310C11"/>
    <w:rsid w:val="00310FA6"/>
    <w:rsid w:val="003111BE"/>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0B55"/>
    <w:rsid w:val="00341DA8"/>
    <w:rsid w:val="00342BF2"/>
    <w:rsid w:val="00343417"/>
    <w:rsid w:val="00343FED"/>
    <w:rsid w:val="00345880"/>
    <w:rsid w:val="00346926"/>
    <w:rsid w:val="003472DE"/>
    <w:rsid w:val="00350142"/>
    <w:rsid w:val="00350D3D"/>
    <w:rsid w:val="00352BAE"/>
    <w:rsid w:val="003535F4"/>
    <w:rsid w:val="00353724"/>
    <w:rsid w:val="00353B6D"/>
    <w:rsid w:val="00354920"/>
    <w:rsid w:val="00355DC6"/>
    <w:rsid w:val="0035653E"/>
    <w:rsid w:val="00357700"/>
    <w:rsid w:val="0036029C"/>
    <w:rsid w:val="003604D7"/>
    <w:rsid w:val="00360D94"/>
    <w:rsid w:val="00361176"/>
    <w:rsid w:val="003614CF"/>
    <w:rsid w:val="0036164E"/>
    <w:rsid w:val="0036194F"/>
    <w:rsid w:val="003627C6"/>
    <w:rsid w:val="0036351E"/>
    <w:rsid w:val="0036360E"/>
    <w:rsid w:val="00363615"/>
    <w:rsid w:val="00364521"/>
    <w:rsid w:val="00365026"/>
    <w:rsid w:val="0036506C"/>
    <w:rsid w:val="0036597E"/>
    <w:rsid w:val="00366353"/>
    <w:rsid w:val="00367F82"/>
    <w:rsid w:val="00370CB0"/>
    <w:rsid w:val="003717CF"/>
    <w:rsid w:val="00372798"/>
    <w:rsid w:val="00372803"/>
    <w:rsid w:val="00373387"/>
    <w:rsid w:val="003749EC"/>
    <w:rsid w:val="003756AF"/>
    <w:rsid w:val="00375815"/>
    <w:rsid w:val="003758FD"/>
    <w:rsid w:val="00375E9B"/>
    <w:rsid w:val="00377383"/>
    <w:rsid w:val="003775C9"/>
    <w:rsid w:val="003778BD"/>
    <w:rsid w:val="00380441"/>
    <w:rsid w:val="00380BDB"/>
    <w:rsid w:val="003811BA"/>
    <w:rsid w:val="00381447"/>
    <w:rsid w:val="00382696"/>
    <w:rsid w:val="00382E61"/>
    <w:rsid w:val="0038358D"/>
    <w:rsid w:val="00383D33"/>
    <w:rsid w:val="0038438A"/>
    <w:rsid w:val="00384CAC"/>
    <w:rsid w:val="003864D2"/>
    <w:rsid w:val="00390249"/>
    <w:rsid w:val="00390BF8"/>
    <w:rsid w:val="00390D40"/>
    <w:rsid w:val="0039109D"/>
    <w:rsid w:val="00391A90"/>
    <w:rsid w:val="00392877"/>
    <w:rsid w:val="00392E12"/>
    <w:rsid w:val="003933FD"/>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1ECE"/>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2219"/>
    <w:rsid w:val="003E31E5"/>
    <w:rsid w:val="003E32ED"/>
    <w:rsid w:val="003E3A39"/>
    <w:rsid w:val="003E47E0"/>
    <w:rsid w:val="003E58C9"/>
    <w:rsid w:val="003E5AD4"/>
    <w:rsid w:val="003E61DD"/>
    <w:rsid w:val="003E655E"/>
    <w:rsid w:val="003E68B5"/>
    <w:rsid w:val="003F0DFC"/>
    <w:rsid w:val="003F164F"/>
    <w:rsid w:val="003F1A16"/>
    <w:rsid w:val="003F5558"/>
    <w:rsid w:val="003F58EC"/>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4558"/>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4E9"/>
    <w:rsid w:val="004A466C"/>
    <w:rsid w:val="004A5121"/>
    <w:rsid w:val="004A577A"/>
    <w:rsid w:val="004A5780"/>
    <w:rsid w:val="004A61D0"/>
    <w:rsid w:val="004A6ECB"/>
    <w:rsid w:val="004A76C5"/>
    <w:rsid w:val="004A7990"/>
    <w:rsid w:val="004B00DF"/>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0A7F"/>
    <w:rsid w:val="004F1505"/>
    <w:rsid w:val="004F1A6A"/>
    <w:rsid w:val="004F2D88"/>
    <w:rsid w:val="004F3D21"/>
    <w:rsid w:val="004F583D"/>
    <w:rsid w:val="004F60EF"/>
    <w:rsid w:val="004F66B6"/>
    <w:rsid w:val="004F7B6E"/>
    <w:rsid w:val="0050006A"/>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6C4A"/>
    <w:rsid w:val="005370F3"/>
    <w:rsid w:val="00540981"/>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5607F"/>
    <w:rsid w:val="00560D81"/>
    <w:rsid w:val="00563BEB"/>
    <w:rsid w:val="00566849"/>
    <w:rsid w:val="00566F49"/>
    <w:rsid w:val="0056736F"/>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388"/>
    <w:rsid w:val="0058655A"/>
    <w:rsid w:val="00586586"/>
    <w:rsid w:val="00586C18"/>
    <w:rsid w:val="00586FA8"/>
    <w:rsid w:val="00587A4C"/>
    <w:rsid w:val="00587F23"/>
    <w:rsid w:val="0059068D"/>
    <w:rsid w:val="00591E3A"/>
    <w:rsid w:val="00592977"/>
    <w:rsid w:val="00593CB4"/>
    <w:rsid w:val="00593E68"/>
    <w:rsid w:val="00594652"/>
    <w:rsid w:val="005948CA"/>
    <w:rsid w:val="00594EA3"/>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020"/>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5D8"/>
    <w:rsid w:val="005D0646"/>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5ED8"/>
    <w:rsid w:val="005E67F8"/>
    <w:rsid w:val="005E7350"/>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64B7"/>
    <w:rsid w:val="006170EF"/>
    <w:rsid w:val="006172A0"/>
    <w:rsid w:val="006174B6"/>
    <w:rsid w:val="00617E7B"/>
    <w:rsid w:val="0062078C"/>
    <w:rsid w:val="00620868"/>
    <w:rsid w:val="00620C3E"/>
    <w:rsid w:val="00620E8F"/>
    <w:rsid w:val="00621760"/>
    <w:rsid w:val="006217BB"/>
    <w:rsid w:val="00623CC7"/>
    <w:rsid w:val="0062404F"/>
    <w:rsid w:val="00624AAD"/>
    <w:rsid w:val="00625314"/>
    <w:rsid w:val="00625BD5"/>
    <w:rsid w:val="00625DFB"/>
    <w:rsid w:val="006277B7"/>
    <w:rsid w:val="00627A01"/>
    <w:rsid w:val="00630438"/>
    <w:rsid w:val="00632139"/>
    <w:rsid w:val="006325E4"/>
    <w:rsid w:val="00633A7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E9"/>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20A"/>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50F2"/>
    <w:rsid w:val="006867FA"/>
    <w:rsid w:val="00686DA6"/>
    <w:rsid w:val="00687C4D"/>
    <w:rsid w:val="00691804"/>
    <w:rsid w:val="00691B69"/>
    <w:rsid w:val="00692778"/>
    <w:rsid w:val="00692F47"/>
    <w:rsid w:val="00693AAD"/>
    <w:rsid w:val="00693BD3"/>
    <w:rsid w:val="00693C8E"/>
    <w:rsid w:val="00695B34"/>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1AC4"/>
    <w:rsid w:val="006B2A0C"/>
    <w:rsid w:val="006B2ED0"/>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2C7"/>
    <w:rsid w:val="006D233A"/>
    <w:rsid w:val="006D3563"/>
    <w:rsid w:val="006D44EA"/>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DEE"/>
    <w:rsid w:val="006F3C5E"/>
    <w:rsid w:val="006F46A1"/>
    <w:rsid w:val="006F5658"/>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3B52"/>
    <w:rsid w:val="007240F4"/>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29FF"/>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66E66"/>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36CE"/>
    <w:rsid w:val="007844A7"/>
    <w:rsid w:val="00784A68"/>
    <w:rsid w:val="00785461"/>
    <w:rsid w:val="00785985"/>
    <w:rsid w:val="00786FF3"/>
    <w:rsid w:val="007876CF"/>
    <w:rsid w:val="00787B77"/>
    <w:rsid w:val="00791665"/>
    <w:rsid w:val="00792298"/>
    <w:rsid w:val="00793090"/>
    <w:rsid w:val="007930AC"/>
    <w:rsid w:val="0079563B"/>
    <w:rsid w:val="00795BA7"/>
    <w:rsid w:val="00796C9B"/>
    <w:rsid w:val="00796F2A"/>
    <w:rsid w:val="0079788B"/>
    <w:rsid w:val="007A0176"/>
    <w:rsid w:val="007A0314"/>
    <w:rsid w:val="007A0390"/>
    <w:rsid w:val="007A0F2A"/>
    <w:rsid w:val="007A124C"/>
    <w:rsid w:val="007A2A7D"/>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442D"/>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7AF"/>
    <w:rsid w:val="007E5C74"/>
    <w:rsid w:val="007E5F16"/>
    <w:rsid w:val="007E69BB"/>
    <w:rsid w:val="007E6AB8"/>
    <w:rsid w:val="007E6B23"/>
    <w:rsid w:val="007E742D"/>
    <w:rsid w:val="007E7C78"/>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2265"/>
    <w:rsid w:val="008233F6"/>
    <w:rsid w:val="008242C5"/>
    <w:rsid w:val="00824591"/>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3D8"/>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2B3"/>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0D44"/>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35AE"/>
    <w:rsid w:val="008B4826"/>
    <w:rsid w:val="008B4D3A"/>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3755"/>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3A08"/>
    <w:rsid w:val="008F4298"/>
    <w:rsid w:val="008F46C2"/>
    <w:rsid w:val="008F5209"/>
    <w:rsid w:val="008F6F29"/>
    <w:rsid w:val="008F7068"/>
    <w:rsid w:val="009021B9"/>
    <w:rsid w:val="00902912"/>
    <w:rsid w:val="00902D00"/>
    <w:rsid w:val="0090360E"/>
    <w:rsid w:val="00903D37"/>
    <w:rsid w:val="009069F7"/>
    <w:rsid w:val="00906F91"/>
    <w:rsid w:val="009079D1"/>
    <w:rsid w:val="0091055D"/>
    <w:rsid w:val="00911958"/>
    <w:rsid w:val="00912F1D"/>
    <w:rsid w:val="00912F31"/>
    <w:rsid w:val="009141C6"/>
    <w:rsid w:val="0091468B"/>
    <w:rsid w:val="0091490D"/>
    <w:rsid w:val="00914C61"/>
    <w:rsid w:val="009150F5"/>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49A7"/>
    <w:rsid w:val="00925941"/>
    <w:rsid w:val="0092597D"/>
    <w:rsid w:val="0092600D"/>
    <w:rsid w:val="009264D6"/>
    <w:rsid w:val="009276AD"/>
    <w:rsid w:val="00930345"/>
    <w:rsid w:val="0093039D"/>
    <w:rsid w:val="00930C8F"/>
    <w:rsid w:val="00931E4F"/>
    <w:rsid w:val="0093364D"/>
    <w:rsid w:val="009337E6"/>
    <w:rsid w:val="009340E4"/>
    <w:rsid w:val="0093429F"/>
    <w:rsid w:val="009347EC"/>
    <w:rsid w:val="00935ED9"/>
    <w:rsid w:val="00936574"/>
    <w:rsid w:val="00937D4A"/>
    <w:rsid w:val="00937EC5"/>
    <w:rsid w:val="00937EE1"/>
    <w:rsid w:val="00943BCE"/>
    <w:rsid w:val="009448B8"/>
    <w:rsid w:val="00945DBE"/>
    <w:rsid w:val="009508A0"/>
    <w:rsid w:val="00952FF5"/>
    <w:rsid w:val="00953EDC"/>
    <w:rsid w:val="00953FF0"/>
    <w:rsid w:val="00954950"/>
    <w:rsid w:val="009566A5"/>
    <w:rsid w:val="00960346"/>
    <w:rsid w:val="009617D3"/>
    <w:rsid w:val="009629BE"/>
    <w:rsid w:val="00962C63"/>
    <w:rsid w:val="0096375E"/>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3BEB"/>
    <w:rsid w:val="00994396"/>
    <w:rsid w:val="00994F36"/>
    <w:rsid w:val="00994FB1"/>
    <w:rsid w:val="0099730E"/>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D7D"/>
    <w:rsid w:val="009D6F70"/>
    <w:rsid w:val="009E10E1"/>
    <w:rsid w:val="009E110C"/>
    <w:rsid w:val="009E190F"/>
    <w:rsid w:val="009E2446"/>
    <w:rsid w:val="009E49AA"/>
    <w:rsid w:val="009E5419"/>
    <w:rsid w:val="009E5A6E"/>
    <w:rsid w:val="009E70E7"/>
    <w:rsid w:val="009E7CA8"/>
    <w:rsid w:val="009F2492"/>
    <w:rsid w:val="009F25A8"/>
    <w:rsid w:val="009F3A6A"/>
    <w:rsid w:val="009F46DC"/>
    <w:rsid w:val="009F4C58"/>
    <w:rsid w:val="009F58BE"/>
    <w:rsid w:val="009F65AF"/>
    <w:rsid w:val="00A01666"/>
    <w:rsid w:val="00A01C00"/>
    <w:rsid w:val="00A02488"/>
    <w:rsid w:val="00A025B1"/>
    <w:rsid w:val="00A03A1B"/>
    <w:rsid w:val="00A058D9"/>
    <w:rsid w:val="00A05E6F"/>
    <w:rsid w:val="00A06A67"/>
    <w:rsid w:val="00A06CC5"/>
    <w:rsid w:val="00A07EDA"/>
    <w:rsid w:val="00A07F30"/>
    <w:rsid w:val="00A07F71"/>
    <w:rsid w:val="00A10699"/>
    <w:rsid w:val="00A11CAD"/>
    <w:rsid w:val="00A1241E"/>
    <w:rsid w:val="00A15DB7"/>
    <w:rsid w:val="00A1620D"/>
    <w:rsid w:val="00A16AC0"/>
    <w:rsid w:val="00A16DC1"/>
    <w:rsid w:val="00A2035C"/>
    <w:rsid w:val="00A2054B"/>
    <w:rsid w:val="00A20AA6"/>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BE8"/>
    <w:rsid w:val="00A67F68"/>
    <w:rsid w:val="00A719AA"/>
    <w:rsid w:val="00A72E1F"/>
    <w:rsid w:val="00A73DE3"/>
    <w:rsid w:val="00A74C2D"/>
    <w:rsid w:val="00A74D33"/>
    <w:rsid w:val="00A7564A"/>
    <w:rsid w:val="00A76B34"/>
    <w:rsid w:val="00A773BB"/>
    <w:rsid w:val="00A8015B"/>
    <w:rsid w:val="00A810EF"/>
    <w:rsid w:val="00A83487"/>
    <w:rsid w:val="00A84A8E"/>
    <w:rsid w:val="00A84E9E"/>
    <w:rsid w:val="00A852AC"/>
    <w:rsid w:val="00A854FF"/>
    <w:rsid w:val="00A86DF4"/>
    <w:rsid w:val="00A86E30"/>
    <w:rsid w:val="00A87035"/>
    <w:rsid w:val="00A8745D"/>
    <w:rsid w:val="00A90573"/>
    <w:rsid w:val="00A908DA"/>
    <w:rsid w:val="00A90B7A"/>
    <w:rsid w:val="00A90F9B"/>
    <w:rsid w:val="00A91191"/>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D547C"/>
    <w:rsid w:val="00AD6CF0"/>
    <w:rsid w:val="00AE0B4B"/>
    <w:rsid w:val="00AE0CDB"/>
    <w:rsid w:val="00AE3BE3"/>
    <w:rsid w:val="00AE47BF"/>
    <w:rsid w:val="00AE489D"/>
    <w:rsid w:val="00AE4BD1"/>
    <w:rsid w:val="00AE552E"/>
    <w:rsid w:val="00AE7A32"/>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2539"/>
    <w:rsid w:val="00B03B1C"/>
    <w:rsid w:val="00B04CD6"/>
    <w:rsid w:val="00B06280"/>
    <w:rsid w:val="00B065D5"/>
    <w:rsid w:val="00B06882"/>
    <w:rsid w:val="00B077ED"/>
    <w:rsid w:val="00B079A6"/>
    <w:rsid w:val="00B07F12"/>
    <w:rsid w:val="00B07FE3"/>
    <w:rsid w:val="00B103D7"/>
    <w:rsid w:val="00B10BAE"/>
    <w:rsid w:val="00B116CC"/>
    <w:rsid w:val="00B1369F"/>
    <w:rsid w:val="00B1408F"/>
    <w:rsid w:val="00B14154"/>
    <w:rsid w:val="00B1415B"/>
    <w:rsid w:val="00B15278"/>
    <w:rsid w:val="00B15349"/>
    <w:rsid w:val="00B15525"/>
    <w:rsid w:val="00B160CB"/>
    <w:rsid w:val="00B16975"/>
    <w:rsid w:val="00B200CA"/>
    <w:rsid w:val="00B222A2"/>
    <w:rsid w:val="00B234EC"/>
    <w:rsid w:val="00B235FB"/>
    <w:rsid w:val="00B2564D"/>
    <w:rsid w:val="00B274AE"/>
    <w:rsid w:val="00B274BF"/>
    <w:rsid w:val="00B27BE1"/>
    <w:rsid w:val="00B31222"/>
    <w:rsid w:val="00B318C9"/>
    <w:rsid w:val="00B31FDB"/>
    <w:rsid w:val="00B32CEF"/>
    <w:rsid w:val="00B330C9"/>
    <w:rsid w:val="00B33258"/>
    <w:rsid w:val="00B37325"/>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5192"/>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7977"/>
    <w:rsid w:val="00B7262F"/>
    <w:rsid w:val="00B727C5"/>
    <w:rsid w:val="00B73267"/>
    <w:rsid w:val="00B7364D"/>
    <w:rsid w:val="00B73FD4"/>
    <w:rsid w:val="00B74AAA"/>
    <w:rsid w:val="00B74FC5"/>
    <w:rsid w:val="00B750FC"/>
    <w:rsid w:val="00B75A6C"/>
    <w:rsid w:val="00B7795B"/>
    <w:rsid w:val="00B801A6"/>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C75A0"/>
    <w:rsid w:val="00BD19EB"/>
    <w:rsid w:val="00BD2EAC"/>
    <w:rsid w:val="00BD4059"/>
    <w:rsid w:val="00BD455F"/>
    <w:rsid w:val="00BD4617"/>
    <w:rsid w:val="00BD4947"/>
    <w:rsid w:val="00BD4BB3"/>
    <w:rsid w:val="00BD782A"/>
    <w:rsid w:val="00BD798E"/>
    <w:rsid w:val="00BD7BDC"/>
    <w:rsid w:val="00BE17C6"/>
    <w:rsid w:val="00BE183F"/>
    <w:rsid w:val="00BE2BD3"/>
    <w:rsid w:val="00BE300F"/>
    <w:rsid w:val="00BE3782"/>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56E"/>
    <w:rsid w:val="00BF3AEA"/>
    <w:rsid w:val="00BF45F2"/>
    <w:rsid w:val="00BF475C"/>
    <w:rsid w:val="00BF48AB"/>
    <w:rsid w:val="00BF5322"/>
    <w:rsid w:val="00BF62C7"/>
    <w:rsid w:val="00BF667D"/>
    <w:rsid w:val="00BF75D9"/>
    <w:rsid w:val="00BF799D"/>
    <w:rsid w:val="00C003CA"/>
    <w:rsid w:val="00C004B6"/>
    <w:rsid w:val="00C01579"/>
    <w:rsid w:val="00C03310"/>
    <w:rsid w:val="00C03922"/>
    <w:rsid w:val="00C03AA9"/>
    <w:rsid w:val="00C076CE"/>
    <w:rsid w:val="00C10DEC"/>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2C1B"/>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2C9"/>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DF8"/>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1737"/>
    <w:rsid w:val="00CA21AF"/>
    <w:rsid w:val="00CA2DFC"/>
    <w:rsid w:val="00CA308F"/>
    <w:rsid w:val="00CA3902"/>
    <w:rsid w:val="00CA51E6"/>
    <w:rsid w:val="00CA6B3B"/>
    <w:rsid w:val="00CA6F0D"/>
    <w:rsid w:val="00CA71D4"/>
    <w:rsid w:val="00CA7228"/>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298"/>
    <w:rsid w:val="00CD5FD4"/>
    <w:rsid w:val="00CD6A36"/>
    <w:rsid w:val="00CD7F6D"/>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3C8D"/>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4EB"/>
    <w:rsid w:val="00D16656"/>
    <w:rsid w:val="00D172C9"/>
    <w:rsid w:val="00D200AB"/>
    <w:rsid w:val="00D20B81"/>
    <w:rsid w:val="00D22AD2"/>
    <w:rsid w:val="00D23ACA"/>
    <w:rsid w:val="00D244BD"/>
    <w:rsid w:val="00D2465A"/>
    <w:rsid w:val="00D24EFC"/>
    <w:rsid w:val="00D24F48"/>
    <w:rsid w:val="00D26C9C"/>
    <w:rsid w:val="00D30140"/>
    <w:rsid w:val="00D30834"/>
    <w:rsid w:val="00D31521"/>
    <w:rsid w:val="00D31CD5"/>
    <w:rsid w:val="00D31DC6"/>
    <w:rsid w:val="00D32B96"/>
    <w:rsid w:val="00D32E24"/>
    <w:rsid w:val="00D3354D"/>
    <w:rsid w:val="00D340C6"/>
    <w:rsid w:val="00D34402"/>
    <w:rsid w:val="00D348F7"/>
    <w:rsid w:val="00D34CCD"/>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897"/>
    <w:rsid w:val="00D44E9D"/>
    <w:rsid w:val="00D44F51"/>
    <w:rsid w:val="00D454A6"/>
    <w:rsid w:val="00D466D0"/>
    <w:rsid w:val="00D472A7"/>
    <w:rsid w:val="00D51515"/>
    <w:rsid w:val="00D522A8"/>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1B9"/>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99A"/>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4DF"/>
    <w:rsid w:val="00DE4F8D"/>
    <w:rsid w:val="00DE70AE"/>
    <w:rsid w:val="00DE7D92"/>
    <w:rsid w:val="00DF0353"/>
    <w:rsid w:val="00DF04ED"/>
    <w:rsid w:val="00DF06B6"/>
    <w:rsid w:val="00DF0B5E"/>
    <w:rsid w:val="00DF0ED5"/>
    <w:rsid w:val="00DF140A"/>
    <w:rsid w:val="00DF18E0"/>
    <w:rsid w:val="00DF54E4"/>
    <w:rsid w:val="00DF5AD8"/>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ACC"/>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7CFD"/>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61E"/>
    <w:rsid w:val="00E51E18"/>
    <w:rsid w:val="00E5287B"/>
    <w:rsid w:val="00E52F9B"/>
    <w:rsid w:val="00E533BD"/>
    <w:rsid w:val="00E535FA"/>
    <w:rsid w:val="00E53706"/>
    <w:rsid w:val="00E56FE1"/>
    <w:rsid w:val="00E57CE2"/>
    <w:rsid w:val="00E60E5A"/>
    <w:rsid w:val="00E617BD"/>
    <w:rsid w:val="00E61CA8"/>
    <w:rsid w:val="00E61E05"/>
    <w:rsid w:val="00E6235A"/>
    <w:rsid w:val="00E63309"/>
    <w:rsid w:val="00E64BD9"/>
    <w:rsid w:val="00E6519C"/>
    <w:rsid w:val="00E65B7C"/>
    <w:rsid w:val="00E660AA"/>
    <w:rsid w:val="00E661F3"/>
    <w:rsid w:val="00E67E50"/>
    <w:rsid w:val="00E705B4"/>
    <w:rsid w:val="00E71082"/>
    <w:rsid w:val="00E71C08"/>
    <w:rsid w:val="00E71C8B"/>
    <w:rsid w:val="00E7233D"/>
    <w:rsid w:val="00E72967"/>
    <w:rsid w:val="00E74A33"/>
    <w:rsid w:val="00E75472"/>
    <w:rsid w:val="00E77E5E"/>
    <w:rsid w:val="00E80DA7"/>
    <w:rsid w:val="00E8155D"/>
    <w:rsid w:val="00E82615"/>
    <w:rsid w:val="00E84132"/>
    <w:rsid w:val="00E84A66"/>
    <w:rsid w:val="00E84AD7"/>
    <w:rsid w:val="00E85CC0"/>
    <w:rsid w:val="00E861B4"/>
    <w:rsid w:val="00E905B8"/>
    <w:rsid w:val="00E90627"/>
    <w:rsid w:val="00E9193D"/>
    <w:rsid w:val="00E9530E"/>
    <w:rsid w:val="00E958AD"/>
    <w:rsid w:val="00E96E1A"/>
    <w:rsid w:val="00EA0E04"/>
    <w:rsid w:val="00EA1A98"/>
    <w:rsid w:val="00EA200D"/>
    <w:rsid w:val="00EA220D"/>
    <w:rsid w:val="00EA3156"/>
    <w:rsid w:val="00EA34A1"/>
    <w:rsid w:val="00EA3969"/>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AF1"/>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505C"/>
    <w:rsid w:val="00F1608F"/>
    <w:rsid w:val="00F1684C"/>
    <w:rsid w:val="00F16DC0"/>
    <w:rsid w:val="00F16EA7"/>
    <w:rsid w:val="00F171F5"/>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25D6"/>
    <w:rsid w:val="00F52704"/>
    <w:rsid w:val="00F533AB"/>
    <w:rsid w:val="00F53402"/>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124"/>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A81"/>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5A74"/>
    <w:rsid w:val="00FA7547"/>
    <w:rsid w:val="00FA7C60"/>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5AE1"/>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normal12">
    <w:name w:val="Tabla normal 12"/>
    <w:basedOn w:val="Tablanormal"/>
    <w:next w:val="Tablanormal1"/>
    <w:uiPriority w:val="41"/>
    <w:rsid w:val="009D6D7D"/>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6164B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197815165">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7488768">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21289160">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98043229">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593695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4181605">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2142398">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8777888">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49617725">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36888409">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5373676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1523894">
      <w:bodyDiv w:val="1"/>
      <w:marLeft w:val="0"/>
      <w:marRight w:val="0"/>
      <w:marTop w:val="0"/>
      <w:marBottom w:val="0"/>
      <w:divBdr>
        <w:top w:val="none" w:sz="0" w:space="0" w:color="auto"/>
        <w:left w:val="none" w:sz="0" w:space="0" w:color="auto"/>
        <w:bottom w:val="none" w:sz="0" w:space="0" w:color="auto"/>
        <w:right w:val="none" w:sz="0" w:space="0" w:color="auto"/>
      </w:divBdr>
    </w:div>
    <w:div w:id="1583489952">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42768501">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5505386">
      <w:bodyDiv w:val="1"/>
      <w:marLeft w:val="0"/>
      <w:marRight w:val="0"/>
      <w:marTop w:val="0"/>
      <w:marBottom w:val="0"/>
      <w:divBdr>
        <w:top w:val="none" w:sz="0" w:space="0" w:color="auto"/>
        <w:left w:val="none" w:sz="0" w:space="0" w:color="auto"/>
        <w:bottom w:val="none" w:sz="0" w:space="0" w:color="auto"/>
        <w:right w:val="none" w:sz="0" w:space="0" w:color="auto"/>
      </w:divBdr>
      <w:divsChild>
        <w:div w:id="418062499">
          <w:marLeft w:val="0"/>
          <w:marRight w:val="0"/>
          <w:marTop w:val="0"/>
          <w:marBottom w:val="0"/>
          <w:divBdr>
            <w:top w:val="none" w:sz="0" w:space="0" w:color="auto"/>
            <w:left w:val="none" w:sz="0" w:space="0" w:color="auto"/>
            <w:bottom w:val="none" w:sz="0" w:space="0" w:color="auto"/>
            <w:right w:val="none" w:sz="0" w:space="0" w:color="auto"/>
          </w:divBdr>
          <w:divsChild>
            <w:div w:id="749740984">
              <w:marLeft w:val="0"/>
              <w:marRight w:val="0"/>
              <w:marTop w:val="0"/>
              <w:marBottom w:val="0"/>
              <w:divBdr>
                <w:top w:val="single" w:sz="12" w:space="0" w:color="CCCCCC"/>
                <w:left w:val="single" w:sz="12" w:space="0" w:color="CCCCCC"/>
                <w:bottom w:val="single" w:sz="12" w:space="0" w:color="CCCCCC"/>
                <w:right w:val="single" w:sz="12" w:space="0" w:color="CCCCCC"/>
              </w:divBdr>
              <w:divsChild>
                <w:div w:id="1152985826">
                  <w:marLeft w:val="0"/>
                  <w:marRight w:val="0"/>
                  <w:marTop w:val="0"/>
                  <w:marBottom w:val="0"/>
                  <w:divBdr>
                    <w:top w:val="none" w:sz="0" w:space="0" w:color="auto"/>
                    <w:left w:val="single" w:sz="6" w:space="0" w:color="AAAAAA"/>
                    <w:bottom w:val="single" w:sz="6" w:space="0" w:color="AAAAAA"/>
                    <w:right w:val="single" w:sz="6" w:space="0" w:color="AAAAAA"/>
                  </w:divBdr>
                  <w:divsChild>
                    <w:div w:id="927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283">
              <w:marLeft w:val="0"/>
              <w:marRight w:val="0"/>
              <w:marTop w:val="0"/>
              <w:marBottom w:val="0"/>
              <w:divBdr>
                <w:top w:val="none" w:sz="0" w:space="0" w:color="auto"/>
                <w:left w:val="none" w:sz="0" w:space="0" w:color="auto"/>
                <w:bottom w:val="none" w:sz="0" w:space="0" w:color="auto"/>
                <w:right w:val="none" w:sz="0" w:space="0" w:color="auto"/>
              </w:divBdr>
              <w:divsChild>
                <w:div w:id="474564780">
                  <w:marLeft w:val="0"/>
                  <w:marRight w:val="0"/>
                  <w:marTop w:val="0"/>
                  <w:marBottom w:val="0"/>
                  <w:divBdr>
                    <w:top w:val="none" w:sz="0" w:space="0" w:color="auto"/>
                    <w:left w:val="none" w:sz="0" w:space="0" w:color="auto"/>
                    <w:bottom w:val="none" w:sz="0" w:space="0" w:color="auto"/>
                    <w:right w:val="none" w:sz="0" w:space="0" w:color="auto"/>
                  </w:divBdr>
                  <w:divsChild>
                    <w:div w:id="190799287">
                      <w:marLeft w:val="0"/>
                      <w:marRight w:val="0"/>
                      <w:marTop w:val="0"/>
                      <w:marBottom w:val="0"/>
                      <w:divBdr>
                        <w:top w:val="none" w:sz="0" w:space="0" w:color="auto"/>
                        <w:left w:val="none" w:sz="0" w:space="0" w:color="auto"/>
                        <w:bottom w:val="none" w:sz="0" w:space="0" w:color="auto"/>
                        <w:right w:val="none" w:sz="0" w:space="0" w:color="auto"/>
                      </w:divBdr>
                      <w:divsChild>
                        <w:div w:id="336419113">
                          <w:marLeft w:val="0"/>
                          <w:marRight w:val="0"/>
                          <w:marTop w:val="0"/>
                          <w:marBottom w:val="0"/>
                          <w:divBdr>
                            <w:top w:val="none" w:sz="0" w:space="0" w:color="auto"/>
                            <w:left w:val="none" w:sz="0" w:space="0" w:color="auto"/>
                            <w:bottom w:val="none" w:sz="0" w:space="0" w:color="auto"/>
                            <w:right w:val="none" w:sz="0" w:space="0" w:color="auto"/>
                          </w:divBdr>
                          <w:divsChild>
                            <w:div w:id="164830207">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70740201">
      <w:bodyDiv w:val="1"/>
      <w:marLeft w:val="0"/>
      <w:marRight w:val="0"/>
      <w:marTop w:val="0"/>
      <w:marBottom w:val="0"/>
      <w:divBdr>
        <w:top w:val="none" w:sz="0" w:space="0" w:color="auto"/>
        <w:left w:val="none" w:sz="0" w:space="0" w:color="auto"/>
        <w:bottom w:val="none" w:sz="0" w:space="0" w:color="auto"/>
        <w:right w:val="none" w:sz="0" w:space="0" w:color="auto"/>
      </w:divBdr>
      <w:divsChild>
        <w:div w:id="575676781">
          <w:marLeft w:val="0"/>
          <w:marRight w:val="0"/>
          <w:marTop w:val="0"/>
          <w:marBottom w:val="0"/>
          <w:divBdr>
            <w:top w:val="none" w:sz="0" w:space="0" w:color="auto"/>
            <w:left w:val="none" w:sz="0" w:space="0" w:color="auto"/>
            <w:bottom w:val="none" w:sz="0" w:space="0" w:color="auto"/>
            <w:right w:val="none" w:sz="0" w:space="0" w:color="auto"/>
          </w:divBdr>
          <w:divsChild>
            <w:div w:id="1048069862">
              <w:marLeft w:val="0"/>
              <w:marRight w:val="0"/>
              <w:marTop w:val="0"/>
              <w:marBottom w:val="0"/>
              <w:divBdr>
                <w:top w:val="single" w:sz="12" w:space="0" w:color="CCCCCC"/>
                <w:left w:val="single" w:sz="12" w:space="0" w:color="CCCCCC"/>
                <w:bottom w:val="single" w:sz="12" w:space="0" w:color="CCCCCC"/>
                <w:right w:val="single" w:sz="12" w:space="0" w:color="CCCCCC"/>
              </w:divBdr>
              <w:divsChild>
                <w:div w:id="1107233200">
                  <w:marLeft w:val="0"/>
                  <w:marRight w:val="0"/>
                  <w:marTop w:val="0"/>
                  <w:marBottom w:val="0"/>
                  <w:divBdr>
                    <w:top w:val="none" w:sz="0" w:space="0" w:color="auto"/>
                    <w:left w:val="single" w:sz="6" w:space="0" w:color="AAAAAA"/>
                    <w:bottom w:val="single" w:sz="6" w:space="0" w:color="AAAAAA"/>
                    <w:right w:val="single" w:sz="6" w:space="0" w:color="AAAAAA"/>
                  </w:divBdr>
                  <w:divsChild>
                    <w:div w:id="544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7591">
              <w:marLeft w:val="0"/>
              <w:marRight w:val="0"/>
              <w:marTop w:val="0"/>
              <w:marBottom w:val="0"/>
              <w:divBdr>
                <w:top w:val="none" w:sz="0" w:space="0" w:color="auto"/>
                <w:left w:val="none" w:sz="0" w:space="0" w:color="auto"/>
                <w:bottom w:val="none" w:sz="0" w:space="0" w:color="auto"/>
                <w:right w:val="none" w:sz="0" w:space="0" w:color="auto"/>
              </w:divBdr>
              <w:divsChild>
                <w:div w:id="1410539054">
                  <w:marLeft w:val="0"/>
                  <w:marRight w:val="0"/>
                  <w:marTop w:val="0"/>
                  <w:marBottom w:val="0"/>
                  <w:divBdr>
                    <w:top w:val="none" w:sz="0" w:space="0" w:color="auto"/>
                    <w:left w:val="none" w:sz="0" w:space="0" w:color="auto"/>
                    <w:bottom w:val="none" w:sz="0" w:space="0" w:color="auto"/>
                    <w:right w:val="none" w:sz="0" w:space="0" w:color="auto"/>
                  </w:divBdr>
                  <w:divsChild>
                    <w:div w:id="299464331">
                      <w:marLeft w:val="0"/>
                      <w:marRight w:val="0"/>
                      <w:marTop w:val="0"/>
                      <w:marBottom w:val="0"/>
                      <w:divBdr>
                        <w:top w:val="none" w:sz="0" w:space="0" w:color="auto"/>
                        <w:left w:val="none" w:sz="0" w:space="0" w:color="auto"/>
                        <w:bottom w:val="none" w:sz="0" w:space="0" w:color="auto"/>
                        <w:right w:val="none" w:sz="0" w:space="0" w:color="auto"/>
                      </w:divBdr>
                      <w:divsChild>
                        <w:div w:id="11881658">
                          <w:marLeft w:val="0"/>
                          <w:marRight w:val="0"/>
                          <w:marTop w:val="0"/>
                          <w:marBottom w:val="0"/>
                          <w:divBdr>
                            <w:top w:val="none" w:sz="0" w:space="0" w:color="auto"/>
                            <w:left w:val="none" w:sz="0" w:space="0" w:color="auto"/>
                            <w:bottom w:val="none" w:sz="0" w:space="0" w:color="auto"/>
                            <w:right w:val="none" w:sz="0" w:space="0" w:color="auto"/>
                          </w:divBdr>
                          <w:divsChild>
                            <w:div w:id="2097748750">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2121780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3526E-FDBF-4B5C-96DB-6499B4E8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53</Pages>
  <Words>11409</Words>
  <Characters>62754</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Thaylis Suarez</cp:lastModifiedBy>
  <cp:revision>10</cp:revision>
  <cp:lastPrinted>2024-03-07T17:30:00Z</cp:lastPrinted>
  <dcterms:created xsi:type="dcterms:W3CDTF">2024-03-05T18:10:00Z</dcterms:created>
  <dcterms:modified xsi:type="dcterms:W3CDTF">2024-04-16T02:58:00Z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