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5A0DC38D" w:rsidR="005E483F" w:rsidRPr="00774E0E" w:rsidRDefault="005E483F" w:rsidP="00774E0E">
      <w:pPr>
        <w:spacing w:line="360" w:lineRule="auto"/>
        <w:jc w:val="both"/>
        <w:rPr>
          <w:rFonts w:ascii="Palatino Linotype" w:hAnsi="Palatino Linotype"/>
        </w:rPr>
      </w:pPr>
      <w:r w:rsidRPr="00774E0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774E0E">
        <w:rPr>
          <w:rFonts w:ascii="Palatino Linotype" w:hAnsi="Palatino Linotype"/>
        </w:rPr>
        <w:t xml:space="preserve">del </w:t>
      </w:r>
      <w:r w:rsidR="00FF3A8F" w:rsidRPr="00774E0E">
        <w:rPr>
          <w:rFonts w:ascii="Palatino Linotype" w:hAnsi="Palatino Linotype"/>
        </w:rPr>
        <w:t>ocho</w:t>
      </w:r>
      <w:r w:rsidR="00C171C3" w:rsidRPr="00774E0E">
        <w:rPr>
          <w:rFonts w:ascii="Palatino Linotype" w:hAnsi="Palatino Linotype"/>
        </w:rPr>
        <w:t xml:space="preserve"> </w:t>
      </w:r>
      <w:r w:rsidR="005344BE" w:rsidRPr="00774E0E">
        <w:rPr>
          <w:rFonts w:ascii="Palatino Linotype" w:hAnsi="Palatino Linotype"/>
        </w:rPr>
        <w:t>de</w:t>
      </w:r>
      <w:r w:rsidR="006A005D" w:rsidRPr="00774E0E">
        <w:rPr>
          <w:rFonts w:ascii="Palatino Linotype" w:hAnsi="Palatino Linotype"/>
        </w:rPr>
        <w:t xml:space="preserve"> </w:t>
      </w:r>
      <w:r w:rsidR="00FF3A8F" w:rsidRPr="00774E0E">
        <w:rPr>
          <w:rFonts w:ascii="Palatino Linotype" w:hAnsi="Palatino Linotype"/>
        </w:rPr>
        <w:t xml:space="preserve">febrero </w:t>
      </w:r>
      <w:r w:rsidR="009B3E77" w:rsidRPr="00774E0E">
        <w:rPr>
          <w:rFonts w:ascii="Palatino Linotype" w:hAnsi="Palatino Linotype"/>
        </w:rPr>
        <w:t xml:space="preserve">de </w:t>
      </w:r>
      <w:r w:rsidRPr="00774E0E">
        <w:rPr>
          <w:rFonts w:ascii="Palatino Linotype" w:hAnsi="Palatino Linotype"/>
        </w:rPr>
        <w:t xml:space="preserve">dos mil </w:t>
      </w:r>
      <w:r w:rsidR="001F0F9C" w:rsidRPr="00774E0E">
        <w:rPr>
          <w:rFonts w:ascii="Palatino Linotype" w:hAnsi="Palatino Linotype"/>
        </w:rPr>
        <w:t>veinticuatro</w:t>
      </w:r>
      <w:r w:rsidR="006A005D" w:rsidRPr="00774E0E">
        <w:rPr>
          <w:rFonts w:ascii="Palatino Linotype" w:hAnsi="Palatino Linotype"/>
        </w:rPr>
        <w:t xml:space="preserve">. </w:t>
      </w:r>
      <w:r w:rsidRPr="00774E0E">
        <w:rPr>
          <w:rFonts w:ascii="Palatino Linotype" w:hAnsi="Palatino Linotype"/>
        </w:rPr>
        <w:t xml:space="preserve"> </w:t>
      </w:r>
    </w:p>
    <w:p w14:paraId="57CA25AC" w14:textId="77777777" w:rsidR="003253C6" w:rsidRPr="00774E0E" w:rsidRDefault="003253C6" w:rsidP="00774E0E">
      <w:pPr>
        <w:spacing w:line="360" w:lineRule="auto"/>
        <w:jc w:val="both"/>
        <w:rPr>
          <w:rFonts w:ascii="Palatino Linotype" w:hAnsi="Palatino Linotype" w:cs="Arial"/>
        </w:rPr>
      </w:pPr>
    </w:p>
    <w:p w14:paraId="03825FB3" w14:textId="42B67D59" w:rsidR="00A1125E" w:rsidRPr="00774E0E" w:rsidRDefault="00200BFC" w:rsidP="00774E0E">
      <w:pPr>
        <w:spacing w:line="360" w:lineRule="auto"/>
        <w:jc w:val="both"/>
        <w:rPr>
          <w:rFonts w:ascii="Palatino Linotype" w:hAnsi="Palatino Linotype" w:cs="Arial"/>
          <w:lang w:val="es-ES"/>
        </w:rPr>
      </w:pPr>
      <w:r w:rsidRPr="00774E0E">
        <w:rPr>
          <w:rFonts w:ascii="Palatino Linotype" w:hAnsi="Palatino Linotype" w:cs="Arial"/>
          <w:b/>
        </w:rPr>
        <w:t>VISTO</w:t>
      </w:r>
      <w:r w:rsidRPr="00774E0E">
        <w:rPr>
          <w:rFonts w:ascii="Palatino Linotype" w:hAnsi="Palatino Linotype" w:cs="Arial"/>
        </w:rPr>
        <w:t xml:space="preserve"> </w:t>
      </w:r>
      <w:r w:rsidR="00D62B91" w:rsidRPr="00774E0E">
        <w:rPr>
          <w:rFonts w:ascii="Palatino Linotype" w:hAnsi="Palatino Linotype" w:cs="Arial"/>
        </w:rPr>
        <w:t xml:space="preserve">el </w:t>
      </w:r>
      <w:r w:rsidRPr="00774E0E">
        <w:rPr>
          <w:rFonts w:ascii="Palatino Linotype" w:hAnsi="Palatino Linotype" w:cs="Arial"/>
        </w:rPr>
        <w:t>expediente formado con motivo de</w:t>
      </w:r>
      <w:r w:rsidR="00D62B91" w:rsidRPr="00774E0E">
        <w:rPr>
          <w:rFonts w:ascii="Palatino Linotype" w:hAnsi="Palatino Linotype" w:cs="Arial"/>
        </w:rPr>
        <w:t>l</w:t>
      </w:r>
      <w:r w:rsidRPr="00774E0E">
        <w:rPr>
          <w:rFonts w:ascii="Palatino Linotype" w:hAnsi="Palatino Linotype" w:cs="Arial"/>
        </w:rPr>
        <w:t xml:space="preserve"> </w:t>
      </w:r>
      <w:r w:rsidR="00D62B91" w:rsidRPr="00774E0E">
        <w:rPr>
          <w:rFonts w:ascii="Palatino Linotype" w:hAnsi="Palatino Linotype" w:cs="Arial"/>
        </w:rPr>
        <w:t>Recurso</w:t>
      </w:r>
      <w:r w:rsidR="00963231" w:rsidRPr="00774E0E">
        <w:rPr>
          <w:rFonts w:ascii="Palatino Linotype" w:hAnsi="Palatino Linotype" w:cs="Arial"/>
        </w:rPr>
        <w:t xml:space="preserve"> de Revisión</w:t>
      </w:r>
      <w:r w:rsidR="00AC6ABE" w:rsidRPr="00774E0E">
        <w:rPr>
          <w:rFonts w:ascii="Palatino Linotype" w:hAnsi="Palatino Linotype" w:cs="Arial"/>
        </w:rPr>
        <w:t xml:space="preserve"> </w:t>
      </w:r>
      <w:r w:rsidR="00FF3A8F" w:rsidRPr="00774E0E">
        <w:rPr>
          <w:rFonts w:ascii="Palatino Linotype" w:hAnsi="Palatino Linotype" w:cs="Arial"/>
          <w:b/>
          <w:bCs/>
        </w:rPr>
        <w:t>08352</w:t>
      </w:r>
      <w:r w:rsidR="000A27E2" w:rsidRPr="00774E0E">
        <w:rPr>
          <w:rFonts w:ascii="Palatino Linotype" w:hAnsi="Palatino Linotype" w:cs="Arial"/>
          <w:b/>
          <w:bCs/>
        </w:rPr>
        <w:t>/INFOEM/IP/RR/202</w:t>
      </w:r>
      <w:r w:rsidR="002256C4" w:rsidRPr="00774E0E">
        <w:rPr>
          <w:rFonts w:ascii="Palatino Linotype" w:hAnsi="Palatino Linotype" w:cs="Arial"/>
          <w:b/>
          <w:bCs/>
        </w:rPr>
        <w:t>3</w:t>
      </w:r>
      <w:r w:rsidRPr="00774E0E">
        <w:rPr>
          <w:rFonts w:ascii="Palatino Linotype" w:hAnsi="Palatino Linotype" w:cs="Arial"/>
        </w:rPr>
        <w:t>,</w:t>
      </w:r>
      <w:r w:rsidR="00C32622" w:rsidRPr="00774E0E">
        <w:rPr>
          <w:rFonts w:ascii="Palatino Linotype" w:hAnsi="Palatino Linotype" w:cs="Arial"/>
        </w:rPr>
        <w:t xml:space="preserve"> </w:t>
      </w:r>
      <w:r w:rsidRPr="00774E0E">
        <w:rPr>
          <w:rFonts w:ascii="Palatino Linotype" w:hAnsi="Palatino Linotype" w:cs="Arial"/>
        </w:rPr>
        <w:t xml:space="preserve">promovido </w:t>
      </w:r>
      <w:r w:rsidRPr="00774E0E">
        <w:rPr>
          <w:rFonts w:ascii="Palatino Linotype" w:hAnsi="Palatino Linotype"/>
        </w:rPr>
        <w:t>por</w:t>
      </w:r>
      <w:r w:rsidR="0000267C" w:rsidRPr="00774E0E">
        <w:rPr>
          <w:rFonts w:ascii="Palatino Linotype" w:hAnsi="Palatino Linotype"/>
        </w:rPr>
        <w:t xml:space="preserve"> </w:t>
      </w:r>
      <w:bookmarkStart w:id="0" w:name="_GoBack"/>
      <w:r w:rsidR="000E0ECC">
        <w:rPr>
          <w:rFonts w:ascii="Palatino Linotype" w:hAnsi="Palatino Linotype" w:cs="Tahoma"/>
          <w:b/>
        </w:rPr>
        <w:t>XXXXX XXX XXXXXX</w:t>
      </w:r>
      <w:bookmarkEnd w:id="0"/>
      <w:r w:rsidR="00216421" w:rsidRPr="00774E0E">
        <w:rPr>
          <w:rFonts w:ascii="Palatino Linotype" w:hAnsi="Palatino Linotype" w:cs="Tahoma"/>
          <w:b/>
          <w:bCs/>
          <w:sz w:val="22"/>
          <w:szCs w:val="22"/>
        </w:rPr>
        <w:t xml:space="preserve"> </w:t>
      </w:r>
      <w:r w:rsidR="00111BBA" w:rsidRPr="00774E0E">
        <w:rPr>
          <w:rFonts w:ascii="Palatino Linotype" w:hAnsi="Palatino Linotype"/>
        </w:rPr>
        <w:t xml:space="preserve">a </w:t>
      </w:r>
      <w:r w:rsidR="00C32622" w:rsidRPr="00774E0E">
        <w:rPr>
          <w:rFonts w:ascii="Palatino Linotype" w:hAnsi="Palatino Linotype"/>
        </w:rPr>
        <w:t>quien</w:t>
      </w:r>
      <w:r w:rsidR="00016631" w:rsidRPr="00774E0E">
        <w:rPr>
          <w:rFonts w:ascii="Palatino Linotype" w:hAnsi="Palatino Linotype"/>
        </w:rPr>
        <w:t xml:space="preserve"> en lo subsecuente se le denominará </w:t>
      </w:r>
      <w:r w:rsidR="00130574" w:rsidRPr="00774E0E">
        <w:rPr>
          <w:rFonts w:ascii="Palatino Linotype" w:hAnsi="Palatino Linotype" w:cs="Arial"/>
          <w:b/>
          <w:lang w:val="es-ES"/>
        </w:rPr>
        <w:t>EL</w:t>
      </w:r>
      <w:r w:rsidR="007B3F30" w:rsidRPr="00774E0E">
        <w:rPr>
          <w:rFonts w:ascii="Palatino Linotype" w:hAnsi="Palatino Linotype" w:cs="Arial"/>
          <w:b/>
          <w:lang w:val="es-ES"/>
        </w:rPr>
        <w:t xml:space="preserve"> RECURRENTE</w:t>
      </w:r>
      <w:r w:rsidRPr="00774E0E">
        <w:rPr>
          <w:rFonts w:ascii="Palatino Linotype" w:hAnsi="Palatino Linotype" w:cs="Arial"/>
          <w:b/>
          <w:lang w:val="es-ES"/>
        </w:rPr>
        <w:t>,</w:t>
      </w:r>
      <w:r w:rsidR="008B3120" w:rsidRPr="00774E0E">
        <w:rPr>
          <w:rFonts w:ascii="Palatino Linotype" w:hAnsi="Palatino Linotype" w:cs="Arial"/>
          <w:lang w:val="es-ES"/>
        </w:rPr>
        <w:t xml:space="preserve"> en contra de la respuesta </w:t>
      </w:r>
      <w:r w:rsidR="00D9217D" w:rsidRPr="00774E0E">
        <w:rPr>
          <w:rFonts w:ascii="Palatino Linotype" w:hAnsi="Palatino Linotype" w:cs="Arial"/>
          <w:lang w:val="es-ES"/>
        </w:rPr>
        <w:t>de</w:t>
      </w:r>
      <w:r w:rsidR="00EB3AE3" w:rsidRPr="00774E0E">
        <w:rPr>
          <w:rFonts w:ascii="Palatino Linotype" w:hAnsi="Palatino Linotype" w:cs="Arial"/>
          <w:lang w:val="es-ES"/>
        </w:rPr>
        <w:t>l</w:t>
      </w:r>
      <w:r w:rsidR="000C373D" w:rsidRPr="00774E0E">
        <w:rPr>
          <w:rFonts w:ascii="Palatino Linotype" w:hAnsi="Palatino Linotype" w:cs="Arial"/>
          <w:lang w:val="es-ES"/>
        </w:rPr>
        <w:t xml:space="preserve"> </w:t>
      </w:r>
      <w:r w:rsidR="00FF3A8F" w:rsidRPr="00774E0E">
        <w:rPr>
          <w:rFonts w:ascii="Palatino Linotype" w:hAnsi="Palatino Linotype" w:cs="Arial"/>
          <w:b/>
          <w:bCs/>
        </w:rPr>
        <w:t>Ayuntamiento de Chimalhuacán</w:t>
      </w:r>
      <w:r w:rsidRPr="00774E0E">
        <w:rPr>
          <w:rFonts w:ascii="Palatino Linotype" w:hAnsi="Palatino Linotype" w:cs="Arial"/>
          <w:b/>
          <w:lang w:val="es-ES"/>
        </w:rPr>
        <w:t xml:space="preserve">, </w:t>
      </w:r>
      <w:r w:rsidR="005A16A4" w:rsidRPr="00774E0E">
        <w:rPr>
          <w:rFonts w:ascii="Palatino Linotype" w:hAnsi="Palatino Linotype" w:cs="Arial"/>
          <w:lang w:val="es-ES"/>
        </w:rPr>
        <w:t>que</w:t>
      </w:r>
      <w:r w:rsidR="005A16A4" w:rsidRPr="00774E0E">
        <w:rPr>
          <w:rFonts w:ascii="Palatino Linotype" w:hAnsi="Palatino Linotype" w:cs="Arial"/>
          <w:b/>
          <w:lang w:val="es-ES"/>
        </w:rPr>
        <w:t xml:space="preserve"> </w:t>
      </w:r>
      <w:r w:rsidR="005F0E30" w:rsidRPr="00774E0E">
        <w:rPr>
          <w:rFonts w:ascii="Palatino Linotype" w:hAnsi="Palatino Linotype"/>
        </w:rPr>
        <w:t xml:space="preserve">en lo subsecuente se le denominará </w:t>
      </w:r>
      <w:r w:rsidRPr="00774E0E">
        <w:rPr>
          <w:rFonts w:ascii="Palatino Linotype" w:hAnsi="Palatino Linotype" w:cs="Arial"/>
          <w:b/>
          <w:lang w:val="es-ES"/>
        </w:rPr>
        <w:t xml:space="preserve">EL SUJETO OBLIGADO, </w:t>
      </w:r>
      <w:r w:rsidRPr="00774E0E">
        <w:rPr>
          <w:rFonts w:ascii="Palatino Linotype" w:hAnsi="Palatino Linotype" w:cs="Arial"/>
          <w:lang w:val="es-ES"/>
        </w:rPr>
        <w:t xml:space="preserve">se procede a dictar la presente resolución con base en lo siguiente: </w:t>
      </w:r>
    </w:p>
    <w:p w14:paraId="71F79FE3" w14:textId="77777777" w:rsidR="00A1125E" w:rsidRPr="00774E0E" w:rsidRDefault="00A1125E" w:rsidP="00774E0E">
      <w:pPr>
        <w:jc w:val="both"/>
        <w:rPr>
          <w:rFonts w:ascii="Palatino Linotype" w:hAnsi="Palatino Linotype" w:cs="Arial"/>
          <w:b/>
          <w:bCs/>
          <w:spacing w:val="60"/>
          <w:lang w:val="es-ES"/>
        </w:rPr>
      </w:pPr>
    </w:p>
    <w:p w14:paraId="13016DDD" w14:textId="59D3DD12" w:rsidR="007F223C" w:rsidRPr="00774E0E" w:rsidRDefault="00FC62C5" w:rsidP="00774E0E">
      <w:pPr>
        <w:jc w:val="center"/>
        <w:rPr>
          <w:rFonts w:ascii="Palatino Linotype" w:hAnsi="Palatino Linotype" w:cs="Arial"/>
          <w:b/>
          <w:bCs/>
          <w:spacing w:val="60"/>
          <w:sz w:val="28"/>
        </w:rPr>
      </w:pPr>
      <w:r w:rsidRPr="00774E0E">
        <w:rPr>
          <w:rFonts w:ascii="Palatino Linotype" w:hAnsi="Palatino Linotype" w:cs="Arial"/>
          <w:b/>
          <w:bCs/>
          <w:spacing w:val="60"/>
          <w:sz w:val="28"/>
        </w:rPr>
        <w:t>ANTECEDENTES</w:t>
      </w:r>
    </w:p>
    <w:p w14:paraId="7B1D3AA0" w14:textId="77777777" w:rsidR="00307A95" w:rsidRPr="00774E0E" w:rsidRDefault="00307A95" w:rsidP="00774E0E">
      <w:pPr>
        <w:jc w:val="both"/>
        <w:rPr>
          <w:rFonts w:ascii="Palatino Linotype" w:eastAsia="Calibri" w:hAnsi="Palatino Linotype" w:cs="Arial"/>
          <w:b/>
          <w:lang w:val="es-ES" w:eastAsia="en-US"/>
        </w:rPr>
      </w:pPr>
    </w:p>
    <w:p w14:paraId="4BE57260" w14:textId="40119831" w:rsidR="00F26592" w:rsidRPr="00774E0E" w:rsidRDefault="00F26592" w:rsidP="00774E0E">
      <w:pPr>
        <w:spacing w:line="360" w:lineRule="auto"/>
        <w:jc w:val="both"/>
        <w:rPr>
          <w:rFonts w:ascii="Palatino Linotype" w:hAnsi="Palatino Linotype"/>
          <w:b/>
          <w:sz w:val="28"/>
        </w:rPr>
      </w:pPr>
      <w:r w:rsidRPr="00774E0E">
        <w:rPr>
          <w:rFonts w:ascii="Palatino Linotype" w:eastAsia="Calibri" w:hAnsi="Palatino Linotype" w:cs="Arial"/>
          <w:b/>
          <w:sz w:val="28"/>
          <w:lang w:val="es-ES" w:eastAsia="en-US"/>
        </w:rPr>
        <w:t xml:space="preserve">I. </w:t>
      </w:r>
      <w:r w:rsidRPr="00774E0E">
        <w:rPr>
          <w:rFonts w:ascii="Palatino Linotype" w:hAnsi="Palatino Linotype"/>
          <w:b/>
          <w:sz w:val="28"/>
        </w:rPr>
        <w:t>De la Solicitud de Información</w:t>
      </w:r>
    </w:p>
    <w:p w14:paraId="30A88C19" w14:textId="7D697511" w:rsidR="004476C5" w:rsidRPr="00774E0E" w:rsidRDefault="00163A20" w:rsidP="00774E0E">
      <w:pPr>
        <w:spacing w:line="360" w:lineRule="auto"/>
        <w:jc w:val="both"/>
        <w:rPr>
          <w:rFonts w:ascii="Palatino Linotype" w:eastAsia="Palatino Linotype" w:hAnsi="Palatino Linotype" w:cs="Palatino Linotype"/>
        </w:rPr>
      </w:pPr>
      <w:r w:rsidRPr="00774E0E">
        <w:rPr>
          <w:rFonts w:ascii="Palatino Linotype" w:eastAsia="MS Mincho" w:hAnsi="Palatino Linotype" w:cs="Arial"/>
        </w:rPr>
        <w:t>E</w:t>
      </w:r>
      <w:r w:rsidR="0043542F" w:rsidRPr="00774E0E">
        <w:rPr>
          <w:rFonts w:ascii="Palatino Linotype" w:eastAsia="MS Mincho" w:hAnsi="Palatino Linotype" w:cs="Arial"/>
        </w:rPr>
        <w:t xml:space="preserve">l </w:t>
      </w:r>
      <w:r w:rsidR="00FF3A8F" w:rsidRPr="00774E0E">
        <w:rPr>
          <w:rFonts w:ascii="Palatino Linotype" w:eastAsia="Palatino Linotype" w:hAnsi="Palatino Linotype" w:cs="Palatino Linotype"/>
          <w:b/>
        </w:rPr>
        <w:t>diez</w:t>
      </w:r>
      <w:r w:rsidR="00B97893" w:rsidRPr="00774E0E">
        <w:rPr>
          <w:rFonts w:ascii="Palatino Linotype" w:eastAsia="Palatino Linotype" w:hAnsi="Palatino Linotype" w:cs="Palatino Linotype"/>
          <w:b/>
        </w:rPr>
        <w:t xml:space="preserve"> de </w:t>
      </w:r>
      <w:r w:rsidR="00FF3A8F" w:rsidRPr="00774E0E">
        <w:rPr>
          <w:rFonts w:ascii="Palatino Linotype" w:eastAsia="Palatino Linotype" w:hAnsi="Palatino Linotype" w:cs="Palatino Linotype"/>
          <w:b/>
        </w:rPr>
        <w:t xml:space="preserve">noviembre </w:t>
      </w:r>
      <w:r w:rsidR="00B97893" w:rsidRPr="00774E0E">
        <w:rPr>
          <w:rFonts w:ascii="Palatino Linotype" w:eastAsia="Palatino Linotype" w:hAnsi="Palatino Linotype" w:cs="Palatino Linotype"/>
          <w:b/>
        </w:rPr>
        <w:t xml:space="preserve">de dos mil </w:t>
      </w:r>
      <w:r w:rsidR="00D62076" w:rsidRPr="00774E0E">
        <w:rPr>
          <w:rFonts w:ascii="Palatino Linotype" w:eastAsia="Palatino Linotype" w:hAnsi="Palatino Linotype" w:cs="Palatino Linotype"/>
          <w:b/>
        </w:rPr>
        <w:t>veintitrés</w:t>
      </w:r>
      <w:r w:rsidR="00B97893" w:rsidRPr="00774E0E">
        <w:rPr>
          <w:rFonts w:ascii="Palatino Linotype" w:eastAsia="Palatino Linotype" w:hAnsi="Palatino Linotype" w:cs="Palatino Linotype"/>
        </w:rPr>
        <w:t xml:space="preserve">, </w:t>
      </w:r>
      <w:r w:rsidR="00130574" w:rsidRPr="00774E0E">
        <w:rPr>
          <w:rFonts w:ascii="Palatino Linotype" w:eastAsia="Palatino Linotype" w:hAnsi="Palatino Linotype" w:cs="Palatino Linotype"/>
          <w:b/>
        </w:rPr>
        <w:t>EL RECURRENTE</w:t>
      </w:r>
      <w:r w:rsidR="00B97893" w:rsidRPr="00774E0E">
        <w:rPr>
          <w:rFonts w:ascii="Palatino Linotype" w:eastAsia="Palatino Linotype" w:hAnsi="Palatino Linotype" w:cs="Palatino Linotype"/>
          <w:b/>
        </w:rPr>
        <w:t xml:space="preserve"> </w:t>
      </w:r>
      <w:r w:rsidR="00B97893" w:rsidRPr="00774E0E">
        <w:rPr>
          <w:rFonts w:ascii="Palatino Linotype" w:eastAsia="Palatino Linotype" w:hAnsi="Palatino Linotype" w:cs="Palatino Linotype"/>
        </w:rPr>
        <w:t xml:space="preserve">presentó a través del Sistema de Acceso a la Información Mexiquense, que en lo subsecuente se denominara </w:t>
      </w:r>
      <w:r w:rsidR="00B97893" w:rsidRPr="00774E0E">
        <w:rPr>
          <w:rFonts w:ascii="Palatino Linotype" w:eastAsia="Palatino Linotype" w:hAnsi="Palatino Linotype" w:cs="Palatino Linotype"/>
          <w:b/>
        </w:rPr>
        <w:t>EL SAIMEX</w:t>
      </w:r>
      <w:r w:rsidR="00B97893" w:rsidRPr="00774E0E">
        <w:rPr>
          <w:rFonts w:ascii="Palatino Linotype" w:eastAsia="Palatino Linotype" w:hAnsi="Palatino Linotype" w:cs="Palatino Linotype"/>
        </w:rPr>
        <w:t xml:space="preserve"> ante </w:t>
      </w:r>
      <w:r w:rsidR="00B97893" w:rsidRPr="00774E0E">
        <w:rPr>
          <w:rFonts w:ascii="Palatino Linotype" w:eastAsia="Palatino Linotype" w:hAnsi="Palatino Linotype" w:cs="Palatino Linotype"/>
          <w:b/>
        </w:rPr>
        <w:t>EL SUJETO OBLIGADO</w:t>
      </w:r>
      <w:r w:rsidR="00B97893" w:rsidRPr="00774E0E">
        <w:rPr>
          <w:rFonts w:ascii="Palatino Linotype" w:eastAsia="Palatino Linotype" w:hAnsi="Palatino Linotype" w:cs="Palatino Linotype"/>
        </w:rPr>
        <w:t>, la solicitud de acceso a la Información Pública, la cual se le asignó el número de expediente</w:t>
      </w:r>
      <w:r w:rsidR="000A0174" w:rsidRPr="00774E0E">
        <w:rPr>
          <w:rFonts w:ascii="Palatino Linotype" w:eastAsia="Palatino Linotype" w:hAnsi="Palatino Linotype" w:cs="Palatino Linotype"/>
          <w:b/>
        </w:rPr>
        <w:t xml:space="preserve"> </w:t>
      </w:r>
      <w:r w:rsidR="00FF3A8F" w:rsidRPr="00774E0E">
        <w:rPr>
          <w:rFonts w:ascii="Palatino Linotype" w:eastAsia="Palatino Linotype" w:hAnsi="Palatino Linotype" w:cs="Palatino Linotype"/>
          <w:b/>
          <w:bCs/>
        </w:rPr>
        <w:t>00484/CHIMALHU/IP/2023</w:t>
      </w:r>
      <w:r w:rsidR="00B97893" w:rsidRPr="00774E0E">
        <w:rPr>
          <w:rFonts w:ascii="Palatino Linotype" w:eastAsia="Palatino Linotype" w:hAnsi="Palatino Linotype" w:cs="Palatino Linotype"/>
        </w:rPr>
        <w:t>, mediante la cual requirió:</w:t>
      </w:r>
    </w:p>
    <w:p w14:paraId="362568DD" w14:textId="77777777" w:rsidR="00DC20CB" w:rsidRPr="00774E0E" w:rsidRDefault="00DC20CB" w:rsidP="00774E0E">
      <w:pPr>
        <w:jc w:val="both"/>
        <w:rPr>
          <w:rFonts w:ascii="Palatino Linotype" w:eastAsia="Palatino Linotype" w:hAnsi="Palatino Linotype" w:cs="Palatino Linotype"/>
          <w:sz w:val="22"/>
        </w:rPr>
      </w:pPr>
    </w:p>
    <w:p w14:paraId="5C829DC3" w14:textId="5A91C6E4" w:rsidR="005436C5" w:rsidRPr="00774E0E" w:rsidRDefault="004476C5" w:rsidP="00774E0E">
      <w:pPr>
        <w:tabs>
          <w:tab w:val="left" w:pos="851"/>
        </w:tabs>
        <w:ind w:left="851" w:right="899"/>
        <w:jc w:val="both"/>
        <w:rPr>
          <w:rFonts w:ascii="Palatino Linotype" w:eastAsia="MS Mincho" w:hAnsi="Palatino Linotype" w:cs="Arial"/>
          <w:i/>
          <w:sz w:val="22"/>
        </w:rPr>
      </w:pPr>
      <w:r w:rsidRPr="00774E0E">
        <w:rPr>
          <w:rFonts w:ascii="Palatino Linotype" w:eastAsia="MS Mincho" w:hAnsi="Palatino Linotype" w:cs="Arial"/>
          <w:i/>
          <w:sz w:val="22"/>
        </w:rPr>
        <w:t xml:space="preserve"> </w:t>
      </w:r>
      <w:r w:rsidR="00073F98" w:rsidRPr="00774E0E">
        <w:rPr>
          <w:rFonts w:ascii="Palatino Linotype" w:eastAsia="MS Mincho" w:hAnsi="Palatino Linotype" w:cs="Arial"/>
          <w:i/>
          <w:sz w:val="22"/>
        </w:rPr>
        <w:t>“</w:t>
      </w:r>
      <w:r w:rsidR="00FF3A8F" w:rsidRPr="00774E0E">
        <w:rPr>
          <w:rFonts w:ascii="Palatino Linotype" w:eastAsia="MS Mincho" w:hAnsi="Palatino Linotype" w:cs="Arial"/>
          <w:i/>
          <w:sz w:val="22"/>
        </w:rPr>
        <w:t xml:space="preserve">Con relación a la solicitud con folio: Folio de la solicitud: 00470/CHIMALHU/IP/2023. Requiero el fundamento legal por el cual se le dio el trámite contrario a lo establecido en la normatividad, dado que la solicitud no corresponde a DERECHOS ARCO como señala el personal a cargo de esa Unidad de Transparencia. De igual forma requiero toda la estructura orgánica de la Unidad de Transparencia, </w:t>
      </w:r>
      <w:proofErr w:type="spellStart"/>
      <w:r w:rsidR="00FF3A8F" w:rsidRPr="00774E0E">
        <w:rPr>
          <w:rFonts w:ascii="Palatino Linotype" w:eastAsia="MS Mincho" w:hAnsi="Palatino Linotype" w:cs="Arial"/>
          <w:i/>
          <w:sz w:val="22"/>
        </w:rPr>
        <w:t>asi</w:t>
      </w:r>
      <w:proofErr w:type="spellEnd"/>
      <w:r w:rsidR="00FF3A8F" w:rsidRPr="00774E0E">
        <w:rPr>
          <w:rFonts w:ascii="Palatino Linotype" w:eastAsia="MS Mincho" w:hAnsi="Palatino Linotype" w:cs="Arial"/>
          <w:i/>
          <w:sz w:val="22"/>
        </w:rPr>
        <w:t xml:space="preserve"> como el nombre y cargo de todos los que laboran en esa Unidad de Transparencia. Cabe señalar que se trató de contactar al personal de la Unidad de Transparencia en el número publicado en el IPOMEX y el número está fuera de servicio. Favor de proporcionar el procedimiento que debe seguirse para levantar una </w:t>
      </w:r>
      <w:r w:rsidR="00FF3A8F" w:rsidRPr="00774E0E">
        <w:rPr>
          <w:rFonts w:ascii="Palatino Linotype" w:eastAsia="MS Mincho" w:hAnsi="Palatino Linotype" w:cs="Arial"/>
          <w:i/>
          <w:sz w:val="22"/>
        </w:rPr>
        <w:lastRenderedPageBreak/>
        <w:t>queja y o denuncia ante ese H. Ayuntamiento en contra de la C. Diana Karen Graciela Hernández, persona incompetente profesionalmente para dar atención a las solicitudes en materia de transparencia, a efecto de que el que suscribe realice lo conducente. Gracias.</w:t>
      </w:r>
      <w:r w:rsidR="005436C5" w:rsidRPr="00774E0E">
        <w:rPr>
          <w:rFonts w:ascii="Palatino Linotype" w:eastAsia="MS Mincho" w:hAnsi="Palatino Linotype" w:cs="Arial"/>
          <w:i/>
          <w:sz w:val="22"/>
        </w:rPr>
        <w:t>”</w:t>
      </w:r>
      <w:r w:rsidR="00BD24F5" w:rsidRPr="00774E0E">
        <w:rPr>
          <w:rFonts w:ascii="Palatino Linotype" w:eastAsia="MS Mincho" w:hAnsi="Palatino Linotype" w:cs="Arial"/>
          <w:i/>
          <w:sz w:val="22"/>
        </w:rPr>
        <w:t xml:space="preserve"> </w:t>
      </w:r>
      <w:r w:rsidR="005436C5" w:rsidRPr="00774E0E">
        <w:rPr>
          <w:rFonts w:ascii="Palatino Linotype" w:eastAsia="MS Mincho" w:hAnsi="Palatino Linotype" w:cs="Arial"/>
          <w:i/>
          <w:sz w:val="22"/>
        </w:rPr>
        <w:t>(Sic)</w:t>
      </w:r>
      <w:r w:rsidR="00DC20CB" w:rsidRPr="00774E0E">
        <w:rPr>
          <w:rFonts w:ascii="Palatino Linotype" w:eastAsia="MS Mincho" w:hAnsi="Palatino Linotype" w:cs="Arial"/>
          <w:i/>
          <w:sz w:val="22"/>
        </w:rPr>
        <w:t xml:space="preserve"> </w:t>
      </w:r>
    </w:p>
    <w:p w14:paraId="725F59A1" w14:textId="77777777" w:rsidR="00511883" w:rsidRPr="00774E0E" w:rsidRDefault="00511883" w:rsidP="00774E0E">
      <w:pPr>
        <w:tabs>
          <w:tab w:val="left" w:pos="851"/>
        </w:tabs>
        <w:ind w:left="567" w:right="616"/>
        <w:jc w:val="both"/>
        <w:rPr>
          <w:rFonts w:ascii="Palatino Linotype" w:eastAsia="MS Mincho" w:hAnsi="Palatino Linotype" w:cs="Arial"/>
          <w:i/>
          <w:sz w:val="22"/>
        </w:rPr>
      </w:pPr>
    </w:p>
    <w:p w14:paraId="3EF4E0CB" w14:textId="1BF1055D" w:rsidR="007F223C" w:rsidRPr="00774E0E" w:rsidRDefault="003F157B" w:rsidP="00774E0E">
      <w:pPr>
        <w:widowControl w:val="0"/>
        <w:autoSpaceDE w:val="0"/>
        <w:autoSpaceDN w:val="0"/>
        <w:adjustRightInd w:val="0"/>
        <w:spacing w:line="360" w:lineRule="auto"/>
        <w:jc w:val="both"/>
        <w:rPr>
          <w:rFonts w:ascii="Palatino Linotype" w:eastAsia="Calibri" w:hAnsi="Palatino Linotype" w:cs="Arial"/>
          <w:bCs/>
          <w:lang w:val="es-ES" w:eastAsia="en-US"/>
        </w:rPr>
      </w:pPr>
      <w:r w:rsidRPr="00774E0E">
        <w:rPr>
          <w:rFonts w:ascii="Palatino Linotype" w:eastAsia="Calibri" w:hAnsi="Palatino Linotype" w:cs="Arial"/>
          <w:b/>
          <w:bCs/>
          <w:lang w:val="es-ES" w:eastAsia="en-US"/>
        </w:rPr>
        <w:t>MODALIDAD DE ENTREGA</w:t>
      </w:r>
      <w:r w:rsidR="001C729E" w:rsidRPr="00774E0E">
        <w:rPr>
          <w:rFonts w:ascii="Palatino Linotype" w:eastAsia="Calibri" w:hAnsi="Palatino Linotype" w:cs="Arial"/>
          <w:b/>
          <w:bCs/>
          <w:lang w:val="es-ES" w:eastAsia="en-US"/>
        </w:rPr>
        <w:t xml:space="preserve">: </w:t>
      </w:r>
      <w:r w:rsidR="00CF70B6" w:rsidRPr="00774E0E">
        <w:rPr>
          <w:rFonts w:ascii="Palatino Linotype" w:hAnsi="Palatino Linotype" w:cs="Arial"/>
        </w:rPr>
        <w:t xml:space="preserve">vía </w:t>
      </w:r>
      <w:r w:rsidR="00CF70B6" w:rsidRPr="00774E0E">
        <w:rPr>
          <w:rFonts w:ascii="Palatino Linotype" w:hAnsi="Palatino Linotype" w:cs="Arial"/>
          <w:b/>
        </w:rPr>
        <w:t>SAIMEX</w:t>
      </w:r>
      <w:r w:rsidR="00FE0057" w:rsidRPr="00774E0E">
        <w:rPr>
          <w:rFonts w:ascii="Palatino Linotype" w:eastAsia="Calibri" w:hAnsi="Palatino Linotype" w:cs="Arial"/>
          <w:bCs/>
          <w:lang w:val="es-ES" w:eastAsia="en-US"/>
        </w:rPr>
        <w:t>.</w:t>
      </w:r>
    </w:p>
    <w:p w14:paraId="3473F8EA" w14:textId="77777777" w:rsidR="00622DBF" w:rsidRPr="00774E0E" w:rsidRDefault="00622DBF" w:rsidP="00774E0E">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780AEBA5" w:rsidR="00F26592" w:rsidRPr="00774E0E" w:rsidRDefault="0074017B" w:rsidP="00774E0E">
      <w:pPr>
        <w:spacing w:line="360" w:lineRule="auto"/>
        <w:jc w:val="both"/>
        <w:rPr>
          <w:rFonts w:ascii="Palatino Linotype" w:eastAsia="Calibri" w:hAnsi="Palatino Linotype" w:cs="Arial"/>
          <w:sz w:val="28"/>
          <w:lang w:val="es-ES" w:eastAsia="en-US"/>
        </w:rPr>
      </w:pPr>
      <w:r w:rsidRPr="00774E0E">
        <w:rPr>
          <w:rFonts w:ascii="Palatino Linotype" w:eastAsia="Calibri" w:hAnsi="Palatino Linotype" w:cs="Arial"/>
          <w:b/>
          <w:bCs/>
          <w:sz w:val="28"/>
          <w:szCs w:val="28"/>
          <w:lang w:val="es-ES" w:eastAsia="en-US"/>
        </w:rPr>
        <w:t>I</w:t>
      </w:r>
      <w:r w:rsidR="00416A79" w:rsidRPr="00774E0E">
        <w:rPr>
          <w:rFonts w:ascii="Palatino Linotype" w:eastAsia="Calibri" w:hAnsi="Palatino Linotype" w:cs="Arial"/>
          <w:b/>
          <w:bCs/>
          <w:sz w:val="28"/>
          <w:szCs w:val="28"/>
          <w:lang w:val="es-ES" w:eastAsia="en-US"/>
        </w:rPr>
        <w:t>I</w:t>
      </w:r>
      <w:r w:rsidR="009A5187" w:rsidRPr="00774E0E">
        <w:rPr>
          <w:rFonts w:ascii="Palatino Linotype" w:eastAsia="Calibri" w:hAnsi="Palatino Linotype" w:cs="Arial"/>
          <w:b/>
          <w:bCs/>
          <w:sz w:val="28"/>
          <w:szCs w:val="28"/>
          <w:lang w:val="es-ES" w:eastAsia="en-US"/>
        </w:rPr>
        <w:t>.</w:t>
      </w:r>
      <w:r w:rsidR="00F26592" w:rsidRPr="00774E0E">
        <w:rPr>
          <w:rFonts w:ascii="Palatino Linotype" w:eastAsia="Calibri" w:hAnsi="Palatino Linotype" w:cs="Arial"/>
          <w:sz w:val="28"/>
          <w:szCs w:val="28"/>
          <w:lang w:val="es-ES" w:eastAsia="en-US"/>
        </w:rPr>
        <w:t xml:space="preserve"> </w:t>
      </w:r>
      <w:r w:rsidR="00F26592" w:rsidRPr="00774E0E">
        <w:rPr>
          <w:rFonts w:ascii="Palatino Linotype" w:hAnsi="Palatino Linotype" w:cs="Arial"/>
          <w:b/>
          <w:sz w:val="28"/>
        </w:rPr>
        <w:t>Respuesta del Sujeto Obligado</w:t>
      </w:r>
    </w:p>
    <w:p w14:paraId="4EEC5FFD" w14:textId="32823EC8" w:rsidR="00E028E3" w:rsidRPr="00774E0E" w:rsidRDefault="00380236" w:rsidP="00774E0E">
      <w:pPr>
        <w:widowControl w:val="0"/>
        <w:autoSpaceDE w:val="0"/>
        <w:autoSpaceDN w:val="0"/>
        <w:adjustRightInd w:val="0"/>
        <w:spacing w:line="360" w:lineRule="auto"/>
        <w:jc w:val="both"/>
        <w:rPr>
          <w:rFonts w:ascii="Palatino Linotype" w:hAnsi="Palatino Linotype" w:cs="Segoe UI"/>
          <w:lang w:eastAsia="es-MX"/>
        </w:rPr>
      </w:pPr>
      <w:r w:rsidRPr="00774E0E">
        <w:rPr>
          <w:rFonts w:ascii="Palatino Linotype" w:hAnsi="Palatino Linotype" w:cs="Segoe UI"/>
          <w:lang w:eastAsia="es-MX"/>
        </w:rPr>
        <w:t>El</w:t>
      </w:r>
      <w:r w:rsidR="0074017B" w:rsidRPr="00774E0E">
        <w:rPr>
          <w:rFonts w:ascii="Palatino Linotype" w:hAnsi="Palatino Linotype" w:cs="Segoe UI"/>
          <w:lang w:eastAsia="es-MX"/>
        </w:rPr>
        <w:t xml:space="preserve"> </w:t>
      </w:r>
      <w:r w:rsidR="00FF3A8F" w:rsidRPr="00774E0E">
        <w:rPr>
          <w:rFonts w:ascii="Palatino Linotype" w:eastAsia="Palatino Linotype" w:hAnsi="Palatino Linotype" w:cs="Palatino Linotype"/>
          <w:b/>
        </w:rPr>
        <w:t>cuatro</w:t>
      </w:r>
      <w:r w:rsidR="007479C3" w:rsidRPr="00774E0E">
        <w:rPr>
          <w:rFonts w:ascii="Palatino Linotype" w:eastAsia="Palatino Linotype" w:hAnsi="Palatino Linotype" w:cs="Palatino Linotype"/>
          <w:b/>
        </w:rPr>
        <w:t xml:space="preserve"> de </w:t>
      </w:r>
      <w:r w:rsidR="00FF3A8F" w:rsidRPr="00774E0E">
        <w:rPr>
          <w:rFonts w:ascii="Palatino Linotype" w:eastAsia="Palatino Linotype" w:hAnsi="Palatino Linotype" w:cs="Palatino Linotype"/>
          <w:b/>
        </w:rPr>
        <w:t xml:space="preserve">diciembre </w:t>
      </w:r>
      <w:r w:rsidR="007479C3" w:rsidRPr="00774E0E">
        <w:rPr>
          <w:rFonts w:ascii="Palatino Linotype" w:eastAsia="Palatino Linotype" w:hAnsi="Palatino Linotype" w:cs="Palatino Linotype"/>
          <w:b/>
        </w:rPr>
        <w:t>de dos mil veintitrés</w:t>
      </w:r>
      <w:r w:rsidR="00BF3E26" w:rsidRPr="00774E0E">
        <w:rPr>
          <w:rFonts w:ascii="Palatino Linotype" w:hAnsi="Palatino Linotype" w:cs="Segoe UI"/>
          <w:lang w:eastAsia="es-MX"/>
        </w:rPr>
        <w:t xml:space="preserve">, </w:t>
      </w:r>
      <w:r w:rsidR="00922B7D" w:rsidRPr="00774E0E">
        <w:rPr>
          <w:rFonts w:ascii="Palatino Linotype" w:hAnsi="Palatino Linotype" w:cs="Segoe UI"/>
          <w:b/>
          <w:bCs/>
          <w:lang w:eastAsia="es-MX"/>
        </w:rPr>
        <w:t>EL SU</w:t>
      </w:r>
      <w:r w:rsidR="00BF3E26" w:rsidRPr="00774E0E">
        <w:rPr>
          <w:rFonts w:ascii="Palatino Linotype" w:hAnsi="Palatino Linotype" w:cs="Segoe UI"/>
          <w:b/>
          <w:lang w:eastAsia="es-MX"/>
        </w:rPr>
        <w:t>JETO OBLIGADO</w:t>
      </w:r>
      <w:r w:rsidR="00BF3E26" w:rsidRPr="00774E0E">
        <w:rPr>
          <w:rFonts w:ascii="Palatino Linotype" w:hAnsi="Palatino Linotype" w:cs="Segoe UI"/>
          <w:lang w:eastAsia="es-MX"/>
        </w:rPr>
        <w:t xml:space="preserve"> dio respuesta a la solicitud de información en los siguientes términos:</w:t>
      </w:r>
    </w:p>
    <w:p w14:paraId="2FC2A1E6" w14:textId="77777777" w:rsidR="00806B04" w:rsidRPr="00774E0E" w:rsidRDefault="00806B04" w:rsidP="00774E0E">
      <w:pPr>
        <w:ind w:right="900"/>
        <w:jc w:val="both"/>
        <w:textAlignment w:val="baseline"/>
        <w:rPr>
          <w:rFonts w:ascii="Palatino Linotype" w:eastAsia="Palatino Linotype" w:hAnsi="Palatino Linotype" w:cs="Palatino Linotype"/>
          <w:b/>
          <w:bCs/>
          <w:sz w:val="22"/>
        </w:rPr>
      </w:pPr>
    </w:p>
    <w:p w14:paraId="34BEB496" w14:textId="6573B410" w:rsidR="00416A79" w:rsidRPr="00774E0E" w:rsidRDefault="00416A79" w:rsidP="00774E0E">
      <w:pPr>
        <w:ind w:left="851" w:right="900"/>
        <w:jc w:val="both"/>
        <w:textAlignment w:val="baseline"/>
        <w:rPr>
          <w:rFonts w:ascii="Palatino Linotype" w:hAnsi="Palatino Linotype" w:cs="Segoe UI"/>
          <w:i/>
          <w:iCs/>
          <w:sz w:val="22"/>
          <w:lang w:eastAsia="es-MX"/>
        </w:rPr>
      </w:pPr>
      <w:r w:rsidRPr="00774E0E">
        <w:rPr>
          <w:rFonts w:ascii="Palatino Linotype" w:hAnsi="Palatino Linotype" w:cs="Segoe UI"/>
          <w:i/>
          <w:iCs/>
          <w:sz w:val="22"/>
          <w:lang w:eastAsia="es-MX"/>
        </w:rPr>
        <w:t>“</w:t>
      </w:r>
      <w:r w:rsidR="00A00594" w:rsidRPr="00774E0E">
        <w:rPr>
          <w:rFonts w:ascii="Palatino Linotype" w:hAnsi="Palatino Linotype" w:cs="Segoe UI"/>
          <w:i/>
          <w:iCs/>
          <w:sz w:val="22"/>
          <w:lang w:eastAsia="es-MX"/>
        </w:rPr>
        <w:t>…</w:t>
      </w:r>
      <w:r w:rsidR="00FF3A8F" w:rsidRPr="00774E0E">
        <w:rPr>
          <w:rFonts w:ascii="Palatino Linotype" w:hAnsi="Palatino Linotype" w:cs="Segoe UI"/>
          <w:i/>
          <w:iCs/>
          <w:sz w:val="22"/>
          <w:lang w:eastAsia="es-MX"/>
        </w:rPr>
        <w:t>Sin más por el momento y garantizando su derecho de acceso a la información hago saber a usted que la información proporcionada se encuentra bajo los principios del articulo 11 y 12 de la Ley de Transparencia y Acceso a la Información Pública del Estado de México y Municipios. 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roofErr w:type="gramStart"/>
      <w:r w:rsidR="00FF3A8F" w:rsidRPr="00774E0E">
        <w:rPr>
          <w:rFonts w:ascii="Palatino Linotype" w:hAnsi="Palatino Linotype" w:cs="Segoe UI"/>
          <w:i/>
          <w:iCs/>
          <w:sz w:val="22"/>
          <w:lang w:eastAsia="es-MX"/>
        </w:rPr>
        <w:t>.</w:t>
      </w:r>
      <w:r w:rsidR="007765FF" w:rsidRPr="00774E0E">
        <w:rPr>
          <w:rFonts w:ascii="Palatino Linotype" w:hAnsi="Palatino Linotype" w:cs="Segoe UI"/>
          <w:i/>
          <w:iCs/>
          <w:sz w:val="22"/>
          <w:lang w:eastAsia="es-MX"/>
        </w:rPr>
        <w:t>.</w:t>
      </w:r>
      <w:proofErr w:type="gramEnd"/>
      <w:r w:rsidR="00A00594" w:rsidRPr="00774E0E">
        <w:rPr>
          <w:rFonts w:ascii="Palatino Linotype" w:hAnsi="Palatino Linotype" w:cs="Segoe UI"/>
          <w:i/>
          <w:iCs/>
          <w:sz w:val="22"/>
          <w:lang w:eastAsia="es-MX"/>
        </w:rPr>
        <w:t>…</w:t>
      </w:r>
      <w:r w:rsidR="00535A75" w:rsidRPr="00774E0E">
        <w:rPr>
          <w:rFonts w:ascii="Palatino Linotype" w:hAnsi="Palatino Linotype" w:cs="Segoe UI"/>
          <w:i/>
          <w:iCs/>
          <w:sz w:val="22"/>
          <w:lang w:eastAsia="es-MX"/>
        </w:rPr>
        <w:t xml:space="preserve">” </w:t>
      </w:r>
      <w:r w:rsidRPr="00774E0E">
        <w:rPr>
          <w:rFonts w:ascii="Palatino Linotype" w:hAnsi="Palatino Linotype" w:cs="Segoe UI"/>
          <w:i/>
          <w:iCs/>
          <w:sz w:val="22"/>
          <w:lang w:eastAsia="es-MX"/>
        </w:rPr>
        <w:t>(Sic)</w:t>
      </w:r>
    </w:p>
    <w:p w14:paraId="1322AA66" w14:textId="77777777" w:rsidR="00416A79" w:rsidRPr="00774E0E" w:rsidRDefault="00416A79" w:rsidP="00774E0E">
      <w:pPr>
        <w:ind w:right="900"/>
        <w:jc w:val="both"/>
        <w:textAlignment w:val="baseline"/>
        <w:rPr>
          <w:rFonts w:ascii="Palatino Linotype" w:hAnsi="Palatino Linotype" w:cs="Segoe UI"/>
          <w:i/>
          <w:iCs/>
          <w:sz w:val="22"/>
          <w:lang w:eastAsia="es-MX"/>
        </w:rPr>
      </w:pPr>
    </w:p>
    <w:p w14:paraId="59C5C071" w14:textId="04F60731" w:rsidR="007479C3" w:rsidRPr="00774E0E" w:rsidRDefault="00AE401B" w:rsidP="00774E0E">
      <w:pPr>
        <w:spacing w:line="360" w:lineRule="auto"/>
        <w:ind w:right="49"/>
        <w:jc w:val="both"/>
        <w:textAlignment w:val="baseline"/>
        <w:rPr>
          <w:rFonts w:ascii="Palatino Linotype" w:eastAsia="Palatino Linotype" w:hAnsi="Palatino Linotype" w:cs="Palatino Linotype"/>
        </w:rPr>
      </w:pPr>
      <w:r w:rsidRPr="00774E0E">
        <w:rPr>
          <w:rFonts w:ascii="Palatino Linotype" w:eastAsia="Palatino Linotype" w:hAnsi="Palatino Linotype" w:cs="Palatino Linotype"/>
        </w:rPr>
        <w:t xml:space="preserve">Así mismo, </w:t>
      </w:r>
      <w:r w:rsidRPr="00774E0E">
        <w:rPr>
          <w:rFonts w:ascii="Palatino Linotype" w:eastAsia="Palatino Linotype" w:hAnsi="Palatino Linotype" w:cs="Palatino Linotype"/>
          <w:b/>
        </w:rPr>
        <w:t>EL SUJETO OBLIGADO</w:t>
      </w:r>
      <w:r w:rsidRPr="00774E0E">
        <w:rPr>
          <w:rFonts w:ascii="Palatino Linotype" w:eastAsia="Palatino Linotype" w:hAnsi="Palatino Linotype" w:cs="Palatino Linotype"/>
        </w:rPr>
        <w:t xml:space="preserve"> adjuntó a la respuesta </w:t>
      </w:r>
      <w:r w:rsidR="00FF3A8F" w:rsidRPr="00774E0E">
        <w:rPr>
          <w:rFonts w:ascii="Palatino Linotype" w:eastAsia="Palatino Linotype" w:hAnsi="Palatino Linotype" w:cs="Palatino Linotype"/>
        </w:rPr>
        <w:t>el</w:t>
      </w:r>
      <w:r w:rsidR="00125065" w:rsidRPr="00774E0E">
        <w:rPr>
          <w:rFonts w:ascii="Palatino Linotype" w:eastAsia="Palatino Linotype" w:hAnsi="Palatino Linotype" w:cs="Palatino Linotype"/>
        </w:rPr>
        <w:t xml:space="preserve"> archivo electrónico que a continuación se describe</w:t>
      </w:r>
      <w:r w:rsidR="007479C3" w:rsidRPr="00774E0E">
        <w:rPr>
          <w:rFonts w:ascii="Palatino Linotype" w:eastAsia="Palatino Linotype" w:hAnsi="Palatino Linotype" w:cs="Palatino Linotype"/>
        </w:rPr>
        <w:t>:</w:t>
      </w:r>
    </w:p>
    <w:p w14:paraId="27C19FCA" w14:textId="77777777" w:rsidR="00D368BD" w:rsidRPr="00774E0E" w:rsidRDefault="00AE401B" w:rsidP="00774E0E">
      <w:pPr>
        <w:pStyle w:val="Prrafodelista"/>
        <w:numPr>
          <w:ilvl w:val="0"/>
          <w:numId w:val="28"/>
        </w:numPr>
        <w:spacing w:line="360" w:lineRule="auto"/>
        <w:ind w:right="49"/>
        <w:jc w:val="both"/>
        <w:textAlignment w:val="baseline"/>
        <w:rPr>
          <w:rFonts w:ascii="Palatino Linotype" w:eastAsia="Palatino Linotype" w:hAnsi="Palatino Linotype" w:cs="Palatino Linotype"/>
        </w:rPr>
      </w:pPr>
      <w:r w:rsidRPr="00774E0E">
        <w:rPr>
          <w:rFonts w:ascii="Palatino Linotype" w:eastAsia="Palatino Linotype" w:hAnsi="Palatino Linotype" w:cs="Palatino Linotype"/>
          <w:b/>
        </w:rPr>
        <w:lastRenderedPageBreak/>
        <w:t>“</w:t>
      </w:r>
      <w:r w:rsidR="00FF3A8F" w:rsidRPr="00774E0E">
        <w:rPr>
          <w:rFonts w:ascii="Palatino Linotype" w:eastAsia="Palatino Linotype" w:hAnsi="Palatino Linotype" w:cs="Palatino Linotype"/>
          <w:b/>
        </w:rPr>
        <w:t>Respuesta_484 SAIMEX.pdf</w:t>
      </w:r>
      <w:r w:rsidR="004330AD" w:rsidRPr="00774E0E">
        <w:rPr>
          <w:rFonts w:ascii="Palatino Linotype" w:eastAsia="Palatino Linotype" w:hAnsi="Palatino Linotype" w:cs="Palatino Linotype"/>
          <w:b/>
        </w:rPr>
        <w:t xml:space="preserve">” </w:t>
      </w:r>
      <w:r w:rsidR="001613F4" w:rsidRPr="00774E0E">
        <w:rPr>
          <w:rFonts w:ascii="Palatino Linotype" w:eastAsia="Palatino Linotype" w:hAnsi="Palatino Linotype" w:cs="Palatino Linotype"/>
        </w:rPr>
        <w:t xml:space="preserve">el cual </w:t>
      </w:r>
      <w:r w:rsidR="00A00594" w:rsidRPr="00774E0E">
        <w:rPr>
          <w:rFonts w:ascii="Palatino Linotype" w:eastAsia="Palatino Linotype" w:hAnsi="Palatino Linotype" w:cs="Palatino Linotype"/>
        </w:rPr>
        <w:t xml:space="preserve">de su contenido se advierte </w:t>
      </w:r>
      <w:r w:rsidR="00D368BD" w:rsidRPr="00774E0E">
        <w:rPr>
          <w:rFonts w:ascii="Palatino Linotype" w:eastAsia="Palatino Linotype" w:hAnsi="Palatino Linotype" w:cs="Palatino Linotype"/>
        </w:rPr>
        <w:t>un documento</w:t>
      </w:r>
      <w:r w:rsidR="00875872" w:rsidRPr="00774E0E">
        <w:rPr>
          <w:rFonts w:ascii="Palatino Linotype" w:eastAsia="Palatino Linotype" w:hAnsi="Palatino Linotype" w:cs="Palatino Linotype"/>
        </w:rPr>
        <w:t xml:space="preserve">, </w:t>
      </w:r>
      <w:r w:rsidR="000619A0" w:rsidRPr="00774E0E">
        <w:rPr>
          <w:rFonts w:ascii="Palatino Linotype" w:eastAsia="Palatino Linotype" w:hAnsi="Palatino Linotype" w:cs="Palatino Linotype"/>
        </w:rPr>
        <w:t xml:space="preserve">mediante el cual el </w:t>
      </w:r>
      <w:r w:rsidR="00D368BD" w:rsidRPr="00774E0E">
        <w:rPr>
          <w:rFonts w:ascii="Palatino Linotype" w:eastAsia="Palatino Linotype" w:hAnsi="Palatino Linotype" w:cs="Palatino Linotype"/>
        </w:rPr>
        <w:t>Titular de la Unidad de Transparencia da respuesta a la solicitud planteada por el recurrente.</w:t>
      </w:r>
    </w:p>
    <w:p w14:paraId="55FEE685" w14:textId="4A1BD017" w:rsidR="007479C3" w:rsidRPr="00774E0E" w:rsidRDefault="00D368BD" w:rsidP="00774E0E">
      <w:pPr>
        <w:spacing w:line="360" w:lineRule="auto"/>
        <w:ind w:left="360" w:right="49"/>
        <w:jc w:val="both"/>
        <w:textAlignment w:val="baseline"/>
        <w:rPr>
          <w:rFonts w:ascii="Palatino Linotype" w:eastAsia="Palatino Linotype" w:hAnsi="Palatino Linotype" w:cs="Palatino Linotype"/>
        </w:rPr>
      </w:pPr>
      <w:r w:rsidRPr="00774E0E">
        <w:rPr>
          <w:rFonts w:ascii="Palatino Linotype" w:eastAsia="Palatino Linotype" w:hAnsi="Palatino Linotype" w:cs="Palatino Linotype"/>
        </w:rPr>
        <w:t xml:space="preserve"> </w:t>
      </w:r>
    </w:p>
    <w:p w14:paraId="641347B8" w14:textId="32C49D0D" w:rsidR="00182393" w:rsidRPr="00774E0E" w:rsidRDefault="007479C3" w:rsidP="00774E0E">
      <w:pPr>
        <w:spacing w:line="360" w:lineRule="auto"/>
        <w:ind w:right="49"/>
        <w:jc w:val="both"/>
        <w:textAlignment w:val="baseline"/>
        <w:rPr>
          <w:rFonts w:ascii="Palatino Linotype" w:hAnsi="Palatino Linotype" w:cs="Arial"/>
          <w:b/>
          <w:bCs/>
          <w:sz w:val="28"/>
        </w:rPr>
      </w:pPr>
      <w:r w:rsidRPr="00774E0E">
        <w:rPr>
          <w:rFonts w:ascii="Palatino Linotype" w:hAnsi="Palatino Linotype" w:cs="Arial"/>
          <w:b/>
          <w:sz w:val="28"/>
        </w:rPr>
        <w:t>I</w:t>
      </w:r>
      <w:r w:rsidR="00FF3A8F" w:rsidRPr="00774E0E">
        <w:rPr>
          <w:rFonts w:ascii="Palatino Linotype" w:hAnsi="Palatino Linotype" w:cs="Arial"/>
          <w:b/>
          <w:sz w:val="28"/>
        </w:rPr>
        <w:t>II</w:t>
      </w:r>
      <w:r w:rsidR="00182393" w:rsidRPr="00774E0E">
        <w:rPr>
          <w:rFonts w:ascii="Palatino Linotype" w:hAnsi="Palatino Linotype" w:cs="Arial"/>
          <w:b/>
          <w:sz w:val="28"/>
        </w:rPr>
        <w:t xml:space="preserve">. </w:t>
      </w:r>
      <w:r w:rsidR="00182393" w:rsidRPr="00774E0E">
        <w:rPr>
          <w:rFonts w:ascii="Palatino Linotype" w:hAnsi="Palatino Linotype" w:cs="Arial"/>
          <w:b/>
          <w:bCs/>
          <w:sz w:val="28"/>
        </w:rPr>
        <w:t xml:space="preserve">Del </w:t>
      </w:r>
      <w:r w:rsidR="0094364A" w:rsidRPr="00774E0E">
        <w:rPr>
          <w:rFonts w:ascii="Palatino Linotype" w:hAnsi="Palatino Linotype" w:cs="Arial"/>
          <w:b/>
          <w:bCs/>
          <w:sz w:val="28"/>
        </w:rPr>
        <w:t>Recurso</w:t>
      </w:r>
      <w:r w:rsidR="00963231" w:rsidRPr="00774E0E">
        <w:rPr>
          <w:rFonts w:ascii="Palatino Linotype" w:hAnsi="Palatino Linotype" w:cs="Arial"/>
          <w:b/>
          <w:bCs/>
          <w:sz w:val="28"/>
        </w:rPr>
        <w:t xml:space="preserve"> de Revisión</w:t>
      </w:r>
    </w:p>
    <w:p w14:paraId="2E235778" w14:textId="1A795776" w:rsidR="009C68A3" w:rsidRPr="00774E0E" w:rsidRDefault="009E6E1F" w:rsidP="00774E0E">
      <w:pPr>
        <w:spacing w:line="360" w:lineRule="auto"/>
        <w:jc w:val="both"/>
        <w:rPr>
          <w:rFonts w:ascii="Palatino Linotype" w:hAnsi="Palatino Linotype" w:cs="Arial"/>
        </w:rPr>
      </w:pPr>
      <w:r w:rsidRPr="00774E0E">
        <w:rPr>
          <w:rFonts w:ascii="Palatino Linotype" w:hAnsi="Palatino Linotype" w:cs="Arial"/>
        </w:rPr>
        <w:t>Inconforme por la respuesta</w:t>
      </w:r>
      <w:r w:rsidR="00DC2B02" w:rsidRPr="00774E0E">
        <w:rPr>
          <w:rFonts w:ascii="Palatino Linotype" w:hAnsi="Palatino Linotype" w:cs="Arial"/>
        </w:rPr>
        <w:t xml:space="preserve"> proporcionada por </w:t>
      </w:r>
      <w:r w:rsidRPr="00774E0E">
        <w:rPr>
          <w:rFonts w:ascii="Palatino Linotype" w:hAnsi="Palatino Linotype" w:cs="Arial"/>
        </w:rPr>
        <w:t>el</w:t>
      </w:r>
      <w:r w:rsidRPr="00774E0E">
        <w:rPr>
          <w:rFonts w:ascii="Palatino Linotype" w:hAnsi="Palatino Linotype" w:cs="Arial"/>
          <w:b/>
        </w:rPr>
        <w:t xml:space="preserve"> SUJETO OBLIGADO</w:t>
      </w:r>
      <w:r w:rsidRPr="00774E0E">
        <w:rPr>
          <w:rFonts w:ascii="Palatino Linotype" w:hAnsi="Palatino Linotype" w:cs="Arial"/>
        </w:rPr>
        <w:t xml:space="preserve">, </w:t>
      </w:r>
      <w:bookmarkStart w:id="1" w:name="_Hlk65869348"/>
      <w:r w:rsidRPr="00774E0E">
        <w:rPr>
          <w:rFonts w:ascii="Palatino Linotype" w:hAnsi="Palatino Linotype" w:cs="Arial"/>
          <w:b/>
          <w:bCs/>
        </w:rPr>
        <w:t xml:space="preserve">el </w:t>
      </w:r>
      <w:bookmarkStart w:id="2" w:name="_Hlk94635182"/>
      <w:bookmarkEnd w:id="1"/>
      <w:r w:rsidR="00D368BD" w:rsidRPr="00774E0E">
        <w:rPr>
          <w:rFonts w:ascii="Palatino Linotype" w:hAnsi="Palatino Linotype" w:cs="Arial"/>
          <w:b/>
          <w:bCs/>
        </w:rPr>
        <w:t>cuatro</w:t>
      </w:r>
      <w:r w:rsidR="004003C7" w:rsidRPr="00774E0E">
        <w:rPr>
          <w:rFonts w:ascii="Palatino Linotype" w:hAnsi="Palatino Linotype" w:cs="Arial"/>
          <w:b/>
          <w:bCs/>
        </w:rPr>
        <w:t xml:space="preserve"> de</w:t>
      </w:r>
      <w:r w:rsidR="009C68A3" w:rsidRPr="00774E0E">
        <w:rPr>
          <w:rFonts w:ascii="Palatino Linotype" w:hAnsi="Palatino Linotype" w:cs="Arial"/>
          <w:b/>
          <w:bCs/>
        </w:rPr>
        <w:t xml:space="preserve"> </w:t>
      </w:r>
      <w:r w:rsidR="00D368BD" w:rsidRPr="00774E0E">
        <w:rPr>
          <w:rFonts w:ascii="Palatino Linotype" w:hAnsi="Palatino Linotype" w:cs="Arial"/>
          <w:b/>
          <w:bCs/>
        </w:rPr>
        <w:t xml:space="preserve">diciembre </w:t>
      </w:r>
      <w:r w:rsidR="00D44427" w:rsidRPr="00774E0E">
        <w:rPr>
          <w:rFonts w:ascii="Palatino Linotype" w:hAnsi="Palatino Linotype" w:cs="Arial"/>
          <w:b/>
          <w:bCs/>
        </w:rPr>
        <w:t xml:space="preserve">de dos mil </w:t>
      </w:r>
      <w:bookmarkEnd w:id="2"/>
      <w:r w:rsidR="00713A18" w:rsidRPr="00774E0E">
        <w:rPr>
          <w:rFonts w:ascii="Palatino Linotype" w:hAnsi="Palatino Linotype" w:cs="Arial"/>
          <w:b/>
          <w:bCs/>
        </w:rPr>
        <w:t>veintitrés</w:t>
      </w:r>
      <w:r w:rsidRPr="00774E0E">
        <w:rPr>
          <w:rFonts w:ascii="Palatino Linotype" w:hAnsi="Palatino Linotype" w:cs="Arial"/>
          <w:bCs/>
        </w:rPr>
        <w:t xml:space="preserve">, </w:t>
      </w:r>
      <w:r w:rsidR="0094364A" w:rsidRPr="00774E0E">
        <w:rPr>
          <w:rFonts w:ascii="Palatino Linotype" w:hAnsi="Palatino Linotype" w:cs="Arial"/>
          <w:bCs/>
        </w:rPr>
        <w:t>se interpuso</w:t>
      </w:r>
      <w:r w:rsidR="009C68A3" w:rsidRPr="00774E0E">
        <w:rPr>
          <w:rFonts w:ascii="Palatino Linotype" w:hAnsi="Palatino Linotype" w:cs="Arial"/>
          <w:bCs/>
        </w:rPr>
        <w:t xml:space="preserve"> </w:t>
      </w:r>
      <w:r w:rsidR="0094364A" w:rsidRPr="00774E0E">
        <w:rPr>
          <w:rFonts w:ascii="Palatino Linotype" w:hAnsi="Palatino Linotype" w:cs="Arial"/>
          <w:bCs/>
        </w:rPr>
        <w:t>el Recurso</w:t>
      </w:r>
      <w:r w:rsidR="00963231" w:rsidRPr="00774E0E">
        <w:rPr>
          <w:rFonts w:ascii="Palatino Linotype" w:hAnsi="Palatino Linotype" w:cs="Arial"/>
          <w:bCs/>
        </w:rPr>
        <w:t xml:space="preserve"> de Revisión</w:t>
      </w:r>
      <w:r w:rsidR="009C68A3" w:rsidRPr="00774E0E">
        <w:rPr>
          <w:rFonts w:ascii="Palatino Linotype" w:hAnsi="Palatino Linotype" w:cs="Arial"/>
          <w:bCs/>
        </w:rPr>
        <w:t xml:space="preserve"> materia</w:t>
      </w:r>
      <w:r w:rsidR="009C68A3" w:rsidRPr="00774E0E">
        <w:rPr>
          <w:rFonts w:ascii="Palatino Linotype" w:hAnsi="Palatino Linotype" w:cs="Arial"/>
        </w:rPr>
        <w:t xml:space="preserve"> del presente est</w:t>
      </w:r>
      <w:r w:rsidR="00B97944" w:rsidRPr="00774E0E">
        <w:rPr>
          <w:rFonts w:ascii="Palatino Linotype" w:hAnsi="Palatino Linotype" w:cs="Arial"/>
        </w:rPr>
        <w:t>udio</w:t>
      </w:r>
      <w:r w:rsidR="00543D0B" w:rsidRPr="00774E0E">
        <w:rPr>
          <w:rFonts w:ascii="Palatino Linotype" w:hAnsi="Palatino Linotype" w:cs="Arial"/>
        </w:rPr>
        <w:t>,</w:t>
      </w:r>
      <w:r w:rsidR="00324215" w:rsidRPr="00774E0E">
        <w:rPr>
          <w:rFonts w:ascii="Palatino Linotype" w:hAnsi="Palatino Linotype" w:cs="Arial"/>
        </w:rPr>
        <w:t xml:space="preserve"> </w:t>
      </w:r>
      <w:r w:rsidR="0094364A" w:rsidRPr="00774E0E">
        <w:rPr>
          <w:rFonts w:ascii="Palatino Linotype" w:hAnsi="Palatino Linotype" w:cs="Arial"/>
        </w:rPr>
        <w:t xml:space="preserve">mismo </w:t>
      </w:r>
      <w:r w:rsidR="002460DC" w:rsidRPr="00774E0E">
        <w:rPr>
          <w:rFonts w:ascii="Palatino Linotype" w:hAnsi="Palatino Linotype" w:cs="Arial"/>
        </w:rPr>
        <w:t>que</w:t>
      </w:r>
      <w:r w:rsidR="0094364A" w:rsidRPr="00774E0E">
        <w:rPr>
          <w:rFonts w:ascii="Palatino Linotype" w:hAnsi="Palatino Linotype" w:cs="Arial"/>
        </w:rPr>
        <w:t xml:space="preserve"> fue</w:t>
      </w:r>
      <w:r w:rsidR="00324215" w:rsidRPr="00774E0E">
        <w:rPr>
          <w:rFonts w:ascii="Palatino Linotype" w:hAnsi="Palatino Linotype" w:cs="Arial"/>
        </w:rPr>
        <w:t xml:space="preserve"> registrado en</w:t>
      </w:r>
      <w:r w:rsidR="009C68A3" w:rsidRPr="00774E0E">
        <w:rPr>
          <w:rFonts w:ascii="Palatino Linotype" w:hAnsi="Palatino Linotype" w:cs="Arial"/>
          <w:b/>
        </w:rPr>
        <w:t xml:space="preserve"> SAIMEX</w:t>
      </w:r>
      <w:r w:rsidR="009C68A3" w:rsidRPr="00774E0E">
        <w:rPr>
          <w:rFonts w:ascii="Palatino Linotype" w:hAnsi="Palatino Linotype" w:cs="Arial"/>
        </w:rPr>
        <w:t xml:space="preserve"> y se le</w:t>
      </w:r>
      <w:r w:rsidR="0094364A" w:rsidRPr="00774E0E">
        <w:rPr>
          <w:rFonts w:ascii="Palatino Linotype" w:hAnsi="Palatino Linotype" w:cs="Arial"/>
        </w:rPr>
        <w:t xml:space="preserve"> asignó</w:t>
      </w:r>
      <w:r w:rsidR="009C68A3" w:rsidRPr="00774E0E">
        <w:rPr>
          <w:rFonts w:ascii="Palatino Linotype" w:hAnsi="Palatino Linotype" w:cs="Arial"/>
        </w:rPr>
        <w:t xml:space="preserve"> </w:t>
      </w:r>
      <w:r w:rsidR="0094364A" w:rsidRPr="00774E0E">
        <w:rPr>
          <w:rFonts w:ascii="Palatino Linotype" w:hAnsi="Palatino Linotype" w:cs="Arial"/>
        </w:rPr>
        <w:t>el número de expediente señalado</w:t>
      </w:r>
      <w:r w:rsidR="002460DC" w:rsidRPr="00774E0E">
        <w:rPr>
          <w:rFonts w:ascii="Palatino Linotype" w:hAnsi="Palatino Linotype" w:cs="Arial"/>
        </w:rPr>
        <w:t xml:space="preserve"> </w:t>
      </w:r>
      <w:r w:rsidR="0094364A" w:rsidRPr="00774E0E">
        <w:rPr>
          <w:rFonts w:ascii="Palatino Linotype" w:hAnsi="Palatino Linotype" w:cs="Arial"/>
        </w:rPr>
        <w:t>al rubro y mediante el cual impugna lo siguiente:</w:t>
      </w:r>
    </w:p>
    <w:p w14:paraId="7FF302FC" w14:textId="77777777" w:rsidR="009E5AF2" w:rsidRPr="00774E0E" w:rsidRDefault="009E5AF2" w:rsidP="00774E0E">
      <w:pPr>
        <w:spacing w:line="360" w:lineRule="auto"/>
        <w:jc w:val="both"/>
        <w:rPr>
          <w:rFonts w:ascii="Palatino Linotype" w:hAnsi="Palatino Linotype" w:cs="Arial"/>
        </w:rPr>
      </w:pPr>
    </w:p>
    <w:p w14:paraId="1FE4A390" w14:textId="63DB7682" w:rsidR="009C68A3" w:rsidRPr="00774E0E" w:rsidRDefault="00EC3EB5" w:rsidP="00774E0E">
      <w:pPr>
        <w:spacing w:line="360" w:lineRule="auto"/>
        <w:jc w:val="both"/>
        <w:rPr>
          <w:rFonts w:ascii="Palatino Linotype" w:hAnsi="Palatino Linotype" w:cs="Arial"/>
          <w:b/>
          <w:bCs/>
        </w:rPr>
      </w:pPr>
      <w:bookmarkStart w:id="3" w:name="_Hlk76554159"/>
      <w:r w:rsidRPr="00774E0E">
        <w:rPr>
          <w:rFonts w:ascii="Palatino Linotype" w:hAnsi="Palatino Linotype" w:cs="Arial"/>
          <w:b/>
          <w:bCs/>
        </w:rPr>
        <w:t xml:space="preserve">Acto impugnado: </w:t>
      </w:r>
    </w:p>
    <w:p w14:paraId="216393EC" w14:textId="77777777" w:rsidR="009C68A3" w:rsidRPr="00774E0E" w:rsidRDefault="009C68A3" w:rsidP="00774E0E">
      <w:pPr>
        <w:tabs>
          <w:tab w:val="left" w:pos="851"/>
        </w:tabs>
        <w:ind w:left="851" w:right="901"/>
        <w:jc w:val="both"/>
        <w:rPr>
          <w:rFonts w:ascii="Palatino Linotype" w:hAnsi="Palatino Linotype" w:cs="Arial"/>
          <w:i/>
        </w:rPr>
      </w:pPr>
    </w:p>
    <w:p w14:paraId="042E7897" w14:textId="0FD985BC" w:rsidR="009C68A3" w:rsidRPr="00774E0E" w:rsidRDefault="009C68A3" w:rsidP="00774E0E">
      <w:pPr>
        <w:tabs>
          <w:tab w:val="left" w:pos="851"/>
        </w:tabs>
        <w:ind w:left="851" w:right="901"/>
        <w:jc w:val="both"/>
        <w:rPr>
          <w:rFonts w:ascii="Palatino Linotype" w:hAnsi="Palatino Linotype" w:cs="Arial"/>
          <w:i/>
          <w:sz w:val="22"/>
        </w:rPr>
      </w:pPr>
      <w:r w:rsidRPr="00774E0E">
        <w:rPr>
          <w:rFonts w:ascii="Palatino Linotype" w:hAnsi="Palatino Linotype" w:cs="Arial"/>
          <w:i/>
          <w:sz w:val="22"/>
        </w:rPr>
        <w:t>“</w:t>
      </w:r>
      <w:r w:rsidR="00D368BD" w:rsidRPr="00774E0E">
        <w:rPr>
          <w:rFonts w:ascii="Palatino Linotype" w:hAnsi="Palatino Linotype" w:cs="Arial"/>
          <w:i/>
          <w:sz w:val="22"/>
        </w:rPr>
        <w:t>Lo constituye la respuesta brindada por el personal incompetente de esa Unidad de Transparencia.</w:t>
      </w:r>
      <w:r w:rsidRPr="00774E0E">
        <w:rPr>
          <w:rFonts w:ascii="Palatino Linotype" w:hAnsi="Palatino Linotype" w:cs="Arial"/>
          <w:i/>
          <w:sz w:val="22"/>
        </w:rPr>
        <w:t xml:space="preserve">" </w:t>
      </w:r>
      <w:bookmarkStart w:id="4" w:name="_Hlk104206422"/>
      <w:r w:rsidRPr="00774E0E">
        <w:rPr>
          <w:rFonts w:ascii="Palatino Linotype" w:hAnsi="Palatino Linotype" w:cs="Arial"/>
          <w:i/>
          <w:sz w:val="22"/>
        </w:rPr>
        <w:t>(Sic)</w:t>
      </w:r>
      <w:bookmarkEnd w:id="4"/>
    </w:p>
    <w:p w14:paraId="19119625" w14:textId="77777777" w:rsidR="005905B4" w:rsidRPr="00774E0E" w:rsidRDefault="005905B4" w:rsidP="00774E0E">
      <w:pPr>
        <w:tabs>
          <w:tab w:val="left" w:pos="851"/>
        </w:tabs>
        <w:ind w:left="851" w:right="901"/>
        <w:jc w:val="both"/>
        <w:rPr>
          <w:rFonts w:ascii="Palatino Linotype" w:hAnsi="Palatino Linotype" w:cs="Arial"/>
          <w:i/>
          <w:sz w:val="22"/>
        </w:rPr>
      </w:pPr>
    </w:p>
    <w:p w14:paraId="3EDB63A4" w14:textId="2D9448BE" w:rsidR="005905B4" w:rsidRPr="00774E0E" w:rsidRDefault="005905B4" w:rsidP="00774E0E">
      <w:pPr>
        <w:spacing w:line="360" w:lineRule="auto"/>
        <w:jc w:val="both"/>
        <w:rPr>
          <w:rFonts w:ascii="Palatino Linotype" w:hAnsi="Palatino Linotype" w:cs="Arial"/>
          <w:b/>
          <w:bCs/>
        </w:rPr>
      </w:pPr>
      <w:r w:rsidRPr="00774E0E">
        <w:rPr>
          <w:rFonts w:ascii="Palatino Linotype" w:hAnsi="Palatino Linotype" w:cs="Arial"/>
          <w:b/>
          <w:bCs/>
        </w:rPr>
        <w:t xml:space="preserve">Razones o motivos de inconformidad: </w:t>
      </w:r>
    </w:p>
    <w:p w14:paraId="018A629F" w14:textId="77777777" w:rsidR="005905B4" w:rsidRPr="00774E0E" w:rsidRDefault="005905B4" w:rsidP="00774E0E">
      <w:pPr>
        <w:tabs>
          <w:tab w:val="left" w:pos="851"/>
        </w:tabs>
        <w:ind w:left="851" w:right="901"/>
        <w:jc w:val="both"/>
        <w:rPr>
          <w:rFonts w:ascii="Palatino Linotype" w:hAnsi="Palatino Linotype" w:cs="Arial"/>
          <w:i/>
        </w:rPr>
      </w:pPr>
    </w:p>
    <w:p w14:paraId="34F631A6" w14:textId="0135F1C2" w:rsidR="005905B4" w:rsidRPr="00774E0E" w:rsidRDefault="005905B4" w:rsidP="00774E0E">
      <w:pPr>
        <w:tabs>
          <w:tab w:val="left" w:pos="851"/>
        </w:tabs>
        <w:ind w:left="851" w:right="901"/>
        <w:jc w:val="both"/>
        <w:rPr>
          <w:rFonts w:ascii="Palatino Linotype" w:hAnsi="Palatino Linotype" w:cs="Arial"/>
          <w:i/>
          <w:sz w:val="22"/>
        </w:rPr>
      </w:pPr>
      <w:r w:rsidRPr="00774E0E">
        <w:rPr>
          <w:rFonts w:ascii="Palatino Linotype" w:hAnsi="Palatino Linotype" w:cs="Arial"/>
          <w:i/>
          <w:sz w:val="22"/>
        </w:rPr>
        <w:t>“</w:t>
      </w:r>
      <w:r w:rsidR="00D368BD" w:rsidRPr="00774E0E">
        <w:rPr>
          <w:rFonts w:ascii="Palatino Linotype" w:hAnsi="Palatino Linotype" w:cs="Arial"/>
          <w:i/>
          <w:sz w:val="22"/>
        </w:rPr>
        <w:t>No se dio respuesta a todo lo solicitado y pretenden fundamentar a efecto de no dar atención a lo solicitado y no sean denunciados por sus incumplimientos, se me negó la respuesta a lo solicitado.</w:t>
      </w:r>
      <w:r w:rsidRPr="00774E0E">
        <w:rPr>
          <w:rFonts w:ascii="Palatino Linotype" w:hAnsi="Palatino Linotype" w:cs="Arial"/>
          <w:i/>
          <w:sz w:val="22"/>
        </w:rPr>
        <w:t>" (Sic)</w:t>
      </w:r>
    </w:p>
    <w:p w14:paraId="52B9D98A" w14:textId="77777777" w:rsidR="005905B4" w:rsidRPr="00774E0E" w:rsidRDefault="005905B4" w:rsidP="00774E0E">
      <w:pPr>
        <w:tabs>
          <w:tab w:val="left" w:pos="851"/>
        </w:tabs>
        <w:ind w:left="851" w:right="901"/>
        <w:jc w:val="both"/>
        <w:rPr>
          <w:rFonts w:ascii="Palatino Linotype" w:hAnsi="Palatino Linotype" w:cs="Arial"/>
          <w:i/>
          <w:sz w:val="22"/>
        </w:rPr>
      </w:pPr>
    </w:p>
    <w:bookmarkEnd w:id="3"/>
    <w:p w14:paraId="3CEDC3A8" w14:textId="0D8847DE" w:rsidR="00182393" w:rsidRPr="00774E0E" w:rsidRDefault="00D368BD" w:rsidP="00774E0E">
      <w:pPr>
        <w:spacing w:line="360" w:lineRule="auto"/>
        <w:jc w:val="both"/>
        <w:rPr>
          <w:rFonts w:ascii="Palatino Linotype" w:hAnsi="Palatino Linotype" w:cs="Arial"/>
          <w:b/>
          <w:sz w:val="28"/>
        </w:rPr>
      </w:pPr>
      <w:r w:rsidRPr="00774E0E">
        <w:rPr>
          <w:rFonts w:ascii="Palatino Linotype" w:hAnsi="Palatino Linotype" w:cs="Arial"/>
          <w:b/>
          <w:sz w:val="28"/>
        </w:rPr>
        <w:t>I</w:t>
      </w:r>
      <w:r w:rsidR="00182393" w:rsidRPr="00774E0E">
        <w:rPr>
          <w:rFonts w:ascii="Palatino Linotype" w:hAnsi="Palatino Linotype" w:cs="Arial"/>
          <w:b/>
          <w:sz w:val="28"/>
        </w:rPr>
        <w:t xml:space="preserve">V. Del turno del </w:t>
      </w:r>
      <w:r w:rsidR="00391021" w:rsidRPr="00774E0E">
        <w:rPr>
          <w:rFonts w:ascii="Palatino Linotype" w:hAnsi="Palatino Linotype" w:cs="Arial"/>
          <w:b/>
          <w:sz w:val="28"/>
        </w:rPr>
        <w:t>Recurso de Revisión</w:t>
      </w:r>
    </w:p>
    <w:p w14:paraId="12D2611D" w14:textId="6D9AA5CE" w:rsidR="00581D21" w:rsidRPr="00774E0E" w:rsidRDefault="00200BFC" w:rsidP="00774E0E">
      <w:pPr>
        <w:spacing w:line="360" w:lineRule="auto"/>
        <w:jc w:val="both"/>
        <w:rPr>
          <w:rFonts w:ascii="Palatino Linotype" w:hAnsi="Palatino Linotype" w:cs="Arial"/>
        </w:rPr>
      </w:pPr>
      <w:r w:rsidRPr="00774E0E">
        <w:rPr>
          <w:rFonts w:ascii="Palatino Linotype" w:hAnsi="Palatino Linotype" w:cs="Arial"/>
        </w:rPr>
        <w:t>E</w:t>
      </w:r>
      <w:r w:rsidR="00324215" w:rsidRPr="00774E0E">
        <w:rPr>
          <w:rFonts w:ascii="Palatino Linotype" w:hAnsi="Palatino Linotype" w:cs="Arial"/>
        </w:rPr>
        <w:t>l</w:t>
      </w:r>
      <w:r w:rsidR="00324215" w:rsidRPr="00774E0E">
        <w:rPr>
          <w:rFonts w:ascii="Palatino Linotype" w:hAnsi="Palatino Linotype" w:cs="Arial"/>
          <w:b/>
          <w:bCs/>
        </w:rPr>
        <w:t xml:space="preserve"> </w:t>
      </w:r>
      <w:r w:rsidR="00D368BD" w:rsidRPr="00774E0E">
        <w:rPr>
          <w:rFonts w:ascii="Palatino Linotype" w:hAnsi="Palatino Linotype" w:cs="Arial"/>
          <w:b/>
          <w:bCs/>
        </w:rPr>
        <w:t>cuatro de diciembre de dos mil veintitrés</w:t>
      </w:r>
      <w:r w:rsidRPr="00774E0E">
        <w:rPr>
          <w:rFonts w:ascii="Palatino Linotype" w:hAnsi="Palatino Linotype" w:cs="Arial"/>
        </w:rPr>
        <w:t xml:space="preserve">, </w:t>
      </w:r>
      <w:r w:rsidR="0007612A" w:rsidRPr="00774E0E">
        <w:rPr>
          <w:rFonts w:ascii="Palatino Linotype" w:hAnsi="Palatino Linotype" w:cs="Arial"/>
        </w:rPr>
        <w:t xml:space="preserve">el </w:t>
      </w:r>
      <w:r w:rsidR="00F3473A" w:rsidRPr="00774E0E">
        <w:rPr>
          <w:rFonts w:ascii="Palatino Linotype" w:hAnsi="Palatino Linotype" w:cs="Arial"/>
        </w:rPr>
        <w:t xml:space="preserve">recurso que se trata se </w:t>
      </w:r>
      <w:r w:rsidR="003D0D02" w:rsidRPr="00774E0E">
        <w:rPr>
          <w:rFonts w:ascii="Palatino Linotype" w:hAnsi="Palatino Linotype" w:cs="Arial"/>
        </w:rPr>
        <w:t>envi</w:t>
      </w:r>
      <w:r w:rsidR="0007612A" w:rsidRPr="00774E0E">
        <w:rPr>
          <w:rFonts w:ascii="Palatino Linotype" w:hAnsi="Palatino Linotype" w:cs="Arial"/>
        </w:rPr>
        <w:t>ó</w:t>
      </w:r>
      <w:r w:rsidR="003D0D02" w:rsidRPr="00774E0E">
        <w:rPr>
          <w:rFonts w:ascii="Palatino Linotype" w:hAnsi="Palatino Linotype" w:cs="Arial"/>
        </w:rPr>
        <w:t xml:space="preserve"> </w:t>
      </w:r>
      <w:r w:rsidR="00F3473A" w:rsidRPr="00774E0E">
        <w:rPr>
          <w:rFonts w:ascii="Palatino Linotype" w:hAnsi="Palatino Linotype" w:cs="Arial"/>
        </w:rPr>
        <w:t xml:space="preserve">electrónicamente al Instituto de </w:t>
      </w:r>
      <w:r w:rsidR="00F3473A" w:rsidRPr="00774E0E">
        <w:rPr>
          <w:rFonts w:ascii="Palatino Linotype" w:eastAsia="Arial Unicode MS" w:hAnsi="Palatino Linotype" w:cs="Arial"/>
        </w:rPr>
        <w:t>Transparencia</w:t>
      </w:r>
      <w:r w:rsidR="00F3473A" w:rsidRPr="00774E0E">
        <w:rPr>
          <w:rFonts w:ascii="Palatino Linotype" w:hAnsi="Palatino Linotype" w:cs="Arial"/>
        </w:rPr>
        <w:t xml:space="preserve">, Acceso a la </w:t>
      </w:r>
      <w:r w:rsidR="00327647" w:rsidRPr="00774E0E">
        <w:rPr>
          <w:rFonts w:ascii="Palatino Linotype" w:hAnsi="Palatino Linotype" w:cs="Arial"/>
        </w:rPr>
        <w:t>Información Pública</w:t>
      </w:r>
      <w:r w:rsidR="00F3473A" w:rsidRPr="00774E0E">
        <w:rPr>
          <w:rFonts w:ascii="Palatino Linotype" w:hAnsi="Palatino Linotype" w:cs="Arial"/>
        </w:rPr>
        <w:t xml:space="preserve"> y Protección de Datos Personales del Estado de México y Municipios y con fundamento en el artículo 185, fracción I de la </w:t>
      </w:r>
      <w:r w:rsidR="00F3473A" w:rsidRPr="00774E0E">
        <w:rPr>
          <w:rFonts w:ascii="Palatino Linotype" w:hAnsi="Palatino Linotype"/>
        </w:rPr>
        <w:t xml:space="preserve">Ley de Transparencia y Acceso a la </w:t>
      </w:r>
      <w:r w:rsidR="00327647" w:rsidRPr="00774E0E">
        <w:rPr>
          <w:rFonts w:ascii="Palatino Linotype" w:hAnsi="Palatino Linotype"/>
        </w:rPr>
        <w:t>Información Pública</w:t>
      </w:r>
      <w:r w:rsidR="00F3473A" w:rsidRPr="00774E0E">
        <w:rPr>
          <w:rFonts w:ascii="Palatino Linotype" w:hAnsi="Palatino Linotype"/>
        </w:rPr>
        <w:t xml:space="preserve"> del Estado de México y Municipios</w:t>
      </w:r>
      <w:r w:rsidR="003D0D02" w:rsidRPr="00774E0E">
        <w:rPr>
          <w:rFonts w:ascii="Palatino Linotype" w:hAnsi="Palatino Linotype" w:cs="Arial"/>
        </w:rPr>
        <w:t xml:space="preserve">, se </w:t>
      </w:r>
      <w:r w:rsidR="0007612A" w:rsidRPr="00774E0E">
        <w:rPr>
          <w:rFonts w:ascii="Palatino Linotype" w:hAnsi="Palatino Linotype" w:cs="Arial"/>
        </w:rPr>
        <w:t>turnó</w:t>
      </w:r>
      <w:r w:rsidR="00F3473A" w:rsidRPr="00774E0E">
        <w:rPr>
          <w:rFonts w:ascii="Palatino Linotype" w:hAnsi="Palatino Linotype" w:cs="Arial"/>
        </w:rPr>
        <w:t xml:space="preserve"> </w:t>
      </w:r>
      <w:r w:rsidR="00181F7D" w:rsidRPr="00774E0E">
        <w:rPr>
          <w:rFonts w:ascii="Palatino Linotype" w:hAnsi="Palatino Linotype" w:cs="Arial"/>
        </w:rPr>
        <w:t>mediante</w:t>
      </w:r>
      <w:r w:rsidR="00F3473A" w:rsidRPr="00774E0E">
        <w:rPr>
          <w:rFonts w:ascii="Palatino Linotype" w:eastAsia="Arial Unicode MS" w:hAnsi="Palatino Linotype" w:cs="Arial"/>
        </w:rPr>
        <w:t xml:space="preserve"> </w:t>
      </w:r>
      <w:r w:rsidR="00F3473A" w:rsidRPr="00774E0E">
        <w:rPr>
          <w:rFonts w:ascii="Palatino Linotype" w:eastAsia="Arial Unicode MS" w:hAnsi="Palatino Linotype" w:cs="Arial"/>
          <w:b/>
        </w:rPr>
        <w:t>SAIMEX</w:t>
      </w:r>
      <w:r w:rsidR="00F3473A" w:rsidRPr="00774E0E">
        <w:rPr>
          <w:rFonts w:ascii="Palatino Linotype" w:hAnsi="Palatino Linotype"/>
        </w:rPr>
        <w:t xml:space="preserve">, </w:t>
      </w:r>
      <w:r w:rsidR="00904289" w:rsidRPr="00774E0E">
        <w:rPr>
          <w:rFonts w:ascii="Palatino Linotype" w:hAnsi="Palatino Linotype"/>
        </w:rPr>
        <w:t>a</w:t>
      </w:r>
      <w:r w:rsidR="00B65E3A" w:rsidRPr="00774E0E">
        <w:rPr>
          <w:rFonts w:ascii="Palatino Linotype" w:hAnsi="Palatino Linotype"/>
        </w:rPr>
        <w:t xml:space="preserve"> </w:t>
      </w:r>
      <w:r w:rsidR="00904289" w:rsidRPr="00774E0E">
        <w:rPr>
          <w:rFonts w:ascii="Palatino Linotype" w:hAnsi="Palatino Linotype"/>
        </w:rPr>
        <w:t>l</w:t>
      </w:r>
      <w:r w:rsidR="0007612A" w:rsidRPr="00774E0E">
        <w:rPr>
          <w:rFonts w:ascii="Palatino Linotype" w:hAnsi="Palatino Linotype"/>
        </w:rPr>
        <w:t>a</w:t>
      </w:r>
      <w:r w:rsidR="00904289" w:rsidRPr="00774E0E">
        <w:rPr>
          <w:rFonts w:ascii="Palatino Linotype" w:hAnsi="Palatino Linotype"/>
        </w:rPr>
        <w:t xml:space="preserve"> </w:t>
      </w:r>
      <w:r w:rsidR="00904289" w:rsidRPr="00774E0E">
        <w:rPr>
          <w:rFonts w:ascii="Palatino Linotype" w:hAnsi="Palatino Linotype"/>
          <w:b/>
        </w:rPr>
        <w:lastRenderedPageBreak/>
        <w:t>Comisiona</w:t>
      </w:r>
      <w:r w:rsidR="0007612A" w:rsidRPr="00774E0E">
        <w:rPr>
          <w:rFonts w:ascii="Palatino Linotype" w:hAnsi="Palatino Linotype"/>
          <w:b/>
        </w:rPr>
        <w:t>da Sharon Cristina Morales Martínez</w:t>
      </w:r>
      <w:r w:rsidR="003E67AD" w:rsidRPr="00774E0E">
        <w:rPr>
          <w:rFonts w:ascii="Palatino Linotype" w:hAnsi="Palatino Linotype"/>
          <w:b/>
        </w:rPr>
        <w:t xml:space="preserve">, </w:t>
      </w:r>
      <w:r w:rsidR="003E67AD" w:rsidRPr="00774E0E">
        <w:rPr>
          <w:rFonts w:ascii="Palatino Linotype" w:hAnsi="Palatino Linotype" w:cs="Arial"/>
        </w:rPr>
        <w:t xml:space="preserve">a efecto de decretar su admisión o </w:t>
      </w:r>
      <w:proofErr w:type="spellStart"/>
      <w:r w:rsidR="003E67AD" w:rsidRPr="00774E0E">
        <w:rPr>
          <w:rFonts w:ascii="Palatino Linotype" w:hAnsi="Palatino Linotype" w:cs="Arial"/>
        </w:rPr>
        <w:t>desechamiento</w:t>
      </w:r>
      <w:proofErr w:type="spellEnd"/>
      <w:r w:rsidR="00581D21" w:rsidRPr="00774E0E">
        <w:rPr>
          <w:rFonts w:ascii="Palatino Linotype" w:hAnsi="Palatino Linotype" w:cs="Arial"/>
        </w:rPr>
        <w:t>.</w:t>
      </w:r>
      <w:r w:rsidR="0055032F" w:rsidRPr="00774E0E">
        <w:rPr>
          <w:rFonts w:ascii="Palatino Linotype" w:hAnsi="Palatino Linotype"/>
        </w:rPr>
        <w:t xml:space="preserve"> </w:t>
      </w:r>
    </w:p>
    <w:p w14:paraId="3F594CD2" w14:textId="51966CA2" w:rsidR="00FE1F48" w:rsidRPr="00774E0E" w:rsidRDefault="00581D21" w:rsidP="00774E0E">
      <w:pPr>
        <w:spacing w:line="360" w:lineRule="auto"/>
        <w:jc w:val="both"/>
        <w:rPr>
          <w:rFonts w:ascii="Palatino Linotype" w:hAnsi="Palatino Linotype" w:cs="Arial"/>
        </w:rPr>
      </w:pPr>
      <w:r w:rsidRPr="00774E0E">
        <w:rPr>
          <w:rFonts w:ascii="Palatino Linotype" w:hAnsi="Palatino Linotype" w:cs="Arial"/>
        </w:rPr>
        <w:t xml:space="preserve"> </w:t>
      </w:r>
    </w:p>
    <w:p w14:paraId="06C43014" w14:textId="24570EFF" w:rsidR="004077DA" w:rsidRPr="00774E0E" w:rsidRDefault="004077DA" w:rsidP="00774E0E">
      <w:pPr>
        <w:tabs>
          <w:tab w:val="center" w:pos="4252"/>
          <w:tab w:val="right" w:pos="8504"/>
        </w:tabs>
        <w:spacing w:line="360" w:lineRule="auto"/>
        <w:jc w:val="both"/>
        <w:rPr>
          <w:rFonts w:ascii="Palatino Linotype" w:hAnsi="Palatino Linotype" w:cs="Arial"/>
          <w:b/>
        </w:rPr>
      </w:pPr>
      <w:r w:rsidRPr="00774E0E">
        <w:rPr>
          <w:rFonts w:ascii="Palatino Linotype" w:hAnsi="Palatino Linotype" w:cs="Arial"/>
          <w:b/>
        </w:rPr>
        <w:t>a) Admisión de</w:t>
      </w:r>
      <w:r w:rsidR="00337AB4" w:rsidRPr="00774E0E">
        <w:rPr>
          <w:rFonts w:ascii="Palatino Linotype" w:hAnsi="Palatino Linotype" w:cs="Arial"/>
          <w:b/>
        </w:rPr>
        <w:t>l</w:t>
      </w:r>
      <w:r w:rsidRPr="00774E0E">
        <w:rPr>
          <w:rFonts w:ascii="Palatino Linotype" w:hAnsi="Palatino Linotype" w:cs="Arial"/>
          <w:b/>
        </w:rPr>
        <w:t xml:space="preserve"> </w:t>
      </w:r>
      <w:r w:rsidR="00337AB4" w:rsidRPr="00774E0E">
        <w:rPr>
          <w:rFonts w:ascii="Palatino Linotype" w:hAnsi="Palatino Linotype" w:cs="Arial"/>
          <w:b/>
        </w:rPr>
        <w:t>Recurso</w:t>
      </w:r>
      <w:r w:rsidR="00963231" w:rsidRPr="00774E0E">
        <w:rPr>
          <w:rFonts w:ascii="Palatino Linotype" w:hAnsi="Palatino Linotype" w:cs="Arial"/>
          <w:b/>
        </w:rPr>
        <w:t xml:space="preserve"> de Revisión</w:t>
      </w:r>
    </w:p>
    <w:p w14:paraId="4952A0CD" w14:textId="28E771B8" w:rsidR="00200BFC" w:rsidRPr="00774E0E" w:rsidRDefault="00200BFC" w:rsidP="00774E0E">
      <w:pPr>
        <w:tabs>
          <w:tab w:val="center" w:pos="4252"/>
          <w:tab w:val="right" w:pos="8504"/>
        </w:tabs>
        <w:spacing w:line="360" w:lineRule="auto"/>
        <w:jc w:val="both"/>
        <w:rPr>
          <w:rFonts w:ascii="Palatino Linotype" w:hAnsi="Palatino Linotype" w:cs="Arial"/>
        </w:rPr>
      </w:pPr>
      <w:r w:rsidRPr="00774E0E">
        <w:rPr>
          <w:rFonts w:ascii="Palatino Linotype" w:hAnsi="Palatino Linotype" w:cs="Arial"/>
        </w:rPr>
        <w:t>De las constancias del expediente electrónico del</w:t>
      </w:r>
      <w:r w:rsidRPr="00774E0E">
        <w:rPr>
          <w:rFonts w:ascii="Palatino Linotype" w:hAnsi="Palatino Linotype" w:cs="Arial"/>
          <w:b/>
        </w:rPr>
        <w:t xml:space="preserve"> SAIMEX</w:t>
      </w:r>
      <w:r w:rsidR="003E67AD" w:rsidRPr="00774E0E">
        <w:rPr>
          <w:rFonts w:ascii="Palatino Linotype" w:hAnsi="Palatino Linotype" w:cs="Arial"/>
        </w:rPr>
        <w:t xml:space="preserve">, se advierte que el </w:t>
      </w:r>
      <w:r w:rsidR="00D368BD" w:rsidRPr="00774E0E">
        <w:rPr>
          <w:rFonts w:ascii="Palatino Linotype" w:hAnsi="Palatino Linotype" w:cs="Arial"/>
          <w:b/>
          <w:bCs/>
        </w:rPr>
        <w:t>cinco de diciembre de dos mil veintitrés</w:t>
      </w:r>
      <w:r w:rsidRPr="00774E0E">
        <w:rPr>
          <w:rFonts w:ascii="Palatino Linotype" w:hAnsi="Palatino Linotype" w:cs="Arial"/>
        </w:rPr>
        <w:t>, se acordó la admisión a trámite de</w:t>
      </w:r>
      <w:r w:rsidR="00337AB4" w:rsidRPr="00774E0E">
        <w:rPr>
          <w:rFonts w:ascii="Palatino Linotype" w:hAnsi="Palatino Linotype" w:cs="Arial"/>
        </w:rPr>
        <w:t>l</w:t>
      </w:r>
      <w:r w:rsidR="00AF5622" w:rsidRPr="00774E0E">
        <w:rPr>
          <w:rFonts w:ascii="Palatino Linotype" w:hAnsi="Palatino Linotype" w:cs="Arial"/>
        </w:rPr>
        <w:t xml:space="preserve"> </w:t>
      </w:r>
      <w:r w:rsidR="00963231" w:rsidRPr="00774E0E">
        <w:rPr>
          <w:rFonts w:ascii="Palatino Linotype" w:hAnsi="Palatino Linotype" w:cs="Arial"/>
        </w:rPr>
        <w:t>Recurso de Revisión</w:t>
      </w:r>
      <w:r w:rsidRPr="00774E0E">
        <w:rPr>
          <w:rFonts w:ascii="Palatino Linotype" w:hAnsi="Palatino Linotype" w:cs="Arial"/>
        </w:rPr>
        <w:t xml:space="preserve"> que nos ocupa</w:t>
      </w:r>
      <w:r w:rsidR="00AF5622" w:rsidRPr="00774E0E">
        <w:rPr>
          <w:rFonts w:ascii="Palatino Linotype" w:hAnsi="Palatino Linotype" w:cs="Arial"/>
        </w:rPr>
        <w:t>n</w:t>
      </w:r>
      <w:r w:rsidRPr="00774E0E">
        <w:rPr>
          <w:rFonts w:ascii="Palatino Linotype" w:hAnsi="Palatino Linotype" w:cs="Arial"/>
        </w:rPr>
        <w:t>; así como la integración del expediente respectivo, mismo</w:t>
      </w:r>
      <w:r w:rsidR="00AF5622" w:rsidRPr="00774E0E">
        <w:rPr>
          <w:rFonts w:ascii="Palatino Linotype" w:hAnsi="Palatino Linotype" w:cs="Arial"/>
        </w:rPr>
        <w:t xml:space="preserve"> que se </w:t>
      </w:r>
      <w:r w:rsidR="00337AB4" w:rsidRPr="00774E0E">
        <w:rPr>
          <w:rFonts w:ascii="Palatino Linotype" w:hAnsi="Palatino Linotype" w:cs="Arial"/>
        </w:rPr>
        <w:t>puso</w:t>
      </w:r>
      <w:r w:rsidRPr="00774E0E">
        <w:rPr>
          <w:rFonts w:ascii="Palatino Linotype" w:hAnsi="Palatino Linotype" w:cs="Arial"/>
        </w:rPr>
        <w:t xml:space="preserve"> a disposición de las partes, para que en un plazo máximo de siete días hábiles</w:t>
      </w:r>
      <w:r w:rsidR="00434F5B" w:rsidRPr="00774E0E">
        <w:rPr>
          <w:rFonts w:ascii="Palatino Linotype" w:hAnsi="Palatino Linotype" w:cs="Arial"/>
        </w:rPr>
        <w:t xml:space="preserve">, manifestaran lo que a su derecho conviniera, a efecto de presentar pruebas y alegatos; así como para que </w:t>
      </w:r>
      <w:r w:rsidR="00434F5B" w:rsidRPr="00774E0E">
        <w:rPr>
          <w:rFonts w:ascii="Palatino Linotype" w:hAnsi="Palatino Linotype" w:cs="Arial"/>
          <w:b/>
        </w:rPr>
        <w:t xml:space="preserve">EL SUJETO OBLIGADO </w:t>
      </w:r>
      <w:r w:rsidR="00434F5B" w:rsidRPr="00774E0E">
        <w:rPr>
          <w:rFonts w:ascii="Palatino Linotype" w:hAnsi="Palatino Linotype" w:cs="Arial"/>
        </w:rPr>
        <w:t>rindiera su</w:t>
      </w:r>
      <w:r w:rsidR="00434F5B" w:rsidRPr="00774E0E">
        <w:rPr>
          <w:rFonts w:ascii="Palatino Linotype" w:hAnsi="Palatino Linotype" w:cs="Arial"/>
          <w:b/>
        </w:rPr>
        <w:t xml:space="preserve"> </w:t>
      </w:r>
      <w:r w:rsidR="00434F5B" w:rsidRPr="00774E0E">
        <w:rPr>
          <w:rFonts w:ascii="Palatino Linotype" w:hAnsi="Palatino Linotype" w:cs="Arial"/>
        </w:rPr>
        <w:t xml:space="preserve">Informe Justificado, </w:t>
      </w:r>
      <w:r w:rsidRPr="00774E0E">
        <w:rPr>
          <w:rFonts w:ascii="Palatino Linotype" w:hAnsi="Palatino Linotype" w:cs="Arial"/>
        </w:rPr>
        <w:t xml:space="preserve">conforme a lo dispuesto por el artículo 185 de la Ley de Transparencia y Acceso a la </w:t>
      </w:r>
      <w:r w:rsidR="00327647" w:rsidRPr="00774E0E">
        <w:rPr>
          <w:rFonts w:ascii="Palatino Linotype" w:hAnsi="Palatino Linotype" w:cs="Arial"/>
        </w:rPr>
        <w:t>Información Pública</w:t>
      </w:r>
      <w:r w:rsidRPr="00774E0E">
        <w:rPr>
          <w:rFonts w:ascii="Palatino Linotype" w:hAnsi="Palatino Linotype" w:cs="Arial"/>
        </w:rPr>
        <w:t xml:space="preserve"> del Estado de México y Municipios.</w:t>
      </w:r>
    </w:p>
    <w:p w14:paraId="0AA3AFC7" w14:textId="77777777" w:rsidR="00B65E3A" w:rsidRPr="00774E0E" w:rsidRDefault="00B65E3A" w:rsidP="00774E0E">
      <w:pPr>
        <w:spacing w:line="360" w:lineRule="auto"/>
        <w:jc w:val="both"/>
        <w:rPr>
          <w:rFonts w:ascii="Palatino Linotype" w:eastAsia="Arial Unicode MS" w:hAnsi="Palatino Linotype" w:cs="Arial"/>
          <w:b/>
        </w:rPr>
      </w:pPr>
    </w:p>
    <w:p w14:paraId="239F20BA" w14:textId="29BC0B2A" w:rsidR="004077DA" w:rsidRPr="00774E0E" w:rsidRDefault="004077DA" w:rsidP="00774E0E">
      <w:pPr>
        <w:spacing w:line="360" w:lineRule="auto"/>
        <w:jc w:val="both"/>
        <w:rPr>
          <w:rFonts w:ascii="Palatino Linotype" w:eastAsia="Arial Unicode MS" w:hAnsi="Palatino Linotype" w:cs="Arial"/>
          <w:b/>
        </w:rPr>
      </w:pPr>
      <w:r w:rsidRPr="00774E0E">
        <w:rPr>
          <w:rFonts w:ascii="Palatino Linotype" w:eastAsia="Arial Unicode MS" w:hAnsi="Palatino Linotype" w:cs="Arial"/>
          <w:b/>
        </w:rPr>
        <w:t xml:space="preserve">b) </w:t>
      </w:r>
      <w:r w:rsidRPr="00774E0E">
        <w:rPr>
          <w:rFonts w:ascii="Palatino Linotype" w:hAnsi="Palatino Linotype" w:cs="Arial"/>
          <w:b/>
          <w:bCs/>
        </w:rPr>
        <w:t>Informe Justificado</w:t>
      </w:r>
    </w:p>
    <w:p w14:paraId="4DF15C75" w14:textId="4825CBD4" w:rsidR="00B9685C" w:rsidRPr="00774E0E" w:rsidRDefault="00125065" w:rsidP="00774E0E">
      <w:pPr>
        <w:tabs>
          <w:tab w:val="center" w:pos="4252"/>
          <w:tab w:val="right" w:pos="8504"/>
        </w:tabs>
        <w:spacing w:line="360" w:lineRule="auto"/>
        <w:jc w:val="both"/>
        <w:rPr>
          <w:rFonts w:ascii="Palatino Linotype" w:eastAsia="Arial Unicode MS" w:hAnsi="Palatino Linotype" w:cs="Arial"/>
        </w:rPr>
      </w:pPr>
      <w:bookmarkStart w:id="5" w:name="_Hlk97138918"/>
      <w:r w:rsidRPr="00774E0E">
        <w:rPr>
          <w:rFonts w:ascii="Palatino Linotype" w:eastAsia="Arial Unicode MS" w:hAnsi="Palatino Linotype" w:cs="Arial"/>
        </w:rPr>
        <w:t xml:space="preserve">Conforme a las constancias que obran en el expediente electrónico del </w:t>
      </w:r>
      <w:r w:rsidRPr="00774E0E">
        <w:rPr>
          <w:rFonts w:ascii="Palatino Linotype" w:eastAsia="Arial Unicode MS" w:hAnsi="Palatino Linotype" w:cs="Arial"/>
          <w:b/>
        </w:rPr>
        <w:t>SAIMEX</w:t>
      </w:r>
      <w:r w:rsidRPr="00774E0E">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774E0E">
        <w:rPr>
          <w:rFonts w:ascii="Palatino Linotype" w:eastAsia="Arial Unicode MS" w:hAnsi="Palatino Linotype" w:cs="Arial"/>
          <w:b/>
        </w:rPr>
        <w:t>RECURRENTE</w:t>
      </w:r>
      <w:r w:rsidRPr="00774E0E">
        <w:rPr>
          <w:rFonts w:ascii="Palatino Linotype" w:eastAsia="Arial Unicode MS" w:hAnsi="Palatino Linotype" w:cs="Arial"/>
        </w:rPr>
        <w:t xml:space="preserve">, éste no realizó manifestación alguna, ni presentó pruebas o alegatos, de igual forma </w:t>
      </w:r>
      <w:r w:rsidRPr="00774E0E">
        <w:rPr>
          <w:rFonts w:ascii="Palatino Linotype" w:eastAsia="Arial Unicode MS" w:hAnsi="Palatino Linotype" w:cs="Arial"/>
          <w:b/>
          <w:lang w:eastAsia="es-MX"/>
        </w:rPr>
        <w:t>EL SUJETO OBLIGADO</w:t>
      </w:r>
      <w:r w:rsidRPr="00774E0E">
        <w:rPr>
          <w:rFonts w:ascii="Palatino Linotype" w:eastAsia="Arial Unicode MS" w:hAnsi="Palatino Linotype" w:cs="Arial"/>
        </w:rPr>
        <w:t xml:space="preserve"> no rindió su Informe Justificado.</w:t>
      </w:r>
    </w:p>
    <w:p w14:paraId="3AF0EFA1" w14:textId="77777777" w:rsidR="00125065" w:rsidRPr="00774E0E" w:rsidRDefault="00125065" w:rsidP="00774E0E">
      <w:pPr>
        <w:tabs>
          <w:tab w:val="center" w:pos="4252"/>
          <w:tab w:val="right" w:pos="8504"/>
        </w:tabs>
        <w:spacing w:line="360" w:lineRule="auto"/>
        <w:jc w:val="both"/>
        <w:rPr>
          <w:rFonts w:ascii="Palatino Linotype" w:hAnsi="Palatino Linotype" w:cs="Arial"/>
        </w:rPr>
      </w:pPr>
    </w:p>
    <w:bookmarkEnd w:id="5"/>
    <w:p w14:paraId="0C6D2F34" w14:textId="41260139" w:rsidR="001E6DEF" w:rsidRPr="00774E0E" w:rsidRDefault="00D368BD" w:rsidP="00774E0E">
      <w:pPr>
        <w:pStyle w:val="Prrafodelista"/>
        <w:spacing w:line="360" w:lineRule="auto"/>
        <w:ind w:left="0"/>
        <w:jc w:val="both"/>
        <w:rPr>
          <w:rFonts w:ascii="Palatino Linotype" w:hAnsi="Palatino Linotype" w:cs="Arial"/>
          <w:b/>
          <w:bCs/>
        </w:rPr>
      </w:pPr>
      <w:r w:rsidRPr="00774E0E">
        <w:rPr>
          <w:rFonts w:ascii="Palatino Linotype" w:hAnsi="Palatino Linotype" w:cs="Arial"/>
          <w:b/>
          <w:bCs/>
        </w:rPr>
        <w:t>c</w:t>
      </w:r>
      <w:r w:rsidR="00B01BA3" w:rsidRPr="00774E0E">
        <w:rPr>
          <w:rFonts w:ascii="Palatino Linotype" w:hAnsi="Palatino Linotype" w:cs="Arial"/>
          <w:b/>
          <w:bCs/>
        </w:rPr>
        <w:t>)</w:t>
      </w:r>
      <w:r w:rsidR="001E6DEF" w:rsidRPr="00774E0E">
        <w:rPr>
          <w:rFonts w:ascii="Palatino Linotype" w:hAnsi="Palatino Linotype" w:cs="Arial"/>
          <w:b/>
          <w:bCs/>
        </w:rPr>
        <w:t xml:space="preserve"> Cierre de Instrucción</w:t>
      </w:r>
    </w:p>
    <w:p w14:paraId="08376D83" w14:textId="21187AE0" w:rsidR="005903CA" w:rsidRPr="00774E0E" w:rsidRDefault="001E6DEF" w:rsidP="00774E0E">
      <w:pPr>
        <w:tabs>
          <w:tab w:val="left" w:pos="709"/>
        </w:tabs>
        <w:spacing w:line="360" w:lineRule="auto"/>
        <w:jc w:val="both"/>
        <w:rPr>
          <w:rFonts w:ascii="Palatino Linotype" w:hAnsi="Palatino Linotype"/>
        </w:rPr>
      </w:pPr>
      <w:r w:rsidRPr="00774E0E">
        <w:rPr>
          <w:rFonts w:ascii="Palatino Linotype" w:hAnsi="Palatino Linotype" w:cs="Arial"/>
        </w:rPr>
        <w:t>Una vez analizado el estado procesal que guarda el</w:t>
      </w:r>
      <w:r w:rsidR="00843E93" w:rsidRPr="00774E0E">
        <w:rPr>
          <w:rFonts w:ascii="Palatino Linotype" w:hAnsi="Palatino Linotype" w:cs="Arial"/>
        </w:rPr>
        <w:t xml:space="preserve"> expediente, </w:t>
      </w:r>
      <w:r w:rsidR="00A153D0" w:rsidRPr="00774E0E">
        <w:rPr>
          <w:rFonts w:ascii="Palatino Linotype" w:hAnsi="Palatino Linotype" w:cs="Arial"/>
        </w:rPr>
        <w:t>el</w:t>
      </w:r>
      <w:r w:rsidR="00843E93" w:rsidRPr="00774E0E">
        <w:rPr>
          <w:rFonts w:ascii="Palatino Linotype" w:hAnsi="Palatino Linotype" w:cs="Arial"/>
        </w:rPr>
        <w:t xml:space="preserve"> </w:t>
      </w:r>
      <w:bookmarkStart w:id="6" w:name="_Hlk104892386"/>
      <w:r w:rsidR="00D368BD" w:rsidRPr="00774E0E">
        <w:rPr>
          <w:rFonts w:ascii="Palatino Linotype" w:hAnsi="Palatino Linotype" w:cs="Arial"/>
          <w:b/>
        </w:rPr>
        <w:t>siete</w:t>
      </w:r>
      <w:r w:rsidR="000F6EC1" w:rsidRPr="00774E0E">
        <w:rPr>
          <w:rFonts w:ascii="Palatino Linotype" w:hAnsi="Palatino Linotype" w:cs="Arial"/>
          <w:b/>
        </w:rPr>
        <w:t xml:space="preserve"> de </w:t>
      </w:r>
      <w:bookmarkEnd w:id="6"/>
      <w:r w:rsidR="00D368BD" w:rsidRPr="00774E0E">
        <w:rPr>
          <w:rFonts w:ascii="Palatino Linotype" w:hAnsi="Palatino Linotype" w:cs="Arial"/>
          <w:b/>
        </w:rPr>
        <w:t xml:space="preserve">febrero </w:t>
      </w:r>
      <w:r w:rsidR="000F6EC1" w:rsidRPr="00774E0E">
        <w:rPr>
          <w:rFonts w:ascii="Palatino Linotype" w:hAnsi="Palatino Linotype" w:cs="Arial"/>
          <w:b/>
        </w:rPr>
        <w:t>d</w:t>
      </w:r>
      <w:r w:rsidRPr="00774E0E">
        <w:rPr>
          <w:rFonts w:ascii="Palatino Linotype" w:hAnsi="Palatino Linotype" w:cs="Arial"/>
          <w:b/>
        </w:rPr>
        <w:t xml:space="preserve">e dos mil </w:t>
      </w:r>
      <w:r w:rsidR="00602CC0" w:rsidRPr="00774E0E">
        <w:rPr>
          <w:rFonts w:ascii="Palatino Linotype" w:hAnsi="Palatino Linotype" w:cs="Arial"/>
          <w:b/>
        </w:rPr>
        <w:t>veinticuatro</w:t>
      </w:r>
      <w:r w:rsidRPr="00774E0E">
        <w:rPr>
          <w:rFonts w:ascii="Palatino Linotype" w:hAnsi="Palatino Linotype" w:cs="Arial"/>
        </w:rPr>
        <w:t xml:space="preserve">, la </w:t>
      </w:r>
      <w:r w:rsidRPr="00774E0E">
        <w:rPr>
          <w:rFonts w:ascii="Palatino Linotype" w:hAnsi="Palatino Linotype" w:cs="Arial"/>
          <w:b/>
          <w:bCs/>
        </w:rPr>
        <w:t xml:space="preserve">Comisionada </w:t>
      </w:r>
      <w:r w:rsidR="00812BC0" w:rsidRPr="00774E0E">
        <w:rPr>
          <w:rFonts w:ascii="Palatino Linotype" w:hAnsi="Palatino Linotype"/>
          <w:b/>
        </w:rPr>
        <w:t xml:space="preserve">Sharon Cristina Morales Martínez </w:t>
      </w:r>
      <w:r w:rsidRPr="00774E0E">
        <w:rPr>
          <w:rFonts w:ascii="Palatino Linotype" w:hAnsi="Palatino Linotype" w:cs="Arial"/>
        </w:rPr>
        <w:t xml:space="preserve">acordó el </w:t>
      </w:r>
      <w:r w:rsidRPr="00774E0E">
        <w:rPr>
          <w:rFonts w:ascii="Palatino Linotype" w:hAnsi="Palatino Linotype" w:cs="Arial"/>
        </w:rPr>
        <w:lastRenderedPageBreak/>
        <w:t>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774E0E">
        <w:rPr>
          <w:rFonts w:ascii="Palatino Linotype" w:hAnsi="Palatino Linotype"/>
        </w:rPr>
        <w:t>.</w:t>
      </w:r>
    </w:p>
    <w:p w14:paraId="4EC76A78" w14:textId="77777777" w:rsidR="009861CD" w:rsidRPr="00774E0E" w:rsidRDefault="009861CD" w:rsidP="00774E0E">
      <w:pPr>
        <w:tabs>
          <w:tab w:val="left" w:pos="709"/>
        </w:tabs>
        <w:jc w:val="both"/>
        <w:rPr>
          <w:rFonts w:ascii="Palatino Linotype" w:hAnsi="Palatino Linotype"/>
          <w:sz w:val="28"/>
        </w:rPr>
      </w:pPr>
    </w:p>
    <w:p w14:paraId="0A17408E" w14:textId="5D1BF497" w:rsidR="005A070A" w:rsidRPr="00774E0E" w:rsidRDefault="00200BFC" w:rsidP="00774E0E">
      <w:pPr>
        <w:jc w:val="center"/>
        <w:rPr>
          <w:rFonts w:ascii="Palatino Linotype" w:hAnsi="Palatino Linotype" w:cs="Arial"/>
          <w:b/>
          <w:bCs/>
          <w:spacing w:val="60"/>
          <w:sz w:val="28"/>
        </w:rPr>
      </w:pPr>
      <w:r w:rsidRPr="00774E0E">
        <w:rPr>
          <w:rFonts w:ascii="Palatino Linotype" w:hAnsi="Palatino Linotype" w:cs="Arial"/>
          <w:b/>
          <w:bCs/>
          <w:spacing w:val="60"/>
          <w:sz w:val="28"/>
        </w:rPr>
        <w:t>CONSIDERANDO</w:t>
      </w:r>
    </w:p>
    <w:p w14:paraId="6E5E76A3" w14:textId="77777777" w:rsidR="007366EE" w:rsidRPr="00774E0E" w:rsidRDefault="007366EE" w:rsidP="00774E0E">
      <w:pPr>
        <w:rPr>
          <w:rFonts w:ascii="Palatino Linotype" w:hAnsi="Palatino Linotype" w:cs="Arial"/>
          <w:b/>
          <w:bCs/>
          <w:spacing w:val="60"/>
          <w:sz w:val="28"/>
        </w:rPr>
      </w:pPr>
    </w:p>
    <w:p w14:paraId="7EF62753" w14:textId="40B40CD4" w:rsidR="007366EE" w:rsidRPr="00774E0E" w:rsidRDefault="004A568D" w:rsidP="00774E0E">
      <w:pPr>
        <w:widowControl w:val="0"/>
        <w:tabs>
          <w:tab w:val="left" w:pos="1701"/>
        </w:tabs>
        <w:autoSpaceDE w:val="0"/>
        <w:autoSpaceDN w:val="0"/>
        <w:adjustRightInd w:val="0"/>
        <w:spacing w:line="360" w:lineRule="auto"/>
        <w:jc w:val="both"/>
        <w:rPr>
          <w:rFonts w:ascii="Palatino Linotype" w:hAnsi="Palatino Linotype" w:cs="Arial"/>
          <w:sz w:val="28"/>
        </w:rPr>
      </w:pPr>
      <w:r w:rsidRPr="00774E0E">
        <w:rPr>
          <w:rFonts w:ascii="Palatino Linotype" w:hAnsi="Palatino Linotype"/>
          <w:b/>
          <w:sz w:val="28"/>
        </w:rPr>
        <w:t xml:space="preserve">PRIMERO. </w:t>
      </w:r>
      <w:r w:rsidR="00CC0BEF" w:rsidRPr="00774E0E">
        <w:rPr>
          <w:rFonts w:ascii="Palatino Linotype" w:hAnsi="Palatino Linotype"/>
          <w:b/>
          <w:sz w:val="28"/>
        </w:rPr>
        <w:t>Competencia</w:t>
      </w:r>
      <w:r w:rsidR="00CC0BEF" w:rsidRPr="00774E0E">
        <w:rPr>
          <w:rFonts w:ascii="Palatino Linotype" w:hAnsi="Palatino Linotype"/>
          <w:sz w:val="28"/>
        </w:rPr>
        <w:t>.</w:t>
      </w:r>
      <w:r w:rsidR="00CC0BEF" w:rsidRPr="00774E0E">
        <w:rPr>
          <w:rFonts w:ascii="Palatino Linotype" w:hAnsi="Palatino Linotype"/>
          <w:b/>
          <w:sz w:val="28"/>
        </w:rPr>
        <w:t xml:space="preserve"> </w:t>
      </w:r>
    </w:p>
    <w:p w14:paraId="381E6598" w14:textId="77777777" w:rsidR="00CB6233" w:rsidRPr="00774E0E" w:rsidRDefault="00CC0BEF" w:rsidP="00774E0E">
      <w:pPr>
        <w:spacing w:line="360" w:lineRule="auto"/>
        <w:ind w:right="50"/>
        <w:jc w:val="both"/>
        <w:rPr>
          <w:rFonts w:ascii="Palatino Linotype" w:hAnsi="Palatino Linotype" w:cs="Arial"/>
        </w:rPr>
      </w:pPr>
      <w:r w:rsidRPr="00774E0E">
        <w:rPr>
          <w:rFonts w:ascii="Palatino Linotype" w:hAnsi="Palatino Linotype"/>
        </w:rPr>
        <w:t xml:space="preserve">Este </w:t>
      </w:r>
      <w:r w:rsidR="00CB6233" w:rsidRPr="00774E0E">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774E0E">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774E0E" w:rsidRDefault="009D5552" w:rsidP="00774E0E">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774E0E" w:rsidRDefault="00200BFC" w:rsidP="00774E0E">
      <w:pPr>
        <w:spacing w:line="360" w:lineRule="auto"/>
        <w:jc w:val="both"/>
        <w:rPr>
          <w:rFonts w:ascii="Palatino Linotype" w:hAnsi="Palatino Linotype" w:cs="Arial"/>
          <w:b/>
          <w:sz w:val="28"/>
        </w:rPr>
      </w:pPr>
      <w:r w:rsidRPr="00774E0E">
        <w:rPr>
          <w:rFonts w:ascii="Palatino Linotype" w:hAnsi="Palatino Linotype" w:cs="Arial"/>
          <w:b/>
          <w:sz w:val="28"/>
        </w:rPr>
        <w:t xml:space="preserve">SEGUNDO. Interés. </w:t>
      </w:r>
    </w:p>
    <w:p w14:paraId="0AB0B98C" w14:textId="21D36D3B" w:rsidR="00327647" w:rsidRPr="00774E0E" w:rsidRDefault="00675F3B" w:rsidP="00774E0E">
      <w:pPr>
        <w:spacing w:line="360" w:lineRule="auto"/>
        <w:jc w:val="both"/>
        <w:rPr>
          <w:rFonts w:ascii="Palatino Linotype" w:hAnsi="Palatino Linotype" w:cs="Arial"/>
          <w:bCs/>
        </w:rPr>
      </w:pPr>
      <w:r w:rsidRPr="00774E0E">
        <w:rPr>
          <w:rFonts w:ascii="Palatino Linotype" w:hAnsi="Palatino Linotype" w:cs="Arial"/>
          <w:bCs/>
        </w:rPr>
        <w:t>El</w:t>
      </w:r>
      <w:r w:rsidR="00200BFC" w:rsidRPr="00774E0E">
        <w:rPr>
          <w:rFonts w:ascii="Palatino Linotype" w:hAnsi="Palatino Linotype" w:cs="Arial"/>
          <w:bCs/>
        </w:rPr>
        <w:t xml:space="preserve"> </w:t>
      </w:r>
      <w:r w:rsidRPr="00774E0E">
        <w:rPr>
          <w:rFonts w:ascii="Palatino Linotype" w:hAnsi="Palatino Linotype" w:cs="Arial"/>
          <w:bCs/>
        </w:rPr>
        <w:t>Recurso</w:t>
      </w:r>
      <w:r w:rsidR="00963231" w:rsidRPr="00774E0E">
        <w:rPr>
          <w:rFonts w:ascii="Palatino Linotype" w:hAnsi="Palatino Linotype" w:cs="Arial"/>
          <w:bCs/>
        </w:rPr>
        <w:t xml:space="preserve"> de Revisión</w:t>
      </w:r>
      <w:r w:rsidR="00200BFC" w:rsidRPr="00774E0E">
        <w:rPr>
          <w:rFonts w:ascii="Palatino Linotype" w:hAnsi="Palatino Linotype" w:cs="Arial"/>
          <w:bCs/>
        </w:rPr>
        <w:t xml:space="preserve"> </w:t>
      </w:r>
      <w:r w:rsidRPr="00774E0E">
        <w:rPr>
          <w:rFonts w:ascii="Palatino Linotype" w:hAnsi="Palatino Linotype" w:cs="Arial"/>
          <w:bCs/>
        </w:rPr>
        <w:t xml:space="preserve">fue </w:t>
      </w:r>
      <w:r w:rsidR="00200BFC" w:rsidRPr="00774E0E">
        <w:rPr>
          <w:rFonts w:ascii="Palatino Linotype" w:hAnsi="Palatino Linotype" w:cs="Arial"/>
          <w:bCs/>
        </w:rPr>
        <w:t xml:space="preserve">interpuesto por parte legítima, en atención a que se presentó por </w:t>
      </w:r>
      <w:r w:rsidR="00130574" w:rsidRPr="00774E0E">
        <w:rPr>
          <w:rFonts w:ascii="Palatino Linotype" w:hAnsi="Palatino Linotype" w:cs="Arial"/>
          <w:b/>
          <w:bCs/>
        </w:rPr>
        <w:t>EL RECURRENTE</w:t>
      </w:r>
      <w:r w:rsidR="00200BFC" w:rsidRPr="00774E0E">
        <w:rPr>
          <w:rFonts w:ascii="Palatino Linotype" w:hAnsi="Palatino Linotype" w:cs="Arial"/>
          <w:b/>
          <w:bCs/>
        </w:rPr>
        <w:t>,</w:t>
      </w:r>
      <w:r w:rsidR="00200BFC" w:rsidRPr="00774E0E">
        <w:rPr>
          <w:rFonts w:ascii="Palatino Linotype" w:hAnsi="Palatino Linotype" w:cs="Arial"/>
          <w:bCs/>
        </w:rPr>
        <w:t xml:space="preserve"> quien es la misma persona que formuló la solicitud de acceso a la </w:t>
      </w:r>
      <w:r w:rsidR="00327647" w:rsidRPr="00774E0E">
        <w:rPr>
          <w:rFonts w:ascii="Palatino Linotype" w:hAnsi="Palatino Linotype" w:cs="Arial"/>
          <w:bCs/>
        </w:rPr>
        <w:t>Información Pública</w:t>
      </w:r>
      <w:r w:rsidR="00200BFC" w:rsidRPr="00774E0E">
        <w:rPr>
          <w:rFonts w:ascii="Palatino Linotype" w:hAnsi="Palatino Linotype" w:cs="Arial"/>
          <w:bCs/>
        </w:rPr>
        <w:t xml:space="preserve"> al </w:t>
      </w:r>
      <w:r w:rsidR="00200BFC" w:rsidRPr="00774E0E">
        <w:rPr>
          <w:rFonts w:ascii="Palatino Linotype" w:hAnsi="Palatino Linotype" w:cs="Arial"/>
          <w:b/>
          <w:bCs/>
        </w:rPr>
        <w:t>SUJETO OBLIGADO</w:t>
      </w:r>
      <w:r w:rsidR="008814C5" w:rsidRPr="00774E0E">
        <w:rPr>
          <w:rFonts w:ascii="Palatino Linotype" w:hAnsi="Palatino Linotype" w:cs="Arial"/>
          <w:b/>
          <w:bCs/>
        </w:rPr>
        <w:t xml:space="preserve">, </w:t>
      </w:r>
      <w:r w:rsidR="008814C5" w:rsidRPr="00774E0E">
        <w:rPr>
          <w:rFonts w:ascii="Palatino Linotype" w:hAnsi="Palatino Linotype" w:cs="Arial"/>
        </w:rPr>
        <w:t>en razón de que las claves de acceso</w:t>
      </w:r>
      <w:r w:rsidR="008814C5" w:rsidRPr="00774E0E">
        <w:rPr>
          <w:rFonts w:ascii="Palatino Linotype" w:hAnsi="Palatino Linotype" w:cs="Arial"/>
          <w:b/>
          <w:bCs/>
        </w:rPr>
        <w:t xml:space="preserve"> </w:t>
      </w:r>
      <w:r w:rsidR="008814C5" w:rsidRPr="00774E0E">
        <w:rPr>
          <w:rFonts w:ascii="Palatino Linotype" w:hAnsi="Palatino Linotype" w:cs="Arial"/>
        </w:rPr>
        <w:lastRenderedPageBreak/>
        <w:t>al</w:t>
      </w:r>
      <w:r w:rsidR="008814C5" w:rsidRPr="00774E0E">
        <w:rPr>
          <w:rFonts w:ascii="Palatino Linotype" w:hAnsi="Palatino Linotype" w:cs="Arial"/>
          <w:b/>
          <w:bCs/>
        </w:rPr>
        <w:t xml:space="preserve"> </w:t>
      </w:r>
      <w:r w:rsidR="008814C5" w:rsidRPr="00774E0E">
        <w:rPr>
          <w:rFonts w:ascii="Palatino Linotype" w:eastAsia="Calibri" w:hAnsi="Palatino Linotype" w:cs="Arial"/>
          <w:lang w:eastAsia="en-US"/>
        </w:rPr>
        <w:t>Sistema de Acce</w:t>
      </w:r>
      <w:r w:rsidR="007B17B7" w:rsidRPr="00774E0E">
        <w:rPr>
          <w:rFonts w:ascii="Palatino Linotype" w:eastAsia="Calibri" w:hAnsi="Palatino Linotype" w:cs="Arial"/>
          <w:lang w:eastAsia="en-US"/>
        </w:rPr>
        <w:t xml:space="preserve">so a la Información Mexiquense </w:t>
      </w:r>
      <w:r w:rsidR="008814C5" w:rsidRPr="00774E0E">
        <w:rPr>
          <w:rFonts w:ascii="Palatino Linotype" w:eastAsia="Calibri" w:hAnsi="Palatino Linotype" w:cs="Arial"/>
          <w:b/>
          <w:bCs/>
          <w:lang w:eastAsia="en-US"/>
        </w:rPr>
        <w:t>SAIMEX</w:t>
      </w:r>
      <w:r w:rsidR="000000E7" w:rsidRPr="00774E0E">
        <w:rPr>
          <w:rFonts w:ascii="Palatino Linotype" w:eastAsia="Calibri" w:hAnsi="Palatino Linotype" w:cs="Arial"/>
          <w:lang w:eastAsia="en-US"/>
        </w:rPr>
        <w:t xml:space="preserve"> son personales e irrepetibles a lo cual se tiene certeza que se trata de</w:t>
      </w:r>
      <w:r w:rsidR="00F3691E" w:rsidRPr="00774E0E">
        <w:rPr>
          <w:rFonts w:ascii="Palatino Linotype" w:eastAsia="Calibri" w:hAnsi="Palatino Linotype" w:cs="Arial"/>
          <w:lang w:eastAsia="en-US"/>
        </w:rPr>
        <w:t>l mismo.</w:t>
      </w:r>
    </w:p>
    <w:p w14:paraId="51605F4A" w14:textId="77777777" w:rsidR="00CF012F" w:rsidRPr="00774E0E" w:rsidRDefault="00CF012F" w:rsidP="00774E0E">
      <w:pPr>
        <w:spacing w:line="360" w:lineRule="auto"/>
        <w:jc w:val="both"/>
        <w:rPr>
          <w:rFonts w:ascii="Palatino Linotype" w:hAnsi="Palatino Linotype" w:cs="Arial"/>
          <w:b/>
          <w:bCs/>
        </w:rPr>
      </w:pPr>
    </w:p>
    <w:p w14:paraId="375B2909" w14:textId="77777777" w:rsidR="007366EE" w:rsidRPr="00774E0E" w:rsidRDefault="00200BFC" w:rsidP="00774E0E">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774E0E">
        <w:rPr>
          <w:rFonts w:ascii="Palatino Linotype" w:hAnsi="Palatino Linotype" w:cs="Arial"/>
          <w:b/>
          <w:sz w:val="32"/>
        </w:rPr>
        <w:t>TERCERO</w:t>
      </w:r>
      <w:r w:rsidRPr="00774E0E">
        <w:rPr>
          <w:rFonts w:ascii="Palatino Linotype" w:hAnsi="Palatino Linotype" w:cs="Arial"/>
          <w:b/>
          <w:sz w:val="28"/>
        </w:rPr>
        <w:t xml:space="preserve">. </w:t>
      </w:r>
      <w:r w:rsidRPr="00774E0E">
        <w:rPr>
          <w:rFonts w:ascii="Palatino Linotype" w:hAnsi="Palatino Linotype" w:cs="Arial"/>
          <w:b/>
          <w:sz w:val="28"/>
          <w:lang w:val="es-ES"/>
        </w:rPr>
        <w:t>Oportunidad</w:t>
      </w:r>
      <w:r w:rsidR="00FD561B" w:rsidRPr="00774E0E">
        <w:rPr>
          <w:rFonts w:ascii="Palatino Linotype" w:hAnsi="Palatino Linotype" w:cs="Arial"/>
          <w:sz w:val="28"/>
        </w:rPr>
        <w:t xml:space="preserve">. </w:t>
      </w:r>
    </w:p>
    <w:p w14:paraId="7267C8A1" w14:textId="1E460FD4" w:rsidR="00FD561B" w:rsidRPr="00774E0E" w:rsidRDefault="00675F3B" w:rsidP="00774E0E">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774E0E">
        <w:rPr>
          <w:rFonts w:ascii="Palatino Linotype" w:hAnsi="Palatino Linotype" w:cs="Arial"/>
        </w:rPr>
        <w:t xml:space="preserve">El Recurso de Revisión fue interpuesto </w:t>
      </w:r>
      <w:r w:rsidR="00FD561B" w:rsidRPr="00774E0E">
        <w:rPr>
          <w:rFonts w:ascii="Palatino Linotype" w:hAnsi="Palatino Linotype" w:cs="Arial"/>
        </w:rPr>
        <w:t xml:space="preserve">dentro del plazo de quince días hábiles, contados a partir del día siguiente al que </w:t>
      </w:r>
      <w:r w:rsidR="00130574" w:rsidRPr="00774E0E">
        <w:rPr>
          <w:rFonts w:ascii="Palatino Linotype" w:hAnsi="Palatino Linotype" w:cs="Arial"/>
          <w:b/>
        </w:rPr>
        <w:t>EL RECURRENTE</w:t>
      </w:r>
      <w:r w:rsidR="00FD561B" w:rsidRPr="00774E0E">
        <w:rPr>
          <w:rFonts w:ascii="Palatino Linotype" w:hAnsi="Palatino Linotype" w:cs="Arial"/>
          <w:b/>
        </w:rPr>
        <w:t xml:space="preserve"> </w:t>
      </w:r>
      <w:r w:rsidR="00FD561B" w:rsidRPr="00774E0E">
        <w:rPr>
          <w:rFonts w:ascii="Palatino Linotype" w:hAnsi="Palatino Linotype" w:cs="Arial"/>
        </w:rPr>
        <w:t xml:space="preserve">tuvo conocimiento de la respuesta impugnada; tal y como, lo prevé el artículo 178 de la Ley de Transparencia y Acceso a la </w:t>
      </w:r>
      <w:r w:rsidR="00327647" w:rsidRPr="00774E0E">
        <w:rPr>
          <w:rFonts w:ascii="Palatino Linotype" w:hAnsi="Palatino Linotype" w:cs="Arial"/>
        </w:rPr>
        <w:t>Información Pública</w:t>
      </w:r>
      <w:r w:rsidR="00FD561B" w:rsidRPr="00774E0E">
        <w:rPr>
          <w:rFonts w:ascii="Palatino Linotype" w:hAnsi="Palatino Linotype" w:cs="Arial"/>
        </w:rPr>
        <w:t xml:space="preserve"> del Estado de México y Municipios, que establece:</w:t>
      </w:r>
    </w:p>
    <w:p w14:paraId="6C239A18" w14:textId="77777777" w:rsidR="005A070A" w:rsidRPr="00774E0E" w:rsidRDefault="005A070A" w:rsidP="00774E0E">
      <w:pPr>
        <w:ind w:left="720" w:right="709"/>
        <w:contextualSpacing/>
        <w:jc w:val="both"/>
        <w:rPr>
          <w:rFonts w:ascii="Palatino Linotype" w:hAnsi="Palatino Linotype" w:cs="Arial"/>
          <w:i/>
          <w:sz w:val="22"/>
          <w:szCs w:val="22"/>
        </w:rPr>
      </w:pPr>
    </w:p>
    <w:p w14:paraId="3A05F024" w14:textId="644DE65D" w:rsidR="00D063EF" w:rsidRPr="00774E0E" w:rsidRDefault="00FD561B" w:rsidP="00774E0E">
      <w:pPr>
        <w:ind w:left="851" w:right="899"/>
        <w:contextualSpacing/>
        <w:jc w:val="both"/>
        <w:rPr>
          <w:rFonts w:ascii="Palatino Linotype" w:hAnsi="Palatino Linotype" w:cs="Arial"/>
          <w:i/>
          <w:sz w:val="22"/>
          <w:szCs w:val="22"/>
        </w:rPr>
      </w:pPr>
      <w:r w:rsidRPr="00774E0E">
        <w:rPr>
          <w:rFonts w:ascii="Palatino Linotype" w:hAnsi="Palatino Linotype" w:cs="Arial"/>
          <w:i/>
          <w:sz w:val="22"/>
          <w:szCs w:val="22"/>
        </w:rPr>
        <w:t>“</w:t>
      </w:r>
      <w:r w:rsidRPr="00774E0E">
        <w:rPr>
          <w:rFonts w:ascii="Palatino Linotype" w:hAnsi="Palatino Linotype" w:cs="Arial"/>
          <w:b/>
          <w:i/>
          <w:sz w:val="22"/>
          <w:szCs w:val="22"/>
        </w:rPr>
        <w:t>Artículo 178.</w:t>
      </w:r>
      <w:r w:rsidRPr="00774E0E">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774E0E">
        <w:rPr>
          <w:rFonts w:ascii="Palatino Linotype" w:hAnsi="Palatino Linotype" w:cs="Arial"/>
          <w:i/>
          <w:sz w:val="22"/>
          <w:szCs w:val="22"/>
        </w:rPr>
        <w:t>Recurso de Revisión</w:t>
      </w:r>
      <w:r w:rsidRPr="00774E0E">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774E0E">
        <w:rPr>
          <w:rFonts w:ascii="Palatino Linotype" w:hAnsi="Palatino Linotype" w:cs="Arial"/>
          <w:i/>
          <w:sz w:val="22"/>
          <w:szCs w:val="22"/>
        </w:rPr>
        <w:t>.</w:t>
      </w:r>
    </w:p>
    <w:p w14:paraId="0BB4C98F" w14:textId="77777777" w:rsidR="00585683" w:rsidRPr="00774E0E" w:rsidRDefault="00585683" w:rsidP="00774E0E">
      <w:pPr>
        <w:ind w:left="851" w:right="899"/>
        <w:contextualSpacing/>
        <w:jc w:val="both"/>
        <w:rPr>
          <w:rFonts w:ascii="Palatino Linotype" w:hAnsi="Palatino Linotype" w:cs="Arial"/>
          <w:i/>
          <w:sz w:val="22"/>
          <w:szCs w:val="22"/>
        </w:rPr>
      </w:pPr>
    </w:p>
    <w:p w14:paraId="10DA754A" w14:textId="5E9BEA37" w:rsidR="00D063EF" w:rsidRPr="00774E0E" w:rsidRDefault="00FD561B" w:rsidP="00774E0E">
      <w:pPr>
        <w:ind w:left="851" w:right="899"/>
        <w:contextualSpacing/>
        <w:jc w:val="both"/>
        <w:rPr>
          <w:rFonts w:ascii="Palatino Linotype" w:hAnsi="Palatino Linotype" w:cs="Arial"/>
          <w:i/>
          <w:sz w:val="22"/>
          <w:szCs w:val="22"/>
        </w:rPr>
      </w:pPr>
      <w:r w:rsidRPr="00774E0E">
        <w:rPr>
          <w:rFonts w:ascii="Palatino Linotype" w:hAnsi="Palatino Linotype" w:cs="Arial"/>
          <w:i/>
          <w:sz w:val="22"/>
          <w:szCs w:val="22"/>
        </w:rPr>
        <w:t xml:space="preserve">A falta de respuesta del sujeto obligado, dentro de los plazos establecidos en esta Ley, a una solicitud de acceso a la </w:t>
      </w:r>
      <w:r w:rsidR="00327647" w:rsidRPr="00774E0E">
        <w:rPr>
          <w:rFonts w:ascii="Palatino Linotype" w:hAnsi="Palatino Linotype" w:cs="Arial"/>
          <w:i/>
          <w:sz w:val="22"/>
          <w:szCs w:val="22"/>
        </w:rPr>
        <w:t>Información Pública</w:t>
      </w:r>
      <w:r w:rsidRPr="00774E0E">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774E0E" w:rsidRDefault="00585683" w:rsidP="00774E0E">
      <w:pPr>
        <w:ind w:left="851" w:right="899"/>
        <w:contextualSpacing/>
        <w:jc w:val="both"/>
        <w:rPr>
          <w:rFonts w:ascii="Palatino Linotype" w:hAnsi="Palatino Linotype" w:cs="Arial"/>
          <w:i/>
          <w:sz w:val="22"/>
          <w:szCs w:val="22"/>
        </w:rPr>
      </w:pPr>
    </w:p>
    <w:p w14:paraId="5D4FEB8F" w14:textId="4EAA0465" w:rsidR="00FD561B" w:rsidRPr="00774E0E" w:rsidRDefault="00FD561B"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 xml:space="preserve">En el caso de que se interponga ante la Unidad de Transparencia, ésta deberá remitir el </w:t>
      </w:r>
      <w:r w:rsidR="00391021" w:rsidRPr="00774E0E">
        <w:rPr>
          <w:rFonts w:ascii="Palatino Linotype" w:hAnsi="Palatino Linotype" w:cs="Arial"/>
          <w:i/>
          <w:sz w:val="22"/>
          <w:szCs w:val="22"/>
        </w:rPr>
        <w:t>Recurso de Revisión</w:t>
      </w:r>
      <w:r w:rsidRPr="00774E0E">
        <w:rPr>
          <w:rFonts w:ascii="Palatino Linotype" w:hAnsi="Palatino Linotype" w:cs="Arial"/>
          <w:i/>
          <w:sz w:val="22"/>
          <w:szCs w:val="22"/>
        </w:rPr>
        <w:t xml:space="preserve"> al Instituto a más tardar al día </w:t>
      </w:r>
      <w:r w:rsidRPr="00774E0E">
        <w:rPr>
          <w:rFonts w:ascii="Palatino Linotype" w:hAnsi="Palatino Linotype" w:cs="Arial"/>
          <w:i/>
          <w:sz w:val="22"/>
          <w:szCs w:val="22"/>
          <w:lang w:eastAsia="es-MX"/>
        </w:rPr>
        <w:t>siguiente</w:t>
      </w:r>
      <w:r w:rsidRPr="00774E0E">
        <w:rPr>
          <w:rFonts w:ascii="Palatino Linotype" w:hAnsi="Palatino Linotype" w:cs="Arial"/>
          <w:i/>
          <w:sz w:val="22"/>
          <w:szCs w:val="22"/>
        </w:rPr>
        <w:t xml:space="preserve"> de haberlo recibido.”</w:t>
      </w:r>
    </w:p>
    <w:p w14:paraId="5D37422F" w14:textId="77777777" w:rsidR="00307A95" w:rsidRPr="00774E0E" w:rsidRDefault="00307A95" w:rsidP="00774E0E">
      <w:pPr>
        <w:ind w:right="709"/>
        <w:jc w:val="both"/>
        <w:rPr>
          <w:rFonts w:ascii="Palatino Linotype" w:hAnsi="Palatino Linotype" w:cs="Arial"/>
          <w:i/>
          <w:sz w:val="22"/>
          <w:szCs w:val="22"/>
        </w:rPr>
      </w:pPr>
    </w:p>
    <w:p w14:paraId="68767637" w14:textId="55C14152" w:rsidR="00413BB7" w:rsidRPr="00774E0E" w:rsidRDefault="00FD561B" w:rsidP="00774E0E">
      <w:pPr>
        <w:spacing w:line="360" w:lineRule="auto"/>
        <w:jc w:val="both"/>
        <w:rPr>
          <w:rFonts w:ascii="Palatino Linotype" w:eastAsiaTheme="minorEastAsia" w:hAnsi="Palatino Linotype" w:cs="Arial"/>
          <w:lang w:val="es-ES_tradnl"/>
        </w:rPr>
      </w:pPr>
      <w:r w:rsidRPr="00774E0E">
        <w:rPr>
          <w:rFonts w:ascii="Palatino Linotype" w:hAnsi="Palatino Linotype" w:cs="Arial"/>
        </w:rPr>
        <w:t xml:space="preserve">En esa tesitura, atendiendo a que </w:t>
      </w:r>
      <w:r w:rsidRPr="00774E0E">
        <w:rPr>
          <w:rFonts w:ascii="Palatino Linotype" w:hAnsi="Palatino Linotype" w:cs="Arial"/>
          <w:b/>
        </w:rPr>
        <w:t>EL SUJETO OBLIGADO</w:t>
      </w:r>
      <w:r w:rsidRPr="00774E0E">
        <w:rPr>
          <w:rFonts w:ascii="Palatino Linotype" w:hAnsi="Palatino Linotype" w:cs="Arial"/>
        </w:rPr>
        <w:t xml:space="preserve"> notificó la respuesta</w:t>
      </w:r>
      <w:r w:rsidR="00D71517" w:rsidRPr="00774E0E">
        <w:rPr>
          <w:rFonts w:ascii="Palatino Linotype" w:hAnsi="Palatino Linotype" w:cs="Arial"/>
        </w:rPr>
        <w:t xml:space="preserve"> a</w:t>
      </w:r>
      <w:r w:rsidR="00416835" w:rsidRPr="00774E0E">
        <w:rPr>
          <w:rFonts w:ascii="Palatino Linotype" w:hAnsi="Palatino Linotype" w:cs="Arial"/>
        </w:rPr>
        <w:t xml:space="preserve"> </w:t>
      </w:r>
      <w:r w:rsidR="006D1674" w:rsidRPr="00774E0E">
        <w:rPr>
          <w:rFonts w:ascii="Palatino Linotype" w:hAnsi="Palatino Linotype" w:cs="Arial"/>
        </w:rPr>
        <w:t xml:space="preserve"> </w:t>
      </w:r>
      <w:r w:rsidR="00675F3B" w:rsidRPr="00774E0E">
        <w:rPr>
          <w:rFonts w:ascii="Palatino Linotype" w:hAnsi="Palatino Linotype" w:cs="Arial"/>
        </w:rPr>
        <w:t>la solicitud</w:t>
      </w:r>
      <w:r w:rsidR="00D71517" w:rsidRPr="00774E0E">
        <w:rPr>
          <w:rFonts w:ascii="Palatino Linotype" w:hAnsi="Palatino Linotype" w:cs="Arial"/>
        </w:rPr>
        <w:t xml:space="preserve"> </w:t>
      </w:r>
      <w:r w:rsidRPr="00774E0E">
        <w:rPr>
          <w:rFonts w:ascii="Palatino Linotype" w:hAnsi="Palatino Linotype" w:cs="Arial"/>
        </w:rPr>
        <w:t xml:space="preserve">de acceso a la </w:t>
      </w:r>
      <w:r w:rsidR="00327647" w:rsidRPr="00774E0E">
        <w:rPr>
          <w:rFonts w:ascii="Palatino Linotype" w:hAnsi="Palatino Linotype" w:cs="Arial"/>
        </w:rPr>
        <w:t>Información Pública</w:t>
      </w:r>
      <w:r w:rsidR="00416835" w:rsidRPr="00774E0E">
        <w:rPr>
          <w:rFonts w:ascii="Palatino Linotype" w:hAnsi="Palatino Linotype" w:cs="Arial"/>
        </w:rPr>
        <w:t xml:space="preserve"> objeto del presente recurso</w:t>
      </w:r>
      <w:r w:rsidRPr="00774E0E">
        <w:rPr>
          <w:rFonts w:ascii="Palatino Linotype" w:hAnsi="Palatino Linotype" w:cs="Arial"/>
        </w:rPr>
        <w:t xml:space="preserve"> el </w:t>
      </w:r>
      <w:r w:rsidR="00D368BD" w:rsidRPr="00774E0E">
        <w:rPr>
          <w:rFonts w:ascii="Palatino Linotype" w:hAnsi="Palatino Linotype" w:cs="Arial"/>
          <w:b/>
        </w:rPr>
        <w:t>cuatro</w:t>
      </w:r>
      <w:r w:rsidR="00675F3B" w:rsidRPr="00774E0E">
        <w:rPr>
          <w:rFonts w:ascii="Palatino Linotype" w:hAnsi="Palatino Linotype" w:cs="Arial"/>
          <w:b/>
        </w:rPr>
        <w:t xml:space="preserve"> </w:t>
      </w:r>
      <w:r w:rsidR="006D1674" w:rsidRPr="00774E0E">
        <w:rPr>
          <w:rFonts w:ascii="Palatino Linotype" w:hAnsi="Palatino Linotype" w:cs="Arial"/>
          <w:b/>
        </w:rPr>
        <w:t xml:space="preserve">de </w:t>
      </w:r>
      <w:r w:rsidR="00D368BD" w:rsidRPr="00774E0E">
        <w:rPr>
          <w:rFonts w:ascii="Palatino Linotype" w:hAnsi="Palatino Linotype" w:cs="Arial"/>
          <w:b/>
        </w:rPr>
        <w:t xml:space="preserve">diciembre </w:t>
      </w:r>
      <w:r w:rsidR="00585683" w:rsidRPr="00774E0E">
        <w:rPr>
          <w:rFonts w:ascii="Palatino Linotype" w:hAnsi="Palatino Linotype" w:cs="Arial"/>
          <w:b/>
        </w:rPr>
        <w:t xml:space="preserve">de dos mil </w:t>
      </w:r>
      <w:r w:rsidR="00E45E0B" w:rsidRPr="00774E0E">
        <w:rPr>
          <w:rFonts w:ascii="Palatino Linotype" w:hAnsi="Palatino Linotype" w:cs="Arial"/>
          <w:b/>
        </w:rPr>
        <w:t>veintitrés</w:t>
      </w:r>
      <w:r w:rsidRPr="00774E0E">
        <w:rPr>
          <w:rFonts w:ascii="Palatino Linotype" w:hAnsi="Palatino Linotype" w:cs="Arial"/>
        </w:rPr>
        <w:t>; así, el plazo de quince días hábiles que el artículo 178 de la Ley de la materia otorga a</w:t>
      </w:r>
      <w:r w:rsidR="009122A7" w:rsidRPr="00774E0E">
        <w:rPr>
          <w:rFonts w:ascii="Palatino Linotype" w:hAnsi="Palatino Linotype" w:cs="Arial"/>
        </w:rPr>
        <w:t xml:space="preserve"> </w:t>
      </w:r>
      <w:r w:rsidR="00130574" w:rsidRPr="00774E0E">
        <w:rPr>
          <w:rFonts w:ascii="Palatino Linotype" w:hAnsi="Palatino Linotype" w:cs="Arial"/>
          <w:b/>
        </w:rPr>
        <w:t>EL RECURRENTE</w:t>
      </w:r>
      <w:r w:rsidRPr="00774E0E">
        <w:rPr>
          <w:rFonts w:ascii="Palatino Linotype" w:hAnsi="Palatino Linotype" w:cs="Arial"/>
        </w:rPr>
        <w:t xml:space="preserve"> para presentar el respectivo </w:t>
      </w:r>
      <w:r w:rsidR="00391021" w:rsidRPr="00774E0E">
        <w:rPr>
          <w:rFonts w:ascii="Palatino Linotype" w:hAnsi="Palatino Linotype" w:cs="Arial"/>
        </w:rPr>
        <w:t>Recurso de Revisión</w:t>
      </w:r>
      <w:r w:rsidRPr="00774E0E">
        <w:rPr>
          <w:rFonts w:ascii="Palatino Linotype" w:hAnsi="Palatino Linotype" w:cs="Arial"/>
        </w:rPr>
        <w:t xml:space="preserve">, transcurrió del </w:t>
      </w:r>
      <w:r w:rsidR="00D368BD" w:rsidRPr="00774E0E">
        <w:rPr>
          <w:rFonts w:ascii="Palatino Linotype" w:hAnsi="Palatino Linotype" w:cs="Arial"/>
          <w:b/>
        </w:rPr>
        <w:t>cinco de diciembre</w:t>
      </w:r>
      <w:r w:rsidR="00E15916" w:rsidRPr="00774E0E">
        <w:rPr>
          <w:rFonts w:ascii="Palatino Linotype" w:hAnsi="Palatino Linotype" w:cs="Arial"/>
          <w:b/>
        </w:rPr>
        <w:t xml:space="preserve"> </w:t>
      </w:r>
      <w:r w:rsidR="00D368BD" w:rsidRPr="00774E0E">
        <w:rPr>
          <w:rFonts w:ascii="Palatino Linotype" w:hAnsi="Palatino Linotype" w:cs="Arial"/>
          <w:b/>
        </w:rPr>
        <w:t xml:space="preserve">de dos mil veintitrés </w:t>
      </w:r>
      <w:r w:rsidR="00E15916" w:rsidRPr="00774E0E">
        <w:rPr>
          <w:rFonts w:ascii="Palatino Linotype" w:hAnsi="Palatino Linotype" w:cs="Arial"/>
          <w:b/>
        </w:rPr>
        <w:t xml:space="preserve">al </w:t>
      </w:r>
      <w:r w:rsidR="00D368BD" w:rsidRPr="00774E0E">
        <w:rPr>
          <w:rFonts w:ascii="Palatino Linotype" w:hAnsi="Palatino Linotype" w:cs="Arial"/>
          <w:b/>
        </w:rPr>
        <w:t>quince de enero</w:t>
      </w:r>
      <w:r w:rsidR="00542661" w:rsidRPr="00774E0E">
        <w:rPr>
          <w:rFonts w:ascii="Palatino Linotype" w:hAnsi="Palatino Linotype" w:cs="Arial"/>
          <w:b/>
        </w:rPr>
        <w:t xml:space="preserve"> </w:t>
      </w:r>
      <w:r w:rsidR="00340F65" w:rsidRPr="00774E0E">
        <w:rPr>
          <w:rFonts w:ascii="Palatino Linotype" w:hAnsi="Palatino Linotype" w:cs="Arial"/>
          <w:b/>
        </w:rPr>
        <w:t xml:space="preserve">de dos mil </w:t>
      </w:r>
      <w:r w:rsidR="00D368BD" w:rsidRPr="00774E0E">
        <w:rPr>
          <w:rFonts w:ascii="Palatino Linotype" w:hAnsi="Palatino Linotype" w:cs="Arial"/>
          <w:b/>
        </w:rPr>
        <w:t>veinticuatro</w:t>
      </w:r>
      <w:r w:rsidRPr="00774E0E">
        <w:rPr>
          <w:rFonts w:ascii="Palatino Linotype" w:hAnsi="Palatino Linotype" w:cs="Arial"/>
        </w:rPr>
        <w:t xml:space="preserve">, </w:t>
      </w:r>
      <w:r w:rsidR="00EE68EE" w:rsidRPr="00774E0E">
        <w:rPr>
          <w:rFonts w:ascii="Palatino Linotype" w:eastAsiaTheme="minorEastAsia" w:hAnsi="Palatino Linotype" w:cs="Arial"/>
          <w:lang w:val="es-ES_tradnl"/>
        </w:rPr>
        <w:t>sin contemplar en el cómputo los días</w:t>
      </w:r>
      <w:r w:rsidR="00EC7C8D" w:rsidRPr="00774E0E">
        <w:rPr>
          <w:rFonts w:ascii="Palatino Linotype" w:eastAsiaTheme="minorEastAsia" w:hAnsi="Palatino Linotype" w:cs="Arial"/>
          <w:lang w:val="es-ES_tradnl"/>
        </w:rPr>
        <w:t xml:space="preserve"> </w:t>
      </w:r>
      <w:bookmarkStart w:id="7" w:name="_Hlk62134391"/>
      <w:r w:rsidR="00EE68EE" w:rsidRPr="00774E0E">
        <w:rPr>
          <w:rFonts w:ascii="Palatino Linotype" w:eastAsiaTheme="minorEastAsia" w:hAnsi="Palatino Linotype" w:cs="Arial"/>
          <w:lang w:val="es-ES_tradnl"/>
        </w:rPr>
        <w:t xml:space="preserve">sábados y </w:t>
      </w:r>
      <w:r w:rsidR="00EE68EE" w:rsidRPr="00774E0E">
        <w:rPr>
          <w:rFonts w:ascii="Palatino Linotype" w:eastAsiaTheme="minorEastAsia" w:hAnsi="Palatino Linotype" w:cs="Arial"/>
          <w:lang w:val="es-ES_tradnl"/>
        </w:rPr>
        <w:lastRenderedPageBreak/>
        <w:t xml:space="preserve">domingos, considerados como días inhábiles, en términos del artículo 3, fracción X de la Ley de Transparencia y Acceso a la </w:t>
      </w:r>
      <w:r w:rsidR="00327647" w:rsidRPr="00774E0E">
        <w:rPr>
          <w:rFonts w:ascii="Palatino Linotype" w:eastAsiaTheme="minorEastAsia" w:hAnsi="Palatino Linotype" w:cs="Arial"/>
          <w:lang w:val="es-ES_tradnl"/>
        </w:rPr>
        <w:t>Información Pública</w:t>
      </w:r>
      <w:r w:rsidR="00EE68EE" w:rsidRPr="00774E0E">
        <w:rPr>
          <w:rFonts w:ascii="Palatino Linotype" w:eastAsiaTheme="minorEastAsia" w:hAnsi="Palatino Linotype" w:cs="Arial"/>
          <w:lang w:val="es-ES_tradnl"/>
        </w:rPr>
        <w:t xml:space="preserve"> del Estado de México y Municipios</w:t>
      </w:r>
      <w:bookmarkEnd w:id="7"/>
      <w:r w:rsidR="00B32F8F" w:rsidRPr="00774E0E">
        <w:rPr>
          <w:rFonts w:ascii="Palatino Linotype" w:eastAsiaTheme="minorEastAsia" w:hAnsi="Palatino Linotype" w:cs="Arial"/>
          <w:lang w:val="es-ES_tradnl"/>
        </w:rPr>
        <w:t>.</w:t>
      </w:r>
    </w:p>
    <w:p w14:paraId="2BF2FD8F" w14:textId="77777777" w:rsidR="00307A95" w:rsidRPr="00774E0E" w:rsidRDefault="00307A95" w:rsidP="00774E0E">
      <w:pPr>
        <w:spacing w:line="360" w:lineRule="auto"/>
        <w:jc w:val="both"/>
        <w:rPr>
          <w:rFonts w:ascii="Palatino Linotype" w:eastAsiaTheme="minorEastAsia" w:hAnsi="Palatino Linotype" w:cs="Arial"/>
          <w:lang w:val="es-ES_tradnl"/>
        </w:rPr>
      </w:pPr>
    </w:p>
    <w:p w14:paraId="697422E6" w14:textId="7F5BE9D6" w:rsidR="002315FB" w:rsidRPr="00774E0E" w:rsidRDefault="002315FB" w:rsidP="00774E0E">
      <w:pPr>
        <w:autoSpaceDE w:val="0"/>
        <w:autoSpaceDN w:val="0"/>
        <w:adjustRightInd w:val="0"/>
        <w:spacing w:line="360" w:lineRule="auto"/>
        <w:ind w:right="49"/>
        <w:jc w:val="both"/>
        <w:rPr>
          <w:rFonts w:ascii="Palatino Linotype" w:eastAsia="Palatino Linotype" w:hAnsi="Palatino Linotype" w:cs="Palatino Linotype"/>
        </w:rPr>
      </w:pPr>
      <w:r w:rsidRPr="00774E0E">
        <w:rPr>
          <w:rFonts w:ascii="Palatino Linotype" w:eastAsia="Palatino Linotype" w:hAnsi="Palatino Linotype" w:cs="Palatino Linotype"/>
        </w:rPr>
        <w:t>E</w:t>
      </w:r>
      <w:r w:rsidR="00D71517" w:rsidRPr="00774E0E">
        <w:rPr>
          <w:rFonts w:ascii="Palatino Linotype" w:eastAsia="Palatino Linotype" w:hAnsi="Palatino Linotype" w:cs="Palatino Linotype"/>
        </w:rPr>
        <w:t xml:space="preserve">n ese tenor, se reitera </w:t>
      </w:r>
      <w:r w:rsidR="00CA321A" w:rsidRPr="00774E0E">
        <w:rPr>
          <w:rFonts w:ascii="Palatino Linotype" w:eastAsia="Palatino Linotype" w:hAnsi="Palatino Linotype" w:cs="Palatino Linotype"/>
        </w:rPr>
        <w:t>que,</w:t>
      </w:r>
      <w:r w:rsidR="00D71517" w:rsidRPr="00774E0E">
        <w:rPr>
          <w:rFonts w:ascii="Palatino Linotype" w:eastAsia="Palatino Linotype" w:hAnsi="Palatino Linotype" w:cs="Palatino Linotype"/>
        </w:rPr>
        <w:t xml:space="preserve"> si </w:t>
      </w:r>
      <w:r w:rsidR="002022FE" w:rsidRPr="00774E0E">
        <w:rPr>
          <w:rFonts w:ascii="Palatino Linotype" w:eastAsia="Palatino Linotype" w:hAnsi="Palatino Linotype" w:cs="Palatino Linotype"/>
        </w:rPr>
        <w:t>el</w:t>
      </w:r>
      <w:r w:rsidRPr="00774E0E">
        <w:rPr>
          <w:rFonts w:ascii="Palatino Linotype" w:eastAsia="Palatino Linotype" w:hAnsi="Palatino Linotype" w:cs="Palatino Linotype"/>
        </w:rPr>
        <w:t xml:space="preserve"> </w:t>
      </w:r>
      <w:r w:rsidR="002022FE" w:rsidRPr="00774E0E">
        <w:rPr>
          <w:rFonts w:ascii="Palatino Linotype" w:eastAsia="Palatino Linotype" w:hAnsi="Palatino Linotype" w:cs="Palatino Linotype"/>
        </w:rPr>
        <w:t>Recurso</w:t>
      </w:r>
      <w:r w:rsidR="00963231" w:rsidRPr="00774E0E">
        <w:rPr>
          <w:rFonts w:ascii="Palatino Linotype" w:eastAsia="Palatino Linotype" w:hAnsi="Palatino Linotype" w:cs="Palatino Linotype"/>
        </w:rPr>
        <w:t xml:space="preserve"> de Revisión</w:t>
      </w:r>
      <w:r w:rsidRPr="00774E0E">
        <w:rPr>
          <w:rFonts w:ascii="Palatino Linotype" w:eastAsia="Palatino Linotype" w:hAnsi="Palatino Linotype" w:cs="Palatino Linotype"/>
        </w:rPr>
        <w:t xml:space="preserve"> que nos ocupa</w:t>
      </w:r>
      <w:r w:rsidR="002022FE" w:rsidRPr="00774E0E">
        <w:rPr>
          <w:rFonts w:ascii="Palatino Linotype" w:eastAsia="Palatino Linotype" w:hAnsi="Palatino Linotype" w:cs="Palatino Linotype"/>
        </w:rPr>
        <w:t>, se interpus</w:t>
      </w:r>
      <w:r w:rsidR="00D71517" w:rsidRPr="00774E0E">
        <w:rPr>
          <w:rFonts w:ascii="Palatino Linotype" w:eastAsia="Palatino Linotype" w:hAnsi="Palatino Linotype" w:cs="Palatino Linotype"/>
        </w:rPr>
        <w:t>o</w:t>
      </w:r>
      <w:r w:rsidRPr="00774E0E">
        <w:rPr>
          <w:rFonts w:ascii="Palatino Linotype" w:eastAsia="Palatino Linotype" w:hAnsi="Palatino Linotype" w:cs="Palatino Linotype"/>
        </w:rPr>
        <w:t xml:space="preserve"> el </w:t>
      </w:r>
      <w:r w:rsidR="00D368BD" w:rsidRPr="00774E0E">
        <w:rPr>
          <w:rFonts w:ascii="Palatino Linotype" w:eastAsia="Palatino Linotype" w:hAnsi="Palatino Linotype" w:cs="Palatino Linotype"/>
          <w:b/>
        </w:rPr>
        <w:t>cuatro</w:t>
      </w:r>
      <w:r w:rsidR="00340F65" w:rsidRPr="00774E0E">
        <w:rPr>
          <w:rFonts w:ascii="Palatino Linotype" w:eastAsia="Palatino Linotype" w:hAnsi="Palatino Linotype" w:cs="Palatino Linotype"/>
          <w:b/>
        </w:rPr>
        <w:t xml:space="preserve"> de </w:t>
      </w:r>
      <w:r w:rsidR="00D368BD" w:rsidRPr="00774E0E">
        <w:rPr>
          <w:rFonts w:ascii="Palatino Linotype" w:eastAsia="Palatino Linotype" w:hAnsi="Palatino Linotype" w:cs="Palatino Linotype"/>
          <w:b/>
        </w:rPr>
        <w:t xml:space="preserve">diciembre </w:t>
      </w:r>
      <w:r w:rsidR="00424DEB" w:rsidRPr="00774E0E">
        <w:rPr>
          <w:rFonts w:ascii="Palatino Linotype" w:eastAsia="Palatino Linotype" w:hAnsi="Palatino Linotype" w:cs="Palatino Linotype"/>
          <w:b/>
        </w:rPr>
        <w:t>de dos mil veintitrés</w:t>
      </w:r>
      <w:r w:rsidR="00D71517" w:rsidRPr="00774E0E">
        <w:rPr>
          <w:rFonts w:ascii="Palatino Linotype" w:eastAsia="Palatino Linotype" w:hAnsi="Palatino Linotype" w:cs="Palatino Linotype"/>
        </w:rPr>
        <w:t xml:space="preserve">, </w:t>
      </w:r>
      <w:r w:rsidR="002022FE" w:rsidRPr="00774E0E">
        <w:rPr>
          <w:rFonts w:ascii="Palatino Linotype" w:eastAsia="Palatino Linotype" w:hAnsi="Palatino Linotype" w:cs="Palatino Linotype"/>
        </w:rPr>
        <w:t xml:space="preserve">éste </w:t>
      </w:r>
      <w:r w:rsidRPr="00774E0E">
        <w:rPr>
          <w:rFonts w:ascii="Palatino Linotype" w:eastAsia="Palatino Linotype" w:hAnsi="Palatino Linotype" w:cs="Palatino Linotype"/>
        </w:rPr>
        <w:t xml:space="preserve">se encuentra dentro del </w:t>
      </w:r>
      <w:r w:rsidR="002022FE" w:rsidRPr="00774E0E">
        <w:rPr>
          <w:rFonts w:ascii="Palatino Linotype" w:eastAsia="Palatino Linotype" w:hAnsi="Palatino Linotype" w:cs="Palatino Linotype"/>
        </w:rPr>
        <w:t>margen</w:t>
      </w:r>
      <w:r w:rsidRPr="00774E0E">
        <w:rPr>
          <w:rFonts w:ascii="Palatino Linotype" w:eastAsia="Palatino Linotype" w:hAnsi="Palatino Linotype" w:cs="Palatino Linotype"/>
        </w:rPr>
        <w:t xml:space="preserve"> temporal</w:t>
      </w:r>
      <w:r w:rsidR="002022FE" w:rsidRPr="00774E0E">
        <w:rPr>
          <w:rFonts w:ascii="Palatino Linotype" w:eastAsia="Palatino Linotype" w:hAnsi="Palatino Linotype" w:cs="Palatino Linotype"/>
        </w:rPr>
        <w:t xml:space="preserve"> previsto</w:t>
      </w:r>
      <w:r w:rsidRPr="00774E0E">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774E0E" w:rsidRDefault="002315FB" w:rsidP="00774E0E">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774E0E" w:rsidRDefault="00200BFC" w:rsidP="00774E0E">
      <w:pPr>
        <w:autoSpaceDE w:val="0"/>
        <w:autoSpaceDN w:val="0"/>
        <w:adjustRightInd w:val="0"/>
        <w:spacing w:line="360" w:lineRule="auto"/>
        <w:ind w:right="49"/>
        <w:jc w:val="both"/>
        <w:rPr>
          <w:rFonts w:ascii="Palatino Linotype" w:hAnsi="Palatino Linotype"/>
          <w:b/>
        </w:rPr>
      </w:pPr>
      <w:r w:rsidRPr="00774E0E">
        <w:rPr>
          <w:rFonts w:ascii="Palatino Linotype" w:hAnsi="Palatino Linotype" w:cs="Arial"/>
          <w:b/>
          <w:sz w:val="28"/>
        </w:rPr>
        <w:t>CUARTO</w:t>
      </w:r>
      <w:r w:rsidRPr="00774E0E">
        <w:rPr>
          <w:rFonts w:ascii="Palatino Linotype" w:hAnsi="Palatino Linotype"/>
          <w:b/>
        </w:rPr>
        <w:t xml:space="preserve">. </w:t>
      </w:r>
      <w:proofErr w:type="spellStart"/>
      <w:r w:rsidR="0072617B" w:rsidRPr="00774E0E">
        <w:rPr>
          <w:rFonts w:ascii="Palatino Linotype" w:hAnsi="Palatino Linotype"/>
          <w:b/>
        </w:rPr>
        <w:t>Procedibilidad</w:t>
      </w:r>
      <w:proofErr w:type="spellEnd"/>
      <w:r w:rsidR="0072617B" w:rsidRPr="00774E0E">
        <w:rPr>
          <w:rFonts w:ascii="Palatino Linotype" w:hAnsi="Palatino Linotype"/>
          <w:b/>
        </w:rPr>
        <w:t xml:space="preserve">. </w:t>
      </w:r>
    </w:p>
    <w:p w14:paraId="630F043F" w14:textId="77777777" w:rsidR="00D368BD" w:rsidRPr="00774E0E" w:rsidRDefault="00D368BD" w:rsidP="00774E0E">
      <w:pPr>
        <w:autoSpaceDE w:val="0"/>
        <w:autoSpaceDN w:val="0"/>
        <w:adjustRightInd w:val="0"/>
        <w:spacing w:line="360" w:lineRule="auto"/>
        <w:ind w:right="49"/>
        <w:jc w:val="both"/>
        <w:rPr>
          <w:rFonts w:ascii="Palatino Linotype" w:hAnsi="Palatino Linotype"/>
        </w:rPr>
      </w:pPr>
      <w:r w:rsidRPr="00774E0E">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774E0E">
        <w:rPr>
          <w:rFonts w:ascii="Palatino Linotype" w:hAnsi="Palatino Linotype"/>
        </w:rPr>
        <w:t xml:space="preserve">Ley de Transparencia y Acceso a la Información Pública del Estado de México y Municipios, que a la letra señalan: </w:t>
      </w:r>
    </w:p>
    <w:p w14:paraId="5222DC79" w14:textId="77777777" w:rsidR="00D368BD" w:rsidRPr="00774E0E" w:rsidRDefault="00D368BD" w:rsidP="00774E0E">
      <w:pPr>
        <w:autoSpaceDE w:val="0"/>
        <w:autoSpaceDN w:val="0"/>
        <w:adjustRightInd w:val="0"/>
        <w:ind w:right="49"/>
        <w:jc w:val="both"/>
        <w:rPr>
          <w:rFonts w:ascii="Palatino Linotype" w:hAnsi="Palatino Linotype" w:cs="Arial"/>
          <w:b/>
        </w:rPr>
      </w:pPr>
    </w:p>
    <w:p w14:paraId="1E70E3E7"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“Artículo 180. </w:t>
      </w:r>
      <w:r w:rsidRPr="00774E0E">
        <w:rPr>
          <w:rFonts w:ascii="Palatino Linotype" w:hAnsi="Palatino Linotype"/>
          <w:i/>
          <w:sz w:val="22"/>
          <w:szCs w:val="22"/>
          <w:lang w:val="es-ES"/>
        </w:rPr>
        <w:t xml:space="preserve">El </w:t>
      </w:r>
      <w:r w:rsidRPr="00774E0E">
        <w:rPr>
          <w:rFonts w:ascii="Palatino Linotype" w:hAnsi="Palatino Linotype" w:cs="Arial"/>
          <w:i/>
          <w:sz w:val="22"/>
          <w:szCs w:val="22"/>
          <w:lang w:val="es-ES"/>
        </w:rPr>
        <w:t>recurso</w:t>
      </w:r>
      <w:r w:rsidRPr="00774E0E">
        <w:rPr>
          <w:rFonts w:ascii="Palatino Linotype" w:hAnsi="Palatino Linotype"/>
          <w:i/>
          <w:sz w:val="22"/>
          <w:szCs w:val="22"/>
          <w:lang w:val="es-ES"/>
        </w:rPr>
        <w:t xml:space="preserve"> </w:t>
      </w:r>
      <w:r w:rsidRPr="00774E0E">
        <w:rPr>
          <w:rFonts w:ascii="Palatino Linotype" w:hAnsi="Palatino Linotype" w:cs="Arial"/>
          <w:i/>
          <w:sz w:val="22"/>
          <w:szCs w:val="22"/>
          <w:lang w:val="es-ES" w:eastAsia="es-MX"/>
        </w:rPr>
        <w:t>de</w:t>
      </w:r>
      <w:r w:rsidRPr="00774E0E">
        <w:rPr>
          <w:rFonts w:ascii="Palatino Linotype" w:hAnsi="Palatino Linotype"/>
          <w:i/>
          <w:sz w:val="22"/>
          <w:szCs w:val="22"/>
          <w:lang w:val="es-ES"/>
        </w:rPr>
        <w:t xml:space="preserve"> revisión contendrá:</w:t>
      </w:r>
      <w:r w:rsidRPr="00774E0E">
        <w:rPr>
          <w:rFonts w:ascii="Palatino Linotype" w:hAnsi="Palatino Linotype"/>
          <w:b/>
          <w:i/>
          <w:sz w:val="22"/>
          <w:szCs w:val="22"/>
          <w:lang w:val="es-ES"/>
        </w:rPr>
        <w:t xml:space="preserve"> </w:t>
      </w:r>
    </w:p>
    <w:p w14:paraId="6BE3D581"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p>
    <w:p w14:paraId="1E82A5BC"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I. </w:t>
      </w:r>
      <w:r w:rsidRPr="00774E0E">
        <w:rPr>
          <w:rFonts w:ascii="Palatino Linotype" w:hAnsi="Palatino Linotype"/>
          <w:i/>
          <w:sz w:val="22"/>
          <w:szCs w:val="22"/>
          <w:lang w:val="es-ES"/>
        </w:rPr>
        <w:t xml:space="preserve">El sujeto obligado ante </w:t>
      </w:r>
      <w:r w:rsidRPr="00774E0E">
        <w:rPr>
          <w:rFonts w:ascii="Palatino Linotype" w:hAnsi="Palatino Linotype" w:cs="Arial"/>
          <w:i/>
          <w:sz w:val="22"/>
          <w:szCs w:val="22"/>
          <w:lang w:val="es-ES"/>
        </w:rPr>
        <w:t>la</w:t>
      </w:r>
      <w:r w:rsidRPr="00774E0E">
        <w:rPr>
          <w:rFonts w:ascii="Palatino Linotype" w:hAnsi="Palatino Linotype"/>
          <w:i/>
          <w:sz w:val="22"/>
          <w:szCs w:val="22"/>
          <w:lang w:val="es-ES"/>
        </w:rPr>
        <w:t xml:space="preserve"> cual </w:t>
      </w:r>
      <w:r w:rsidRPr="00774E0E">
        <w:rPr>
          <w:rFonts w:ascii="Palatino Linotype" w:hAnsi="Palatino Linotype" w:cs="Arial"/>
          <w:i/>
          <w:sz w:val="22"/>
          <w:szCs w:val="22"/>
          <w:lang w:val="es-ES" w:eastAsia="es-MX"/>
        </w:rPr>
        <w:t>se</w:t>
      </w:r>
      <w:r w:rsidRPr="00774E0E">
        <w:rPr>
          <w:rFonts w:ascii="Palatino Linotype" w:hAnsi="Palatino Linotype"/>
          <w:i/>
          <w:sz w:val="22"/>
          <w:szCs w:val="22"/>
          <w:lang w:val="es-ES"/>
        </w:rPr>
        <w:t xml:space="preserve"> presentó la solicitud;</w:t>
      </w:r>
      <w:r w:rsidRPr="00774E0E">
        <w:rPr>
          <w:rFonts w:ascii="Palatino Linotype" w:hAnsi="Palatino Linotype"/>
          <w:b/>
          <w:i/>
          <w:sz w:val="22"/>
          <w:szCs w:val="22"/>
          <w:lang w:val="es-ES"/>
        </w:rPr>
        <w:t xml:space="preserve"> </w:t>
      </w:r>
    </w:p>
    <w:p w14:paraId="151CD81E"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II. </w:t>
      </w:r>
      <w:r w:rsidRPr="00774E0E">
        <w:rPr>
          <w:rFonts w:ascii="Palatino Linotype" w:hAnsi="Palatino Linotype"/>
          <w:i/>
          <w:sz w:val="22"/>
          <w:szCs w:val="22"/>
          <w:lang w:val="es-ES"/>
        </w:rPr>
        <w:t xml:space="preserve">El nombre del solicitante </w:t>
      </w:r>
      <w:r w:rsidRPr="00774E0E">
        <w:rPr>
          <w:rFonts w:ascii="Palatino Linotype" w:hAnsi="Palatino Linotype" w:cs="Arial"/>
          <w:i/>
          <w:sz w:val="22"/>
          <w:szCs w:val="22"/>
          <w:lang w:val="es-ES" w:eastAsia="es-MX"/>
        </w:rPr>
        <w:t>que</w:t>
      </w:r>
      <w:r w:rsidRPr="00774E0E">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774E0E">
        <w:rPr>
          <w:rFonts w:ascii="Palatino Linotype" w:hAnsi="Palatino Linotype"/>
          <w:b/>
          <w:i/>
          <w:sz w:val="22"/>
          <w:szCs w:val="22"/>
          <w:lang w:val="es-ES"/>
        </w:rPr>
        <w:t xml:space="preserve"> </w:t>
      </w:r>
    </w:p>
    <w:p w14:paraId="0E9BC0EE"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III. </w:t>
      </w:r>
      <w:r w:rsidRPr="00774E0E">
        <w:rPr>
          <w:rFonts w:ascii="Palatino Linotype" w:hAnsi="Palatino Linotype"/>
          <w:i/>
          <w:sz w:val="22"/>
          <w:szCs w:val="22"/>
          <w:lang w:val="es-ES"/>
        </w:rPr>
        <w:t xml:space="preserve">El número de folio de </w:t>
      </w:r>
      <w:r w:rsidRPr="00774E0E">
        <w:rPr>
          <w:rFonts w:ascii="Palatino Linotype" w:hAnsi="Palatino Linotype" w:cs="Arial"/>
          <w:i/>
          <w:sz w:val="22"/>
          <w:szCs w:val="22"/>
          <w:lang w:val="es-ES" w:eastAsia="es-MX"/>
        </w:rPr>
        <w:t>respuesta</w:t>
      </w:r>
      <w:r w:rsidRPr="00774E0E">
        <w:rPr>
          <w:rFonts w:ascii="Palatino Linotype" w:hAnsi="Palatino Linotype"/>
          <w:i/>
          <w:sz w:val="22"/>
          <w:szCs w:val="22"/>
          <w:lang w:val="es-ES"/>
        </w:rPr>
        <w:t xml:space="preserve"> de la solicitud de acceso; </w:t>
      </w:r>
    </w:p>
    <w:p w14:paraId="08452FA0"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IV. </w:t>
      </w:r>
      <w:r w:rsidRPr="00774E0E">
        <w:rPr>
          <w:rFonts w:ascii="Palatino Linotype" w:hAnsi="Palatino Linotype"/>
          <w:i/>
          <w:sz w:val="22"/>
          <w:szCs w:val="22"/>
          <w:lang w:val="es-ES"/>
        </w:rPr>
        <w:t xml:space="preserve">La fecha en que fue </w:t>
      </w:r>
      <w:r w:rsidRPr="00774E0E">
        <w:rPr>
          <w:rFonts w:ascii="Palatino Linotype" w:hAnsi="Palatino Linotype" w:cs="Arial"/>
          <w:i/>
          <w:sz w:val="22"/>
          <w:szCs w:val="22"/>
          <w:lang w:val="es-ES" w:eastAsia="es-MX"/>
        </w:rPr>
        <w:t>notificada</w:t>
      </w:r>
      <w:r w:rsidRPr="00774E0E">
        <w:rPr>
          <w:rFonts w:ascii="Palatino Linotype" w:hAnsi="Palatino Linotype"/>
          <w:i/>
          <w:sz w:val="22"/>
          <w:szCs w:val="22"/>
          <w:lang w:val="es-ES"/>
        </w:rPr>
        <w:t xml:space="preserve"> la respuesta al solicitante o tuvo conocimiento del acto reclamado, o de presentación de la solicitud, en caso de falta de respuesta;</w:t>
      </w:r>
      <w:r w:rsidRPr="00774E0E">
        <w:rPr>
          <w:rFonts w:ascii="Palatino Linotype" w:hAnsi="Palatino Linotype"/>
          <w:b/>
          <w:i/>
          <w:sz w:val="22"/>
          <w:szCs w:val="22"/>
          <w:lang w:val="es-ES"/>
        </w:rPr>
        <w:t xml:space="preserve"> </w:t>
      </w:r>
    </w:p>
    <w:p w14:paraId="6140B356"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V. </w:t>
      </w:r>
      <w:r w:rsidRPr="00774E0E">
        <w:rPr>
          <w:rFonts w:ascii="Palatino Linotype" w:hAnsi="Palatino Linotype"/>
          <w:i/>
          <w:sz w:val="22"/>
          <w:szCs w:val="22"/>
          <w:lang w:val="es-ES"/>
        </w:rPr>
        <w:t xml:space="preserve">El acto que se </w:t>
      </w:r>
      <w:r w:rsidRPr="00774E0E">
        <w:rPr>
          <w:rFonts w:ascii="Palatino Linotype" w:hAnsi="Palatino Linotype" w:cs="Arial"/>
          <w:i/>
          <w:sz w:val="22"/>
          <w:szCs w:val="22"/>
          <w:lang w:val="es-ES" w:eastAsia="es-MX"/>
        </w:rPr>
        <w:t>recurre</w:t>
      </w:r>
      <w:r w:rsidRPr="00774E0E">
        <w:rPr>
          <w:rFonts w:ascii="Palatino Linotype" w:hAnsi="Palatino Linotype"/>
          <w:i/>
          <w:sz w:val="22"/>
          <w:szCs w:val="22"/>
          <w:lang w:val="es-ES"/>
        </w:rPr>
        <w:t>;</w:t>
      </w:r>
      <w:r w:rsidRPr="00774E0E">
        <w:rPr>
          <w:rFonts w:ascii="Palatino Linotype" w:hAnsi="Palatino Linotype"/>
          <w:b/>
          <w:i/>
          <w:sz w:val="22"/>
          <w:szCs w:val="22"/>
          <w:lang w:val="es-ES"/>
        </w:rPr>
        <w:t xml:space="preserve"> </w:t>
      </w:r>
    </w:p>
    <w:p w14:paraId="0A2CDC83"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VI. </w:t>
      </w:r>
      <w:r w:rsidRPr="00774E0E">
        <w:rPr>
          <w:rFonts w:ascii="Palatino Linotype" w:hAnsi="Palatino Linotype"/>
          <w:i/>
          <w:sz w:val="22"/>
          <w:szCs w:val="22"/>
          <w:lang w:val="es-ES"/>
        </w:rPr>
        <w:t xml:space="preserve">Las razones o </w:t>
      </w:r>
      <w:r w:rsidRPr="00774E0E">
        <w:rPr>
          <w:rFonts w:ascii="Palatino Linotype" w:hAnsi="Palatino Linotype" w:cs="Arial"/>
          <w:i/>
          <w:sz w:val="22"/>
          <w:szCs w:val="22"/>
          <w:lang w:val="es-ES" w:eastAsia="es-MX"/>
        </w:rPr>
        <w:t>motivos</w:t>
      </w:r>
      <w:r w:rsidRPr="00774E0E">
        <w:rPr>
          <w:rFonts w:ascii="Palatino Linotype" w:hAnsi="Palatino Linotype"/>
          <w:i/>
          <w:sz w:val="22"/>
          <w:szCs w:val="22"/>
          <w:lang w:val="es-ES"/>
        </w:rPr>
        <w:t xml:space="preserve"> de inconformidad;</w:t>
      </w:r>
      <w:r w:rsidRPr="00774E0E">
        <w:rPr>
          <w:rFonts w:ascii="Palatino Linotype" w:hAnsi="Palatino Linotype"/>
          <w:b/>
          <w:i/>
          <w:sz w:val="22"/>
          <w:szCs w:val="22"/>
          <w:lang w:val="es-ES"/>
        </w:rPr>
        <w:t xml:space="preserve"> </w:t>
      </w:r>
    </w:p>
    <w:p w14:paraId="76144123" w14:textId="77777777" w:rsidR="00D368BD" w:rsidRPr="00774E0E" w:rsidRDefault="00D368BD" w:rsidP="00774E0E">
      <w:pPr>
        <w:tabs>
          <w:tab w:val="left" w:pos="851"/>
        </w:tabs>
        <w:ind w:left="851" w:right="901"/>
        <w:jc w:val="both"/>
        <w:rPr>
          <w:rFonts w:ascii="Palatino Linotype" w:hAnsi="Palatino Linotype"/>
          <w:b/>
          <w:i/>
          <w:sz w:val="22"/>
          <w:szCs w:val="22"/>
          <w:lang w:val="es-ES"/>
        </w:rPr>
      </w:pPr>
      <w:r w:rsidRPr="00774E0E">
        <w:rPr>
          <w:rFonts w:ascii="Palatino Linotype" w:hAnsi="Palatino Linotype"/>
          <w:b/>
          <w:i/>
          <w:sz w:val="22"/>
          <w:szCs w:val="22"/>
          <w:lang w:val="es-ES"/>
        </w:rPr>
        <w:t xml:space="preserve">VII. </w:t>
      </w:r>
      <w:r w:rsidRPr="00774E0E">
        <w:rPr>
          <w:rFonts w:ascii="Palatino Linotype" w:hAnsi="Palatino Linotype"/>
          <w:i/>
          <w:sz w:val="22"/>
          <w:szCs w:val="22"/>
          <w:lang w:val="es-ES"/>
        </w:rPr>
        <w:t>La copia de la respuesta que se impugna y, en su caso, de la notificación correspondiente, en el caso de respuesta de la solicitud; y</w:t>
      </w:r>
      <w:r w:rsidRPr="00774E0E">
        <w:rPr>
          <w:rFonts w:ascii="Palatino Linotype" w:hAnsi="Palatino Linotype"/>
          <w:b/>
          <w:i/>
          <w:sz w:val="22"/>
          <w:szCs w:val="22"/>
          <w:lang w:val="es-ES"/>
        </w:rPr>
        <w:t xml:space="preserve"> </w:t>
      </w:r>
    </w:p>
    <w:p w14:paraId="0213DAB9" w14:textId="77777777" w:rsidR="00D368BD" w:rsidRPr="00774E0E" w:rsidRDefault="00D368BD" w:rsidP="00774E0E">
      <w:pPr>
        <w:tabs>
          <w:tab w:val="left" w:pos="851"/>
        </w:tabs>
        <w:ind w:left="851" w:right="901"/>
        <w:jc w:val="both"/>
        <w:rPr>
          <w:rFonts w:ascii="Palatino Linotype" w:hAnsi="Palatino Linotype"/>
          <w:i/>
          <w:sz w:val="22"/>
          <w:szCs w:val="22"/>
          <w:lang w:val="es-ES"/>
        </w:rPr>
      </w:pPr>
      <w:r w:rsidRPr="00774E0E">
        <w:rPr>
          <w:rFonts w:ascii="Palatino Linotype" w:hAnsi="Palatino Linotype"/>
          <w:b/>
          <w:i/>
          <w:sz w:val="22"/>
          <w:szCs w:val="22"/>
          <w:lang w:val="es-ES"/>
        </w:rPr>
        <w:lastRenderedPageBreak/>
        <w:t xml:space="preserve">VIII. </w:t>
      </w:r>
      <w:r w:rsidRPr="00774E0E">
        <w:rPr>
          <w:rFonts w:ascii="Palatino Linotype" w:hAnsi="Palatino Linotype"/>
          <w:i/>
          <w:sz w:val="22"/>
          <w:szCs w:val="22"/>
          <w:lang w:val="es-ES"/>
        </w:rPr>
        <w:t>Firma del recurrente, en su caso, cuando se presente por escrito, requisito sin el cual se dará trámite al recurso.</w:t>
      </w:r>
    </w:p>
    <w:p w14:paraId="4EBA9A30" w14:textId="77777777" w:rsidR="00D368BD" w:rsidRPr="00774E0E" w:rsidRDefault="00D368BD" w:rsidP="00774E0E">
      <w:pPr>
        <w:tabs>
          <w:tab w:val="left" w:pos="851"/>
        </w:tabs>
        <w:ind w:left="851" w:right="901"/>
        <w:jc w:val="both"/>
        <w:rPr>
          <w:rFonts w:ascii="Palatino Linotype" w:hAnsi="Palatino Linotype"/>
          <w:i/>
          <w:sz w:val="22"/>
          <w:szCs w:val="22"/>
          <w:lang w:val="es-ES"/>
        </w:rPr>
      </w:pPr>
      <w:r w:rsidRPr="00774E0E">
        <w:rPr>
          <w:rFonts w:ascii="Palatino Linotype" w:hAnsi="Palatino Linotype"/>
          <w:i/>
          <w:sz w:val="22"/>
          <w:szCs w:val="22"/>
          <w:lang w:val="es-ES"/>
        </w:rPr>
        <w:t xml:space="preserve">Adicionalmente, se podrán anexar las pruebas y demás elementos que considere procedentes someter a juicio del Instituto. </w:t>
      </w:r>
    </w:p>
    <w:p w14:paraId="67B9F901" w14:textId="77777777" w:rsidR="00D368BD" w:rsidRPr="00774E0E" w:rsidRDefault="00D368BD" w:rsidP="00774E0E">
      <w:pPr>
        <w:tabs>
          <w:tab w:val="left" w:pos="851"/>
        </w:tabs>
        <w:ind w:left="851" w:right="901"/>
        <w:jc w:val="both"/>
        <w:rPr>
          <w:rFonts w:ascii="Palatino Linotype" w:hAnsi="Palatino Linotype"/>
          <w:i/>
          <w:sz w:val="22"/>
          <w:szCs w:val="22"/>
          <w:lang w:val="es-ES"/>
        </w:rPr>
      </w:pPr>
      <w:r w:rsidRPr="00774E0E">
        <w:rPr>
          <w:rFonts w:ascii="Palatino Linotype" w:hAnsi="Palatino Linotype"/>
          <w:i/>
          <w:sz w:val="22"/>
          <w:szCs w:val="22"/>
          <w:lang w:val="es-ES"/>
        </w:rPr>
        <w:t xml:space="preserve">En ningún caso será necesario que el particular ratifique el recurso de revisión interpuesto. </w:t>
      </w:r>
    </w:p>
    <w:p w14:paraId="64929CD6" w14:textId="77777777" w:rsidR="00D368BD" w:rsidRPr="00774E0E" w:rsidRDefault="00D368BD" w:rsidP="00774E0E">
      <w:pPr>
        <w:tabs>
          <w:tab w:val="left" w:pos="851"/>
        </w:tabs>
        <w:ind w:left="851" w:right="901"/>
        <w:jc w:val="both"/>
        <w:rPr>
          <w:rFonts w:ascii="Palatino Linotype" w:hAnsi="Palatino Linotype"/>
          <w:i/>
          <w:sz w:val="22"/>
          <w:szCs w:val="22"/>
          <w:lang w:val="es-ES"/>
        </w:rPr>
      </w:pPr>
      <w:r w:rsidRPr="00774E0E">
        <w:rPr>
          <w:rFonts w:ascii="Palatino Linotype" w:hAnsi="Palatino Linotype"/>
          <w:i/>
          <w:sz w:val="22"/>
          <w:szCs w:val="22"/>
          <w:lang w:val="es-ES"/>
        </w:rPr>
        <w:t xml:space="preserve">En caso de </w:t>
      </w:r>
      <w:r w:rsidRPr="00774E0E">
        <w:rPr>
          <w:rFonts w:ascii="Palatino Linotype" w:hAnsi="Palatino Linotype" w:cs="Arial"/>
          <w:i/>
          <w:sz w:val="22"/>
          <w:szCs w:val="22"/>
          <w:lang w:val="es-ES" w:eastAsia="es-MX"/>
        </w:rPr>
        <w:t>que</w:t>
      </w:r>
      <w:r w:rsidRPr="00774E0E">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42A6C6DD" w14:textId="77777777" w:rsidR="00D368BD" w:rsidRPr="00774E0E" w:rsidRDefault="00D368BD" w:rsidP="00774E0E">
      <w:pPr>
        <w:tabs>
          <w:tab w:val="left" w:pos="851"/>
        </w:tabs>
        <w:ind w:left="851" w:right="901"/>
        <w:jc w:val="right"/>
        <w:rPr>
          <w:rFonts w:ascii="Palatino Linotype" w:hAnsi="Palatino Linotype"/>
          <w:sz w:val="22"/>
          <w:szCs w:val="22"/>
          <w:lang w:val="es-ES"/>
        </w:rPr>
      </w:pPr>
      <w:r w:rsidRPr="00774E0E">
        <w:rPr>
          <w:rFonts w:ascii="Palatino Linotype" w:hAnsi="Palatino Linotype"/>
          <w:sz w:val="22"/>
          <w:szCs w:val="22"/>
          <w:lang w:val="es-ES"/>
        </w:rPr>
        <w:t>(Énfasis añadido)</w:t>
      </w:r>
    </w:p>
    <w:p w14:paraId="1327E0E2" w14:textId="77777777" w:rsidR="00D368BD" w:rsidRPr="00774E0E" w:rsidRDefault="00D368BD" w:rsidP="00774E0E">
      <w:pPr>
        <w:spacing w:line="360" w:lineRule="auto"/>
        <w:jc w:val="both"/>
        <w:rPr>
          <w:rFonts w:ascii="Palatino Linotype" w:hAnsi="Palatino Linotype" w:cs="Arial"/>
          <w:b/>
          <w:sz w:val="28"/>
        </w:rPr>
      </w:pPr>
    </w:p>
    <w:p w14:paraId="2350792D" w14:textId="7B8AA23D" w:rsidR="002B0E32" w:rsidRPr="00774E0E" w:rsidRDefault="00CE0362" w:rsidP="00774E0E">
      <w:pPr>
        <w:spacing w:line="360" w:lineRule="auto"/>
        <w:jc w:val="both"/>
        <w:rPr>
          <w:rFonts w:ascii="Palatino Linotype" w:hAnsi="Palatino Linotype"/>
          <w:sz w:val="28"/>
          <w:lang w:eastAsia="es-ES_tradnl"/>
        </w:rPr>
      </w:pPr>
      <w:r w:rsidRPr="00774E0E">
        <w:rPr>
          <w:rFonts w:ascii="Palatino Linotype" w:hAnsi="Palatino Linotype" w:cs="Arial"/>
          <w:b/>
          <w:sz w:val="28"/>
        </w:rPr>
        <w:t xml:space="preserve">QUINTO. </w:t>
      </w:r>
      <w:r w:rsidR="00654EE8" w:rsidRPr="00774E0E">
        <w:rPr>
          <w:rFonts w:ascii="Palatino Linotype" w:hAnsi="Palatino Linotype" w:cs="Arial"/>
          <w:b/>
          <w:sz w:val="28"/>
        </w:rPr>
        <w:t>Estudio y análisis del asunto.</w:t>
      </w:r>
    </w:p>
    <w:p w14:paraId="759671DB" w14:textId="77777777" w:rsidR="00875872" w:rsidRPr="00774E0E" w:rsidRDefault="00875872" w:rsidP="00774E0E">
      <w:pPr>
        <w:spacing w:line="360" w:lineRule="auto"/>
        <w:jc w:val="both"/>
        <w:rPr>
          <w:rFonts w:ascii="Palatino Linotype" w:hAnsi="Palatino Linotype" w:cs="Arial"/>
        </w:rPr>
      </w:pPr>
      <w:r w:rsidRPr="00774E0E">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9AD47F" w14:textId="77777777" w:rsidR="00875872" w:rsidRPr="00774E0E" w:rsidRDefault="00875872" w:rsidP="00774E0E">
      <w:pPr>
        <w:spacing w:line="360" w:lineRule="auto"/>
        <w:jc w:val="both"/>
        <w:rPr>
          <w:rFonts w:ascii="Palatino Linotype" w:hAnsi="Palatino Linotype"/>
          <w:lang w:eastAsia="es-MX"/>
        </w:rPr>
      </w:pPr>
    </w:p>
    <w:p w14:paraId="155A23FC" w14:textId="0DB75E6B" w:rsidR="004A568D" w:rsidRPr="00774E0E" w:rsidRDefault="00875872" w:rsidP="00774E0E">
      <w:pPr>
        <w:spacing w:line="360" w:lineRule="auto"/>
        <w:jc w:val="both"/>
        <w:rPr>
          <w:rFonts w:ascii="Palatino Linotype" w:hAnsi="Palatino Linotype"/>
        </w:rPr>
      </w:pPr>
      <w:r w:rsidRPr="00774E0E">
        <w:rPr>
          <w:rFonts w:ascii="Palatino Linotype" w:hAnsi="Palatino Linotype" w:cs="Arial"/>
        </w:rPr>
        <w:t xml:space="preserve">En primer lugar, es importante señalar que </w:t>
      </w:r>
      <w:r w:rsidRPr="00774E0E">
        <w:rPr>
          <w:rFonts w:ascii="Palatino Linotype" w:hAnsi="Palatino Linotype"/>
          <w:b/>
        </w:rPr>
        <w:t>EL RECURRENTE</w:t>
      </w:r>
      <w:r w:rsidRPr="00774E0E">
        <w:rPr>
          <w:rFonts w:ascii="Palatino Linotype" w:hAnsi="Palatino Linotype"/>
        </w:rPr>
        <w:t xml:space="preserve"> en el ejercicio de su derecho de Acceso a la Información solicitó </w:t>
      </w:r>
      <w:r w:rsidR="008D5074" w:rsidRPr="00774E0E">
        <w:rPr>
          <w:rFonts w:ascii="Palatino Linotype" w:hAnsi="Palatino Linotype"/>
        </w:rPr>
        <w:t>lo siguiente:</w:t>
      </w:r>
    </w:p>
    <w:p w14:paraId="4EADF96D" w14:textId="77777777" w:rsidR="008D5074" w:rsidRPr="00774E0E" w:rsidRDefault="008D5074" w:rsidP="00774E0E">
      <w:pPr>
        <w:spacing w:line="360" w:lineRule="auto"/>
        <w:jc w:val="both"/>
        <w:rPr>
          <w:rFonts w:ascii="Palatino Linotype" w:hAnsi="Palatino Linotype"/>
        </w:rPr>
      </w:pPr>
    </w:p>
    <w:p w14:paraId="767475D0" w14:textId="77777777" w:rsidR="008D5074" w:rsidRPr="00774E0E" w:rsidRDefault="008D5074" w:rsidP="00774E0E">
      <w:pPr>
        <w:pStyle w:val="Prrafodelista"/>
        <w:numPr>
          <w:ilvl w:val="0"/>
          <w:numId w:val="30"/>
        </w:numPr>
        <w:spacing w:line="360" w:lineRule="auto"/>
        <w:jc w:val="both"/>
        <w:rPr>
          <w:rFonts w:ascii="Palatino Linotype" w:hAnsi="Palatino Linotype"/>
        </w:rPr>
      </w:pPr>
      <w:r w:rsidRPr="00774E0E">
        <w:rPr>
          <w:rFonts w:ascii="Palatino Linotype" w:hAnsi="Palatino Linotype"/>
        </w:rPr>
        <w:t xml:space="preserve">Con relación a la solicitud con folio: Folio de la solicitud: 00470/CHIMALHU/IP/2023. Requiero el fundamento legal por el cual se le dio el trámite contrario a lo establecido en la normatividad, dado que la solicitud no </w:t>
      </w:r>
      <w:r w:rsidRPr="00774E0E">
        <w:rPr>
          <w:rFonts w:ascii="Palatino Linotype" w:hAnsi="Palatino Linotype"/>
        </w:rPr>
        <w:lastRenderedPageBreak/>
        <w:t xml:space="preserve">corresponde a DERECHOS ARCO como señala el personal a cargo de esa Unidad de Transparencia. </w:t>
      </w:r>
    </w:p>
    <w:p w14:paraId="64F4A7A7" w14:textId="77777777" w:rsidR="008D5074" w:rsidRPr="00774E0E" w:rsidRDefault="008D5074" w:rsidP="00774E0E">
      <w:pPr>
        <w:pStyle w:val="Prrafodelista"/>
        <w:numPr>
          <w:ilvl w:val="0"/>
          <w:numId w:val="30"/>
        </w:numPr>
        <w:spacing w:line="360" w:lineRule="auto"/>
        <w:jc w:val="both"/>
        <w:rPr>
          <w:rFonts w:ascii="Palatino Linotype" w:hAnsi="Palatino Linotype"/>
        </w:rPr>
      </w:pPr>
      <w:r w:rsidRPr="00774E0E">
        <w:rPr>
          <w:rFonts w:ascii="Palatino Linotype" w:hAnsi="Palatino Linotype"/>
        </w:rPr>
        <w:t xml:space="preserve">Toda la estructura orgánica de la Unidad de Transparencia, </w:t>
      </w:r>
    </w:p>
    <w:p w14:paraId="2923AA6A" w14:textId="1C2FCBF6" w:rsidR="008D5074" w:rsidRPr="00774E0E" w:rsidRDefault="008D5074" w:rsidP="00774E0E">
      <w:pPr>
        <w:pStyle w:val="Prrafodelista"/>
        <w:numPr>
          <w:ilvl w:val="0"/>
          <w:numId w:val="30"/>
        </w:numPr>
        <w:spacing w:line="360" w:lineRule="auto"/>
        <w:jc w:val="both"/>
        <w:rPr>
          <w:rFonts w:ascii="Palatino Linotype" w:hAnsi="Palatino Linotype"/>
        </w:rPr>
      </w:pPr>
      <w:r w:rsidRPr="00774E0E">
        <w:rPr>
          <w:rFonts w:ascii="Palatino Linotype" w:hAnsi="Palatino Linotype"/>
        </w:rPr>
        <w:t xml:space="preserve">Nombre y cargo de todos los que laboran en la Unidad de Transparencia. </w:t>
      </w:r>
    </w:p>
    <w:p w14:paraId="03469A2D" w14:textId="6828F9B0" w:rsidR="008D5074" w:rsidRPr="00774E0E" w:rsidRDefault="008D5074" w:rsidP="00774E0E">
      <w:pPr>
        <w:pStyle w:val="Prrafodelista"/>
        <w:numPr>
          <w:ilvl w:val="0"/>
          <w:numId w:val="30"/>
        </w:numPr>
        <w:spacing w:line="360" w:lineRule="auto"/>
        <w:jc w:val="both"/>
        <w:rPr>
          <w:rFonts w:ascii="Palatino Linotype" w:hAnsi="Palatino Linotype"/>
        </w:rPr>
      </w:pPr>
      <w:r w:rsidRPr="00774E0E">
        <w:rPr>
          <w:rFonts w:ascii="Palatino Linotype" w:hAnsi="Palatino Linotype"/>
        </w:rPr>
        <w:t>Cabe señalar que se trató de contactar al personal de la Unidad de Transparencia en el número publicado en el IPOMEX y el número está fuera de servicio. Favor de proporcionar el procedimiento que debe seguirse para levantar una queja y o denuncia ante ese H. Ayuntamiento.</w:t>
      </w:r>
    </w:p>
    <w:p w14:paraId="75DD82CF" w14:textId="77777777" w:rsidR="00E73C80" w:rsidRPr="00774E0E" w:rsidRDefault="00E73C80" w:rsidP="00774E0E">
      <w:pPr>
        <w:tabs>
          <w:tab w:val="left" w:pos="851"/>
        </w:tabs>
        <w:spacing w:line="360" w:lineRule="auto"/>
        <w:ind w:left="567" w:right="616"/>
        <w:jc w:val="both"/>
        <w:rPr>
          <w:rFonts w:ascii="Palatino Linotype" w:eastAsia="MS Mincho" w:hAnsi="Palatino Linotype" w:cs="Arial"/>
          <w:i/>
        </w:rPr>
      </w:pPr>
    </w:p>
    <w:p w14:paraId="780041D0" w14:textId="0068DCB0" w:rsidR="00542661" w:rsidRPr="00774E0E" w:rsidRDefault="00A00594" w:rsidP="00774E0E">
      <w:pPr>
        <w:spacing w:line="360" w:lineRule="auto"/>
        <w:ind w:right="49"/>
        <w:jc w:val="both"/>
        <w:textAlignment w:val="baseline"/>
        <w:rPr>
          <w:rFonts w:ascii="Palatino Linotype" w:eastAsia="Palatino Linotype" w:hAnsi="Palatino Linotype" w:cs="Palatino Linotype"/>
        </w:rPr>
      </w:pPr>
      <w:r w:rsidRPr="00774E0E">
        <w:rPr>
          <w:rFonts w:ascii="Palatino Linotype" w:eastAsia="Palatino Linotype" w:hAnsi="Palatino Linotype" w:cs="Palatino Linotype"/>
        </w:rPr>
        <w:t>Al respecto</w:t>
      </w:r>
      <w:r w:rsidR="00456A46" w:rsidRPr="00774E0E">
        <w:rPr>
          <w:rFonts w:ascii="Palatino Linotype" w:eastAsia="Palatino Linotype" w:hAnsi="Palatino Linotype" w:cs="Palatino Linotype"/>
        </w:rPr>
        <w:t xml:space="preserve">, </w:t>
      </w:r>
      <w:r w:rsidR="00456A46" w:rsidRPr="00774E0E">
        <w:rPr>
          <w:rFonts w:ascii="Palatino Linotype" w:eastAsia="Palatino Linotype" w:hAnsi="Palatino Linotype" w:cs="Palatino Linotype"/>
          <w:b/>
        </w:rPr>
        <w:t>EL SUJETO OBLIGADO</w:t>
      </w:r>
      <w:r w:rsidR="00456A46" w:rsidRPr="00774E0E">
        <w:rPr>
          <w:rFonts w:ascii="Palatino Linotype" w:eastAsia="Palatino Linotype" w:hAnsi="Palatino Linotype" w:cs="Palatino Linotype"/>
        </w:rPr>
        <w:t xml:space="preserve"> </w:t>
      </w:r>
      <w:r w:rsidR="00E15916" w:rsidRPr="00774E0E">
        <w:rPr>
          <w:rFonts w:ascii="Palatino Linotype" w:eastAsia="Palatino Linotype" w:hAnsi="Palatino Linotype" w:cs="Palatino Linotype"/>
        </w:rPr>
        <w:t xml:space="preserve">dio respuesta </w:t>
      </w:r>
      <w:r w:rsidR="008D5074" w:rsidRPr="00774E0E">
        <w:rPr>
          <w:rFonts w:ascii="Palatino Linotype" w:eastAsia="Palatino Linotype" w:hAnsi="Palatino Linotype" w:cs="Palatino Linotype"/>
        </w:rPr>
        <w:t>a través del Titular de la Unidad de Transparencia en los términos que se señala en el cuadro descrito líneas abajo.</w:t>
      </w:r>
    </w:p>
    <w:p w14:paraId="61A37CA9" w14:textId="3F41F432" w:rsidR="00EE41FB" w:rsidRPr="00774E0E" w:rsidRDefault="00EE41FB" w:rsidP="00774E0E">
      <w:pPr>
        <w:spacing w:line="360" w:lineRule="auto"/>
        <w:ind w:right="49"/>
        <w:jc w:val="both"/>
        <w:textAlignment w:val="baseline"/>
        <w:rPr>
          <w:rFonts w:ascii="Palatino Linotype" w:eastAsia="Palatino Linotype" w:hAnsi="Palatino Linotype" w:cs="Palatino Linotype"/>
        </w:rPr>
      </w:pPr>
    </w:p>
    <w:p w14:paraId="4D1D378B" w14:textId="570B881B" w:rsidR="00125065" w:rsidRPr="00774E0E" w:rsidRDefault="004A568D" w:rsidP="00774E0E">
      <w:pPr>
        <w:spacing w:line="360" w:lineRule="auto"/>
        <w:ind w:right="49"/>
        <w:jc w:val="both"/>
        <w:textAlignment w:val="baseline"/>
        <w:rPr>
          <w:rFonts w:ascii="Palatino Linotype" w:hAnsi="Palatino Linotype"/>
        </w:rPr>
      </w:pPr>
      <w:r w:rsidRPr="00774E0E">
        <w:rPr>
          <w:rFonts w:ascii="Palatino Linotype" w:eastAsia="Palatino Linotype" w:hAnsi="Palatino Linotype" w:cs="Palatino Linotype"/>
        </w:rPr>
        <w:t>Ante</w:t>
      </w:r>
      <w:r w:rsidRPr="00774E0E">
        <w:rPr>
          <w:rFonts w:ascii="Palatino Linotype" w:hAnsi="Palatino Linotype"/>
        </w:rPr>
        <w:t xml:space="preserve"> tal respuesta, el particular interpuso el Recurso de Revisión materia del presente asunto, adoleciéndose </w:t>
      </w:r>
      <w:r w:rsidR="00125065" w:rsidRPr="00774E0E">
        <w:rPr>
          <w:rFonts w:ascii="Palatino Linotype" w:hAnsi="Palatino Linotype"/>
        </w:rPr>
        <w:t xml:space="preserve">medularmente </w:t>
      </w:r>
      <w:r w:rsidR="008D5074" w:rsidRPr="00774E0E">
        <w:rPr>
          <w:rFonts w:ascii="Palatino Linotype" w:hAnsi="Palatino Linotype"/>
        </w:rPr>
        <w:t>de la información entregada.</w:t>
      </w:r>
    </w:p>
    <w:p w14:paraId="1DD76CDB" w14:textId="77777777" w:rsidR="00125065" w:rsidRPr="00774E0E" w:rsidRDefault="00125065" w:rsidP="00774E0E">
      <w:pPr>
        <w:spacing w:line="360" w:lineRule="auto"/>
        <w:ind w:right="49"/>
        <w:jc w:val="both"/>
        <w:textAlignment w:val="baseline"/>
        <w:rPr>
          <w:rFonts w:ascii="Palatino Linotype" w:hAnsi="Palatino Linotype"/>
        </w:rPr>
      </w:pPr>
    </w:p>
    <w:p w14:paraId="4EB391E5" w14:textId="77777777" w:rsidR="004A568D" w:rsidRPr="00774E0E" w:rsidRDefault="004A568D" w:rsidP="00774E0E">
      <w:pPr>
        <w:pStyle w:val="Prrafodelista"/>
        <w:widowControl w:val="0"/>
        <w:autoSpaceDE w:val="0"/>
        <w:autoSpaceDN w:val="0"/>
        <w:adjustRightInd w:val="0"/>
        <w:spacing w:line="360" w:lineRule="auto"/>
        <w:ind w:left="0"/>
        <w:jc w:val="both"/>
        <w:rPr>
          <w:rFonts w:ascii="Palatino Linotype" w:hAnsi="Palatino Linotype"/>
        </w:rPr>
      </w:pPr>
      <w:r w:rsidRPr="00774E0E">
        <w:rPr>
          <w:rFonts w:ascii="Palatino Linotype" w:hAnsi="Palatino Linotype"/>
        </w:rPr>
        <w:t xml:space="preserve">Asimismo, es importante señalar que </w:t>
      </w:r>
      <w:r w:rsidRPr="00774E0E">
        <w:rPr>
          <w:rFonts w:ascii="Palatino Linotype" w:hAnsi="Palatino Linotype" w:cs="Arial"/>
          <w:b/>
        </w:rPr>
        <w:t>EL RECURRENTE</w:t>
      </w:r>
      <w:r w:rsidRPr="00774E0E">
        <w:rPr>
          <w:rFonts w:ascii="Palatino Linotype" w:hAnsi="Palatino Linotype" w:cs="Arial"/>
        </w:rPr>
        <w:t xml:space="preserve"> no realizó manifestaciones, alegatos o pruebas y por su parte </w:t>
      </w:r>
      <w:r w:rsidRPr="00774E0E">
        <w:rPr>
          <w:rFonts w:ascii="Palatino Linotype" w:hAnsi="Palatino Linotype" w:cs="Arial"/>
          <w:b/>
        </w:rPr>
        <w:t xml:space="preserve">EL SUJETO OBLIGADO </w:t>
      </w:r>
      <w:r w:rsidRPr="00774E0E">
        <w:rPr>
          <w:rFonts w:ascii="Palatino Linotype" w:hAnsi="Palatino Linotype" w:cs="Arial"/>
        </w:rPr>
        <w:t xml:space="preserve">omitió rendir su </w:t>
      </w:r>
      <w:r w:rsidRPr="00774E0E">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59F0CE70" w14:textId="3E6AA90B" w:rsidR="004A568D" w:rsidRPr="00774E0E" w:rsidRDefault="004A568D" w:rsidP="00774E0E">
      <w:pPr>
        <w:spacing w:line="360" w:lineRule="auto"/>
        <w:ind w:right="901"/>
        <w:jc w:val="both"/>
        <w:rPr>
          <w:rFonts w:ascii="Palatino Linotype" w:eastAsia="Palatino Linotype" w:hAnsi="Palatino Linotype" w:cs="Palatino Linotype"/>
          <w:i/>
          <w:iCs/>
          <w:lang w:eastAsia="es-MX"/>
        </w:rPr>
      </w:pPr>
    </w:p>
    <w:p w14:paraId="1CE3E7E9" w14:textId="5560D2AD" w:rsidR="00E15916" w:rsidRPr="00774E0E" w:rsidRDefault="00E15916"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 xml:space="preserve">En primera instancia se procede a revisar la información remitida por </w:t>
      </w:r>
      <w:r w:rsidR="00F755D2" w:rsidRPr="00774E0E">
        <w:rPr>
          <w:rFonts w:ascii="Palatino Linotype" w:eastAsia="Palatino Linotype" w:hAnsi="Palatino Linotype" w:cs="Palatino Linotype"/>
          <w:b/>
          <w:iCs/>
          <w:lang w:eastAsia="es-MX"/>
        </w:rPr>
        <w:t>EL SUJETO OBLIGADO</w:t>
      </w:r>
      <w:r w:rsidR="00F755D2" w:rsidRPr="00774E0E">
        <w:rPr>
          <w:rFonts w:ascii="Palatino Linotype" w:eastAsia="Palatino Linotype" w:hAnsi="Palatino Linotype" w:cs="Palatino Linotype"/>
          <w:iCs/>
          <w:lang w:eastAsia="es-MX"/>
        </w:rPr>
        <w:t xml:space="preserve"> </w:t>
      </w:r>
      <w:r w:rsidR="008D5074" w:rsidRPr="00774E0E">
        <w:rPr>
          <w:rFonts w:ascii="Palatino Linotype" w:eastAsia="Palatino Linotype" w:hAnsi="Palatino Linotype" w:cs="Palatino Linotype"/>
          <w:iCs/>
          <w:lang w:eastAsia="es-MX"/>
        </w:rPr>
        <w:t>contrastada con la solicitud planteada por</w:t>
      </w:r>
      <w:r w:rsidRPr="00774E0E">
        <w:rPr>
          <w:rFonts w:ascii="Palatino Linotype" w:eastAsia="Palatino Linotype" w:hAnsi="Palatino Linotype" w:cs="Palatino Linotype"/>
          <w:iCs/>
          <w:lang w:eastAsia="es-MX"/>
        </w:rPr>
        <w:t xml:space="preserve"> </w:t>
      </w:r>
      <w:r w:rsidRPr="00774E0E">
        <w:rPr>
          <w:rFonts w:ascii="Palatino Linotype" w:eastAsia="Palatino Linotype" w:hAnsi="Palatino Linotype" w:cs="Palatino Linotype"/>
          <w:b/>
          <w:iCs/>
          <w:lang w:eastAsia="es-MX"/>
        </w:rPr>
        <w:t>EL RECURRENTE</w:t>
      </w:r>
      <w:r w:rsidR="008D5074" w:rsidRPr="00774E0E">
        <w:rPr>
          <w:rFonts w:ascii="Palatino Linotype" w:eastAsia="Palatino Linotype" w:hAnsi="Palatino Linotype" w:cs="Palatino Linotype"/>
          <w:iCs/>
          <w:lang w:eastAsia="es-MX"/>
        </w:rPr>
        <w:t>.</w:t>
      </w:r>
    </w:p>
    <w:p w14:paraId="6888FDAE" w14:textId="595B4F42" w:rsidR="00E15916" w:rsidRPr="00774E0E" w:rsidRDefault="00E15916" w:rsidP="00774E0E">
      <w:pPr>
        <w:spacing w:line="360" w:lineRule="auto"/>
        <w:ind w:right="49"/>
        <w:jc w:val="both"/>
        <w:rPr>
          <w:rFonts w:ascii="Palatino Linotype" w:eastAsia="Palatino Linotype" w:hAnsi="Palatino Linotype" w:cs="Palatino Linotype"/>
          <w:iCs/>
          <w:lang w:eastAsia="es-MX"/>
        </w:rPr>
      </w:pPr>
    </w:p>
    <w:p w14:paraId="4DC9B013" w14:textId="77777777" w:rsidR="00774E0E" w:rsidRPr="00774E0E" w:rsidRDefault="00774E0E" w:rsidP="00774E0E">
      <w:pPr>
        <w:spacing w:line="360" w:lineRule="auto"/>
        <w:ind w:right="49"/>
        <w:jc w:val="both"/>
        <w:rPr>
          <w:rFonts w:ascii="Palatino Linotype" w:eastAsia="Palatino Linotype" w:hAnsi="Palatino Linotype" w:cs="Palatino Linotype"/>
          <w:iCs/>
          <w:lang w:eastAsia="es-MX"/>
        </w:rPr>
      </w:pPr>
    </w:p>
    <w:tbl>
      <w:tblPr>
        <w:tblStyle w:val="Tablaconcuadrcula"/>
        <w:tblW w:w="0" w:type="auto"/>
        <w:tblLook w:val="04A0" w:firstRow="1" w:lastRow="0" w:firstColumn="1" w:lastColumn="0" w:noHBand="0" w:noVBand="1"/>
      </w:tblPr>
      <w:tblGrid>
        <w:gridCol w:w="4555"/>
        <w:gridCol w:w="4556"/>
      </w:tblGrid>
      <w:tr w:rsidR="00774E0E" w:rsidRPr="00774E0E" w14:paraId="5115E809" w14:textId="77777777" w:rsidTr="008D5074">
        <w:tc>
          <w:tcPr>
            <w:tcW w:w="4555" w:type="dxa"/>
          </w:tcPr>
          <w:p w14:paraId="3E251B07" w14:textId="129BE093"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lastRenderedPageBreak/>
              <w:t>Solicitud</w:t>
            </w:r>
          </w:p>
        </w:tc>
        <w:tc>
          <w:tcPr>
            <w:tcW w:w="4556" w:type="dxa"/>
          </w:tcPr>
          <w:p w14:paraId="308A9F81" w14:textId="7183C061"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Respuesta</w:t>
            </w:r>
          </w:p>
        </w:tc>
      </w:tr>
      <w:tr w:rsidR="00774E0E" w:rsidRPr="00774E0E" w14:paraId="0E5729F6" w14:textId="77777777" w:rsidTr="008D5074">
        <w:tc>
          <w:tcPr>
            <w:tcW w:w="4555" w:type="dxa"/>
          </w:tcPr>
          <w:p w14:paraId="507388BF" w14:textId="33D22AB1" w:rsidR="008D5074" w:rsidRPr="00774E0E" w:rsidRDefault="008D5074" w:rsidP="00774E0E">
            <w:pPr>
              <w:pStyle w:val="Prrafodelista"/>
              <w:numPr>
                <w:ilvl w:val="0"/>
                <w:numId w:val="31"/>
              </w:numPr>
              <w:spacing w:line="360" w:lineRule="auto"/>
              <w:jc w:val="both"/>
              <w:rPr>
                <w:rFonts w:ascii="Palatino Linotype" w:hAnsi="Palatino Linotype"/>
              </w:rPr>
            </w:pPr>
            <w:r w:rsidRPr="00774E0E">
              <w:rPr>
                <w:rFonts w:ascii="Palatino Linotype" w:hAnsi="Palatino Linotype"/>
              </w:rPr>
              <w:t xml:space="preserve">Con relación a la solicitud con folio: Folio de la solicitud: 00470/CHIMALHU/IP/2023. Requiero el fundamento legal por el cual se le dio el trámite contrario a lo establecido en la normatividad, dado que la solicitud no corresponde a DERECHOS ARCO como señala el personal a cargo de esa Unidad de Transparencia. </w:t>
            </w:r>
          </w:p>
        </w:tc>
        <w:tc>
          <w:tcPr>
            <w:tcW w:w="4556" w:type="dxa"/>
          </w:tcPr>
          <w:p w14:paraId="7B51DB4E" w14:textId="63DCB340"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Derecho de Petición.</w:t>
            </w:r>
          </w:p>
        </w:tc>
      </w:tr>
      <w:tr w:rsidR="00774E0E" w:rsidRPr="00774E0E" w14:paraId="56AF78CA" w14:textId="77777777" w:rsidTr="008D5074">
        <w:tc>
          <w:tcPr>
            <w:tcW w:w="4555" w:type="dxa"/>
          </w:tcPr>
          <w:p w14:paraId="40F18820" w14:textId="474A7817" w:rsidR="008D5074" w:rsidRPr="00774E0E" w:rsidRDefault="008D5074" w:rsidP="00774E0E">
            <w:pPr>
              <w:pStyle w:val="Prrafodelista"/>
              <w:numPr>
                <w:ilvl w:val="0"/>
                <w:numId w:val="31"/>
              </w:numPr>
              <w:spacing w:line="360" w:lineRule="auto"/>
              <w:jc w:val="both"/>
              <w:rPr>
                <w:rFonts w:ascii="Palatino Linotype" w:hAnsi="Palatino Linotype"/>
              </w:rPr>
            </w:pPr>
            <w:r w:rsidRPr="00774E0E">
              <w:rPr>
                <w:rFonts w:ascii="Palatino Linotype" w:hAnsi="Palatino Linotype"/>
              </w:rPr>
              <w:t>Toda la estructura orgánica de la Unidad de Transparencia.</w:t>
            </w:r>
          </w:p>
        </w:tc>
        <w:tc>
          <w:tcPr>
            <w:tcW w:w="4556" w:type="dxa"/>
          </w:tcPr>
          <w:p w14:paraId="0D001197" w14:textId="78BF555F"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 xml:space="preserve">Usted podrá encontrar el personal que integra la Unidad de Transparencia y Acceso a la Información </w:t>
            </w:r>
            <w:proofErr w:type="gramStart"/>
            <w:r w:rsidRPr="00774E0E">
              <w:rPr>
                <w:rFonts w:ascii="Palatino Linotype" w:eastAsia="Palatino Linotype" w:hAnsi="Palatino Linotype" w:cs="Palatino Linotype"/>
                <w:iCs/>
                <w:lang w:eastAsia="es-MX"/>
              </w:rPr>
              <w:t>Pública  esta</w:t>
            </w:r>
            <w:proofErr w:type="gramEnd"/>
            <w:r w:rsidRPr="00774E0E">
              <w:rPr>
                <w:rFonts w:ascii="Palatino Linotype" w:eastAsia="Palatino Linotype" w:hAnsi="Palatino Linotype" w:cs="Palatino Linotype"/>
                <w:iCs/>
                <w:lang w:eastAsia="es-MX"/>
              </w:rPr>
              <w:t xml:space="preserve"> información se encuentra pública en el portal de </w:t>
            </w:r>
            <w:proofErr w:type="spellStart"/>
            <w:r w:rsidRPr="00774E0E">
              <w:rPr>
                <w:rFonts w:ascii="Palatino Linotype" w:eastAsia="Palatino Linotype" w:hAnsi="Palatino Linotype" w:cs="Palatino Linotype"/>
                <w:iCs/>
                <w:lang w:eastAsia="es-MX"/>
              </w:rPr>
              <w:t>Ipomex</w:t>
            </w:r>
            <w:proofErr w:type="spellEnd"/>
            <w:r w:rsidRPr="00774E0E">
              <w:rPr>
                <w:rFonts w:ascii="Palatino Linotype" w:eastAsia="Palatino Linotype" w:hAnsi="Palatino Linotype" w:cs="Palatino Linotype"/>
                <w:iCs/>
                <w:lang w:eastAsia="es-MX"/>
              </w:rPr>
              <w:t xml:space="preserve"> en el siguiente enlace podrá consultar la información AYUNTAMIENTO DE CHIMALHUACAN - El directorio de todos los servidores públicos (AYUNTAMIENTO DE CHIMALHUACAN - El directorio de todos los servidores públicos (ipomex.org.mx)).   </w:t>
            </w:r>
          </w:p>
        </w:tc>
      </w:tr>
      <w:tr w:rsidR="00774E0E" w:rsidRPr="00774E0E" w14:paraId="41B87325" w14:textId="77777777" w:rsidTr="008D5074">
        <w:tc>
          <w:tcPr>
            <w:tcW w:w="4555" w:type="dxa"/>
          </w:tcPr>
          <w:p w14:paraId="24B9BA4C" w14:textId="2D8CF179" w:rsidR="008D5074" w:rsidRPr="00774E0E" w:rsidRDefault="008D5074" w:rsidP="00774E0E">
            <w:pPr>
              <w:pStyle w:val="Prrafodelista"/>
              <w:numPr>
                <w:ilvl w:val="0"/>
                <w:numId w:val="31"/>
              </w:numPr>
              <w:spacing w:line="360" w:lineRule="auto"/>
              <w:jc w:val="both"/>
              <w:rPr>
                <w:rFonts w:ascii="Palatino Linotype" w:hAnsi="Palatino Linotype"/>
              </w:rPr>
            </w:pPr>
            <w:r w:rsidRPr="00774E0E">
              <w:rPr>
                <w:rFonts w:ascii="Palatino Linotype" w:hAnsi="Palatino Linotype"/>
              </w:rPr>
              <w:t>Nombre y cargo de todos los que laboran en la Unidad de Transparencia.</w:t>
            </w:r>
          </w:p>
        </w:tc>
        <w:tc>
          <w:tcPr>
            <w:tcW w:w="4556" w:type="dxa"/>
          </w:tcPr>
          <w:p w14:paraId="042CB215" w14:textId="606543B7"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 xml:space="preserve">Los datos que están publicados en las Obligaciones de Transparencia Comunes marcadas en el artículo 92 FRACCIÓN XVI de la Ley de Transparencia y Acceso a la </w:t>
            </w:r>
            <w:r w:rsidRPr="00774E0E">
              <w:rPr>
                <w:rFonts w:ascii="Palatino Linotype" w:eastAsia="Palatino Linotype" w:hAnsi="Palatino Linotype" w:cs="Palatino Linotype"/>
                <w:iCs/>
                <w:lang w:eastAsia="es-MX"/>
              </w:rPr>
              <w:lastRenderedPageBreak/>
              <w:t>Información Pública del Estado de México y Municipios, son los correctos y se encuentran en servicio (AYUNTAMIENTO DE CHIMALHUACAN - Domicilio de la unidad de transparencia (ipomex.org.mx).</w:t>
            </w:r>
          </w:p>
        </w:tc>
      </w:tr>
      <w:tr w:rsidR="008D5074" w:rsidRPr="00774E0E" w14:paraId="59F727F0" w14:textId="77777777" w:rsidTr="008D5074">
        <w:tc>
          <w:tcPr>
            <w:tcW w:w="4555" w:type="dxa"/>
          </w:tcPr>
          <w:p w14:paraId="5C263007" w14:textId="326616EE" w:rsidR="008D5074" w:rsidRPr="00774E0E" w:rsidRDefault="008D5074" w:rsidP="00774E0E">
            <w:pPr>
              <w:pStyle w:val="Prrafodelista"/>
              <w:numPr>
                <w:ilvl w:val="0"/>
                <w:numId w:val="31"/>
              </w:numPr>
              <w:spacing w:line="360" w:lineRule="auto"/>
              <w:jc w:val="both"/>
              <w:rPr>
                <w:rFonts w:ascii="Palatino Linotype" w:hAnsi="Palatino Linotype"/>
              </w:rPr>
            </w:pPr>
            <w:r w:rsidRPr="00774E0E">
              <w:rPr>
                <w:rFonts w:ascii="Palatino Linotype" w:hAnsi="Palatino Linotype"/>
              </w:rPr>
              <w:lastRenderedPageBreak/>
              <w:t>Cabe señalar que se trató de contactar al personal de la Unidad de Transparencia en el número publicado en el IPOMEX y el número está fuera de servicio. Favor de proporcionar el procedimiento que debe seguirse para levantar una queja y o denuncia ante ese H. Ayuntamiento.</w:t>
            </w:r>
          </w:p>
        </w:tc>
        <w:tc>
          <w:tcPr>
            <w:tcW w:w="4556" w:type="dxa"/>
          </w:tcPr>
          <w:p w14:paraId="400D515D" w14:textId="39342B6F" w:rsidR="008D5074" w:rsidRPr="00774E0E" w:rsidRDefault="008D5074"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Derecho de Petición.</w:t>
            </w:r>
          </w:p>
        </w:tc>
      </w:tr>
    </w:tbl>
    <w:p w14:paraId="1EFC8952" w14:textId="518D056D" w:rsidR="00E15916" w:rsidRPr="00774E0E" w:rsidRDefault="00E15916" w:rsidP="00774E0E">
      <w:pPr>
        <w:spacing w:line="360" w:lineRule="auto"/>
        <w:ind w:right="49"/>
        <w:jc w:val="both"/>
        <w:rPr>
          <w:rFonts w:ascii="Palatino Linotype" w:eastAsia="Palatino Linotype" w:hAnsi="Palatino Linotype" w:cs="Palatino Linotype"/>
          <w:iCs/>
          <w:lang w:eastAsia="es-MX"/>
        </w:rPr>
      </w:pPr>
    </w:p>
    <w:p w14:paraId="6654D12D" w14:textId="2D43E5A5" w:rsidR="00E15916" w:rsidRPr="00774E0E" w:rsidRDefault="008F6E50"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Señalado lo anterior se procede a analizar la respuesta entregada a cada uno de los puntos que se solicitaron para determinar si con ello se colma o no la solitud planteada por el recurrente.</w:t>
      </w:r>
    </w:p>
    <w:p w14:paraId="40F842C2" w14:textId="2A1600D0" w:rsidR="00E15916" w:rsidRPr="00774E0E" w:rsidRDefault="00E15916" w:rsidP="00774E0E">
      <w:pPr>
        <w:spacing w:line="360" w:lineRule="auto"/>
        <w:ind w:right="901"/>
        <w:jc w:val="both"/>
        <w:rPr>
          <w:rFonts w:ascii="Palatino Linotype" w:eastAsia="Palatino Linotype" w:hAnsi="Palatino Linotype" w:cs="Palatino Linotype"/>
          <w:i/>
          <w:iCs/>
          <w:lang w:eastAsia="es-MX"/>
        </w:rPr>
      </w:pPr>
    </w:p>
    <w:p w14:paraId="3AE63B6C" w14:textId="118AC58C" w:rsidR="00CD54A7" w:rsidRPr="00774E0E" w:rsidRDefault="008F6E50" w:rsidP="00774E0E">
      <w:pPr>
        <w:spacing w:line="360" w:lineRule="auto"/>
        <w:ind w:right="49"/>
        <w:jc w:val="both"/>
        <w:rPr>
          <w:rFonts w:ascii="Palatino Linotype" w:eastAsia="Palatino Linotype" w:hAnsi="Palatino Linotype" w:cs="Palatino Linotype"/>
        </w:rPr>
      </w:pPr>
      <w:r w:rsidRPr="00774E0E">
        <w:rPr>
          <w:rFonts w:ascii="Palatino Linotype" w:eastAsia="Palatino Linotype" w:hAnsi="Palatino Linotype" w:cs="Palatino Linotype"/>
          <w:b/>
          <w:iCs/>
          <w:lang w:eastAsia="es-MX"/>
        </w:rPr>
        <w:t>Por lo que hace al punto 1</w:t>
      </w:r>
      <w:r w:rsidRPr="00774E0E">
        <w:rPr>
          <w:rFonts w:ascii="Palatino Linotype" w:eastAsia="Palatino Linotype" w:hAnsi="Palatino Linotype" w:cs="Palatino Linotype"/>
          <w:iCs/>
          <w:lang w:eastAsia="es-MX"/>
        </w:rPr>
        <w:t xml:space="preserve">. </w:t>
      </w:r>
      <w:r w:rsidRPr="00774E0E">
        <w:rPr>
          <w:rFonts w:ascii="Palatino Linotype" w:eastAsia="Palatino Linotype" w:hAnsi="Palatino Linotype" w:cs="Palatino Linotype"/>
          <w:i/>
          <w:iCs/>
          <w:lang w:eastAsia="es-MX"/>
        </w:rPr>
        <w:t>“Con relación a la solicitud con folio: Folio de la solicitud: 00470/CHIMALHU/IP/2023. Requiero el fundamento legal por el cual se le dio el trámite contrario a lo establecido en la normatividad, dado que la solicitud no corresponde a DERECHOS ARCO como señala el personal a cargo de esa Unidad de Transparencia”</w:t>
      </w:r>
      <w:r w:rsidRPr="00774E0E">
        <w:rPr>
          <w:rFonts w:ascii="Palatino Linotype" w:eastAsia="Palatino Linotype" w:hAnsi="Palatino Linotype" w:cs="Palatino Linotype"/>
          <w:iCs/>
          <w:lang w:eastAsia="es-MX"/>
        </w:rPr>
        <w:t xml:space="preserve"> y al cual el SUJETO OBLIGADO respondió que el mismo corresponde a un derecho de petición</w:t>
      </w:r>
      <w:r w:rsidR="00CD54A7" w:rsidRPr="00774E0E">
        <w:rPr>
          <w:rFonts w:ascii="Palatino Linotype" w:eastAsia="Palatino Linotype" w:hAnsi="Palatino Linotype" w:cs="Palatino Linotype"/>
        </w:rPr>
        <w:t>.</w:t>
      </w:r>
      <w:r w:rsidRPr="00774E0E">
        <w:rPr>
          <w:rFonts w:ascii="Palatino Linotype" w:eastAsia="Palatino Linotype" w:hAnsi="Palatino Linotype" w:cs="Palatino Linotype"/>
        </w:rPr>
        <w:t xml:space="preserve"> </w:t>
      </w:r>
    </w:p>
    <w:p w14:paraId="0E854378" w14:textId="77777777" w:rsidR="00F877BC" w:rsidRPr="00774E0E" w:rsidRDefault="00F877BC" w:rsidP="00774E0E">
      <w:pPr>
        <w:pStyle w:val="Prrafodelista"/>
        <w:spacing w:line="360" w:lineRule="auto"/>
        <w:ind w:left="0"/>
        <w:contextualSpacing/>
        <w:jc w:val="both"/>
        <w:rPr>
          <w:rFonts w:ascii="Palatino Linotype" w:eastAsia="MS Mincho" w:hAnsi="Palatino Linotype"/>
        </w:rPr>
      </w:pPr>
      <w:r w:rsidRPr="00774E0E">
        <w:rPr>
          <w:rFonts w:ascii="Palatino Linotype" w:eastAsia="MS Mincho" w:hAnsi="Palatino Linotype"/>
        </w:rPr>
        <w:lastRenderedPageBreak/>
        <w:t xml:space="preserve">Es necesario mencionar que el acceso a la información es un derecho humano constitucional y convencionalmente reconocido y para tal efecto </w:t>
      </w:r>
      <w:r w:rsidRPr="00774E0E">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774E0E">
        <w:rPr>
          <w:rFonts w:ascii="Palatino Linotype" w:eastAsia="Calibri" w:hAnsi="Palatino Linotype"/>
          <w:i/>
          <w:lang w:val="es-ES"/>
        </w:rPr>
        <w:t xml:space="preserve">en el ámbito de sus atribuciones, de promover, respetar, proteger y </w:t>
      </w:r>
      <w:r w:rsidRPr="00774E0E">
        <w:rPr>
          <w:rFonts w:ascii="Palatino Linotype" w:eastAsia="Calibri" w:hAnsi="Palatino Linotype"/>
          <w:b/>
          <w:i/>
          <w:lang w:val="es-ES"/>
        </w:rPr>
        <w:t>garantizar</w:t>
      </w:r>
      <w:r w:rsidRPr="00774E0E">
        <w:rPr>
          <w:rFonts w:ascii="Palatino Linotype" w:eastAsia="Calibri" w:hAnsi="Palatino Linotype"/>
          <w:i/>
          <w:lang w:val="es-ES"/>
        </w:rPr>
        <w:t xml:space="preserve"> los derechos humanos. </w:t>
      </w:r>
      <w:r w:rsidRPr="00774E0E">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774E0E">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774E0E">
        <w:rPr>
          <w:rStyle w:val="Refdenotaalpie"/>
          <w:rFonts w:ascii="Palatino Linotype" w:hAnsi="Palatino Linotype"/>
          <w:i/>
        </w:rPr>
        <w:footnoteReference w:id="2"/>
      </w:r>
      <w:r w:rsidRPr="00774E0E">
        <w:rPr>
          <w:rFonts w:ascii="Palatino Linotype" w:hAnsi="Palatino Linotype"/>
          <w:i/>
        </w:rPr>
        <w:t xml:space="preserve">, </w:t>
      </w:r>
      <w:r w:rsidRPr="00774E0E">
        <w:rPr>
          <w:rFonts w:ascii="Palatino Linotype" w:hAnsi="Palatino Linotype"/>
        </w:rPr>
        <w:t>asimismo establece</w:t>
      </w:r>
      <w:r w:rsidRPr="00774E0E">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97A0F4A" w14:textId="77777777" w:rsidR="00F877BC" w:rsidRPr="00774E0E" w:rsidRDefault="00F877BC" w:rsidP="00774E0E">
      <w:pPr>
        <w:pStyle w:val="Prrafodelista"/>
        <w:rPr>
          <w:rFonts w:ascii="Palatino Linotype" w:eastAsia="Calibri" w:hAnsi="Palatino Linotype" w:cs="Arial"/>
        </w:rPr>
      </w:pPr>
    </w:p>
    <w:p w14:paraId="4AA9424E" w14:textId="77777777" w:rsidR="00F877BC" w:rsidRPr="00774E0E" w:rsidRDefault="00F877BC" w:rsidP="00774E0E">
      <w:pPr>
        <w:pStyle w:val="Prrafodelista"/>
        <w:spacing w:line="360" w:lineRule="auto"/>
        <w:ind w:left="0"/>
        <w:contextualSpacing/>
        <w:jc w:val="both"/>
        <w:rPr>
          <w:rFonts w:ascii="Palatino Linotype" w:eastAsia="Calibri" w:hAnsi="Palatino Linotype" w:cs="Arial"/>
        </w:rPr>
      </w:pPr>
      <w:r w:rsidRPr="00774E0E">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A617B8F" w14:textId="77777777" w:rsidR="00F877BC" w:rsidRPr="00774E0E" w:rsidRDefault="00F877BC" w:rsidP="00774E0E">
      <w:pPr>
        <w:pStyle w:val="Prrafodelista"/>
        <w:rPr>
          <w:rFonts w:ascii="Palatino Linotype" w:hAnsi="Palatino Linotype"/>
        </w:rPr>
      </w:pPr>
    </w:p>
    <w:p w14:paraId="68CDF2E4" w14:textId="77777777" w:rsidR="00F877BC" w:rsidRPr="00774E0E" w:rsidRDefault="00F877BC" w:rsidP="00774E0E">
      <w:pPr>
        <w:pStyle w:val="Prrafodelista"/>
        <w:spacing w:line="360" w:lineRule="auto"/>
        <w:ind w:left="0"/>
        <w:contextualSpacing/>
        <w:jc w:val="both"/>
        <w:rPr>
          <w:rFonts w:ascii="Palatino Linotype" w:eastAsia="Calibri" w:hAnsi="Palatino Linotype" w:cs="Arial"/>
        </w:rPr>
      </w:pPr>
      <w:r w:rsidRPr="00774E0E">
        <w:rPr>
          <w:rFonts w:ascii="Palatino Linotype" w:hAnsi="Palatino Linotype"/>
        </w:rPr>
        <w:lastRenderedPageBreak/>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774E0E">
        <w:rPr>
          <w:rFonts w:ascii="Palatino Linotype" w:hAnsi="Palatino Linotype"/>
          <w:i/>
        </w:rPr>
        <w:t>realizar, con efectividad, los trámites internos necesarios para la atención de las solicitudes de información</w:t>
      </w:r>
      <w:r w:rsidRPr="00774E0E">
        <w:rPr>
          <w:rStyle w:val="Refdenotaalpie"/>
          <w:rFonts w:ascii="Palatino Linotype" w:hAnsi="Palatino Linotype"/>
        </w:rPr>
        <w:footnoteReference w:id="3"/>
      </w:r>
      <w:r w:rsidRPr="00774E0E">
        <w:rPr>
          <w:rFonts w:ascii="Palatino Linotype" w:hAnsi="Palatino Linotype"/>
        </w:rPr>
        <w:t>, es decir, deben otorgar respuestas concisas, contundentes y certeras, además de estar en estricto apego a lo que la normatividad en la materia establece.</w:t>
      </w:r>
    </w:p>
    <w:p w14:paraId="57DB8666" w14:textId="515CCCBF" w:rsidR="00F877BC" w:rsidRPr="00774E0E" w:rsidRDefault="00F877BC" w:rsidP="00774E0E">
      <w:pPr>
        <w:spacing w:line="360" w:lineRule="auto"/>
        <w:ind w:right="49"/>
        <w:jc w:val="both"/>
        <w:rPr>
          <w:rFonts w:ascii="Palatino Linotype" w:eastAsia="Palatino Linotype" w:hAnsi="Palatino Linotype" w:cs="Palatino Linotype"/>
        </w:rPr>
      </w:pPr>
    </w:p>
    <w:p w14:paraId="70279EBD" w14:textId="57CBBAF2" w:rsidR="00F877BC" w:rsidRPr="00774E0E" w:rsidRDefault="00F877BC" w:rsidP="00774E0E">
      <w:pPr>
        <w:spacing w:line="360" w:lineRule="auto"/>
        <w:ind w:right="49"/>
        <w:jc w:val="both"/>
        <w:rPr>
          <w:rFonts w:ascii="Palatino Linotype" w:eastAsia="Palatino Linotype" w:hAnsi="Palatino Linotype" w:cs="Palatino Linotype"/>
        </w:rPr>
      </w:pPr>
      <w:r w:rsidRPr="00774E0E">
        <w:rPr>
          <w:rFonts w:ascii="Palatino Linotype" w:eastAsia="Palatino Linotype" w:hAnsi="Palatino Linotype" w:cs="Palatino Linotype"/>
        </w:rPr>
        <w:t xml:space="preserve">Por lo anterior se está ante la certeza de que las Unidades de Transparencia realizan todo su actuar bajo estos principios y en un total apego a la normatividad aplicable por lo que es viable se ordene haga entrega al recurrente el o los documentos donde conste el fundamento legal por el cual se le dio trámite a la solicitud </w:t>
      </w:r>
      <w:r w:rsidRPr="00774E0E">
        <w:rPr>
          <w:rFonts w:ascii="Palatino Linotype" w:eastAsia="Palatino Linotype" w:hAnsi="Palatino Linotype" w:cs="Palatino Linotype"/>
          <w:i/>
          <w:iCs/>
          <w:lang w:eastAsia="es-MX"/>
        </w:rPr>
        <w:t>00470/CHIMALHU/IP/2023.</w:t>
      </w:r>
    </w:p>
    <w:p w14:paraId="3AA7F5C7" w14:textId="1B3FF11D" w:rsidR="00F877BC" w:rsidRPr="00774E0E" w:rsidRDefault="00F877BC" w:rsidP="00774E0E">
      <w:pPr>
        <w:spacing w:line="360" w:lineRule="auto"/>
        <w:ind w:right="49"/>
        <w:jc w:val="both"/>
        <w:rPr>
          <w:rFonts w:ascii="Palatino Linotype" w:eastAsia="Palatino Linotype" w:hAnsi="Palatino Linotype" w:cs="Palatino Linotype"/>
        </w:rPr>
      </w:pPr>
    </w:p>
    <w:p w14:paraId="3D9BEEFB" w14:textId="35343209" w:rsidR="008D5074" w:rsidRPr="00774E0E" w:rsidRDefault="008F6E50"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b/>
          <w:iCs/>
          <w:lang w:eastAsia="es-MX"/>
        </w:rPr>
        <w:t>Por lo que hace al punto 2</w:t>
      </w:r>
      <w:r w:rsidRPr="00774E0E">
        <w:rPr>
          <w:rFonts w:ascii="Palatino Linotype" w:eastAsia="Palatino Linotype" w:hAnsi="Palatino Linotype" w:cs="Palatino Linotype"/>
          <w:iCs/>
          <w:lang w:eastAsia="es-MX"/>
        </w:rPr>
        <w:t xml:space="preserve">. </w:t>
      </w:r>
      <w:r w:rsidRPr="00774E0E">
        <w:rPr>
          <w:rFonts w:ascii="Palatino Linotype" w:eastAsia="Palatino Linotype" w:hAnsi="Palatino Linotype" w:cs="Palatino Linotype"/>
          <w:i/>
          <w:iCs/>
          <w:lang w:eastAsia="es-MX"/>
        </w:rPr>
        <w:t>“Toda la estructura orgánica de la Unidad de Transparencia.”</w:t>
      </w:r>
      <w:r w:rsidRPr="00774E0E">
        <w:rPr>
          <w:rFonts w:ascii="Palatino Linotype" w:eastAsia="Palatino Linotype" w:hAnsi="Palatino Linotype" w:cs="Palatino Linotype"/>
          <w:iCs/>
          <w:lang w:eastAsia="es-MX"/>
        </w:rPr>
        <w:t xml:space="preserve"> y al cual el SUJETO OBLIGADO respondió “</w:t>
      </w:r>
      <w:r w:rsidRPr="00774E0E">
        <w:rPr>
          <w:rFonts w:ascii="Palatino Linotype" w:eastAsia="Palatino Linotype" w:hAnsi="Palatino Linotype" w:cs="Palatino Linotype"/>
          <w:i/>
          <w:iCs/>
          <w:lang w:eastAsia="es-MX"/>
        </w:rPr>
        <w:t xml:space="preserve">Usted podrá encontrar el personal que integra la Unidad de Transparencia y Acceso a la Información Pública esta información se encuentra pública en el portal de </w:t>
      </w:r>
      <w:proofErr w:type="spellStart"/>
      <w:r w:rsidRPr="00774E0E">
        <w:rPr>
          <w:rFonts w:ascii="Palatino Linotype" w:eastAsia="Palatino Linotype" w:hAnsi="Palatino Linotype" w:cs="Palatino Linotype"/>
          <w:i/>
          <w:iCs/>
          <w:lang w:eastAsia="es-MX"/>
        </w:rPr>
        <w:t>Ipomex</w:t>
      </w:r>
      <w:proofErr w:type="spellEnd"/>
      <w:r w:rsidRPr="00774E0E">
        <w:rPr>
          <w:rStyle w:val="Refdenotaalpie"/>
          <w:rFonts w:ascii="Palatino Linotype" w:eastAsia="Palatino Linotype" w:hAnsi="Palatino Linotype" w:cs="Palatino Linotype"/>
          <w:i/>
          <w:iCs/>
          <w:lang w:eastAsia="es-MX"/>
        </w:rPr>
        <w:footnoteReference w:id="4"/>
      </w:r>
      <w:r w:rsidRPr="00774E0E">
        <w:rPr>
          <w:rFonts w:ascii="Palatino Linotype" w:eastAsia="Palatino Linotype" w:hAnsi="Palatino Linotype" w:cs="Palatino Linotype"/>
          <w:i/>
          <w:iCs/>
          <w:lang w:eastAsia="es-MX"/>
        </w:rPr>
        <w:t>”</w:t>
      </w:r>
      <w:r w:rsidR="009805F7" w:rsidRPr="00774E0E">
        <w:rPr>
          <w:rFonts w:ascii="Palatino Linotype" w:eastAsia="Palatino Linotype" w:hAnsi="Palatino Linotype" w:cs="Palatino Linotype"/>
          <w:i/>
          <w:iCs/>
          <w:lang w:eastAsia="es-MX"/>
        </w:rPr>
        <w:t xml:space="preserve"> </w:t>
      </w:r>
      <w:r w:rsidR="009805F7" w:rsidRPr="00774E0E">
        <w:rPr>
          <w:rFonts w:ascii="Palatino Linotype" w:eastAsia="Palatino Linotype" w:hAnsi="Palatino Linotype" w:cs="Palatino Linotype"/>
          <w:iCs/>
          <w:lang w:eastAsia="es-MX"/>
        </w:rPr>
        <w:t>destacando que de dicho hipervínculo se advierte lo siguiente:</w:t>
      </w:r>
    </w:p>
    <w:p w14:paraId="222BEB3A" w14:textId="0D4B0D8C" w:rsidR="008D5074" w:rsidRPr="00774E0E" w:rsidRDefault="009805F7"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i/>
          <w:iCs/>
          <w:noProof/>
          <w:lang w:eastAsia="es-MX"/>
        </w:rPr>
        <w:lastRenderedPageBreak/>
        <w:drawing>
          <wp:inline distT="0" distB="0" distL="0" distR="0" wp14:anchorId="13536E62" wp14:editId="68EE4E23">
            <wp:extent cx="5708121" cy="2369489"/>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6451" cy="2385400"/>
                    </a:xfrm>
                    <a:prstGeom prst="rect">
                      <a:avLst/>
                    </a:prstGeom>
                  </pic:spPr>
                </pic:pic>
              </a:graphicData>
            </a:graphic>
          </wp:inline>
        </w:drawing>
      </w:r>
    </w:p>
    <w:p w14:paraId="407A420A" w14:textId="6E0A6D96" w:rsidR="009805F7" w:rsidRPr="00774E0E" w:rsidRDefault="009805F7" w:rsidP="00774E0E">
      <w:pPr>
        <w:tabs>
          <w:tab w:val="left" w:pos="709"/>
        </w:tabs>
        <w:spacing w:line="360" w:lineRule="auto"/>
        <w:ind w:right="49"/>
        <w:jc w:val="both"/>
        <w:rPr>
          <w:rFonts w:ascii="Palatino Linotype" w:eastAsia="Palatino Linotype" w:hAnsi="Palatino Linotype" w:cs="Palatino Linotype"/>
        </w:rPr>
      </w:pPr>
      <w:r w:rsidRPr="00774E0E">
        <w:rPr>
          <w:rFonts w:ascii="Palatino Linotype" w:eastAsia="Palatino Linotype" w:hAnsi="Palatino Linotype" w:cs="Palatino Linotype"/>
        </w:rPr>
        <w:t xml:space="preserve">De lo anterior se advierte que </w:t>
      </w:r>
      <w:r w:rsidRPr="00774E0E">
        <w:rPr>
          <w:rFonts w:ascii="Palatino Linotype" w:eastAsia="Palatino Linotype" w:hAnsi="Palatino Linotype" w:cs="Palatino Linotype"/>
          <w:b/>
        </w:rPr>
        <w:t xml:space="preserve">EL SUJETO OBLIGADO </w:t>
      </w:r>
      <w:r w:rsidRPr="00774E0E">
        <w:rPr>
          <w:rFonts w:ascii="Palatino Linotype" w:eastAsia="Palatino Linotype" w:hAnsi="Palatino Linotype" w:cs="Palatino Linotype"/>
        </w:rPr>
        <w:t xml:space="preserve">no señaló las instrucciones para acceder de forma específica a la información requerida, tal y como lo señala el artículo 161 de la Ley de Transparencia y Acceso a la Información Pública del Estado de México y Municipios, el cual versa sobre lo siguiente:  </w:t>
      </w:r>
    </w:p>
    <w:p w14:paraId="2D44490F" w14:textId="77777777" w:rsidR="009805F7" w:rsidRPr="00774E0E" w:rsidRDefault="009805F7" w:rsidP="00774E0E">
      <w:pPr>
        <w:widowControl w:val="0"/>
        <w:tabs>
          <w:tab w:val="left" w:pos="1701"/>
          <w:tab w:val="left" w:pos="1843"/>
        </w:tabs>
        <w:ind w:left="850" w:right="757"/>
        <w:jc w:val="both"/>
        <w:rPr>
          <w:rFonts w:ascii="Palatino Linotype" w:eastAsia="Palatino Linotype" w:hAnsi="Palatino Linotype" w:cs="Palatino Linotype"/>
        </w:rPr>
      </w:pPr>
    </w:p>
    <w:p w14:paraId="2FB38C9B" w14:textId="77777777" w:rsidR="009805F7" w:rsidRPr="00774E0E" w:rsidRDefault="009805F7" w:rsidP="00774E0E">
      <w:pPr>
        <w:widowControl w:val="0"/>
        <w:tabs>
          <w:tab w:val="left" w:pos="1701"/>
          <w:tab w:val="left" w:pos="1843"/>
        </w:tabs>
        <w:ind w:left="850" w:right="757"/>
        <w:jc w:val="both"/>
        <w:rPr>
          <w:rFonts w:ascii="Palatino Linotype" w:eastAsia="Palatino Linotype" w:hAnsi="Palatino Linotype" w:cs="Palatino Linotype"/>
          <w:b/>
          <w:i/>
        </w:rPr>
      </w:pPr>
      <w:r w:rsidRPr="00774E0E">
        <w:rPr>
          <w:rFonts w:ascii="Palatino Linotype" w:eastAsia="Palatino Linotype" w:hAnsi="Palatino Linotype" w:cs="Palatino Linotype"/>
          <w:i/>
        </w:rPr>
        <w:t>“</w:t>
      </w:r>
      <w:r w:rsidRPr="00774E0E">
        <w:rPr>
          <w:rFonts w:ascii="Palatino Linotype" w:eastAsia="Palatino Linotype" w:hAnsi="Palatino Linotype" w:cs="Palatino Linotype"/>
          <w:b/>
          <w:i/>
        </w:rPr>
        <w:t xml:space="preserve">Artículo 161. </w:t>
      </w:r>
      <w:r w:rsidRPr="00774E0E">
        <w:rPr>
          <w:rFonts w:ascii="Palatino Linotype" w:eastAsia="Palatino Linotype" w:hAnsi="Palatino Linotype" w:cs="Palatino Linotype"/>
          <w:i/>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774E0E">
        <w:rPr>
          <w:rFonts w:ascii="Palatino Linotype" w:eastAsia="Palatino Linotype" w:hAnsi="Palatino Linotype" w:cs="Palatino Linotype"/>
          <w:b/>
          <w:i/>
        </w:rPr>
        <w:t>La fuente deberá ser precisa y concreta y no debe implicar que el solicitante realice una búsqueda en toda la información que se encuentre disponible.”</w:t>
      </w:r>
    </w:p>
    <w:p w14:paraId="1625ED14" w14:textId="77777777" w:rsidR="009805F7" w:rsidRPr="00774E0E" w:rsidRDefault="009805F7" w:rsidP="00774E0E">
      <w:pPr>
        <w:widowControl w:val="0"/>
        <w:tabs>
          <w:tab w:val="left" w:pos="1701"/>
          <w:tab w:val="left" w:pos="1843"/>
        </w:tabs>
        <w:ind w:left="850" w:right="757"/>
        <w:jc w:val="both"/>
        <w:rPr>
          <w:rFonts w:ascii="Palatino Linotype" w:eastAsia="Palatino Linotype" w:hAnsi="Palatino Linotype" w:cs="Palatino Linotype"/>
          <w:b/>
          <w:i/>
        </w:rPr>
      </w:pPr>
      <w:r w:rsidRPr="00774E0E">
        <w:rPr>
          <w:rFonts w:ascii="Palatino Linotype" w:eastAsia="Palatino Linotype" w:hAnsi="Palatino Linotype" w:cs="Palatino Linotype"/>
          <w:b/>
          <w:i/>
        </w:rPr>
        <w:t>(Énfasis añadido)</w:t>
      </w:r>
    </w:p>
    <w:p w14:paraId="4804D8C7" w14:textId="77777777" w:rsidR="009805F7" w:rsidRPr="00774E0E" w:rsidRDefault="009805F7" w:rsidP="00774E0E">
      <w:pPr>
        <w:widowControl w:val="0"/>
        <w:tabs>
          <w:tab w:val="left" w:pos="1701"/>
          <w:tab w:val="left" w:pos="1843"/>
        </w:tabs>
        <w:spacing w:line="360" w:lineRule="auto"/>
        <w:jc w:val="both"/>
        <w:rPr>
          <w:rFonts w:ascii="Palatino Linotype" w:eastAsia="Palatino Linotype" w:hAnsi="Palatino Linotype" w:cs="Palatino Linotype"/>
        </w:rPr>
      </w:pPr>
    </w:p>
    <w:p w14:paraId="7CFD3330" w14:textId="77777777" w:rsidR="009805F7" w:rsidRPr="00774E0E" w:rsidRDefault="009805F7" w:rsidP="00774E0E">
      <w:pPr>
        <w:widowControl w:val="0"/>
        <w:tabs>
          <w:tab w:val="left" w:pos="1701"/>
          <w:tab w:val="left" w:pos="1843"/>
        </w:tabs>
        <w:spacing w:line="360" w:lineRule="auto"/>
        <w:jc w:val="both"/>
        <w:rPr>
          <w:rFonts w:ascii="Palatino Linotype" w:eastAsia="Palatino Linotype" w:hAnsi="Palatino Linotype" w:cs="Palatino Linotype"/>
        </w:rPr>
      </w:pPr>
      <w:r w:rsidRPr="00774E0E">
        <w:rPr>
          <w:rFonts w:ascii="Palatino Linotype" w:eastAsia="Palatino Linotype" w:hAnsi="Palatino Linotype" w:cs="Palatino Linotype"/>
        </w:rPr>
        <w:t xml:space="preserve">Del artículo antes referido se desprende que cuando la información solicitada se </w:t>
      </w:r>
      <w:r w:rsidRPr="00774E0E">
        <w:rPr>
          <w:rFonts w:ascii="Palatino Linotype" w:eastAsia="Palatino Linotype" w:hAnsi="Palatino Linotype" w:cs="Palatino Linotype"/>
        </w:rPr>
        <w:lastRenderedPageBreak/>
        <w:t>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18A1C408" w14:textId="77777777" w:rsidR="009805F7" w:rsidRPr="00774E0E" w:rsidRDefault="009805F7" w:rsidP="00774E0E">
      <w:pPr>
        <w:widowControl w:val="0"/>
        <w:tabs>
          <w:tab w:val="left" w:pos="1701"/>
          <w:tab w:val="left" w:pos="1843"/>
        </w:tabs>
        <w:spacing w:line="360" w:lineRule="auto"/>
        <w:jc w:val="both"/>
        <w:rPr>
          <w:rFonts w:ascii="Palatino Linotype" w:eastAsia="Palatino Linotype" w:hAnsi="Palatino Linotype" w:cs="Palatino Linotype"/>
        </w:rPr>
      </w:pPr>
    </w:p>
    <w:p w14:paraId="10EA29AC" w14:textId="169AB110" w:rsidR="009805F7" w:rsidRPr="00774E0E" w:rsidRDefault="009805F7" w:rsidP="00774E0E">
      <w:pPr>
        <w:widowControl w:val="0"/>
        <w:tabs>
          <w:tab w:val="left" w:pos="1701"/>
          <w:tab w:val="left" w:pos="1843"/>
        </w:tabs>
        <w:spacing w:line="360" w:lineRule="auto"/>
        <w:jc w:val="both"/>
        <w:rPr>
          <w:rFonts w:ascii="Palatino Linotype" w:eastAsia="Palatino Linotype" w:hAnsi="Palatino Linotype" w:cs="Palatino Linotype"/>
        </w:rPr>
      </w:pPr>
      <w:r w:rsidRPr="00774E0E">
        <w:rPr>
          <w:rFonts w:ascii="Palatino Linotype" w:eastAsia="Palatino Linotype" w:hAnsi="Palatino Linotype" w:cs="Palatino Linotype"/>
        </w:rPr>
        <w:t xml:space="preserve">Situación que el caso que nos ocupa no tuvo lugar, toda vez que los enlaces proporcionados por </w:t>
      </w:r>
      <w:r w:rsidRPr="00774E0E">
        <w:rPr>
          <w:rFonts w:ascii="Palatino Linotype" w:eastAsia="Palatino Linotype" w:hAnsi="Palatino Linotype" w:cs="Palatino Linotype"/>
          <w:b/>
        </w:rPr>
        <w:t xml:space="preserve">EL SUJETO OBLIGADO </w:t>
      </w:r>
      <w:r w:rsidRPr="00774E0E">
        <w:rPr>
          <w:rFonts w:ascii="Palatino Linotype" w:eastAsia="Palatino Linotype" w:hAnsi="Palatino Linotype" w:cs="Palatino Linotype"/>
        </w:rPr>
        <w:t>en respuesta no remiten de forma directa a la información solicitada, sino que requieren que el particular lleve a cabo una búsqueda en toda la información disponible.</w:t>
      </w:r>
    </w:p>
    <w:p w14:paraId="09EBD3F5" w14:textId="77777777" w:rsidR="008D5074" w:rsidRPr="00774E0E" w:rsidRDefault="008D5074" w:rsidP="00774E0E">
      <w:pPr>
        <w:spacing w:line="360" w:lineRule="auto"/>
        <w:ind w:right="49"/>
        <w:jc w:val="both"/>
        <w:rPr>
          <w:rFonts w:ascii="Palatino Linotype" w:eastAsia="Palatino Linotype" w:hAnsi="Palatino Linotype" w:cs="Palatino Linotype"/>
          <w:iCs/>
          <w:lang w:eastAsia="es-MX"/>
        </w:rPr>
      </w:pPr>
    </w:p>
    <w:p w14:paraId="0A2FEC34" w14:textId="73722E4B" w:rsidR="0030554A" w:rsidRPr="00774E0E" w:rsidRDefault="0030554A" w:rsidP="00774E0E">
      <w:pPr>
        <w:spacing w:line="360" w:lineRule="auto"/>
        <w:jc w:val="both"/>
        <w:rPr>
          <w:rFonts w:ascii="Palatino Linotype" w:hAnsi="Palatino Linotype" w:cs="Tahoma"/>
          <w:bCs/>
        </w:rPr>
      </w:pPr>
      <w:r w:rsidRPr="00774E0E">
        <w:rPr>
          <w:rFonts w:ascii="Palatino Linotype" w:hAnsi="Palatino Linotype" w:cs="Tahoma"/>
          <w:lang w:val="es-ES"/>
        </w:rPr>
        <w:t xml:space="preserve">Una vez señalado lo anterior, se procede analizar la respuesta entregada por el Sujeto Obligado, de la cual, se advierte que el Sujeto Obligado no turnó la solicitud de información, puesto que únicamente quien respondió fue la </w:t>
      </w:r>
      <w:r w:rsidRPr="00774E0E">
        <w:rPr>
          <w:rFonts w:ascii="Palatino Linotype" w:eastAsia="Palatino Linotype" w:hAnsi="Palatino Linotype" w:cs="Palatino Linotype"/>
          <w:b/>
        </w:rPr>
        <w:t>Unidad de Transparencia</w:t>
      </w:r>
      <w:r w:rsidRPr="00774E0E">
        <w:rPr>
          <w:rFonts w:ascii="Palatino Linotype" w:hAnsi="Palatino Linotype" w:cs="Tahoma"/>
          <w:lang w:val="es-ES"/>
        </w:rPr>
        <w:t>; por lo que</w:t>
      </w:r>
      <w:r w:rsidRPr="00774E0E">
        <w:rPr>
          <w:rFonts w:ascii="Palatino Linotype" w:hAnsi="Palatino Linotype"/>
        </w:rPr>
        <w:t xml:space="preserve">, </w:t>
      </w:r>
      <w:r w:rsidRPr="00774E0E">
        <w:rPr>
          <w:rFonts w:ascii="Palatino Linotype" w:hAnsi="Palatino Linotype" w:cs="Tahoma"/>
        </w:rPr>
        <w:t xml:space="preserve">es </w:t>
      </w:r>
      <w:r w:rsidRPr="00774E0E">
        <w:rPr>
          <w:rFonts w:ascii="Palatino Linotype" w:hAnsi="Palatino Linotype" w:cs="Tahoma"/>
          <w:bCs/>
        </w:rPr>
        <w:t xml:space="preserve">necesario hacer referencia </w:t>
      </w:r>
      <w:r w:rsidRPr="00774E0E">
        <w:rPr>
          <w:rFonts w:ascii="Palatino Linotype" w:hAnsi="Palatino Linotype" w:cs="Tahoma"/>
        </w:rPr>
        <w:t xml:space="preserve">al </w:t>
      </w:r>
      <w:r w:rsidRPr="00774E0E">
        <w:rPr>
          <w:rFonts w:ascii="Palatino Linotype" w:hAnsi="Palatino Linotype" w:cs="Tahoma"/>
          <w:b/>
        </w:rPr>
        <w:t>procedimiento de búsqueda que deben de seguir los Sujetos Obligados para localizar la información</w:t>
      </w:r>
      <w:r w:rsidRPr="00774E0E">
        <w:rPr>
          <w:rFonts w:ascii="Palatino Linotype" w:hAnsi="Palatino Linotype" w:cs="Tahoma"/>
        </w:rPr>
        <w:t>, el cual se encuentra previsto en los artículos</w:t>
      </w:r>
      <w:r w:rsidRPr="00774E0E">
        <w:rPr>
          <w:rFonts w:ascii="Palatino Linotype" w:hAnsi="Palatino Linotype" w:cs="Tahoma"/>
          <w:bCs/>
        </w:rPr>
        <w:t xml:space="preserve"> 160 y 162 de la Ley de Transparencia y Acceso a la Información Pública del Estado de México y Municipios, mismo que es el siguiente:</w:t>
      </w:r>
    </w:p>
    <w:p w14:paraId="6B85400F" w14:textId="77777777" w:rsidR="0030554A" w:rsidRPr="00774E0E" w:rsidRDefault="0030554A" w:rsidP="00774E0E">
      <w:pPr>
        <w:spacing w:line="360" w:lineRule="auto"/>
        <w:jc w:val="both"/>
        <w:rPr>
          <w:rFonts w:ascii="Palatino Linotype" w:hAnsi="Palatino Linotype" w:cs="Tahoma"/>
          <w:lang w:val="es-ES"/>
        </w:rPr>
      </w:pPr>
    </w:p>
    <w:p w14:paraId="71F76FFD" w14:textId="77777777" w:rsidR="0030554A" w:rsidRPr="00774E0E" w:rsidRDefault="0030554A" w:rsidP="00774E0E">
      <w:pPr>
        <w:numPr>
          <w:ilvl w:val="0"/>
          <w:numId w:val="5"/>
        </w:numPr>
        <w:spacing w:line="360" w:lineRule="auto"/>
        <w:jc w:val="both"/>
        <w:rPr>
          <w:rFonts w:ascii="Palatino Linotype" w:hAnsi="Palatino Linotype" w:cs="Tahoma"/>
          <w:bCs/>
          <w:lang w:val="es-ES"/>
        </w:rPr>
      </w:pPr>
      <w:r w:rsidRPr="00774E0E">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C903685" w14:textId="77777777" w:rsidR="0030554A" w:rsidRPr="00774E0E" w:rsidRDefault="0030554A" w:rsidP="00774E0E">
      <w:pPr>
        <w:spacing w:line="360" w:lineRule="auto"/>
        <w:jc w:val="both"/>
        <w:rPr>
          <w:rFonts w:ascii="Palatino Linotype" w:hAnsi="Palatino Linotype" w:cs="Tahoma"/>
          <w:bCs/>
          <w:lang w:val="es-ES"/>
        </w:rPr>
      </w:pPr>
    </w:p>
    <w:p w14:paraId="03885EAB" w14:textId="77777777" w:rsidR="0030554A" w:rsidRPr="00774E0E" w:rsidRDefault="0030554A" w:rsidP="00774E0E">
      <w:pPr>
        <w:numPr>
          <w:ilvl w:val="0"/>
          <w:numId w:val="5"/>
        </w:numPr>
        <w:spacing w:line="360" w:lineRule="auto"/>
        <w:jc w:val="both"/>
        <w:rPr>
          <w:rFonts w:ascii="Palatino Linotype" w:hAnsi="Palatino Linotype" w:cs="Tahoma"/>
          <w:bCs/>
          <w:lang w:val="es-ES"/>
        </w:rPr>
      </w:pPr>
      <w:r w:rsidRPr="00774E0E">
        <w:rPr>
          <w:rFonts w:ascii="Palatino Linotype" w:hAnsi="Palatino Linotype" w:cs="Tahoma"/>
          <w:bCs/>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1A46B23" w14:textId="77777777" w:rsidR="0030554A" w:rsidRPr="00774E0E" w:rsidRDefault="0030554A" w:rsidP="00774E0E">
      <w:pPr>
        <w:spacing w:line="360" w:lineRule="auto"/>
        <w:jc w:val="both"/>
        <w:rPr>
          <w:rFonts w:ascii="Palatino Linotype" w:hAnsi="Palatino Linotype" w:cs="Tahoma"/>
          <w:b/>
          <w:bCs/>
        </w:rPr>
      </w:pPr>
    </w:p>
    <w:p w14:paraId="3BAEED37" w14:textId="04FB2FE6" w:rsidR="0030554A" w:rsidRPr="00774E0E" w:rsidRDefault="0030554A" w:rsidP="00774E0E">
      <w:pPr>
        <w:spacing w:line="360" w:lineRule="auto"/>
        <w:jc w:val="both"/>
        <w:rPr>
          <w:rFonts w:ascii="Palatino Linotype" w:hAnsi="Palatino Linotype"/>
        </w:rPr>
      </w:pPr>
      <w:r w:rsidRPr="00774E0E">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citada información, la cual de manera enunciativa puede ser </w:t>
      </w:r>
      <w:r w:rsidR="0076714B" w:rsidRPr="00774E0E">
        <w:rPr>
          <w:rFonts w:ascii="Palatino Linotype" w:hAnsi="Palatino Linotype"/>
        </w:rPr>
        <w:t>el Departamento de Recursos Humanos</w:t>
      </w:r>
      <w:r w:rsidRPr="00774E0E">
        <w:rPr>
          <w:rFonts w:ascii="Palatino Linotype" w:hAnsi="Palatino Linotype"/>
        </w:rPr>
        <w:t>; o cualquier área donde de acuerdo a sus facultades se cuente con la información solicitada.</w:t>
      </w:r>
    </w:p>
    <w:p w14:paraId="40CF261B" w14:textId="77777777" w:rsidR="0030554A" w:rsidRPr="00774E0E" w:rsidRDefault="0030554A" w:rsidP="00774E0E">
      <w:pPr>
        <w:spacing w:line="360" w:lineRule="auto"/>
        <w:jc w:val="both"/>
        <w:rPr>
          <w:rFonts w:ascii="Palatino Linotype" w:hAnsi="Palatino Linotype"/>
        </w:rPr>
      </w:pPr>
    </w:p>
    <w:p w14:paraId="65F5AC74" w14:textId="77777777" w:rsidR="0030554A" w:rsidRPr="00774E0E" w:rsidRDefault="0030554A" w:rsidP="00774E0E">
      <w:pPr>
        <w:spacing w:line="360" w:lineRule="auto"/>
        <w:jc w:val="both"/>
        <w:rPr>
          <w:rFonts w:ascii="Palatino Linotype" w:hAnsi="Palatino Linotype" w:cs="Tahoma"/>
        </w:rPr>
      </w:pPr>
      <w:r w:rsidRPr="00774E0E">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774E0E">
        <w:rPr>
          <w:rFonts w:ascii="Palatino Linotype" w:hAnsi="Palatino Linotype" w:cs="Tahoma"/>
          <w:bCs/>
        </w:rPr>
        <w:t xml:space="preserve">Criterio de interpretación con clave de registro </w:t>
      </w:r>
      <w:r w:rsidRPr="00774E0E">
        <w:rPr>
          <w:rFonts w:ascii="Palatino Linotype" w:hAnsi="Palatino Linotype" w:cs="Tahoma"/>
        </w:rPr>
        <w:t>SO/002/2017, de la Segunda Época</w:t>
      </w:r>
      <w:r w:rsidRPr="00774E0E">
        <w:rPr>
          <w:rFonts w:ascii="Palatino Linotype" w:hAnsi="Palatino Linotype" w:cs="Tahoma"/>
          <w:bCs/>
        </w:rPr>
        <w:t>, emitido por el Instituto Nacional de Transparencia, Acceso a la Información y Protección de Datos Personales</w:t>
      </w:r>
      <w:r w:rsidRPr="00774E0E">
        <w:rPr>
          <w:rFonts w:ascii="Palatino Linotype" w:hAnsi="Palatino Linotype" w:cs="Tahoma"/>
        </w:rPr>
        <w:t>, del Instituto Nacional de Transparencia, Acceso a la Información y Protección de Datos Personales, precisa lo siguiente:</w:t>
      </w:r>
    </w:p>
    <w:p w14:paraId="1CE5C565" w14:textId="77777777" w:rsidR="0030554A" w:rsidRPr="00774E0E" w:rsidRDefault="0030554A" w:rsidP="00774E0E">
      <w:pPr>
        <w:spacing w:line="360" w:lineRule="auto"/>
        <w:jc w:val="both"/>
        <w:rPr>
          <w:rFonts w:ascii="Palatino Linotype" w:hAnsi="Palatino Linotype" w:cs="Tahoma"/>
        </w:rPr>
      </w:pPr>
    </w:p>
    <w:p w14:paraId="35D272B5" w14:textId="77777777" w:rsidR="0030554A" w:rsidRPr="00774E0E" w:rsidRDefault="0030554A" w:rsidP="00774E0E">
      <w:pPr>
        <w:spacing w:line="360" w:lineRule="auto"/>
        <w:ind w:left="567" w:right="567"/>
        <w:jc w:val="both"/>
        <w:rPr>
          <w:rFonts w:ascii="Palatino Linotype" w:hAnsi="Palatino Linotype"/>
          <w:i/>
          <w:iCs/>
        </w:rPr>
      </w:pPr>
      <w:r w:rsidRPr="00774E0E">
        <w:rPr>
          <w:rFonts w:ascii="Palatino Linotype" w:hAnsi="Palatino Linotype"/>
          <w:b/>
          <w:bCs/>
          <w:i/>
          <w:iCs/>
        </w:rPr>
        <w:t xml:space="preserve">Congruencia y exhaustividad. Sus alcances para garantizar el derecho de acceso a la información. </w:t>
      </w:r>
      <w:r w:rsidRPr="00774E0E">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w:t>
      </w:r>
      <w:r w:rsidRPr="00774E0E">
        <w:rPr>
          <w:rFonts w:ascii="Palatino Linotype" w:hAnsi="Palatino Linotype"/>
          <w:i/>
          <w:iCs/>
        </w:rPr>
        <w:lastRenderedPageBreak/>
        <w:t xml:space="preserve">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74E0E">
        <w:rPr>
          <w:rFonts w:ascii="Palatino Linotype" w:hAnsi="Palatino Linotype"/>
          <w:i/>
          <w:iCs/>
          <w:u w:val="single"/>
        </w:rPr>
        <w:t>la exhaustividad significa que dicha respuesta se refiera expresamente a cada uno de los puntos solicitados</w:t>
      </w:r>
      <w:r w:rsidRPr="00774E0E">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5875A60" w14:textId="77777777" w:rsidR="0030554A" w:rsidRPr="00774E0E" w:rsidRDefault="0030554A" w:rsidP="00774E0E">
      <w:pPr>
        <w:spacing w:line="360" w:lineRule="auto"/>
        <w:ind w:left="567" w:right="567"/>
        <w:jc w:val="both"/>
        <w:rPr>
          <w:rFonts w:ascii="Palatino Linotype" w:hAnsi="Palatino Linotype"/>
          <w:i/>
          <w:iCs/>
        </w:rPr>
      </w:pPr>
    </w:p>
    <w:p w14:paraId="14A2FFCD" w14:textId="77777777" w:rsidR="0030554A" w:rsidRPr="00774E0E" w:rsidRDefault="0030554A" w:rsidP="00774E0E">
      <w:pPr>
        <w:spacing w:line="360" w:lineRule="auto"/>
        <w:jc w:val="both"/>
        <w:rPr>
          <w:rFonts w:ascii="Palatino Linotype" w:hAnsi="Palatino Linotype" w:cs="Tahoma"/>
          <w:bCs/>
          <w:lang w:val="es-ES_tradnl"/>
        </w:rPr>
      </w:pPr>
      <w:r w:rsidRPr="00774E0E">
        <w:rPr>
          <w:rFonts w:ascii="Palatino Linotype" w:hAnsi="Palatino Linotype" w:cs="Tahoma"/>
        </w:rPr>
        <w:t xml:space="preserve">Conforme al criterio referido, se logra vislumbrar que </w:t>
      </w:r>
      <w:r w:rsidRPr="00774E0E">
        <w:rPr>
          <w:rFonts w:ascii="Palatino Linotype" w:hAnsi="Palatino Linotype" w:cs="Tahoma"/>
          <w:bCs/>
        </w:rPr>
        <w:t xml:space="preserve">todo acto administrativo debe apegarse al </w:t>
      </w:r>
      <w:r w:rsidRPr="00774E0E">
        <w:rPr>
          <w:rFonts w:ascii="Palatino Linotype" w:hAnsi="Palatino Linotype" w:cs="Tahoma"/>
          <w:b/>
          <w:bCs/>
        </w:rPr>
        <w:t>principio de exhaustividad</w:t>
      </w:r>
      <w:r w:rsidRPr="00774E0E">
        <w:rPr>
          <w:rFonts w:ascii="Palatino Linotype" w:hAnsi="Palatino Linotype" w:cs="Tahoma"/>
          <w:bCs/>
        </w:rPr>
        <w:t xml:space="preserve">, </w:t>
      </w:r>
      <w:r w:rsidRPr="00774E0E">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C3C16AA" w14:textId="77777777" w:rsidR="0030554A" w:rsidRPr="00774E0E" w:rsidRDefault="0030554A" w:rsidP="00774E0E">
      <w:pPr>
        <w:spacing w:line="360" w:lineRule="auto"/>
        <w:jc w:val="both"/>
        <w:rPr>
          <w:rFonts w:ascii="Palatino Linotype" w:hAnsi="Palatino Linotype" w:cs="Tahoma"/>
        </w:rPr>
      </w:pPr>
    </w:p>
    <w:p w14:paraId="383E64A1" w14:textId="698B92E9" w:rsidR="0030554A" w:rsidRPr="00774E0E" w:rsidRDefault="0030554A" w:rsidP="00774E0E">
      <w:pPr>
        <w:spacing w:line="360" w:lineRule="auto"/>
        <w:jc w:val="both"/>
        <w:rPr>
          <w:rFonts w:ascii="Palatino Linotype" w:hAnsi="Palatino Linotype" w:cs="Tahoma"/>
          <w:b/>
          <w:bCs/>
        </w:rPr>
      </w:pPr>
      <w:r w:rsidRPr="00774E0E">
        <w:rPr>
          <w:rFonts w:ascii="Palatino Linotype" w:hAnsi="Palatino Linotype" w:cs="Tahoma"/>
          <w:lang w:eastAsia="es-MX"/>
        </w:rPr>
        <w:t xml:space="preserve">En esa tesitura, se concluye que el Sujeto Obligado no satisfizo el derecho de acceso </w:t>
      </w:r>
      <w:r w:rsidRPr="00774E0E">
        <w:rPr>
          <w:rFonts w:ascii="Palatino Linotype" w:eastAsia="Calibri" w:hAnsi="Palatino Linotype" w:cs="Tahoma"/>
          <w:bCs/>
        </w:rPr>
        <w:t xml:space="preserve">a la información EL RECURRENTE, </w:t>
      </w:r>
      <w:r w:rsidRPr="00774E0E">
        <w:rPr>
          <w:rFonts w:ascii="Palatino Linotype" w:eastAsia="Calibri" w:hAnsi="Palatino Linotype" w:cs="Tahoma"/>
          <w:b/>
          <w:bCs/>
        </w:rPr>
        <w:t xml:space="preserve">al incumplir dicho principio, </w:t>
      </w:r>
      <w:r w:rsidRPr="00774E0E">
        <w:rPr>
          <w:rFonts w:ascii="Palatino Linotype" w:eastAsia="Calibri" w:hAnsi="Palatino Linotype" w:cs="Tahoma"/>
        </w:rPr>
        <w:t>pues el Sujeto Obligado al no turnar la solicitud de información a todas las áreas que pudieran tener la información, éstas omitieron pronunciarse respecto a la información requerida</w:t>
      </w:r>
      <w:r w:rsidR="0076714B" w:rsidRPr="00774E0E">
        <w:rPr>
          <w:rFonts w:ascii="Palatino Linotype" w:eastAsia="Calibri" w:hAnsi="Palatino Linotype" w:cs="Tahoma"/>
        </w:rPr>
        <w:t>.</w:t>
      </w:r>
    </w:p>
    <w:p w14:paraId="4CA74B68" w14:textId="77777777" w:rsidR="0030554A" w:rsidRPr="00774E0E" w:rsidRDefault="0030554A" w:rsidP="00774E0E">
      <w:pPr>
        <w:spacing w:line="360" w:lineRule="auto"/>
        <w:jc w:val="both"/>
        <w:rPr>
          <w:rFonts w:ascii="Palatino Linotype" w:hAnsi="Palatino Linotype"/>
        </w:rPr>
      </w:pPr>
    </w:p>
    <w:p w14:paraId="4904A33B" w14:textId="77777777" w:rsidR="0030554A" w:rsidRPr="00774E0E" w:rsidRDefault="0030554A" w:rsidP="00774E0E">
      <w:pPr>
        <w:spacing w:line="360" w:lineRule="auto"/>
        <w:jc w:val="both"/>
        <w:rPr>
          <w:rFonts w:ascii="Palatino Linotype" w:hAnsi="Palatino Linotype"/>
          <w:b/>
          <w:bCs/>
          <w:iCs/>
          <w:lang w:val="es-ES"/>
        </w:rPr>
      </w:pPr>
      <w:r w:rsidRPr="00774E0E">
        <w:rPr>
          <w:rFonts w:ascii="Palatino Linotype" w:hAnsi="Palatino Linotype"/>
          <w:lang w:val="es-ES"/>
        </w:rPr>
        <w:lastRenderedPageBreak/>
        <w:t>Por tales circunstancias, se considera que, para atender el requerimiento de información, el Sujeto Obligado deberá realizar una búsqueda exhaustiva y razonable, en todos los archivos de las áreas competentes</w:t>
      </w:r>
      <w:r w:rsidRPr="00774E0E">
        <w:rPr>
          <w:rFonts w:ascii="Palatino Linotype" w:hAnsi="Palatino Linotype"/>
          <w:bCs/>
          <w:iCs/>
          <w:lang w:val="es-ES"/>
        </w:rPr>
        <w:t xml:space="preserve">, a efecto de que proporcionen la información solicitada por </w:t>
      </w:r>
      <w:r w:rsidRPr="00774E0E">
        <w:rPr>
          <w:rFonts w:ascii="Palatino Linotype" w:hAnsi="Palatino Linotype"/>
          <w:b/>
          <w:bCs/>
          <w:iCs/>
          <w:lang w:val="es-ES"/>
        </w:rPr>
        <w:t>EL RECURRENTE.</w:t>
      </w:r>
    </w:p>
    <w:p w14:paraId="51F6EF17" w14:textId="77777777" w:rsidR="0030554A" w:rsidRPr="00774E0E" w:rsidRDefault="0030554A" w:rsidP="00774E0E">
      <w:pPr>
        <w:spacing w:line="360" w:lineRule="auto"/>
        <w:ind w:right="901"/>
        <w:jc w:val="both"/>
        <w:rPr>
          <w:rFonts w:ascii="Palatino Linotype" w:eastAsia="Palatino Linotype" w:hAnsi="Palatino Linotype" w:cs="Palatino Linotype"/>
          <w:i/>
          <w:iCs/>
          <w:lang w:eastAsia="es-MX"/>
        </w:rPr>
      </w:pPr>
    </w:p>
    <w:p w14:paraId="093F2B56" w14:textId="130BF69C" w:rsidR="0030554A" w:rsidRPr="00774E0E" w:rsidRDefault="0030554A" w:rsidP="00774E0E">
      <w:pPr>
        <w:spacing w:line="360" w:lineRule="auto"/>
        <w:jc w:val="both"/>
        <w:rPr>
          <w:rFonts w:ascii="Palatino Linotype" w:hAnsi="Palatino Linotype"/>
          <w:lang w:val="es-ES_tradnl"/>
        </w:rPr>
      </w:pPr>
      <w:r w:rsidRPr="00774E0E">
        <w:rPr>
          <w:rFonts w:ascii="Palatino Linotype" w:hAnsi="Palatino Linotype"/>
          <w:lang w:val="es-ES_tradnl"/>
        </w:rPr>
        <w:t xml:space="preserve">Refuerza lo anterior las facultades de la </w:t>
      </w:r>
      <w:r w:rsidR="0076714B" w:rsidRPr="00774E0E">
        <w:rPr>
          <w:rFonts w:ascii="Palatino Linotype" w:hAnsi="Palatino Linotype"/>
          <w:lang w:val="es-ES_tradnl"/>
        </w:rPr>
        <w:t>Tesorería Municipal la cual por conducto del departamento de Recursos humanos tiene las facultades referentes a todo el personal del Ayuntamiento, tal como lo establece el Reglamento Orgánico Municipal vigente del Ayuntamiento de Chimalhuacán que a la letra señala</w:t>
      </w:r>
      <w:r w:rsidRPr="00774E0E">
        <w:rPr>
          <w:rFonts w:ascii="Palatino Linotype" w:hAnsi="Palatino Linotype"/>
          <w:lang w:val="es-ES_tradnl"/>
        </w:rPr>
        <w:t>:</w:t>
      </w:r>
    </w:p>
    <w:p w14:paraId="4D006B41" w14:textId="77777777" w:rsidR="0076714B" w:rsidRPr="00774E0E" w:rsidRDefault="0076714B" w:rsidP="00774E0E">
      <w:pPr>
        <w:spacing w:line="360" w:lineRule="auto"/>
        <w:jc w:val="both"/>
        <w:rPr>
          <w:rFonts w:ascii="Palatino Linotype" w:hAnsi="Palatino Linotype"/>
          <w:lang w:val="es-ES_tradnl"/>
        </w:rPr>
      </w:pPr>
    </w:p>
    <w:p w14:paraId="241F7960" w14:textId="319163C6"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ARTÍCULO 24.- La Tesorería Municipal, por conducto de su titular y mediante delegación de funciones, a través de los titulares de las áreas que tiene adscritas, tendrá las atribuciones siguientes:</w:t>
      </w:r>
    </w:p>
    <w:p w14:paraId="31AD7ECB" w14:textId="77777777" w:rsidR="0076714B" w:rsidRPr="00774E0E" w:rsidRDefault="0076714B" w:rsidP="00774E0E">
      <w:pPr>
        <w:spacing w:line="360" w:lineRule="auto"/>
        <w:ind w:left="567" w:right="616"/>
        <w:jc w:val="both"/>
        <w:rPr>
          <w:rFonts w:ascii="Palatino Linotype" w:hAnsi="Palatino Linotype"/>
          <w:i/>
          <w:lang w:val="es-ES_tradnl"/>
        </w:rPr>
      </w:pPr>
    </w:p>
    <w:p w14:paraId="67E5FFBF" w14:textId="22412592"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XXII.- Por  conducto del Departamento  de Recursos Humanos, coordinar los recursos humanos, conforme a las atribuciones siguientes:</w:t>
      </w:r>
    </w:p>
    <w:p w14:paraId="5A6B833B"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a).- Realizar el reclutamiento, selección, contratación y control del personal, incorporando  métodos y procedimientos que permitan  el desarrollo de dicho personal, que propicie e impulse el servicio civil de carrera municipal.  </w:t>
      </w:r>
    </w:p>
    <w:p w14:paraId="473F8181"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b).- Formar y llevar el control de los expedientes laborales de los trabajadores al servicio de la Administración Pública Municipal, debiendo actualizarlos cada tres meses, siendo los datos agregados de carácter confidencial, salvo requerimiento expreso de autoridad competente.  </w:t>
      </w:r>
    </w:p>
    <w:p w14:paraId="4F0DA6D4"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lastRenderedPageBreak/>
        <w:t xml:space="preserve">c).-  Llevar  el  control de  asistencias  e  inasistencias  de  los  empleados  de  la Administración Pública Municipal, a través de los medios que se consideren necesarios, debiendo ordenar los descuentos correspondientes cuando se trate de faltas injustificadas.  </w:t>
      </w:r>
    </w:p>
    <w:p w14:paraId="1AD9EB30"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d).- Integrar los expedientes que ameriten juicio laboral, turnándolos a la Dirección Jurídica y Consultiva, para que sea esta quien realice el trámite que corresponda ante las autoridades y tribunales competentes.  </w:t>
      </w:r>
    </w:p>
    <w:p w14:paraId="33CB834F"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e).- Hacer de conocimiento de la dependencia competente la falta de asistencia de los  empleados  de  la  Administración  Pública  Municipal,  en  los  términos  del Reglamento Interior de Trabajo vigente.  </w:t>
      </w:r>
    </w:p>
    <w:p w14:paraId="414D9240"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f).- Incorporar al personal de la Administración Pública Municipal, a los servicios de seguridad social que presta el Instituto de Seguridad Social del Estado de México y Municipios, vigilando que se cubran las cuotas y aportaciones que legalmente correspondan a dicha institución por los servicios correspondientes.  </w:t>
      </w:r>
    </w:p>
    <w:p w14:paraId="3E41E374"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g).-  Tramitar  ante  el Instituto  de  Seguridad  Social  del Estado  de  México  y Municipios, la baja de los empleados de la Administración Pública Municipal, para efectos de la vigencia de su seguridad social.  </w:t>
      </w:r>
    </w:p>
    <w:p w14:paraId="5322D14C"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h).- Mantener la relación con el o los representantes del personal sindicalizado de la  Administración  Pública  Municipal,  informando  oportunamente  al  Presidente Municipal, de todo acuerdo, problema o contingencia que se presente con este personal, para los acuerdos conducentes.  </w:t>
      </w:r>
    </w:p>
    <w:p w14:paraId="7749A7A4" w14:textId="77777777"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 xml:space="preserve">i).- Realizar el estudio de perfiles y el catálogo de puestos de la Administración Pública Municipal, asignando a cada servidor público acorde a su perfil académico y/o  laboral,  a  la  unidad  administrativa  que  corresponda, previo  acuerdo del </w:t>
      </w:r>
      <w:r w:rsidRPr="00774E0E">
        <w:rPr>
          <w:rFonts w:ascii="Palatino Linotype" w:hAnsi="Palatino Linotype"/>
          <w:i/>
          <w:lang w:val="es-ES_tradnl"/>
        </w:rPr>
        <w:lastRenderedPageBreak/>
        <w:t xml:space="preserve">Secretario del Ayuntamiento y consentimiento expreso del titular del área al que vaya a ser asignado, con pleno respeto a sus derechos laborales.  </w:t>
      </w:r>
    </w:p>
    <w:p w14:paraId="384B11BB" w14:textId="5FB13616"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j).- Realizar el reclutamiento y control de prestadores de servicio social a través de la oficina correspondiente, y remitirlo al Departamento de Bienestar Social adscrito a la Dirección General de Desarrollo Social para su asignación, de conformidad a los lineamientos legales establecidos para ello.</w:t>
      </w:r>
    </w:p>
    <w:p w14:paraId="1F925883" w14:textId="13EF325B" w:rsidR="0076714B" w:rsidRPr="00774E0E" w:rsidRDefault="0076714B" w:rsidP="00774E0E">
      <w:pPr>
        <w:spacing w:line="360" w:lineRule="auto"/>
        <w:ind w:left="567" w:right="616"/>
        <w:jc w:val="both"/>
        <w:rPr>
          <w:rFonts w:ascii="Palatino Linotype" w:hAnsi="Palatino Linotype"/>
          <w:i/>
          <w:lang w:val="es-ES_tradnl"/>
        </w:rPr>
      </w:pPr>
      <w:r w:rsidRPr="00774E0E">
        <w:rPr>
          <w:rFonts w:ascii="Palatino Linotype" w:hAnsi="Palatino Linotype"/>
          <w:i/>
          <w:lang w:val="es-ES_tradnl"/>
        </w:rPr>
        <w:t>k) Formular y operar el programa anual de evaluación del clima laboral, siendo responsabilidad de los titulares de la Administración Pública Municipal, contribuir en la ejecución del mismo, mediante el cual se determinarán las condiciones laborales existentes, emitiendo sugerencias al Ejecutivo Municipal, para que éste dicte las medidas y/o mejoras correctivas pertinentes, tendientes a corregir y mejorar las mismas.</w:t>
      </w:r>
    </w:p>
    <w:p w14:paraId="17E9064B" w14:textId="77777777" w:rsidR="008A366C" w:rsidRPr="00774E0E" w:rsidRDefault="008A366C" w:rsidP="00774E0E">
      <w:pPr>
        <w:spacing w:line="360" w:lineRule="auto"/>
        <w:ind w:right="901"/>
        <w:jc w:val="both"/>
        <w:rPr>
          <w:rFonts w:ascii="Palatino Linotype" w:eastAsia="Palatino Linotype" w:hAnsi="Palatino Linotype" w:cs="Palatino Linotype"/>
          <w:iCs/>
          <w:lang w:eastAsia="es-MX"/>
        </w:rPr>
      </w:pPr>
    </w:p>
    <w:p w14:paraId="5FDB2F58" w14:textId="3B02E82E" w:rsidR="008A366C" w:rsidRPr="00774E0E" w:rsidRDefault="008A366C"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 xml:space="preserve">Finalmente la información solicitada se encuentra contemplada dentro de las Obligaciones de Transparencia comunes contempladas en la fracción II del artículo 92 de la Ley de Transparencia y Acceso a la Información Pública del Estado de México y Municipios, que a la letra señala: </w:t>
      </w:r>
    </w:p>
    <w:p w14:paraId="7991F131" w14:textId="77777777" w:rsidR="008A366C" w:rsidRPr="00774E0E" w:rsidRDefault="008A366C" w:rsidP="00774E0E">
      <w:pPr>
        <w:spacing w:line="360" w:lineRule="auto"/>
        <w:ind w:left="567" w:right="616"/>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i/>
          <w:iCs/>
          <w:lang w:eastAsia="es-MX"/>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820E7D0" w14:textId="77777777" w:rsidR="008A366C" w:rsidRPr="00774E0E" w:rsidRDefault="008A366C" w:rsidP="00774E0E">
      <w:pPr>
        <w:spacing w:line="360" w:lineRule="auto"/>
        <w:ind w:left="567" w:right="616"/>
        <w:jc w:val="both"/>
        <w:rPr>
          <w:rFonts w:ascii="Palatino Linotype" w:eastAsia="Palatino Linotype" w:hAnsi="Palatino Linotype" w:cs="Palatino Linotype"/>
          <w:i/>
          <w:iCs/>
          <w:lang w:eastAsia="es-MX"/>
        </w:rPr>
      </w:pPr>
    </w:p>
    <w:p w14:paraId="216A1A83" w14:textId="77777777" w:rsidR="008A366C" w:rsidRPr="00774E0E" w:rsidRDefault="008A366C" w:rsidP="00774E0E">
      <w:pPr>
        <w:spacing w:line="360" w:lineRule="auto"/>
        <w:ind w:left="567" w:right="616"/>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
          <w:iCs/>
          <w:lang w:eastAsia="es-MX"/>
        </w:rPr>
        <w:lastRenderedPageBreak/>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sidRPr="00774E0E">
        <w:rPr>
          <w:rFonts w:ascii="Palatino Linotype" w:eastAsia="Palatino Linotype" w:hAnsi="Palatino Linotype" w:cs="Palatino Linotype"/>
          <w:iCs/>
          <w:lang w:eastAsia="es-MX"/>
        </w:rPr>
        <w:t xml:space="preserve">  </w:t>
      </w:r>
    </w:p>
    <w:p w14:paraId="3EEEAF2B" w14:textId="77777777" w:rsidR="008A366C" w:rsidRPr="00774E0E" w:rsidRDefault="008A366C" w:rsidP="00774E0E">
      <w:pPr>
        <w:spacing w:line="360" w:lineRule="auto"/>
        <w:ind w:right="49"/>
        <w:jc w:val="both"/>
        <w:rPr>
          <w:rFonts w:ascii="Palatino Linotype" w:eastAsia="Palatino Linotype" w:hAnsi="Palatino Linotype" w:cs="Palatino Linotype"/>
          <w:iCs/>
          <w:lang w:eastAsia="es-MX"/>
        </w:rPr>
      </w:pPr>
    </w:p>
    <w:p w14:paraId="0B24AD3E" w14:textId="74A21B63" w:rsidR="008A366C" w:rsidRPr="00774E0E" w:rsidRDefault="008A366C"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Por lo anterior se concluye que la inconformidad planteada por el recurrente deviene fundado y suficiente para ordenar previa búsqueda exhaustiva y razonable la estructura orgánica vigente de la Unidad de Transparencia.</w:t>
      </w:r>
    </w:p>
    <w:p w14:paraId="3E37CA96" w14:textId="77777777" w:rsidR="008A366C" w:rsidRPr="00774E0E" w:rsidRDefault="008A366C" w:rsidP="00774E0E">
      <w:pPr>
        <w:spacing w:line="360" w:lineRule="auto"/>
        <w:ind w:right="49"/>
        <w:jc w:val="both"/>
        <w:rPr>
          <w:rFonts w:ascii="Palatino Linotype" w:eastAsia="Palatino Linotype" w:hAnsi="Palatino Linotype" w:cs="Palatino Linotype"/>
          <w:iCs/>
          <w:lang w:eastAsia="es-MX"/>
        </w:rPr>
      </w:pPr>
    </w:p>
    <w:p w14:paraId="0F4A5E40" w14:textId="13FFB4F9" w:rsidR="008A366C" w:rsidRPr="00774E0E" w:rsidRDefault="008A366C"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b/>
          <w:iCs/>
          <w:lang w:eastAsia="es-MX"/>
        </w:rPr>
        <w:t>Por lo que hace al punto 3.</w:t>
      </w:r>
      <w:r w:rsidRPr="00774E0E">
        <w:rPr>
          <w:rFonts w:ascii="Palatino Linotype" w:eastAsia="Palatino Linotype" w:hAnsi="Palatino Linotype" w:cs="Palatino Linotype"/>
          <w:iCs/>
          <w:lang w:eastAsia="es-MX"/>
        </w:rPr>
        <w:t xml:space="preserve"> </w:t>
      </w:r>
      <w:r w:rsidRPr="00774E0E">
        <w:rPr>
          <w:rFonts w:ascii="Palatino Linotype" w:eastAsia="Palatino Linotype" w:hAnsi="Palatino Linotype" w:cs="Palatino Linotype"/>
          <w:i/>
          <w:iCs/>
          <w:lang w:eastAsia="es-MX"/>
        </w:rPr>
        <w:t>“Nombre y cargo de todos los que laboran en la Unidad de Transparencia”</w:t>
      </w:r>
      <w:r w:rsidRPr="00774E0E">
        <w:rPr>
          <w:rFonts w:ascii="Palatino Linotype" w:eastAsia="Palatino Linotype" w:hAnsi="Palatino Linotype" w:cs="Palatino Linotype"/>
          <w:iCs/>
          <w:lang w:eastAsia="es-MX"/>
        </w:rPr>
        <w:t xml:space="preserve"> y al cual el SUJETO OBLIGADO respondió “</w:t>
      </w:r>
      <w:r w:rsidRPr="00774E0E">
        <w:rPr>
          <w:rFonts w:ascii="Palatino Linotype" w:eastAsia="Palatino Linotype" w:hAnsi="Palatino Linotype" w:cs="Palatino Linotype"/>
          <w:i/>
          <w:iCs/>
          <w:lang w:eastAsia="es-MX"/>
        </w:rPr>
        <w:t xml:space="preserve">Los datos que están publicados en las Obligaciones de Transparencia Comunes marcadas en el artículo 92 FRACCIÓN XVI de la Ley de Transparencia y Acceso a la Información Pública del Estado de México y Municipios, son los correctos y se encuentran en servicio.” </w:t>
      </w:r>
      <w:r w:rsidRPr="00774E0E">
        <w:rPr>
          <w:rFonts w:ascii="Palatino Linotype" w:eastAsia="Palatino Linotype" w:hAnsi="Palatino Linotype" w:cs="Palatino Linotype"/>
          <w:iCs/>
          <w:lang w:eastAsia="es-MX"/>
        </w:rPr>
        <w:t>así mismo remitieron un hipervínculo</w:t>
      </w:r>
      <w:r w:rsidRPr="00774E0E">
        <w:rPr>
          <w:rStyle w:val="Refdenotaalpie"/>
          <w:rFonts w:ascii="Palatino Linotype" w:eastAsia="Palatino Linotype" w:hAnsi="Palatino Linotype" w:cs="Palatino Linotype"/>
          <w:iCs/>
          <w:lang w:eastAsia="es-MX"/>
        </w:rPr>
        <w:footnoteReference w:id="5"/>
      </w:r>
      <w:r w:rsidRPr="00774E0E">
        <w:rPr>
          <w:rFonts w:ascii="Palatino Linotype" w:eastAsia="Palatino Linotype" w:hAnsi="Palatino Linotype" w:cs="Palatino Linotype"/>
          <w:iCs/>
          <w:lang w:eastAsia="es-MX"/>
        </w:rPr>
        <w:t xml:space="preserve"> destacando que de éste se advierte lo siguiente:</w:t>
      </w:r>
    </w:p>
    <w:p w14:paraId="21169BAF" w14:textId="32C07E73" w:rsidR="008A366C" w:rsidRPr="00774E0E" w:rsidRDefault="008A366C"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noProof/>
          <w:lang w:eastAsia="es-MX"/>
        </w:rPr>
        <w:lastRenderedPageBreak/>
        <w:drawing>
          <wp:inline distT="0" distB="0" distL="0" distR="0" wp14:anchorId="1DBFC5E4" wp14:editId="757CF119">
            <wp:extent cx="5629524" cy="5668663"/>
            <wp:effectExtent l="0" t="0" r="952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9501" cy="5698849"/>
                    </a:xfrm>
                    <a:prstGeom prst="rect">
                      <a:avLst/>
                    </a:prstGeom>
                  </pic:spPr>
                </pic:pic>
              </a:graphicData>
            </a:graphic>
          </wp:inline>
        </w:drawing>
      </w:r>
    </w:p>
    <w:p w14:paraId="135F257C" w14:textId="6AB678DA" w:rsidR="008A366C" w:rsidRPr="00774E0E" w:rsidRDefault="00D205E6"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noProof/>
          <w:lang w:eastAsia="es-MX"/>
        </w:rPr>
        <w:drawing>
          <wp:inline distT="0" distB="0" distL="0" distR="0" wp14:anchorId="75473F33" wp14:editId="2AFBDA73">
            <wp:extent cx="5791835" cy="13100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310005"/>
                    </a:xfrm>
                    <a:prstGeom prst="rect">
                      <a:avLst/>
                    </a:prstGeom>
                  </pic:spPr>
                </pic:pic>
              </a:graphicData>
            </a:graphic>
          </wp:inline>
        </w:drawing>
      </w:r>
    </w:p>
    <w:p w14:paraId="473A09BE" w14:textId="1D76F8BB" w:rsidR="008D5074" w:rsidRPr="00774E0E" w:rsidRDefault="00D205E6"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iCs/>
          <w:lang w:eastAsia="es-MX"/>
        </w:rPr>
        <w:lastRenderedPageBreak/>
        <w:t>Del hipervínculo remitido por el SUJETO OBLIGADO se advierte que éste contiene el nombre y cargo de la titular de la unidad de transparencia, no obstante no se advierte la información de todos los que la integran, información que fue solicitada por el recurrente, lo anterior se refuerza con la información publicada en el IPOMEX de SUJETO OBLIGADO el cual tiene información de 9 servidores públicos adscritos a la misma como se advierte a continuación:</w:t>
      </w:r>
    </w:p>
    <w:p w14:paraId="189485CF" w14:textId="77777777" w:rsidR="008D5074" w:rsidRPr="00774E0E" w:rsidRDefault="008D5074" w:rsidP="00774E0E">
      <w:pPr>
        <w:spacing w:line="360" w:lineRule="auto"/>
        <w:ind w:right="49"/>
        <w:jc w:val="both"/>
        <w:rPr>
          <w:rFonts w:ascii="Palatino Linotype" w:eastAsia="Palatino Linotype" w:hAnsi="Palatino Linotype" w:cs="Palatino Linotype"/>
          <w:i/>
          <w:iCs/>
          <w:lang w:eastAsia="es-MX"/>
        </w:rPr>
      </w:pPr>
    </w:p>
    <w:p w14:paraId="14DE0A21" w14:textId="637D84A0" w:rsidR="008D5074" w:rsidRPr="00774E0E" w:rsidRDefault="00D205E6"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i/>
          <w:iCs/>
          <w:noProof/>
          <w:lang w:eastAsia="es-MX"/>
        </w:rPr>
        <w:drawing>
          <wp:inline distT="0" distB="0" distL="0" distR="0" wp14:anchorId="6155C916" wp14:editId="4F7124BB">
            <wp:extent cx="5791835" cy="1447138"/>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774" cy="1451870"/>
                    </a:xfrm>
                    <a:prstGeom prst="rect">
                      <a:avLst/>
                    </a:prstGeom>
                  </pic:spPr>
                </pic:pic>
              </a:graphicData>
            </a:graphic>
          </wp:inline>
        </w:drawing>
      </w:r>
    </w:p>
    <w:p w14:paraId="253742BF" w14:textId="7D6FBC7C" w:rsidR="008D5074" w:rsidRPr="00774E0E" w:rsidRDefault="00D205E6"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i/>
          <w:iCs/>
          <w:noProof/>
          <w:lang w:eastAsia="es-MX"/>
        </w:rPr>
        <w:drawing>
          <wp:inline distT="0" distB="0" distL="0" distR="0" wp14:anchorId="429ECF44" wp14:editId="61824509">
            <wp:extent cx="4496427" cy="295316"/>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6427" cy="295316"/>
                    </a:xfrm>
                    <a:prstGeom prst="rect">
                      <a:avLst/>
                    </a:prstGeom>
                  </pic:spPr>
                </pic:pic>
              </a:graphicData>
            </a:graphic>
          </wp:inline>
        </w:drawing>
      </w:r>
    </w:p>
    <w:p w14:paraId="54085A0D" w14:textId="77777777" w:rsidR="008D5074" w:rsidRPr="00774E0E" w:rsidRDefault="008D5074" w:rsidP="00774E0E">
      <w:pPr>
        <w:spacing w:line="360" w:lineRule="auto"/>
        <w:ind w:right="49"/>
        <w:jc w:val="both"/>
        <w:rPr>
          <w:rFonts w:ascii="Palatino Linotype" w:eastAsia="Palatino Linotype" w:hAnsi="Palatino Linotype" w:cs="Palatino Linotype"/>
          <w:i/>
          <w:iCs/>
          <w:lang w:eastAsia="es-MX"/>
        </w:rPr>
      </w:pPr>
    </w:p>
    <w:p w14:paraId="429B0455" w14:textId="79216843" w:rsidR="00D205E6" w:rsidRPr="00774E0E" w:rsidRDefault="00D205E6"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 xml:space="preserve">Señalado lo anterior se advierte que los argumentos vertidos por el recurrente devienen fundados y suficientes para ordenarle al SUJETO OBLIGADO haga entrega del o los documentos donde conste el nombre y cargo de todos los servidores públicos que laboran dentro de la Unidad de Transparencia. </w:t>
      </w:r>
    </w:p>
    <w:p w14:paraId="5F737532" w14:textId="77777777" w:rsidR="008D5074" w:rsidRPr="00774E0E" w:rsidRDefault="008D5074" w:rsidP="00774E0E">
      <w:pPr>
        <w:spacing w:line="360" w:lineRule="auto"/>
        <w:ind w:right="901"/>
        <w:jc w:val="both"/>
        <w:rPr>
          <w:rFonts w:ascii="Palatino Linotype" w:eastAsia="Palatino Linotype" w:hAnsi="Palatino Linotype" w:cs="Palatino Linotype"/>
          <w:i/>
          <w:iCs/>
          <w:lang w:eastAsia="es-MX"/>
        </w:rPr>
      </w:pPr>
    </w:p>
    <w:p w14:paraId="203AD5C9" w14:textId="235F84EF" w:rsidR="00540E4F" w:rsidRPr="00774E0E" w:rsidRDefault="00540E4F"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eastAsia="Palatino Linotype" w:hAnsi="Palatino Linotype" w:cs="Palatino Linotype"/>
          <w:b/>
          <w:iCs/>
          <w:lang w:eastAsia="es-MX"/>
        </w:rPr>
        <w:t>Por lo que hace al punto 4</w:t>
      </w:r>
      <w:r w:rsidRPr="00774E0E">
        <w:rPr>
          <w:rFonts w:ascii="Palatino Linotype" w:eastAsia="Palatino Linotype" w:hAnsi="Palatino Linotype" w:cs="Palatino Linotype"/>
          <w:iCs/>
          <w:lang w:eastAsia="es-MX"/>
        </w:rPr>
        <w:t xml:space="preserve">. </w:t>
      </w:r>
      <w:r w:rsidRPr="00774E0E">
        <w:rPr>
          <w:rFonts w:ascii="Palatino Linotype" w:eastAsia="Palatino Linotype" w:hAnsi="Palatino Linotype" w:cs="Palatino Linotype"/>
          <w:i/>
          <w:iCs/>
          <w:lang w:eastAsia="es-MX"/>
        </w:rPr>
        <w:t xml:space="preserve">“Cabe señalar que se trató de contactar al personal de la Unidad de Transparencia en el número publicado en el IPOMEX y el número está fuera de servicio. Favor de proporcionar el procedimiento que debe seguirse para levantar una queja y o denuncia </w:t>
      </w:r>
      <w:r w:rsidRPr="00774E0E">
        <w:rPr>
          <w:rFonts w:ascii="Palatino Linotype" w:eastAsia="Palatino Linotype" w:hAnsi="Palatino Linotype" w:cs="Palatino Linotype"/>
          <w:i/>
          <w:iCs/>
          <w:lang w:eastAsia="es-MX"/>
        </w:rPr>
        <w:lastRenderedPageBreak/>
        <w:t>ante ese H. Ayuntamiento.”</w:t>
      </w:r>
      <w:r w:rsidRPr="00774E0E">
        <w:rPr>
          <w:rFonts w:ascii="Palatino Linotype" w:eastAsia="Palatino Linotype" w:hAnsi="Palatino Linotype" w:cs="Palatino Linotype"/>
          <w:iCs/>
          <w:lang w:eastAsia="es-MX"/>
        </w:rPr>
        <w:t xml:space="preserve"> y al cual el SUJETO OBLIGADO respondió que la información a que pretende acceder constituye un derecho de petición.</w:t>
      </w:r>
    </w:p>
    <w:p w14:paraId="6B63DC26" w14:textId="77777777" w:rsidR="008D5074" w:rsidRPr="00774E0E" w:rsidRDefault="008D5074" w:rsidP="00774E0E">
      <w:pPr>
        <w:spacing w:line="360" w:lineRule="auto"/>
        <w:ind w:right="901"/>
        <w:jc w:val="both"/>
        <w:rPr>
          <w:rFonts w:ascii="Palatino Linotype" w:eastAsia="Palatino Linotype" w:hAnsi="Palatino Linotype" w:cs="Palatino Linotype"/>
          <w:i/>
          <w:iCs/>
          <w:lang w:eastAsia="es-MX"/>
        </w:rPr>
      </w:pPr>
    </w:p>
    <w:p w14:paraId="0DA1503E" w14:textId="0291F15B" w:rsidR="003E75E5" w:rsidRPr="00774E0E" w:rsidRDefault="003E75E5" w:rsidP="00774E0E">
      <w:pPr>
        <w:spacing w:line="360" w:lineRule="auto"/>
        <w:jc w:val="both"/>
        <w:rPr>
          <w:rFonts w:ascii="Palatino Linotype" w:hAnsi="Palatino Linotype" w:cs="Tahoma"/>
          <w:bCs/>
        </w:rPr>
      </w:pPr>
      <w:r w:rsidRPr="00774E0E">
        <w:rPr>
          <w:rFonts w:ascii="Palatino Linotype" w:hAnsi="Palatino Linotype" w:cs="Tahoma"/>
          <w:lang w:val="es-ES"/>
        </w:rPr>
        <w:t xml:space="preserve">Una vez señalado lo anterior, en atención a la fundamentación y motivación que atañe las búsquedas exhaustivas y razonables cuyo estudio se realizó en el punto dos de este considerando se concluye que la respuesta entregada por el Sujeto Obligado referente a este punto, no colma con dichos principios puesto que no turnó la solicitud de información al área competente, en razón de que únicamente quien respondió fue la </w:t>
      </w:r>
      <w:r w:rsidRPr="00774E0E">
        <w:rPr>
          <w:rFonts w:ascii="Palatino Linotype" w:eastAsia="Palatino Linotype" w:hAnsi="Palatino Linotype" w:cs="Palatino Linotype"/>
          <w:b/>
        </w:rPr>
        <w:t>Unidad de Transparencia</w:t>
      </w:r>
      <w:r w:rsidRPr="00774E0E">
        <w:rPr>
          <w:rFonts w:ascii="Palatino Linotype" w:hAnsi="Palatino Linotype" w:cs="Tahoma"/>
          <w:lang w:val="es-ES"/>
        </w:rPr>
        <w:t>; por lo que</w:t>
      </w:r>
      <w:r w:rsidRPr="00774E0E">
        <w:rPr>
          <w:rFonts w:ascii="Palatino Linotype" w:hAnsi="Palatino Linotype"/>
        </w:rPr>
        <w:t xml:space="preserve">, </w:t>
      </w:r>
      <w:r w:rsidRPr="00774E0E">
        <w:rPr>
          <w:rFonts w:ascii="Palatino Linotype" w:hAnsi="Palatino Linotype" w:cs="Tahoma"/>
        </w:rPr>
        <w:t xml:space="preserve">es </w:t>
      </w:r>
      <w:r w:rsidRPr="00774E0E">
        <w:rPr>
          <w:rFonts w:ascii="Palatino Linotype" w:hAnsi="Palatino Linotype" w:cs="Tahoma"/>
          <w:bCs/>
        </w:rPr>
        <w:t>necesario que se turne la solicitud de manera enunciativa mas no limitativa al órgano interno de control del SUJETO OBLIGADO en los términos señalados líneas arriba.</w:t>
      </w:r>
    </w:p>
    <w:p w14:paraId="20F39945" w14:textId="77777777" w:rsidR="003E75E5" w:rsidRPr="00774E0E" w:rsidRDefault="003E75E5" w:rsidP="00774E0E">
      <w:pPr>
        <w:spacing w:line="360" w:lineRule="auto"/>
        <w:jc w:val="both"/>
        <w:rPr>
          <w:rFonts w:ascii="Palatino Linotype" w:hAnsi="Palatino Linotype" w:cs="Tahoma"/>
          <w:bCs/>
        </w:rPr>
      </w:pPr>
    </w:p>
    <w:p w14:paraId="2AEE8641" w14:textId="18DF1C34" w:rsidR="003E75E5" w:rsidRPr="00774E0E" w:rsidRDefault="003E75E5" w:rsidP="00774E0E">
      <w:pPr>
        <w:spacing w:line="360" w:lineRule="auto"/>
        <w:jc w:val="both"/>
        <w:rPr>
          <w:rFonts w:ascii="Palatino Linotype" w:hAnsi="Palatino Linotype"/>
        </w:rPr>
      </w:pPr>
      <w:r w:rsidRPr="00774E0E">
        <w:rPr>
          <w:rFonts w:ascii="Palatino Linotype" w:hAnsi="Palatino Linotype"/>
        </w:rPr>
        <w:t>Por lo anterior, este Órgano Garante considera que el Sujeto Obligado no cumplió con el procedimiento de búsqueda exhaustiva y razonable, pues no gestionó la solicitud de información en las diversas unidades en donde pudiera obrar citada información, la cual de manera enunciativa puede ser la Contraloría Interna Municipal; o cualquier área donde de acuerdo a sus facultades se cuente con la información solicitada.</w:t>
      </w:r>
    </w:p>
    <w:p w14:paraId="1BA1380B" w14:textId="77777777" w:rsidR="003E75E5" w:rsidRPr="00774E0E" w:rsidRDefault="003E75E5" w:rsidP="00774E0E">
      <w:pPr>
        <w:spacing w:line="360" w:lineRule="auto"/>
        <w:jc w:val="both"/>
        <w:rPr>
          <w:rFonts w:ascii="Palatino Linotype" w:hAnsi="Palatino Linotype"/>
        </w:rPr>
      </w:pPr>
    </w:p>
    <w:p w14:paraId="63016935" w14:textId="620A770D" w:rsidR="008D5074" w:rsidRPr="00774E0E" w:rsidRDefault="003E75E5" w:rsidP="00774E0E">
      <w:pPr>
        <w:spacing w:line="360" w:lineRule="auto"/>
        <w:ind w:right="49"/>
        <w:jc w:val="both"/>
        <w:rPr>
          <w:rFonts w:ascii="Palatino Linotype" w:eastAsia="Palatino Linotype" w:hAnsi="Palatino Linotype" w:cs="Palatino Linotype"/>
          <w:iCs/>
          <w:lang w:eastAsia="es-MX"/>
        </w:rPr>
      </w:pPr>
      <w:r w:rsidRPr="00774E0E">
        <w:rPr>
          <w:rFonts w:ascii="Palatino Linotype" w:eastAsia="Palatino Linotype" w:hAnsi="Palatino Linotype" w:cs="Palatino Linotype"/>
          <w:iCs/>
          <w:lang w:eastAsia="es-MX"/>
        </w:rPr>
        <w:t>Refuerza lo anterior las facultades de la Contraloría Interna Municipal</w:t>
      </w:r>
      <w:r w:rsidR="002267A4" w:rsidRPr="00774E0E">
        <w:rPr>
          <w:rFonts w:ascii="Palatino Linotype" w:eastAsia="Palatino Linotype" w:hAnsi="Palatino Linotype" w:cs="Palatino Linotype"/>
          <w:iCs/>
          <w:lang w:eastAsia="es-MX"/>
        </w:rPr>
        <w:t xml:space="preserve"> establecidas en el artículo 120 del Bando Municipal vigente para el Ayuntamiento de Chimalhuacán que a la letra señala:</w:t>
      </w:r>
    </w:p>
    <w:p w14:paraId="5C57C7A6" w14:textId="77777777" w:rsidR="002267A4" w:rsidRPr="00774E0E" w:rsidRDefault="002267A4" w:rsidP="00774E0E">
      <w:pPr>
        <w:spacing w:line="360" w:lineRule="auto"/>
        <w:ind w:right="49"/>
        <w:jc w:val="both"/>
        <w:rPr>
          <w:rFonts w:ascii="Palatino Linotype" w:hAnsi="Palatino Linotype"/>
          <w:i/>
        </w:rPr>
      </w:pPr>
      <w:r w:rsidRPr="00774E0E">
        <w:rPr>
          <w:rFonts w:ascii="Palatino Linotype" w:hAnsi="Palatino Linotype"/>
          <w:i/>
        </w:rPr>
        <w:t xml:space="preserve">Artículo 120.- Para efectos de la determinación de las responsabilidades de las y los servidores públicos adscritos a la Administración Pública Municipal y Organismos Públicos Descentralizados del Municipio de Chimalhuacán, Estado de México, las y los gobernados </w:t>
      </w:r>
      <w:r w:rsidRPr="00774E0E">
        <w:rPr>
          <w:rFonts w:ascii="Palatino Linotype" w:hAnsi="Palatino Linotype"/>
          <w:i/>
        </w:rPr>
        <w:lastRenderedPageBreak/>
        <w:t xml:space="preserve">avecindados o de tránsito en el territorio municipal que sientan vulnerados sus derechos ciudadanos, así como las dependencias que conozcan de actos, omisiones en su caso, de causales de remisión por parte de servidoras y servidores públicos municipales, podrán acudir a la Contraloría Interna Municipal para que, en apego a lo dispuesto por el Título Séptimo de la Constitución Política del Estado Libre y Soberano de México, Ley Orgánica, Ley de Responsabilidades Administrativas del Estado de México y Municipios, Ley de Seguridad del Estado de México, </w:t>
      </w:r>
      <w:r w:rsidRPr="00774E0E">
        <w:rPr>
          <w:rFonts w:ascii="Palatino Linotype" w:hAnsi="Palatino Linotype"/>
          <w:b/>
          <w:i/>
        </w:rPr>
        <w:t>investigue, substancie o, en su caso, resuelva la existencia o no de responsabilidad administrativa.</w:t>
      </w:r>
    </w:p>
    <w:p w14:paraId="1C2DCC2A" w14:textId="77777777" w:rsidR="002267A4" w:rsidRPr="00774E0E" w:rsidRDefault="002267A4" w:rsidP="00774E0E">
      <w:pPr>
        <w:spacing w:line="360" w:lineRule="auto"/>
        <w:ind w:right="49"/>
        <w:jc w:val="both"/>
        <w:rPr>
          <w:rFonts w:ascii="Palatino Linotype" w:hAnsi="Palatino Linotype"/>
          <w:i/>
        </w:rPr>
      </w:pPr>
    </w:p>
    <w:p w14:paraId="4860672B" w14:textId="2654BEF0" w:rsidR="002267A4" w:rsidRPr="00774E0E" w:rsidRDefault="002267A4" w:rsidP="00774E0E">
      <w:pPr>
        <w:spacing w:line="360" w:lineRule="auto"/>
        <w:ind w:right="49"/>
        <w:jc w:val="both"/>
        <w:rPr>
          <w:rFonts w:ascii="Palatino Linotype" w:eastAsia="Palatino Linotype" w:hAnsi="Palatino Linotype" w:cs="Palatino Linotype"/>
          <w:i/>
          <w:iCs/>
          <w:lang w:eastAsia="es-MX"/>
        </w:rPr>
      </w:pPr>
      <w:r w:rsidRPr="00774E0E">
        <w:rPr>
          <w:rFonts w:ascii="Palatino Linotype" w:hAnsi="Palatino Linotype"/>
          <w:i/>
        </w:rPr>
        <w:t xml:space="preserve"> Por lo que respecta a las Autoridades Auxiliares, el Órgano de Control Interno será el responsable de sancionar las faltas administrativas acorde con el presente artículo.</w:t>
      </w:r>
    </w:p>
    <w:p w14:paraId="29E9B509" w14:textId="40E1E1FB" w:rsidR="003E75E5" w:rsidRPr="00774E0E" w:rsidRDefault="003E75E5" w:rsidP="00774E0E">
      <w:pPr>
        <w:spacing w:line="360" w:lineRule="auto"/>
        <w:ind w:right="901"/>
        <w:jc w:val="both"/>
        <w:rPr>
          <w:rFonts w:ascii="Palatino Linotype" w:eastAsia="Palatino Linotype" w:hAnsi="Palatino Linotype" w:cs="Palatino Linotype"/>
          <w:iCs/>
          <w:lang w:eastAsia="es-MX"/>
        </w:rPr>
      </w:pPr>
    </w:p>
    <w:p w14:paraId="3BF4B1B7" w14:textId="0917E53D" w:rsidR="00540E4F" w:rsidRPr="00774E0E" w:rsidRDefault="00540E4F" w:rsidP="00774E0E">
      <w:pPr>
        <w:pStyle w:val="NormalWeb"/>
        <w:spacing w:before="0" w:beforeAutospacing="0" w:after="0" w:afterAutospacing="0" w:line="360" w:lineRule="auto"/>
        <w:jc w:val="both"/>
        <w:rPr>
          <w:rFonts w:ascii="Palatino Linotype" w:hAnsi="Palatino Linotype"/>
        </w:rPr>
      </w:pPr>
      <w:r w:rsidRPr="00774E0E">
        <w:rPr>
          <w:rFonts w:ascii="Palatino Linotype" w:hAnsi="Palatino Linotype"/>
        </w:rPr>
        <w:t xml:space="preserve">Finalmente, no se omite mencionar que el </w:t>
      </w:r>
      <w:r w:rsidR="009B2986" w:rsidRPr="00774E0E">
        <w:rPr>
          <w:rFonts w:ascii="Palatino Linotype" w:hAnsi="Palatino Linotype"/>
        </w:rPr>
        <w:t>recurrente refirió</w:t>
      </w:r>
      <w:r w:rsidRPr="00774E0E">
        <w:rPr>
          <w:rFonts w:ascii="Palatino Linotype" w:hAnsi="Palatino Linotype"/>
        </w:rPr>
        <w:t>:</w:t>
      </w:r>
    </w:p>
    <w:p w14:paraId="35529784" w14:textId="77777777" w:rsidR="00540E4F" w:rsidRPr="00774E0E" w:rsidRDefault="00540E4F" w:rsidP="00774E0E">
      <w:pPr>
        <w:pStyle w:val="NormalWeb"/>
        <w:spacing w:before="0" w:beforeAutospacing="0" w:after="0" w:afterAutospacing="0" w:line="360" w:lineRule="auto"/>
        <w:jc w:val="both"/>
        <w:rPr>
          <w:rFonts w:ascii="Palatino Linotype" w:hAnsi="Palatino Linotype"/>
        </w:rPr>
      </w:pPr>
    </w:p>
    <w:p w14:paraId="3C8B7B38" w14:textId="68C9DE66" w:rsidR="00540E4F" w:rsidRPr="00774E0E" w:rsidRDefault="00540E4F" w:rsidP="00774E0E">
      <w:pPr>
        <w:pStyle w:val="NormalWeb"/>
        <w:spacing w:before="0" w:beforeAutospacing="0" w:after="0" w:afterAutospacing="0" w:line="360" w:lineRule="auto"/>
        <w:ind w:left="709" w:right="1134"/>
        <w:jc w:val="both"/>
        <w:rPr>
          <w:rFonts w:ascii="Palatino Linotype" w:hAnsi="Palatino Linotype"/>
        </w:rPr>
      </w:pPr>
      <w:r w:rsidRPr="00774E0E">
        <w:rPr>
          <w:rFonts w:ascii="Palatino Linotype" w:hAnsi="Palatino Linotype"/>
          <w:i/>
          <w:iCs/>
        </w:rPr>
        <w:t>“</w:t>
      </w:r>
      <w:r w:rsidR="009B2986" w:rsidRPr="00774E0E">
        <w:rPr>
          <w:rFonts w:ascii="Palatino Linotype" w:hAnsi="Palatino Linotype" w:cs="Arial"/>
          <w:i/>
        </w:rPr>
        <w:t>persona incompetente profesionalmente para dar atención a las solicitudes en materia de transparencia</w:t>
      </w:r>
      <w:r w:rsidRPr="00774E0E">
        <w:rPr>
          <w:rFonts w:ascii="Palatino Linotype" w:hAnsi="Palatino Linotype" w:cs="Arial"/>
          <w:i/>
        </w:rPr>
        <w:t>”</w:t>
      </w:r>
      <w:r w:rsidRPr="00774E0E">
        <w:rPr>
          <w:rFonts w:ascii="Palatino Linotype" w:hAnsi="Palatino Linotype"/>
          <w:i/>
          <w:iCs/>
        </w:rPr>
        <w:t>. (Sic)</w:t>
      </w:r>
    </w:p>
    <w:p w14:paraId="4E02EC22" w14:textId="77777777" w:rsidR="00540E4F" w:rsidRPr="00774E0E" w:rsidRDefault="00540E4F" w:rsidP="00774E0E">
      <w:pPr>
        <w:pStyle w:val="NormalWeb"/>
        <w:spacing w:before="280" w:beforeAutospacing="0" w:after="280" w:afterAutospacing="0" w:line="360" w:lineRule="auto"/>
        <w:jc w:val="both"/>
        <w:rPr>
          <w:rFonts w:ascii="Palatino Linotype" w:hAnsi="Palatino Linotype"/>
        </w:rPr>
      </w:pPr>
      <w:r w:rsidRPr="00774E0E">
        <w:rPr>
          <w:rFonts w:ascii="Palatino Linotype" w:hAnsi="Palatino Linotype"/>
        </w:rPr>
        <w:t>Sin embargo, de las constancias que integran el expediente electrónico del </w:t>
      </w:r>
      <w:r w:rsidRPr="00774E0E">
        <w:rPr>
          <w:rFonts w:ascii="Palatino Linotype" w:hAnsi="Palatino Linotype"/>
          <w:b/>
          <w:bCs/>
        </w:rPr>
        <w:t>SAIMEX</w:t>
      </w:r>
      <w:r w:rsidRPr="00774E0E">
        <w:rPr>
          <w:rFonts w:ascii="Palatino Linotype" w:hAnsi="Palatino Linotype"/>
        </w:rPr>
        <w:t> no se advirtió prueba alguna que sustentara su dicho; por ello, dichas manifestaciones, en este acto, se declaran inatendibles por este Instituto, puesto que constituyen un Derecho a la Libre Expresión, debido a que es inviolable la libertad de difundir opiniones, información e ideas, a través de cualquier medio, aunado a que nos encontramos ante la presencia de manifestaciones subjetivas.</w:t>
      </w:r>
    </w:p>
    <w:p w14:paraId="6129B78E" w14:textId="77777777" w:rsidR="00540E4F" w:rsidRPr="00774E0E" w:rsidRDefault="00540E4F" w:rsidP="00774E0E">
      <w:pPr>
        <w:pStyle w:val="NormalWeb"/>
        <w:spacing w:before="0" w:beforeAutospacing="0" w:after="0" w:afterAutospacing="0" w:line="360" w:lineRule="auto"/>
        <w:jc w:val="both"/>
        <w:rPr>
          <w:rFonts w:ascii="Palatino Linotype" w:hAnsi="Palatino Linotype"/>
        </w:rPr>
      </w:pPr>
      <w:r w:rsidRPr="00774E0E">
        <w:rPr>
          <w:rFonts w:ascii="Palatino Linotype" w:hAnsi="Palatino Linotype"/>
        </w:rPr>
        <w:lastRenderedPageBreak/>
        <w:t>Así, de conformidad con el artículo 7mo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1873AF4F" w14:textId="77777777" w:rsidR="00540E4F" w:rsidRPr="00774E0E" w:rsidRDefault="00540E4F" w:rsidP="00774E0E">
      <w:pPr>
        <w:pStyle w:val="NormalWeb"/>
        <w:spacing w:before="0" w:beforeAutospacing="0" w:after="0" w:afterAutospacing="0" w:line="360" w:lineRule="auto"/>
        <w:jc w:val="both"/>
        <w:rPr>
          <w:rFonts w:ascii="Palatino Linotype" w:hAnsi="Palatino Linotype"/>
        </w:rPr>
      </w:pPr>
    </w:p>
    <w:p w14:paraId="291932AE" w14:textId="77777777" w:rsidR="00540E4F" w:rsidRPr="00774E0E" w:rsidRDefault="00540E4F" w:rsidP="00774E0E">
      <w:pPr>
        <w:pStyle w:val="NormalWeb"/>
        <w:spacing w:before="0" w:beforeAutospacing="0" w:after="0" w:afterAutospacing="0" w:line="360" w:lineRule="auto"/>
        <w:jc w:val="both"/>
        <w:rPr>
          <w:rFonts w:ascii="Palatino Linotype" w:hAnsi="Palatino Linotype"/>
        </w:rPr>
      </w:pPr>
      <w:r w:rsidRPr="00774E0E">
        <w:rPr>
          <w:rFonts w:ascii="Palatino Linotype" w:hAnsi="Palatino Linotype"/>
        </w:rPr>
        <w:t>Al respecto conviene mencionar la siguiente tesis de La Suprema Corte de Justicia de la Nación: </w:t>
      </w:r>
    </w:p>
    <w:p w14:paraId="46BA13E7" w14:textId="77777777" w:rsidR="00540E4F" w:rsidRPr="00774E0E" w:rsidRDefault="00540E4F" w:rsidP="00774E0E">
      <w:pPr>
        <w:pStyle w:val="NormalWeb"/>
        <w:spacing w:before="0" w:beforeAutospacing="0" w:after="0" w:afterAutospacing="0" w:line="360" w:lineRule="auto"/>
        <w:jc w:val="both"/>
        <w:rPr>
          <w:rFonts w:ascii="Palatino Linotype" w:hAnsi="Palatino Linotype"/>
        </w:rPr>
      </w:pPr>
    </w:p>
    <w:p w14:paraId="6B9A64D3"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b/>
          <w:bCs/>
          <w:i/>
          <w:iCs/>
        </w:rPr>
        <w:t>“RESPONSABILIDAD POR EXPRESIONES QUE ATENTAN CONTRA EL HONOR DE SERVIDORES PÚBLICOS Y SIMILARES. DEMOSTRACIÓN DE SU CERTEZA EN EJERCICIO DE LOS DERECHOS A LA INFORMACIÓN Y A LA LIBERTAD DE EXPRESIÓN.</w:t>
      </w:r>
    </w:p>
    <w:p w14:paraId="1D1ADFAD"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w:t>
      </w:r>
      <w:r w:rsidRPr="00774E0E">
        <w:rPr>
          <w:rFonts w:ascii="Palatino Linotype" w:hAnsi="Palatino Linotype"/>
          <w:i/>
          <w:iCs/>
        </w:rPr>
        <w:lastRenderedPageBreak/>
        <w:t xml:space="preserve">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w:t>
      </w:r>
      <w:proofErr w:type="spellStart"/>
      <w:r w:rsidRPr="00774E0E">
        <w:rPr>
          <w:rFonts w:ascii="Palatino Linotype" w:hAnsi="Palatino Linotype"/>
          <w:i/>
          <w:iCs/>
        </w:rPr>
        <w:t>exceptio</w:t>
      </w:r>
      <w:proofErr w:type="spellEnd"/>
      <w:r w:rsidRPr="00774E0E">
        <w:rPr>
          <w:rFonts w:ascii="Palatino Linotype" w:hAnsi="Palatino Linotype"/>
          <w:i/>
          <w:iCs/>
        </w:rPr>
        <w:t xml:space="preserve"> </w:t>
      </w:r>
      <w:proofErr w:type="spellStart"/>
      <w:r w:rsidRPr="00774E0E">
        <w:rPr>
          <w:rFonts w:ascii="Palatino Linotype" w:hAnsi="Palatino Linotype"/>
          <w:i/>
          <w:iCs/>
        </w:rPr>
        <w:t>veritatis</w:t>
      </w:r>
      <w:proofErr w:type="spellEnd"/>
      <w:r w:rsidRPr="00774E0E">
        <w:rPr>
          <w:rFonts w:ascii="Palatino Linotype" w:hAnsi="Palatino Linotype"/>
          <w:i/>
          <w:iCs/>
        </w:rPr>
        <w:t>.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w:t>
      </w:r>
    </w:p>
    <w:p w14:paraId="2B03AE6A"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 xml:space="preserve">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w:t>
      </w:r>
      <w:r w:rsidRPr="00774E0E">
        <w:rPr>
          <w:rFonts w:ascii="Palatino Linotype" w:hAnsi="Palatino Linotype"/>
          <w:i/>
          <w:iCs/>
        </w:rPr>
        <w:lastRenderedPageBreak/>
        <w:t>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Privada, el Honor y la Propia Imagen en el Distrito Federal.</w:t>
      </w:r>
    </w:p>
    <w:p w14:paraId="4746E5AF"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SÉPTIMO TRIBUNAL COLEGIADO EN MATERIA CIVIL DEL PRIMER CIRCUITO.</w:t>
      </w:r>
    </w:p>
    <w:p w14:paraId="05E647DD"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Amparo directo 656/2012. 15 de noviembre de 2012. Unanimidad de votos. Ponente: Julio César</w:t>
      </w:r>
    </w:p>
    <w:p w14:paraId="6E5FA23A"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Vázquez-Mellado García. Secretaria: María Antonieta Castellanos Morales.”</w:t>
      </w:r>
    </w:p>
    <w:p w14:paraId="65DF8D12" w14:textId="77777777" w:rsidR="00540E4F" w:rsidRPr="00774E0E" w:rsidRDefault="00540E4F" w:rsidP="00774E0E">
      <w:pPr>
        <w:pStyle w:val="NormalWeb"/>
        <w:spacing w:before="0" w:beforeAutospacing="0" w:after="0" w:afterAutospacing="0" w:line="360" w:lineRule="auto"/>
        <w:ind w:left="709" w:right="1147"/>
        <w:jc w:val="both"/>
        <w:rPr>
          <w:rFonts w:ascii="Palatino Linotype" w:hAnsi="Palatino Linotype"/>
        </w:rPr>
      </w:pPr>
      <w:r w:rsidRPr="00774E0E">
        <w:rPr>
          <w:rFonts w:ascii="Palatino Linotype" w:hAnsi="Palatino Linotype"/>
          <w:i/>
          <w:iCs/>
        </w:rPr>
        <w:t>(Énfasis añadido)</w:t>
      </w:r>
    </w:p>
    <w:p w14:paraId="4C33CB12" w14:textId="77777777" w:rsidR="00540E4F" w:rsidRPr="00774E0E" w:rsidRDefault="00540E4F" w:rsidP="00774E0E">
      <w:pPr>
        <w:pStyle w:val="NormalWeb"/>
        <w:spacing w:before="240" w:beforeAutospacing="0" w:after="0" w:afterAutospacing="0" w:line="360" w:lineRule="auto"/>
        <w:jc w:val="both"/>
        <w:rPr>
          <w:rFonts w:ascii="Palatino Linotype" w:hAnsi="Palatino Linotype"/>
        </w:rPr>
      </w:pPr>
      <w:r w:rsidRPr="00774E0E">
        <w:rPr>
          <w:rFonts w:ascii="Palatino Linotype" w:hAnsi="Palatino Linotype"/>
        </w:rPr>
        <w:t>Por otro lado, las razones o motivos de inconformidad desprenden manifestaciones subjetivas en ejercicio al derecho de libertad de expresión, lo cual no es materia del 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7A026214" w14:textId="77777777" w:rsidR="00540E4F" w:rsidRPr="00774E0E" w:rsidRDefault="00540E4F" w:rsidP="00774E0E">
      <w:pPr>
        <w:pStyle w:val="NormalWeb"/>
        <w:spacing w:before="240" w:beforeAutospacing="0" w:after="0" w:afterAutospacing="0" w:line="360" w:lineRule="auto"/>
        <w:jc w:val="both"/>
        <w:rPr>
          <w:rFonts w:ascii="Palatino Linotype" w:hAnsi="Palatino Linotype"/>
        </w:rPr>
      </w:pPr>
    </w:p>
    <w:p w14:paraId="487992B9" w14:textId="77777777" w:rsidR="00540E4F" w:rsidRPr="00774E0E" w:rsidRDefault="00540E4F" w:rsidP="00774E0E">
      <w:pPr>
        <w:pStyle w:val="NormalWeb"/>
        <w:spacing w:before="0" w:beforeAutospacing="0" w:after="0" w:afterAutospacing="0" w:line="360" w:lineRule="auto"/>
        <w:ind w:left="709" w:right="1134"/>
        <w:jc w:val="both"/>
        <w:rPr>
          <w:rFonts w:ascii="Palatino Linotype" w:hAnsi="Palatino Linotype"/>
        </w:rPr>
      </w:pPr>
      <w:r w:rsidRPr="00774E0E">
        <w:rPr>
          <w:rFonts w:ascii="Palatino Linotype" w:hAnsi="Palatino Linotype"/>
          <w:i/>
          <w:iCs/>
        </w:rPr>
        <w:lastRenderedPageBreak/>
        <w:t>“</w:t>
      </w:r>
      <w:r w:rsidRPr="00774E0E">
        <w:rPr>
          <w:rFonts w:ascii="Palatino Linotype" w:hAnsi="Palatino Linotype"/>
          <w:b/>
          <w:bCs/>
          <w:i/>
          <w:iCs/>
        </w:rPr>
        <w:t xml:space="preserve">ACCESO A LA INFORMACIÓN PÚBLICA. LA CONSULTA RELATIVA QUE AL EFECTO PRESENTEN LOS SOLICITANTES, DEBE CUMPLIR CON LOS REQUISITOS CONSTITUCIONALES PARA EJERCER EL DERECHO DE PETICIÓN. </w:t>
      </w:r>
      <w:r w:rsidRPr="00774E0E">
        <w:rPr>
          <w:rFonts w:ascii="Palatino Linotype" w:hAnsi="Palatino Linotype"/>
          <w:i/>
          <w:iCs/>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7AFEADFA" w14:textId="77777777" w:rsidR="00540E4F" w:rsidRPr="00774E0E" w:rsidRDefault="00540E4F" w:rsidP="00774E0E">
      <w:pPr>
        <w:pStyle w:val="NormalWeb"/>
        <w:spacing w:before="0" w:beforeAutospacing="0" w:after="0" w:afterAutospacing="0" w:line="360" w:lineRule="auto"/>
        <w:ind w:left="709" w:right="1134"/>
        <w:jc w:val="both"/>
        <w:rPr>
          <w:rFonts w:ascii="Palatino Linotype" w:hAnsi="Palatino Linotype"/>
        </w:rPr>
      </w:pPr>
      <w:r w:rsidRPr="00774E0E">
        <w:rPr>
          <w:rFonts w:ascii="Palatino Linotype" w:hAnsi="Palatino Linotype"/>
          <w:i/>
          <w:iCs/>
        </w:rPr>
        <w:t xml:space="preserve">Amparo en revisión 467/2017. HSBC México, S.A., Institución de Banca Múltiple, Grupo Financiero HSBC. 9 de enero de 2019. Cinco votos de los Ministros Alberto Pérez </w:t>
      </w:r>
      <w:proofErr w:type="spellStart"/>
      <w:r w:rsidRPr="00774E0E">
        <w:rPr>
          <w:rFonts w:ascii="Palatino Linotype" w:hAnsi="Palatino Linotype"/>
          <w:i/>
          <w:iCs/>
        </w:rPr>
        <w:t>Dayán</w:t>
      </w:r>
      <w:proofErr w:type="spellEnd"/>
      <w:r w:rsidRPr="00774E0E">
        <w:rPr>
          <w:rFonts w:ascii="Palatino Linotype" w:hAnsi="Palatino Linotype"/>
          <w:i/>
          <w:iCs/>
        </w:rPr>
        <w:t xml:space="preserve">, Eduardo Medina Mora I., José Fernando Franco González Salas, Margarita Beatriz Luna Ramos y Javier </w:t>
      </w:r>
      <w:proofErr w:type="spellStart"/>
      <w:r w:rsidRPr="00774E0E">
        <w:rPr>
          <w:rFonts w:ascii="Palatino Linotype" w:hAnsi="Palatino Linotype"/>
          <w:i/>
          <w:iCs/>
        </w:rPr>
        <w:t>Laynez</w:t>
      </w:r>
      <w:proofErr w:type="spellEnd"/>
      <w:r w:rsidRPr="00774E0E">
        <w:rPr>
          <w:rFonts w:ascii="Palatino Linotype" w:hAnsi="Palatino Linotype"/>
          <w:i/>
          <w:iCs/>
        </w:rPr>
        <w:t xml:space="preserve"> </w:t>
      </w:r>
      <w:proofErr w:type="spellStart"/>
      <w:r w:rsidRPr="00774E0E">
        <w:rPr>
          <w:rFonts w:ascii="Palatino Linotype" w:hAnsi="Palatino Linotype"/>
          <w:i/>
          <w:iCs/>
        </w:rPr>
        <w:t>Potisek</w:t>
      </w:r>
      <w:proofErr w:type="spellEnd"/>
      <w:r w:rsidRPr="00774E0E">
        <w:rPr>
          <w:rFonts w:ascii="Palatino Linotype" w:hAnsi="Palatino Linotype"/>
          <w:i/>
          <w:iCs/>
        </w:rPr>
        <w:t xml:space="preserve">. Ponente: Alberto Pérez </w:t>
      </w:r>
      <w:proofErr w:type="spellStart"/>
      <w:r w:rsidRPr="00774E0E">
        <w:rPr>
          <w:rFonts w:ascii="Palatino Linotype" w:hAnsi="Palatino Linotype"/>
          <w:i/>
          <w:iCs/>
        </w:rPr>
        <w:t>Dayán</w:t>
      </w:r>
      <w:proofErr w:type="spellEnd"/>
      <w:r w:rsidRPr="00774E0E">
        <w:rPr>
          <w:rFonts w:ascii="Palatino Linotype" w:hAnsi="Palatino Linotype"/>
          <w:i/>
          <w:iCs/>
        </w:rPr>
        <w:t xml:space="preserve">. Secretario: Jorge </w:t>
      </w:r>
      <w:proofErr w:type="spellStart"/>
      <w:r w:rsidRPr="00774E0E">
        <w:rPr>
          <w:rFonts w:ascii="Palatino Linotype" w:hAnsi="Palatino Linotype"/>
          <w:i/>
          <w:iCs/>
        </w:rPr>
        <w:t>Jannu</w:t>
      </w:r>
      <w:proofErr w:type="spellEnd"/>
      <w:r w:rsidRPr="00774E0E">
        <w:rPr>
          <w:rFonts w:ascii="Palatino Linotype" w:hAnsi="Palatino Linotype"/>
          <w:i/>
          <w:iCs/>
        </w:rPr>
        <w:t xml:space="preserve"> Lizárraga Delgado”</w:t>
      </w:r>
    </w:p>
    <w:p w14:paraId="176549CE" w14:textId="77777777" w:rsidR="00540E4F" w:rsidRPr="00774E0E" w:rsidRDefault="00540E4F" w:rsidP="00774E0E">
      <w:pPr>
        <w:pStyle w:val="NormalWeb"/>
        <w:spacing w:before="0" w:beforeAutospacing="0" w:after="0" w:afterAutospacing="0" w:line="360" w:lineRule="auto"/>
        <w:ind w:left="709" w:right="1134"/>
        <w:jc w:val="both"/>
        <w:rPr>
          <w:rFonts w:ascii="Palatino Linotype" w:hAnsi="Palatino Linotype"/>
        </w:rPr>
      </w:pPr>
      <w:r w:rsidRPr="00774E0E">
        <w:rPr>
          <w:rFonts w:ascii="Palatino Linotype" w:hAnsi="Palatino Linotype"/>
          <w:i/>
          <w:iCs/>
        </w:rPr>
        <w:t>(Énfasis añadido)</w:t>
      </w:r>
    </w:p>
    <w:p w14:paraId="482E14E2" w14:textId="77777777" w:rsidR="008D5074" w:rsidRPr="00774E0E" w:rsidRDefault="008D5074" w:rsidP="00774E0E">
      <w:pPr>
        <w:spacing w:line="360" w:lineRule="auto"/>
        <w:ind w:right="901"/>
        <w:jc w:val="both"/>
        <w:rPr>
          <w:rFonts w:ascii="Palatino Linotype" w:eastAsia="Palatino Linotype" w:hAnsi="Palatino Linotype" w:cs="Palatino Linotype"/>
          <w:i/>
          <w:iCs/>
          <w:lang w:eastAsia="es-MX"/>
        </w:rPr>
      </w:pPr>
    </w:p>
    <w:p w14:paraId="76D7E179" w14:textId="77777777" w:rsidR="009B2986" w:rsidRPr="00774E0E" w:rsidRDefault="009B2986" w:rsidP="00774E0E">
      <w:pPr>
        <w:spacing w:line="360" w:lineRule="auto"/>
        <w:jc w:val="both"/>
        <w:rPr>
          <w:rFonts w:ascii="Palatino Linotype" w:hAnsi="Palatino Linotype" w:cs="Arial"/>
          <w:bCs/>
        </w:rPr>
      </w:pPr>
      <w:r w:rsidRPr="00774E0E">
        <w:rPr>
          <w:rFonts w:ascii="Palatino Linotype" w:hAnsi="Palatino Linotype"/>
        </w:rPr>
        <w:lastRenderedPageBreak/>
        <w:t xml:space="preserve">Por lo anterior, no </w:t>
      </w:r>
      <w:r w:rsidRPr="00774E0E">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774E0E">
        <w:rPr>
          <w:rFonts w:ascii="Palatino Linotype" w:hAnsi="Palatino Linotype" w:cs="Arial"/>
          <w:b/>
        </w:rPr>
        <w:t>versión pública</w:t>
      </w:r>
      <w:r w:rsidRPr="00774E0E">
        <w:rPr>
          <w:rFonts w:ascii="Palatino Linotype" w:hAnsi="Palatino Linotype" w:cs="Arial"/>
        </w:rPr>
        <w:t>; pues, el</w:t>
      </w:r>
      <w:r w:rsidRPr="00774E0E">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2F1DB30" w14:textId="77777777" w:rsidR="009B2986" w:rsidRPr="00774E0E" w:rsidRDefault="009B2986" w:rsidP="00774E0E">
      <w:pPr>
        <w:spacing w:line="360" w:lineRule="auto"/>
        <w:jc w:val="both"/>
        <w:rPr>
          <w:rFonts w:ascii="Palatino Linotype" w:eastAsia="Calibri" w:hAnsi="Palatino Linotype" w:cs="Arial"/>
          <w:bCs/>
          <w:lang w:eastAsia="en-US"/>
        </w:rPr>
      </w:pPr>
    </w:p>
    <w:p w14:paraId="2372A093" w14:textId="77777777" w:rsidR="009B2986" w:rsidRPr="00774E0E" w:rsidRDefault="009B2986" w:rsidP="00774E0E">
      <w:pPr>
        <w:spacing w:line="360" w:lineRule="auto"/>
        <w:jc w:val="both"/>
        <w:rPr>
          <w:rFonts w:ascii="Palatino Linotype" w:hAnsi="Palatino Linotype" w:cs="Arial"/>
          <w:bCs/>
        </w:rPr>
      </w:pPr>
      <w:r w:rsidRPr="00774E0E">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7F86DC99" w14:textId="77777777" w:rsidR="009B2986" w:rsidRPr="00774E0E" w:rsidRDefault="009B2986" w:rsidP="00774E0E">
      <w:pPr>
        <w:autoSpaceDE w:val="0"/>
        <w:autoSpaceDN w:val="0"/>
        <w:adjustRightInd w:val="0"/>
        <w:ind w:right="899"/>
        <w:jc w:val="both"/>
        <w:rPr>
          <w:rFonts w:ascii="Palatino Linotype" w:hAnsi="Palatino Linotype" w:cs="Arial"/>
        </w:rPr>
      </w:pPr>
    </w:p>
    <w:p w14:paraId="73C9D86F" w14:textId="77777777" w:rsidR="009B2986" w:rsidRPr="00774E0E" w:rsidRDefault="009B2986" w:rsidP="00774E0E">
      <w:pPr>
        <w:ind w:left="851" w:right="901"/>
        <w:jc w:val="both"/>
        <w:rPr>
          <w:rFonts w:ascii="Palatino Linotype" w:hAnsi="Palatino Linotype"/>
          <w:i/>
          <w:sz w:val="22"/>
          <w:szCs w:val="22"/>
        </w:rPr>
      </w:pPr>
      <w:r w:rsidRPr="00774E0E">
        <w:rPr>
          <w:rFonts w:ascii="Palatino Linotype" w:hAnsi="Palatino Linotype" w:cs="Arial"/>
          <w:b/>
          <w:bCs/>
          <w:i/>
          <w:noProof/>
          <w:sz w:val="22"/>
          <w:szCs w:val="22"/>
        </w:rPr>
        <w:t>“</w:t>
      </w:r>
      <w:r w:rsidRPr="00774E0E">
        <w:rPr>
          <w:rFonts w:ascii="Palatino Linotype" w:hAnsi="Palatino Linotype" w:cs="Arial"/>
          <w:b/>
          <w:bCs/>
          <w:i/>
          <w:sz w:val="22"/>
          <w:szCs w:val="22"/>
        </w:rPr>
        <w:t xml:space="preserve">Artículo 3. </w:t>
      </w:r>
      <w:r w:rsidRPr="00774E0E">
        <w:rPr>
          <w:rFonts w:ascii="Palatino Linotype" w:hAnsi="Palatino Linotype"/>
          <w:i/>
          <w:sz w:val="22"/>
          <w:szCs w:val="22"/>
        </w:rPr>
        <w:t xml:space="preserve">Para los efectos de la presente Ley se entenderá por: </w:t>
      </w:r>
    </w:p>
    <w:p w14:paraId="21810819"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IX.</w:t>
      </w:r>
      <w:r w:rsidRPr="00774E0E">
        <w:rPr>
          <w:rFonts w:ascii="Palatino Linotype" w:hAnsi="Palatino Linotype" w:cs="Arial"/>
          <w:i/>
          <w:sz w:val="22"/>
          <w:szCs w:val="22"/>
        </w:rPr>
        <w:t xml:space="preserve"> </w:t>
      </w:r>
      <w:r w:rsidRPr="00774E0E">
        <w:rPr>
          <w:rFonts w:ascii="Palatino Linotype" w:hAnsi="Palatino Linotype" w:cs="Arial"/>
          <w:b/>
          <w:i/>
          <w:sz w:val="22"/>
          <w:szCs w:val="22"/>
        </w:rPr>
        <w:t xml:space="preserve">Datos personales: </w:t>
      </w:r>
      <w:r w:rsidRPr="00774E0E">
        <w:rPr>
          <w:rFonts w:ascii="Palatino Linotype" w:hAnsi="Palatino Linotype" w:cs="Arial"/>
          <w:i/>
          <w:sz w:val="22"/>
          <w:szCs w:val="22"/>
        </w:rPr>
        <w:t xml:space="preserve">La información concerniente a una persona, identificada o identificable según lo dispuesto por la Ley de </w:t>
      </w:r>
      <w:r w:rsidRPr="00774E0E">
        <w:rPr>
          <w:rFonts w:ascii="Palatino Linotype" w:hAnsi="Palatino Linotype"/>
          <w:i/>
          <w:sz w:val="22"/>
          <w:szCs w:val="22"/>
        </w:rPr>
        <w:t>Protección</w:t>
      </w:r>
      <w:r w:rsidRPr="00774E0E">
        <w:rPr>
          <w:rFonts w:ascii="Palatino Linotype" w:hAnsi="Palatino Linotype" w:cs="Arial"/>
          <w:i/>
          <w:sz w:val="22"/>
          <w:szCs w:val="22"/>
        </w:rPr>
        <w:t xml:space="preserve"> de Datos Personales del Estado de México; </w:t>
      </w:r>
    </w:p>
    <w:p w14:paraId="6E205E9A"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XX.</w:t>
      </w:r>
      <w:r w:rsidRPr="00774E0E">
        <w:rPr>
          <w:rFonts w:ascii="Palatino Linotype" w:hAnsi="Palatino Linotype" w:cs="Arial"/>
          <w:i/>
          <w:sz w:val="22"/>
          <w:szCs w:val="22"/>
        </w:rPr>
        <w:t xml:space="preserve"> </w:t>
      </w:r>
      <w:r w:rsidRPr="00774E0E">
        <w:rPr>
          <w:rFonts w:ascii="Palatino Linotype" w:hAnsi="Palatino Linotype" w:cs="Arial"/>
          <w:b/>
          <w:i/>
          <w:sz w:val="22"/>
          <w:szCs w:val="22"/>
        </w:rPr>
        <w:t>Información clasificada:</w:t>
      </w:r>
      <w:r w:rsidRPr="00774E0E">
        <w:rPr>
          <w:rFonts w:ascii="Palatino Linotype" w:hAnsi="Palatino Linotype" w:cs="Arial"/>
          <w:i/>
          <w:sz w:val="22"/>
          <w:szCs w:val="22"/>
        </w:rPr>
        <w:t xml:space="preserve"> Aquella considerada por la presente Ley como reservada o confidencial; </w:t>
      </w:r>
    </w:p>
    <w:p w14:paraId="6ADA2AA3"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XXI.</w:t>
      </w:r>
      <w:r w:rsidRPr="00774E0E">
        <w:rPr>
          <w:rFonts w:ascii="Palatino Linotype" w:hAnsi="Palatino Linotype" w:cs="Arial"/>
          <w:i/>
          <w:sz w:val="22"/>
          <w:szCs w:val="22"/>
        </w:rPr>
        <w:t xml:space="preserve"> </w:t>
      </w:r>
      <w:r w:rsidRPr="00774E0E">
        <w:rPr>
          <w:rFonts w:ascii="Palatino Linotype" w:hAnsi="Palatino Linotype" w:cs="Arial"/>
          <w:b/>
          <w:i/>
          <w:sz w:val="22"/>
          <w:szCs w:val="22"/>
        </w:rPr>
        <w:t>Información confidencial</w:t>
      </w:r>
      <w:r w:rsidRPr="00774E0E">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EA2903F"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XLV. Versión pública:</w:t>
      </w:r>
      <w:r w:rsidRPr="00774E0E">
        <w:rPr>
          <w:rFonts w:ascii="Palatino Linotype" w:hAnsi="Palatino Linotype" w:cs="Arial"/>
          <w:i/>
          <w:sz w:val="22"/>
          <w:szCs w:val="22"/>
        </w:rPr>
        <w:t xml:space="preserve"> Documento en el que se elimine, suprime o borra la información clasificada como reservada o confidencial para permitir su acceso. </w:t>
      </w:r>
    </w:p>
    <w:p w14:paraId="4D84A36B"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lastRenderedPageBreak/>
        <w:t>Artículo 51.</w:t>
      </w:r>
      <w:r w:rsidRPr="00774E0E">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74E0E">
        <w:rPr>
          <w:rFonts w:ascii="Palatino Linotype" w:hAnsi="Palatino Linotype" w:cs="Arial"/>
          <w:b/>
          <w:i/>
          <w:sz w:val="22"/>
          <w:szCs w:val="22"/>
        </w:rPr>
        <w:t xml:space="preserve">y tendrá la responsabilidad de verificar en cada caso que la misma no sea confidencial o reservada. </w:t>
      </w:r>
      <w:r w:rsidRPr="00774E0E">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747E143D"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Artículo 52.</w:t>
      </w:r>
      <w:r w:rsidRPr="00774E0E">
        <w:rPr>
          <w:rFonts w:ascii="Palatino Linotype" w:hAnsi="Palatino Linotype" w:cs="Arial"/>
          <w:i/>
          <w:sz w:val="22"/>
          <w:szCs w:val="22"/>
        </w:rPr>
        <w:t xml:space="preserve"> Las solicitudes de acceso a la información y las respuestas que se les dé, incluyendo, en su caso, </w:t>
      </w:r>
      <w:r w:rsidRPr="00774E0E">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74E0E">
        <w:rPr>
          <w:rFonts w:ascii="Palatino Linotype" w:hAnsi="Palatino Linotype" w:cs="Arial"/>
          <w:i/>
          <w:sz w:val="22"/>
          <w:szCs w:val="22"/>
        </w:rPr>
        <w:t>, siempre y cuando la resolución de referencia se someta a un proceso de disociación, es decir, no haga identificable al titular de tales datos personales.</w:t>
      </w:r>
      <w:r w:rsidRPr="00774E0E">
        <w:rPr>
          <w:rFonts w:ascii="Palatino Linotype" w:hAnsi="Palatino Linotype" w:cs="Arial"/>
          <w:bCs/>
          <w:i/>
          <w:noProof/>
          <w:sz w:val="22"/>
          <w:szCs w:val="22"/>
        </w:rPr>
        <w:t>”</w:t>
      </w:r>
    </w:p>
    <w:p w14:paraId="23DB563B" w14:textId="77777777" w:rsidR="009B2986" w:rsidRPr="00774E0E" w:rsidRDefault="009B2986" w:rsidP="00774E0E">
      <w:pPr>
        <w:ind w:right="899" w:firstLine="708"/>
        <w:jc w:val="both"/>
        <w:rPr>
          <w:rFonts w:ascii="Palatino Linotype" w:hAnsi="Palatino Linotype" w:cs="Arial"/>
          <w:sz w:val="22"/>
          <w:szCs w:val="22"/>
        </w:rPr>
      </w:pPr>
      <w:r w:rsidRPr="00774E0E">
        <w:rPr>
          <w:rFonts w:ascii="Palatino Linotype" w:hAnsi="Palatino Linotype" w:cs="Arial"/>
          <w:sz w:val="22"/>
          <w:szCs w:val="22"/>
        </w:rPr>
        <w:t>(Énfasis añadido)</w:t>
      </w:r>
    </w:p>
    <w:p w14:paraId="3087E8D4" w14:textId="77777777" w:rsidR="009B2986" w:rsidRPr="00774E0E" w:rsidRDefault="009B2986" w:rsidP="00774E0E">
      <w:pPr>
        <w:ind w:right="899" w:firstLine="708"/>
        <w:jc w:val="both"/>
        <w:rPr>
          <w:rFonts w:ascii="Palatino Linotype" w:hAnsi="Palatino Linotype" w:cs="Arial"/>
        </w:rPr>
      </w:pPr>
    </w:p>
    <w:p w14:paraId="68FBED39"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3C8863D" w14:textId="77777777" w:rsidR="009B2986" w:rsidRPr="00774E0E" w:rsidRDefault="009B2986" w:rsidP="00774E0E">
      <w:pPr>
        <w:jc w:val="both"/>
        <w:rPr>
          <w:rFonts w:ascii="Palatino Linotype" w:hAnsi="Palatino Linotype" w:cs="Arial"/>
        </w:rPr>
      </w:pPr>
    </w:p>
    <w:p w14:paraId="5ED2A687" w14:textId="77777777" w:rsidR="009B2986" w:rsidRPr="00774E0E" w:rsidRDefault="009B2986" w:rsidP="00774E0E">
      <w:pPr>
        <w:ind w:left="851" w:right="902"/>
        <w:jc w:val="both"/>
        <w:rPr>
          <w:rFonts w:ascii="Palatino Linotype" w:eastAsia="Arial Unicode MS" w:hAnsi="Palatino Linotype" w:cs="Arial"/>
          <w:i/>
          <w:sz w:val="22"/>
          <w:szCs w:val="22"/>
        </w:rPr>
      </w:pPr>
      <w:r w:rsidRPr="00774E0E">
        <w:rPr>
          <w:rFonts w:ascii="Palatino Linotype" w:eastAsia="Arial Unicode MS" w:hAnsi="Palatino Linotype" w:cs="Arial"/>
          <w:b/>
          <w:i/>
          <w:sz w:val="22"/>
          <w:szCs w:val="22"/>
        </w:rPr>
        <w:t>“Artículo 22.</w:t>
      </w:r>
      <w:r w:rsidRPr="00774E0E">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24B771D" w14:textId="77777777" w:rsidR="009B2986" w:rsidRPr="00774E0E" w:rsidRDefault="009B2986" w:rsidP="00774E0E">
      <w:pPr>
        <w:ind w:left="851" w:right="902"/>
        <w:jc w:val="both"/>
        <w:rPr>
          <w:rFonts w:ascii="Palatino Linotype" w:eastAsia="Arial Unicode MS" w:hAnsi="Palatino Linotype" w:cs="Arial"/>
          <w:i/>
          <w:sz w:val="22"/>
          <w:szCs w:val="22"/>
        </w:rPr>
      </w:pPr>
      <w:r w:rsidRPr="00774E0E">
        <w:rPr>
          <w:rFonts w:ascii="Palatino Linotype" w:eastAsia="Arial Unicode MS" w:hAnsi="Palatino Linotype" w:cs="Arial"/>
          <w:b/>
          <w:i/>
          <w:sz w:val="22"/>
          <w:szCs w:val="22"/>
        </w:rPr>
        <w:t>Artículo 38.</w:t>
      </w:r>
      <w:r w:rsidRPr="00774E0E">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774E0E">
        <w:rPr>
          <w:rFonts w:ascii="Palatino Linotype" w:eastAsia="Arial Unicode MS" w:hAnsi="Palatino Linotype" w:cs="Arial"/>
          <w:i/>
          <w:sz w:val="22"/>
          <w:szCs w:val="22"/>
        </w:rPr>
        <w:lastRenderedPageBreak/>
        <w:t>tratamiento no autorizado o ilícito, de conformidad con lo dispuesto en los lineamientos que al efecto se expidan.</w:t>
      </w:r>
      <w:r w:rsidRPr="00774E0E">
        <w:rPr>
          <w:rFonts w:ascii="Palatino Linotype" w:eastAsia="Arial Unicode MS" w:hAnsi="Palatino Linotype" w:cs="Arial"/>
          <w:b/>
          <w:i/>
          <w:sz w:val="22"/>
          <w:szCs w:val="22"/>
        </w:rPr>
        <w:t>”</w:t>
      </w:r>
      <w:r w:rsidRPr="00774E0E">
        <w:rPr>
          <w:rFonts w:ascii="Palatino Linotype" w:eastAsia="Arial Unicode MS" w:hAnsi="Palatino Linotype" w:cs="Arial"/>
          <w:i/>
          <w:sz w:val="22"/>
          <w:szCs w:val="22"/>
        </w:rPr>
        <w:t xml:space="preserve"> </w:t>
      </w:r>
    </w:p>
    <w:p w14:paraId="342566DB" w14:textId="77777777" w:rsidR="009B2986" w:rsidRPr="00774E0E" w:rsidRDefault="009B2986" w:rsidP="00774E0E">
      <w:pPr>
        <w:ind w:left="851" w:right="850"/>
        <w:jc w:val="both"/>
        <w:rPr>
          <w:rFonts w:ascii="Palatino Linotype" w:eastAsia="Arial Unicode MS" w:hAnsi="Palatino Linotype" w:cs="Arial"/>
          <w:i/>
          <w:sz w:val="22"/>
          <w:szCs w:val="22"/>
        </w:rPr>
      </w:pPr>
    </w:p>
    <w:p w14:paraId="19E7B8CD"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69A950C2" w14:textId="77777777" w:rsidR="009B2986" w:rsidRPr="00774E0E" w:rsidRDefault="009B2986" w:rsidP="00774E0E">
      <w:pPr>
        <w:jc w:val="both"/>
        <w:rPr>
          <w:rFonts w:ascii="Palatino Linotype" w:hAnsi="Palatino Linotype" w:cs="Arial"/>
        </w:rPr>
      </w:pPr>
    </w:p>
    <w:p w14:paraId="1F8C1CD6" w14:textId="77777777" w:rsidR="009B2986" w:rsidRPr="00774E0E" w:rsidRDefault="009B2986" w:rsidP="00774E0E">
      <w:pPr>
        <w:ind w:left="709" w:right="851"/>
        <w:jc w:val="both"/>
        <w:rPr>
          <w:rFonts w:ascii="Palatino Linotype" w:hAnsi="Palatino Linotype"/>
          <w:i/>
        </w:rPr>
      </w:pPr>
      <w:r w:rsidRPr="00774E0E">
        <w:rPr>
          <w:rFonts w:ascii="Palatino Linotype" w:hAnsi="Palatino Linotype"/>
          <w:i/>
        </w:rPr>
        <w:t>Artículo 4. Para los efectos de esta Ley se entenderá por:</w:t>
      </w:r>
    </w:p>
    <w:p w14:paraId="5D3B08F8" w14:textId="77777777" w:rsidR="009B2986" w:rsidRPr="00774E0E" w:rsidRDefault="009B2986" w:rsidP="00774E0E">
      <w:pPr>
        <w:ind w:left="709" w:right="851"/>
        <w:jc w:val="both"/>
        <w:rPr>
          <w:rFonts w:ascii="Palatino Linotype" w:hAnsi="Palatino Linotype"/>
          <w:i/>
        </w:rPr>
      </w:pPr>
    </w:p>
    <w:p w14:paraId="3CD3FA05" w14:textId="77777777" w:rsidR="009B2986" w:rsidRPr="00774E0E" w:rsidRDefault="009B2986" w:rsidP="00774E0E">
      <w:pPr>
        <w:ind w:left="709" w:right="851"/>
        <w:jc w:val="both"/>
        <w:rPr>
          <w:rFonts w:ascii="Palatino Linotype" w:hAnsi="Palatino Linotype" w:cs="Arial"/>
          <w:i/>
        </w:rPr>
      </w:pPr>
      <w:r w:rsidRPr="00774E0E">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B2B692F" w14:textId="77777777" w:rsidR="009B2986" w:rsidRPr="00774E0E" w:rsidRDefault="009B2986" w:rsidP="00774E0E">
      <w:pPr>
        <w:jc w:val="both"/>
        <w:rPr>
          <w:rFonts w:ascii="Palatino Linotype" w:hAnsi="Palatino Linotype" w:cs="Arial"/>
        </w:rPr>
      </w:pPr>
    </w:p>
    <w:p w14:paraId="3B6F01F9"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774E0E">
        <w:rPr>
          <w:rFonts w:ascii="Palatino Linotype" w:eastAsia="Arial Unicode MS" w:hAnsi="Palatino Linotype" w:cs="Arial"/>
        </w:rPr>
        <w:t xml:space="preserve"> que debe ser protegida por </w:t>
      </w:r>
      <w:r w:rsidRPr="00774E0E">
        <w:rPr>
          <w:rFonts w:ascii="Palatino Linotype" w:eastAsia="Arial Unicode MS" w:hAnsi="Palatino Linotype" w:cs="Arial"/>
          <w:b/>
        </w:rPr>
        <w:t>EL SUJETO OBLIGADO,</w:t>
      </w:r>
      <w:r w:rsidRPr="00774E0E">
        <w:rPr>
          <w:rFonts w:ascii="Palatino Linotype" w:eastAsia="Arial Unicode MS" w:hAnsi="Palatino Linotype" w:cs="Arial"/>
        </w:rPr>
        <w:t xml:space="preserve"> por lo </w:t>
      </w:r>
      <w:r w:rsidRPr="00774E0E">
        <w:rPr>
          <w:rFonts w:ascii="Palatino Linotype" w:hAnsi="Palatino Linotype" w:cs="Arial"/>
        </w:rPr>
        <w:t>que, todo dato personal susceptible de clasificación debe ser protegido.</w:t>
      </w:r>
    </w:p>
    <w:p w14:paraId="2CAB7564" w14:textId="77777777" w:rsidR="009B2986" w:rsidRPr="00774E0E" w:rsidRDefault="009B2986" w:rsidP="00774E0E">
      <w:pPr>
        <w:spacing w:line="360" w:lineRule="auto"/>
        <w:jc w:val="both"/>
        <w:rPr>
          <w:rFonts w:ascii="Palatino Linotype" w:hAnsi="Palatino Linotype" w:cs="Arial"/>
        </w:rPr>
      </w:pPr>
    </w:p>
    <w:p w14:paraId="48C33F31"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 xml:space="preserve">La finalidad de la versión pública de la información, es salvaguardar la vida, integridad, seguridad, patrimonio y privacidad de las personas; de tal manera que todo </w:t>
      </w:r>
      <w:r w:rsidRPr="00774E0E">
        <w:rPr>
          <w:rFonts w:ascii="Palatino Linotype" w:hAnsi="Palatino Linotype" w:cs="Arial"/>
        </w:rPr>
        <w:lastRenderedPageBreak/>
        <w:t>aquello que no tenga por objeto proteger lo anterior, es susceptible de ser entregado; en otras palabras, la protección de datos personales, entre ellos el del patrimonio y su confidencialidad, es una derivación del derecho a la intimidad.</w:t>
      </w:r>
    </w:p>
    <w:p w14:paraId="055C07AE" w14:textId="77777777" w:rsidR="009B2986" w:rsidRPr="00774E0E" w:rsidRDefault="009B2986" w:rsidP="00774E0E">
      <w:pPr>
        <w:spacing w:line="360" w:lineRule="auto"/>
        <w:jc w:val="both"/>
        <w:rPr>
          <w:rFonts w:ascii="Palatino Linotype" w:hAnsi="Palatino Linotype" w:cs="Arial"/>
        </w:rPr>
      </w:pPr>
    </w:p>
    <w:p w14:paraId="369F5FA0"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774E0E">
        <w:rPr>
          <w:rFonts w:ascii="Palatino Linotype" w:hAnsi="Palatino Linotype" w:cs="Arial"/>
        </w:rPr>
        <w:t>Lineamientos Generales en materia de Clasificación y Desclasificación de la Información, así como para la elaboración de Versiones Públicas</w:t>
      </w:r>
      <w:bookmarkEnd w:id="8"/>
      <w:r w:rsidRPr="00774E0E">
        <w:rPr>
          <w:rFonts w:ascii="Palatino Linotype" w:hAnsi="Palatino Linotype" w:cs="Arial"/>
        </w:rPr>
        <w:t>, que literalmente expresan:</w:t>
      </w:r>
    </w:p>
    <w:p w14:paraId="1B24468F" w14:textId="77777777" w:rsidR="009B2986" w:rsidRPr="00774E0E" w:rsidRDefault="009B2986" w:rsidP="00774E0E">
      <w:pPr>
        <w:ind w:left="851" w:right="902"/>
        <w:jc w:val="both"/>
        <w:rPr>
          <w:rFonts w:ascii="Palatino Linotype" w:hAnsi="Palatino Linotype" w:cs="Arial"/>
        </w:rPr>
      </w:pPr>
    </w:p>
    <w:p w14:paraId="59B38FB9" w14:textId="77777777" w:rsidR="009B2986" w:rsidRPr="00774E0E" w:rsidRDefault="009B2986" w:rsidP="00774E0E">
      <w:pPr>
        <w:ind w:left="851" w:right="902"/>
        <w:jc w:val="both"/>
        <w:rPr>
          <w:rFonts w:ascii="Palatino Linotype" w:hAnsi="Palatino Linotype" w:cs="Arial"/>
          <w:i/>
          <w:sz w:val="22"/>
          <w:szCs w:val="22"/>
        </w:rPr>
      </w:pPr>
      <w:r w:rsidRPr="00774E0E">
        <w:rPr>
          <w:rFonts w:ascii="Palatino Linotype" w:hAnsi="Palatino Linotype" w:cs="Arial"/>
          <w:b/>
          <w:i/>
          <w:sz w:val="22"/>
          <w:szCs w:val="22"/>
        </w:rPr>
        <w:t xml:space="preserve">“Artículo 49. </w:t>
      </w:r>
      <w:r w:rsidRPr="00774E0E">
        <w:rPr>
          <w:rFonts w:ascii="Palatino Linotype" w:hAnsi="Palatino Linotype" w:cs="Arial"/>
          <w:i/>
          <w:sz w:val="22"/>
          <w:szCs w:val="22"/>
        </w:rPr>
        <w:t>Los Comités de Transparencia tendrán las siguientes atribuciones:</w:t>
      </w:r>
    </w:p>
    <w:p w14:paraId="589D99C0" w14:textId="77777777" w:rsidR="009B2986" w:rsidRPr="00774E0E" w:rsidRDefault="009B2986" w:rsidP="00774E0E">
      <w:pPr>
        <w:ind w:left="851" w:right="902"/>
        <w:jc w:val="both"/>
        <w:rPr>
          <w:rFonts w:ascii="Palatino Linotype" w:hAnsi="Palatino Linotype" w:cs="Arial"/>
          <w:i/>
          <w:sz w:val="22"/>
          <w:szCs w:val="22"/>
        </w:rPr>
      </w:pPr>
      <w:r w:rsidRPr="00774E0E">
        <w:rPr>
          <w:rFonts w:ascii="Palatino Linotype" w:hAnsi="Palatino Linotype" w:cs="Arial"/>
          <w:i/>
          <w:sz w:val="22"/>
          <w:szCs w:val="22"/>
        </w:rPr>
        <w:t>VIII. Aprobar, modificar o revocar la clasificación de la información;</w:t>
      </w:r>
    </w:p>
    <w:p w14:paraId="31204A05" w14:textId="77777777" w:rsidR="009B2986" w:rsidRPr="00774E0E" w:rsidRDefault="009B2986" w:rsidP="00774E0E">
      <w:pPr>
        <w:ind w:left="851" w:right="902"/>
        <w:jc w:val="both"/>
        <w:rPr>
          <w:rFonts w:ascii="Palatino Linotype" w:hAnsi="Palatino Linotype" w:cs="Arial"/>
          <w:i/>
          <w:sz w:val="22"/>
          <w:szCs w:val="22"/>
        </w:rPr>
      </w:pPr>
      <w:r w:rsidRPr="00774E0E">
        <w:rPr>
          <w:rFonts w:ascii="Palatino Linotype" w:hAnsi="Palatino Linotype" w:cs="Arial"/>
          <w:b/>
          <w:i/>
          <w:sz w:val="22"/>
          <w:szCs w:val="22"/>
        </w:rPr>
        <w:t xml:space="preserve">Artículo 132. </w:t>
      </w:r>
      <w:r w:rsidRPr="00774E0E">
        <w:rPr>
          <w:rFonts w:ascii="Palatino Linotype" w:hAnsi="Palatino Linotype" w:cs="Arial"/>
          <w:i/>
          <w:sz w:val="22"/>
          <w:szCs w:val="22"/>
        </w:rPr>
        <w:t>La clasificación de la información se llevará a cabo en el momento en que:</w:t>
      </w:r>
    </w:p>
    <w:p w14:paraId="3EC4718A"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 Se reciba una solicitud de acceso a la información;</w:t>
      </w:r>
    </w:p>
    <w:p w14:paraId="11449F2A"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II. Se determine mediante resolución de autoridad competente; o</w:t>
      </w:r>
    </w:p>
    <w:p w14:paraId="109AD48B"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III. Se generen versiones públicas para dar cumplimiento a las obligaciones de transparencia previstas en esta Ley.</w:t>
      </w:r>
    </w:p>
    <w:p w14:paraId="1ED89A83" w14:textId="77777777" w:rsidR="009B2986" w:rsidRPr="00774E0E" w:rsidRDefault="009B2986" w:rsidP="00774E0E">
      <w:pPr>
        <w:ind w:left="851" w:right="899"/>
        <w:jc w:val="both"/>
        <w:rPr>
          <w:rFonts w:ascii="Palatino Linotype" w:hAnsi="Palatino Linotype" w:cs="Arial"/>
          <w:b/>
          <w:i/>
          <w:sz w:val="22"/>
          <w:szCs w:val="22"/>
        </w:rPr>
      </w:pPr>
    </w:p>
    <w:p w14:paraId="76AC4809" w14:textId="77777777" w:rsidR="009B2986" w:rsidRPr="00774E0E" w:rsidRDefault="009B2986" w:rsidP="00774E0E">
      <w:pPr>
        <w:ind w:left="851" w:right="899"/>
        <w:jc w:val="both"/>
        <w:rPr>
          <w:rFonts w:ascii="Palatino Linotype" w:hAnsi="Palatino Linotype" w:cs="Arial"/>
          <w:b/>
          <w:i/>
          <w:sz w:val="22"/>
          <w:szCs w:val="22"/>
        </w:rPr>
      </w:pPr>
      <w:r w:rsidRPr="00774E0E">
        <w:rPr>
          <w:rFonts w:ascii="Palatino Linotype" w:hAnsi="Palatino Linotype" w:cs="Arial"/>
          <w:b/>
          <w:i/>
          <w:sz w:val="22"/>
          <w:szCs w:val="22"/>
        </w:rPr>
        <w:t>Lineamientos Generales en materia de Clasificación y Desclasificación de la Información, así como para la elaboración de Versiones Públicas.</w:t>
      </w:r>
    </w:p>
    <w:p w14:paraId="4A54872B"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Segundo</w:t>
      </w:r>
      <w:r w:rsidRPr="00774E0E">
        <w:rPr>
          <w:rFonts w:ascii="Palatino Linotype" w:hAnsi="Palatino Linotype" w:cs="Arial"/>
          <w:i/>
          <w:sz w:val="22"/>
          <w:szCs w:val="22"/>
        </w:rPr>
        <w:t>.- Para efectos de los presentes Lineamientos Generales, se entenderá por:</w:t>
      </w:r>
    </w:p>
    <w:p w14:paraId="27D246E0"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F5D970"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Cuarto</w:t>
      </w:r>
      <w:r w:rsidRPr="00774E0E">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w:t>
      </w:r>
      <w:r w:rsidRPr="00774E0E">
        <w:rPr>
          <w:rFonts w:ascii="Palatino Linotype" w:hAnsi="Palatino Linotype" w:cs="Arial"/>
          <w:i/>
          <w:sz w:val="22"/>
          <w:szCs w:val="22"/>
        </w:rPr>
        <w:lastRenderedPageBreak/>
        <w:t>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AA38444"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E15F1BC"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Quinto</w:t>
      </w:r>
      <w:r w:rsidRPr="00774E0E">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E76248"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Séptimo</w:t>
      </w:r>
      <w:r w:rsidRPr="00774E0E">
        <w:rPr>
          <w:rFonts w:ascii="Palatino Linotype" w:hAnsi="Palatino Linotype" w:cs="Arial"/>
          <w:i/>
          <w:sz w:val="22"/>
          <w:szCs w:val="22"/>
        </w:rPr>
        <w:t>. La clasificaci6n de la informaci6n se llevara a cabo en el momento en que:</w:t>
      </w:r>
    </w:p>
    <w:p w14:paraId="19B24BB6"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 Se reciba una solicitud de acceso a la información;</w:t>
      </w:r>
    </w:p>
    <w:p w14:paraId="680F39CA"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II. Se determine mediante resolución del Comité de Transparencia, el Órgano</w:t>
      </w:r>
    </w:p>
    <w:p w14:paraId="2B28EED3"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Garante competente, o en cumplimiento a una sentencia del Poder</w:t>
      </w:r>
    </w:p>
    <w:p w14:paraId="5C5ED277"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Judicial; o</w:t>
      </w:r>
    </w:p>
    <w:p w14:paraId="3CBD19D0"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D9420B2"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76B72839"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6B8F118F"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AA188B8"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Noveno</w:t>
      </w:r>
      <w:r w:rsidRPr="00774E0E">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774E0E">
        <w:rPr>
          <w:rFonts w:ascii="Palatino Linotype" w:hAnsi="Palatino Linotype" w:cs="Arial"/>
          <w:i/>
          <w:sz w:val="22"/>
          <w:szCs w:val="22"/>
        </w:rPr>
        <w:lastRenderedPageBreak/>
        <w:t>siguiendo los procedimientos establecidos en el Capítulo IX de los presentes lineamientos.</w:t>
      </w:r>
    </w:p>
    <w:p w14:paraId="5206D8BA"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Decimo</w:t>
      </w:r>
      <w:r w:rsidRPr="00774E0E">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BB54843"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24A21360" w14:textId="77777777" w:rsidR="009B2986" w:rsidRPr="00774E0E" w:rsidRDefault="009B2986" w:rsidP="00774E0E">
      <w:pPr>
        <w:ind w:left="851" w:right="899"/>
        <w:jc w:val="both"/>
        <w:rPr>
          <w:rFonts w:ascii="Palatino Linotype" w:hAnsi="Palatino Linotype" w:cs="Arial"/>
          <w:i/>
          <w:sz w:val="22"/>
          <w:szCs w:val="22"/>
        </w:rPr>
      </w:pPr>
      <w:r w:rsidRPr="00774E0E">
        <w:rPr>
          <w:rFonts w:ascii="Palatino Linotype" w:hAnsi="Palatino Linotype" w:cs="Arial"/>
          <w:b/>
          <w:i/>
          <w:sz w:val="22"/>
          <w:szCs w:val="22"/>
        </w:rPr>
        <w:t>Décimo primero.</w:t>
      </w:r>
      <w:r w:rsidRPr="00774E0E">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8CE060A" w14:textId="77777777" w:rsidR="009B2986" w:rsidRPr="00774E0E" w:rsidRDefault="009B2986" w:rsidP="00774E0E">
      <w:pPr>
        <w:ind w:left="851" w:right="899"/>
        <w:jc w:val="both"/>
        <w:rPr>
          <w:rFonts w:ascii="Palatino Linotype" w:hAnsi="Palatino Linotype" w:cs="Arial"/>
          <w:b/>
          <w:bCs/>
          <w:i/>
          <w:noProof/>
        </w:rPr>
      </w:pPr>
    </w:p>
    <w:p w14:paraId="12CAA85E" w14:textId="77777777" w:rsidR="009B2986" w:rsidRPr="00774E0E" w:rsidRDefault="009B2986" w:rsidP="00774E0E">
      <w:pPr>
        <w:spacing w:line="360" w:lineRule="auto"/>
        <w:jc w:val="both"/>
        <w:rPr>
          <w:rFonts w:ascii="Palatino Linotype" w:hAnsi="Palatino Linotype" w:cs="Arial"/>
        </w:rPr>
      </w:pPr>
      <w:r w:rsidRPr="00774E0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3A9E602" w14:textId="77777777" w:rsidR="009B2986" w:rsidRPr="00774E0E" w:rsidRDefault="009B2986" w:rsidP="00774E0E">
      <w:pPr>
        <w:spacing w:line="360" w:lineRule="auto"/>
        <w:ind w:right="-93"/>
        <w:jc w:val="both"/>
        <w:rPr>
          <w:rFonts w:ascii="Palatino Linotype" w:hAnsi="Palatino Linotype" w:cs="Arial"/>
        </w:rPr>
      </w:pPr>
    </w:p>
    <w:p w14:paraId="27E9959F" w14:textId="77777777" w:rsidR="009B2986" w:rsidRPr="00774E0E" w:rsidRDefault="009B2986" w:rsidP="00774E0E">
      <w:pPr>
        <w:autoSpaceDE w:val="0"/>
        <w:autoSpaceDN w:val="0"/>
        <w:adjustRightInd w:val="0"/>
        <w:spacing w:line="360" w:lineRule="auto"/>
        <w:ind w:right="-91"/>
        <w:jc w:val="both"/>
        <w:rPr>
          <w:rFonts w:ascii="Palatino Linotype" w:hAnsi="Palatino Linotype" w:cs="Arial"/>
          <w:lang w:eastAsia="es-CO"/>
        </w:rPr>
      </w:pPr>
      <w:r w:rsidRPr="00774E0E">
        <w:rPr>
          <w:rFonts w:ascii="Palatino Linotype" w:hAnsi="Palatino Linotype" w:cs="Arial"/>
        </w:rPr>
        <w:t xml:space="preserve">Por lo que, se destaca que la versión pública que elabore </w:t>
      </w:r>
      <w:r w:rsidRPr="00774E0E">
        <w:rPr>
          <w:rFonts w:ascii="Palatino Linotype" w:hAnsi="Palatino Linotype" w:cs="Arial"/>
          <w:b/>
        </w:rPr>
        <w:t>EL SUJETO OBLIGADO</w:t>
      </w:r>
      <w:r w:rsidRPr="00774E0E">
        <w:rPr>
          <w:rFonts w:ascii="Palatino Linotype" w:hAnsi="Palatino Linotype" w:cs="Arial"/>
        </w:rPr>
        <w:t xml:space="preserve"> debe cumplir con las formalidades exigidas en la Ley, por lo que para tal efecto emitirá el </w:t>
      </w:r>
      <w:r w:rsidRPr="00774E0E">
        <w:rPr>
          <w:rFonts w:ascii="Palatino Linotype" w:hAnsi="Palatino Linotype" w:cs="Arial"/>
          <w:b/>
        </w:rPr>
        <w:t>Acuerdo del Comité de Transparencia</w:t>
      </w:r>
      <w:r w:rsidRPr="00774E0E">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74E0E">
        <w:rPr>
          <w:rFonts w:ascii="Palatino Linotype" w:hAnsi="Palatino Linotype" w:cs="Arial"/>
          <w:lang w:eastAsia="es-CO"/>
        </w:rPr>
        <w:t xml:space="preserve">,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w:t>
      </w:r>
      <w:r w:rsidRPr="00774E0E">
        <w:rPr>
          <w:rFonts w:ascii="Palatino Linotype" w:hAnsi="Palatino Linotype" w:cs="Arial"/>
          <w:lang w:eastAsia="es-CO"/>
        </w:rPr>
        <w:lastRenderedPageBreak/>
        <w:t>incertidumbre, al no conocer o comprender porque no aparecen en la documentación respectiva, es decir, si no se exponen de manera puntual las razones de ello se estaría violentando desde un inicio el derecho de acceso a la información de la solicitante.</w:t>
      </w:r>
    </w:p>
    <w:p w14:paraId="471DC5C2" w14:textId="77777777" w:rsidR="009B2986" w:rsidRPr="00774E0E" w:rsidRDefault="009B2986" w:rsidP="00774E0E">
      <w:pPr>
        <w:autoSpaceDE w:val="0"/>
        <w:autoSpaceDN w:val="0"/>
        <w:adjustRightInd w:val="0"/>
        <w:spacing w:line="360" w:lineRule="auto"/>
        <w:ind w:right="-91"/>
        <w:jc w:val="both"/>
        <w:rPr>
          <w:rFonts w:ascii="Palatino Linotype" w:hAnsi="Palatino Linotype" w:cs="Arial"/>
          <w:lang w:eastAsia="es-CO"/>
        </w:rPr>
      </w:pPr>
    </w:p>
    <w:p w14:paraId="5C388AE0" w14:textId="77777777" w:rsidR="009B2986" w:rsidRPr="00774E0E" w:rsidRDefault="009B2986" w:rsidP="00774E0E">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774E0E">
        <w:rPr>
          <w:rFonts w:ascii="Palatino Linotype" w:hAnsi="Palatino Linotype" w:cs="Arial"/>
        </w:rPr>
        <w:t xml:space="preserve">En razón de lo anteriormente expuesto, este Instituto estima que las razones o motivos de inconformidad hechos valer por </w:t>
      </w:r>
      <w:r w:rsidRPr="00774E0E">
        <w:rPr>
          <w:rFonts w:ascii="Palatino Linotype" w:hAnsi="Palatino Linotype" w:cs="Arial"/>
          <w:b/>
        </w:rPr>
        <w:t>LA RECURRENTE</w:t>
      </w:r>
      <w:r w:rsidRPr="00774E0E">
        <w:rPr>
          <w:rFonts w:ascii="Palatino Linotype" w:hAnsi="Palatino Linotype" w:cs="Arial"/>
        </w:rPr>
        <w:t xml:space="preserve"> devienen </w:t>
      </w:r>
      <w:r w:rsidRPr="00774E0E">
        <w:rPr>
          <w:rFonts w:ascii="Palatino Linotype" w:hAnsi="Palatino Linotype" w:cs="Arial"/>
          <w:b/>
        </w:rPr>
        <w:t>fundadas</w:t>
      </w:r>
      <w:r w:rsidRPr="00774E0E">
        <w:rPr>
          <w:rFonts w:ascii="Palatino Linotype" w:hAnsi="Palatino Linotype" w:cs="Arial"/>
        </w:rPr>
        <w:t xml:space="preserve"> y suficientes para </w:t>
      </w:r>
      <w:r w:rsidRPr="00774E0E">
        <w:rPr>
          <w:rFonts w:ascii="Palatino Linotype" w:hAnsi="Palatino Linotype" w:cs="Arial"/>
          <w:b/>
        </w:rPr>
        <w:t xml:space="preserve">MODIFICAR </w:t>
      </w:r>
      <w:r w:rsidRPr="00774E0E">
        <w:rPr>
          <w:rFonts w:ascii="Palatino Linotype" w:hAnsi="Palatino Linotype" w:cs="Arial"/>
        </w:rPr>
        <w:t xml:space="preserve">la respuesta del </w:t>
      </w:r>
      <w:r w:rsidRPr="00774E0E">
        <w:rPr>
          <w:rFonts w:ascii="Palatino Linotype" w:hAnsi="Palatino Linotype" w:cs="Arial"/>
          <w:b/>
        </w:rPr>
        <w:t>SUJETO OBLIGADO</w:t>
      </w:r>
      <w:r w:rsidRPr="00774E0E">
        <w:rPr>
          <w:rFonts w:ascii="Palatino Linotype" w:hAnsi="Palatino Linotype" w:cs="Arial"/>
        </w:rPr>
        <w:t xml:space="preserve"> y ordenarle haga entrega de la información descrita en el presente Considerando.</w:t>
      </w:r>
    </w:p>
    <w:p w14:paraId="0034A6B2" w14:textId="77777777" w:rsidR="009B2986" w:rsidRPr="00774E0E" w:rsidRDefault="009B2986" w:rsidP="00774E0E">
      <w:pPr>
        <w:spacing w:line="360" w:lineRule="auto"/>
        <w:rPr>
          <w:rFonts w:ascii="Palatino Linotype" w:hAnsi="Palatino Linotype"/>
        </w:rPr>
      </w:pPr>
    </w:p>
    <w:p w14:paraId="7EEB9CAE" w14:textId="77777777" w:rsidR="009B2986" w:rsidRPr="00774E0E" w:rsidRDefault="009B2986" w:rsidP="00774E0E">
      <w:pPr>
        <w:spacing w:line="360" w:lineRule="auto"/>
        <w:jc w:val="both"/>
        <w:rPr>
          <w:rFonts w:ascii="Palatino Linotype" w:eastAsia="Calibri" w:hAnsi="Palatino Linotype" w:cs="Arial"/>
        </w:rPr>
      </w:pPr>
      <w:r w:rsidRPr="00774E0E">
        <w:rPr>
          <w:rFonts w:ascii="Palatino Linotype" w:eastAsia="Calibri" w:hAnsi="Palatino Linotype" w:cs="Arial"/>
        </w:rPr>
        <w:t xml:space="preserve">Así, con fundamento en lo previsto en los artículos 5, párrafos </w:t>
      </w:r>
      <w:r w:rsidRPr="00774E0E">
        <w:rPr>
          <w:rFonts w:ascii="Palatino Linotype" w:hAnsi="Palatino Linotype"/>
        </w:rPr>
        <w:t>trigésimo segundo, trigésimo tercero y trigésimo cuarto</w:t>
      </w:r>
      <w:r w:rsidRPr="00774E0E">
        <w:rPr>
          <w:rFonts w:ascii="Palatino Linotype" w:eastAsia="Calibri" w:hAnsi="Palatino Linotype" w:cs="Arial"/>
        </w:rPr>
        <w:t xml:space="preserve">, fracciones IV y V de la Constitución Política del Estado Libre y Soberano de México; </w:t>
      </w:r>
      <w:r w:rsidRPr="00774E0E">
        <w:rPr>
          <w:rFonts w:ascii="Palatino Linotype" w:hAnsi="Palatino Linotype" w:cs="Arial"/>
        </w:rPr>
        <w:t>2, fracción II, 29, 36, fracciones I y II, 176, 178, 179, 181, 185 fracción I, 186 y 188</w:t>
      </w:r>
      <w:r w:rsidRPr="00774E0E">
        <w:rPr>
          <w:rFonts w:ascii="Palatino Linotype" w:eastAsia="Calibri" w:hAnsi="Palatino Linotype" w:cs="Arial"/>
        </w:rPr>
        <w:t xml:space="preserve"> de la Ley de Transparencia y Acceso a la Información Pública del Estado de México y Municipios, este Pleno: </w:t>
      </w:r>
    </w:p>
    <w:p w14:paraId="0D319068" w14:textId="77777777" w:rsidR="00774E0E" w:rsidRDefault="00774E0E" w:rsidP="00774E0E">
      <w:pPr>
        <w:jc w:val="center"/>
        <w:rPr>
          <w:rFonts w:ascii="Palatino Linotype" w:eastAsia="Palatino Linotype" w:hAnsi="Palatino Linotype" w:cs="Palatino Linotype"/>
          <w:b/>
        </w:rPr>
      </w:pPr>
    </w:p>
    <w:p w14:paraId="417DAD7D" w14:textId="77777777" w:rsidR="00774E0E" w:rsidRPr="00774E0E" w:rsidRDefault="00774E0E" w:rsidP="00774E0E">
      <w:pPr>
        <w:jc w:val="center"/>
        <w:rPr>
          <w:rFonts w:ascii="Palatino Linotype" w:eastAsia="Palatino Linotype" w:hAnsi="Palatino Linotype" w:cs="Palatino Linotype"/>
          <w:b/>
        </w:rPr>
      </w:pPr>
    </w:p>
    <w:p w14:paraId="3F368914" w14:textId="77777777" w:rsidR="009B2986" w:rsidRPr="00774E0E" w:rsidRDefault="009B2986" w:rsidP="00774E0E">
      <w:pPr>
        <w:jc w:val="center"/>
        <w:rPr>
          <w:rFonts w:ascii="Palatino Linotype" w:hAnsi="Palatino Linotype"/>
          <w:b/>
          <w:sz w:val="28"/>
        </w:rPr>
      </w:pPr>
      <w:r w:rsidRPr="00774E0E">
        <w:rPr>
          <w:rFonts w:ascii="Palatino Linotype" w:hAnsi="Palatino Linotype"/>
          <w:b/>
          <w:sz w:val="28"/>
        </w:rPr>
        <w:t>R E S U E L V E</w:t>
      </w:r>
    </w:p>
    <w:p w14:paraId="2A358A1A" w14:textId="77777777" w:rsidR="009B2986" w:rsidRPr="00774E0E" w:rsidRDefault="009B2986" w:rsidP="00774E0E">
      <w:pPr>
        <w:jc w:val="center"/>
        <w:rPr>
          <w:rFonts w:ascii="Palatino Linotype" w:eastAsia="Palatino Linotype" w:hAnsi="Palatino Linotype" w:cs="Palatino Linotype"/>
          <w:b/>
        </w:rPr>
      </w:pPr>
    </w:p>
    <w:p w14:paraId="62FFC602" w14:textId="77777777" w:rsidR="009B2986" w:rsidRPr="00774E0E" w:rsidRDefault="009B2986" w:rsidP="00774E0E">
      <w:pPr>
        <w:spacing w:line="360" w:lineRule="auto"/>
        <w:jc w:val="both"/>
        <w:rPr>
          <w:rFonts w:ascii="Palatino Linotype" w:hAnsi="Palatino Linotype" w:cs="Arial"/>
        </w:rPr>
      </w:pPr>
      <w:bookmarkStart w:id="9" w:name="_heading=h.1ksv4uv" w:colFirst="0" w:colLast="0"/>
      <w:bookmarkEnd w:id="9"/>
      <w:r w:rsidRPr="00774E0E">
        <w:rPr>
          <w:rFonts w:ascii="Palatino Linotype" w:hAnsi="Palatino Linotype" w:cs="Arial"/>
          <w:b/>
          <w:sz w:val="28"/>
          <w:szCs w:val="28"/>
        </w:rPr>
        <w:t>PRIMERO</w:t>
      </w:r>
      <w:r w:rsidRPr="00774E0E">
        <w:rPr>
          <w:rFonts w:ascii="Palatino Linotype" w:hAnsi="Palatino Linotype" w:cs="Arial"/>
          <w:sz w:val="28"/>
          <w:szCs w:val="28"/>
        </w:rPr>
        <w:t>.</w:t>
      </w:r>
      <w:r w:rsidRPr="00774E0E">
        <w:rPr>
          <w:rFonts w:ascii="Palatino Linotype" w:hAnsi="Palatino Linotype" w:cs="Arial"/>
        </w:rPr>
        <w:t xml:space="preserve"> Resultan </w:t>
      </w:r>
      <w:r w:rsidRPr="00774E0E">
        <w:rPr>
          <w:rFonts w:ascii="Palatino Linotype" w:hAnsi="Palatino Linotype" w:cs="Arial"/>
          <w:b/>
        </w:rPr>
        <w:t>fundadas</w:t>
      </w:r>
      <w:r w:rsidRPr="00774E0E">
        <w:rPr>
          <w:rFonts w:ascii="Palatino Linotype" w:hAnsi="Palatino Linotype" w:cs="Arial"/>
        </w:rPr>
        <w:t xml:space="preserve"> las razones o motivos de inconformidad planteadas por </w:t>
      </w:r>
      <w:r w:rsidRPr="00774E0E">
        <w:rPr>
          <w:rFonts w:ascii="Palatino Linotype" w:hAnsi="Palatino Linotype" w:cs="Arial"/>
          <w:b/>
        </w:rPr>
        <w:t>LA RECURRENTE</w:t>
      </w:r>
      <w:r w:rsidRPr="00774E0E">
        <w:rPr>
          <w:rFonts w:ascii="Palatino Linotype" w:hAnsi="Palatino Linotype" w:cs="Arial"/>
        </w:rPr>
        <w:t xml:space="preserve">, en términos del Considerando </w:t>
      </w:r>
      <w:r w:rsidRPr="00774E0E">
        <w:rPr>
          <w:rFonts w:ascii="Palatino Linotype" w:hAnsi="Palatino Linotype" w:cs="Arial"/>
          <w:b/>
        </w:rPr>
        <w:t>QUINTO</w:t>
      </w:r>
      <w:r w:rsidRPr="00774E0E">
        <w:rPr>
          <w:rFonts w:ascii="Palatino Linotype" w:hAnsi="Palatino Linotype" w:cs="Arial"/>
        </w:rPr>
        <w:t xml:space="preserve"> de la presente resolución.</w:t>
      </w:r>
    </w:p>
    <w:p w14:paraId="095C2E45" w14:textId="77777777" w:rsidR="009B2986" w:rsidRPr="00774E0E" w:rsidRDefault="009B2986" w:rsidP="00774E0E">
      <w:pPr>
        <w:spacing w:line="360" w:lineRule="auto"/>
        <w:jc w:val="both"/>
        <w:rPr>
          <w:rFonts w:ascii="Palatino Linotype" w:eastAsia="Palatino Linotype" w:hAnsi="Palatino Linotype" w:cs="Palatino Linotype"/>
        </w:rPr>
      </w:pPr>
    </w:p>
    <w:p w14:paraId="3067C3FD" w14:textId="0C6A71E6" w:rsidR="009B2986" w:rsidRPr="00774E0E" w:rsidRDefault="009B2986" w:rsidP="00774E0E">
      <w:pPr>
        <w:spacing w:line="360" w:lineRule="auto"/>
        <w:jc w:val="both"/>
        <w:rPr>
          <w:rFonts w:ascii="Palatino Linotype" w:eastAsia="Palatino Linotype" w:hAnsi="Palatino Linotype" w:cs="Palatino Linotype"/>
        </w:rPr>
      </w:pPr>
      <w:r w:rsidRPr="00774E0E">
        <w:rPr>
          <w:rFonts w:ascii="Palatino Linotype" w:eastAsia="Palatino Linotype" w:hAnsi="Palatino Linotype" w:cs="Palatino Linotype"/>
          <w:b/>
        </w:rPr>
        <w:t>SEGUNDO</w:t>
      </w:r>
      <w:r w:rsidRPr="00774E0E">
        <w:rPr>
          <w:rFonts w:ascii="Palatino Linotype" w:eastAsia="Palatino Linotype" w:hAnsi="Palatino Linotype" w:cs="Palatino Linotype"/>
        </w:rPr>
        <w:t xml:space="preserve">. </w:t>
      </w:r>
      <w:r w:rsidRPr="00774E0E">
        <w:rPr>
          <w:rFonts w:ascii="Palatino Linotype" w:eastAsia="Calibri" w:hAnsi="Palatino Linotype" w:cs="Arial"/>
        </w:rPr>
        <w:t xml:space="preserve">Se </w:t>
      </w:r>
      <w:r w:rsidRPr="00774E0E">
        <w:rPr>
          <w:rFonts w:ascii="Palatino Linotype" w:eastAsia="Calibri" w:hAnsi="Palatino Linotype" w:cs="Arial"/>
          <w:b/>
        </w:rPr>
        <w:t xml:space="preserve">MODIFICA </w:t>
      </w:r>
      <w:r w:rsidRPr="00774E0E">
        <w:rPr>
          <w:rFonts w:ascii="Palatino Linotype" w:eastAsia="Calibri" w:hAnsi="Palatino Linotype" w:cs="Arial"/>
        </w:rPr>
        <w:t xml:space="preserve">la respuesta proporcionada por </w:t>
      </w:r>
      <w:r w:rsidRPr="00774E0E">
        <w:rPr>
          <w:rFonts w:ascii="Palatino Linotype" w:eastAsia="Calibri" w:hAnsi="Palatino Linotype" w:cs="Arial"/>
          <w:b/>
        </w:rPr>
        <w:t xml:space="preserve">EL SUJETO OBLIGADO, </w:t>
      </w:r>
      <w:r w:rsidRPr="00774E0E">
        <w:rPr>
          <w:rFonts w:ascii="Palatino Linotype" w:hAnsi="Palatino Linotype"/>
          <w:shd w:val="clear" w:color="auto" w:fill="FFFFFF"/>
        </w:rPr>
        <w:t xml:space="preserve">que generó el Recurso de Revisión </w:t>
      </w:r>
      <w:r w:rsidRPr="00774E0E">
        <w:rPr>
          <w:rFonts w:ascii="Palatino Linotype" w:hAnsi="Palatino Linotype"/>
          <w:b/>
        </w:rPr>
        <w:t xml:space="preserve">08352/INFOEM/IP/RR/2023, </w:t>
      </w:r>
      <w:r w:rsidRPr="00774E0E">
        <w:rPr>
          <w:rFonts w:ascii="Palatino Linotype" w:hAnsi="Palatino Linotype" w:cs="Arial"/>
        </w:rPr>
        <w:t xml:space="preserve">en términos del </w:t>
      </w:r>
      <w:r w:rsidRPr="00774E0E">
        <w:rPr>
          <w:rFonts w:ascii="Palatino Linotype" w:hAnsi="Palatino Linotype" w:cs="Arial"/>
          <w:bCs/>
        </w:rPr>
        <w:t>considerando</w:t>
      </w:r>
      <w:r w:rsidRPr="00774E0E">
        <w:rPr>
          <w:rFonts w:ascii="Palatino Linotype" w:hAnsi="Palatino Linotype" w:cs="Arial"/>
          <w:b/>
        </w:rPr>
        <w:t xml:space="preserve"> QUINTO </w:t>
      </w:r>
      <w:r w:rsidRPr="00774E0E">
        <w:rPr>
          <w:rFonts w:ascii="Palatino Linotype" w:hAnsi="Palatino Linotype" w:cs="Arial"/>
        </w:rPr>
        <w:t xml:space="preserve">de la presente resolución, se </w:t>
      </w:r>
      <w:r w:rsidRPr="00774E0E">
        <w:rPr>
          <w:rFonts w:ascii="Palatino Linotype" w:hAnsi="Palatino Linotype" w:cs="Arial"/>
          <w:b/>
        </w:rPr>
        <w:t>ORDENA</w:t>
      </w:r>
      <w:r w:rsidRPr="00774E0E">
        <w:rPr>
          <w:rFonts w:ascii="Palatino Linotype" w:hAnsi="Palatino Linotype" w:cs="Arial"/>
        </w:rPr>
        <w:t xml:space="preserve"> al </w:t>
      </w:r>
      <w:r w:rsidRPr="00774E0E">
        <w:rPr>
          <w:rFonts w:ascii="Palatino Linotype" w:hAnsi="Palatino Linotype" w:cs="Arial"/>
          <w:b/>
        </w:rPr>
        <w:t xml:space="preserve">SUJETO </w:t>
      </w:r>
      <w:r w:rsidRPr="00774E0E">
        <w:rPr>
          <w:rFonts w:ascii="Palatino Linotype" w:hAnsi="Palatino Linotype" w:cs="Arial"/>
          <w:b/>
        </w:rPr>
        <w:lastRenderedPageBreak/>
        <w:t>OBLIGADO</w:t>
      </w:r>
      <w:r w:rsidRPr="00774E0E">
        <w:rPr>
          <w:rFonts w:ascii="Palatino Linotype" w:hAnsi="Palatino Linotype" w:cs="Arial"/>
        </w:rPr>
        <w:t xml:space="preserve"> entregar al</w:t>
      </w:r>
      <w:r w:rsidRPr="00774E0E">
        <w:rPr>
          <w:rFonts w:ascii="Palatino Linotype" w:hAnsi="Palatino Linotype" w:cs="Arial"/>
          <w:b/>
          <w:bCs/>
        </w:rPr>
        <w:t xml:space="preserve"> </w:t>
      </w:r>
      <w:r w:rsidRPr="00774E0E">
        <w:rPr>
          <w:rFonts w:ascii="Palatino Linotype" w:hAnsi="Palatino Linotype" w:cs="Arial"/>
          <w:b/>
        </w:rPr>
        <w:t xml:space="preserve">RECURRENTE, </w:t>
      </w:r>
      <w:r w:rsidRPr="00774E0E">
        <w:rPr>
          <w:rFonts w:ascii="Palatino Linotype" w:hAnsi="Palatino Linotype" w:cs="Arial"/>
        </w:rPr>
        <w:t xml:space="preserve">a través del Sistema de Acceso a la Información Mexiquense </w:t>
      </w:r>
      <w:r w:rsidRPr="00774E0E">
        <w:rPr>
          <w:rFonts w:ascii="Palatino Linotype" w:hAnsi="Palatino Linotype" w:cs="Arial"/>
          <w:b/>
        </w:rPr>
        <w:t>(SAIMEX)</w:t>
      </w:r>
      <w:r w:rsidRPr="00774E0E">
        <w:rPr>
          <w:rFonts w:ascii="Palatino Linotype" w:hAnsi="Palatino Linotype" w:cs="Arial"/>
          <w:bCs/>
        </w:rPr>
        <w:t xml:space="preserve">, previa búsqueda exhaustiva y razonable </w:t>
      </w:r>
      <w:r w:rsidRPr="00774E0E">
        <w:rPr>
          <w:rFonts w:ascii="Palatino Linotype" w:hAnsi="Palatino Linotype" w:cs="Arial"/>
        </w:rPr>
        <w:t xml:space="preserve">de ser procedente en </w:t>
      </w:r>
      <w:r w:rsidRPr="00774E0E">
        <w:rPr>
          <w:rFonts w:ascii="Palatino Linotype" w:hAnsi="Palatino Linotype" w:cs="Arial"/>
          <w:b/>
          <w:lang w:val="es-ES"/>
        </w:rPr>
        <w:t xml:space="preserve">versión </w:t>
      </w:r>
      <w:r w:rsidR="00FA3AA8" w:rsidRPr="00774E0E">
        <w:rPr>
          <w:rFonts w:ascii="Palatino Linotype" w:hAnsi="Palatino Linotype" w:cs="Arial"/>
          <w:b/>
          <w:lang w:val="es-ES"/>
        </w:rPr>
        <w:t xml:space="preserve">pública, </w:t>
      </w:r>
      <w:r w:rsidR="00FA3AA8" w:rsidRPr="00774E0E">
        <w:rPr>
          <w:rFonts w:ascii="Palatino Linotype" w:hAnsi="Palatino Linotype" w:cs="Arial"/>
          <w:lang w:val="es-ES"/>
        </w:rPr>
        <w:t>al 10 de noviembre de dos mil veintitrés</w:t>
      </w:r>
      <w:r w:rsidR="00FA3AA8" w:rsidRPr="00774E0E">
        <w:rPr>
          <w:rFonts w:ascii="Palatino Linotype" w:hAnsi="Palatino Linotype" w:cs="Arial"/>
          <w:b/>
          <w:lang w:val="es-ES"/>
        </w:rPr>
        <w:t xml:space="preserve"> </w:t>
      </w:r>
      <w:r w:rsidRPr="00774E0E">
        <w:rPr>
          <w:rFonts w:ascii="Palatino Linotype" w:eastAsia="Palatino Linotype" w:hAnsi="Palatino Linotype" w:cs="Palatino Linotype"/>
        </w:rPr>
        <w:t xml:space="preserve">lo siguiente: </w:t>
      </w:r>
    </w:p>
    <w:p w14:paraId="17D6A039" w14:textId="77777777" w:rsidR="009B2986" w:rsidRPr="00774E0E" w:rsidRDefault="009B2986" w:rsidP="00774E0E">
      <w:pPr>
        <w:spacing w:line="276" w:lineRule="auto"/>
        <w:ind w:right="899"/>
        <w:jc w:val="both"/>
        <w:rPr>
          <w:rFonts w:ascii="Palatino Linotype" w:eastAsia="Palatino Linotype" w:hAnsi="Palatino Linotype" w:cs="Palatino Linotype"/>
          <w:i/>
          <w:sz w:val="22"/>
          <w:szCs w:val="22"/>
        </w:rPr>
      </w:pPr>
    </w:p>
    <w:p w14:paraId="68FEC76F" w14:textId="44D0278B" w:rsidR="003271A8" w:rsidRPr="00774E0E" w:rsidRDefault="003271A8" w:rsidP="00774E0E">
      <w:pPr>
        <w:pStyle w:val="Prrafodelista"/>
        <w:numPr>
          <w:ilvl w:val="0"/>
          <w:numId w:val="32"/>
        </w:numPr>
        <w:tabs>
          <w:tab w:val="left" w:pos="851"/>
        </w:tabs>
        <w:ind w:right="899"/>
        <w:jc w:val="both"/>
        <w:rPr>
          <w:rFonts w:ascii="Palatino Linotype" w:eastAsia="Palatino Linotype" w:hAnsi="Palatino Linotype" w:cs="Palatino Linotype"/>
          <w:i/>
          <w:sz w:val="22"/>
          <w:szCs w:val="22"/>
        </w:rPr>
      </w:pPr>
      <w:r w:rsidRPr="00774E0E">
        <w:rPr>
          <w:rFonts w:ascii="Palatino Linotype" w:eastAsia="Palatino Linotype" w:hAnsi="Palatino Linotype" w:cs="Palatino Linotype"/>
          <w:i/>
          <w:sz w:val="22"/>
          <w:szCs w:val="22"/>
        </w:rPr>
        <w:t>El o los documentos donde conste el fundamento legal con el cual se le dio trámite a la solicitud de acceso a la información 00470/CHIMALHU/IP/2023.</w:t>
      </w:r>
    </w:p>
    <w:p w14:paraId="5595A44C" w14:textId="31AA2FF6" w:rsidR="009B2986" w:rsidRPr="00774E0E" w:rsidRDefault="009B2986" w:rsidP="00774E0E">
      <w:pPr>
        <w:pStyle w:val="Prrafodelista"/>
        <w:numPr>
          <w:ilvl w:val="0"/>
          <w:numId w:val="32"/>
        </w:numPr>
        <w:tabs>
          <w:tab w:val="left" w:pos="851"/>
        </w:tabs>
        <w:ind w:right="899"/>
        <w:jc w:val="both"/>
        <w:rPr>
          <w:rFonts w:ascii="Palatino Linotype" w:eastAsia="Palatino Linotype" w:hAnsi="Palatino Linotype" w:cs="Palatino Linotype"/>
          <w:i/>
          <w:sz w:val="22"/>
          <w:szCs w:val="22"/>
        </w:rPr>
      </w:pPr>
      <w:r w:rsidRPr="00774E0E">
        <w:rPr>
          <w:rFonts w:ascii="Palatino Linotype" w:eastAsia="Palatino Linotype" w:hAnsi="Palatino Linotype" w:cs="Palatino Linotype"/>
          <w:i/>
          <w:sz w:val="22"/>
          <w:szCs w:val="22"/>
        </w:rPr>
        <w:t>El o los documentos donde conste la estructura orgánica vigent</w:t>
      </w:r>
      <w:r w:rsidR="00334262" w:rsidRPr="00774E0E">
        <w:rPr>
          <w:rFonts w:ascii="Palatino Linotype" w:eastAsia="Palatino Linotype" w:hAnsi="Palatino Linotype" w:cs="Palatino Linotype"/>
          <w:i/>
          <w:sz w:val="22"/>
          <w:szCs w:val="22"/>
        </w:rPr>
        <w:t>e de la Unidad de Transparencia.</w:t>
      </w:r>
    </w:p>
    <w:p w14:paraId="17E773C9" w14:textId="1690EB58" w:rsidR="009B2986" w:rsidRPr="00774E0E" w:rsidRDefault="009B2986" w:rsidP="00774E0E">
      <w:pPr>
        <w:pStyle w:val="Prrafodelista"/>
        <w:numPr>
          <w:ilvl w:val="0"/>
          <w:numId w:val="32"/>
        </w:numPr>
        <w:tabs>
          <w:tab w:val="left" w:pos="851"/>
        </w:tabs>
        <w:ind w:right="899"/>
        <w:jc w:val="both"/>
        <w:rPr>
          <w:rFonts w:ascii="Palatino Linotype" w:eastAsia="Palatino Linotype" w:hAnsi="Palatino Linotype" w:cs="Palatino Linotype"/>
          <w:i/>
          <w:sz w:val="22"/>
          <w:szCs w:val="22"/>
        </w:rPr>
      </w:pPr>
      <w:r w:rsidRPr="00774E0E">
        <w:rPr>
          <w:rFonts w:ascii="Palatino Linotype" w:eastAsia="Palatino Linotype" w:hAnsi="Palatino Linotype" w:cs="Palatino Linotype"/>
          <w:i/>
          <w:sz w:val="22"/>
          <w:szCs w:val="22"/>
        </w:rPr>
        <w:t>El o los documentos donde conste el nombre y cargo de todos los servidores públicos adscritos a la Unidad de Transparencia</w:t>
      </w:r>
      <w:r w:rsidR="00334262" w:rsidRPr="00774E0E">
        <w:rPr>
          <w:rFonts w:ascii="Palatino Linotype" w:eastAsia="Palatino Linotype" w:hAnsi="Palatino Linotype" w:cs="Palatino Linotype"/>
          <w:i/>
          <w:sz w:val="22"/>
          <w:szCs w:val="22"/>
        </w:rPr>
        <w:t>.</w:t>
      </w:r>
    </w:p>
    <w:p w14:paraId="78B2AC4D" w14:textId="215CB986" w:rsidR="009B2986" w:rsidRPr="00774E0E" w:rsidRDefault="009B2986" w:rsidP="00774E0E">
      <w:pPr>
        <w:pStyle w:val="Prrafodelista"/>
        <w:numPr>
          <w:ilvl w:val="0"/>
          <w:numId w:val="32"/>
        </w:numPr>
        <w:tabs>
          <w:tab w:val="left" w:pos="851"/>
        </w:tabs>
        <w:ind w:right="899"/>
        <w:jc w:val="both"/>
        <w:rPr>
          <w:rFonts w:ascii="Palatino Linotype" w:eastAsia="Palatino Linotype" w:hAnsi="Palatino Linotype" w:cs="Palatino Linotype"/>
          <w:i/>
          <w:sz w:val="22"/>
          <w:szCs w:val="22"/>
        </w:rPr>
      </w:pPr>
      <w:r w:rsidRPr="00774E0E">
        <w:rPr>
          <w:rFonts w:ascii="Palatino Linotype" w:eastAsia="Palatino Linotype" w:hAnsi="Palatino Linotype" w:cs="Palatino Linotype"/>
          <w:i/>
          <w:sz w:val="22"/>
          <w:szCs w:val="22"/>
        </w:rPr>
        <w:t xml:space="preserve">El o los documentos donde conste el procedimiento para presentar una </w:t>
      </w:r>
      <w:r w:rsidR="002267A4" w:rsidRPr="00774E0E">
        <w:rPr>
          <w:rFonts w:ascii="Palatino Linotype" w:eastAsia="Palatino Linotype" w:hAnsi="Palatino Linotype" w:cs="Palatino Linotype"/>
          <w:i/>
          <w:sz w:val="22"/>
          <w:szCs w:val="22"/>
        </w:rPr>
        <w:t>queja y o denuncia a un Servidor Público</w:t>
      </w:r>
    </w:p>
    <w:p w14:paraId="27E27F0F" w14:textId="77777777" w:rsidR="002267A4" w:rsidRPr="00774E0E" w:rsidRDefault="002267A4" w:rsidP="00774E0E">
      <w:pPr>
        <w:tabs>
          <w:tab w:val="left" w:pos="851"/>
        </w:tabs>
        <w:ind w:right="899"/>
        <w:jc w:val="both"/>
        <w:rPr>
          <w:rFonts w:ascii="Palatino Linotype" w:eastAsia="Palatino Linotype" w:hAnsi="Palatino Linotype" w:cs="Palatino Linotype"/>
          <w:i/>
          <w:sz w:val="22"/>
          <w:szCs w:val="22"/>
        </w:rPr>
      </w:pPr>
    </w:p>
    <w:p w14:paraId="73472026" w14:textId="77777777" w:rsidR="009B2986" w:rsidRPr="00774E0E" w:rsidRDefault="009B2986" w:rsidP="00774E0E">
      <w:pPr>
        <w:ind w:left="851" w:right="899"/>
        <w:jc w:val="both"/>
        <w:rPr>
          <w:rFonts w:ascii="Palatino Linotype" w:hAnsi="Palatino Linotype"/>
          <w:i/>
          <w:sz w:val="22"/>
          <w:szCs w:val="22"/>
        </w:rPr>
      </w:pPr>
      <w:r w:rsidRPr="00774E0E">
        <w:rPr>
          <w:rFonts w:ascii="Palatino Linotype" w:hAnsi="Palatino Linotype"/>
          <w:i/>
          <w:sz w:val="22"/>
          <w:szCs w:val="22"/>
        </w:rPr>
        <w:t xml:space="preserve">Debiendo notificar al </w:t>
      </w:r>
      <w:r w:rsidRPr="00774E0E">
        <w:rPr>
          <w:rFonts w:ascii="Palatino Linotype" w:hAnsi="Palatino Linotype"/>
          <w:b/>
          <w:i/>
          <w:sz w:val="22"/>
          <w:szCs w:val="22"/>
        </w:rPr>
        <w:t>RECURRENTE</w:t>
      </w:r>
      <w:r w:rsidRPr="00774E0E">
        <w:rPr>
          <w:rFonts w:ascii="Palatino Linotype" w:hAnsi="Palatino Linotype"/>
          <w:i/>
          <w:sz w:val="22"/>
          <w:szCs w:val="22"/>
        </w:rPr>
        <w:t xml:space="preserve"> el Acuerdo de Clasificación de la información que en su caso emita el Comité de Transparencia con motivo de la versión pública.</w:t>
      </w:r>
    </w:p>
    <w:p w14:paraId="0AA94F63" w14:textId="77777777" w:rsidR="009B2986" w:rsidRPr="00774E0E" w:rsidRDefault="009B2986" w:rsidP="00774E0E">
      <w:pPr>
        <w:spacing w:line="276" w:lineRule="auto"/>
        <w:ind w:right="899"/>
        <w:rPr>
          <w:rFonts w:ascii="Palatino Linotype" w:eastAsia="Palatino Linotype" w:hAnsi="Palatino Linotype" w:cs="Palatino Linotype"/>
          <w:i/>
          <w:sz w:val="22"/>
          <w:szCs w:val="22"/>
        </w:rPr>
      </w:pPr>
    </w:p>
    <w:p w14:paraId="1C574CED" w14:textId="77777777" w:rsidR="009B2986" w:rsidRPr="00774E0E" w:rsidRDefault="009B2986" w:rsidP="00774E0E">
      <w:pPr>
        <w:spacing w:line="360" w:lineRule="auto"/>
        <w:jc w:val="both"/>
        <w:rPr>
          <w:rFonts w:ascii="Palatino Linotype" w:hAnsi="Palatino Linotype"/>
          <w:shd w:val="clear" w:color="auto" w:fill="FFFFFF"/>
        </w:rPr>
      </w:pPr>
      <w:r w:rsidRPr="00774E0E">
        <w:rPr>
          <w:rFonts w:ascii="Palatino Linotype" w:eastAsia="Palatino Linotype" w:hAnsi="Palatino Linotype" w:cs="Palatino Linotype"/>
          <w:b/>
          <w:sz w:val="28"/>
          <w:lang w:eastAsia="es-MX"/>
        </w:rPr>
        <w:t>TERCERO</w:t>
      </w:r>
      <w:r w:rsidRPr="00774E0E">
        <w:rPr>
          <w:rFonts w:ascii="Palatino Linotype" w:eastAsia="Palatino Linotype" w:hAnsi="Palatino Linotype" w:cs="Palatino Linotype"/>
          <w:b/>
          <w:lang w:eastAsia="es-MX"/>
        </w:rPr>
        <w:t>.</w:t>
      </w:r>
      <w:r w:rsidRPr="00774E0E">
        <w:rPr>
          <w:rFonts w:ascii="Palatino Linotype" w:eastAsia="Palatino Linotype" w:hAnsi="Palatino Linotype" w:cs="Palatino Linotype"/>
          <w:lang w:eastAsia="es-MX"/>
        </w:rPr>
        <w:t xml:space="preserve"> </w:t>
      </w:r>
      <w:r w:rsidRPr="00774E0E">
        <w:rPr>
          <w:rFonts w:ascii="Palatino Linotype" w:eastAsia="Palatino Linotype" w:hAnsi="Palatino Linotype" w:cs="Palatino Linotype"/>
          <w:b/>
          <w:lang w:eastAsia="es-MX"/>
        </w:rPr>
        <w:t xml:space="preserve">Notifíquese </w:t>
      </w:r>
      <w:r w:rsidRPr="00774E0E">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2EF045" w14:textId="77777777" w:rsidR="009B2986" w:rsidRPr="00774E0E" w:rsidRDefault="009B2986" w:rsidP="00774E0E">
      <w:pPr>
        <w:tabs>
          <w:tab w:val="left" w:pos="709"/>
        </w:tabs>
        <w:spacing w:line="360" w:lineRule="auto"/>
        <w:ind w:right="51"/>
        <w:jc w:val="both"/>
        <w:rPr>
          <w:rFonts w:ascii="Palatino Linotype" w:hAnsi="Palatino Linotype"/>
          <w:b/>
          <w:shd w:val="clear" w:color="auto" w:fill="FFFFFF"/>
        </w:rPr>
      </w:pPr>
    </w:p>
    <w:p w14:paraId="0FC46E8C" w14:textId="77777777" w:rsidR="009B2986" w:rsidRPr="00774E0E" w:rsidRDefault="009B2986" w:rsidP="00774E0E">
      <w:pPr>
        <w:tabs>
          <w:tab w:val="left" w:pos="709"/>
        </w:tabs>
        <w:spacing w:line="360" w:lineRule="auto"/>
        <w:ind w:right="51"/>
        <w:jc w:val="both"/>
        <w:rPr>
          <w:rFonts w:ascii="Palatino Linotype" w:hAnsi="Palatino Linotype"/>
          <w:b/>
          <w:szCs w:val="17"/>
          <w:lang w:eastAsia="es-ES_tradnl"/>
        </w:rPr>
      </w:pPr>
      <w:r w:rsidRPr="00774E0E">
        <w:rPr>
          <w:rFonts w:ascii="Palatino Linotype" w:hAnsi="Palatino Linotype" w:cs="Arial"/>
          <w:b/>
          <w:bCs/>
          <w:sz w:val="28"/>
        </w:rPr>
        <w:lastRenderedPageBreak/>
        <w:t>CUARTO.</w:t>
      </w:r>
      <w:r w:rsidRPr="00774E0E">
        <w:rPr>
          <w:rFonts w:ascii="Palatino Linotype" w:hAnsi="Palatino Linotype"/>
          <w:szCs w:val="17"/>
          <w:lang w:eastAsia="es-ES_tradnl"/>
        </w:rPr>
        <w:t xml:space="preserve"> </w:t>
      </w:r>
      <w:r w:rsidRPr="00774E0E">
        <w:rPr>
          <w:rFonts w:ascii="Palatino Linotype" w:hAnsi="Palatino Linotype"/>
          <w:b/>
          <w:szCs w:val="17"/>
          <w:lang w:eastAsia="es-ES_tradnl"/>
        </w:rPr>
        <w:t>Notifíquese</w:t>
      </w:r>
      <w:r w:rsidRPr="00774E0E">
        <w:rPr>
          <w:rFonts w:ascii="Palatino Linotype" w:hAnsi="Palatino Linotype"/>
          <w:szCs w:val="17"/>
          <w:lang w:eastAsia="es-ES_tradnl"/>
        </w:rPr>
        <w:t xml:space="preserve"> al </w:t>
      </w:r>
      <w:r w:rsidRPr="00774E0E">
        <w:rPr>
          <w:rFonts w:ascii="Palatino Linotype" w:hAnsi="Palatino Linotype"/>
          <w:b/>
          <w:szCs w:val="17"/>
          <w:lang w:eastAsia="es-ES_tradnl"/>
        </w:rPr>
        <w:t>RECURRENTE</w:t>
      </w:r>
      <w:r w:rsidRPr="00774E0E">
        <w:rPr>
          <w:rFonts w:ascii="Palatino Linotype" w:hAnsi="Palatino Linotype"/>
          <w:szCs w:val="17"/>
          <w:lang w:eastAsia="es-ES_tradnl"/>
        </w:rPr>
        <w:t xml:space="preserve"> la presente resolución vía </w:t>
      </w:r>
      <w:r w:rsidRPr="00774E0E">
        <w:rPr>
          <w:rFonts w:ascii="Palatino Linotype" w:hAnsi="Palatino Linotype" w:cs="Arial"/>
        </w:rPr>
        <w:t xml:space="preserve">Sistema de Acceso a la Información Mexiquense </w:t>
      </w:r>
      <w:r w:rsidRPr="00774E0E">
        <w:rPr>
          <w:rFonts w:ascii="Palatino Linotype" w:hAnsi="Palatino Linotype" w:cs="Arial"/>
          <w:b/>
          <w:bCs/>
        </w:rPr>
        <w:t>SAIMEX</w:t>
      </w:r>
      <w:r w:rsidRPr="00774E0E">
        <w:rPr>
          <w:rFonts w:ascii="Palatino Linotype" w:hAnsi="Palatino Linotype" w:cs="Arial"/>
        </w:rPr>
        <w:t>.</w:t>
      </w:r>
    </w:p>
    <w:p w14:paraId="7DD19E6A" w14:textId="77777777" w:rsidR="009B2986" w:rsidRPr="00774E0E" w:rsidRDefault="009B2986" w:rsidP="00774E0E">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DB73321" w14:textId="77777777" w:rsidR="009B2986" w:rsidRPr="00774E0E" w:rsidRDefault="009B2986" w:rsidP="00774E0E">
      <w:pPr>
        <w:tabs>
          <w:tab w:val="left" w:pos="709"/>
        </w:tabs>
        <w:spacing w:line="360" w:lineRule="auto"/>
        <w:ind w:right="51"/>
        <w:jc w:val="both"/>
        <w:rPr>
          <w:rFonts w:ascii="Palatino Linotype" w:hAnsi="Palatino Linotype"/>
          <w:szCs w:val="17"/>
          <w:lang w:eastAsia="es-ES_tradnl"/>
        </w:rPr>
      </w:pPr>
      <w:r w:rsidRPr="00774E0E">
        <w:rPr>
          <w:rFonts w:ascii="Palatino Linotype" w:hAnsi="Palatino Linotype" w:cs="Arial"/>
          <w:b/>
          <w:bCs/>
          <w:sz w:val="28"/>
        </w:rPr>
        <w:t>QUINTO.</w:t>
      </w:r>
      <w:r w:rsidRPr="00774E0E">
        <w:rPr>
          <w:rFonts w:ascii="Palatino Linotype" w:hAnsi="Palatino Linotype"/>
          <w:szCs w:val="17"/>
          <w:lang w:eastAsia="es-ES_tradnl"/>
        </w:rPr>
        <w:t xml:space="preserve"> Hágase del conocimiento al </w:t>
      </w:r>
      <w:r w:rsidRPr="00774E0E">
        <w:rPr>
          <w:rFonts w:ascii="Palatino Linotype" w:hAnsi="Palatino Linotype"/>
          <w:b/>
          <w:szCs w:val="17"/>
          <w:lang w:eastAsia="es-ES_tradnl"/>
        </w:rPr>
        <w:t>RECURRENTE</w:t>
      </w:r>
      <w:r w:rsidRPr="00774E0E">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831651D" w14:textId="77777777" w:rsidR="009B2986" w:rsidRPr="00774E0E" w:rsidRDefault="009B2986" w:rsidP="00774E0E">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0A00C136" w14:textId="77777777" w:rsidR="009B2986" w:rsidRDefault="009B2986" w:rsidP="00774E0E">
      <w:pPr>
        <w:tabs>
          <w:tab w:val="left" w:pos="709"/>
        </w:tabs>
        <w:spacing w:line="360" w:lineRule="auto"/>
        <w:ind w:right="51"/>
        <w:jc w:val="both"/>
        <w:rPr>
          <w:rFonts w:ascii="Palatino Linotype" w:hAnsi="Palatino Linotype"/>
          <w:szCs w:val="17"/>
          <w:lang w:eastAsia="es-ES_tradnl"/>
        </w:rPr>
      </w:pPr>
      <w:r w:rsidRPr="00774E0E">
        <w:rPr>
          <w:rFonts w:ascii="Palatino Linotype" w:hAnsi="Palatino Linotype"/>
          <w:b/>
          <w:sz w:val="28"/>
          <w:szCs w:val="28"/>
          <w:lang w:eastAsia="es-ES_tradnl"/>
        </w:rPr>
        <w:t>SEXTO.</w:t>
      </w:r>
      <w:r w:rsidRPr="00774E0E">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13F60A3" w14:textId="77777777" w:rsidR="00774E0E" w:rsidRPr="00774E0E" w:rsidRDefault="00774E0E" w:rsidP="00774E0E">
      <w:pPr>
        <w:tabs>
          <w:tab w:val="left" w:pos="709"/>
        </w:tabs>
        <w:spacing w:line="360" w:lineRule="auto"/>
        <w:ind w:right="51"/>
        <w:jc w:val="both"/>
        <w:rPr>
          <w:rFonts w:ascii="Palatino Linotype" w:hAnsi="Palatino Linotype"/>
          <w:szCs w:val="17"/>
          <w:lang w:eastAsia="es-ES_tradnl"/>
        </w:rPr>
      </w:pPr>
    </w:p>
    <w:p w14:paraId="5A00E685" w14:textId="77777777" w:rsidR="009B2986" w:rsidRPr="00774E0E" w:rsidRDefault="009B2986" w:rsidP="00774E0E"/>
    <w:p w14:paraId="6F98551B" w14:textId="7BA136ED" w:rsidR="009B2986" w:rsidRPr="00774E0E" w:rsidRDefault="009B2986" w:rsidP="00774E0E">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774E0E">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 </w:t>
      </w:r>
    </w:p>
    <w:p w14:paraId="4205D004" w14:textId="77777777" w:rsidR="009B2986" w:rsidRPr="00774E0E" w:rsidRDefault="009B2986" w:rsidP="00774E0E">
      <w:pPr>
        <w:widowControl w:val="0"/>
        <w:autoSpaceDE w:val="0"/>
        <w:autoSpaceDN w:val="0"/>
        <w:adjustRightInd w:val="0"/>
        <w:spacing w:line="360" w:lineRule="auto"/>
        <w:jc w:val="both"/>
        <w:rPr>
          <w:rFonts w:ascii="Palatino Linotype" w:eastAsiaTheme="minorEastAsia" w:hAnsi="Palatino Linotype"/>
          <w:sz w:val="20"/>
          <w:lang w:val="es-419"/>
        </w:rPr>
      </w:pPr>
      <w:r w:rsidRPr="00774E0E">
        <w:rPr>
          <w:rFonts w:ascii="Palatino Linotype" w:eastAsiaTheme="minorEastAsia" w:hAnsi="Palatino Linotype"/>
          <w:sz w:val="20"/>
          <w:lang w:val="es-ES_tradnl"/>
        </w:rPr>
        <w:t>SCMM/AGZ/DEMF/</w:t>
      </w:r>
      <w:r w:rsidRPr="00774E0E">
        <w:rPr>
          <w:rFonts w:ascii="Palatino Linotype" w:eastAsiaTheme="minorEastAsia" w:hAnsi="Palatino Linotype"/>
          <w:sz w:val="20"/>
          <w:lang w:val="es-419"/>
        </w:rPr>
        <w:t>JMMO</w:t>
      </w:r>
    </w:p>
    <w:p w14:paraId="2AE3FAE5" w14:textId="77777777" w:rsidR="008D5074" w:rsidRPr="00774E0E" w:rsidRDefault="008D5074" w:rsidP="00774E0E">
      <w:pPr>
        <w:spacing w:line="360" w:lineRule="auto"/>
        <w:ind w:right="901"/>
        <w:jc w:val="both"/>
        <w:rPr>
          <w:rFonts w:ascii="Palatino Linotype" w:eastAsia="Palatino Linotype" w:hAnsi="Palatino Linotype" w:cs="Palatino Linotype"/>
          <w:i/>
          <w:iCs/>
          <w:lang w:eastAsia="es-MX"/>
        </w:rPr>
      </w:pPr>
    </w:p>
    <w:p w14:paraId="071CE009" w14:textId="77777777" w:rsidR="008D5074" w:rsidRPr="00774E0E" w:rsidRDefault="008D5074" w:rsidP="00774E0E">
      <w:pPr>
        <w:spacing w:line="360" w:lineRule="auto"/>
        <w:ind w:right="901"/>
        <w:jc w:val="both"/>
        <w:rPr>
          <w:rFonts w:ascii="Palatino Linotype" w:eastAsia="Palatino Linotype" w:hAnsi="Palatino Linotype" w:cs="Palatino Linotype"/>
          <w:i/>
          <w:iCs/>
          <w:lang w:eastAsia="es-MX"/>
        </w:rPr>
      </w:pPr>
    </w:p>
    <w:p w14:paraId="3AAC3501" w14:textId="77777777" w:rsidR="00540E4F" w:rsidRPr="00774E0E" w:rsidRDefault="00540E4F" w:rsidP="00774E0E">
      <w:pPr>
        <w:spacing w:line="360" w:lineRule="auto"/>
        <w:jc w:val="both"/>
        <w:rPr>
          <w:rFonts w:ascii="Palatino Linotype" w:eastAsia="Palatino Linotype" w:hAnsi="Palatino Linotype" w:cs="Palatino Linotype"/>
          <w:iCs/>
          <w:lang w:eastAsia="es-MX"/>
        </w:rPr>
      </w:pPr>
    </w:p>
    <w:p w14:paraId="7B7A3489" w14:textId="77777777" w:rsidR="00540E4F" w:rsidRPr="00774E0E" w:rsidRDefault="00540E4F" w:rsidP="00774E0E">
      <w:pPr>
        <w:spacing w:line="360" w:lineRule="auto"/>
        <w:jc w:val="both"/>
        <w:rPr>
          <w:rFonts w:ascii="Palatino Linotype" w:eastAsia="Palatino Linotype" w:hAnsi="Palatino Linotype" w:cs="Palatino Linotype"/>
          <w:iCs/>
          <w:lang w:eastAsia="es-MX"/>
        </w:rPr>
      </w:pPr>
    </w:p>
    <w:p w14:paraId="1A3E6F6C" w14:textId="77777777" w:rsidR="00540E4F" w:rsidRPr="00774E0E" w:rsidRDefault="00540E4F" w:rsidP="00774E0E">
      <w:pPr>
        <w:spacing w:line="360" w:lineRule="auto"/>
        <w:jc w:val="both"/>
        <w:rPr>
          <w:rFonts w:ascii="Palatino Linotype" w:eastAsia="Palatino Linotype" w:hAnsi="Palatino Linotype" w:cs="Palatino Linotype"/>
          <w:iCs/>
          <w:lang w:eastAsia="es-MX"/>
        </w:rPr>
      </w:pPr>
    </w:p>
    <w:p w14:paraId="68453B41" w14:textId="77777777" w:rsidR="00540E4F" w:rsidRPr="00774E0E" w:rsidRDefault="00540E4F" w:rsidP="00774E0E">
      <w:pPr>
        <w:spacing w:line="360" w:lineRule="auto"/>
        <w:jc w:val="both"/>
        <w:rPr>
          <w:rFonts w:ascii="Palatino Linotype" w:eastAsia="Palatino Linotype" w:hAnsi="Palatino Linotype" w:cs="Palatino Linotype"/>
          <w:iCs/>
          <w:lang w:eastAsia="es-MX"/>
        </w:rPr>
      </w:pPr>
    </w:p>
    <w:p w14:paraId="42FF0F38" w14:textId="77777777" w:rsidR="00540E4F" w:rsidRPr="00774E0E" w:rsidRDefault="00540E4F" w:rsidP="00774E0E">
      <w:pPr>
        <w:spacing w:line="360" w:lineRule="auto"/>
        <w:jc w:val="both"/>
        <w:rPr>
          <w:rFonts w:ascii="Palatino Linotype" w:hAnsi="Palatino Linotype" w:cs="Arial"/>
          <w:lang w:val="es-ES_tradnl"/>
        </w:rPr>
      </w:pPr>
    </w:p>
    <w:p w14:paraId="7028235A" w14:textId="77777777" w:rsidR="00F51EC3" w:rsidRPr="00774E0E" w:rsidRDefault="00F51EC3" w:rsidP="00774E0E">
      <w:pPr>
        <w:spacing w:line="360" w:lineRule="auto"/>
        <w:jc w:val="both"/>
        <w:rPr>
          <w:rFonts w:ascii="Palatino Linotype" w:hAnsi="Palatino Linotype" w:cs="Arial"/>
          <w:lang w:val="es-ES_tradnl"/>
        </w:rPr>
      </w:pPr>
    </w:p>
    <w:p w14:paraId="4EE1158D" w14:textId="77777777" w:rsidR="00F51EC3" w:rsidRPr="00774E0E" w:rsidRDefault="00F51EC3" w:rsidP="00774E0E">
      <w:pPr>
        <w:spacing w:line="360" w:lineRule="auto"/>
        <w:jc w:val="both"/>
        <w:rPr>
          <w:rFonts w:ascii="Palatino Linotype" w:hAnsi="Palatino Linotype" w:cs="Arial"/>
          <w:lang w:val="es-ES_tradnl"/>
        </w:rPr>
      </w:pPr>
    </w:p>
    <w:p w14:paraId="2C04A4C1" w14:textId="77777777" w:rsidR="00F51EC3" w:rsidRPr="00774E0E" w:rsidRDefault="00F51EC3" w:rsidP="00774E0E">
      <w:pPr>
        <w:spacing w:line="360" w:lineRule="auto"/>
        <w:jc w:val="both"/>
        <w:rPr>
          <w:rFonts w:ascii="Palatino Linotype" w:hAnsi="Palatino Linotype" w:cs="Arial"/>
          <w:lang w:val="es-ES_tradnl"/>
        </w:rPr>
      </w:pPr>
    </w:p>
    <w:p w14:paraId="4931547B" w14:textId="77777777" w:rsidR="00F51EC3" w:rsidRPr="00774E0E" w:rsidRDefault="00F51EC3" w:rsidP="00774E0E">
      <w:pPr>
        <w:spacing w:line="360" w:lineRule="auto"/>
        <w:jc w:val="both"/>
        <w:rPr>
          <w:rFonts w:ascii="Palatino Linotype" w:hAnsi="Palatino Linotype" w:cs="Arial"/>
          <w:lang w:val="es-ES_tradnl"/>
        </w:rPr>
      </w:pPr>
    </w:p>
    <w:p w14:paraId="0482E0C2" w14:textId="77777777" w:rsidR="00F51EC3" w:rsidRPr="00774E0E" w:rsidRDefault="00F51EC3" w:rsidP="00774E0E">
      <w:pPr>
        <w:spacing w:line="360" w:lineRule="auto"/>
        <w:jc w:val="both"/>
        <w:rPr>
          <w:rFonts w:ascii="Palatino Linotype" w:hAnsi="Palatino Linotype" w:cs="Arial"/>
          <w:lang w:val="es-ES_tradnl"/>
        </w:rPr>
      </w:pPr>
    </w:p>
    <w:p w14:paraId="2BF51F6F" w14:textId="77777777" w:rsidR="00F51EC3" w:rsidRPr="00774E0E" w:rsidRDefault="00F51EC3" w:rsidP="00774E0E">
      <w:pPr>
        <w:spacing w:line="360" w:lineRule="auto"/>
        <w:jc w:val="both"/>
        <w:rPr>
          <w:rFonts w:ascii="Palatino Linotype" w:hAnsi="Palatino Linotype" w:cs="Arial"/>
          <w:lang w:val="es-ES_tradnl"/>
        </w:rPr>
      </w:pPr>
    </w:p>
    <w:p w14:paraId="75C3BE90" w14:textId="77777777" w:rsidR="00F51EC3" w:rsidRPr="00774E0E" w:rsidRDefault="00F51EC3" w:rsidP="00774E0E">
      <w:pPr>
        <w:spacing w:line="360" w:lineRule="auto"/>
        <w:jc w:val="both"/>
        <w:rPr>
          <w:rFonts w:ascii="Palatino Linotype" w:hAnsi="Palatino Linotype" w:cs="Arial"/>
          <w:lang w:val="es-ES_tradnl"/>
        </w:rPr>
      </w:pPr>
    </w:p>
    <w:p w14:paraId="717280F6" w14:textId="77777777" w:rsidR="00F51EC3" w:rsidRPr="00774E0E" w:rsidRDefault="00F51EC3" w:rsidP="00774E0E">
      <w:pPr>
        <w:spacing w:line="360" w:lineRule="auto"/>
        <w:jc w:val="both"/>
        <w:rPr>
          <w:rFonts w:ascii="Palatino Linotype" w:hAnsi="Palatino Linotype" w:cs="Arial"/>
          <w:lang w:val="es-ES_tradnl"/>
        </w:rPr>
      </w:pPr>
    </w:p>
    <w:p w14:paraId="50CA57E0" w14:textId="77777777" w:rsidR="00F51EC3" w:rsidRPr="00774E0E" w:rsidRDefault="00F51EC3" w:rsidP="00774E0E">
      <w:pPr>
        <w:spacing w:line="360" w:lineRule="auto"/>
        <w:jc w:val="both"/>
        <w:rPr>
          <w:rFonts w:ascii="Palatino Linotype" w:hAnsi="Palatino Linotype" w:cs="Arial"/>
          <w:lang w:val="es-ES_tradnl"/>
        </w:rPr>
      </w:pPr>
    </w:p>
    <w:p w14:paraId="7D9A059C" w14:textId="77777777" w:rsidR="00F51EC3" w:rsidRPr="00774E0E" w:rsidRDefault="00F51EC3" w:rsidP="00774E0E">
      <w:pPr>
        <w:spacing w:line="360" w:lineRule="auto"/>
        <w:jc w:val="both"/>
        <w:rPr>
          <w:rFonts w:ascii="Palatino Linotype" w:hAnsi="Palatino Linotype" w:cs="Arial"/>
          <w:lang w:val="es-ES_tradnl"/>
        </w:rPr>
      </w:pPr>
    </w:p>
    <w:p w14:paraId="18D63EB1" w14:textId="77777777" w:rsidR="00F51EC3" w:rsidRPr="00774E0E" w:rsidRDefault="00F51EC3" w:rsidP="00774E0E">
      <w:pPr>
        <w:spacing w:line="360" w:lineRule="auto"/>
        <w:jc w:val="both"/>
        <w:rPr>
          <w:rFonts w:ascii="Palatino Linotype" w:hAnsi="Palatino Linotype" w:cs="Arial"/>
          <w:lang w:val="es-ES_tradnl"/>
        </w:rPr>
      </w:pPr>
    </w:p>
    <w:p w14:paraId="6E2FBA14" w14:textId="77777777" w:rsidR="00F51EC3" w:rsidRPr="00774E0E" w:rsidRDefault="00F51EC3" w:rsidP="00774E0E">
      <w:pPr>
        <w:spacing w:line="360" w:lineRule="auto"/>
        <w:jc w:val="both"/>
        <w:rPr>
          <w:rFonts w:ascii="Palatino Linotype" w:hAnsi="Palatino Linotype" w:cs="Arial"/>
          <w:lang w:val="es-ES_tradnl"/>
        </w:rPr>
      </w:pPr>
    </w:p>
    <w:p w14:paraId="380290CB" w14:textId="77777777" w:rsidR="00F51EC3" w:rsidRPr="00774E0E" w:rsidRDefault="00F51EC3" w:rsidP="00774E0E">
      <w:pPr>
        <w:spacing w:line="360" w:lineRule="auto"/>
        <w:jc w:val="both"/>
        <w:rPr>
          <w:rFonts w:ascii="Palatino Linotype" w:hAnsi="Palatino Linotype" w:cs="Arial"/>
          <w:lang w:val="es-ES_tradnl"/>
        </w:rPr>
      </w:pPr>
    </w:p>
    <w:p w14:paraId="630565A9" w14:textId="77777777" w:rsidR="004A1719" w:rsidRPr="00774E0E" w:rsidRDefault="004A1719" w:rsidP="00774E0E">
      <w:pPr>
        <w:spacing w:line="360" w:lineRule="auto"/>
        <w:jc w:val="both"/>
        <w:rPr>
          <w:rFonts w:ascii="Palatino Linotype" w:hAnsi="Palatino Linotype" w:cs="Arial"/>
          <w:lang w:val="es-ES_tradnl"/>
        </w:rPr>
      </w:pPr>
    </w:p>
    <w:p w14:paraId="73854C55" w14:textId="77777777" w:rsidR="00D13237" w:rsidRPr="00774E0E" w:rsidRDefault="00D13237" w:rsidP="00774E0E">
      <w:pPr>
        <w:spacing w:line="360" w:lineRule="auto"/>
        <w:jc w:val="both"/>
        <w:rPr>
          <w:rFonts w:ascii="Palatino Linotype" w:hAnsi="Palatino Linotype" w:cs="Arial"/>
          <w:lang w:val="es-ES_tradnl"/>
        </w:rPr>
      </w:pPr>
    </w:p>
    <w:p w14:paraId="2324233A" w14:textId="77777777" w:rsidR="00F51EC3" w:rsidRPr="00774E0E" w:rsidRDefault="00F51EC3" w:rsidP="00774E0E">
      <w:pPr>
        <w:spacing w:line="360" w:lineRule="auto"/>
        <w:jc w:val="both"/>
        <w:rPr>
          <w:rFonts w:ascii="Palatino Linotype" w:hAnsi="Palatino Linotype" w:cs="Arial"/>
          <w:lang w:val="es-ES_tradnl"/>
        </w:rPr>
      </w:pPr>
    </w:p>
    <w:p w14:paraId="0F529CA5" w14:textId="10F32E2D" w:rsidR="00F5160D" w:rsidRPr="00774E0E" w:rsidRDefault="00F5160D" w:rsidP="00774E0E">
      <w:pPr>
        <w:spacing w:line="360" w:lineRule="auto"/>
        <w:jc w:val="both"/>
        <w:rPr>
          <w:rFonts w:ascii="Palatino Linotype" w:hAnsi="Palatino Linotype" w:cs="Arial"/>
          <w:lang w:val="es-ES_tradnl"/>
        </w:rPr>
      </w:pPr>
    </w:p>
    <w:sectPr w:rsidR="00F5160D" w:rsidRPr="00774E0E" w:rsidSect="006957B1">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FDC91" w14:textId="77777777" w:rsidR="00AC0DB3" w:rsidRDefault="00AC0DB3" w:rsidP="00C80F8C">
      <w:r>
        <w:separator/>
      </w:r>
    </w:p>
  </w:endnote>
  <w:endnote w:type="continuationSeparator" w:id="0">
    <w:p w14:paraId="58873792" w14:textId="77777777" w:rsidR="00AC0DB3" w:rsidRDefault="00AC0DB3" w:rsidP="00C80F8C">
      <w:r>
        <w:continuationSeparator/>
      </w:r>
    </w:p>
  </w:endnote>
  <w:endnote w:type="continuationNotice" w:id="1">
    <w:p w14:paraId="7FB9CD0D" w14:textId="77777777" w:rsidR="00AC0DB3" w:rsidRDefault="00AC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A914A5B" w:rsidR="00F877BC" w:rsidRPr="0010196A" w:rsidRDefault="00F877B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E0ECC">
      <w:rPr>
        <w:rFonts w:ascii="Palatino Linotype" w:hAnsi="Palatino Linotype" w:cs="Arial"/>
        <w:bCs/>
        <w:noProof/>
        <w:sz w:val="22"/>
        <w:szCs w:val="22"/>
      </w:rPr>
      <w:t>37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E0ECC">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06B3261" w:rsidR="00F877BC" w:rsidRPr="0010196A" w:rsidRDefault="00F877B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E0EC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E0ECC">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8EF1" w14:textId="77777777" w:rsidR="00AC0DB3" w:rsidRDefault="00AC0DB3" w:rsidP="00C80F8C">
      <w:r>
        <w:separator/>
      </w:r>
    </w:p>
  </w:footnote>
  <w:footnote w:type="continuationSeparator" w:id="0">
    <w:p w14:paraId="5F405CFC" w14:textId="77777777" w:rsidR="00AC0DB3" w:rsidRDefault="00AC0DB3" w:rsidP="00C80F8C">
      <w:r>
        <w:continuationSeparator/>
      </w:r>
    </w:p>
  </w:footnote>
  <w:footnote w:type="continuationNotice" w:id="1">
    <w:p w14:paraId="72B0DC15" w14:textId="77777777" w:rsidR="00AC0DB3" w:rsidRDefault="00AC0DB3"/>
  </w:footnote>
  <w:footnote w:id="2">
    <w:p w14:paraId="3FEBFBC8" w14:textId="77777777" w:rsidR="00F877BC" w:rsidRDefault="00F877BC" w:rsidP="00F877BC">
      <w:pPr>
        <w:pStyle w:val="Textonotapie"/>
      </w:pPr>
      <w:r>
        <w:rPr>
          <w:rStyle w:val="Refdenotaalpie"/>
        </w:rPr>
        <w:footnoteRef/>
      </w:r>
      <w:r>
        <w:t xml:space="preserve"> Artículo 150. Ley de Transparencia y Acceso a la Información Pública del Estado de México y Municipios.</w:t>
      </w:r>
    </w:p>
    <w:p w14:paraId="5B26F129" w14:textId="77777777" w:rsidR="00F877BC" w:rsidRDefault="00F877BC" w:rsidP="00F877BC">
      <w:pPr>
        <w:pStyle w:val="Textonotapie"/>
      </w:pPr>
      <w:r>
        <w:t>Artículo 151. Ibídem.</w:t>
      </w:r>
    </w:p>
  </w:footnote>
  <w:footnote w:id="3">
    <w:p w14:paraId="7FFE92FF" w14:textId="77777777" w:rsidR="00F877BC" w:rsidRDefault="00F877BC" w:rsidP="00F877BC">
      <w:pPr>
        <w:pStyle w:val="Textonotapie"/>
      </w:pPr>
      <w:r>
        <w:rPr>
          <w:rStyle w:val="Refdenotaalpie"/>
        </w:rPr>
        <w:footnoteRef/>
      </w:r>
      <w:r>
        <w:t xml:space="preserve"> Fracción IV. Artículo 53. Ibídem.</w:t>
      </w:r>
    </w:p>
  </w:footnote>
  <w:footnote w:id="4">
    <w:p w14:paraId="507621DC" w14:textId="4A5CB88B" w:rsidR="00F877BC" w:rsidRDefault="00F877BC">
      <w:pPr>
        <w:pStyle w:val="Textonotapie"/>
      </w:pPr>
      <w:r>
        <w:rPr>
          <w:rStyle w:val="Refdenotaalpie"/>
        </w:rPr>
        <w:footnoteRef/>
      </w:r>
      <w:r>
        <w:t xml:space="preserve"> </w:t>
      </w:r>
      <w:hyperlink r:id="rId1" w:history="1">
        <w:r w:rsidRPr="00D04056">
          <w:rPr>
            <w:rStyle w:val="Hipervnculo"/>
          </w:rPr>
          <w:t>https://www.ipomex.org.mx/ipo3/lgt/indice/CHIMALHUACAN/art_92_vii.web?token=03AFcWeA4ptSwZ-Pq-zbf5EUuVV2HScmhqc7-wcIc3KXFs6FfgMKVNGfWiup1x78KPQ99PTUq3YiefSun_xR1uc7Kl-N5g5PdE_WksYg2n6z-1Xck2yGzT5HDTsM8TseyU73crWdIJ6RGo1_PZSWLiJZeqdx9Y-_c--Q_dwQyqtVTCTWMsEiYhM1iWzpBdEl83PA0Vyi1CGZqEHm_zMkXqWuXYKdo15zrgGZCMI_KAHS2LjCdeTAIV52fziEzQ1FKoEHVXSVd3BCvsVOX4eZaMfV4sUQyMfmyQCXg-oNuiXJPwxSnhyuWV68sAsds5Wk5SYaXOX6s6WPuFnsxxl7Q3yow2F-yNc_fMPzELfzBxLkQEXzAtklqhRu9MJ9hXbSJaXumZoJL3TiwbCz91Ng2FC2bkJQBsnD2b_4WOifHsJtRGJWWnt9dC3JjHtey-KiGKCE27FR1pQEX84IeTnhQtLspaKQqwYAP1Rv1kRKN-_FOVWiz_-LJ1XK-w0SKuYcarVfZ4v2UAGL4iTZaycGYWQRI-_sZIejjg6zJcRNS8ns3uPR3lvdTpztHQHbKC2KMcUeXUDeukje9Z</w:t>
        </w:r>
      </w:hyperlink>
      <w:r>
        <w:t xml:space="preserve"> </w:t>
      </w:r>
    </w:p>
  </w:footnote>
  <w:footnote w:id="5">
    <w:p w14:paraId="53CE63A9" w14:textId="002185CC" w:rsidR="00F877BC" w:rsidRDefault="00F877BC">
      <w:pPr>
        <w:pStyle w:val="Textonotapie"/>
      </w:pPr>
      <w:r>
        <w:rPr>
          <w:rStyle w:val="Refdenotaalpie"/>
        </w:rPr>
        <w:footnoteRef/>
      </w:r>
      <w:r>
        <w:t xml:space="preserve"> </w:t>
      </w:r>
      <w:r w:rsidRPr="008A366C">
        <w:t>https://www.ipomex.org.mx/ipo3/lgt/indice/CHIMALHUACAN/art_92_xvi/5.web?token=03AFcWeA4PJhO4tpdgXFTOJqpNRHlSQKft-JR9mKbJh7XOV4IjOhurGO55yMFLDHVP3HNS13xo26nib84zu31_BNnN3YIw20DnEbXPWRrktT5coWWpmKoCmHKjdN93SHCIAOQJpvPf8-_NxCz1jtkASrXO2_mF4FxQBtbszuJQL75-fbvsPx6rihe1KsGmAKwFK_aPQOet97tN2J4KCHCSr27qSWxfeyK_hkH5AxVskT0fvjuesLHelmkUh4m5vJI81oXJ8qUAd8Gy43-WbKTTR82T7MaywWat6aJR5wrlCylMbx7kKszVL3XLZFU4nRlhRNhJoSfJPx6MVhpYti4BXxo-Ut5RyVpJZcIchwC2N2FKG5-LKwCW-7o1baDlDc0QqE2B5LpgquPGW8DdjNcHjKZJEILF-jqdUSFy2fqGcCu3CmN3Kh7O96rx3554_8NsHKhld8Wz6MxuRt1L8qLAcCSRwi18zaaw9XWkP_f7yacj05YVBsl3GzjRxtYkU3YZrdcdr5X79jRiQ1WhUj9yDweVCbQFxSaTLo8XCbCnkPrZ8DKlBsT0fAqOStryxCKjSQwKCKNWjPx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877BC" w:rsidRDefault="00AC0DB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877BC" w:rsidRPr="0010196A" w:rsidRDefault="00AC0DB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F877BC" w:rsidRPr="008F2CCC" w14:paraId="1F097D8A" w14:textId="77777777" w:rsidTr="00625FD4">
      <w:tc>
        <w:tcPr>
          <w:tcW w:w="3261" w:type="dxa"/>
          <w:vMerge w:val="restart"/>
        </w:tcPr>
        <w:p w14:paraId="1F780A0C" w14:textId="1EFF25F4" w:rsidR="00F877BC" w:rsidRPr="008F2CCC" w:rsidRDefault="00F877BC"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F877BC" w:rsidRPr="00664658" w:rsidRDefault="00F877BC"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10710EF2" w:rsidR="00F877BC" w:rsidRPr="00664658" w:rsidRDefault="00F877BC" w:rsidP="00D62B91">
          <w:pPr>
            <w:rPr>
              <w:rFonts w:ascii="Palatino Linotype" w:hAnsi="Palatino Linotype"/>
              <w:b/>
              <w:sz w:val="22"/>
              <w:szCs w:val="22"/>
              <w:lang w:val="es-ES_tradnl"/>
            </w:rPr>
          </w:pPr>
          <w:r>
            <w:rPr>
              <w:rFonts w:ascii="Palatino Linotype" w:hAnsi="Palatino Linotype"/>
              <w:b/>
              <w:bCs/>
              <w:sz w:val="22"/>
              <w:szCs w:val="22"/>
            </w:rPr>
            <w:t>08352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F877BC" w:rsidRPr="008F2CCC" w14:paraId="049677A3" w14:textId="77777777" w:rsidTr="00625FD4">
      <w:tc>
        <w:tcPr>
          <w:tcW w:w="3261" w:type="dxa"/>
          <w:vMerge/>
        </w:tcPr>
        <w:p w14:paraId="4A21EAC1" w14:textId="5C1F145E" w:rsidR="00F877BC" w:rsidRPr="008F2CCC" w:rsidRDefault="00F877BC" w:rsidP="00200BFC">
          <w:pPr>
            <w:rPr>
              <w:rFonts w:ascii="Palatino Linotype" w:hAnsi="Palatino Linotype"/>
              <w:b/>
              <w:sz w:val="22"/>
              <w:szCs w:val="22"/>
              <w:lang w:val="es-ES_tradnl"/>
            </w:rPr>
          </w:pPr>
        </w:p>
      </w:tc>
      <w:tc>
        <w:tcPr>
          <w:tcW w:w="2551" w:type="dxa"/>
          <w:shd w:val="clear" w:color="auto" w:fill="auto"/>
        </w:tcPr>
        <w:p w14:paraId="1237BCDE" w14:textId="77777777" w:rsidR="00F877BC" w:rsidRPr="00664658" w:rsidRDefault="00F877BC"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1A68F78" w:rsidR="00F877BC" w:rsidRPr="00D41D47" w:rsidRDefault="00F877BC" w:rsidP="00154F8D">
          <w:pPr>
            <w:jc w:val="both"/>
            <w:rPr>
              <w:rFonts w:ascii="Palatino Linotype" w:hAnsi="Palatino Linotype"/>
              <w:b/>
              <w:sz w:val="22"/>
              <w:szCs w:val="22"/>
              <w:lang w:val="es-ES_tradnl"/>
            </w:rPr>
          </w:pPr>
          <w:r w:rsidRPr="00FF3A8F">
            <w:rPr>
              <w:rFonts w:ascii="Palatino Linotype" w:hAnsi="Palatino Linotype"/>
              <w:b/>
              <w:bCs/>
              <w:sz w:val="22"/>
              <w:szCs w:val="22"/>
            </w:rPr>
            <w:t>Ayuntamiento de Chimalhuacán</w:t>
          </w:r>
        </w:p>
      </w:tc>
    </w:tr>
    <w:tr w:rsidR="00F877BC" w:rsidRPr="008F2CCC" w14:paraId="72CD087D" w14:textId="77777777" w:rsidTr="00625FD4">
      <w:trPr>
        <w:trHeight w:val="228"/>
      </w:trPr>
      <w:tc>
        <w:tcPr>
          <w:tcW w:w="3261" w:type="dxa"/>
          <w:vMerge/>
        </w:tcPr>
        <w:p w14:paraId="1B78656F" w14:textId="01E6F6F6" w:rsidR="00F877BC" w:rsidRPr="008F2CCC" w:rsidRDefault="00F877BC" w:rsidP="00200BFC">
          <w:pPr>
            <w:rPr>
              <w:rFonts w:ascii="Palatino Linotype" w:hAnsi="Palatino Linotype"/>
              <w:b/>
              <w:sz w:val="22"/>
              <w:szCs w:val="22"/>
              <w:lang w:val="es-ES_tradnl"/>
            </w:rPr>
          </w:pPr>
        </w:p>
      </w:tc>
      <w:tc>
        <w:tcPr>
          <w:tcW w:w="2551" w:type="dxa"/>
          <w:shd w:val="clear" w:color="auto" w:fill="auto"/>
        </w:tcPr>
        <w:p w14:paraId="74D81628" w14:textId="4EE3E604" w:rsidR="00F877BC" w:rsidRPr="00664658" w:rsidRDefault="00F877BC"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F877BC" w:rsidRPr="00664658" w:rsidRDefault="00F877BC"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F877BC" w:rsidRPr="0010196A" w:rsidRDefault="00F877BC"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F877BC" w:rsidRPr="0010196A" w:rsidRDefault="00F877BC">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F877BC" w:rsidRPr="008F2CCC" w14:paraId="6ABABA57" w14:textId="77777777" w:rsidTr="00654522">
      <w:tc>
        <w:tcPr>
          <w:tcW w:w="3668" w:type="dxa"/>
          <w:vMerge w:val="restart"/>
          <w:shd w:val="clear" w:color="auto" w:fill="auto"/>
        </w:tcPr>
        <w:p w14:paraId="6AA376CC" w14:textId="778B7F54" w:rsidR="00F877BC" w:rsidRPr="008F2CCC" w:rsidRDefault="00AC0DB3"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F877BC">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F877BC" w:rsidRPr="008F2CCC" w:rsidRDefault="00F877BC"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5ED32270" w:rsidR="00F877BC" w:rsidRPr="00E535C2" w:rsidRDefault="00F877BC" w:rsidP="00E5765D">
          <w:pPr>
            <w:jc w:val="both"/>
            <w:rPr>
              <w:rFonts w:ascii="Palatino Linotype" w:hAnsi="Palatino Linotype"/>
              <w:b/>
              <w:bCs/>
              <w:sz w:val="22"/>
              <w:szCs w:val="22"/>
            </w:rPr>
          </w:pPr>
          <w:r>
            <w:rPr>
              <w:rFonts w:ascii="Palatino Linotype" w:hAnsi="Palatino Linotype"/>
              <w:b/>
              <w:bCs/>
              <w:sz w:val="22"/>
              <w:szCs w:val="22"/>
            </w:rPr>
            <w:t>08352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F877BC" w:rsidRPr="008F2CCC" w14:paraId="3B45FB53" w14:textId="77777777" w:rsidTr="00654522">
      <w:tc>
        <w:tcPr>
          <w:tcW w:w="3668" w:type="dxa"/>
          <w:vMerge/>
          <w:shd w:val="clear" w:color="auto" w:fill="auto"/>
        </w:tcPr>
        <w:p w14:paraId="188B82EF" w14:textId="77777777" w:rsidR="00F877BC" w:rsidRPr="008F2CCC" w:rsidRDefault="00F877BC" w:rsidP="00200BFC">
          <w:pPr>
            <w:rPr>
              <w:rFonts w:ascii="Palatino Linotype" w:hAnsi="Palatino Linotype"/>
              <w:b/>
              <w:sz w:val="22"/>
              <w:szCs w:val="22"/>
              <w:lang w:val="es-ES_tradnl"/>
            </w:rPr>
          </w:pPr>
          <w:bookmarkStart w:id="10" w:name="_Hlk80706940"/>
        </w:p>
      </w:tc>
      <w:tc>
        <w:tcPr>
          <w:tcW w:w="2552" w:type="dxa"/>
          <w:shd w:val="clear" w:color="auto" w:fill="auto"/>
        </w:tcPr>
        <w:p w14:paraId="3B2AD0CF" w14:textId="77777777" w:rsidR="00F877BC" w:rsidRPr="008F2CCC" w:rsidRDefault="00F877BC"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025228BE" w:rsidR="00F877BC" w:rsidRPr="008F2CCC" w:rsidRDefault="000E0ECC" w:rsidP="00200BFC">
          <w:pPr>
            <w:jc w:val="both"/>
            <w:rPr>
              <w:rFonts w:ascii="Palatino Linotype" w:hAnsi="Palatino Linotype"/>
              <w:b/>
              <w:sz w:val="22"/>
              <w:szCs w:val="22"/>
              <w:lang w:val="es-ES_tradnl"/>
            </w:rPr>
          </w:pPr>
          <w:r>
            <w:rPr>
              <w:rFonts w:ascii="Palatino Linotype" w:hAnsi="Palatino Linotype"/>
              <w:b/>
              <w:sz w:val="22"/>
              <w:szCs w:val="22"/>
              <w:lang w:val="es-ES_tradnl"/>
            </w:rPr>
            <w:t>XXXXX XXX XXXXXX</w:t>
          </w:r>
        </w:p>
      </w:tc>
    </w:tr>
    <w:bookmarkEnd w:id="10"/>
    <w:tr w:rsidR="00F877BC" w:rsidRPr="008F2CCC" w14:paraId="28A493EB" w14:textId="77777777" w:rsidTr="00654522">
      <w:trPr>
        <w:trHeight w:val="228"/>
      </w:trPr>
      <w:tc>
        <w:tcPr>
          <w:tcW w:w="3668" w:type="dxa"/>
          <w:vMerge/>
          <w:shd w:val="clear" w:color="auto" w:fill="auto"/>
        </w:tcPr>
        <w:p w14:paraId="06C77D31" w14:textId="77777777" w:rsidR="00F877BC" w:rsidRPr="008F2CCC" w:rsidRDefault="00F877BC" w:rsidP="00200BFC">
          <w:pPr>
            <w:rPr>
              <w:rFonts w:ascii="Palatino Linotype" w:hAnsi="Palatino Linotype"/>
              <w:b/>
              <w:sz w:val="22"/>
              <w:szCs w:val="22"/>
              <w:lang w:val="es-ES_tradnl"/>
            </w:rPr>
          </w:pPr>
        </w:p>
      </w:tc>
      <w:tc>
        <w:tcPr>
          <w:tcW w:w="2552" w:type="dxa"/>
          <w:shd w:val="clear" w:color="auto" w:fill="auto"/>
        </w:tcPr>
        <w:p w14:paraId="2E1A72B4" w14:textId="77777777" w:rsidR="00F877BC" w:rsidRPr="008F2CCC" w:rsidRDefault="00F877BC"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65EC5030" w:rsidR="00F877BC" w:rsidRPr="00DC41C8" w:rsidRDefault="00F877BC" w:rsidP="00154F8D">
          <w:pPr>
            <w:jc w:val="both"/>
            <w:rPr>
              <w:rFonts w:ascii="Palatino Linotype" w:hAnsi="Palatino Linotype"/>
              <w:b/>
              <w:sz w:val="22"/>
              <w:szCs w:val="22"/>
            </w:rPr>
          </w:pPr>
          <w:r w:rsidRPr="00FF3A8F">
            <w:rPr>
              <w:rFonts w:ascii="Palatino Linotype" w:hAnsi="Palatino Linotype"/>
              <w:b/>
              <w:bCs/>
              <w:sz w:val="22"/>
              <w:szCs w:val="22"/>
            </w:rPr>
            <w:t>Ayuntamiento de Chimalhuacán</w:t>
          </w:r>
        </w:p>
      </w:tc>
    </w:tr>
    <w:tr w:rsidR="00F877BC" w:rsidRPr="008F2CCC" w14:paraId="0F114FF0" w14:textId="77777777" w:rsidTr="00654522">
      <w:tc>
        <w:tcPr>
          <w:tcW w:w="3668" w:type="dxa"/>
          <w:vMerge/>
          <w:shd w:val="clear" w:color="auto" w:fill="auto"/>
        </w:tcPr>
        <w:p w14:paraId="4CCB64BA" w14:textId="77777777" w:rsidR="00F877BC" w:rsidRPr="008F2CCC" w:rsidRDefault="00F877BC" w:rsidP="00200BFC">
          <w:pPr>
            <w:rPr>
              <w:rFonts w:ascii="Palatino Linotype" w:hAnsi="Palatino Linotype"/>
              <w:b/>
              <w:sz w:val="22"/>
              <w:szCs w:val="22"/>
              <w:lang w:val="es-ES_tradnl"/>
            </w:rPr>
          </w:pPr>
        </w:p>
      </w:tc>
      <w:tc>
        <w:tcPr>
          <w:tcW w:w="2552" w:type="dxa"/>
          <w:shd w:val="clear" w:color="auto" w:fill="auto"/>
        </w:tcPr>
        <w:p w14:paraId="31E422EA" w14:textId="06DD5192" w:rsidR="00F877BC" w:rsidRPr="008F2CCC" w:rsidRDefault="00F877BC"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F877BC" w:rsidRPr="008F2CCC" w:rsidRDefault="00F877BC"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F877BC" w:rsidRPr="0010196A" w:rsidRDefault="00F877B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E7687"/>
    <w:multiLevelType w:val="hybridMultilevel"/>
    <w:tmpl w:val="C32C0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D537F8"/>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3"/>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4"/>
  </w:num>
  <w:num w:numId="14">
    <w:abstractNumId w:val="25"/>
  </w:num>
  <w:num w:numId="15">
    <w:abstractNumId w:val="12"/>
  </w:num>
  <w:num w:numId="16">
    <w:abstractNumId w:val="4"/>
  </w:num>
  <w:num w:numId="17">
    <w:abstractNumId w:val="25"/>
  </w:num>
  <w:num w:numId="18">
    <w:abstractNumId w:val="8"/>
  </w:num>
  <w:num w:numId="19">
    <w:abstractNumId w:val="14"/>
  </w:num>
  <w:num w:numId="20">
    <w:abstractNumId w:val="16"/>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5"/>
  </w:num>
  <w:num w:numId="26">
    <w:abstractNumId w:val="10"/>
  </w:num>
  <w:num w:numId="27">
    <w:abstractNumId w:val="10"/>
  </w:num>
  <w:num w:numId="28">
    <w:abstractNumId w:val="19"/>
  </w:num>
  <w:num w:numId="29">
    <w:abstractNumId w:val="22"/>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num>
  <w:num w:numId="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9A0"/>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0ECC"/>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306"/>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9EE"/>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00F"/>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0F9C"/>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7A4"/>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297"/>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3BF0"/>
    <w:rsid w:val="002C451D"/>
    <w:rsid w:val="002C4780"/>
    <w:rsid w:val="002C4863"/>
    <w:rsid w:val="002C4987"/>
    <w:rsid w:val="002C4CE3"/>
    <w:rsid w:val="002C4D5D"/>
    <w:rsid w:val="002C6CE9"/>
    <w:rsid w:val="002C6DE8"/>
    <w:rsid w:val="002C7083"/>
    <w:rsid w:val="002C742B"/>
    <w:rsid w:val="002C783E"/>
    <w:rsid w:val="002C798F"/>
    <w:rsid w:val="002C79B8"/>
    <w:rsid w:val="002D0690"/>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54A"/>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1A8"/>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262"/>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275"/>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5E5"/>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E4F"/>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C6C"/>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CC0"/>
    <w:rsid w:val="00602F3D"/>
    <w:rsid w:val="006044B8"/>
    <w:rsid w:val="006044E8"/>
    <w:rsid w:val="00604560"/>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522"/>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28E9"/>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14B"/>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0E"/>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1F0E"/>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719"/>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872"/>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66C"/>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074"/>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5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5F7"/>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86"/>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600"/>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0DB3"/>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788"/>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4A7"/>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6AB5"/>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5E6"/>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8BD"/>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2A"/>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B99"/>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916"/>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4A2"/>
    <w:rsid w:val="00E43B50"/>
    <w:rsid w:val="00E44599"/>
    <w:rsid w:val="00E44AD4"/>
    <w:rsid w:val="00E44C26"/>
    <w:rsid w:val="00E45072"/>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993"/>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5D2"/>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7B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AA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3A8F"/>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3405760">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0313654">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9618785">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1671694">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2658487">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0928029">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56330583">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68109977">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68827986">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0679615">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8809619">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09531750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omex.org.mx/ipo3/lgt/indice/CHIMALHUACAN/art_92_vii.web?token=03AFcWeA4ptSwZ-Pq-zbf5EUuVV2HScmhqc7-wcIc3KXFs6FfgMKVNGfWiup1x78KPQ99PTUq3YiefSun_xR1uc7Kl-N5g5PdE_WksYg2n6z-1Xck2yGzT5HDTsM8TseyU73crWdIJ6RGo1_PZSWLiJZeqdx9Y-_c--Q_dwQyqtVTCTWMsEiYhM1iWzpBdEl83PA0Vyi1CGZqEHm_zMkXqWuXYKdo15zrgGZCMI_KAHS2LjCdeTAIV52fziEzQ1FKoEHVXSVd3BCvsVOX4eZaMfV4sUQyMfmyQCXg-oNuiXJPwxSnhyuWV68sAsds5Wk5SYaXOX6s6WPuFnsxxl7Q3yow2F-yNc_fMPzELfzBxLkQEXzAtklqhRu9MJ9hXbSJaXumZoJL3TiwbCz91Ng2FC2bkJQBsnD2b_4WOifHsJtRGJWWnt9dC3JjHtey-KiGKCE27FR1pQEX84IeTnhQtLspaKQqwYAP1Rv1kRKN-_FOVWiz_-LJ1XK-w0SKuYcarVfZ4v2UAGL4iTZaycGYWQRI-_sZIejjg6zJcRNS8ns3uPR3lvdTpztHQHbKC2KMcUeXUDeukje9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A065-40C4-46E4-849D-D6A0C446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39</Pages>
  <Words>8938</Words>
  <Characters>49165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16</cp:revision>
  <cp:lastPrinted>2024-02-12T16:49:00Z</cp:lastPrinted>
  <dcterms:created xsi:type="dcterms:W3CDTF">2024-01-25T05:26:00Z</dcterms:created>
  <dcterms:modified xsi:type="dcterms:W3CDTF">2024-03-06T20:49:00Z</dcterms:modified>
</cp:coreProperties>
</file>