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51A6"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FC2744">
        <w:rPr>
          <w:rFonts w:ascii="Palatino Linotype" w:eastAsia="Palatino Linotype" w:hAnsi="Palatino Linotype" w:cs="Palatino Linotype"/>
          <w:b/>
          <w:sz w:val="22"/>
          <w:szCs w:val="22"/>
        </w:rPr>
        <w:t>veintiuno de noviembre de dos mil veinticuatro</w:t>
      </w:r>
      <w:r w:rsidRPr="00FC2744">
        <w:rPr>
          <w:rFonts w:ascii="Palatino Linotype" w:eastAsia="Palatino Linotype" w:hAnsi="Palatino Linotype" w:cs="Palatino Linotype"/>
          <w:sz w:val="22"/>
          <w:szCs w:val="22"/>
        </w:rPr>
        <w:t xml:space="preserve">. </w:t>
      </w:r>
    </w:p>
    <w:p w14:paraId="3CFC2499" w14:textId="0AFBB287" w:rsidR="00FB74A3" w:rsidRPr="00FC2744" w:rsidRDefault="00683607">
      <w:pPr>
        <w:spacing w:before="240" w:after="240" w:line="360" w:lineRule="auto"/>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b/>
          <w:sz w:val="22"/>
          <w:szCs w:val="22"/>
        </w:rPr>
        <w:t>Visto</w:t>
      </w:r>
      <w:r w:rsidRPr="00FC2744">
        <w:rPr>
          <w:rFonts w:ascii="Palatino Linotype" w:eastAsia="Palatino Linotype" w:hAnsi="Palatino Linotype" w:cs="Palatino Linotype"/>
          <w:sz w:val="22"/>
          <w:szCs w:val="22"/>
        </w:rPr>
        <w:t xml:space="preserve"> el expediente formado con motivo del recurso de revisión </w:t>
      </w:r>
      <w:r w:rsidRPr="00FC2744">
        <w:rPr>
          <w:rFonts w:ascii="Palatino Linotype" w:eastAsia="Palatino Linotype" w:hAnsi="Palatino Linotype" w:cs="Palatino Linotype"/>
          <w:b/>
          <w:sz w:val="22"/>
          <w:szCs w:val="22"/>
        </w:rPr>
        <w:t>06324/INFOEM/IP/RR/2024</w:t>
      </w:r>
      <w:r w:rsidRPr="00FC2744">
        <w:rPr>
          <w:rFonts w:ascii="Palatino Linotype" w:eastAsia="Palatino Linotype" w:hAnsi="Palatino Linotype" w:cs="Palatino Linotype"/>
          <w:sz w:val="22"/>
          <w:szCs w:val="22"/>
        </w:rPr>
        <w:t>, interpuesto por</w:t>
      </w:r>
      <w:r w:rsidRPr="00FC2744">
        <w:rPr>
          <w:rFonts w:ascii="Palatino Linotype" w:eastAsia="Palatino Linotype" w:hAnsi="Palatino Linotype" w:cs="Palatino Linotype"/>
          <w:b/>
          <w:sz w:val="22"/>
          <w:szCs w:val="22"/>
        </w:rPr>
        <w:t xml:space="preserve"> </w:t>
      </w:r>
      <w:r w:rsidR="00B93F23" w:rsidRPr="00B93F23">
        <w:rPr>
          <w:rFonts w:ascii="Palatino Linotype" w:eastAsia="Palatino Linotype" w:hAnsi="Palatino Linotype" w:cs="Palatino Linotype"/>
          <w:b/>
          <w:sz w:val="22"/>
          <w:szCs w:val="22"/>
        </w:rPr>
        <w:t>XXXXXXX XXXXXXXX</w:t>
      </w:r>
      <w:r w:rsidRPr="00FC2744">
        <w:rPr>
          <w:rFonts w:ascii="Palatino Linotype" w:eastAsia="Palatino Linotype" w:hAnsi="Palatino Linotype" w:cs="Palatino Linotype"/>
          <w:sz w:val="22"/>
          <w:szCs w:val="22"/>
        </w:rPr>
        <w:t xml:space="preserve">, en lo sucesivo </w:t>
      </w:r>
      <w:r w:rsidRPr="00FC2744">
        <w:rPr>
          <w:rFonts w:ascii="Palatino Linotype" w:eastAsia="Palatino Linotype" w:hAnsi="Palatino Linotype" w:cs="Palatino Linotype"/>
          <w:b/>
          <w:sz w:val="22"/>
          <w:szCs w:val="22"/>
        </w:rPr>
        <w:t>la</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xml:space="preserve"> en contra de la respuesta a su solicitud por parte del </w:t>
      </w:r>
      <w:r w:rsidRPr="00FC2744">
        <w:rPr>
          <w:rFonts w:ascii="Palatino Linotype" w:eastAsia="Palatino Linotype" w:hAnsi="Palatino Linotype" w:cs="Palatino Linotype"/>
          <w:b/>
          <w:sz w:val="22"/>
          <w:szCs w:val="22"/>
        </w:rPr>
        <w:t xml:space="preserve">Organismo Agua y Saneamiento de Toluca, </w:t>
      </w:r>
      <w:r w:rsidRPr="00FC2744">
        <w:rPr>
          <w:rFonts w:ascii="Palatino Linotype" w:eastAsia="Palatino Linotype" w:hAnsi="Palatino Linotype" w:cs="Palatino Linotype"/>
          <w:sz w:val="22"/>
          <w:szCs w:val="22"/>
        </w:rPr>
        <w:t xml:space="preserve">en lo sucesivo el </w:t>
      </w:r>
      <w:r w:rsidRPr="00FC2744">
        <w:rPr>
          <w:rFonts w:ascii="Palatino Linotype" w:eastAsia="Palatino Linotype" w:hAnsi="Palatino Linotype" w:cs="Palatino Linotype"/>
          <w:b/>
          <w:sz w:val="22"/>
          <w:szCs w:val="22"/>
        </w:rPr>
        <w:t xml:space="preserve">Sujeto Obligado, </w:t>
      </w:r>
      <w:r w:rsidRPr="00FC2744">
        <w:rPr>
          <w:rFonts w:ascii="Palatino Linotype" w:eastAsia="Palatino Linotype" w:hAnsi="Palatino Linotype" w:cs="Palatino Linotype"/>
          <w:sz w:val="22"/>
          <w:szCs w:val="22"/>
        </w:rPr>
        <w:t xml:space="preserve">se procede a dictar la presente resolución con base en los siguientes: </w:t>
      </w:r>
    </w:p>
    <w:p w14:paraId="3014CC83" w14:textId="77777777" w:rsidR="00FB74A3" w:rsidRPr="00FC2744" w:rsidRDefault="00683607">
      <w:pPr>
        <w:spacing w:before="240" w:after="240" w:line="360" w:lineRule="auto"/>
        <w:jc w:val="center"/>
        <w:rPr>
          <w:rFonts w:ascii="Palatino Linotype" w:eastAsia="Palatino Linotype" w:hAnsi="Palatino Linotype" w:cs="Palatino Linotype"/>
          <w:b/>
        </w:rPr>
      </w:pPr>
      <w:r w:rsidRPr="00FC2744">
        <w:rPr>
          <w:rFonts w:ascii="Palatino Linotype" w:eastAsia="Palatino Linotype" w:hAnsi="Palatino Linotype" w:cs="Palatino Linotype"/>
          <w:b/>
        </w:rPr>
        <w:t>I. A N T E C E D E N T E S</w:t>
      </w:r>
    </w:p>
    <w:p w14:paraId="28F689A5"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1. Solicitud de acceso a la información.</w:t>
      </w:r>
      <w:r w:rsidRPr="00FC2744">
        <w:rPr>
          <w:rFonts w:ascii="Palatino Linotype" w:eastAsia="Palatino Linotype" w:hAnsi="Palatino Linotype" w:cs="Palatino Linotype"/>
          <w:sz w:val="22"/>
          <w:szCs w:val="22"/>
        </w:rPr>
        <w:t xml:space="preserve"> El </w:t>
      </w:r>
      <w:r w:rsidRPr="00FC2744">
        <w:rPr>
          <w:rFonts w:ascii="Palatino Linotype" w:eastAsia="Palatino Linotype" w:hAnsi="Palatino Linotype" w:cs="Palatino Linotype"/>
          <w:b/>
          <w:sz w:val="22"/>
          <w:szCs w:val="22"/>
        </w:rPr>
        <w:t>once de septiembre del dos mil veinticuatro,</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 xml:space="preserve">la parte Recurrente </w:t>
      </w:r>
      <w:r w:rsidRPr="00FC2744">
        <w:rPr>
          <w:rFonts w:ascii="Palatino Linotype" w:eastAsia="Palatino Linotype" w:hAnsi="Palatino Linotype" w:cs="Palatino Linotype"/>
          <w:sz w:val="22"/>
          <w:szCs w:val="22"/>
        </w:rPr>
        <w:t xml:space="preserve">presentó, a través del Sistema de Acceso a la Información Mexiquense, en lo subsecuente el </w:t>
      </w:r>
      <w:r w:rsidRPr="00FC2744">
        <w:rPr>
          <w:rFonts w:ascii="Palatino Linotype" w:eastAsia="Palatino Linotype" w:hAnsi="Palatino Linotype" w:cs="Palatino Linotype"/>
          <w:b/>
          <w:sz w:val="22"/>
          <w:szCs w:val="22"/>
        </w:rPr>
        <w:t>SAIMEX,</w:t>
      </w:r>
      <w:r w:rsidRPr="00FC2744">
        <w:rPr>
          <w:rFonts w:ascii="Palatino Linotype" w:eastAsia="Palatino Linotype" w:hAnsi="Palatino Linotype" w:cs="Palatino Linotype"/>
          <w:sz w:val="22"/>
          <w:szCs w:val="22"/>
        </w:rPr>
        <w:t xml:space="preserve"> ante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la solicitud de acceso a la información pública, a la que se le asignó el número</w:t>
      </w:r>
      <w:r w:rsidRPr="00FC2744">
        <w:rPr>
          <w:rFonts w:ascii="Palatino Linotype" w:eastAsia="Palatino Linotype" w:hAnsi="Palatino Linotype" w:cs="Palatino Linotype"/>
          <w:b/>
          <w:sz w:val="22"/>
          <w:szCs w:val="22"/>
        </w:rPr>
        <w:t xml:space="preserve"> 00136/OASTOL/IP/2024, </w:t>
      </w:r>
      <w:r w:rsidRPr="00FC2744">
        <w:rPr>
          <w:rFonts w:ascii="Palatino Linotype" w:eastAsia="Palatino Linotype" w:hAnsi="Palatino Linotype" w:cs="Palatino Linotype"/>
          <w:sz w:val="22"/>
          <w:szCs w:val="22"/>
        </w:rPr>
        <w:t xml:space="preserve">mediante la cual requirió la información siguiente: </w:t>
      </w:r>
    </w:p>
    <w:p w14:paraId="150B406F" w14:textId="77777777" w:rsidR="00FB74A3" w:rsidRPr="00FC2744" w:rsidRDefault="00683607">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FC2744">
        <w:rPr>
          <w:rFonts w:ascii="Palatino Linotype" w:eastAsia="Palatino Linotype" w:hAnsi="Palatino Linotype" w:cs="Palatino Linotype"/>
          <w:i/>
          <w:sz w:val="22"/>
          <w:szCs w:val="22"/>
        </w:rPr>
        <w:t xml:space="preserve">“SOLICITO </w:t>
      </w:r>
      <w:r w:rsidRPr="00FC2744">
        <w:rPr>
          <w:rFonts w:ascii="Palatino Linotype" w:eastAsia="Palatino Linotype" w:hAnsi="Palatino Linotype" w:cs="Palatino Linotype"/>
          <w:b/>
          <w:i/>
          <w:sz w:val="22"/>
          <w:szCs w:val="22"/>
          <w:u w:val="single"/>
        </w:rPr>
        <w:t>COPIA DE TODOS LOS CERTIFICADOS DE COMPETENCIA LABORAL DE LOS SERVIDORES PUBLICOS OBLIGADOS A CONTAR CON ELLA</w:t>
      </w:r>
      <w:r w:rsidRPr="00FC2744">
        <w:rPr>
          <w:rFonts w:ascii="Palatino Linotype" w:eastAsia="Palatino Linotype" w:hAnsi="Palatino Linotype" w:cs="Palatino Linotype"/>
          <w:i/>
          <w:sz w:val="22"/>
          <w:szCs w:val="22"/>
        </w:rPr>
        <w:t>” (Sic) (Énfasis añadido)</w:t>
      </w:r>
    </w:p>
    <w:p w14:paraId="6BB38C5B" w14:textId="77777777" w:rsidR="00FB74A3" w:rsidRPr="00FC2744" w:rsidRDefault="00683607">
      <w:pPr>
        <w:tabs>
          <w:tab w:val="left" w:pos="1080"/>
        </w:tabs>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ab/>
      </w:r>
    </w:p>
    <w:p w14:paraId="621C7B70"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Modalidad de Entrega:</w:t>
      </w:r>
      <w:r w:rsidRPr="00FC2744">
        <w:rPr>
          <w:rFonts w:ascii="Palatino Linotype" w:eastAsia="Palatino Linotype" w:hAnsi="Palatino Linotype" w:cs="Palatino Linotype"/>
          <w:sz w:val="22"/>
          <w:szCs w:val="22"/>
        </w:rPr>
        <w:t xml:space="preserve"> A través de </w:t>
      </w:r>
      <w:r w:rsidRPr="00FC2744">
        <w:rPr>
          <w:rFonts w:ascii="Palatino Linotype" w:eastAsia="Palatino Linotype" w:hAnsi="Palatino Linotype" w:cs="Palatino Linotype"/>
          <w:b/>
          <w:sz w:val="22"/>
          <w:szCs w:val="22"/>
        </w:rPr>
        <w:t>SAIMEX</w:t>
      </w:r>
      <w:r w:rsidRPr="00FC2744">
        <w:rPr>
          <w:rFonts w:ascii="Palatino Linotype" w:eastAsia="Palatino Linotype" w:hAnsi="Palatino Linotype" w:cs="Palatino Linotype"/>
          <w:sz w:val="22"/>
          <w:szCs w:val="22"/>
        </w:rPr>
        <w:t>.</w:t>
      </w:r>
    </w:p>
    <w:p w14:paraId="79B8659B" w14:textId="77777777" w:rsidR="00FB74A3" w:rsidRPr="00FC2744" w:rsidRDefault="00FB74A3">
      <w:pPr>
        <w:spacing w:line="360" w:lineRule="auto"/>
        <w:ind w:left="567" w:right="900"/>
        <w:jc w:val="both"/>
        <w:rPr>
          <w:rFonts w:ascii="Palatino Linotype" w:eastAsia="Palatino Linotype" w:hAnsi="Palatino Linotype" w:cs="Palatino Linotype"/>
          <w:sz w:val="22"/>
          <w:szCs w:val="22"/>
        </w:rPr>
      </w:pPr>
    </w:p>
    <w:p w14:paraId="321ED70F" w14:textId="77777777" w:rsidR="00FB74A3" w:rsidRPr="00FC2744" w:rsidRDefault="00683607">
      <w:pPr>
        <w:spacing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2. Prórroga. </w:t>
      </w:r>
      <w:r w:rsidRPr="00FC2744">
        <w:rPr>
          <w:rFonts w:ascii="Palatino Linotype" w:eastAsia="Palatino Linotype" w:hAnsi="Palatino Linotype" w:cs="Palatino Linotype"/>
          <w:sz w:val="22"/>
          <w:szCs w:val="22"/>
        </w:rPr>
        <w:t xml:space="preserve">El </w:t>
      </w:r>
      <w:r w:rsidRPr="00FC2744">
        <w:rPr>
          <w:rFonts w:ascii="Palatino Linotype" w:eastAsia="Palatino Linotype" w:hAnsi="Palatino Linotype" w:cs="Palatino Linotype"/>
          <w:b/>
          <w:sz w:val="22"/>
          <w:szCs w:val="22"/>
        </w:rPr>
        <w:t xml:space="preserve">cuatro de octubre de dos mil veinticuatro, </w:t>
      </w:r>
      <w:r w:rsidRPr="00FC2744">
        <w:rPr>
          <w:rFonts w:ascii="Palatino Linotype" w:eastAsia="Palatino Linotype" w:hAnsi="Palatino Linotype" w:cs="Palatino Linotype"/>
          <w:sz w:val="22"/>
          <w:szCs w:val="22"/>
        </w:rPr>
        <w:t xml:space="preserve">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notificó a la persona solicitante de información, la prórroga para atender su solicitud de información medularmente en los siguientes términos:</w:t>
      </w:r>
    </w:p>
    <w:p w14:paraId="642D15B7" w14:textId="77777777" w:rsidR="00FB74A3" w:rsidRPr="00FC2744" w:rsidRDefault="00683607">
      <w:pPr>
        <w:spacing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 xml:space="preserve"> “Con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0A70152" w14:textId="77777777" w:rsidR="00FB74A3" w:rsidRPr="00FC2744" w:rsidRDefault="00683607">
      <w:pPr>
        <w:spacing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Se aprueba la ampliación del plazo por 7 días hábiles más, derivado de la emisión de la resolución RES/01/OAYST/CT/SE/11a/2024, emitida por el Comité de Transparencia de este Organismo, en la Décima Primera Sesión Extraordinaria celebrada el día cuatro de octubre de dos mil veinticuatro.</w:t>
      </w:r>
    </w:p>
    <w:p w14:paraId="11EA7997" w14:textId="77777777" w:rsidR="00FB74A3" w:rsidRPr="00FC2744" w:rsidRDefault="00683607">
      <w:pPr>
        <w:spacing w:after="240" w:line="276" w:lineRule="auto"/>
        <w:ind w:left="567" w:right="900"/>
        <w:jc w:val="both"/>
        <w:rPr>
          <w:rFonts w:ascii="Palatino Linotype" w:eastAsia="Palatino Linotype" w:hAnsi="Palatino Linotype" w:cs="Palatino Linotype"/>
          <w:i/>
          <w:sz w:val="22"/>
          <w:szCs w:val="22"/>
        </w:rPr>
      </w:pPr>
      <w:proofErr w:type="spellStart"/>
      <w:r w:rsidRPr="00FC2744">
        <w:rPr>
          <w:rFonts w:ascii="Palatino Linotype" w:eastAsia="Palatino Linotype" w:hAnsi="Palatino Linotype" w:cs="Palatino Linotype"/>
          <w:i/>
          <w:sz w:val="22"/>
          <w:szCs w:val="22"/>
        </w:rPr>
        <w:t>Shaula</w:t>
      </w:r>
      <w:proofErr w:type="spellEnd"/>
      <w:r w:rsidRPr="00FC2744">
        <w:rPr>
          <w:rFonts w:ascii="Palatino Linotype" w:eastAsia="Palatino Linotype" w:hAnsi="Palatino Linotype" w:cs="Palatino Linotype"/>
          <w:i/>
          <w:sz w:val="22"/>
          <w:szCs w:val="22"/>
        </w:rPr>
        <w:t xml:space="preserve"> Ismael Flores Ordóñez</w:t>
      </w:r>
    </w:p>
    <w:p w14:paraId="6B473E50" w14:textId="77777777" w:rsidR="00FB74A3" w:rsidRPr="00FC2744" w:rsidRDefault="00683607">
      <w:pPr>
        <w:spacing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Responsable de la Unidad de Transparencia”</w:t>
      </w:r>
    </w:p>
    <w:p w14:paraId="272E8690" w14:textId="77777777" w:rsidR="00FB74A3" w:rsidRPr="00FC2744" w:rsidRDefault="00683607">
      <w:pPr>
        <w:spacing w:after="240" w:line="276" w:lineRule="auto"/>
        <w:ind w:left="567" w:right="900"/>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b/>
          <w:sz w:val="22"/>
          <w:szCs w:val="22"/>
        </w:rPr>
        <w:t>Archivos adjuntos:</w:t>
      </w:r>
    </w:p>
    <w:p w14:paraId="3EED13C3" w14:textId="77777777" w:rsidR="00FB74A3" w:rsidRPr="00FC2744" w:rsidRDefault="00683607">
      <w:pPr>
        <w:spacing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t xml:space="preserve">“RES.01.pdf”: </w:t>
      </w:r>
      <w:r w:rsidRPr="00FC2744">
        <w:rPr>
          <w:rFonts w:ascii="Palatino Linotype" w:eastAsia="Palatino Linotype" w:hAnsi="Palatino Linotype" w:cs="Palatino Linotype"/>
          <w:sz w:val="22"/>
          <w:szCs w:val="22"/>
        </w:rPr>
        <w:t xml:space="preserve">RES/01/OAYST/CT/SE/11ª/2024 por la cual, el Comité de Transparencia aprueba la ampliación de plazo para atender la presente solicitud de información por siete días hábiles. </w:t>
      </w:r>
    </w:p>
    <w:p w14:paraId="281BE453" w14:textId="77777777" w:rsidR="00FB74A3" w:rsidRPr="00FC2744" w:rsidRDefault="00683607">
      <w:pPr>
        <w:spacing w:before="240" w:after="240" w:line="360" w:lineRule="auto"/>
        <w:jc w:val="both"/>
        <w:rPr>
          <w:rFonts w:ascii="Palatino Linotype" w:eastAsia="Palatino Linotype" w:hAnsi="Palatino Linotype" w:cs="Palatino Linotype"/>
          <w:b/>
          <w:sz w:val="22"/>
          <w:szCs w:val="22"/>
          <w:u w:val="single"/>
        </w:rPr>
      </w:pPr>
      <w:r w:rsidRPr="00FC2744">
        <w:rPr>
          <w:rFonts w:ascii="Palatino Linotype" w:eastAsia="Palatino Linotype" w:hAnsi="Palatino Linotype" w:cs="Palatino Linotype"/>
          <w:sz w:val="22"/>
          <w:szCs w:val="22"/>
        </w:rPr>
        <w:t xml:space="preserve">Es de precisar que del análisis a esta ampliación de plazo, se tiene que </w:t>
      </w:r>
      <w:r w:rsidRPr="00FC2744">
        <w:rPr>
          <w:rFonts w:ascii="Palatino Linotype" w:eastAsia="Palatino Linotype" w:hAnsi="Palatino Linotype" w:cs="Palatino Linotype"/>
          <w:b/>
          <w:sz w:val="22"/>
          <w:szCs w:val="22"/>
          <w:u w:val="single"/>
        </w:rPr>
        <w:t>si se efectuó dentro de los parámetros establecidos por el segundo párrafo del artículo 163 de la Ley de Transparencia Local.</w:t>
      </w:r>
    </w:p>
    <w:p w14:paraId="51131EBD" w14:textId="77777777" w:rsidR="00FB74A3" w:rsidRPr="00FC2744" w:rsidRDefault="00683607">
      <w:pPr>
        <w:spacing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3. Respuesta. </w:t>
      </w:r>
      <w:r w:rsidRPr="00FC2744">
        <w:rPr>
          <w:rFonts w:ascii="Palatino Linotype" w:eastAsia="Palatino Linotype" w:hAnsi="Palatino Linotype" w:cs="Palatino Linotype"/>
          <w:sz w:val="22"/>
          <w:szCs w:val="22"/>
        </w:rPr>
        <w:t xml:space="preserve">El </w:t>
      </w:r>
      <w:r w:rsidRPr="00FC2744">
        <w:rPr>
          <w:rFonts w:ascii="Palatino Linotype" w:eastAsia="Palatino Linotype" w:hAnsi="Palatino Linotype" w:cs="Palatino Linotype"/>
          <w:b/>
          <w:sz w:val="22"/>
          <w:szCs w:val="22"/>
        </w:rPr>
        <w:t>quince de octubre de dos mil veinticuatro</w:t>
      </w:r>
      <w:r w:rsidRPr="00FC2744">
        <w:rPr>
          <w:rFonts w:ascii="Palatino Linotype" w:eastAsia="Palatino Linotype" w:hAnsi="Palatino Linotype" w:cs="Palatino Linotype"/>
          <w:sz w:val="22"/>
          <w:szCs w:val="22"/>
        </w:rPr>
        <w:t xml:space="preserve">, el </w:t>
      </w:r>
      <w:r w:rsidRPr="00FC2744">
        <w:rPr>
          <w:rFonts w:ascii="Palatino Linotype" w:eastAsia="Palatino Linotype" w:hAnsi="Palatino Linotype" w:cs="Palatino Linotype"/>
          <w:b/>
          <w:sz w:val="22"/>
          <w:szCs w:val="22"/>
        </w:rPr>
        <w:t xml:space="preserve">Sujeto Obligado </w:t>
      </w:r>
      <w:r w:rsidRPr="00FC2744">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658F29A6" w14:textId="77777777" w:rsidR="00FB74A3" w:rsidRPr="00FC2744" w:rsidRDefault="00683607">
      <w:pPr>
        <w:spacing w:before="240" w:after="240"/>
        <w:ind w:left="567" w:right="902"/>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03DC236" w14:textId="77777777" w:rsidR="00FB74A3" w:rsidRPr="00FC2744" w:rsidRDefault="00683607">
      <w:pPr>
        <w:spacing w:before="240" w:after="240"/>
        <w:ind w:left="567" w:right="902"/>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Por medio del presente se remite el oficio 200C16001/071/2024 y sus anexos mediante los cuales se da respuesta a su solicitud.</w:t>
      </w:r>
    </w:p>
    <w:p w14:paraId="1C506397" w14:textId="77777777" w:rsidR="00FB74A3" w:rsidRPr="00FC2744" w:rsidRDefault="00683607">
      <w:pPr>
        <w:spacing w:before="240" w:after="240"/>
        <w:ind w:left="567" w:right="902"/>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ATENTAMENTE</w:t>
      </w:r>
    </w:p>
    <w:p w14:paraId="530966C1" w14:textId="77777777" w:rsidR="00FB74A3" w:rsidRPr="00FC2744" w:rsidRDefault="00683607">
      <w:pPr>
        <w:spacing w:before="240" w:after="240"/>
        <w:ind w:left="567" w:right="902"/>
        <w:jc w:val="both"/>
        <w:rPr>
          <w:rFonts w:ascii="Palatino Linotype" w:eastAsia="Palatino Linotype" w:hAnsi="Palatino Linotype" w:cs="Palatino Linotype"/>
          <w:i/>
          <w:sz w:val="22"/>
          <w:szCs w:val="22"/>
        </w:rPr>
      </w:pPr>
      <w:proofErr w:type="spellStart"/>
      <w:r w:rsidRPr="00FC2744">
        <w:rPr>
          <w:rFonts w:ascii="Palatino Linotype" w:eastAsia="Palatino Linotype" w:hAnsi="Palatino Linotype" w:cs="Palatino Linotype"/>
          <w:i/>
          <w:sz w:val="22"/>
          <w:szCs w:val="22"/>
        </w:rPr>
        <w:t>Shaula</w:t>
      </w:r>
      <w:proofErr w:type="spellEnd"/>
      <w:r w:rsidRPr="00FC2744">
        <w:rPr>
          <w:rFonts w:ascii="Palatino Linotype" w:eastAsia="Palatino Linotype" w:hAnsi="Palatino Linotype" w:cs="Palatino Linotype"/>
          <w:i/>
          <w:sz w:val="22"/>
          <w:szCs w:val="22"/>
        </w:rPr>
        <w:t xml:space="preserve"> Ismael Flores Ordóñez” (Sic) </w:t>
      </w:r>
    </w:p>
    <w:p w14:paraId="2AB7DE38" w14:textId="77777777" w:rsidR="00FB74A3" w:rsidRPr="00FC2744" w:rsidRDefault="00683607">
      <w:pPr>
        <w:spacing w:before="240" w:after="240" w:line="360" w:lineRule="auto"/>
        <w:ind w:left="567" w:right="49"/>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b/>
          <w:sz w:val="22"/>
          <w:szCs w:val="22"/>
        </w:rPr>
        <w:t xml:space="preserve">Archivos adjuntos: </w:t>
      </w:r>
    </w:p>
    <w:p w14:paraId="6AD4D798" w14:textId="77777777" w:rsidR="00FB74A3" w:rsidRPr="00FC2744" w:rsidRDefault="00683607">
      <w:pPr>
        <w:spacing w:before="240"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t xml:space="preserve">“CERT COMP LAB LILIANA OK.pdf”: </w:t>
      </w:r>
      <w:r w:rsidRPr="00FC2744">
        <w:rPr>
          <w:rFonts w:ascii="Palatino Linotype" w:eastAsia="Palatino Linotype" w:hAnsi="Palatino Linotype" w:cs="Palatino Linotype"/>
          <w:sz w:val="22"/>
          <w:szCs w:val="22"/>
        </w:rPr>
        <w:t>Certificación de Competencia Laboral de la persona titular de la Contraloría Interna del Organismo de Agua y Saneamiento de Toluca.</w:t>
      </w:r>
    </w:p>
    <w:p w14:paraId="025FC67A" w14:textId="77777777" w:rsidR="00FB74A3" w:rsidRPr="00FC2744" w:rsidRDefault="00683607">
      <w:pPr>
        <w:spacing w:before="240"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t xml:space="preserve">“CERT COMP LAB SHAULA OK.pdf”: </w:t>
      </w:r>
      <w:r w:rsidRPr="00FC2744">
        <w:rPr>
          <w:rFonts w:ascii="Palatino Linotype" w:eastAsia="Palatino Linotype" w:hAnsi="Palatino Linotype" w:cs="Palatino Linotype"/>
          <w:sz w:val="22"/>
          <w:szCs w:val="22"/>
        </w:rPr>
        <w:t>Certificación de Competencia Laboral de la persona titular de la Unidad de Transparencia del Organismo de Agua y Saneamiento de Toluca.</w:t>
      </w:r>
    </w:p>
    <w:p w14:paraId="2F4DEB4C" w14:textId="77777777" w:rsidR="00FB74A3" w:rsidRPr="00FC2744" w:rsidRDefault="00683607">
      <w:pPr>
        <w:spacing w:before="240"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t xml:space="preserve">“CERT COMP LAB DG OK.pdf”: </w:t>
      </w:r>
      <w:r w:rsidRPr="00FC2744">
        <w:rPr>
          <w:rFonts w:ascii="Palatino Linotype" w:eastAsia="Palatino Linotype" w:hAnsi="Palatino Linotype" w:cs="Palatino Linotype"/>
          <w:sz w:val="22"/>
          <w:szCs w:val="22"/>
        </w:rPr>
        <w:t>Certificación de Competencia Laboral de la persona titular de la Dirección General del Organismo de Agua y Saneamiento de Toluca.</w:t>
      </w:r>
    </w:p>
    <w:p w14:paraId="5B488632" w14:textId="77777777" w:rsidR="00FB74A3" w:rsidRPr="00FC2744" w:rsidRDefault="00683607">
      <w:pPr>
        <w:spacing w:before="240"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t xml:space="preserve">“200C13001.990.2024.pdf”: </w:t>
      </w:r>
      <w:r w:rsidRPr="00FC2744">
        <w:rPr>
          <w:rFonts w:ascii="Palatino Linotype" w:eastAsia="Palatino Linotype" w:hAnsi="Palatino Linotype" w:cs="Palatino Linotype"/>
          <w:sz w:val="22"/>
          <w:szCs w:val="22"/>
        </w:rPr>
        <w:t>Oficio suscrito por la Jefa del Departamento de Recursos Humanos, quien refiere remitir los Certificados de Competencia Laboral del Director General, del Titular de la Unidad de Transparencia y de Acceso a la Información Pública y de la Contralora Interna del Organismo Público Descentralizado por Servicios de Carácter Municipal denominado “Agua y Saneamiento de Toluca”, asimismo solicita que se convoque al Comité de Transparencia para someter a su consideración la clasificación de la información parcial que obra en las certificaciones.</w:t>
      </w:r>
    </w:p>
    <w:p w14:paraId="085116DE" w14:textId="77777777" w:rsidR="00FB74A3" w:rsidRPr="00FC2744" w:rsidRDefault="00683607">
      <w:pPr>
        <w:spacing w:before="240"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lastRenderedPageBreak/>
        <w:t xml:space="preserve">“OFICIO 071 SOLICITANTE SOL 136.pdf”: </w:t>
      </w:r>
      <w:r w:rsidRPr="00FC2744">
        <w:rPr>
          <w:rFonts w:ascii="Palatino Linotype" w:eastAsia="Palatino Linotype" w:hAnsi="Palatino Linotype" w:cs="Palatino Linotype"/>
          <w:sz w:val="22"/>
          <w:szCs w:val="22"/>
        </w:rPr>
        <w:t>Oficio suscrito por el Titular de la Unidad de Transparencia, quien señala que adjunta la respuesta a la solicitud de información.</w:t>
      </w:r>
    </w:p>
    <w:p w14:paraId="29E6E8F0" w14:textId="77777777" w:rsidR="00FB74A3" w:rsidRPr="00FC2744" w:rsidRDefault="00683607">
      <w:pPr>
        <w:spacing w:before="240" w:after="240" w:line="360" w:lineRule="auto"/>
        <w:ind w:left="567" w:right="90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i/>
          <w:sz w:val="22"/>
          <w:szCs w:val="22"/>
        </w:rPr>
        <w:t xml:space="preserve">“RES.01.pdf”: </w:t>
      </w:r>
      <w:r w:rsidRPr="00FC2744">
        <w:rPr>
          <w:rFonts w:ascii="Palatino Linotype" w:eastAsia="Palatino Linotype" w:hAnsi="Palatino Linotype" w:cs="Palatino Linotype"/>
          <w:sz w:val="22"/>
          <w:szCs w:val="22"/>
        </w:rPr>
        <w:t>Resolución del Comité de Transparencia RES/01/OAYST/CT/SO/3ª/2024, por la cual, se aprueba la clasificación parcial como confidencial de los datos personales referentes a la Clave Única de Registro de Población (CURP), contenidos en los certificados de competencia laboral con los que se da respuesta a la solicitud de información 00136/OASTOL/IP/2024.</w:t>
      </w:r>
    </w:p>
    <w:p w14:paraId="1A831210" w14:textId="77777777" w:rsidR="00FB74A3" w:rsidRPr="00FC2744" w:rsidRDefault="00683607">
      <w:pPr>
        <w:spacing w:before="240" w:after="240" w:line="360" w:lineRule="auto"/>
        <w:ind w:right="49"/>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b/>
          <w:sz w:val="22"/>
          <w:szCs w:val="22"/>
        </w:rPr>
        <w:t xml:space="preserve">4. Interposición del recurso de revisión. </w:t>
      </w:r>
      <w:r w:rsidRPr="00FC2744">
        <w:rPr>
          <w:rFonts w:ascii="Palatino Linotype" w:eastAsia="Palatino Linotype" w:hAnsi="Palatino Linotype" w:cs="Palatino Linotype"/>
          <w:sz w:val="22"/>
          <w:szCs w:val="22"/>
        </w:rPr>
        <w:t xml:space="preserve">Inconforme con los términos de la respuesta emitida por parte del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el </w:t>
      </w:r>
      <w:r w:rsidRPr="00FC2744">
        <w:rPr>
          <w:rFonts w:ascii="Palatino Linotype" w:eastAsia="Palatino Linotype" w:hAnsi="Palatino Linotype" w:cs="Palatino Linotype"/>
          <w:b/>
          <w:sz w:val="22"/>
          <w:szCs w:val="22"/>
        </w:rPr>
        <w:t>dieciséis de octubre de dos mil veinticuatro,</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interpuso el recurso de revisión a través de </w:t>
      </w:r>
      <w:r w:rsidRPr="00FC2744">
        <w:rPr>
          <w:rFonts w:ascii="Palatino Linotype" w:eastAsia="Palatino Linotype" w:hAnsi="Palatino Linotype" w:cs="Palatino Linotype"/>
          <w:b/>
          <w:sz w:val="22"/>
          <w:szCs w:val="22"/>
        </w:rPr>
        <w:t xml:space="preserve">SAIMEX, </w:t>
      </w:r>
      <w:r w:rsidRPr="00FC2744">
        <w:rPr>
          <w:rFonts w:ascii="Palatino Linotype" w:eastAsia="Palatino Linotype" w:hAnsi="Palatino Linotype" w:cs="Palatino Linotype"/>
          <w:sz w:val="22"/>
          <w:szCs w:val="22"/>
        </w:rPr>
        <w:t>en donde se manifestó de la siguiente manera:</w:t>
      </w:r>
    </w:p>
    <w:p w14:paraId="31589F3E" w14:textId="77777777" w:rsidR="00FB74A3" w:rsidRPr="00FC2744" w:rsidRDefault="0068360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b/>
          <w:sz w:val="22"/>
          <w:szCs w:val="22"/>
        </w:rPr>
        <w:t xml:space="preserve">a) Acto impugnado: </w:t>
      </w:r>
      <w:r w:rsidRPr="00FC2744">
        <w:rPr>
          <w:rFonts w:ascii="Palatino Linotype" w:eastAsia="Palatino Linotype" w:hAnsi="Palatino Linotype" w:cs="Palatino Linotype"/>
          <w:b/>
          <w:sz w:val="22"/>
          <w:szCs w:val="22"/>
        </w:rPr>
        <w:tab/>
      </w: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u w:val="single"/>
        </w:rPr>
        <w:t>LA NEGATIVA DE LA ENTREGA DE INFORMACIÓN, EL DIRECTOR DE ADMINSITRACION Y FINANZAS SE ENCUENTRA OBLIGADO A CONTAR CON EL CERTIFICADO DE COMPETENCIA LABORAL</w:t>
      </w:r>
      <w:r w:rsidRPr="00FC2744">
        <w:rPr>
          <w:rFonts w:ascii="Palatino Linotype" w:eastAsia="Palatino Linotype" w:hAnsi="Palatino Linotype" w:cs="Palatino Linotype"/>
          <w:i/>
          <w:sz w:val="22"/>
          <w:szCs w:val="22"/>
        </w:rPr>
        <w:t>, TAL Y COMO LO ESTABLECE EL ARTICULO 32 DE LA LEY ORGANICA, TODA VEZ QUE EL TESORERO O EQUIVALENTE DEBERA CUMPLIR CON LOS REQUISITOS SEÑALDOS EN EL ARTICULO REFERIDO.” (Sic)</w:t>
      </w:r>
    </w:p>
    <w:p w14:paraId="2FE1E68A" w14:textId="77777777" w:rsidR="00FB74A3" w:rsidRPr="00FC2744" w:rsidRDefault="00683607">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FC2744">
        <w:rPr>
          <w:rFonts w:ascii="Palatino Linotype" w:eastAsia="Palatino Linotype" w:hAnsi="Palatino Linotype" w:cs="Palatino Linotype"/>
          <w:b/>
          <w:sz w:val="22"/>
          <w:szCs w:val="22"/>
        </w:rPr>
        <w:t>b) Razones o motivos de inconformidad</w:t>
      </w:r>
      <w:r w:rsidRPr="00FC2744">
        <w:rPr>
          <w:rFonts w:ascii="Palatino Linotype" w:eastAsia="Palatino Linotype" w:hAnsi="Palatino Linotype" w:cs="Palatino Linotype"/>
          <w:sz w:val="22"/>
          <w:szCs w:val="22"/>
        </w:rPr>
        <w:t>:</w:t>
      </w:r>
      <w:r w:rsidRPr="00FC2744">
        <w:rPr>
          <w:rFonts w:ascii="Palatino Linotype" w:eastAsia="Palatino Linotype" w:hAnsi="Palatino Linotype" w:cs="Palatino Linotype"/>
          <w:i/>
          <w:sz w:val="22"/>
          <w:szCs w:val="22"/>
        </w:rPr>
        <w:t xml:space="preserve"> “EL DIRECTOR DE ADMINSITRACION Y FINANZAS SE ENCUENTRA OBLIGADO A CONTAR CON EL CERTIFICADO DE COMPETENCIA LABORAL, TAL Y COMO LO ESTABLECE EL ARTICULO 32 DE LA LEY ORGANICA, TODA VEZ QUE EL TESORERO O EQUIVALENTE DEBERA CUMPLIR CON LOS REQUISITOS SEÑALDOS EN EL ARTICULO REFERIDO.” (Sic) </w:t>
      </w:r>
    </w:p>
    <w:p w14:paraId="08560DE2" w14:textId="77777777" w:rsidR="00FB74A3" w:rsidRPr="00FC2744" w:rsidRDefault="00683607">
      <w:pPr>
        <w:spacing w:line="360" w:lineRule="auto"/>
        <w:ind w:right="51"/>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lastRenderedPageBreak/>
        <w:t xml:space="preserve">5. Turno. </w:t>
      </w:r>
      <w:r w:rsidRPr="00FC274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FC2744">
        <w:rPr>
          <w:rFonts w:ascii="Palatino Linotype" w:eastAsia="Palatino Linotype" w:hAnsi="Palatino Linotype" w:cs="Palatino Linotype"/>
          <w:b/>
          <w:sz w:val="22"/>
          <w:szCs w:val="22"/>
        </w:rPr>
        <w:t>Comisionada</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 xml:space="preserve">Guadalupe Ramírez Peña, </w:t>
      </w:r>
      <w:r w:rsidRPr="00FC2744">
        <w:rPr>
          <w:rFonts w:ascii="Palatino Linotype" w:eastAsia="Palatino Linotype" w:hAnsi="Palatino Linotype" w:cs="Palatino Linotype"/>
          <w:sz w:val="22"/>
          <w:szCs w:val="22"/>
        </w:rPr>
        <w:t xml:space="preserve">a efecto de que analizara sobre su admisión o su </w:t>
      </w:r>
      <w:proofErr w:type="spellStart"/>
      <w:r w:rsidRPr="00FC2744">
        <w:rPr>
          <w:rFonts w:ascii="Palatino Linotype" w:eastAsia="Palatino Linotype" w:hAnsi="Palatino Linotype" w:cs="Palatino Linotype"/>
          <w:sz w:val="22"/>
          <w:szCs w:val="22"/>
        </w:rPr>
        <w:t>desechamiento</w:t>
      </w:r>
      <w:proofErr w:type="spellEnd"/>
      <w:r w:rsidRPr="00FC2744">
        <w:rPr>
          <w:rFonts w:ascii="Palatino Linotype" w:eastAsia="Palatino Linotype" w:hAnsi="Palatino Linotype" w:cs="Palatino Linotype"/>
          <w:sz w:val="22"/>
          <w:szCs w:val="22"/>
        </w:rPr>
        <w:t>.</w:t>
      </w:r>
    </w:p>
    <w:p w14:paraId="685F5118" w14:textId="77777777" w:rsidR="00FB74A3" w:rsidRPr="00FC2744" w:rsidRDefault="00FB74A3">
      <w:pPr>
        <w:spacing w:line="360" w:lineRule="auto"/>
        <w:ind w:right="51"/>
        <w:jc w:val="both"/>
        <w:rPr>
          <w:rFonts w:ascii="Palatino Linotype" w:eastAsia="Palatino Linotype" w:hAnsi="Palatino Linotype" w:cs="Palatino Linotype"/>
          <w:sz w:val="22"/>
          <w:szCs w:val="22"/>
        </w:rPr>
      </w:pPr>
    </w:p>
    <w:p w14:paraId="2BB6F630" w14:textId="77777777" w:rsidR="00FB74A3" w:rsidRPr="00FC2744" w:rsidRDefault="00683607">
      <w:pPr>
        <w:spacing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6. Admisión del Recurso de Revisión.</w:t>
      </w:r>
      <w:r w:rsidRPr="00FC2744">
        <w:rPr>
          <w:rFonts w:ascii="Palatino Linotype" w:eastAsia="Palatino Linotype" w:hAnsi="Palatino Linotype" w:cs="Palatino Linotype"/>
          <w:sz w:val="22"/>
          <w:szCs w:val="22"/>
        </w:rPr>
        <w:t xml:space="preserve"> El</w:t>
      </w:r>
      <w:r w:rsidRPr="00FC2744">
        <w:rPr>
          <w:rFonts w:ascii="Palatino Linotype" w:eastAsia="Palatino Linotype" w:hAnsi="Palatino Linotype" w:cs="Palatino Linotype"/>
          <w:b/>
          <w:sz w:val="22"/>
          <w:szCs w:val="22"/>
        </w:rPr>
        <w:t xml:space="preserve"> veintiuno de octubre de dos mil veinticuatro, </w:t>
      </w:r>
      <w:r w:rsidRPr="00FC274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C2744">
        <w:rPr>
          <w:rFonts w:ascii="Palatino Linotype" w:eastAsia="Palatino Linotype" w:hAnsi="Palatino Linotype" w:cs="Palatino Linotype"/>
          <w:b/>
          <w:sz w:val="22"/>
          <w:szCs w:val="22"/>
        </w:rPr>
        <w:t xml:space="preserve">Sujeto Obligado </w:t>
      </w:r>
      <w:r w:rsidRPr="00FC2744">
        <w:rPr>
          <w:rFonts w:ascii="Palatino Linotype" w:eastAsia="Palatino Linotype" w:hAnsi="Palatino Linotype" w:cs="Palatino Linotype"/>
          <w:sz w:val="22"/>
          <w:szCs w:val="22"/>
        </w:rPr>
        <w:t>presentara su informe justificado.</w:t>
      </w:r>
    </w:p>
    <w:p w14:paraId="250F5B91" w14:textId="77777777" w:rsidR="00FB74A3" w:rsidRPr="00FC2744" w:rsidRDefault="00683607">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FC2744">
        <w:rPr>
          <w:rFonts w:ascii="Palatino Linotype" w:eastAsia="Palatino Linotype" w:hAnsi="Palatino Linotype" w:cs="Palatino Linotype"/>
          <w:b/>
          <w:sz w:val="22"/>
          <w:szCs w:val="22"/>
        </w:rPr>
        <w:t>7. Manifestaciones</w:t>
      </w:r>
      <w:r w:rsidRPr="00FC2744">
        <w:rPr>
          <w:rFonts w:ascii="Palatino Linotype" w:eastAsia="Palatino Linotype" w:hAnsi="Palatino Linotype" w:cs="Palatino Linotype"/>
          <w:sz w:val="22"/>
          <w:szCs w:val="22"/>
        </w:rPr>
        <w:t>. Durante este plazo, se tiene constancia que las partes fueron omisas en remitir sus alegatos o cualquier manifestación que a su derecho conviniera, por lo tanto, se tiene por precluido su derecho para tal efecto.</w:t>
      </w:r>
    </w:p>
    <w:p w14:paraId="59389221" w14:textId="77777777" w:rsidR="00FB74A3" w:rsidRPr="00FC2744" w:rsidRDefault="00683607">
      <w:pPr>
        <w:spacing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noProof/>
          <w:sz w:val="22"/>
          <w:szCs w:val="22"/>
          <w:lang w:val="es-MX"/>
        </w:rPr>
        <w:drawing>
          <wp:inline distT="0" distB="0" distL="0" distR="0" wp14:anchorId="03A91806" wp14:editId="090B3DCE">
            <wp:extent cx="5612130" cy="1356360"/>
            <wp:effectExtent l="0" t="0" r="0" b="0"/>
            <wp:docPr id="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356360"/>
                    </a:xfrm>
                    <a:prstGeom prst="rect">
                      <a:avLst/>
                    </a:prstGeom>
                    <a:ln/>
                  </pic:spPr>
                </pic:pic>
              </a:graphicData>
            </a:graphic>
          </wp:inline>
        </w:drawing>
      </w:r>
    </w:p>
    <w:p w14:paraId="6A4AEEA0" w14:textId="77777777" w:rsidR="00FB74A3" w:rsidRPr="00FC2744" w:rsidRDefault="00683607">
      <w:pPr>
        <w:spacing w:after="240" w:line="360" w:lineRule="auto"/>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b/>
          <w:sz w:val="22"/>
          <w:szCs w:val="22"/>
        </w:rPr>
        <w:t xml:space="preserve">8. Cierre de instrucción. </w:t>
      </w:r>
      <w:r w:rsidRPr="00FC274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FC2744">
        <w:rPr>
          <w:rFonts w:ascii="Palatino Linotype" w:eastAsia="Palatino Linotype" w:hAnsi="Palatino Linotype" w:cs="Palatino Linotype"/>
          <w:b/>
          <w:sz w:val="22"/>
          <w:szCs w:val="22"/>
        </w:rPr>
        <w:t>cuatro de noviembre de dos mil veinticuatro</w:t>
      </w:r>
      <w:r w:rsidRPr="00FC2744">
        <w:rPr>
          <w:rFonts w:ascii="Palatino Linotype" w:eastAsia="Palatino Linotype" w:hAnsi="Palatino Linotype" w:cs="Palatino Linotype"/>
          <w:sz w:val="22"/>
          <w:szCs w:val="22"/>
        </w:rPr>
        <w:t xml:space="preserve">, la Comisionada Ponente determinó el cierre de </w:t>
      </w:r>
      <w:r w:rsidRPr="00FC2744">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57B16CE1"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CAADE23" w14:textId="77777777" w:rsidR="00FB74A3" w:rsidRPr="00FC2744" w:rsidRDefault="00683607">
      <w:pPr>
        <w:widowControl w:val="0"/>
        <w:spacing w:line="360" w:lineRule="auto"/>
        <w:jc w:val="center"/>
        <w:rPr>
          <w:rFonts w:ascii="Palatino Linotype" w:eastAsia="Palatino Linotype" w:hAnsi="Palatino Linotype" w:cs="Palatino Linotype"/>
          <w:b/>
        </w:rPr>
      </w:pPr>
      <w:r w:rsidRPr="00FC2744">
        <w:rPr>
          <w:rFonts w:ascii="Palatino Linotype" w:eastAsia="Palatino Linotype" w:hAnsi="Palatino Linotype" w:cs="Palatino Linotype"/>
          <w:b/>
        </w:rPr>
        <w:t>II. C O N S I D E R A N D O S</w:t>
      </w:r>
    </w:p>
    <w:p w14:paraId="5218BBDB" w14:textId="77777777" w:rsidR="00FB74A3" w:rsidRPr="00FC2744" w:rsidRDefault="00FB74A3">
      <w:pPr>
        <w:widowControl w:val="0"/>
        <w:spacing w:line="360" w:lineRule="auto"/>
        <w:jc w:val="center"/>
        <w:rPr>
          <w:rFonts w:ascii="Palatino Linotype" w:eastAsia="Palatino Linotype" w:hAnsi="Palatino Linotype" w:cs="Palatino Linotype"/>
          <w:b/>
        </w:rPr>
      </w:pPr>
    </w:p>
    <w:p w14:paraId="19EBA3EB"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Primero. Competencia.</w:t>
      </w:r>
      <w:r w:rsidRPr="00FC274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FFC1C4C"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FC2744">
        <w:rPr>
          <w:rFonts w:ascii="Palatino Linotype" w:eastAsia="Palatino Linotype" w:hAnsi="Palatino Linotype" w:cs="Palatino Linotype"/>
          <w:b/>
          <w:sz w:val="22"/>
          <w:szCs w:val="22"/>
        </w:rPr>
        <w:t xml:space="preserve">Segundo. Oportunidad y Procedibilidad del Recurso de Revisión. </w:t>
      </w:r>
      <w:r w:rsidRPr="00FC2744">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5D69D14" w14:textId="77777777" w:rsidR="00FB74A3" w:rsidRPr="00FC2744" w:rsidRDefault="0068360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FC2744">
        <w:rPr>
          <w:rFonts w:ascii="Palatino Linotype" w:eastAsia="Palatino Linotype" w:hAnsi="Palatino Linotype" w:cs="Palatino Linotype"/>
          <w:b/>
          <w:sz w:val="22"/>
          <w:szCs w:val="22"/>
        </w:rPr>
        <w:t>el Sujeto Obligado</w:t>
      </w:r>
      <w:r w:rsidRPr="00FC2744">
        <w:rPr>
          <w:rFonts w:ascii="Palatino Linotype" w:eastAsia="Palatino Linotype" w:hAnsi="Palatino Linotype" w:cs="Palatino Linotype"/>
          <w:sz w:val="22"/>
          <w:szCs w:val="22"/>
        </w:rPr>
        <w:t xml:space="preserve"> respondió a la solicitud de información el </w:t>
      </w:r>
      <w:r w:rsidRPr="00FC2744">
        <w:rPr>
          <w:rFonts w:ascii="Palatino Linotype" w:eastAsia="Palatino Linotype" w:hAnsi="Palatino Linotype" w:cs="Palatino Linotype"/>
          <w:b/>
          <w:sz w:val="22"/>
          <w:szCs w:val="22"/>
        </w:rPr>
        <w:t xml:space="preserve">quince de octubre de dos mil veinticuatro, </w:t>
      </w:r>
      <w:r w:rsidRPr="00FC2744">
        <w:rPr>
          <w:rFonts w:ascii="Palatino Linotype" w:eastAsia="Palatino Linotype" w:hAnsi="Palatino Linotype" w:cs="Palatino Linotype"/>
          <w:sz w:val="22"/>
          <w:szCs w:val="22"/>
        </w:rPr>
        <w:t xml:space="preserve">mientras que el </w:t>
      </w:r>
      <w:r w:rsidRPr="00FC2744">
        <w:rPr>
          <w:rFonts w:ascii="Palatino Linotype" w:eastAsia="Palatino Linotype" w:hAnsi="Palatino Linotype" w:cs="Palatino Linotype"/>
          <w:sz w:val="22"/>
          <w:szCs w:val="22"/>
        </w:rPr>
        <w:lastRenderedPageBreak/>
        <w:t xml:space="preserve">recurso de revisión se interpuso el </w:t>
      </w:r>
      <w:r w:rsidRPr="00FC2744">
        <w:rPr>
          <w:rFonts w:ascii="Palatino Linotype" w:eastAsia="Palatino Linotype" w:hAnsi="Palatino Linotype" w:cs="Palatino Linotype"/>
          <w:b/>
          <w:sz w:val="22"/>
          <w:szCs w:val="22"/>
        </w:rPr>
        <w:t>dieciséis de octubre de dos mil veinticuatro</w:t>
      </w:r>
      <w:r w:rsidRPr="00FC2744">
        <w:rPr>
          <w:rFonts w:ascii="Palatino Linotype" w:eastAsia="Palatino Linotype" w:hAnsi="Palatino Linotype" w:cs="Palatino Linotype"/>
          <w:sz w:val="22"/>
          <w:szCs w:val="22"/>
        </w:rPr>
        <w:t xml:space="preserve">, esto es, el </w:t>
      </w:r>
      <w:r w:rsidRPr="00FC2744">
        <w:rPr>
          <w:rFonts w:ascii="Palatino Linotype" w:eastAsia="Palatino Linotype" w:hAnsi="Palatino Linotype" w:cs="Palatino Linotype"/>
          <w:b/>
          <w:sz w:val="22"/>
          <w:szCs w:val="22"/>
        </w:rPr>
        <w:t xml:space="preserve">primer día hábil </w:t>
      </w:r>
      <w:r w:rsidRPr="00FC2744">
        <w:rPr>
          <w:rFonts w:ascii="Palatino Linotype" w:eastAsia="Palatino Linotype" w:hAnsi="Palatino Linotype" w:cs="Palatino Linotype"/>
          <w:sz w:val="22"/>
          <w:szCs w:val="22"/>
        </w:rPr>
        <w:t>en que tuvo conocimiento de la respuesta impugnada.</w:t>
      </w:r>
    </w:p>
    <w:p w14:paraId="1554B959"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6E573DD5" w14:textId="77777777" w:rsidR="00FB74A3" w:rsidRPr="00FC2744" w:rsidRDefault="00683607">
      <w:pPr>
        <w:spacing w:before="240"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FC2744">
        <w:rPr>
          <w:rFonts w:ascii="Palatino Linotype" w:eastAsia="Palatino Linotype" w:hAnsi="Palatino Linotype" w:cs="Palatino Linotype"/>
          <w:b/>
          <w:sz w:val="22"/>
          <w:szCs w:val="22"/>
        </w:rPr>
        <w:t>la 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no proporcionó nombre o seudónimo</w:t>
      </w:r>
      <w:r w:rsidRPr="00FC2744">
        <w:rPr>
          <w:rFonts w:ascii="Palatino Linotype" w:eastAsia="Palatino Linotype" w:hAnsi="Palatino Linotype" w:cs="Palatino Linotype"/>
          <w:sz w:val="22"/>
          <w:szCs w:val="22"/>
        </w:rPr>
        <w:t xml:space="preserve"> con el que desea que se le identifique</w:t>
      </w:r>
      <w:r w:rsidRPr="00FC2744">
        <w:rPr>
          <w:rFonts w:ascii="Palatino Linotype" w:eastAsia="Palatino Linotype" w:hAnsi="Palatino Linotype" w:cs="Palatino Linotype"/>
          <w:b/>
          <w:sz w:val="22"/>
          <w:szCs w:val="22"/>
        </w:rPr>
        <w:t>,</w:t>
      </w:r>
      <w:r w:rsidRPr="00FC2744">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3EBFE8E" w14:textId="77777777" w:rsidR="00FB74A3" w:rsidRPr="00FC2744" w:rsidRDefault="00683607">
      <w:pPr>
        <w:spacing w:before="240" w:after="240" w:line="276" w:lineRule="auto"/>
        <w:ind w:left="851" w:right="902"/>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rPr>
        <w:t xml:space="preserve">Las solicitudes </w:t>
      </w:r>
      <w:r w:rsidRPr="00FC2744">
        <w:rPr>
          <w:rFonts w:ascii="Palatino Linotype" w:eastAsia="Palatino Linotype" w:hAnsi="Palatino Linotype" w:cs="Palatino Linotype"/>
          <w:i/>
          <w:sz w:val="22"/>
          <w:szCs w:val="22"/>
        </w:rPr>
        <w:t xml:space="preserve">anónimas, con </w:t>
      </w:r>
      <w:r w:rsidRPr="00FC2744">
        <w:rPr>
          <w:rFonts w:ascii="Palatino Linotype" w:eastAsia="Palatino Linotype" w:hAnsi="Palatino Linotype" w:cs="Palatino Linotype"/>
          <w:b/>
          <w:i/>
          <w:sz w:val="22"/>
          <w:szCs w:val="22"/>
        </w:rPr>
        <w:t>nombre incompleto o seudónimo</w:t>
      </w:r>
      <w:r w:rsidRPr="00FC2744">
        <w:rPr>
          <w:rFonts w:ascii="Palatino Linotype" w:eastAsia="Palatino Linotype" w:hAnsi="Palatino Linotype" w:cs="Palatino Linotype"/>
          <w:i/>
          <w:sz w:val="22"/>
          <w:szCs w:val="22"/>
        </w:rPr>
        <w:t xml:space="preserve"> </w:t>
      </w:r>
      <w:r w:rsidRPr="00FC2744">
        <w:rPr>
          <w:rFonts w:ascii="Palatino Linotype" w:eastAsia="Palatino Linotype" w:hAnsi="Palatino Linotype" w:cs="Palatino Linotype"/>
          <w:b/>
          <w:i/>
          <w:sz w:val="22"/>
          <w:szCs w:val="22"/>
        </w:rPr>
        <w:t>serán procedentes para su trámite por parte del sujeto obligado ante quien se presente</w:t>
      </w:r>
      <w:r w:rsidRPr="00FC2744">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2F914FE6"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4B2FAE0" w14:textId="77777777" w:rsidR="00FB74A3" w:rsidRPr="00FC2744" w:rsidRDefault="00683607">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Ahora bien, resulta procedente la interposición del recurso, según lo aducido por la parte recurrente en sus razones o motivos de inconformidad, de acuerdo al artículo 179, fracción V </w:t>
      </w:r>
      <w:r w:rsidRPr="00FC2744">
        <w:rPr>
          <w:rFonts w:ascii="Palatino Linotype" w:eastAsia="Palatino Linotype" w:hAnsi="Palatino Linotype" w:cs="Palatino Linotype"/>
          <w:sz w:val="22"/>
          <w:szCs w:val="22"/>
        </w:rPr>
        <w:lastRenderedPageBreak/>
        <w:t>de la Ley de Transparencia y Acceso a la Información Pública del Estado de México y Municipios; que a la letra dice:</w:t>
      </w:r>
    </w:p>
    <w:p w14:paraId="114F58CA" w14:textId="77777777" w:rsidR="00FB74A3" w:rsidRPr="00FC2744" w:rsidRDefault="0068360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“Artículo 179</w:t>
      </w:r>
      <w:r w:rsidRPr="00FC2744">
        <w:rPr>
          <w:rFonts w:ascii="Palatino Linotype" w:eastAsia="Palatino Linotype" w:hAnsi="Palatino Linotype" w:cs="Palatino Linotype"/>
          <w:i/>
          <w:sz w:val="22"/>
          <w:szCs w:val="22"/>
        </w:rPr>
        <w:t xml:space="preserve">. </w:t>
      </w:r>
      <w:r w:rsidRPr="00FC2744">
        <w:rPr>
          <w:rFonts w:ascii="Palatino Linotype" w:eastAsia="Palatino Linotype" w:hAnsi="Palatino Linotype" w:cs="Palatino Linotype"/>
          <w:b/>
          <w:i/>
          <w:sz w:val="22"/>
          <w:szCs w:val="22"/>
        </w:rPr>
        <w:t>El recurso de revisión</w:t>
      </w:r>
      <w:r w:rsidRPr="00FC2744">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FC2744">
        <w:rPr>
          <w:rFonts w:ascii="Palatino Linotype" w:eastAsia="Palatino Linotype" w:hAnsi="Palatino Linotype" w:cs="Palatino Linotype"/>
          <w:b/>
          <w:i/>
          <w:sz w:val="22"/>
          <w:szCs w:val="22"/>
        </w:rPr>
        <w:t>, y procederá en contra de las siguientes causas</w:t>
      </w:r>
      <w:r w:rsidRPr="00FC2744">
        <w:rPr>
          <w:rFonts w:ascii="Palatino Linotype" w:eastAsia="Palatino Linotype" w:hAnsi="Palatino Linotype" w:cs="Palatino Linotype"/>
          <w:i/>
          <w:sz w:val="22"/>
          <w:szCs w:val="22"/>
        </w:rPr>
        <w:t>:</w:t>
      </w:r>
    </w:p>
    <w:p w14:paraId="2C0E0923" w14:textId="77777777" w:rsidR="00FB74A3" w:rsidRPr="00FC2744" w:rsidRDefault="0068360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w:t>
      </w:r>
    </w:p>
    <w:p w14:paraId="31814FB1" w14:textId="77777777" w:rsidR="00FB74A3" w:rsidRPr="00FC2744" w:rsidRDefault="0068360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V. La entrega de información incompleta</w:t>
      </w:r>
      <w:r w:rsidRPr="00FC2744">
        <w:rPr>
          <w:rFonts w:ascii="Palatino Linotype" w:eastAsia="Palatino Linotype" w:hAnsi="Palatino Linotype" w:cs="Palatino Linotype"/>
          <w:i/>
          <w:sz w:val="22"/>
          <w:szCs w:val="22"/>
        </w:rPr>
        <w:t>;” (Énfasis añadido)</w:t>
      </w:r>
    </w:p>
    <w:p w14:paraId="48DB1A2F"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Tercero. Materia de la revisión. </w:t>
      </w:r>
      <w:r w:rsidRPr="00FC274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FC2744">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FC2744">
        <w:rPr>
          <w:rFonts w:ascii="Palatino Linotype" w:eastAsia="Palatino Linotype" w:hAnsi="Palatino Linotype" w:cs="Palatino Linotype"/>
          <w:sz w:val="22"/>
          <w:szCs w:val="22"/>
        </w:rPr>
        <w:t xml:space="preserve">de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o en su defecto, en caso de ser procedente, ordenar la entrega de información oportuna.</w:t>
      </w:r>
    </w:p>
    <w:p w14:paraId="18885199"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b/>
          <w:sz w:val="22"/>
          <w:szCs w:val="22"/>
        </w:rPr>
        <w:t xml:space="preserve">Cuarto. Estudio del asunto. </w:t>
      </w:r>
      <w:r w:rsidRPr="00FC2744">
        <w:rPr>
          <w:rFonts w:ascii="Palatino Linotype" w:eastAsia="Palatino Linotype" w:hAnsi="Palatino Linotype" w:cs="Palatino Linotype"/>
          <w:sz w:val="22"/>
          <w:szCs w:val="22"/>
        </w:rPr>
        <w:t xml:space="preserve">Antes de entrar al análisis de los pronunciamientos del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AF09DD" w14:textId="77777777" w:rsidR="00FB74A3" w:rsidRPr="00FC2744" w:rsidRDefault="00683607">
      <w:pPr>
        <w:pBdr>
          <w:top w:val="nil"/>
          <w:left w:val="nil"/>
          <w:bottom w:val="nil"/>
          <w:right w:val="nil"/>
          <w:between w:val="nil"/>
        </w:pBdr>
        <w:spacing w:before="240" w:after="240"/>
        <w:ind w:left="851" w:right="850"/>
        <w:jc w:val="both"/>
      </w:pPr>
      <w:r w:rsidRPr="00FC274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C274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61A2E5E" w14:textId="77777777" w:rsidR="00FB74A3" w:rsidRPr="00FC2744" w:rsidRDefault="00683607">
      <w:pPr>
        <w:pBdr>
          <w:top w:val="nil"/>
          <w:left w:val="nil"/>
          <w:bottom w:val="nil"/>
          <w:right w:val="nil"/>
          <w:between w:val="nil"/>
        </w:pBdr>
        <w:spacing w:before="240" w:after="240"/>
        <w:ind w:left="851" w:right="850"/>
        <w:jc w:val="both"/>
      </w:pPr>
      <w:r w:rsidRPr="00FC2744">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05717FC7" w14:textId="77777777" w:rsidR="00FB74A3" w:rsidRPr="00FC2744" w:rsidRDefault="00683607">
      <w:pPr>
        <w:pBdr>
          <w:top w:val="nil"/>
          <w:left w:val="nil"/>
          <w:bottom w:val="nil"/>
          <w:right w:val="nil"/>
          <w:between w:val="nil"/>
        </w:pBdr>
        <w:spacing w:before="240" w:after="240"/>
        <w:ind w:left="851" w:right="850"/>
        <w:jc w:val="both"/>
      </w:pPr>
      <w:r w:rsidRPr="00FC274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C274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E3FAE89" w14:textId="77777777" w:rsidR="00FB74A3" w:rsidRPr="00FC2744" w:rsidRDefault="00683607">
      <w:pPr>
        <w:pBdr>
          <w:top w:val="nil"/>
          <w:left w:val="nil"/>
          <w:bottom w:val="nil"/>
          <w:right w:val="nil"/>
          <w:between w:val="nil"/>
        </w:pBdr>
        <w:spacing w:before="240" w:after="240"/>
        <w:ind w:left="851" w:right="850"/>
        <w:jc w:val="both"/>
      </w:pPr>
      <w:r w:rsidRPr="00FC2744">
        <w:rPr>
          <w:rFonts w:ascii="Palatino Linotype" w:eastAsia="Palatino Linotype" w:hAnsi="Palatino Linotype" w:cs="Palatino Linotype"/>
          <w:i/>
          <w:sz w:val="22"/>
          <w:szCs w:val="22"/>
        </w:rPr>
        <w:t>[…]</w:t>
      </w:r>
    </w:p>
    <w:p w14:paraId="1C17B548" w14:textId="77777777" w:rsidR="00FB74A3" w:rsidRPr="00FC2744" w:rsidRDefault="00683607">
      <w:pPr>
        <w:pBdr>
          <w:top w:val="nil"/>
          <w:left w:val="nil"/>
          <w:bottom w:val="nil"/>
          <w:right w:val="nil"/>
          <w:between w:val="nil"/>
        </w:pBdr>
        <w:spacing w:before="240" w:after="240"/>
        <w:ind w:left="851" w:right="901"/>
        <w:jc w:val="both"/>
      </w:pPr>
      <w:r w:rsidRPr="00FC2744">
        <w:rPr>
          <w:rFonts w:ascii="Palatino Linotype" w:eastAsia="Palatino Linotype" w:hAnsi="Palatino Linotype" w:cs="Palatino Linotype"/>
          <w:b/>
          <w:i/>
          <w:sz w:val="22"/>
          <w:szCs w:val="22"/>
        </w:rPr>
        <w:t>“Artículo 6o.</w:t>
      </w:r>
    </w:p>
    <w:p w14:paraId="54925A34" w14:textId="77777777" w:rsidR="00FB74A3" w:rsidRPr="00FC2744" w:rsidRDefault="00683607">
      <w:pPr>
        <w:pBdr>
          <w:top w:val="nil"/>
          <w:left w:val="nil"/>
          <w:bottom w:val="nil"/>
          <w:right w:val="nil"/>
          <w:between w:val="nil"/>
        </w:pBdr>
        <w:spacing w:before="240" w:after="240"/>
        <w:ind w:left="851" w:right="901"/>
        <w:jc w:val="both"/>
      </w:pPr>
      <w:r w:rsidRPr="00FC2744">
        <w:rPr>
          <w:rFonts w:ascii="Palatino Linotype" w:eastAsia="Palatino Linotype" w:hAnsi="Palatino Linotype" w:cs="Palatino Linotype"/>
          <w:i/>
          <w:sz w:val="22"/>
          <w:szCs w:val="22"/>
        </w:rPr>
        <w:t>[...]</w:t>
      </w:r>
    </w:p>
    <w:p w14:paraId="0D9B6EEF"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b/>
          <w:i/>
          <w:sz w:val="22"/>
          <w:szCs w:val="22"/>
        </w:rPr>
        <w:t xml:space="preserve">A. Para el ejercicio del derecho de acceso a la información, la Federación y </w:t>
      </w:r>
      <w:r w:rsidRPr="00FC2744">
        <w:rPr>
          <w:rFonts w:ascii="Palatino Linotype" w:eastAsia="Palatino Linotype" w:hAnsi="Palatino Linotype" w:cs="Palatino Linotype"/>
          <w:b/>
          <w:i/>
          <w:sz w:val="22"/>
          <w:szCs w:val="22"/>
          <w:u w:val="single"/>
        </w:rPr>
        <w:t>las entidades federativas</w:t>
      </w:r>
      <w:r w:rsidRPr="00FC2744">
        <w:rPr>
          <w:rFonts w:ascii="Palatino Linotype" w:eastAsia="Palatino Linotype" w:hAnsi="Palatino Linotype" w:cs="Palatino Linotype"/>
          <w:b/>
          <w:i/>
          <w:sz w:val="22"/>
          <w:szCs w:val="22"/>
        </w:rPr>
        <w:t>,</w:t>
      </w:r>
      <w:r w:rsidRPr="00FC2744">
        <w:rPr>
          <w:rFonts w:ascii="Palatino Linotype" w:eastAsia="Palatino Linotype" w:hAnsi="Palatino Linotype" w:cs="Palatino Linotype"/>
          <w:i/>
          <w:sz w:val="22"/>
          <w:szCs w:val="22"/>
        </w:rPr>
        <w:t xml:space="preserve"> en el ámbito de sus respectivas competencias, se regirán por los siguientes principios y bases:</w:t>
      </w:r>
    </w:p>
    <w:p w14:paraId="1EFB8BD6"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i/>
          <w:sz w:val="22"/>
          <w:szCs w:val="22"/>
        </w:rPr>
        <w:t> </w:t>
      </w:r>
      <w:r w:rsidRPr="00FC2744">
        <w:rPr>
          <w:rFonts w:ascii="Palatino Linotype" w:eastAsia="Palatino Linotype" w:hAnsi="Palatino Linotype" w:cs="Palatino Linotype"/>
          <w:b/>
          <w:i/>
          <w:sz w:val="22"/>
          <w:szCs w:val="22"/>
        </w:rPr>
        <w:t xml:space="preserve">I. </w:t>
      </w:r>
      <w:r w:rsidRPr="00FC274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C2744">
        <w:rPr>
          <w:rFonts w:ascii="Palatino Linotype" w:eastAsia="Palatino Linotype" w:hAnsi="Palatino Linotype" w:cs="Palatino Linotype"/>
          <w:i/>
          <w:sz w:val="22"/>
          <w:szCs w:val="22"/>
        </w:rPr>
        <w:t xml:space="preserve"> Ejecutivo, Legislativo </w:t>
      </w:r>
      <w:r w:rsidRPr="00FC2744">
        <w:rPr>
          <w:rFonts w:ascii="Palatino Linotype" w:eastAsia="Palatino Linotype" w:hAnsi="Palatino Linotype" w:cs="Palatino Linotype"/>
          <w:b/>
          <w:i/>
          <w:sz w:val="22"/>
          <w:szCs w:val="22"/>
          <w:u w:val="single"/>
        </w:rPr>
        <w:t>y Judicial</w:t>
      </w:r>
      <w:r w:rsidRPr="00FC274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C2744">
        <w:rPr>
          <w:rFonts w:ascii="Palatino Linotype" w:eastAsia="Palatino Linotype" w:hAnsi="Palatino Linotype" w:cs="Palatino Linotype"/>
          <w:b/>
          <w:i/>
          <w:sz w:val="22"/>
          <w:szCs w:val="22"/>
        </w:rPr>
        <w:t>es pública y sólo podrá ser reservada temporalmente por razones de interés público y seguridad nacional,</w:t>
      </w:r>
      <w:r w:rsidRPr="00FC274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304F62"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i/>
          <w:sz w:val="22"/>
          <w:szCs w:val="22"/>
        </w:rPr>
        <w:t> </w:t>
      </w:r>
      <w:r w:rsidRPr="00FC274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F6236BF"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i/>
          <w:sz w:val="22"/>
          <w:szCs w:val="22"/>
        </w:rPr>
        <w:t> </w:t>
      </w:r>
      <w:r w:rsidRPr="00FC2744">
        <w:rPr>
          <w:rFonts w:ascii="Palatino Linotype" w:eastAsia="Palatino Linotype" w:hAnsi="Palatino Linotype" w:cs="Palatino Linotype"/>
          <w:b/>
          <w:i/>
          <w:sz w:val="22"/>
          <w:szCs w:val="22"/>
        </w:rPr>
        <w:t xml:space="preserve">III. </w:t>
      </w:r>
      <w:r w:rsidRPr="00FC274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C2744">
        <w:rPr>
          <w:rFonts w:ascii="Palatino Linotype" w:eastAsia="Palatino Linotype" w:hAnsi="Palatino Linotype" w:cs="Palatino Linotype"/>
          <w:i/>
          <w:sz w:val="22"/>
          <w:szCs w:val="22"/>
        </w:rPr>
        <w:t xml:space="preserve"> a sus datos personales o a la rectificación de éstos.</w:t>
      </w:r>
    </w:p>
    <w:p w14:paraId="55DB168D"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i/>
          <w:sz w:val="22"/>
          <w:szCs w:val="22"/>
        </w:rPr>
        <w:lastRenderedPageBreak/>
        <w:t> </w:t>
      </w:r>
      <w:r w:rsidRPr="00FC2744">
        <w:rPr>
          <w:rFonts w:ascii="Palatino Linotype" w:eastAsia="Palatino Linotype" w:hAnsi="Palatino Linotype" w:cs="Palatino Linotype"/>
          <w:b/>
          <w:i/>
          <w:sz w:val="22"/>
          <w:szCs w:val="22"/>
        </w:rPr>
        <w:t xml:space="preserve">IV. </w:t>
      </w:r>
      <w:r w:rsidRPr="00FC274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0FCFEE8"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b/>
          <w:i/>
          <w:sz w:val="22"/>
          <w:szCs w:val="22"/>
        </w:rPr>
        <w:t xml:space="preserve">V. </w:t>
      </w:r>
      <w:r w:rsidRPr="00FC274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4CBE266"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i/>
          <w:sz w:val="22"/>
          <w:szCs w:val="22"/>
        </w:rPr>
        <w:t> </w:t>
      </w:r>
      <w:r w:rsidRPr="00FC2744">
        <w:rPr>
          <w:rFonts w:ascii="Palatino Linotype" w:eastAsia="Palatino Linotype" w:hAnsi="Palatino Linotype" w:cs="Palatino Linotype"/>
          <w:b/>
          <w:i/>
          <w:sz w:val="22"/>
          <w:szCs w:val="22"/>
        </w:rPr>
        <w:t xml:space="preserve">VI. </w:t>
      </w:r>
      <w:r w:rsidRPr="00FC274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CB92DE8" w14:textId="77777777" w:rsidR="00FB74A3" w:rsidRPr="00FC2744" w:rsidRDefault="00683607">
      <w:pPr>
        <w:pBdr>
          <w:top w:val="nil"/>
          <w:left w:val="nil"/>
          <w:bottom w:val="nil"/>
          <w:right w:val="nil"/>
          <w:between w:val="nil"/>
        </w:pBdr>
        <w:spacing w:before="240" w:after="240"/>
        <w:ind w:left="851" w:right="851"/>
        <w:jc w:val="both"/>
      </w:pPr>
      <w:r w:rsidRPr="00FC2744">
        <w:rPr>
          <w:rFonts w:ascii="Palatino Linotype" w:eastAsia="Palatino Linotype" w:hAnsi="Palatino Linotype" w:cs="Palatino Linotype"/>
          <w:i/>
          <w:sz w:val="22"/>
          <w:szCs w:val="22"/>
        </w:rPr>
        <w:t> </w:t>
      </w:r>
      <w:r w:rsidRPr="00FC2744">
        <w:rPr>
          <w:rFonts w:ascii="Palatino Linotype" w:eastAsia="Palatino Linotype" w:hAnsi="Palatino Linotype" w:cs="Palatino Linotype"/>
          <w:b/>
          <w:i/>
          <w:sz w:val="22"/>
          <w:szCs w:val="22"/>
        </w:rPr>
        <w:t xml:space="preserve">VII. </w:t>
      </w:r>
      <w:r w:rsidRPr="00FC274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72308BB"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612B3B1" w14:textId="77777777" w:rsidR="00FB74A3" w:rsidRPr="00FC2744" w:rsidRDefault="00683607">
      <w:pPr>
        <w:pBdr>
          <w:top w:val="nil"/>
          <w:left w:val="nil"/>
          <w:bottom w:val="nil"/>
          <w:right w:val="nil"/>
          <w:between w:val="nil"/>
        </w:pBdr>
        <w:spacing w:before="240" w:after="240"/>
        <w:ind w:left="709" w:right="760"/>
        <w:jc w:val="both"/>
      </w:pP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rPr>
        <w:t>Artículo 4</w:t>
      </w:r>
      <w:r w:rsidRPr="00FC2744">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06846B44" w14:textId="77777777" w:rsidR="00FB74A3" w:rsidRPr="00FC2744" w:rsidRDefault="00683607">
      <w:pPr>
        <w:pBdr>
          <w:top w:val="nil"/>
          <w:left w:val="nil"/>
          <w:bottom w:val="nil"/>
          <w:right w:val="nil"/>
          <w:between w:val="nil"/>
        </w:pBdr>
        <w:spacing w:before="240" w:after="240"/>
        <w:ind w:left="709" w:right="760"/>
        <w:jc w:val="both"/>
      </w:pPr>
      <w:r w:rsidRPr="00FC2744">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w:t>
      </w:r>
      <w:r w:rsidRPr="00FC2744">
        <w:rPr>
          <w:rFonts w:ascii="Palatino Linotype" w:eastAsia="Palatino Linotype" w:hAnsi="Palatino Linotype" w:cs="Palatino Linotype"/>
          <w:b/>
          <w:i/>
          <w:sz w:val="22"/>
          <w:szCs w:val="22"/>
        </w:rPr>
        <w:lastRenderedPageBreak/>
        <w:t>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113BAA4" w14:textId="77777777" w:rsidR="00FB74A3" w:rsidRPr="00FC2744" w:rsidRDefault="00683607">
      <w:pPr>
        <w:pBdr>
          <w:top w:val="nil"/>
          <w:left w:val="nil"/>
          <w:bottom w:val="nil"/>
          <w:right w:val="nil"/>
          <w:between w:val="nil"/>
        </w:pBdr>
        <w:spacing w:before="240" w:after="240"/>
        <w:ind w:left="709" w:right="760"/>
        <w:jc w:val="both"/>
      </w:pPr>
      <w:r w:rsidRPr="00FC2744">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solicitantes.”(Énfasis añadido)</w:t>
      </w:r>
    </w:p>
    <w:p w14:paraId="0CEBDC21"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F689A74" w14:textId="77777777" w:rsidR="00FB74A3" w:rsidRPr="00FC2744" w:rsidRDefault="00683607">
      <w:pPr>
        <w:pBdr>
          <w:top w:val="nil"/>
          <w:left w:val="nil"/>
          <w:bottom w:val="nil"/>
          <w:right w:val="nil"/>
          <w:between w:val="nil"/>
        </w:pBdr>
        <w:spacing w:before="240" w:after="240"/>
        <w:ind w:left="567" w:right="758"/>
        <w:jc w:val="both"/>
      </w:pP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rPr>
        <w:t>Artículo 12</w:t>
      </w:r>
      <w:r w:rsidRPr="00FC2744">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AFA4461" w14:textId="77777777" w:rsidR="00FB74A3" w:rsidRPr="00FC2744" w:rsidRDefault="00683607">
      <w:pPr>
        <w:pBdr>
          <w:top w:val="nil"/>
          <w:left w:val="nil"/>
          <w:bottom w:val="nil"/>
          <w:right w:val="nil"/>
          <w:between w:val="nil"/>
        </w:pBdr>
        <w:spacing w:before="240" w:after="240"/>
        <w:ind w:left="567" w:right="758"/>
        <w:jc w:val="both"/>
      </w:pPr>
      <w:r w:rsidRPr="00FC2744">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E1E412F"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FC2744">
        <w:rPr>
          <w:rFonts w:ascii="Palatino Linotype" w:eastAsia="Palatino Linotype" w:hAnsi="Palatino Linotype" w:cs="Palatino Linotype"/>
          <w:b/>
          <w:sz w:val="22"/>
          <w:szCs w:val="22"/>
        </w:rPr>
        <w:t xml:space="preserve"> </w:t>
      </w:r>
      <w:r w:rsidRPr="00FC2744">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FC2744">
        <w:rPr>
          <w:rFonts w:ascii="Palatino Linotype" w:eastAsia="Palatino Linotype" w:hAnsi="Palatino Linotype" w:cs="Palatino Linotype"/>
          <w:i/>
          <w:sz w:val="22"/>
          <w:szCs w:val="22"/>
        </w:rPr>
        <w:t>ad hoc</w:t>
      </w:r>
      <w:r w:rsidRPr="00FC2744">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19B7A355"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b/>
          <w:i/>
          <w:sz w:val="22"/>
          <w:szCs w:val="22"/>
        </w:rPr>
        <w:lastRenderedPageBreak/>
        <w:t>03/17</w:t>
      </w:r>
    </w:p>
    <w:p w14:paraId="3501C614"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b/>
          <w:i/>
          <w:sz w:val="22"/>
          <w:szCs w:val="22"/>
        </w:rPr>
        <w:t>“NO EXISTE OBLIGACIÓN DE ELABORAR DOCUMENTOS AD HOC PARA ATENDER LAS SOLICITUDES DE ACCESO A LA INFORMACIÓN.</w:t>
      </w:r>
    </w:p>
    <w:p w14:paraId="2018AAB6"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D59B97E"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2E0B83" w14:textId="77777777" w:rsidR="00FB74A3" w:rsidRPr="00FC2744" w:rsidRDefault="00683607">
      <w:pPr>
        <w:pBdr>
          <w:top w:val="nil"/>
          <w:left w:val="nil"/>
          <w:bottom w:val="nil"/>
          <w:right w:val="nil"/>
          <w:between w:val="nil"/>
        </w:pBdr>
        <w:spacing w:before="240" w:after="240" w:line="360" w:lineRule="auto"/>
        <w:ind w:right="49"/>
        <w:jc w:val="both"/>
        <w:rPr>
          <w:sz w:val="22"/>
          <w:szCs w:val="22"/>
        </w:rPr>
      </w:pPr>
      <w:r w:rsidRPr="00FC274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F7C7A6E"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FC2744">
        <w:rPr>
          <w:rFonts w:ascii="Palatino Linotype" w:eastAsia="Palatino Linotype" w:hAnsi="Palatino Linotype" w:cs="Palatino Linotype"/>
          <w:sz w:val="22"/>
          <w:szCs w:val="22"/>
        </w:rPr>
        <w:lastRenderedPageBreak/>
        <w:t>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5719FA1"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rPr>
        <w:t xml:space="preserve">Artículo 3. </w:t>
      </w:r>
      <w:r w:rsidRPr="00FC2744">
        <w:rPr>
          <w:rFonts w:ascii="Palatino Linotype" w:eastAsia="Palatino Linotype" w:hAnsi="Palatino Linotype" w:cs="Palatino Linotype"/>
          <w:i/>
          <w:sz w:val="22"/>
          <w:szCs w:val="22"/>
        </w:rPr>
        <w:t>Para los efectos de la presente Ley se entenderá por:</w:t>
      </w:r>
    </w:p>
    <w:p w14:paraId="2305E33E"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i/>
          <w:sz w:val="22"/>
          <w:szCs w:val="22"/>
        </w:rPr>
        <w:t>…</w:t>
      </w:r>
    </w:p>
    <w:p w14:paraId="33EB8FD3"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b/>
          <w:i/>
          <w:sz w:val="22"/>
          <w:szCs w:val="22"/>
        </w:rPr>
        <w:t>XI. Documento:</w:t>
      </w:r>
      <w:r w:rsidRPr="00FC2744">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FC2744">
        <w:rPr>
          <w:rFonts w:ascii="Palatino Linotype" w:eastAsia="Palatino Linotype" w:hAnsi="Palatino Linotype" w:cs="Palatino Linotype"/>
          <w:b/>
          <w:i/>
          <w:sz w:val="22"/>
          <w:szCs w:val="22"/>
        </w:rPr>
        <w:t>…</w:t>
      </w:r>
      <w:r w:rsidRPr="00FC2744">
        <w:rPr>
          <w:rFonts w:ascii="Palatino Linotype" w:eastAsia="Palatino Linotype" w:hAnsi="Palatino Linotype" w:cs="Palatino Linotype"/>
          <w:i/>
          <w:sz w:val="22"/>
          <w:szCs w:val="22"/>
        </w:rPr>
        <w:t>”</w:t>
      </w:r>
    </w:p>
    <w:p w14:paraId="6EF9645F"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08C7EBB"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b/>
          <w:sz w:val="22"/>
          <w:szCs w:val="22"/>
        </w:rPr>
        <w:t>“</w:t>
      </w:r>
      <w:r w:rsidRPr="00FC2744">
        <w:rPr>
          <w:rFonts w:ascii="Palatino Linotype" w:eastAsia="Palatino Linotype" w:hAnsi="Palatino Linotype" w:cs="Palatino Linotype"/>
          <w:b/>
          <w:i/>
          <w:sz w:val="22"/>
          <w:szCs w:val="22"/>
        </w:rPr>
        <w:t>CRITERIO 0002-11</w:t>
      </w:r>
    </w:p>
    <w:p w14:paraId="58E6AD44"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C274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91E1BF" w14:textId="77777777" w:rsidR="00FB74A3" w:rsidRPr="00FC2744" w:rsidRDefault="00683607">
      <w:pPr>
        <w:pBdr>
          <w:top w:val="nil"/>
          <w:left w:val="nil"/>
          <w:bottom w:val="nil"/>
          <w:right w:val="nil"/>
          <w:between w:val="nil"/>
        </w:pBdr>
        <w:spacing w:before="240" w:after="240"/>
        <w:ind w:left="567" w:right="567"/>
        <w:jc w:val="both"/>
      </w:pPr>
      <w:r w:rsidRPr="00FC274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B8E2046" w14:textId="77777777" w:rsidR="00FB74A3" w:rsidRPr="00FC2744" w:rsidRDefault="00683607">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14:paraId="6678E6A2" w14:textId="77777777" w:rsidR="00FB74A3" w:rsidRPr="00FC2744" w:rsidRDefault="00683607">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734C073" w14:textId="77777777" w:rsidR="00FB74A3" w:rsidRPr="00FC2744" w:rsidRDefault="00683607">
      <w:pPr>
        <w:pBdr>
          <w:top w:val="nil"/>
          <w:left w:val="nil"/>
          <w:bottom w:val="nil"/>
          <w:right w:val="nil"/>
          <w:between w:val="nil"/>
        </w:pBdr>
        <w:spacing w:before="240" w:after="240"/>
        <w:ind w:left="567" w:right="900" w:hanging="141"/>
        <w:jc w:val="both"/>
      </w:pPr>
      <w:r w:rsidRPr="00FC2744">
        <w:rPr>
          <w:rFonts w:ascii="Palatino Linotype" w:eastAsia="Palatino Linotype" w:hAnsi="Palatino Linotype" w:cs="Palatino Linotype"/>
          <w:i/>
          <w:sz w:val="22"/>
          <w:szCs w:val="22"/>
        </w:rPr>
        <w:t xml:space="preserve">3. </w:t>
      </w:r>
      <w:r w:rsidRPr="00FC2744">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FC2744">
        <w:rPr>
          <w:rFonts w:ascii="Palatino Linotype" w:eastAsia="Palatino Linotype" w:hAnsi="Palatino Linotype" w:cs="Palatino Linotype"/>
          <w:i/>
          <w:sz w:val="22"/>
          <w:szCs w:val="22"/>
        </w:rPr>
        <w:t>(Énfasis añadido)</w:t>
      </w:r>
    </w:p>
    <w:p w14:paraId="4DC7CF52" w14:textId="77777777" w:rsidR="00FB74A3" w:rsidRPr="00FC2744" w:rsidRDefault="00683607">
      <w:pPr>
        <w:pBdr>
          <w:top w:val="nil"/>
          <w:left w:val="nil"/>
          <w:bottom w:val="nil"/>
          <w:right w:val="nil"/>
          <w:between w:val="nil"/>
        </w:pBdr>
        <w:spacing w:before="240" w:after="240" w:line="360" w:lineRule="auto"/>
        <w:jc w:val="both"/>
        <w:rPr>
          <w:sz w:val="22"/>
          <w:szCs w:val="22"/>
        </w:rPr>
      </w:pPr>
      <w:r w:rsidRPr="00FC2744">
        <w:rPr>
          <w:rFonts w:ascii="Palatino Linotype" w:eastAsia="Palatino Linotype" w:hAnsi="Palatino Linotype" w:cs="Palatino Linotype"/>
          <w:sz w:val="22"/>
          <w:szCs w:val="22"/>
        </w:rPr>
        <w:t xml:space="preserve">De ahí que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5696AF0" w14:textId="77777777" w:rsidR="00FB74A3" w:rsidRPr="00FC2744" w:rsidRDefault="0068360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le proporcionara la siguiente información:</w:t>
      </w:r>
    </w:p>
    <w:p w14:paraId="38382D1D" w14:textId="77777777" w:rsidR="00FB74A3" w:rsidRPr="00FC2744" w:rsidRDefault="00683607">
      <w:pPr>
        <w:numPr>
          <w:ilvl w:val="0"/>
          <w:numId w:val="3"/>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b/>
          <w:sz w:val="22"/>
          <w:szCs w:val="22"/>
        </w:rPr>
        <w:t>Copia de todos los certificados de competencia laboral de los servidores públicos obligados a contar con ella.</w:t>
      </w:r>
    </w:p>
    <w:p w14:paraId="5E2786A7" w14:textId="77777777" w:rsidR="00FB74A3" w:rsidRPr="00FC2744" w:rsidRDefault="00683607">
      <w:pPr>
        <w:spacing w:before="240"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El </w:t>
      </w:r>
      <w:r w:rsidRPr="00FC2744">
        <w:rPr>
          <w:rFonts w:ascii="Palatino Linotype" w:eastAsia="Palatino Linotype" w:hAnsi="Palatino Linotype" w:cs="Palatino Linotype"/>
          <w:b/>
          <w:sz w:val="22"/>
          <w:szCs w:val="22"/>
        </w:rPr>
        <w:t xml:space="preserve">Sujeto Obligado </w:t>
      </w:r>
      <w:r w:rsidRPr="00FC2744">
        <w:rPr>
          <w:rFonts w:ascii="Palatino Linotype" w:eastAsia="Palatino Linotype" w:hAnsi="Palatino Linotype" w:cs="Palatino Linotype"/>
          <w:sz w:val="22"/>
          <w:szCs w:val="22"/>
        </w:rPr>
        <w:t xml:space="preserve">en respuesta se pronunció por conducto de la </w:t>
      </w:r>
      <w:r w:rsidRPr="00FC2744">
        <w:rPr>
          <w:rFonts w:ascii="Palatino Linotype" w:eastAsia="Palatino Linotype" w:hAnsi="Palatino Linotype" w:cs="Palatino Linotype"/>
          <w:b/>
          <w:sz w:val="22"/>
          <w:szCs w:val="22"/>
        </w:rPr>
        <w:t>Jefa del Departamento de Recursos Humanos</w:t>
      </w:r>
      <w:r w:rsidRPr="00FC2744">
        <w:rPr>
          <w:rFonts w:ascii="Palatino Linotype" w:eastAsia="Palatino Linotype" w:hAnsi="Palatino Linotype" w:cs="Palatino Linotype"/>
          <w:sz w:val="22"/>
          <w:szCs w:val="22"/>
        </w:rPr>
        <w:t xml:space="preserve">, quien refiere remitir los Certificados de Competencia Laboral del Director General, del Titular de la Unidad de Transparencia y de Acceso a la Información Pública y de la Contralora Interna del Organismo Público Descentralizado por Servicios de Carácter Municipal denominado “Agua y Saneamiento de Toluca”, asimismo solicita que </w:t>
      </w:r>
      <w:r w:rsidRPr="00FC2744">
        <w:rPr>
          <w:rFonts w:ascii="Palatino Linotype" w:eastAsia="Palatino Linotype" w:hAnsi="Palatino Linotype" w:cs="Palatino Linotype"/>
          <w:sz w:val="22"/>
          <w:szCs w:val="22"/>
        </w:rPr>
        <w:lastRenderedPageBreak/>
        <w:t>se convoque al Comité de Transparencia para someter a su consideración la clasificación de la información parcial que obra en las certificaciones.</w:t>
      </w:r>
    </w:p>
    <w:p w14:paraId="2D659BB2"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En esta tesitura, una vez conocida la respuesta emitida por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al no estar conforme con los términos de la misma, interpuso el recurso de revisión que nos ocupa, mediante el cual se inconforma por la entrega de información incompleta, en razón de que no se le entregó la certificación de competencia laboral de la persona titular de la Dirección de Administración y Finanzas. </w:t>
      </w:r>
    </w:p>
    <w:p w14:paraId="2E12CC23"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Así las cosas, durante la etapa de manifestaciones, se tiene que </w:t>
      </w:r>
      <w:r w:rsidRPr="00FC2744">
        <w:rPr>
          <w:rFonts w:ascii="Palatino Linotype" w:eastAsia="Palatino Linotype" w:hAnsi="Palatino Linotype" w:cs="Palatino Linotype"/>
          <w:b/>
          <w:sz w:val="22"/>
          <w:szCs w:val="22"/>
        </w:rPr>
        <w:t xml:space="preserve">las partes fueron omisas </w:t>
      </w:r>
      <w:r w:rsidRPr="00FC2744">
        <w:rPr>
          <w:rFonts w:ascii="Palatino Linotype" w:eastAsia="Palatino Linotype" w:hAnsi="Palatino Linotype" w:cs="Palatino Linotype"/>
          <w:sz w:val="22"/>
          <w:szCs w:val="22"/>
        </w:rPr>
        <w:t>en remitir cualquier elemento que a su derecho conviniera, por lo tanto, se tiene por precluido su derecho para tal efecto y se procede a emitir la resolución que conforme a derecho corresponda.</w:t>
      </w:r>
    </w:p>
    <w:p w14:paraId="222E37B4" w14:textId="77777777" w:rsidR="00FB74A3" w:rsidRPr="00FC2744" w:rsidRDefault="00683607">
      <w:pPr>
        <w:spacing w:line="360" w:lineRule="auto"/>
        <w:jc w:val="both"/>
        <w:rPr>
          <w:rFonts w:ascii="Palatino Linotype" w:eastAsia="Palatino Linotype" w:hAnsi="Palatino Linotype" w:cs="Palatino Linotype"/>
          <w:b/>
          <w:sz w:val="22"/>
          <w:szCs w:val="22"/>
          <w:u w:val="single"/>
        </w:rPr>
      </w:pPr>
      <w:r w:rsidRPr="00FC2744">
        <w:rPr>
          <w:rFonts w:ascii="Palatino Linotype" w:eastAsia="Palatino Linotype" w:hAnsi="Palatino Linotype" w:cs="Palatino Linotype"/>
          <w:sz w:val="22"/>
          <w:szCs w:val="22"/>
        </w:rPr>
        <w:t xml:space="preserve">Previo inicio del estudio del asunto, resulta de vital importancia enfatizar en el hecho de que </w:t>
      </w:r>
      <w:r w:rsidRPr="00FC2744">
        <w:rPr>
          <w:rFonts w:ascii="Palatino Linotype" w:eastAsia="Palatino Linotype" w:hAnsi="Palatino Linotype" w:cs="Palatino Linotype"/>
          <w:b/>
          <w:sz w:val="22"/>
          <w:szCs w:val="22"/>
        </w:rPr>
        <w:t>la 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xml:space="preserve"> en sus motivos de inconformidad</w:t>
      </w:r>
      <w:r w:rsidRPr="00FC2744">
        <w:rPr>
          <w:rFonts w:ascii="Palatino Linotype" w:eastAsia="Palatino Linotype" w:hAnsi="Palatino Linotype" w:cs="Palatino Linotype"/>
          <w:b/>
          <w:sz w:val="22"/>
          <w:szCs w:val="22"/>
        </w:rPr>
        <w:t xml:space="preserve">, </w:t>
      </w:r>
      <w:r w:rsidRPr="00FC2744">
        <w:rPr>
          <w:rFonts w:ascii="Palatino Linotype" w:eastAsia="Palatino Linotype" w:hAnsi="Palatino Linotype" w:cs="Palatino Linotype"/>
          <w:b/>
          <w:sz w:val="22"/>
          <w:szCs w:val="22"/>
          <w:u w:val="single"/>
        </w:rPr>
        <w:t>impugna únicamente lo relativo a</w:t>
      </w:r>
      <w:r w:rsidRPr="00FC2744">
        <w:rPr>
          <w:u w:val="single"/>
        </w:rPr>
        <w:t xml:space="preserve"> </w:t>
      </w:r>
      <w:r w:rsidRPr="00FC2744">
        <w:rPr>
          <w:rFonts w:ascii="Palatino Linotype" w:eastAsia="Palatino Linotype" w:hAnsi="Palatino Linotype" w:cs="Palatino Linotype"/>
          <w:b/>
          <w:sz w:val="22"/>
          <w:szCs w:val="22"/>
          <w:u w:val="single"/>
        </w:rPr>
        <w:t>la certificación de competencia laboral de la persona titular de la Dirección de Administración y Finanzas.</w:t>
      </w:r>
    </w:p>
    <w:p w14:paraId="621BB7D3" w14:textId="77777777" w:rsidR="00FB74A3" w:rsidRPr="00FC2744" w:rsidRDefault="00FB74A3">
      <w:pPr>
        <w:spacing w:line="360" w:lineRule="auto"/>
        <w:jc w:val="both"/>
        <w:rPr>
          <w:rFonts w:ascii="Palatino Linotype" w:eastAsia="Palatino Linotype" w:hAnsi="Palatino Linotype" w:cs="Palatino Linotype"/>
          <w:b/>
          <w:sz w:val="22"/>
          <w:szCs w:val="22"/>
          <w:u w:val="single"/>
        </w:rPr>
      </w:pPr>
    </w:p>
    <w:p w14:paraId="5C6805C6" w14:textId="77777777" w:rsidR="00FB74A3" w:rsidRPr="00FC2744" w:rsidRDefault="00683607">
      <w:pPr>
        <w:spacing w:after="160" w:line="360" w:lineRule="auto"/>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sz w:val="22"/>
          <w:szCs w:val="22"/>
        </w:rPr>
        <w:t xml:space="preserve">En este tenor, la parte de la información entregada y que no fue impugnada debe declararse consentida, esto es </w:t>
      </w:r>
      <w:r w:rsidRPr="00FC2744">
        <w:rPr>
          <w:rFonts w:ascii="Palatino Linotype" w:eastAsia="Palatino Linotype" w:hAnsi="Palatino Linotype" w:cs="Palatino Linotype"/>
          <w:b/>
          <w:sz w:val="22"/>
          <w:szCs w:val="22"/>
        </w:rPr>
        <w:t>respecto a las certificaciones de competencia laboral del Director General, del Titular de la Unidad de Transparencia y de Acceso a la Información Pública y de la Contralora Interna del Organismo Público Descentralizado por Servicios de Carácter Municipal denominado “Agua y Saneamiento de Toluca”, así como de las certificaciones de los servidores públicos restantes, de los que no entregó pero se encuentran obligados a certificarse</w:t>
      </w:r>
      <w:r w:rsidRPr="00FC2744">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w:t>
      </w:r>
      <w:r w:rsidRPr="00FC2744">
        <w:rPr>
          <w:rFonts w:ascii="Palatino Linotype" w:eastAsia="Palatino Linotype" w:hAnsi="Palatino Linotype" w:cs="Palatino Linotype"/>
          <w:sz w:val="22"/>
          <w:szCs w:val="22"/>
        </w:rPr>
        <w:lastRenderedPageBreak/>
        <w:t xml:space="preserve">confirmar o modificar el acto reclamado, ya que, en el caso concreto se infiere que la información proporcionada por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satisface parte de la solicitud presentada.</w:t>
      </w:r>
    </w:p>
    <w:p w14:paraId="1DB25AE4"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Lo anterior es así, debido a que cuando un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xml:space="preserve"> impugna la información entregada por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E55AE20" w14:textId="77777777" w:rsidR="00FB74A3" w:rsidRPr="00FC2744" w:rsidRDefault="00FB74A3">
      <w:pPr>
        <w:spacing w:line="360" w:lineRule="auto"/>
        <w:jc w:val="both"/>
        <w:rPr>
          <w:rFonts w:ascii="Palatino Linotype" w:eastAsia="Palatino Linotype" w:hAnsi="Palatino Linotype" w:cs="Palatino Linotype"/>
          <w:sz w:val="22"/>
          <w:szCs w:val="22"/>
        </w:rPr>
      </w:pPr>
    </w:p>
    <w:p w14:paraId="1805DE8A" w14:textId="77777777" w:rsidR="00FB74A3" w:rsidRPr="00FC2744" w:rsidRDefault="00683607">
      <w:pPr>
        <w:spacing w:after="160" w:line="259"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 xml:space="preserve">“REVISIÓN EN AMPARO. LOS RESOLUTIVOS NO COMBATIDOS DEBEN DECLARARSE FIRMES. </w:t>
      </w:r>
      <w:r w:rsidRPr="00FC2744">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437109A" w14:textId="77777777" w:rsidR="00FB74A3" w:rsidRPr="00FC2744" w:rsidRDefault="00FB74A3">
      <w:pPr>
        <w:spacing w:after="160" w:line="276" w:lineRule="auto"/>
        <w:ind w:left="851" w:right="900"/>
        <w:jc w:val="both"/>
        <w:rPr>
          <w:rFonts w:ascii="Palatino Linotype" w:eastAsia="Palatino Linotype" w:hAnsi="Palatino Linotype" w:cs="Palatino Linotype"/>
          <w:i/>
          <w:sz w:val="10"/>
          <w:szCs w:val="10"/>
        </w:rPr>
      </w:pPr>
    </w:p>
    <w:p w14:paraId="3F84ADD3"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ante la falta de impugnación eficaz. </w:t>
      </w:r>
    </w:p>
    <w:p w14:paraId="600D553C" w14:textId="77777777" w:rsidR="00FB74A3" w:rsidRPr="00FC2744" w:rsidRDefault="00FB74A3">
      <w:pPr>
        <w:spacing w:line="360" w:lineRule="auto"/>
        <w:jc w:val="both"/>
        <w:rPr>
          <w:rFonts w:ascii="Palatino Linotype" w:eastAsia="Palatino Linotype" w:hAnsi="Palatino Linotype" w:cs="Palatino Linotype"/>
          <w:sz w:val="22"/>
          <w:szCs w:val="22"/>
        </w:rPr>
      </w:pPr>
    </w:p>
    <w:p w14:paraId="7A8BD9FA"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62363D56" w14:textId="77777777" w:rsidR="00FB74A3" w:rsidRPr="00FC2744" w:rsidRDefault="00FB74A3">
      <w:pPr>
        <w:spacing w:line="360" w:lineRule="auto"/>
        <w:jc w:val="both"/>
        <w:rPr>
          <w:rFonts w:ascii="Palatino Linotype" w:eastAsia="Palatino Linotype" w:hAnsi="Palatino Linotype" w:cs="Palatino Linotype"/>
          <w:sz w:val="22"/>
          <w:szCs w:val="22"/>
        </w:rPr>
      </w:pPr>
    </w:p>
    <w:p w14:paraId="55DBED46" w14:textId="77777777" w:rsidR="00FB74A3" w:rsidRPr="00FC2744" w:rsidRDefault="00683607">
      <w:pPr>
        <w:spacing w:after="160" w:line="259"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mallCaps/>
          <w:sz w:val="22"/>
          <w:szCs w:val="22"/>
        </w:rPr>
        <w:t xml:space="preserve">“ACTOS CONSENTIDOS. SON LOS QUE NO SE IMPUGNAN MEDIANTE EL RECURSO IDÓNEO. </w:t>
      </w:r>
      <w:r w:rsidRPr="00FC2744">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12A78E2" w14:textId="77777777" w:rsidR="00FB74A3" w:rsidRPr="00FC2744" w:rsidRDefault="00683607">
      <w:pPr>
        <w:spacing w:before="240" w:after="240" w:line="360" w:lineRule="auto"/>
        <w:ind w:right="49"/>
        <w:jc w:val="both"/>
        <w:rPr>
          <w:rFonts w:ascii="Palatino Linotype" w:eastAsia="Palatino Linotype" w:hAnsi="Palatino Linotype" w:cs="Palatino Linotype"/>
          <w:b/>
          <w:sz w:val="22"/>
          <w:szCs w:val="22"/>
          <w:u w:val="single"/>
        </w:rPr>
      </w:pPr>
      <w:r w:rsidRPr="00FC2744">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FC2744">
        <w:rPr>
          <w:rFonts w:ascii="Palatino Linotype" w:eastAsia="Palatino Linotype" w:hAnsi="Palatino Linotype" w:cs="Palatino Linotype"/>
          <w:b/>
          <w:sz w:val="22"/>
          <w:szCs w:val="22"/>
        </w:rPr>
        <w:t>la 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xml:space="preserve">, resulta conveniente señalar que </w:t>
      </w:r>
      <w:r w:rsidRPr="00FC2744">
        <w:rPr>
          <w:rFonts w:ascii="Palatino Linotype" w:eastAsia="Palatino Linotype" w:hAnsi="Palatino Linotype" w:cs="Palatino Linotype"/>
          <w:b/>
          <w:sz w:val="22"/>
          <w:szCs w:val="22"/>
        </w:rPr>
        <w:t xml:space="preserve">el presente análisis versará respecto de la </w:t>
      </w:r>
      <w:r w:rsidRPr="00FC2744">
        <w:rPr>
          <w:rFonts w:ascii="Palatino Linotype" w:eastAsia="Palatino Linotype" w:hAnsi="Palatino Linotype" w:cs="Palatino Linotype"/>
          <w:b/>
          <w:sz w:val="22"/>
          <w:szCs w:val="22"/>
          <w:u w:val="single"/>
        </w:rPr>
        <w:t>certificación de competencia laboral de la persona titular de la Dirección de Administración y Finanzas, toda vez que es la impugnada por el particular.</w:t>
      </w:r>
    </w:p>
    <w:p w14:paraId="5EECB728" w14:textId="77777777" w:rsidR="00F77DF2" w:rsidRPr="00FC2744" w:rsidRDefault="00683607" w:rsidP="00F77DF2">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En primera instancia debe apuntarse que </w:t>
      </w:r>
      <w:r w:rsidR="00F77DF2" w:rsidRPr="00FC2744">
        <w:rPr>
          <w:rFonts w:ascii="Palatino Linotype" w:eastAsia="Palatino Linotype" w:hAnsi="Palatino Linotype" w:cs="Palatino Linotype"/>
          <w:sz w:val="22"/>
          <w:szCs w:val="22"/>
        </w:rPr>
        <w:t>el requerimiento de información deviene de la disposición normativa prevista en el artículo 32 fracción IV de la Ley Orgánica Municipal del Estado de México, el cual establece lo siguiente:</w:t>
      </w:r>
    </w:p>
    <w:p w14:paraId="3A3B577E" w14:textId="77777777" w:rsidR="00F77DF2" w:rsidRPr="00FC2744" w:rsidRDefault="00F77DF2" w:rsidP="00F77DF2">
      <w:pPr>
        <w:spacing w:line="360" w:lineRule="auto"/>
        <w:jc w:val="both"/>
        <w:rPr>
          <w:rFonts w:ascii="Palatino Linotype" w:eastAsia="Palatino Linotype" w:hAnsi="Palatino Linotype" w:cs="Palatino Linotype"/>
        </w:rPr>
      </w:pPr>
    </w:p>
    <w:p w14:paraId="11984E13" w14:textId="77777777" w:rsidR="00F77DF2" w:rsidRPr="00FC2744" w:rsidRDefault="00F77DF2" w:rsidP="00F77DF2">
      <w:pPr>
        <w:ind w:left="567" w:right="899"/>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i/>
          <w:sz w:val="22"/>
          <w:szCs w:val="22"/>
        </w:rPr>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w:t>
      </w:r>
      <w:r w:rsidRPr="00FC2744">
        <w:rPr>
          <w:rFonts w:ascii="Palatino Linotype" w:eastAsia="Palatino Linotype" w:hAnsi="Palatino Linotype" w:cs="Palatino Linotype"/>
          <w:b/>
          <w:i/>
          <w:sz w:val="22"/>
          <w:szCs w:val="22"/>
        </w:rPr>
        <w:t>titulares de las unidades administrativas</w:t>
      </w:r>
      <w:r w:rsidRPr="00FC2744">
        <w:rPr>
          <w:rFonts w:ascii="Palatino Linotype" w:eastAsia="Palatino Linotype" w:hAnsi="Palatino Linotype" w:cs="Palatino Linotype"/>
          <w:i/>
          <w:sz w:val="22"/>
          <w:szCs w:val="22"/>
        </w:rPr>
        <w:t xml:space="preserve">, de Protección Civil y </w:t>
      </w:r>
      <w:r w:rsidRPr="00FC2744">
        <w:rPr>
          <w:rFonts w:ascii="Palatino Linotype" w:eastAsia="Palatino Linotype" w:hAnsi="Palatino Linotype" w:cs="Palatino Linotype"/>
          <w:b/>
          <w:i/>
          <w:sz w:val="22"/>
          <w:szCs w:val="22"/>
        </w:rPr>
        <w:t xml:space="preserve">de los organismos auxiliares se deberán satisfacer los siguientes requisitos: </w:t>
      </w:r>
    </w:p>
    <w:p w14:paraId="1AF7E574" w14:textId="77777777" w:rsidR="00F77DF2" w:rsidRPr="00FC2744" w:rsidRDefault="00F77DF2" w:rsidP="00F77DF2">
      <w:pPr>
        <w:ind w:left="567" w:right="899"/>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i/>
          <w:sz w:val="22"/>
          <w:szCs w:val="22"/>
        </w:rPr>
        <w:t>…</w:t>
      </w:r>
    </w:p>
    <w:p w14:paraId="332A4F9C" w14:textId="77777777" w:rsidR="00F77DF2" w:rsidRPr="00FC2744" w:rsidRDefault="00F77DF2" w:rsidP="00F77DF2">
      <w:pPr>
        <w:ind w:left="567" w:right="899"/>
        <w:jc w:val="both"/>
        <w:rPr>
          <w:rFonts w:ascii="Palatino Linotype" w:eastAsia="Palatino Linotype" w:hAnsi="Palatino Linotype" w:cs="Palatino Linotype"/>
          <w:i/>
          <w:sz w:val="22"/>
          <w:szCs w:val="22"/>
        </w:rPr>
      </w:pPr>
    </w:p>
    <w:p w14:paraId="793CDD8C" w14:textId="77777777" w:rsidR="00F77DF2" w:rsidRPr="00FC2744" w:rsidRDefault="00F77DF2" w:rsidP="00F77DF2">
      <w:pPr>
        <w:ind w:left="567" w:right="89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IV. Contar con certificación de competencia laboral en la materia del cargo</w:t>
      </w:r>
      <w:r w:rsidRPr="00FC2744">
        <w:rPr>
          <w:rFonts w:ascii="Palatino Linotype" w:eastAsia="Palatino Linotype" w:hAnsi="Palatino Linotype" w:cs="Palatino Linotype"/>
          <w:i/>
          <w:sz w:val="22"/>
          <w:szCs w:val="22"/>
        </w:rPr>
        <w:t xml:space="preserve"> que se desempeñará, expedida por institución con reconocimiento de validez oficial. </w:t>
      </w:r>
      <w:r w:rsidRPr="00FC2744">
        <w:rPr>
          <w:rFonts w:ascii="Palatino Linotype" w:eastAsia="Palatino Linotype" w:hAnsi="Palatino Linotype" w:cs="Palatino Linotype"/>
          <w:i/>
          <w:sz w:val="22"/>
          <w:szCs w:val="22"/>
        </w:rPr>
        <w:lastRenderedPageBreak/>
        <w:t xml:space="preserve">Este requisito </w:t>
      </w:r>
      <w:r w:rsidRPr="00FC2744">
        <w:rPr>
          <w:rFonts w:ascii="Palatino Linotype" w:eastAsia="Palatino Linotype" w:hAnsi="Palatino Linotype" w:cs="Palatino Linotype"/>
          <w:b/>
          <w:i/>
          <w:sz w:val="22"/>
          <w:szCs w:val="22"/>
        </w:rPr>
        <w:t>deberá acreditarse dentro de los seis meses siguientes a la fecha en que inicien sus funciones</w:t>
      </w:r>
      <w:r w:rsidRPr="00FC2744">
        <w:rPr>
          <w:rFonts w:ascii="Palatino Linotype" w:eastAsia="Palatino Linotype" w:hAnsi="Palatino Linotype" w:cs="Palatino Linotype"/>
          <w:i/>
          <w:sz w:val="22"/>
          <w:szCs w:val="22"/>
        </w:rPr>
        <w:t>…”</w:t>
      </w:r>
    </w:p>
    <w:p w14:paraId="2F0C47CF" w14:textId="77777777" w:rsidR="00F77DF2" w:rsidRPr="00FC2744" w:rsidRDefault="00F77DF2" w:rsidP="00F77DF2">
      <w:pPr>
        <w:spacing w:line="360" w:lineRule="auto"/>
        <w:ind w:right="51"/>
        <w:jc w:val="both"/>
        <w:rPr>
          <w:rFonts w:ascii="Palatino Linotype" w:eastAsia="Palatino Linotype" w:hAnsi="Palatino Linotype" w:cs="Palatino Linotype"/>
          <w:sz w:val="22"/>
          <w:szCs w:val="22"/>
        </w:rPr>
      </w:pPr>
    </w:p>
    <w:p w14:paraId="052BA519" w14:textId="77777777" w:rsidR="00F77DF2" w:rsidRPr="00FC2744" w:rsidRDefault="00F77DF2" w:rsidP="00F77DF2">
      <w:pPr>
        <w:spacing w:line="360" w:lineRule="auto"/>
        <w:ind w:right="51"/>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De un análisis al precepto legal previamente citado, se aprecia que para ocupar el cargo de titular de una unidad administrativa de un organismo auxiliar, se debe cumplir con el requisito de certificarse en la materia del cargo a desempeñar.</w:t>
      </w:r>
    </w:p>
    <w:p w14:paraId="54635FF4" w14:textId="377E7F0C" w:rsidR="000A76B7" w:rsidRPr="00FC2744" w:rsidRDefault="00F77DF2" w:rsidP="000A76B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Acotado lo anterior, resulta importante mencionar que </w:t>
      </w:r>
      <w:r w:rsidR="00683607" w:rsidRPr="00FC2744">
        <w:rPr>
          <w:rFonts w:ascii="Palatino Linotype" w:eastAsia="Palatino Linotype" w:hAnsi="Palatino Linotype" w:cs="Palatino Linotype"/>
          <w:sz w:val="22"/>
          <w:szCs w:val="22"/>
        </w:rPr>
        <w:t xml:space="preserve">si bien el </w:t>
      </w:r>
      <w:r w:rsidR="00683607" w:rsidRPr="00FC2744">
        <w:rPr>
          <w:rFonts w:ascii="Palatino Linotype" w:eastAsia="Palatino Linotype" w:hAnsi="Palatino Linotype" w:cs="Palatino Linotype"/>
          <w:b/>
          <w:sz w:val="22"/>
          <w:szCs w:val="22"/>
        </w:rPr>
        <w:t>Sujeto Obligado</w:t>
      </w:r>
      <w:r w:rsidR="00683607" w:rsidRPr="00FC2744">
        <w:rPr>
          <w:rFonts w:ascii="Palatino Linotype" w:eastAsia="Palatino Linotype" w:hAnsi="Palatino Linotype" w:cs="Palatino Linotype"/>
          <w:sz w:val="22"/>
          <w:szCs w:val="22"/>
        </w:rPr>
        <w:t xml:space="preserve"> proporcionó certificaciones de la persona Titular de la Unidad de Transparencia, Contraloría y de la Dirección General, </w:t>
      </w:r>
      <w:r w:rsidR="00683607" w:rsidRPr="00FC2744">
        <w:rPr>
          <w:rFonts w:ascii="Palatino Linotype" w:eastAsia="Palatino Linotype" w:hAnsi="Palatino Linotype" w:cs="Palatino Linotype"/>
          <w:b/>
          <w:sz w:val="22"/>
          <w:szCs w:val="22"/>
          <w:u w:val="single"/>
        </w:rPr>
        <w:t>no menos cierto es que no se emitió pronunciamiento alguno respecto de la certificación</w:t>
      </w:r>
      <w:r w:rsidR="00683607" w:rsidRPr="00FC2744">
        <w:rPr>
          <w:b/>
          <w:u w:val="single"/>
        </w:rPr>
        <w:t xml:space="preserve"> </w:t>
      </w:r>
      <w:r w:rsidR="00683607" w:rsidRPr="00FC2744">
        <w:rPr>
          <w:rFonts w:ascii="Palatino Linotype" w:eastAsia="Palatino Linotype" w:hAnsi="Palatino Linotype" w:cs="Palatino Linotype"/>
          <w:b/>
          <w:sz w:val="22"/>
          <w:szCs w:val="22"/>
          <w:u w:val="single"/>
        </w:rPr>
        <w:t>de la persona titular de la Dirección de Administración y Finanzas</w:t>
      </w:r>
      <w:r w:rsidR="000A76B7" w:rsidRPr="00FC2744">
        <w:rPr>
          <w:rFonts w:ascii="Palatino Linotype" w:eastAsia="Palatino Linotype" w:hAnsi="Palatino Linotype" w:cs="Palatino Linotype"/>
          <w:sz w:val="22"/>
          <w:szCs w:val="22"/>
        </w:rPr>
        <w:t xml:space="preserve">, por lo que </w:t>
      </w:r>
      <w:r w:rsidR="000A76B7" w:rsidRPr="00FC2744">
        <w:rPr>
          <w:rFonts w:ascii="Palatino Linotype" w:eastAsia="Palatino Linotype" w:hAnsi="Palatino Linotype" w:cs="Palatino Linotype"/>
          <w:sz w:val="22"/>
          <w:szCs w:val="22"/>
          <w:lang w:val="es-MX"/>
        </w:rPr>
        <w:t xml:space="preserve">a consideración de este Organismo Garante no se realizó adecuadamente el proceso de búsqueda de la información, ya que </w:t>
      </w:r>
      <w:r w:rsidR="000A76B7" w:rsidRPr="00FC2744">
        <w:rPr>
          <w:rFonts w:ascii="Palatino Linotype" w:eastAsia="Palatino Linotype" w:hAnsi="Palatino Linotype" w:cs="Palatino Linotype"/>
          <w:b/>
          <w:sz w:val="22"/>
          <w:szCs w:val="22"/>
          <w:lang w:val="es-MX"/>
        </w:rPr>
        <w:t>no obra un pronunciamiento en específico respecto a la existencia de dicha documental</w:t>
      </w:r>
      <w:r w:rsidR="000A76B7" w:rsidRPr="00FC2744">
        <w:rPr>
          <w:rFonts w:ascii="Palatino Linotype" w:eastAsia="Palatino Linotype" w:hAnsi="Palatino Linotype" w:cs="Palatino Linotype"/>
          <w:sz w:val="22"/>
          <w:szCs w:val="22"/>
          <w:lang w:val="es-MX"/>
        </w:rPr>
        <w:t>, además de que no se aportaron los medios de convicción que permitan advertir que en efecto se llevó a cabo la búsqueda de la misma, como lo puede ser de manera enunciativa más no limitativa: indicar los archivos físicos y/o electrónicos en los que se efectuó la búsqueda.</w:t>
      </w:r>
    </w:p>
    <w:p w14:paraId="52D4AF66" w14:textId="05452227" w:rsidR="000A76B7" w:rsidRPr="00FC2744" w:rsidRDefault="000A76B7" w:rsidP="000A76B7">
      <w:pPr>
        <w:spacing w:line="360" w:lineRule="auto"/>
        <w:jc w:val="both"/>
        <w:rPr>
          <w:rFonts w:ascii="Palatino Linotype" w:eastAsia="Palatino Linotype" w:hAnsi="Palatino Linotype" w:cs="Palatino Linotype"/>
          <w:sz w:val="22"/>
          <w:szCs w:val="22"/>
          <w:lang w:val="es-MX"/>
        </w:rPr>
      </w:pPr>
      <w:r w:rsidRPr="00FC2744">
        <w:rPr>
          <w:rFonts w:ascii="Palatino Linotype" w:eastAsia="Palatino Linotype" w:hAnsi="Palatino Linotype" w:cs="Palatino Linotype"/>
          <w:sz w:val="22"/>
          <w:szCs w:val="22"/>
          <w:lang w:val="es-MX"/>
        </w:rPr>
        <w:t>Lo anterior se afirma así,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4459AB07" w14:textId="77777777" w:rsidR="000A76B7" w:rsidRPr="00FC2744" w:rsidRDefault="000A76B7" w:rsidP="000A76B7">
      <w:pPr>
        <w:spacing w:line="360" w:lineRule="auto"/>
        <w:jc w:val="both"/>
        <w:rPr>
          <w:rFonts w:ascii="Palatino Linotype" w:eastAsia="Palatino Linotype" w:hAnsi="Palatino Linotype" w:cs="Palatino Linotype"/>
          <w:sz w:val="22"/>
          <w:szCs w:val="22"/>
          <w:lang w:val="es-MX"/>
        </w:rPr>
      </w:pPr>
    </w:p>
    <w:p w14:paraId="3F03169E" w14:textId="73AA74D4" w:rsidR="000A76B7" w:rsidRPr="00FC2744" w:rsidRDefault="000A76B7" w:rsidP="000A76B7">
      <w:pPr>
        <w:spacing w:line="360" w:lineRule="auto"/>
        <w:jc w:val="both"/>
        <w:rPr>
          <w:rFonts w:ascii="Palatino Linotype" w:eastAsia="Palatino Linotype" w:hAnsi="Palatino Linotype" w:cs="Palatino Linotype"/>
          <w:sz w:val="22"/>
          <w:szCs w:val="22"/>
          <w:lang w:val="es-MX"/>
        </w:rPr>
      </w:pPr>
      <w:r w:rsidRPr="00FC2744">
        <w:rPr>
          <w:rFonts w:ascii="Palatino Linotype" w:eastAsia="Palatino Linotype" w:hAnsi="Palatino Linotype" w:cs="Palatino Linotype"/>
          <w:sz w:val="22"/>
          <w:szCs w:val="22"/>
          <w:lang w:val="es-MX"/>
        </w:rPr>
        <w:t>Bajo este orden de ideas, se ocasiona que en el caso no se cumpliera con el principio de búsqueda exhaustiva de la información requerida, cuyo alcance se encuentra establecido en el Criterio Reiterado 02/19 emitido por el Pleno de este Organismo Garante, a saber:</w:t>
      </w:r>
    </w:p>
    <w:p w14:paraId="74877487" w14:textId="77777777" w:rsidR="000A76B7" w:rsidRPr="00FC2744" w:rsidRDefault="000A76B7" w:rsidP="000A76B7">
      <w:pPr>
        <w:spacing w:line="360" w:lineRule="auto"/>
        <w:jc w:val="both"/>
        <w:rPr>
          <w:rFonts w:ascii="Palatino Linotype" w:eastAsia="Palatino Linotype" w:hAnsi="Palatino Linotype" w:cs="Palatino Linotype"/>
          <w:sz w:val="22"/>
          <w:szCs w:val="22"/>
          <w:lang w:val="es-MX"/>
        </w:rPr>
      </w:pPr>
    </w:p>
    <w:p w14:paraId="0B8E43AD" w14:textId="77777777" w:rsidR="000A76B7" w:rsidRPr="00FC2744" w:rsidRDefault="000A76B7" w:rsidP="000A76B7">
      <w:pPr>
        <w:spacing w:line="276" w:lineRule="auto"/>
        <w:ind w:left="567" w:right="706"/>
        <w:jc w:val="both"/>
        <w:rPr>
          <w:rFonts w:ascii="Palatino Linotype" w:eastAsia="Palatino Linotype" w:hAnsi="Palatino Linotype" w:cs="Palatino Linotype"/>
          <w:i/>
          <w:sz w:val="22"/>
          <w:szCs w:val="22"/>
          <w:lang w:val="es-MX"/>
        </w:rPr>
      </w:pPr>
      <w:r w:rsidRPr="00FC2744">
        <w:rPr>
          <w:rFonts w:ascii="Palatino Linotype" w:eastAsia="Palatino Linotype" w:hAnsi="Palatino Linotype" w:cs="Palatino Linotype"/>
          <w:b/>
          <w:i/>
          <w:sz w:val="22"/>
          <w:szCs w:val="22"/>
          <w:lang w:val="es-MX"/>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FC2744">
        <w:rPr>
          <w:rFonts w:ascii="Palatino Linotype" w:eastAsia="Palatino Linotype" w:hAnsi="Palatino Linotype" w:cs="Palatino Linotype"/>
          <w:i/>
          <w:sz w:val="22"/>
          <w:szCs w:val="22"/>
          <w:lang w:val="es-MX"/>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6BC6F539" w14:textId="77777777" w:rsidR="000A76B7" w:rsidRPr="00FC2744" w:rsidRDefault="000A76B7" w:rsidP="000A76B7">
      <w:pPr>
        <w:spacing w:line="360" w:lineRule="auto"/>
        <w:jc w:val="both"/>
        <w:rPr>
          <w:rFonts w:ascii="Palatino Linotype" w:eastAsia="Palatino Linotype" w:hAnsi="Palatino Linotype" w:cs="Palatino Linotype"/>
          <w:sz w:val="22"/>
          <w:szCs w:val="22"/>
          <w:lang w:val="es-MX"/>
        </w:rPr>
      </w:pPr>
    </w:p>
    <w:p w14:paraId="056C69DF" w14:textId="617021E5" w:rsidR="00FB74A3" w:rsidRPr="00FC2744" w:rsidRDefault="000A76B7" w:rsidP="000A76B7">
      <w:pPr>
        <w:spacing w:line="360" w:lineRule="auto"/>
        <w:jc w:val="both"/>
        <w:rPr>
          <w:rFonts w:ascii="Palatino Linotype" w:eastAsia="Palatino Linotype" w:hAnsi="Palatino Linotype" w:cs="Palatino Linotype"/>
          <w:sz w:val="22"/>
          <w:szCs w:val="22"/>
          <w:lang w:val="es-MX"/>
        </w:rPr>
      </w:pPr>
      <w:r w:rsidRPr="00FC2744">
        <w:rPr>
          <w:rFonts w:ascii="Palatino Linotype" w:eastAsia="Palatino Linotype" w:hAnsi="Palatino Linotype" w:cs="Palatino Linotype"/>
          <w:sz w:val="22"/>
          <w:szCs w:val="22"/>
          <w:lang w:val="es-MX"/>
        </w:rPr>
        <w:t xml:space="preserve">Asimismo, se considera que en el caso particular, </w:t>
      </w:r>
      <w:r w:rsidR="00683607" w:rsidRPr="00FC2744">
        <w:rPr>
          <w:rFonts w:ascii="Palatino Linotype" w:eastAsia="Palatino Linotype" w:hAnsi="Palatino Linotype" w:cs="Palatino Linotype"/>
          <w:sz w:val="22"/>
          <w:szCs w:val="22"/>
        </w:rPr>
        <w:t xml:space="preserve">el </w:t>
      </w:r>
      <w:r w:rsidR="00683607" w:rsidRPr="00FC2744">
        <w:rPr>
          <w:rFonts w:ascii="Palatino Linotype" w:eastAsia="Palatino Linotype" w:hAnsi="Palatino Linotype" w:cs="Palatino Linotype"/>
          <w:b/>
          <w:sz w:val="22"/>
          <w:szCs w:val="22"/>
        </w:rPr>
        <w:t>Sujeto Obligado</w:t>
      </w:r>
      <w:r w:rsidR="00683607" w:rsidRPr="00FC2744">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se establece que: </w:t>
      </w:r>
    </w:p>
    <w:p w14:paraId="2B26358D" w14:textId="77777777" w:rsidR="00FB74A3" w:rsidRPr="00FC2744" w:rsidRDefault="00FB74A3">
      <w:pPr>
        <w:pBdr>
          <w:top w:val="nil"/>
          <w:left w:val="nil"/>
          <w:bottom w:val="nil"/>
          <w:right w:val="nil"/>
          <w:between w:val="nil"/>
        </w:pBdr>
        <w:shd w:val="clear" w:color="auto" w:fill="FFFFFF"/>
        <w:jc w:val="both"/>
      </w:pPr>
    </w:p>
    <w:p w14:paraId="73E13C22" w14:textId="77777777" w:rsidR="00FB74A3" w:rsidRPr="00FC2744" w:rsidRDefault="00683607">
      <w:pPr>
        <w:pBdr>
          <w:top w:val="nil"/>
          <w:left w:val="nil"/>
          <w:bottom w:val="nil"/>
          <w:right w:val="nil"/>
          <w:between w:val="nil"/>
        </w:pBdr>
        <w:shd w:val="clear" w:color="auto" w:fill="FFFFFF"/>
        <w:spacing w:line="276" w:lineRule="auto"/>
        <w:ind w:left="567" w:right="567"/>
        <w:jc w:val="both"/>
      </w:pPr>
      <w:r w:rsidRPr="00FC2744">
        <w:rPr>
          <w:rFonts w:ascii="Palatino Linotype" w:eastAsia="Palatino Linotype" w:hAnsi="Palatino Linotype" w:cs="Palatino Linotype"/>
          <w:b/>
          <w:i/>
          <w:sz w:val="22"/>
          <w:szCs w:val="22"/>
        </w:rPr>
        <w:lastRenderedPageBreak/>
        <w:t xml:space="preserve">“Congruencia y exhaustividad. Sus alcances para garantizar el derecho de acceso a la información. </w:t>
      </w:r>
      <w:r w:rsidRPr="00FC2744">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2CCE35B" w14:textId="77777777" w:rsidR="00FB74A3" w:rsidRPr="00FC2744" w:rsidRDefault="00FB74A3">
      <w:pPr>
        <w:pBdr>
          <w:top w:val="nil"/>
          <w:left w:val="nil"/>
          <w:bottom w:val="nil"/>
          <w:right w:val="nil"/>
          <w:between w:val="nil"/>
        </w:pBdr>
        <w:shd w:val="clear" w:color="auto" w:fill="FFFFFF"/>
        <w:ind w:right="49"/>
        <w:jc w:val="both"/>
      </w:pPr>
    </w:p>
    <w:p w14:paraId="293AEF67" w14:textId="77777777" w:rsidR="00FB74A3" w:rsidRPr="00FC2744" w:rsidRDefault="00683607">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FC2744">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FC2744">
        <w:rPr>
          <w:rFonts w:ascii="Palatino Linotype" w:eastAsia="Palatino Linotype" w:hAnsi="Palatino Linotype" w:cs="Palatino Linotype"/>
          <w:sz w:val="22"/>
          <w:szCs w:val="22"/>
        </w:rPr>
        <w:t xml:space="preserve">, mientras que la exhaustividad establece que el sujeto obligado </w:t>
      </w:r>
      <w:r w:rsidRPr="00FC2744">
        <w:rPr>
          <w:rFonts w:ascii="Palatino Linotype" w:eastAsia="Palatino Linotype" w:hAnsi="Palatino Linotype" w:cs="Palatino Linotype"/>
          <w:b/>
          <w:sz w:val="22"/>
          <w:szCs w:val="22"/>
        </w:rPr>
        <w:t>deberá atender de manera expresa cada uno de los puntos solicitados</w:t>
      </w:r>
      <w:r w:rsidRPr="00FC2744">
        <w:rPr>
          <w:rFonts w:ascii="Palatino Linotype" w:eastAsia="Palatino Linotype" w:hAnsi="Palatino Linotype" w:cs="Palatino Linotype"/>
          <w:sz w:val="22"/>
          <w:szCs w:val="22"/>
        </w:rPr>
        <w:t xml:space="preserve">, situación que en el presente caso </w:t>
      </w:r>
      <w:r w:rsidRPr="00FC2744">
        <w:rPr>
          <w:rFonts w:ascii="Palatino Linotype" w:eastAsia="Palatino Linotype" w:hAnsi="Palatino Linotype" w:cs="Palatino Linotype"/>
          <w:b/>
          <w:sz w:val="22"/>
          <w:szCs w:val="22"/>
          <w:u w:val="single"/>
        </w:rPr>
        <w:t>no aconteció</w:t>
      </w:r>
      <w:r w:rsidRPr="00FC2744">
        <w:rPr>
          <w:rFonts w:ascii="Palatino Linotype" w:eastAsia="Palatino Linotype" w:hAnsi="Palatino Linotype" w:cs="Palatino Linotype"/>
          <w:sz w:val="22"/>
          <w:szCs w:val="22"/>
        </w:rPr>
        <w:t xml:space="preserve">, pues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omitió proporcionar la información que requirió específicamente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por lo tanto, </w:t>
      </w:r>
      <w:r w:rsidRPr="00FC2744">
        <w:rPr>
          <w:rFonts w:ascii="Palatino Linotype" w:eastAsia="Palatino Linotype" w:hAnsi="Palatino Linotype" w:cs="Palatino Linotype"/>
          <w:b/>
          <w:sz w:val="22"/>
          <w:szCs w:val="22"/>
        </w:rPr>
        <w:t>no fue exhaustivo al atender la solicitud de información</w:t>
      </w:r>
      <w:r w:rsidRPr="00FC2744">
        <w:rPr>
          <w:rFonts w:ascii="Palatino Linotype" w:eastAsia="Palatino Linotype" w:hAnsi="Palatino Linotype" w:cs="Palatino Linotype"/>
          <w:sz w:val="22"/>
          <w:szCs w:val="22"/>
        </w:rPr>
        <w:t>.</w:t>
      </w:r>
    </w:p>
    <w:p w14:paraId="54FF17FC" w14:textId="77777777" w:rsidR="00FB74A3" w:rsidRPr="00FC2744" w:rsidRDefault="00FB74A3">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2CA63C5F" w14:textId="42F523F1" w:rsidR="00FB74A3" w:rsidRPr="00FC2744" w:rsidRDefault="00683607" w:rsidP="00F77DF2">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En tal tesitura, resulta pertinente señalar que de conformidad con el Organigrama vigente a la fecha de la solicitud,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en efecto cuenta con una Dirección de Administración y Finanzas, tal como se desprenden de las siguientes consideraciones: </w:t>
      </w:r>
    </w:p>
    <w:p w14:paraId="0066D41E"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noProof/>
          <w:lang w:val="es-MX"/>
        </w:rPr>
        <w:lastRenderedPageBreak/>
        <w:drawing>
          <wp:anchor distT="0" distB="0" distL="114300" distR="114300" simplePos="0" relativeHeight="251658240" behindDoc="0" locked="0" layoutInCell="1" hidden="0" allowOverlap="1" wp14:anchorId="0F4EADFA" wp14:editId="587514C1">
            <wp:simplePos x="0" y="0"/>
            <wp:positionH relativeFrom="column">
              <wp:posOffset>-403858</wp:posOffset>
            </wp:positionH>
            <wp:positionV relativeFrom="paragraph">
              <wp:posOffset>19050</wp:posOffset>
            </wp:positionV>
            <wp:extent cx="6448425" cy="3933825"/>
            <wp:effectExtent l="0" t="0" r="0" b="0"/>
            <wp:wrapTopAndBottom distT="0" dist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242" t="-574" r="340" b="1974"/>
                    <a:stretch>
                      <a:fillRect/>
                    </a:stretch>
                  </pic:blipFill>
                  <pic:spPr>
                    <a:xfrm>
                      <a:off x="0" y="0"/>
                      <a:ext cx="6448425" cy="3933825"/>
                    </a:xfrm>
                    <a:prstGeom prst="rect">
                      <a:avLst/>
                    </a:prstGeom>
                    <a:ln/>
                  </pic:spPr>
                </pic:pic>
              </a:graphicData>
            </a:graphic>
          </wp:anchor>
        </w:drawing>
      </w:r>
      <w:r w:rsidRPr="00FC2744">
        <w:rPr>
          <w:noProof/>
          <w:lang w:val="es-MX"/>
        </w:rPr>
        <mc:AlternateContent>
          <mc:Choice Requires="wps">
            <w:drawing>
              <wp:anchor distT="0" distB="0" distL="114300" distR="114300" simplePos="0" relativeHeight="251659264" behindDoc="0" locked="0" layoutInCell="1" hidden="0" allowOverlap="1" wp14:anchorId="1EAA0E27" wp14:editId="7CEDA011">
                <wp:simplePos x="0" y="0"/>
                <wp:positionH relativeFrom="column">
                  <wp:posOffset>558800</wp:posOffset>
                </wp:positionH>
                <wp:positionV relativeFrom="paragraph">
                  <wp:posOffset>825500</wp:posOffset>
                </wp:positionV>
                <wp:extent cx="519192" cy="578308"/>
                <wp:effectExtent l="0" t="0" r="0" b="0"/>
                <wp:wrapNone/>
                <wp:docPr id="70" name="Flecha: hacia abajo 70"/>
                <wp:cNvGraphicFramePr/>
                <a:graphic xmlns:a="http://schemas.openxmlformats.org/drawingml/2006/main">
                  <a:graphicData uri="http://schemas.microsoft.com/office/word/2010/wordprocessingShape">
                    <wps:wsp>
                      <wps:cNvSpPr/>
                      <wps:spPr>
                        <a:xfrm rot="-1997102">
                          <a:off x="5207888" y="3532350"/>
                          <a:ext cx="276225" cy="495300"/>
                        </a:xfrm>
                        <a:prstGeom prst="downArrow">
                          <a:avLst>
                            <a:gd name="adj1" fmla="val 50000"/>
                            <a:gd name="adj2" fmla="val 50000"/>
                          </a:avLst>
                        </a:prstGeom>
                        <a:solidFill>
                          <a:srgbClr val="0033CC"/>
                        </a:solidFill>
                        <a:ln w="9525" cap="flat" cmpd="sng">
                          <a:solidFill>
                            <a:srgbClr val="0033CC"/>
                          </a:solidFill>
                          <a:prstDash val="solid"/>
                          <a:round/>
                          <a:headEnd type="none" w="sm" len="sm"/>
                          <a:tailEnd type="none" w="sm" len="sm"/>
                        </a:ln>
                      </wps:spPr>
                      <wps:txbx>
                        <w:txbxContent>
                          <w:p w14:paraId="74D42269" w14:textId="77777777" w:rsidR="000A76B7" w:rsidRDefault="000A76B7">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shapetype w14:anchorId="1EAA0E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70" o:spid="_x0000_s1026" type="#_x0000_t67" style="position:absolute;left:0;text-align:left;margin-left:44pt;margin-top:65pt;width:40.9pt;height:45.55pt;rotation:-2181368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" adj="15577" fillcolor="#03c" strokecolor="#03c">
                <v:stroke startarrowwidth="narrow" startarrowlength="short" endarrowwidth="narrow" endarrowlength="short" joinstyle="round"/>
                <v:textbox inset="2.53958mm,2.53958mm,2.53958mm,2.53958mm">
                  <w:txbxContent>
                    <w:p w14:paraId="74D42269" w14:textId="77777777" w:rsidR="000A76B7" w:rsidRDefault="000A76B7">
                      <w:pPr>
                        <w:textDirection w:val="btLr"/>
                      </w:pPr>
                    </w:p>
                  </w:txbxContent>
                </v:textbox>
              </v:shape>
            </w:pict>
          </mc:Fallback>
        </mc:AlternateContent>
      </w:r>
    </w:p>
    <w:p w14:paraId="03E440F1" w14:textId="77777777" w:rsidR="00FB74A3" w:rsidRPr="00FC2744" w:rsidRDefault="00683607">
      <w:pPr>
        <w:spacing w:before="240" w:after="240" w:line="360" w:lineRule="auto"/>
        <w:jc w:val="center"/>
        <w:rPr>
          <w:rFonts w:ascii="Palatino Linotype" w:eastAsia="Palatino Linotype" w:hAnsi="Palatino Linotype" w:cs="Palatino Linotype"/>
          <w:sz w:val="22"/>
          <w:szCs w:val="22"/>
        </w:rPr>
      </w:pPr>
      <w:r w:rsidRPr="00FC2744">
        <w:rPr>
          <w:rFonts w:ascii="Palatino Linotype" w:eastAsia="Palatino Linotype" w:hAnsi="Palatino Linotype" w:cs="Palatino Linotype"/>
          <w:noProof/>
          <w:sz w:val="22"/>
          <w:szCs w:val="22"/>
          <w:lang w:val="es-MX"/>
        </w:rPr>
        <w:lastRenderedPageBreak/>
        <w:drawing>
          <wp:inline distT="0" distB="0" distL="0" distR="0" wp14:anchorId="4322AB54" wp14:editId="241398CC">
            <wp:extent cx="4315294" cy="2987859"/>
            <wp:effectExtent l="9525" t="9525" r="9525" b="9525"/>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29047" r="1039"/>
                    <a:stretch>
                      <a:fillRect/>
                    </a:stretch>
                  </pic:blipFill>
                  <pic:spPr>
                    <a:xfrm>
                      <a:off x="0" y="0"/>
                      <a:ext cx="4315294" cy="2987859"/>
                    </a:xfrm>
                    <a:prstGeom prst="rect">
                      <a:avLst/>
                    </a:prstGeom>
                    <a:ln w="9525">
                      <a:solidFill>
                        <a:srgbClr val="000000"/>
                      </a:solidFill>
                      <a:prstDash val="solid"/>
                    </a:ln>
                  </pic:spPr>
                </pic:pic>
              </a:graphicData>
            </a:graphic>
          </wp:inline>
        </w:drawing>
      </w:r>
    </w:p>
    <w:p w14:paraId="669C2050" w14:textId="5FF03A62"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De la ilustración previamente insertada, se refuerza el argumento de que </w:t>
      </w:r>
      <w:r w:rsidRPr="00FC2744">
        <w:rPr>
          <w:rFonts w:ascii="Palatino Linotype" w:eastAsia="Palatino Linotype" w:hAnsi="Palatino Linotype" w:cs="Palatino Linotype"/>
          <w:b/>
          <w:sz w:val="22"/>
          <w:szCs w:val="22"/>
        </w:rPr>
        <w:t>el Organismo de Agua y Saneamiento de Toluca cuenta con un área denominada Dirección de Administración y Finanzas</w:t>
      </w:r>
      <w:r w:rsidRPr="00FC2744">
        <w:rPr>
          <w:rFonts w:ascii="Palatino Linotype" w:eastAsia="Palatino Linotype" w:hAnsi="Palatino Linotype" w:cs="Palatino Linotype"/>
          <w:sz w:val="22"/>
          <w:szCs w:val="22"/>
        </w:rPr>
        <w:t xml:space="preserve">, </w:t>
      </w:r>
      <w:r w:rsidR="00F77DF2" w:rsidRPr="00FC2744">
        <w:rPr>
          <w:rFonts w:ascii="Palatino Linotype" w:eastAsia="Palatino Linotype" w:hAnsi="Palatino Linotype" w:cs="Palatino Linotype"/>
          <w:sz w:val="22"/>
          <w:szCs w:val="22"/>
        </w:rPr>
        <w:t xml:space="preserve">la cual </w:t>
      </w:r>
      <w:r w:rsidRPr="00FC2744">
        <w:rPr>
          <w:rFonts w:ascii="Palatino Linotype" w:eastAsia="Palatino Linotype" w:hAnsi="Palatino Linotype" w:cs="Palatino Linotype"/>
          <w:sz w:val="22"/>
          <w:szCs w:val="22"/>
        </w:rPr>
        <w:t>cuenta con las siguientes funciones</w:t>
      </w:r>
      <w:r w:rsidR="00F77DF2" w:rsidRPr="00FC2744">
        <w:rPr>
          <w:rFonts w:ascii="Palatino Linotype" w:hAnsi="Palatino Linotype"/>
          <w:sz w:val="22"/>
          <w:szCs w:val="22"/>
        </w:rPr>
        <w:t xml:space="preserve">, de conformidad con el </w:t>
      </w:r>
      <w:r w:rsidR="00F77DF2" w:rsidRPr="00FC2744">
        <w:rPr>
          <w:rFonts w:ascii="Palatino Linotype" w:eastAsia="Palatino Linotype" w:hAnsi="Palatino Linotype" w:cs="Palatino Linotype"/>
          <w:sz w:val="22"/>
          <w:szCs w:val="22"/>
        </w:rPr>
        <w:t>Manual de Organización del Organismo de Agua y Saneamiento de Toluca</w:t>
      </w:r>
      <w:r w:rsidRPr="00FC2744">
        <w:rPr>
          <w:rFonts w:ascii="Palatino Linotype" w:eastAsia="Palatino Linotype" w:hAnsi="Palatino Linotype" w:cs="Palatino Linotype"/>
          <w:sz w:val="22"/>
          <w:szCs w:val="22"/>
        </w:rPr>
        <w:t>:</w:t>
      </w:r>
    </w:p>
    <w:p w14:paraId="0E907F35"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rPr>
        <w:t>200C13000 Dirección de Administración y Finanzas.</w:t>
      </w:r>
    </w:p>
    <w:p w14:paraId="586CD54A"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Objetivo:</w:t>
      </w:r>
    </w:p>
    <w:p w14:paraId="623F6B32"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Dirigir, planear y gestionar las acciones para la administración de los recursos humanos, materiales y financieros que requiera el Organismo para el desarrollo de los planes, programas y proyectos con eficiencia, racionalidad, transparencia y apego a la normatividad, que permitan cumplir con los objetivos institucionales, en el marco de la normatividad aplicable en la materia.</w:t>
      </w:r>
    </w:p>
    <w:p w14:paraId="36004BE9"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Funciones:</w:t>
      </w:r>
    </w:p>
    <w:p w14:paraId="446CEEF4"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1. Establecer la estrategia para la administración de los recursos humanos, financieros y materiales del organismo de acuerdo con las disposiciones aplicables;</w:t>
      </w:r>
    </w:p>
    <w:p w14:paraId="2217E128"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2. Representar legalmente en materia fiscal y administrativa al Director General, ante las instancias de la Administración Pública Centralizada y Descentralizada, Federal, Estatal y Municipal, así como personas físicas o jurídico colectivas, en los términos que marca y establece la ley;</w:t>
      </w:r>
    </w:p>
    <w:p w14:paraId="09257F32"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3. Implementar acciones de aplicación de las normas, políticas, lineamientos y procedimientos para la administración y control de los recursos humanos, financieros y materiales del Organismo, ejerciendo el control del personal, administrativo, contable, financiero y de los bienes muebles e inmuebles respectivamente, de acuerdo con los objetivos, lineamientos y estrategias definidas en sus programas;</w:t>
      </w:r>
    </w:p>
    <w:p w14:paraId="7E8D5576"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4. Realizar las acciones necesarias y contundentes para promover las alternativas de recursos financieros para el cumplimiento de los proyectos a cargo del Organismo;</w:t>
      </w:r>
    </w:p>
    <w:p w14:paraId="0F1487D5"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5. Coordinar, supervisar y autorizar la realización e investigaciones financieras y de mercado, orientadas a la instrumentación de mecanismos para optimizar el manejo de los recursos del Organismo;</w:t>
      </w:r>
    </w:p>
    <w:p w14:paraId="21ABA284"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6. Determinar las acciones del proceso integral de programación, presupuestación, control y seguimiento de los anteproyectos, proyectos y definitivos de presupuestos de ingresos y egresos del Organismo, de acuerdo con la normatividad en la materia;</w:t>
      </w:r>
    </w:p>
    <w:p w14:paraId="508654E7"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7. Coordinar la planeación y desarrollo de los procesos para la integración anual del presupuesto del Organismo y establecer los mecanismos y sistemas que permitan su manejo eficiente;</w:t>
      </w:r>
    </w:p>
    <w:p w14:paraId="4C740F8A"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8. Integrar y presentar los informes y/o estados financieros al Director General;</w:t>
      </w:r>
    </w:p>
    <w:p w14:paraId="1B84F102" w14:textId="77777777" w:rsidR="00FB74A3" w:rsidRPr="00FC2744" w:rsidRDefault="00683607">
      <w:pPr>
        <w:spacing w:before="240" w:after="24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 xml:space="preserve">…” </w:t>
      </w:r>
    </w:p>
    <w:p w14:paraId="06F31444" w14:textId="05691CC4" w:rsidR="00FB74A3" w:rsidRPr="00FC2744" w:rsidRDefault="00683607" w:rsidP="00F77DF2">
      <w:pPr>
        <w:spacing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En tal tesitura, no pasa desapercibido para este Organismo Garante mencionar que </w:t>
      </w:r>
      <w:r w:rsidR="00F77DF2" w:rsidRPr="00FC2744">
        <w:rPr>
          <w:rFonts w:ascii="Palatino Linotype" w:eastAsia="Palatino Linotype" w:hAnsi="Palatino Linotype" w:cs="Palatino Linotype"/>
          <w:sz w:val="22"/>
          <w:szCs w:val="22"/>
        </w:rPr>
        <w:t xml:space="preserve"> toda vez que </w:t>
      </w:r>
      <w:r w:rsidRPr="00FC2744">
        <w:rPr>
          <w:rFonts w:ascii="Palatino Linotype" w:eastAsia="Palatino Linotype" w:hAnsi="Palatino Linotype" w:cs="Palatino Linotype"/>
          <w:sz w:val="22"/>
          <w:szCs w:val="22"/>
        </w:rPr>
        <w:t>la Ley Orgánica Municipal establece, que</w:t>
      </w:r>
      <w:r w:rsidR="00F77DF2" w:rsidRPr="00FC2744">
        <w:rPr>
          <w:rFonts w:ascii="Palatino Linotype" w:eastAsia="Palatino Linotype" w:hAnsi="Palatino Linotype" w:cs="Palatino Linotype"/>
          <w:sz w:val="22"/>
          <w:szCs w:val="22"/>
        </w:rPr>
        <w:t xml:space="preserve"> los titulares de las unidades administrativas de los organismos auxiliares deben contar con certificación, </w:t>
      </w:r>
      <w:r w:rsidRPr="00FC2744">
        <w:rPr>
          <w:rFonts w:ascii="Palatino Linotype" w:eastAsia="Palatino Linotype" w:hAnsi="Palatino Linotype" w:cs="Palatino Linotype"/>
          <w:sz w:val="22"/>
          <w:szCs w:val="22"/>
        </w:rPr>
        <w:t xml:space="preserve">cabe la </w:t>
      </w:r>
      <w:r w:rsidRPr="00FC2744">
        <w:rPr>
          <w:rFonts w:ascii="Palatino Linotype" w:eastAsia="Palatino Linotype" w:hAnsi="Palatino Linotype" w:cs="Palatino Linotype"/>
          <w:sz w:val="22"/>
          <w:szCs w:val="22"/>
        </w:rPr>
        <w:lastRenderedPageBreak/>
        <w:t>posibilidad de que la persona titular de la Dirección de Administración cuente con dicha documental</w:t>
      </w:r>
      <w:r w:rsidR="00F77DF2" w:rsidRPr="00FC2744">
        <w:rPr>
          <w:rFonts w:ascii="Palatino Linotype" w:eastAsia="Palatino Linotype" w:hAnsi="Palatino Linotype" w:cs="Palatino Linotype"/>
          <w:sz w:val="22"/>
          <w:szCs w:val="22"/>
        </w:rPr>
        <w:t xml:space="preserve"> y </w:t>
      </w:r>
      <w:r w:rsidRPr="00FC2744">
        <w:rPr>
          <w:rFonts w:ascii="Palatino Linotype" w:eastAsia="Palatino Linotype" w:hAnsi="Palatino Linotype" w:cs="Palatino Linotype"/>
          <w:sz w:val="22"/>
          <w:szCs w:val="22"/>
        </w:rPr>
        <w:t xml:space="preserve">obre en los archivos del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w:t>
      </w:r>
    </w:p>
    <w:p w14:paraId="2EB8BFF0" w14:textId="77777777" w:rsidR="00FB74A3" w:rsidRPr="00FC2744" w:rsidRDefault="00683607">
      <w:pPr>
        <w:spacing w:line="360" w:lineRule="auto"/>
        <w:ind w:right="51"/>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Refuerza esta argumentación el hecho de que la persona titular de la Contraloría del Organismo, hizo entrega de la certificación para desempeñar funciones de Contraloría Municipal.</w:t>
      </w:r>
    </w:p>
    <w:p w14:paraId="43159BCB" w14:textId="77777777" w:rsidR="00F77DF2" w:rsidRPr="00FC2744" w:rsidRDefault="00F77DF2">
      <w:pPr>
        <w:spacing w:line="360" w:lineRule="auto"/>
        <w:ind w:right="51"/>
        <w:jc w:val="both"/>
        <w:rPr>
          <w:rFonts w:ascii="Palatino Linotype" w:eastAsia="Palatino Linotype" w:hAnsi="Palatino Linotype" w:cs="Palatino Linotype"/>
          <w:sz w:val="22"/>
          <w:szCs w:val="22"/>
        </w:rPr>
      </w:pPr>
    </w:p>
    <w:p w14:paraId="06A0AC78" w14:textId="20E018F6" w:rsidR="00F77DF2" w:rsidRPr="00FC2744" w:rsidRDefault="00B63C51" w:rsidP="00F77DF2">
      <w:pPr>
        <w:spacing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Por otro lado resulta importante mencionar que</w:t>
      </w:r>
      <w:r w:rsidR="00F77DF2" w:rsidRPr="00FC2744">
        <w:rPr>
          <w:rFonts w:ascii="Palatino Linotype" w:eastAsia="Palatino Linotype" w:hAnsi="Palatino Linotype" w:cs="Palatino Linotype"/>
          <w:sz w:val="22"/>
          <w:szCs w:val="22"/>
        </w:rPr>
        <w:t xml:space="preserve"> el Manual de Procedimientos del </w:t>
      </w:r>
      <w:r w:rsidR="00F77DF2" w:rsidRPr="00FC2744">
        <w:rPr>
          <w:rFonts w:ascii="Palatino Linotype" w:eastAsia="Palatino Linotype" w:hAnsi="Palatino Linotype" w:cs="Palatino Linotype"/>
          <w:b/>
          <w:sz w:val="22"/>
          <w:szCs w:val="22"/>
        </w:rPr>
        <w:t>Sujeto Obligado</w:t>
      </w:r>
      <w:r w:rsidR="00F77DF2" w:rsidRPr="00FC2744">
        <w:rPr>
          <w:rFonts w:ascii="Palatino Linotype" w:eastAsia="Palatino Linotype" w:hAnsi="Palatino Linotype" w:cs="Palatino Linotype"/>
          <w:sz w:val="22"/>
          <w:szCs w:val="22"/>
        </w:rPr>
        <w:t>, el cual contiene el denominado “Ingreso al Servicio Público”, el cual establece que el Departamento de Recursos Humanos es la responsable de elaborar y firmar el Formato Único de Movimiento de Personal, así como integrar el expediente laboral, mismo que debe de constar de los siguientes documentos:</w:t>
      </w:r>
    </w:p>
    <w:p w14:paraId="5D05303E"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Solicitud de empleo;</w:t>
      </w:r>
    </w:p>
    <w:p w14:paraId="2B189148"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Documento donde se acredite la afiliación al Instituto de Seguridad Social del Estado de México y Municipios;</w:t>
      </w:r>
    </w:p>
    <w:p w14:paraId="688A4EBF"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Formato Aviso de Movimientos por alta;</w:t>
      </w:r>
    </w:p>
    <w:p w14:paraId="1CFBDC31"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Certificado Médico;</w:t>
      </w:r>
    </w:p>
    <w:p w14:paraId="053AFF5F"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Informe de No Antecedentes Penales;</w:t>
      </w:r>
    </w:p>
    <w:p w14:paraId="4363A27F"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Acta de nacimiento;</w:t>
      </w:r>
    </w:p>
    <w:p w14:paraId="605DCACF"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Identificación oficial;</w:t>
      </w:r>
    </w:p>
    <w:p w14:paraId="093A5DE4"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Clave Única de Registro de Población;</w:t>
      </w:r>
    </w:p>
    <w:p w14:paraId="1F309C84"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Comprobante del último grado o nivel de estudios;</w:t>
      </w:r>
    </w:p>
    <w:p w14:paraId="26F13FA2"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lastRenderedPageBreak/>
        <w:t>·</w:t>
      </w:r>
      <w:r w:rsidRPr="00FC2744">
        <w:rPr>
          <w:sz w:val="14"/>
          <w:szCs w:val="14"/>
        </w:rPr>
        <w:t xml:space="preserve">         </w:t>
      </w:r>
      <w:r w:rsidRPr="00FC2744">
        <w:rPr>
          <w:rFonts w:ascii="Palatino Linotype" w:eastAsia="Palatino Linotype" w:hAnsi="Palatino Linotype" w:cs="Palatino Linotype"/>
          <w:sz w:val="22"/>
          <w:szCs w:val="22"/>
        </w:rPr>
        <w:t>En su caso, Cédula profesional;</w:t>
      </w:r>
    </w:p>
    <w:p w14:paraId="1022EEDD"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i/>
          <w:sz w:val="22"/>
          <w:szCs w:val="22"/>
        </w:rPr>
        <w:t>Currículum Vitae;</w:t>
      </w:r>
    </w:p>
    <w:p w14:paraId="273252ED"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Carta de recomendación;</w:t>
      </w:r>
    </w:p>
    <w:p w14:paraId="50A4223E"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Comprobante de domicilio;</w:t>
      </w:r>
    </w:p>
    <w:p w14:paraId="43C27DB0"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Licencia de manejo (para la asignación de vehículo oficial);</w:t>
      </w:r>
    </w:p>
    <w:p w14:paraId="175CA8A0"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Cartilla del Servicio Militar Nacional;</w:t>
      </w:r>
    </w:p>
    <w:p w14:paraId="58BDB3E0"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Certificado de No Deudor Alimentario Moroso;</w:t>
      </w:r>
    </w:p>
    <w:p w14:paraId="00AA8999"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Constancia de Situación Fiscal;</w:t>
      </w:r>
    </w:p>
    <w:p w14:paraId="296D514E"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Constancia de No Inhabilitación;</w:t>
      </w:r>
    </w:p>
    <w:p w14:paraId="61D4E2F2"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Formato Único de Movimiento de Personal, y</w:t>
      </w:r>
    </w:p>
    <w:p w14:paraId="3F133970" w14:textId="77777777" w:rsidR="00F77DF2" w:rsidRPr="00FC2744" w:rsidRDefault="00F77DF2" w:rsidP="00F77DF2">
      <w:pPr>
        <w:spacing w:before="240" w:after="240" w:line="360" w:lineRule="auto"/>
        <w:ind w:left="36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w:t>
      </w:r>
      <w:r w:rsidRPr="00FC2744">
        <w:rPr>
          <w:sz w:val="14"/>
          <w:szCs w:val="14"/>
        </w:rPr>
        <w:t xml:space="preserve">         </w:t>
      </w:r>
      <w:r w:rsidRPr="00FC2744">
        <w:rPr>
          <w:rFonts w:ascii="Palatino Linotype" w:eastAsia="Palatino Linotype" w:hAnsi="Palatino Linotype" w:cs="Palatino Linotype"/>
          <w:sz w:val="22"/>
          <w:szCs w:val="22"/>
        </w:rPr>
        <w:t>Ficha de autorización.</w:t>
      </w:r>
    </w:p>
    <w:p w14:paraId="070265F3" w14:textId="66688B5D" w:rsidR="00FB74A3" w:rsidRPr="00FC2744" w:rsidRDefault="00683607">
      <w:pPr>
        <w:spacing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Expuesto lo anterior, resulta necesario señalar que </w:t>
      </w:r>
      <w:r w:rsidR="000A76B7" w:rsidRPr="00FC2744">
        <w:rPr>
          <w:rFonts w:ascii="Palatino Linotype" w:eastAsia="Palatino Linotype" w:hAnsi="Palatino Linotype" w:cs="Palatino Linotype"/>
          <w:sz w:val="22"/>
          <w:szCs w:val="22"/>
        </w:rPr>
        <w:t xml:space="preserve">si bien, el Manual en cita no contempla que se presente dicha certificación, no debemos perder de vista que </w:t>
      </w:r>
      <w:r w:rsidRPr="00FC2744">
        <w:rPr>
          <w:rFonts w:ascii="Palatino Linotype" w:eastAsia="Palatino Linotype" w:hAnsi="Palatino Linotype" w:cs="Palatino Linotype"/>
          <w:sz w:val="22"/>
          <w:szCs w:val="22"/>
        </w:rPr>
        <w:t xml:space="preserve">de una revisión a la Ley del Agua del Estado de México, Decreto número 34 del H. LI Legislatura del Estado de México, publicado en la Gaceta del Gobierno del 18 de octubre de 1991 y Reglamento Interno del Organismo Agua y Saneamiento de Toluca, </w:t>
      </w:r>
      <w:r w:rsidR="000A76B7" w:rsidRPr="00FC2744">
        <w:rPr>
          <w:rFonts w:ascii="Palatino Linotype" w:eastAsia="Palatino Linotype" w:hAnsi="Palatino Linotype" w:cs="Palatino Linotype"/>
          <w:b/>
          <w:sz w:val="22"/>
          <w:szCs w:val="22"/>
        </w:rPr>
        <w:t xml:space="preserve">NO </w:t>
      </w:r>
      <w:r w:rsidRPr="00FC2744">
        <w:rPr>
          <w:rFonts w:ascii="Palatino Linotype" w:eastAsia="Palatino Linotype" w:hAnsi="Palatino Linotype" w:cs="Palatino Linotype"/>
          <w:sz w:val="22"/>
          <w:szCs w:val="22"/>
        </w:rPr>
        <w:t xml:space="preserve">se advierte fuente obligacional que mandate concretamente a dicha área del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que deba contar con certificación de competencia laboral en la materia del cargo a desempeñar, en este caso para ejercer el cargo de persona titular de la Direcció</w:t>
      </w:r>
      <w:r w:rsidR="00F77DF2" w:rsidRPr="00FC2744">
        <w:rPr>
          <w:rFonts w:ascii="Palatino Linotype" w:eastAsia="Palatino Linotype" w:hAnsi="Palatino Linotype" w:cs="Palatino Linotype"/>
          <w:sz w:val="22"/>
          <w:szCs w:val="22"/>
        </w:rPr>
        <w:t>n de Administración y Finanzas, p</w:t>
      </w:r>
      <w:r w:rsidRPr="00FC2744">
        <w:rPr>
          <w:rFonts w:ascii="Palatino Linotype" w:eastAsia="Palatino Linotype" w:hAnsi="Palatino Linotype" w:cs="Palatino Linotype"/>
          <w:sz w:val="22"/>
          <w:szCs w:val="22"/>
        </w:rPr>
        <w:t xml:space="preserve">or lo que </w:t>
      </w:r>
      <w:r w:rsidRPr="00FC2744">
        <w:rPr>
          <w:rFonts w:ascii="Palatino Linotype" w:eastAsia="Palatino Linotype" w:hAnsi="Palatino Linotype" w:cs="Palatino Linotype"/>
          <w:b/>
          <w:sz w:val="22"/>
          <w:szCs w:val="22"/>
          <w:u w:val="single"/>
        </w:rPr>
        <w:t xml:space="preserve">para el caso en el que no cuente con la certificación </w:t>
      </w:r>
      <w:r w:rsidRPr="00FC2744">
        <w:rPr>
          <w:rFonts w:ascii="Palatino Linotype" w:eastAsia="Palatino Linotype" w:hAnsi="Palatino Linotype" w:cs="Palatino Linotype"/>
          <w:sz w:val="22"/>
          <w:szCs w:val="22"/>
        </w:rPr>
        <w:t xml:space="preserve">en razón de que no obra fuente </w:t>
      </w:r>
      <w:r w:rsidRPr="00FC2744">
        <w:rPr>
          <w:rFonts w:ascii="Palatino Linotype" w:eastAsia="Palatino Linotype" w:hAnsi="Palatino Linotype" w:cs="Palatino Linotype"/>
          <w:sz w:val="22"/>
          <w:szCs w:val="22"/>
        </w:rPr>
        <w:lastRenderedPageBreak/>
        <w:t>obligacional para que la persona titular de la Dirección de Administración y Finanzas cuente con dicha certificación concretamente,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20DBD86" w14:textId="77777777" w:rsidR="00FB74A3" w:rsidRPr="00FC2744" w:rsidRDefault="00683607">
      <w:pPr>
        <w:spacing w:line="276" w:lineRule="auto"/>
        <w:ind w:left="567" w:right="616"/>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“Artículo 19…</w:t>
      </w:r>
    </w:p>
    <w:p w14:paraId="642C7187" w14:textId="77777777" w:rsidR="00FB74A3" w:rsidRPr="00FC2744" w:rsidRDefault="00683607">
      <w:pPr>
        <w:spacing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180C3C90" w14:textId="77777777" w:rsidR="00FB74A3" w:rsidRPr="00FC2744" w:rsidRDefault="00FB74A3">
      <w:pPr>
        <w:spacing w:line="360" w:lineRule="auto"/>
        <w:ind w:right="51"/>
        <w:jc w:val="both"/>
        <w:rPr>
          <w:rFonts w:ascii="Palatino Linotype" w:eastAsia="Palatino Linotype" w:hAnsi="Palatino Linotype" w:cs="Palatino Linotype"/>
          <w:sz w:val="22"/>
          <w:szCs w:val="22"/>
        </w:rPr>
      </w:pPr>
    </w:p>
    <w:p w14:paraId="3B5ABAB1" w14:textId="2B1EC866" w:rsidR="00FB74A3" w:rsidRPr="00FC2744" w:rsidRDefault="00683607" w:rsidP="00F77DF2">
      <w:pPr>
        <w:spacing w:line="360" w:lineRule="auto"/>
        <w:ind w:right="51"/>
        <w:jc w:val="both"/>
      </w:pPr>
      <w:r w:rsidRPr="00FC2744">
        <w:rPr>
          <w:rFonts w:ascii="Palatino Linotype" w:eastAsia="Palatino Linotype" w:hAnsi="Palatino Linotype" w:cs="Palatino Linotype"/>
          <w:sz w:val="22"/>
          <w:szCs w:val="22"/>
        </w:rPr>
        <w:t xml:space="preserve">En lo que respecta a </w:t>
      </w:r>
      <w:r w:rsidRPr="00FC2744">
        <w:rPr>
          <w:rFonts w:ascii="Palatino Linotype" w:eastAsia="Palatino Linotype" w:hAnsi="Palatino Linotype" w:cs="Palatino Linotype"/>
          <w:b/>
          <w:sz w:val="22"/>
          <w:szCs w:val="22"/>
        </w:rPr>
        <w:t>copias simples</w:t>
      </w:r>
      <w:r w:rsidRPr="00FC2744">
        <w:rPr>
          <w:rFonts w:ascii="Palatino Linotype" w:eastAsia="Palatino Linotype" w:hAnsi="Palatino Linotype" w:cs="Palatino Linotype"/>
          <w:sz w:val="22"/>
          <w:szCs w:val="22"/>
        </w:rPr>
        <w:t>, es necesario señalar que el SAIMEX es una herramienta que permite la comunicación entre el Sujeto Obligado y el Recurrente que, a su vez, admite la transferencia de archivos e información, esta información cuenta con la característica de ser descargable en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sea impreso, por lo que, al ordenar la entrega de la información vía SAIMEX, se atiende la modalidad elegida por el particular relativa a copias simples.</w:t>
      </w:r>
    </w:p>
    <w:p w14:paraId="22B8F9A2" w14:textId="77777777" w:rsidR="00FB74A3" w:rsidRPr="00FC2744" w:rsidRDefault="00683607">
      <w:pPr>
        <w:spacing w:before="240"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Quinto. Versión Pública. </w:t>
      </w:r>
      <w:r w:rsidRPr="00FC2744">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w:t>
      </w:r>
      <w:r w:rsidRPr="00FC2744">
        <w:rPr>
          <w:rFonts w:ascii="Palatino Linotype" w:eastAsia="Palatino Linotype" w:hAnsi="Palatino Linotype" w:cs="Palatino Linotype"/>
          <w:sz w:val="22"/>
          <w:szCs w:val="22"/>
        </w:rPr>
        <w:lastRenderedPageBreak/>
        <w:t xml:space="preserve">la información pública de </w:t>
      </w:r>
      <w:r w:rsidRPr="00FC2744">
        <w:rPr>
          <w:rFonts w:ascii="Palatino Linotype" w:eastAsia="Palatino Linotype" w:hAnsi="Palatino Linotype" w:cs="Palatino Linotype"/>
          <w:b/>
          <w:sz w:val="22"/>
          <w:szCs w:val="22"/>
        </w:rPr>
        <w:t>la 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xml:space="preserve"> sin menoscabar el derecho a la protección de los datos personales de terceros.</w:t>
      </w:r>
    </w:p>
    <w:p w14:paraId="2D4D93D2" w14:textId="77777777" w:rsidR="00FB74A3" w:rsidRPr="00FC2744" w:rsidRDefault="00683607">
      <w:pPr>
        <w:spacing w:before="240"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42C9C35" w14:textId="77777777" w:rsidR="00FB74A3" w:rsidRPr="00FC2744" w:rsidRDefault="00683607">
      <w:pPr>
        <w:ind w:left="993" w:right="1041"/>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b/>
          <w:i/>
          <w:sz w:val="22"/>
          <w:szCs w:val="22"/>
        </w:rPr>
        <w:t xml:space="preserve"> “Artículo 3. Para los efectos de la presente Ley se entenderá por:</w:t>
      </w:r>
    </w:p>
    <w:p w14:paraId="0E716A95"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IX. Datos personales:</w:t>
      </w:r>
      <w:r w:rsidRPr="00FC2744">
        <w:rPr>
          <w:rFonts w:ascii="Palatino Linotype" w:eastAsia="Palatino Linotype" w:hAnsi="Palatino Linotype" w:cs="Palatino Linotype"/>
          <w:i/>
          <w:sz w:val="22"/>
          <w:szCs w:val="22"/>
        </w:rPr>
        <w:t xml:space="preserve"> </w:t>
      </w:r>
      <w:r w:rsidRPr="00FC2744">
        <w:rPr>
          <w:rFonts w:ascii="Palatino Linotype" w:eastAsia="Palatino Linotype" w:hAnsi="Palatino Linotype" w:cs="Palatino Linotype"/>
          <w:b/>
          <w:i/>
          <w:sz w:val="22"/>
          <w:szCs w:val="22"/>
        </w:rPr>
        <w:t>La información concerniente a una persona, identificada o identificable</w:t>
      </w:r>
      <w:r w:rsidRPr="00FC2744">
        <w:rPr>
          <w:rFonts w:ascii="Palatino Linotype" w:eastAsia="Palatino Linotype" w:hAnsi="Palatino Linotype" w:cs="Palatino Linotype"/>
          <w:i/>
          <w:sz w:val="22"/>
          <w:szCs w:val="22"/>
        </w:rPr>
        <w:t xml:space="preserve"> según lo dispuesto por la Ley de Protección de Datos Personales del Estado de México;</w:t>
      </w:r>
    </w:p>
    <w:p w14:paraId="30129AFD"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XX. Información clasificada:</w:t>
      </w:r>
      <w:r w:rsidRPr="00FC2744">
        <w:rPr>
          <w:rFonts w:ascii="Palatino Linotype" w:eastAsia="Palatino Linotype" w:hAnsi="Palatino Linotype" w:cs="Palatino Linotype"/>
          <w:i/>
          <w:sz w:val="22"/>
          <w:szCs w:val="22"/>
        </w:rPr>
        <w:t xml:space="preserve"> Aquella considerada por la presente Ley como reservada o confidencial;</w:t>
      </w:r>
    </w:p>
    <w:p w14:paraId="54D0B2FA"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XXXII. Protección de Datos Personales:</w:t>
      </w:r>
      <w:r w:rsidRPr="00FC2744">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56EFD34"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XLV. Versión pública</w:t>
      </w:r>
      <w:r w:rsidRPr="00FC274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DF4B2AB" w14:textId="77777777" w:rsidR="00FB74A3" w:rsidRPr="00FC2744" w:rsidRDefault="00FB74A3">
      <w:pPr>
        <w:ind w:left="993" w:right="1041"/>
        <w:jc w:val="both"/>
        <w:rPr>
          <w:rFonts w:ascii="Palatino Linotype" w:eastAsia="Palatino Linotype" w:hAnsi="Palatino Linotype" w:cs="Palatino Linotype"/>
          <w:i/>
          <w:sz w:val="22"/>
          <w:szCs w:val="22"/>
        </w:rPr>
      </w:pPr>
    </w:p>
    <w:p w14:paraId="5F7730D9"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“Artículo 6.</w:t>
      </w:r>
      <w:r w:rsidRPr="00FC274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A99CFDE" w14:textId="77777777" w:rsidR="00FB74A3" w:rsidRPr="00FC2744" w:rsidRDefault="00FB74A3">
      <w:pPr>
        <w:ind w:left="993" w:right="1041"/>
        <w:jc w:val="both"/>
        <w:rPr>
          <w:rFonts w:ascii="Palatino Linotype" w:eastAsia="Palatino Linotype" w:hAnsi="Palatino Linotype" w:cs="Palatino Linotype"/>
          <w:i/>
          <w:sz w:val="22"/>
          <w:szCs w:val="22"/>
        </w:rPr>
      </w:pPr>
    </w:p>
    <w:p w14:paraId="79C86C15" w14:textId="77777777" w:rsidR="00FB74A3" w:rsidRPr="00FC2744" w:rsidRDefault="00683607">
      <w:pPr>
        <w:ind w:left="993" w:right="1041"/>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b/>
          <w:i/>
          <w:sz w:val="22"/>
          <w:szCs w:val="22"/>
        </w:rPr>
        <w:t>“Artículo 137.</w:t>
      </w:r>
      <w:r w:rsidRPr="00FC274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8E76C53" w14:textId="77777777" w:rsidR="00FB74A3" w:rsidRPr="00FC2744" w:rsidRDefault="00FB74A3">
      <w:pPr>
        <w:ind w:left="993" w:right="1041"/>
        <w:jc w:val="both"/>
        <w:rPr>
          <w:rFonts w:ascii="Palatino Linotype" w:eastAsia="Palatino Linotype" w:hAnsi="Palatino Linotype" w:cs="Palatino Linotype"/>
          <w:b/>
          <w:i/>
          <w:sz w:val="22"/>
          <w:szCs w:val="22"/>
        </w:rPr>
      </w:pPr>
    </w:p>
    <w:p w14:paraId="01336806"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lastRenderedPageBreak/>
        <w:t>“Artículo 143</w:t>
      </w:r>
      <w:r w:rsidRPr="00FC274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C2A66AD"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I.</w:t>
      </w:r>
      <w:r w:rsidRPr="00FC2744">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1B1D309"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DFA03F5" w14:textId="77777777" w:rsidR="00FB74A3" w:rsidRPr="00FC2744" w:rsidRDefault="00683607">
      <w:pPr>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0B769DA8" w14:textId="77777777" w:rsidR="00FB74A3" w:rsidRPr="00FC2744" w:rsidRDefault="00FB74A3">
      <w:pPr>
        <w:ind w:left="993" w:right="1041"/>
        <w:jc w:val="both"/>
        <w:rPr>
          <w:rFonts w:ascii="Palatino Linotype" w:eastAsia="Palatino Linotype" w:hAnsi="Palatino Linotype" w:cs="Palatino Linotype"/>
          <w:i/>
          <w:sz w:val="22"/>
          <w:szCs w:val="22"/>
        </w:rPr>
      </w:pPr>
    </w:p>
    <w:p w14:paraId="608AECBA" w14:textId="77777777" w:rsidR="00FB74A3" w:rsidRPr="00FC2744" w:rsidRDefault="00683607">
      <w:pPr>
        <w:spacing w:line="360" w:lineRule="auto"/>
        <w:ind w:right="51"/>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FC2744">
        <w:rPr>
          <w:rFonts w:ascii="Palatino Linotype" w:eastAsia="Palatino Linotype" w:hAnsi="Palatino Linotype" w:cs="Palatino Linotype"/>
          <w:b/>
          <w:sz w:val="22"/>
          <w:szCs w:val="22"/>
        </w:rPr>
        <w:t>la 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CA88C56" w14:textId="77777777" w:rsidR="00FB74A3" w:rsidRPr="00FC2744" w:rsidRDefault="00FB74A3">
      <w:pPr>
        <w:spacing w:line="360" w:lineRule="auto"/>
        <w:ind w:right="51"/>
        <w:jc w:val="both"/>
        <w:rPr>
          <w:rFonts w:ascii="Palatino Linotype" w:eastAsia="Palatino Linotype" w:hAnsi="Palatino Linotype" w:cs="Palatino Linotype"/>
          <w:sz w:val="22"/>
          <w:szCs w:val="22"/>
        </w:rPr>
      </w:pPr>
    </w:p>
    <w:p w14:paraId="791CA73D" w14:textId="77777777" w:rsidR="00FB74A3" w:rsidRPr="00FC2744" w:rsidRDefault="00683607">
      <w:pPr>
        <w:spacing w:line="360" w:lineRule="auto"/>
        <w:ind w:right="50"/>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48D3DB" w14:textId="77777777" w:rsidR="00FB74A3" w:rsidRPr="00FC2744" w:rsidRDefault="00FB74A3">
      <w:pPr>
        <w:spacing w:line="360" w:lineRule="auto"/>
        <w:ind w:right="51"/>
        <w:jc w:val="both"/>
        <w:rPr>
          <w:rFonts w:ascii="Palatino Linotype" w:eastAsia="Palatino Linotype" w:hAnsi="Palatino Linotype" w:cs="Palatino Linotype"/>
          <w:sz w:val="22"/>
          <w:szCs w:val="22"/>
        </w:rPr>
      </w:pPr>
    </w:p>
    <w:p w14:paraId="13F46CC6" w14:textId="77777777" w:rsidR="00FB74A3" w:rsidRPr="00FC2744" w:rsidRDefault="00683607">
      <w:pPr>
        <w:spacing w:line="360" w:lineRule="auto"/>
        <w:ind w:right="51"/>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lastRenderedPageBreak/>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2FDB735" w14:textId="77777777" w:rsidR="00FB74A3" w:rsidRPr="00FC2744" w:rsidRDefault="00FB74A3">
      <w:pPr>
        <w:spacing w:line="360" w:lineRule="auto"/>
        <w:ind w:right="51"/>
        <w:jc w:val="both"/>
        <w:rPr>
          <w:rFonts w:ascii="Palatino Linotype" w:eastAsia="Palatino Linotype" w:hAnsi="Palatino Linotype" w:cs="Palatino Linotype"/>
          <w:sz w:val="22"/>
          <w:szCs w:val="22"/>
        </w:rPr>
      </w:pPr>
    </w:p>
    <w:p w14:paraId="7A6A2678" w14:textId="77777777" w:rsidR="00FB74A3" w:rsidRPr="00FC2744" w:rsidRDefault="00683607">
      <w:pPr>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“Artículo 49.</w:t>
      </w:r>
      <w:r w:rsidRPr="00FC2744">
        <w:rPr>
          <w:rFonts w:ascii="Palatino Linotype" w:eastAsia="Palatino Linotype" w:hAnsi="Palatino Linotype" w:cs="Palatino Linotype"/>
          <w:i/>
          <w:sz w:val="22"/>
          <w:szCs w:val="22"/>
        </w:rPr>
        <w:t xml:space="preserve"> </w:t>
      </w:r>
      <w:r w:rsidRPr="00FC2744">
        <w:rPr>
          <w:rFonts w:ascii="Palatino Linotype" w:eastAsia="Palatino Linotype" w:hAnsi="Palatino Linotype" w:cs="Palatino Linotype"/>
          <w:b/>
          <w:i/>
          <w:sz w:val="22"/>
          <w:szCs w:val="22"/>
        </w:rPr>
        <w:t>Los Comités de Transparencia</w:t>
      </w:r>
      <w:r w:rsidRPr="00FC2744">
        <w:rPr>
          <w:rFonts w:ascii="Palatino Linotype" w:eastAsia="Palatino Linotype" w:hAnsi="Palatino Linotype" w:cs="Palatino Linotype"/>
          <w:i/>
          <w:sz w:val="22"/>
          <w:szCs w:val="22"/>
        </w:rPr>
        <w:t xml:space="preserve"> tendrán las siguientes atribuciones:</w:t>
      </w:r>
    </w:p>
    <w:p w14:paraId="5552CEF7" w14:textId="77777777" w:rsidR="00FB74A3" w:rsidRPr="00FC2744" w:rsidRDefault="00683607">
      <w:pPr>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VIII. Aprobar, modificar o revocar la clasificación de la información</w:t>
      </w:r>
      <w:r w:rsidRPr="00FC2744">
        <w:rPr>
          <w:rFonts w:ascii="Palatino Linotype" w:eastAsia="Palatino Linotype" w:hAnsi="Palatino Linotype" w:cs="Palatino Linotype"/>
          <w:i/>
          <w:sz w:val="22"/>
          <w:szCs w:val="22"/>
        </w:rPr>
        <w:t>…”</w:t>
      </w:r>
    </w:p>
    <w:p w14:paraId="64DABFDB" w14:textId="77777777" w:rsidR="00FB74A3" w:rsidRPr="00FC2744" w:rsidRDefault="00683607">
      <w:pPr>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w:t>
      </w:r>
      <w:r w:rsidRPr="00FC2744">
        <w:rPr>
          <w:rFonts w:ascii="Palatino Linotype" w:eastAsia="Palatino Linotype" w:hAnsi="Palatino Linotype" w:cs="Palatino Linotype"/>
          <w:b/>
          <w:i/>
          <w:sz w:val="22"/>
          <w:szCs w:val="22"/>
        </w:rPr>
        <w:t>Artículo 53.</w:t>
      </w:r>
      <w:r w:rsidRPr="00FC2744">
        <w:rPr>
          <w:rFonts w:ascii="Palatino Linotype" w:eastAsia="Palatino Linotype" w:hAnsi="Palatino Linotype" w:cs="Palatino Linotype"/>
          <w:i/>
          <w:sz w:val="22"/>
          <w:szCs w:val="22"/>
        </w:rPr>
        <w:t xml:space="preserve"> Las </w:t>
      </w:r>
      <w:r w:rsidRPr="00FC2744">
        <w:rPr>
          <w:rFonts w:ascii="Palatino Linotype" w:eastAsia="Palatino Linotype" w:hAnsi="Palatino Linotype" w:cs="Palatino Linotype"/>
          <w:b/>
          <w:i/>
          <w:sz w:val="22"/>
          <w:szCs w:val="22"/>
        </w:rPr>
        <w:t>Unidades de Transparencia</w:t>
      </w:r>
      <w:r w:rsidRPr="00FC2744">
        <w:rPr>
          <w:rFonts w:ascii="Palatino Linotype" w:eastAsia="Palatino Linotype" w:hAnsi="Palatino Linotype" w:cs="Palatino Linotype"/>
          <w:i/>
          <w:sz w:val="22"/>
          <w:szCs w:val="22"/>
        </w:rPr>
        <w:t xml:space="preserve"> tendrán las siguientes </w:t>
      </w:r>
      <w:r w:rsidRPr="00FC2744">
        <w:rPr>
          <w:rFonts w:ascii="Palatino Linotype" w:eastAsia="Palatino Linotype" w:hAnsi="Palatino Linotype" w:cs="Palatino Linotype"/>
          <w:b/>
          <w:i/>
          <w:sz w:val="22"/>
          <w:szCs w:val="22"/>
        </w:rPr>
        <w:t>funciones</w:t>
      </w:r>
      <w:r w:rsidRPr="00FC2744">
        <w:rPr>
          <w:rFonts w:ascii="Palatino Linotype" w:eastAsia="Palatino Linotype" w:hAnsi="Palatino Linotype" w:cs="Palatino Linotype"/>
          <w:i/>
          <w:sz w:val="22"/>
          <w:szCs w:val="22"/>
        </w:rPr>
        <w:t>:</w:t>
      </w:r>
    </w:p>
    <w:p w14:paraId="36FF2481" w14:textId="77777777" w:rsidR="00FB74A3" w:rsidRPr="00FC2744" w:rsidRDefault="00683607">
      <w:pPr>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X. Presentar ante el Comité, el proyecto de clasificación de información</w:t>
      </w:r>
      <w:r w:rsidRPr="00FC2744">
        <w:rPr>
          <w:rFonts w:ascii="Palatino Linotype" w:eastAsia="Palatino Linotype" w:hAnsi="Palatino Linotype" w:cs="Palatino Linotype"/>
          <w:i/>
          <w:sz w:val="22"/>
          <w:szCs w:val="22"/>
        </w:rPr>
        <w:t xml:space="preserve">…” </w:t>
      </w:r>
    </w:p>
    <w:p w14:paraId="75282A93" w14:textId="77777777" w:rsidR="00FB74A3" w:rsidRPr="00FC2744" w:rsidRDefault="00683607">
      <w:pPr>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“Artículo 59.</w:t>
      </w:r>
      <w:r w:rsidRPr="00FC2744">
        <w:rPr>
          <w:rFonts w:ascii="Palatino Linotype" w:eastAsia="Palatino Linotype" w:hAnsi="Palatino Linotype" w:cs="Palatino Linotype"/>
          <w:i/>
          <w:sz w:val="22"/>
          <w:szCs w:val="22"/>
        </w:rPr>
        <w:t xml:space="preserve"> Los </w:t>
      </w:r>
      <w:r w:rsidRPr="00FC2744">
        <w:rPr>
          <w:rFonts w:ascii="Palatino Linotype" w:eastAsia="Palatino Linotype" w:hAnsi="Palatino Linotype" w:cs="Palatino Linotype"/>
          <w:b/>
          <w:i/>
          <w:sz w:val="22"/>
          <w:szCs w:val="22"/>
        </w:rPr>
        <w:t>servidores públicos habilitados</w:t>
      </w:r>
      <w:r w:rsidRPr="00FC2744">
        <w:rPr>
          <w:rFonts w:ascii="Palatino Linotype" w:eastAsia="Palatino Linotype" w:hAnsi="Palatino Linotype" w:cs="Palatino Linotype"/>
          <w:i/>
          <w:sz w:val="22"/>
          <w:szCs w:val="22"/>
        </w:rPr>
        <w:t xml:space="preserve"> tendrán las </w:t>
      </w:r>
      <w:r w:rsidRPr="00FC2744">
        <w:rPr>
          <w:rFonts w:ascii="Palatino Linotype" w:eastAsia="Palatino Linotype" w:hAnsi="Palatino Linotype" w:cs="Palatino Linotype"/>
          <w:b/>
          <w:i/>
          <w:sz w:val="22"/>
          <w:szCs w:val="22"/>
        </w:rPr>
        <w:t>funciones</w:t>
      </w:r>
      <w:r w:rsidRPr="00FC2744">
        <w:rPr>
          <w:rFonts w:ascii="Palatino Linotype" w:eastAsia="Palatino Linotype" w:hAnsi="Palatino Linotype" w:cs="Palatino Linotype"/>
          <w:i/>
          <w:sz w:val="22"/>
          <w:szCs w:val="22"/>
        </w:rPr>
        <w:t xml:space="preserve"> siguientes:</w:t>
      </w:r>
    </w:p>
    <w:p w14:paraId="20F62EB5" w14:textId="77777777" w:rsidR="00FB74A3" w:rsidRPr="00FC2744" w:rsidRDefault="00683607">
      <w:pPr>
        <w:ind w:left="992" w:right="1043"/>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FC2744">
        <w:rPr>
          <w:rFonts w:ascii="Palatino Linotype" w:eastAsia="Palatino Linotype" w:hAnsi="Palatino Linotype" w:cs="Palatino Linotype"/>
          <w:i/>
          <w:sz w:val="22"/>
          <w:szCs w:val="22"/>
        </w:rPr>
        <w:t xml:space="preserve">, la cual tendrá los fundamentos y argumentos en que se basa dicha propuesta…” </w:t>
      </w:r>
    </w:p>
    <w:p w14:paraId="1F6A9F69" w14:textId="77777777" w:rsidR="00FB74A3" w:rsidRPr="00FC2744" w:rsidRDefault="00FB74A3">
      <w:pPr>
        <w:ind w:left="992" w:right="1043"/>
        <w:jc w:val="both"/>
        <w:rPr>
          <w:rFonts w:ascii="Palatino Linotype" w:eastAsia="Palatino Linotype" w:hAnsi="Palatino Linotype" w:cs="Palatino Linotype"/>
          <w:i/>
          <w:sz w:val="22"/>
          <w:szCs w:val="22"/>
        </w:rPr>
      </w:pPr>
    </w:p>
    <w:p w14:paraId="587247D3"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33A4AD6" w14:textId="77777777" w:rsidR="00FB74A3" w:rsidRPr="00FC2744" w:rsidRDefault="00FB74A3">
      <w:pPr>
        <w:spacing w:line="360" w:lineRule="auto"/>
        <w:jc w:val="both"/>
        <w:rPr>
          <w:rFonts w:ascii="Palatino Linotype" w:eastAsia="Palatino Linotype" w:hAnsi="Palatino Linotype" w:cs="Palatino Linotype"/>
          <w:sz w:val="22"/>
          <w:szCs w:val="22"/>
        </w:rPr>
      </w:pPr>
    </w:p>
    <w:p w14:paraId="5E55BDC5"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A5E1A17" w14:textId="77777777" w:rsidR="00FB74A3" w:rsidRPr="00FC2744" w:rsidRDefault="00683607">
      <w:pPr>
        <w:spacing w:after="240"/>
        <w:ind w:left="993" w:right="1041"/>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w:t>
      </w:r>
      <w:r w:rsidRPr="00FC2744">
        <w:rPr>
          <w:rFonts w:ascii="Palatino Linotype" w:eastAsia="Palatino Linotype" w:hAnsi="Palatino Linotype" w:cs="Palatino Linotype"/>
          <w:b/>
          <w:i/>
          <w:sz w:val="22"/>
          <w:szCs w:val="22"/>
        </w:rPr>
        <w:t>Artículo 149.</w:t>
      </w:r>
      <w:r w:rsidRPr="00FC2744">
        <w:rPr>
          <w:rFonts w:ascii="Palatino Linotype" w:eastAsia="Palatino Linotype" w:hAnsi="Palatino Linotype" w:cs="Palatino Linotype"/>
          <w:i/>
          <w:sz w:val="22"/>
          <w:szCs w:val="22"/>
        </w:rPr>
        <w:t xml:space="preserve"> El </w:t>
      </w:r>
      <w:r w:rsidRPr="00FC2744">
        <w:rPr>
          <w:rFonts w:ascii="Palatino Linotype" w:eastAsia="Palatino Linotype" w:hAnsi="Palatino Linotype" w:cs="Palatino Linotype"/>
          <w:b/>
          <w:i/>
          <w:sz w:val="22"/>
          <w:szCs w:val="22"/>
        </w:rPr>
        <w:t>acuerdo que clasifique la información como confidencial</w:t>
      </w:r>
      <w:r w:rsidRPr="00FC274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271BB0EF" w14:textId="77777777" w:rsidR="00FB74A3" w:rsidRPr="00FC2744" w:rsidRDefault="00683607">
      <w:pPr>
        <w:spacing w:line="360" w:lineRule="auto"/>
        <w:ind w:right="51"/>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Es decir,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C5F8CB9" w14:textId="77777777" w:rsidR="00FB74A3" w:rsidRPr="00FC2744" w:rsidRDefault="00FB74A3">
      <w:pPr>
        <w:spacing w:line="360" w:lineRule="auto"/>
        <w:jc w:val="both"/>
        <w:rPr>
          <w:rFonts w:ascii="Palatino Linotype" w:eastAsia="Palatino Linotype" w:hAnsi="Palatino Linotype" w:cs="Palatino Linotype"/>
          <w:sz w:val="22"/>
          <w:szCs w:val="22"/>
        </w:rPr>
      </w:pPr>
    </w:p>
    <w:p w14:paraId="28A6957C"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Al respecto, se destaca que la versión pública que elabore el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C2744">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FC2744">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9C18EB1" w14:textId="77777777" w:rsidR="00FB74A3" w:rsidRPr="00FC2744" w:rsidRDefault="00FB74A3">
      <w:pPr>
        <w:ind w:left="709" w:right="709"/>
        <w:jc w:val="both"/>
        <w:rPr>
          <w:rFonts w:ascii="Palatino Linotype" w:eastAsia="Palatino Linotype" w:hAnsi="Palatino Linotype" w:cs="Palatino Linotype"/>
          <w:b/>
          <w:i/>
          <w:sz w:val="22"/>
          <w:szCs w:val="22"/>
        </w:rPr>
      </w:pPr>
    </w:p>
    <w:p w14:paraId="318BCB35"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AFF7EDA"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lastRenderedPageBreak/>
        <w:t>“</w:t>
      </w:r>
      <w:r w:rsidRPr="00FC2744">
        <w:rPr>
          <w:rFonts w:ascii="Palatino Linotype" w:eastAsia="Palatino Linotype" w:hAnsi="Palatino Linotype" w:cs="Palatino Linotype"/>
          <w:b/>
          <w:i/>
          <w:sz w:val="22"/>
          <w:szCs w:val="22"/>
        </w:rPr>
        <w:t>Segundo.-</w:t>
      </w:r>
      <w:r w:rsidRPr="00FC2744">
        <w:rPr>
          <w:rFonts w:ascii="Palatino Linotype" w:eastAsia="Palatino Linotype" w:hAnsi="Palatino Linotype" w:cs="Palatino Linotype"/>
          <w:i/>
          <w:sz w:val="22"/>
          <w:szCs w:val="22"/>
        </w:rPr>
        <w:t xml:space="preserve"> Para efectos de los presentes Lineamientos Generales, se entenderá por:</w:t>
      </w:r>
    </w:p>
    <w:p w14:paraId="16B25FCB"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XVIII.</w:t>
      </w:r>
      <w:r w:rsidRPr="00FC2744">
        <w:rPr>
          <w:rFonts w:ascii="Palatino Linotype" w:eastAsia="Palatino Linotype" w:hAnsi="Palatino Linotype" w:cs="Palatino Linotype"/>
          <w:i/>
          <w:sz w:val="22"/>
          <w:szCs w:val="22"/>
        </w:rPr>
        <w:t xml:space="preserve"> </w:t>
      </w:r>
      <w:r w:rsidRPr="00FC2744">
        <w:rPr>
          <w:rFonts w:ascii="Palatino Linotype" w:eastAsia="Palatino Linotype" w:hAnsi="Palatino Linotype" w:cs="Palatino Linotype"/>
          <w:b/>
          <w:i/>
          <w:sz w:val="22"/>
          <w:szCs w:val="22"/>
        </w:rPr>
        <w:t>Versión pública:</w:t>
      </w:r>
      <w:r w:rsidRPr="00FC274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FC2744">
        <w:rPr>
          <w:rFonts w:ascii="Palatino Linotype" w:eastAsia="Palatino Linotype" w:hAnsi="Palatino Linotype" w:cs="Palatino Linotype"/>
          <w:b/>
          <w:i/>
          <w:sz w:val="22"/>
          <w:szCs w:val="22"/>
          <w:u w:val="single"/>
        </w:rPr>
        <w:t>fundando y motivando la</w:t>
      </w:r>
      <w:r w:rsidRPr="00FC2744">
        <w:rPr>
          <w:rFonts w:ascii="Palatino Linotype" w:eastAsia="Palatino Linotype" w:hAnsi="Palatino Linotype" w:cs="Palatino Linotype"/>
          <w:i/>
          <w:sz w:val="22"/>
          <w:szCs w:val="22"/>
        </w:rPr>
        <w:t xml:space="preserve"> reserva o </w:t>
      </w:r>
      <w:r w:rsidRPr="00FC2744">
        <w:rPr>
          <w:rFonts w:ascii="Palatino Linotype" w:eastAsia="Palatino Linotype" w:hAnsi="Palatino Linotype" w:cs="Palatino Linotype"/>
          <w:b/>
          <w:i/>
          <w:sz w:val="22"/>
          <w:szCs w:val="22"/>
          <w:u w:val="single"/>
        </w:rPr>
        <w:t>confidencialidad</w:t>
      </w:r>
      <w:r w:rsidRPr="00FC2744">
        <w:rPr>
          <w:rFonts w:ascii="Palatino Linotype" w:eastAsia="Palatino Linotype" w:hAnsi="Palatino Linotype" w:cs="Palatino Linotype"/>
          <w:i/>
          <w:sz w:val="22"/>
          <w:szCs w:val="22"/>
        </w:rPr>
        <w:t>, a través de la resolución que para tal efecto emita el Comité de Transparencia.</w:t>
      </w:r>
    </w:p>
    <w:p w14:paraId="5411A61E"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Cuarto.</w:t>
      </w:r>
      <w:r w:rsidRPr="00FC274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41EAFA7"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84582F1"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Quinto.</w:t>
      </w:r>
      <w:r w:rsidRPr="00FC274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DBD3942"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w:t>
      </w:r>
    </w:p>
    <w:p w14:paraId="6F4A6D6B"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Séptimo.</w:t>
      </w:r>
      <w:r w:rsidRPr="00FC2744">
        <w:rPr>
          <w:rFonts w:ascii="Palatino Linotype" w:eastAsia="Palatino Linotype" w:hAnsi="Palatino Linotype" w:cs="Palatino Linotype"/>
          <w:i/>
          <w:sz w:val="22"/>
          <w:szCs w:val="22"/>
        </w:rPr>
        <w:t xml:space="preserve"> La clasificación de la información se llevará a cabo en el momento en que:</w:t>
      </w:r>
    </w:p>
    <w:p w14:paraId="155496E9"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I.</w:t>
      </w:r>
      <w:r w:rsidRPr="00FC2744">
        <w:rPr>
          <w:rFonts w:ascii="Palatino Linotype" w:eastAsia="Palatino Linotype" w:hAnsi="Palatino Linotype" w:cs="Palatino Linotype"/>
          <w:i/>
          <w:sz w:val="22"/>
          <w:szCs w:val="22"/>
        </w:rPr>
        <w:t xml:space="preserve"> Se reciba una solicitud de acceso a la información;</w:t>
      </w:r>
    </w:p>
    <w:p w14:paraId="692E37FE" w14:textId="77777777" w:rsidR="00FB74A3" w:rsidRPr="00FC2744" w:rsidRDefault="0068360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II.</w:t>
      </w:r>
      <w:r w:rsidRPr="00FC2744">
        <w:rPr>
          <w:rFonts w:ascii="Palatino Linotype" w:eastAsia="Palatino Linotype" w:hAnsi="Palatino Linotype" w:cs="Palatino Linotype"/>
          <w:i/>
          <w:sz w:val="22"/>
          <w:szCs w:val="22"/>
        </w:rPr>
        <w:t xml:space="preserve"> Se  determine mediante resolución del Comité de Transparencia, el órgano garante </w:t>
      </w:r>
    </w:p>
    <w:p w14:paraId="2D26F2D3"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t>competente, o en cumplimiento a una sentencia del Poder Judicial; o</w:t>
      </w:r>
    </w:p>
    <w:p w14:paraId="4A3E638A"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III.</w:t>
      </w:r>
      <w:r w:rsidRPr="00FC274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67D8BA2"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962B246"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Octavo.</w:t>
      </w:r>
      <w:r w:rsidRPr="00FC274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A5DFAE6"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26F30BC" w14:textId="77777777" w:rsidR="00FB74A3" w:rsidRPr="00FC2744" w:rsidRDefault="0068360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EAD5458"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Noveno.</w:t>
      </w:r>
      <w:r w:rsidRPr="00FC274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8988B6"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b/>
          <w:i/>
          <w:sz w:val="22"/>
          <w:szCs w:val="22"/>
        </w:rPr>
        <w:t>Décimo.</w:t>
      </w:r>
      <w:r w:rsidRPr="00FC274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94E98AA"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74396D7" w14:textId="77777777" w:rsidR="00FB74A3" w:rsidRPr="00FC2744" w:rsidRDefault="00683607">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Décimo primero.</w:t>
      </w:r>
      <w:r w:rsidRPr="00FC274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6FE6ADC" w14:textId="77777777" w:rsidR="00FB74A3" w:rsidRPr="00FC2744" w:rsidRDefault="00FB74A3">
      <w:pPr>
        <w:pBdr>
          <w:top w:val="nil"/>
          <w:left w:val="nil"/>
          <w:bottom w:val="nil"/>
          <w:right w:val="nil"/>
          <w:between w:val="nil"/>
        </w:pBdr>
        <w:ind w:right="709"/>
        <w:jc w:val="both"/>
        <w:rPr>
          <w:sz w:val="22"/>
          <w:szCs w:val="22"/>
        </w:rPr>
      </w:pPr>
    </w:p>
    <w:p w14:paraId="3956289A" w14:textId="77777777" w:rsidR="00FB74A3" w:rsidRPr="00FC2744" w:rsidRDefault="00683607">
      <w:pPr>
        <w:pBdr>
          <w:top w:val="nil"/>
          <w:left w:val="nil"/>
          <w:bottom w:val="nil"/>
          <w:right w:val="nil"/>
          <w:between w:val="nil"/>
        </w:pBdr>
        <w:ind w:left="709" w:right="709"/>
        <w:jc w:val="both"/>
        <w:rPr>
          <w:sz w:val="22"/>
          <w:szCs w:val="22"/>
        </w:rPr>
      </w:pPr>
      <w:r w:rsidRPr="00FC2744">
        <w:rPr>
          <w:rFonts w:ascii="Palatino Linotype" w:eastAsia="Palatino Linotype" w:hAnsi="Palatino Linotype" w:cs="Palatino Linotype"/>
          <w:i/>
          <w:sz w:val="22"/>
          <w:szCs w:val="22"/>
        </w:rPr>
        <w:t>[…]</w:t>
      </w:r>
    </w:p>
    <w:p w14:paraId="39607C01" w14:textId="77777777" w:rsidR="00FB74A3" w:rsidRPr="00FC2744" w:rsidRDefault="00683607">
      <w:pPr>
        <w:pBdr>
          <w:top w:val="nil"/>
          <w:left w:val="nil"/>
          <w:bottom w:val="nil"/>
          <w:right w:val="nil"/>
          <w:between w:val="nil"/>
        </w:pBdr>
        <w:ind w:left="709" w:right="709"/>
        <w:jc w:val="center"/>
        <w:rPr>
          <w:sz w:val="22"/>
          <w:szCs w:val="22"/>
        </w:rPr>
      </w:pPr>
      <w:r w:rsidRPr="00FC2744">
        <w:rPr>
          <w:rFonts w:ascii="Palatino Linotype" w:eastAsia="Palatino Linotype" w:hAnsi="Palatino Linotype" w:cs="Palatino Linotype"/>
          <w:b/>
          <w:i/>
          <w:sz w:val="22"/>
          <w:szCs w:val="22"/>
        </w:rPr>
        <w:t>CAPÍTULO VIII</w:t>
      </w:r>
    </w:p>
    <w:p w14:paraId="458206F5" w14:textId="77777777" w:rsidR="00FB74A3" w:rsidRPr="00FC2744" w:rsidRDefault="00683607">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b/>
          <w:i/>
          <w:sz w:val="22"/>
          <w:szCs w:val="22"/>
        </w:rPr>
        <w:t>DE LOS ELEMENTOS PARA LA CLASIFICACIÓN</w:t>
      </w:r>
    </w:p>
    <w:p w14:paraId="2851C19E"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Quincuagésimo</w:t>
      </w:r>
      <w:r w:rsidRPr="00FC2744">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37D915B"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Quincuagésimo primero</w:t>
      </w:r>
      <w:r w:rsidRPr="00FC2744">
        <w:rPr>
          <w:rFonts w:ascii="Palatino Linotype" w:eastAsia="Palatino Linotype" w:hAnsi="Palatino Linotype" w:cs="Palatino Linotype"/>
          <w:i/>
          <w:sz w:val="22"/>
          <w:szCs w:val="22"/>
        </w:rPr>
        <w:t>. Toda acta del Comité de Transparencia deberá contener:</w:t>
      </w:r>
    </w:p>
    <w:p w14:paraId="633E2A6C"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 xml:space="preserve">I. El número de sesión y fecha; </w:t>
      </w:r>
    </w:p>
    <w:p w14:paraId="62EE4D52"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 El nombre del área que solicitó la clasificación de información;</w:t>
      </w:r>
    </w:p>
    <w:p w14:paraId="6B1925B1"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III. La fundamentación legal y motivación correspondiente;</w:t>
      </w:r>
    </w:p>
    <w:p w14:paraId="3EC7EE83"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IV. La resolución o resoluciones aprobadas; y</w:t>
      </w:r>
    </w:p>
    <w:p w14:paraId="1715F122"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lastRenderedPageBreak/>
        <w:t xml:space="preserve">V. La rúbrica o firma digital de cada integrante del Comité de Transparencia. </w:t>
      </w:r>
    </w:p>
    <w:p w14:paraId="3FD05B27"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745AAAE"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 Los motivos y razonamientos que sustenten la confirmación o modificación de la prueba de daño;</w:t>
      </w:r>
    </w:p>
    <w:p w14:paraId="06B1A1F1"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 Descripción de las partes o secciones reservadas, en caso de clasificación parcial;</w:t>
      </w:r>
    </w:p>
    <w:p w14:paraId="679E4E06"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III. El periodo por el que mantendrá su clasificación y fecha de expiración; y</w:t>
      </w:r>
    </w:p>
    <w:p w14:paraId="3F243437"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IV. El nombre del titular y área encargada de realizar la versión pública del documento, en su caso.</w:t>
      </w:r>
    </w:p>
    <w:p w14:paraId="6AF3FB5E"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CFF39BD"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656D369"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Quincuagésimo segundo</w:t>
      </w:r>
      <w:r w:rsidRPr="00FC2744">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BF9557C"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075156EF"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680BCFB"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3DEBED4"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III. Señalar las personas o instancias autorizadas a acceder a la información clasificada.</w:t>
      </w:r>
    </w:p>
    <w:p w14:paraId="334B9618" w14:textId="77777777" w:rsidR="00FB74A3" w:rsidRPr="00FC2744" w:rsidRDefault="00683607">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5C9F0B4" w14:textId="77777777" w:rsidR="00FB74A3" w:rsidRPr="00FC2744" w:rsidRDefault="00683607">
      <w:pPr>
        <w:pBdr>
          <w:top w:val="nil"/>
          <w:left w:val="nil"/>
          <w:bottom w:val="nil"/>
          <w:right w:val="nil"/>
          <w:between w:val="nil"/>
        </w:pBdr>
        <w:spacing w:after="160"/>
        <w:ind w:left="709" w:right="709"/>
        <w:jc w:val="both"/>
        <w:rPr>
          <w:sz w:val="22"/>
          <w:szCs w:val="22"/>
        </w:rPr>
      </w:pPr>
      <w:r w:rsidRPr="00FC2744">
        <w:rPr>
          <w:rFonts w:ascii="Palatino Linotype" w:eastAsia="Palatino Linotype" w:hAnsi="Palatino Linotype" w:cs="Palatino Linotype"/>
          <w:i/>
          <w:sz w:val="22"/>
          <w:szCs w:val="22"/>
        </w:rPr>
        <w:lastRenderedPageBreak/>
        <w:t xml:space="preserve">Quincuagésimo quinto. Cada área del sujeto obligado podrá designar formalmente a una o más personas como responsables del </w:t>
      </w:r>
      <w:proofErr w:type="spellStart"/>
      <w:r w:rsidRPr="00FC2744">
        <w:rPr>
          <w:rFonts w:ascii="Palatino Linotype" w:eastAsia="Palatino Linotype" w:hAnsi="Palatino Linotype" w:cs="Palatino Linotype"/>
          <w:i/>
          <w:sz w:val="22"/>
          <w:szCs w:val="22"/>
        </w:rPr>
        <w:t>testado</w:t>
      </w:r>
      <w:proofErr w:type="spellEnd"/>
      <w:r w:rsidRPr="00FC2744">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F242F5C" w14:textId="77777777" w:rsidR="00FB74A3" w:rsidRPr="00FC2744" w:rsidRDefault="00FB74A3">
      <w:pPr>
        <w:rPr>
          <w:sz w:val="22"/>
          <w:szCs w:val="22"/>
        </w:rPr>
      </w:pPr>
    </w:p>
    <w:p w14:paraId="0A39D3F0" w14:textId="77777777" w:rsidR="00FB74A3" w:rsidRPr="00FC2744" w:rsidRDefault="00683607">
      <w:pPr>
        <w:spacing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678446CC" w14:textId="77777777" w:rsidR="00FB74A3" w:rsidRPr="00FC2744" w:rsidRDefault="00FB74A3">
      <w:pPr>
        <w:spacing w:line="360" w:lineRule="auto"/>
        <w:jc w:val="both"/>
        <w:rPr>
          <w:rFonts w:ascii="Palatino Linotype" w:eastAsia="Palatino Linotype" w:hAnsi="Palatino Linotype" w:cs="Palatino Linotype"/>
          <w:sz w:val="22"/>
          <w:szCs w:val="22"/>
        </w:rPr>
      </w:pPr>
    </w:p>
    <w:p w14:paraId="589CEB2E" w14:textId="77777777" w:rsidR="00FB74A3" w:rsidRPr="00FC2744" w:rsidRDefault="00683607">
      <w:pPr>
        <w:shd w:val="clear" w:color="auto" w:fill="FFFFFF"/>
        <w:spacing w:line="360" w:lineRule="auto"/>
        <w:ind w:right="51"/>
        <w:jc w:val="both"/>
        <w:rPr>
          <w:rFonts w:ascii="Palatino Linotype" w:eastAsia="Palatino Linotype" w:hAnsi="Palatino Linotype" w:cs="Palatino Linotype"/>
          <w:sz w:val="22"/>
          <w:szCs w:val="22"/>
        </w:rPr>
      </w:pPr>
      <w:bookmarkStart w:id="4" w:name="_heading=h.4d34og8" w:colFirst="0" w:colLast="0"/>
      <w:bookmarkEnd w:id="4"/>
      <w:r w:rsidRPr="00FC274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C2744">
        <w:rPr>
          <w:rFonts w:ascii="Palatino Linotype" w:eastAsia="Palatino Linotype" w:hAnsi="Palatino Linotype" w:cs="Palatino Linotype"/>
          <w:b/>
          <w:sz w:val="22"/>
          <w:szCs w:val="22"/>
        </w:rPr>
        <w:t>la parte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Recurrente</w:t>
      </w:r>
      <w:r w:rsidRPr="00FC2744">
        <w:rPr>
          <w:rFonts w:ascii="Palatino Linotype" w:eastAsia="Palatino Linotype" w:hAnsi="Palatino Linotype" w:cs="Palatino Linotype"/>
          <w:sz w:val="22"/>
          <w:szCs w:val="22"/>
        </w:rPr>
        <w:t>.</w:t>
      </w:r>
    </w:p>
    <w:p w14:paraId="16F73335" w14:textId="77777777" w:rsidR="00FB74A3" w:rsidRPr="00FC2744" w:rsidRDefault="00FB74A3">
      <w:pPr>
        <w:shd w:val="clear" w:color="auto" w:fill="FFFFFF"/>
        <w:spacing w:line="360" w:lineRule="auto"/>
        <w:ind w:right="51"/>
        <w:jc w:val="both"/>
        <w:rPr>
          <w:rFonts w:ascii="Palatino Linotype" w:eastAsia="Palatino Linotype" w:hAnsi="Palatino Linotype" w:cs="Palatino Linotype"/>
          <w:sz w:val="22"/>
          <w:szCs w:val="22"/>
        </w:rPr>
      </w:pPr>
      <w:bookmarkStart w:id="5" w:name="_heading=h.fqnqd9sgsn3l" w:colFirst="0" w:colLast="0"/>
      <w:bookmarkEnd w:id="5"/>
    </w:p>
    <w:p w14:paraId="24743685" w14:textId="77777777" w:rsidR="00FB74A3" w:rsidRPr="00FC2744" w:rsidRDefault="00683607">
      <w:pPr>
        <w:shd w:val="clear" w:color="auto" w:fill="FFFFFF"/>
        <w:spacing w:line="360" w:lineRule="auto"/>
        <w:ind w:right="51"/>
        <w:jc w:val="both"/>
        <w:rPr>
          <w:rFonts w:ascii="Palatino Linotype" w:eastAsia="Palatino Linotype" w:hAnsi="Palatino Linotype" w:cs="Palatino Linotype"/>
          <w:sz w:val="22"/>
          <w:szCs w:val="22"/>
        </w:rPr>
      </w:pPr>
      <w:bookmarkStart w:id="6" w:name="_heading=h.y8tbguuw2lqs" w:colFirst="0" w:colLast="0"/>
      <w:bookmarkEnd w:id="6"/>
      <w:r w:rsidRPr="00FC2744">
        <w:rPr>
          <w:rFonts w:ascii="Palatino Linotype" w:eastAsia="Palatino Linotype" w:hAnsi="Palatino Linotype" w:cs="Palatino Linotype"/>
          <w:sz w:val="22"/>
          <w:szCs w:val="22"/>
        </w:rPr>
        <w:t>Por otro lado, dado la naturaleza de la información que se ordena, resulta pertinente realizar las siguientes apuntaciones:</w:t>
      </w:r>
    </w:p>
    <w:p w14:paraId="195C63FC" w14:textId="77777777" w:rsidR="00FB74A3" w:rsidRPr="00FC2744" w:rsidRDefault="00FB74A3">
      <w:pPr>
        <w:shd w:val="clear" w:color="auto" w:fill="FFFFFF"/>
        <w:spacing w:line="360" w:lineRule="auto"/>
        <w:ind w:right="51"/>
        <w:jc w:val="both"/>
        <w:rPr>
          <w:rFonts w:ascii="Palatino Linotype" w:eastAsia="Palatino Linotype" w:hAnsi="Palatino Linotype" w:cs="Palatino Linotype"/>
          <w:sz w:val="22"/>
          <w:szCs w:val="22"/>
        </w:rPr>
      </w:pPr>
      <w:bookmarkStart w:id="7" w:name="_heading=h.wpsb3yr88zz" w:colFirst="0" w:colLast="0"/>
      <w:bookmarkEnd w:id="7"/>
    </w:p>
    <w:p w14:paraId="087481F5" w14:textId="77777777" w:rsidR="00FB74A3" w:rsidRPr="00FC2744" w:rsidRDefault="00683607">
      <w:pPr>
        <w:shd w:val="clear" w:color="auto" w:fill="FFFFFF"/>
        <w:spacing w:after="160" w:line="360" w:lineRule="auto"/>
        <w:ind w:right="900"/>
        <w:jc w:val="both"/>
        <w:rPr>
          <w:rFonts w:ascii="Palatino Linotype" w:eastAsia="Palatino Linotype" w:hAnsi="Palatino Linotype" w:cs="Palatino Linotype"/>
          <w:b/>
          <w:sz w:val="22"/>
          <w:szCs w:val="22"/>
        </w:rPr>
      </w:pPr>
      <w:r w:rsidRPr="00FC2744">
        <w:rPr>
          <w:sz w:val="14"/>
          <w:szCs w:val="14"/>
        </w:rPr>
        <w:t xml:space="preserve">  </w:t>
      </w:r>
      <w:r w:rsidRPr="00FC2744">
        <w:rPr>
          <w:rFonts w:ascii="Palatino Linotype" w:eastAsia="Palatino Linotype" w:hAnsi="Palatino Linotype" w:cs="Palatino Linotype"/>
          <w:b/>
          <w:sz w:val="22"/>
          <w:szCs w:val="22"/>
        </w:rPr>
        <w:t>Clave Única de Registro de Población.</w:t>
      </w:r>
    </w:p>
    <w:p w14:paraId="78AA4B73"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El artículo 36 de la Constitución Política de los Estados Unidos Mexicanos, dispone la obligación de los ciudadanos de inscribirse en el Registro Nacional de Ciudadanos; además, </w:t>
      </w:r>
      <w:r w:rsidRPr="00FC2744">
        <w:rPr>
          <w:rFonts w:ascii="Palatino Linotype" w:eastAsia="Palatino Linotype" w:hAnsi="Palatino Linotype" w:cs="Palatino Linotype"/>
          <w:sz w:val="22"/>
          <w:szCs w:val="22"/>
        </w:rPr>
        <w:lastRenderedPageBreak/>
        <w:t>el diverso 85 de la Ley General de Población, prevé que corresponde a la Secretaría de Gobernación el registro y acreditación de la identidad de todas las personas residentes en el país y de los nacionales que residan en el extranjero.</w:t>
      </w:r>
    </w:p>
    <w:p w14:paraId="381D6481"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AA567BA"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En ese orden de ideas, la Secretaría de Gobernación en las direcciones</w:t>
      </w:r>
      <w:hyperlink r:id="rId11">
        <w:r w:rsidRPr="00FC2744">
          <w:rPr>
            <w:rFonts w:ascii="Palatino Linotype" w:eastAsia="Palatino Linotype" w:hAnsi="Palatino Linotype" w:cs="Palatino Linotype"/>
            <w:sz w:val="22"/>
            <w:szCs w:val="22"/>
          </w:rPr>
          <w:t xml:space="preserve"> </w:t>
        </w:r>
      </w:hyperlink>
      <w:hyperlink r:id="rId12">
        <w:r w:rsidRPr="00FC2744">
          <w:rPr>
            <w:rFonts w:ascii="Palatino Linotype" w:eastAsia="Palatino Linotype" w:hAnsi="Palatino Linotype" w:cs="Palatino Linotype"/>
            <w:sz w:val="22"/>
            <w:szCs w:val="22"/>
            <w:u w:val="single"/>
          </w:rPr>
          <w:t>https://consultas.curp.gob.mx/CurpSP/html/informacionecurpPS.html</w:t>
        </w:r>
      </w:hyperlink>
      <w:r w:rsidRPr="00FC2744">
        <w:rPr>
          <w:rFonts w:ascii="Palatino Linotype" w:eastAsia="Palatino Linotype" w:hAnsi="Palatino Linotype" w:cs="Palatino Linotype"/>
          <w:sz w:val="22"/>
          <w:szCs w:val="22"/>
        </w:rPr>
        <w:t xml:space="preserve"> y</w:t>
      </w:r>
      <w:hyperlink r:id="rId13">
        <w:r w:rsidRPr="00FC2744">
          <w:rPr>
            <w:rFonts w:ascii="Palatino Linotype" w:eastAsia="Palatino Linotype" w:hAnsi="Palatino Linotype" w:cs="Palatino Linotype"/>
            <w:sz w:val="22"/>
            <w:szCs w:val="22"/>
          </w:rPr>
          <w:t xml:space="preserve"> </w:t>
        </w:r>
      </w:hyperlink>
      <w:hyperlink r:id="rId14">
        <w:r w:rsidRPr="00FC2744">
          <w:rPr>
            <w:rFonts w:ascii="Palatino Linotype" w:eastAsia="Palatino Linotype" w:hAnsi="Palatino Linotype" w:cs="Palatino Linotype"/>
            <w:sz w:val="22"/>
            <w:szCs w:val="22"/>
            <w:u w:val="single"/>
          </w:rPr>
          <w:t>https://www.gob.mx/segob/renapo/acciones-y-programas/clave-unica-de-registro-de-poblacion-curp-142226</w:t>
        </w:r>
      </w:hyperlink>
      <w:r w:rsidRPr="00FC2744">
        <w:rPr>
          <w:rFonts w:ascii="Palatino Linotype" w:eastAsia="Palatino Linotype" w:hAnsi="Palatino Linotype" w:cs="Palatino Linotype"/>
          <w:sz w:val="22"/>
          <w:szCs w:val="22"/>
        </w:rPr>
        <w:t xml:space="preserve"> (consultadas el ocho de agosto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FC2744">
        <w:rPr>
          <w:rFonts w:ascii="Palatino Linotype" w:eastAsia="Palatino Linotype" w:hAnsi="Palatino Linotype" w:cs="Palatino Linotype"/>
          <w:b/>
          <w:sz w:val="22"/>
          <w:szCs w:val="22"/>
        </w:rPr>
        <w:t>se generan a partir de los datos contenidos en el documento probatorio de la identidad</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 xml:space="preserve">del interesado </w:t>
      </w:r>
      <w:r w:rsidRPr="00FC2744">
        <w:rPr>
          <w:rFonts w:ascii="Palatino Linotype" w:eastAsia="Palatino Linotype" w:hAnsi="Palatino Linotype" w:cs="Palatino Linotype"/>
          <w:sz w:val="22"/>
          <w:szCs w:val="22"/>
        </w:rPr>
        <w:t>(acta de nacimiento, carta de naturalización o documento migratorio) de la siguiente forma:</w:t>
      </w:r>
    </w:p>
    <w:p w14:paraId="1689339F" w14:textId="77777777" w:rsidR="00FB74A3" w:rsidRPr="00FC2744" w:rsidRDefault="00683607">
      <w:pPr>
        <w:shd w:val="clear" w:color="auto" w:fill="FFFFFF"/>
        <w:spacing w:before="240" w:after="240" w:line="360" w:lineRule="auto"/>
        <w:ind w:left="1080" w:hanging="360"/>
        <w:jc w:val="both"/>
        <w:rPr>
          <w:rFonts w:ascii="Palatino Linotype" w:eastAsia="Palatino Linotype" w:hAnsi="Palatino Linotype" w:cs="Palatino Linotype"/>
          <w:sz w:val="22"/>
          <w:szCs w:val="22"/>
        </w:rPr>
      </w:pPr>
      <w:r w:rsidRPr="00FC2744">
        <w:rPr>
          <w:rFonts w:ascii="Noto Sans Symbols" w:eastAsia="Noto Sans Symbols" w:hAnsi="Noto Sans Symbols" w:cs="Noto Sans Symbols"/>
          <w:sz w:val="22"/>
          <w:szCs w:val="22"/>
        </w:rPr>
        <w:t>●</w:t>
      </w:r>
      <w:r w:rsidRPr="00FC2744">
        <w:rPr>
          <w:sz w:val="14"/>
          <w:szCs w:val="14"/>
        </w:rPr>
        <w:t xml:space="preserve">       </w:t>
      </w:r>
      <w:r w:rsidRPr="00FC2744">
        <w:rPr>
          <w:rFonts w:ascii="Palatino Linotype" w:eastAsia="Palatino Linotype" w:hAnsi="Palatino Linotype" w:cs="Palatino Linotype"/>
          <w:sz w:val="22"/>
          <w:szCs w:val="22"/>
        </w:rPr>
        <w:t>El primero y segundo apellidos, así como al nombre de pila;</w:t>
      </w:r>
    </w:p>
    <w:p w14:paraId="288E2791" w14:textId="77777777" w:rsidR="00FB74A3" w:rsidRPr="00FC2744" w:rsidRDefault="00683607">
      <w:pPr>
        <w:shd w:val="clear" w:color="auto" w:fill="FFFFFF"/>
        <w:spacing w:before="240" w:after="240" w:line="360" w:lineRule="auto"/>
        <w:ind w:left="1080" w:hanging="360"/>
        <w:jc w:val="both"/>
        <w:rPr>
          <w:rFonts w:ascii="Palatino Linotype" w:eastAsia="Palatino Linotype" w:hAnsi="Palatino Linotype" w:cs="Palatino Linotype"/>
          <w:sz w:val="22"/>
          <w:szCs w:val="22"/>
        </w:rPr>
      </w:pPr>
      <w:r w:rsidRPr="00FC2744">
        <w:rPr>
          <w:rFonts w:ascii="Noto Sans Symbols" w:eastAsia="Noto Sans Symbols" w:hAnsi="Noto Sans Symbols" w:cs="Noto Sans Symbols"/>
          <w:sz w:val="22"/>
          <w:szCs w:val="22"/>
        </w:rPr>
        <w:t>●</w:t>
      </w:r>
      <w:r w:rsidRPr="00FC2744">
        <w:rPr>
          <w:sz w:val="14"/>
          <w:szCs w:val="14"/>
        </w:rPr>
        <w:t xml:space="preserve">       </w:t>
      </w:r>
      <w:r w:rsidRPr="00FC2744">
        <w:rPr>
          <w:rFonts w:ascii="Palatino Linotype" w:eastAsia="Palatino Linotype" w:hAnsi="Palatino Linotype" w:cs="Palatino Linotype"/>
          <w:sz w:val="22"/>
          <w:szCs w:val="22"/>
        </w:rPr>
        <w:t>La fecha de nacimiento;</w:t>
      </w:r>
    </w:p>
    <w:p w14:paraId="7090A01E" w14:textId="77777777" w:rsidR="00FB74A3" w:rsidRPr="00FC2744" w:rsidRDefault="00683607">
      <w:pPr>
        <w:shd w:val="clear" w:color="auto" w:fill="FFFFFF"/>
        <w:spacing w:before="240" w:after="240" w:line="360" w:lineRule="auto"/>
        <w:ind w:left="1080" w:hanging="360"/>
        <w:jc w:val="both"/>
        <w:rPr>
          <w:rFonts w:ascii="Palatino Linotype" w:eastAsia="Palatino Linotype" w:hAnsi="Palatino Linotype" w:cs="Palatino Linotype"/>
          <w:sz w:val="22"/>
          <w:szCs w:val="22"/>
        </w:rPr>
      </w:pPr>
      <w:r w:rsidRPr="00FC2744">
        <w:rPr>
          <w:rFonts w:ascii="Noto Sans Symbols" w:eastAsia="Noto Sans Symbols" w:hAnsi="Noto Sans Symbols" w:cs="Noto Sans Symbols"/>
          <w:sz w:val="22"/>
          <w:szCs w:val="22"/>
        </w:rPr>
        <w:t>●</w:t>
      </w:r>
      <w:r w:rsidRPr="00FC2744">
        <w:rPr>
          <w:sz w:val="14"/>
          <w:szCs w:val="14"/>
        </w:rPr>
        <w:t xml:space="preserve">       </w:t>
      </w:r>
      <w:r w:rsidRPr="00FC2744">
        <w:rPr>
          <w:rFonts w:ascii="Palatino Linotype" w:eastAsia="Palatino Linotype" w:hAnsi="Palatino Linotype" w:cs="Palatino Linotype"/>
          <w:sz w:val="22"/>
          <w:szCs w:val="22"/>
        </w:rPr>
        <w:t>El sexo, y</w:t>
      </w:r>
    </w:p>
    <w:p w14:paraId="775B92CF" w14:textId="77777777" w:rsidR="00FB74A3" w:rsidRPr="00FC2744" w:rsidRDefault="00683607">
      <w:pPr>
        <w:shd w:val="clear" w:color="auto" w:fill="FFFFFF"/>
        <w:spacing w:before="240" w:after="240" w:line="360" w:lineRule="auto"/>
        <w:ind w:left="1080" w:hanging="360"/>
        <w:jc w:val="both"/>
        <w:rPr>
          <w:rFonts w:ascii="Palatino Linotype" w:eastAsia="Palatino Linotype" w:hAnsi="Palatino Linotype" w:cs="Palatino Linotype"/>
          <w:sz w:val="22"/>
          <w:szCs w:val="22"/>
        </w:rPr>
      </w:pPr>
      <w:r w:rsidRPr="00FC2744">
        <w:rPr>
          <w:rFonts w:ascii="Noto Sans Symbols" w:eastAsia="Noto Sans Symbols" w:hAnsi="Noto Sans Symbols" w:cs="Noto Sans Symbols"/>
          <w:sz w:val="22"/>
          <w:szCs w:val="22"/>
        </w:rPr>
        <w:t>●</w:t>
      </w:r>
      <w:r w:rsidRPr="00FC2744">
        <w:rPr>
          <w:sz w:val="14"/>
          <w:szCs w:val="14"/>
        </w:rPr>
        <w:t xml:space="preserve">       </w:t>
      </w:r>
      <w:r w:rsidRPr="00FC2744">
        <w:rPr>
          <w:rFonts w:ascii="Palatino Linotype" w:eastAsia="Palatino Linotype" w:hAnsi="Palatino Linotype" w:cs="Palatino Linotype"/>
          <w:sz w:val="22"/>
          <w:szCs w:val="22"/>
        </w:rPr>
        <w:t>La entidad federativa de nacimiento.</w:t>
      </w:r>
    </w:p>
    <w:p w14:paraId="0F1C0F68"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lastRenderedPageBreak/>
        <w:t>Los dos últimos elementos de la Clave Única de Registro de Población evitan la duplicidad de la Clave y garantizan su correcta integración; por lo que, se desprende que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287B42A"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Situación que se robustece, con el Criterio 18/17, emitido por el Instituto Nacional de Transparencia, Acceso a la Información y Protección de Datos Personales, que establece lo siguiente:</w:t>
      </w:r>
    </w:p>
    <w:p w14:paraId="6B178F9D" w14:textId="77777777" w:rsidR="00FB74A3" w:rsidRPr="00FC2744" w:rsidRDefault="00683607">
      <w:pPr>
        <w:shd w:val="clear" w:color="auto" w:fill="FFFFFF"/>
        <w:spacing w:line="276" w:lineRule="auto"/>
        <w:ind w:left="560"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b/>
          <w:i/>
          <w:sz w:val="22"/>
          <w:szCs w:val="22"/>
        </w:rPr>
        <w:t xml:space="preserve">“Clave Única de Registro de Población (CURP). </w:t>
      </w:r>
      <w:r w:rsidRPr="00FC2744">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1ED6A82"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 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0C1BA312"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b/>
          <w:sz w:val="22"/>
          <w:szCs w:val="22"/>
        </w:rPr>
      </w:pPr>
      <w:r w:rsidRPr="00FC2744">
        <w:rPr>
          <w:rFonts w:ascii="Palatino Linotype" w:eastAsia="Palatino Linotype" w:hAnsi="Palatino Linotype" w:cs="Palatino Linotype"/>
          <w:sz w:val="22"/>
          <w:szCs w:val="22"/>
        </w:rPr>
        <w:t xml:space="preserve"> </w:t>
      </w:r>
      <w:r w:rsidRPr="00FC2744">
        <w:rPr>
          <w:sz w:val="14"/>
          <w:szCs w:val="14"/>
        </w:rPr>
        <w:t xml:space="preserve"> </w:t>
      </w:r>
      <w:r w:rsidRPr="00FC2744">
        <w:rPr>
          <w:rFonts w:ascii="Palatino Linotype" w:eastAsia="Palatino Linotype" w:hAnsi="Palatino Linotype" w:cs="Palatino Linotype"/>
          <w:b/>
          <w:sz w:val="22"/>
          <w:szCs w:val="22"/>
        </w:rPr>
        <w:t>Código bidimensional QR de Certificado de Competencia Laboral.</w:t>
      </w:r>
    </w:p>
    <w:p w14:paraId="1B4B929B"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 </w:t>
      </w:r>
      <w:r w:rsidRPr="00FC2744">
        <w:rPr>
          <w:rFonts w:ascii="Palatino Linotype" w:eastAsia="Palatino Linotype" w:hAnsi="Palatino Linotype" w:cs="Palatino Linotype"/>
          <w:sz w:val="22"/>
          <w:szCs w:val="22"/>
        </w:rPr>
        <w:t xml:space="preserve">Al respecto, este dato sirve para validar que la persona señalada en el Certificado fue efectivamente la aprobada por el Consejo Nacional de Normalización y Certificación de Competencias Laborales, pues da acceso al nombre completo de la persona certificada, el </w:t>
      </w:r>
      <w:r w:rsidRPr="00FC2744">
        <w:rPr>
          <w:rFonts w:ascii="Palatino Linotype" w:eastAsia="Palatino Linotype" w:hAnsi="Palatino Linotype" w:cs="Palatino Linotype"/>
          <w:sz w:val="22"/>
          <w:szCs w:val="22"/>
        </w:rPr>
        <w:lastRenderedPageBreak/>
        <w:t>nombre del Estándar de Competencia Laboral y la clave de la entidad certificadora, que acreditó.</w:t>
      </w:r>
    </w:p>
    <w:p w14:paraId="3D43FD18"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Conforme a lo anterior y toda vez que el Código bidimensional en análisis no da acceso a datos personales, sino al contrario a información de naturaleza pública, aunado a que sirve para verificar la autenticidad del Certificado, al poder corroborar que la información contenida en el certificado, corresponde a la persona acreditada; por lo que, no procede su clasificación, en términos del artículo 143, fracción I, de la Ley de Transparencia y Acceso a la Información Pública del Estado de México y Municipios.</w:t>
      </w:r>
    </w:p>
    <w:p w14:paraId="74516688"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Fotografía de servidores públicos</w:t>
      </w:r>
      <w:r w:rsidRPr="00FC2744">
        <w:rPr>
          <w:rFonts w:ascii="Palatino Linotype" w:eastAsia="Palatino Linotype" w:hAnsi="Palatino Linotype" w:cs="Palatino Linotype"/>
          <w:sz w:val="22"/>
          <w:szCs w:val="22"/>
        </w:rPr>
        <w:t>:</w:t>
      </w:r>
    </w:p>
    <w:p w14:paraId="71D76BA2"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0492C58"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2372DF8"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9EB62A0"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63384AB"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 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71756737"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 xml:space="preserve"> Por lo anterior, cuando las fotografías de los servidores públicos obran en documentos que dan cuenta del cumplimiento de funciones, requisitos legales o los acredita como servidores </w:t>
      </w:r>
      <w:r w:rsidRPr="00FC2744">
        <w:rPr>
          <w:rFonts w:ascii="Palatino Linotype" w:eastAsia="Palatino Linotype" w:hAnsi="Palatino Linotype" w:cs="Palatino Linotype"/>
          <w:sz w:val="22"/>
          <w:szCs w:val="22"/>
        </w:rPr>
        <w:lastRenderedPageBreak/>
        <w:t>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00593AE"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0FF46DD" w14:textId="77777777" w:rsidR="00FB74A3" w:rsidRPr="00FC2744" w:rsidRDefault="00683607">
      <w:pPr>
        <w:shd w:val="clear" w:color="auto" w:fill="FFFFFF"/>
        <w:spacing w:before="240" w:after="240" w:line="360" w:lineRule="auto"/>
        <w:jc w:val="both"/>
        <w:rPr>
          <w:rFonts w:ascii="Palatino Linotype" w:eastAsia="Palatino Linotype" w:hAnsi="Palatino Linotype" w:cs="Palatino Linotype"/>
          <w:sz w:val="22"/>
          <w:szCs w:val="22"/>
        </w:rPr>
      </w:pPr>
      <w:bookmarkStart w:id="8" w:name="_heading=h.lr4cgx3zq3y9" w:colFirst="0" w:colLast="0"/>
      <w:bookmarkEnd w:id="8"/>
      <w:r w:rsidRPr="00FC2744">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C4E5F28" w14:textId="77777777" w:rsidR="00FB74A3" w:rsidRPr="00FC2744" w:rsidRDefault="0068360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9" w:name="_heading=h.ijv98pntcd5s" w:colFirst="0" w:colLast="0"/>
      <w:bookmarkEnd w:id="9"/>
      <w:r w:rsidRPr="00FC2744">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5A55752" w14:textId="77777777" w:rsidR="00FB74A3" w:rsidRPr="00FC2744" w:rsidRDefault="00683607">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FC2744">
        <w:rPr>
          <w:rFonts w:ascii="Palatino Linotype" w:eastAsia="Palatino Linotype" w:hAnsi="Palatino Linotype" w:cs="Palatino Linotype"/>
          <w:b/>
        </w:rPr>
        <w:t>III. R E S U E L V E</w:t>
      </w:r>
    </w:p>
    <w:p w14:paraId="6313E42A" w14:textId="77777777" w:rsidR="00FB74A3" w:rsidRPr="00FC2744" w:rsidRDefault="00683607">
      <w:pPr>
        <w:spacing w:before="240" w:after="240" w:line="360" w:lineRule="auto"/>
        <w:jc w:val="both"/>
        <w:rPr>
          <w:rFonts w:ascii="Palatino Linotype" w:eastAsia="Palatino Linotype" w:hAnsi="Palatino Linotype" w:cs="Palatino Linotype"/>
          <w:b/>
          <w:sz w:val="22"/>
          <w:szCs w:val="22"/>
        </w:rPr>
      </w:pPr>
      <w:bookmarkStart w:id="10" w:name="_heading=h.26in1rg" w:colFirst="0" w:colLast="0"/>
      <w:bookmarkEnd w:id="10"/>
      <w:r w:rsidRPr="00FC2744">
        <w:rPr>
          <w:rFonts w:ascii="Palatino Linotype" w:eastAsia="Palatino Linotype" w:hAnsi="Palatino Linotype" w:cs="Palatino Linotype"/>
          <w:b/>
          <w:sz w:val="22"/>
          <w:szCs w:val="22"/>
        </w:rPr>
        <w:t xml:space="preserve">Primero. </w:t>
      </w:r>
      <w:r w:rsidRPr="00FC2744">
        <w:rPr>
          <w:rFonts w:ascii="Palatino Linotype" w:eastAsia="Palatino Linotype" w:hAnsi="Palatino Linotype" w:cs="Palatino Linotype"/>
          <w:sz w:val="22"/>
          <w:szCs w:val="22"/>
        </w:rPr>
        <w:t xml:space="preserve">Resultan </w:t>
      </w:r>
      <w:r w:rsidRPr="00FC2744">
        <w:rPr>
          <w:rFonts w:ascii="Palatino Linotype" w:eastAsia="Palatino Linotype" w:hAnsi="Palatino Linotype" w:cs="Palatino Linotype"/>
          <w:b/>
          <w:sz w:val="22"/>
          <w:szCs w:val="22"/>
        </w:rPr>
        <w:t>fundadas</w:t>
      </w:r>
      <w:r w:rsidRPr="00FC2744">
        <w:rPr>
          <w:rFonts w:ascii="Palatino Linotype" w:eastAsia="Palatino Linotype" w:hAnsi="Palatino Linotype" w:cs="Palatino Linotype"/>
          <w:sz w:val="22"/>
          <w:szCs w:val="22"/>
        </w:rPr>
        <w:t xml:space="preserve"> las razones o motivos de inconformidad hechos valer por </w:t>
      </w:r>
      <w:r w:rsidRPr="00FC2744">
        <w:rPr>
          <w:rFonts w:ascii="Palatino Linotype" w:eastAsia="Palatino Linotype" w:hAnsi="Palatino Linotype" w:cs="Palatino Linotype"/>
          <w:b/>
          <w:sz w:val="22"/>
          <w:szCs w:val="22"/>
        </w:rPr>
        <w:t>la parte Recurrente</w:t>
      </w:r>
      <w:r w:rsidRPr="00FC2744">
        <w:rPr>
          <w:rFonts w:ascii="Palatino Linotype" w:eastAsia="Palatino Linotype" w:hAnsi="Palatino Linotype" w:cs="Palatino Linotype"/>
          <w:sz w:val="22"/>
          <w:szCs w:val="22"/>
        </w:rPr>
        <w:t xml:space="preserve"> en el recurso de revisión </w:t>
      </w:r>
      <w:r w:rsidRPr="00FC2744">
        <w:rPr>
          <w:rFonts w:ascii="Palatino Linotype" w:eastAsia="Palatino Linotype" w:hAnsi="Palatino Linotype" w:cs="Palatino Linotype"/>
          <w:b/>
          <w:sz w:val="22"/>
          <w:szCs w:val="22"/>
        </w:rPr>
        <w:t>06324/INFOEM/IP/RR/2024</w:t>
      </w:r>
      <w:r w:rsidRPr="00FC2744">
        <w:rPr>
          <w:rFonts w:ascii="Palatino Linotype" w:eastAsia="Palatino Linotype" w:hAnsi="Palatino Linotype" w:cs="Palatino Linotype"/>
          <w:sz w:val="22"/>
          <w:szCs w:val="22"/>
        </w:rPr>
        <w:t xml:space="preserve">; por lo que, en </w:t>
      </w:r>
      <w:r w:rsidRPr="00FC2744">
        <w:rPr>
          <w:rFonts w:ascii="Palatino Linotype" w:eastAsia="Palatino Linotype" w:hAnsi="Palatino Linotype" w:cs="Palatino Linotype"/>
          <w:sz w:val="22"/>
          <w:szCs w:val="22"/>
        </w:rPr>
        <w:lastRenderedPageBreak/>
        <w:t xml:space="preserve">términos del </w:t>
      </w:r>
      <w:r w:rsidRPr="00FC2744">
        <w:rPr>
          <w:rFonts w:ascii="Palatino Linotype" w:eastAsia="Palatino Linotype" w:hAnsi="Palatino Linotype" w:cs="Palatino Linotype"/>
          <w:b/>
          <w:sz w:val="22"/>
          <w:szCs w:val="22"/>
        </w:rPr>
        <w:t>Considerando</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 xml:space="preserve">Cuarto </w:t>
      </w:r>
      <w:r w:rsidRPr="00FC2744">
        <w:rPr>
          <w:rFonts w:ascii="Palatino Linotype" w:eastAsia="Palatino Linotype" w:hAnsi="Palatino Linotype" w:cs="Palatino Linotype"/>
          <w:sz w:val="22"/>
          <w:szCs w:val="22"/>
        </w:rPr>
        <w:t xml:space="preserve">de esta resolución, se </w:t>
      </w:r>
      <w:r w:rsidRPr="00FC2744">
        <w:rPr>
          <w:rFonts w:ascii="Palatino Linotype" w:eastAsia="Palatino Linotype" w:hAnsi="Palatino Linotype" w:cs="Palatino Linotype"/>
          <w:b/>
          <w:sz w:val="22"/>
          <w:szCs w:val="22"/>
        </w:rPr>
        <w:t xml:space="preserve">MODIFICA </w:t>
      </w:r>
      <w:r w:rsidRPr="00FC2744">
        <w:rPr>
          <w:rFonts w:ascii="Palatino Linotype" w:eastAsia="Palatino Linotype" w:hAnsi="Palatino Linotype" w:cs="Palatino Linotype"/>
          <w:sz w:val="22"/>
          <w:szCs w:val="22"/>
        </w:rPr>
        <w:t xml:space="preserve">la respuesta emitida por el </w:t>
      </w:r>
      <w:r w:rsidRPr="00FC2744">
        <w:rPr>
          <w:rFonts w:ascii="Palatino Linotype" w:eastAsia="Palatino Linotype" w:hAnsi="Palatino Linotype" w:cs="Palatino Linotype"/>
          <w:b/>
          <w:sz w:val="22"/>
          <w:szCs w:val="22"/>
        </w:rPr>
        <w:t xml:space="preserve">Sujeto Obligado. </w:t>
      </w:r>
    </w:p>
    <w:p w14:paraId="0D25175F" w14:textId="77777777" w:rsidR="00FB74A3" w:rsidRPr="00FC2744" w:rsidRDefault="00683607">
      <w:pPr>
        <w:spacing w:before="240" w:after="240" w:line="360" w:lineRule="auto"/>
        <w:ind w:right="49"/>
        <w:jc w:val="both"/>
        <w:rPr>
          <w:rFonts w:ascii="Palatino Linotype" w:eastAsia="Palatino Linotype" w:hAnsi="Palatino Linotype" w:cs="Palatino Linotype"/>
          <w:b/>
          <w:sz w:val="22"/>
          <w:szCs w:val="22"/>
          <w:u w:val="single"/>
        </w:rPr>
      </w:pPr>
      <w:r w:rsidRPr="00FC2744">
        <w:rPr>
          <w:rFonts w:ascii="Palatino Linotype" w:eastAsia="Palatino Linotype" w:hAnsi="Palatino Linotype" w:cs="Palatino Linotype"/>
          <w:b/>
          <w:sz w:val="22"/>
          <w:szCs w:val="22"/>
        </w:rPr>
        <w:t xml:space="preserve">Segundo. </w:t>
      </w:r>
      <w:r w:rsidRPr="00FC2744">
        <w:rPr>
          <w:rFonts w:ascii="Palatino Linotype" w:eastAsia="Palatino Linotype" w:hAnsi="Palatino Linotype" w:cs="Palatino Linotype"/>
          <w:sz w:val="22"/>
          <w:szCs w:val="22"/>
        </w:rPr>
        <w:t xml:space="preserve">Se </w:t>
      </w:r>
      <w:r w:rsidRPr="00FC2744">
        <w:rPr>
          <w:rFonts w:ascii="Palatino Linotype" w:eastAsia="Palatino Linotype" w:hAnsi="Palatino Linotype" w:cs="Palatino Linotype"/>
          <w:b/>
          <w:sz w:val="22"/>
          <w:szCs w:val="22"/>
        </w:rPr>
        <w:t xml:space="preserve">Ordena </w:t>
      </w:r>
      <w:r w:rsidRPr="00FC2744">
        <w:rPr>
          <w:rFonts w:ascii="Palatino Linotype" w:eastAsia="Palatino Linotype" w:hAnsi="Palatino Linotype" w:cs="Palatino Linotype"/>
          <w:sz w:val="22"/>
          <w:szCs w:val="22"/>
        </w:rPr>
        <w:t xml:space="preserve">al </w:t>
      </w:r>
      <w:r w:rsidRPr="00FC2744">
        <w:rPr>
          <w:rFonts w:ascii="Palatino Linotype" w:eastAsia="Palatino Linotype" w:hAnsi="Palatino Linotype" w:cs="Palatino Linotype"/>
          <w:b/>
          <w:sz w:val="22"/>
          <w:szCs w:val="22"/>
        </w:rPr>
        <w:t>Sujeto Obligado</w:t>
      </w:r>
      <w:r w:rsidRPr="00FC2744">
        <w:rPr>
          <w:rFonts w:ascii="Palatino Linotype" w:eastAsia="Palatino Linotype" w:hAnsi="Palatino Linotype" w:cs="Palatino Linotype"/>
          <w:sz w:val="22"/>
          <w:szCs w:val="22"/>
        </w:rPr>
        <w:t xml:space="preserve"> haga entrega, </w:t>
      </w:r>
      <w:r w:rsidRPr="00FC2744">
        <w:rPr>
          <w:rFonts w:ascii="Palatino Linotype" w:eastAsia="Palatino Linotype" w:hAnsi="Palatino Linotype" w:cs="Palatino Linotype"/>
          <w:b/>
          <w:sz w:val="22"/>
          <w:szCs w:val="22"/>
        </w:rPr>
        <w:t>previa búsqueda exhaustiva y razonable</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de ser procedente en</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versión pública</w:t>
      </w:r>
      <w:r w:rsidRPr="00FC2744">
        <w:rPr>
          <w:rFonts w:ascii="Palatino Linotype" w:eastAsia="Palatino Linotype" w:hAnsi="Palatino Linotype" w:cs="Palatino Linotype"/>
          <w:sz w:val="22"/>
          <w:szCs w:val="22"/>
        </w:rPr>
        <w:t xml:space="preserve"> a</w:t>
      </w:r>
      <w:r w:rsidRPr="00FC2744">
        <w:rPr>
          <w:rFonts w:ascii="Palatino Linotype" w:eastAsia="Palatino Linotype" w:hAnsi="Palatino Linotype" w:cs="Palatino Linotype"/>
          <w:b/>
          <w:sz w:val="22"/>
          <w:szCs w:val="22"/>
        </w:rPr>
        <w:t xml:space="preserve"> la parte Recurrente,</w:t>
      </w:r>
      <w:r w:rsidRPr="00FC2744">
        <w:rPr>
          <w:rFonts w:ascii="Palatino Linotype" w:eastAsia="Palatino Linotype" w:hAnsi="Palatino Linotype" w:cs="Palatino Linotype"/>
          <w:sz w:val="22"/>
          <w:szCs w:val="22"/>
        </w:rPr>
        <w:t xml:space="preserve"> vía </w:t>
      </w:r>
      <w:r w:rsidRPr="00FC2744">
        <w:rPr>
          <w:rFonts w:ascii="Palatino Linotype" w:eastAsia="Palatino Linotype" w:hAnsi="Palatino Linotype" w:cs="Palatino Linotype"/>
          <w:b/>
          <w:sz w:val="22"/>
          <w:szCs w:val="22"/>
        </w:rPr>
        <w:t xml:space="preserve">SAIMEX, </w:t>
      </w:r>
      <w:r w:rsidRPr="00FC2744">
        <w:rPr>
          <w:rFonts w:ascii="Palatino Linotype" w:eastAsia="Palatino Linotype" w:hAnsi="Palatino Linotype" w:cs="Palatino Linotype"/>
          <w:sz w:val="22"/>
          <w:szCs w:val="22"/>
        </w:rPr>
        <w:t xml:space="preserve">en términos de los </w:t>
      </w:r>
      <w:r w:rsidRPr="00FC2744">
        <w:rPr>
          <w:rFonts w:ascii="Palatino Linotype" w:eastAsia="Palatino Linotype" w:hAnsi="Palatino Linotype" w:cs="Palatino Linotype"/>
          <w:b/>
          <w:sz w:val="22"/>
          <w:szCs w:val="22"/>
        </w:rPr>
        <w:t>Considerandos</w:t>
      </w:r>
      <w:r w:rsidRPr="00FC2744">
        <w:rPr>
          <w:rFonts w:ascii="Palatino Linotype" w:eastAsia="Palatino Linotype" w:hAnsi="Palatino Linotype" w:cs="Palatino Linotype"/>
          <w:sz w:val="22"/>
          <w:szCs w:val="22"/>
        </w:rPr>
        <w:t xml:space="preserve"> </w:t>
      </w:r>
      <w:r w:rsidRPr="00FC2744">
        <w:rPr>
          <w:rFonts w:ascii="Palatino Linotype" w:eastAsia="Palatino Linotype" w:hAnsi="Palatino Linotype" w:cs="Palatino Linotype"/>
          <w:b/>
          <w:sz w:val="22"/>
          <w:szCs w:val="22"/>
        </w:rPr>
        <w:t xml:space="preserve">Cuarto y Quinto, de </w:t>
      </w:r>
      <w:r w:rsidRPr="00FC2744">
        <w:rPr>
          <w:rFonts w:ascii="Palatino Linotype" w:eastAsia="Palatino Linotype" w:hAnsi="Palatino Linotype" w:cs="Palatino Linotype"/>
          <w:b/>
          <w:sz w:val="22"/>
          <w:szCs w:val="22"/>
          <w:u w:val="single"/>
        </w:rPr>
        <w:t>lo siguiente:</w:t>
      </w:r>
    </w:p>
    <w:p w14:paraId="56FABE74" w14:textId="07FB9F2D" w:rsidR="00F77DF2" w:rsidRPr="00FC2744" w:rsidRDefault="00683607" w:rsidP="00F77DF2">
      <w:pPr>
        <w:numPr>
          <w:ilvl w:val="0"/>
          <w:numId w:val="2"/>
        </w:numPr>
        <w:spacing w:before="240" w:line="276" w:lineRule="auto"/>
        <w:ind w:left="567" w:right="1134" w:hanging="283"/>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b/>
          <w:i/>
          <w:sz w:val="22"/>
          <w:szCs w:val="22"/>
        </w:rPr>
        <w:t>Certificación de la persona titular de la Dirección de Administración y Finanzas, en funciones al once de septiembre de 2024.</w:t>
      </w:r>
    </w:p>
    <w:p w14:paraId="5189B254" w14:textId="77777777" w:rsidR="00FB74A3" w:rsidRPr="00FC2744" w:rsidRDefault="00683607">
      <w:pPr>
        <w:pBdr>
          <w:top w:val="nil"/>
          <w:left w:val="nil"/>
          <w:bottom w:val="nil"/>
          <w:right w:val="nil"/>
          <w:between w:val="nil"/>
        </w:pBdr>
        <w:spacing w:after="120" w:line="276" w:lineRule="auto"/>
        <w:ind w:left="567" w:right="900"/>
        <w:jc w:val="both"/>
        <w:rPr>
          <w:rFonts w:ascii="Palatino Linotype" w:eastAsia="Palatino Linotype" w:hAnsi="Palatino Linotype" w:cs="Palatino Linotype"/>
          <w:i/>
          <w:sz w:val="22"/>
          <w:szCs w:val="22"/>
        </w:rPr>
      </w:pPr>
      <w:r w:rsidRPr="00FC2744">
        <w:rPr>
          <w:rFonts w:ascii="Palatino Linotype" w:eastAsia="Palatino Linotype" w:hAnsi="Palatino Linotype" w:cs="Palatino Linotype"/>
          <w:i/>
          <w:sz w:val="22"/>
          <w:szCs w:val="22"/>
        </w:rPr>
        <w:t>Deberá emitir el Acuerdo del Comité de Transparencia en términos de la Ley de Transparencia y Acceso a la Información Pública del Estado de México y Municipios, en el que funde y motive las razones sobre los datos que se supriman o eliminen y se ponga a disposición de</w:t>
      </w:r>
      <w:r w:rsidRPr="00FC2744">
        <w:rPr>
          <w:rFonts w:ascii="Palatino Linotype" w:eastAsia="Palatino Linotype" w:hAnsi="Palatino Linotype" w:cs="Palatino Linotype"/>
          <w:b/>
          <w:i/>
          <w:sz w:val="22"/>
          <w:szCs w:val="22"/>
        </w:rPr>
        <w:t xml:space="preserve"> la parte Recurrente</w:t>
      </w:r>
      <w:r w:rsidRPr="00FC2744">
        <w:rPr>
          <w:rFonts w:ascii="Palatino Linotype" w:eastAsia="Palatino Linotype" w:hAnsi="Palatino Linotype" w:cs="Palatino Linotype"/>
          <w:i/>
          <w:sz w:val="22"/>
          <w:szCs w:val="22"/>
        </w:rPr>
        <w:t>.</w:t>
      </w:r>
    </w:p>
    <w:p w14:paraId="2A8B3302" w14:textId="77777777" w:rsidR="00FB74A3" w:rsidRPr="00FC2744" w:rsidRDefault="00683607">
      <w:pPr>
        <w:pBdr>
          <w:top w:val="nil"/>
          <w:left w:val="nil"/>
          <w:bottom w:val="nil"/>
          <w:right w:val="nil"/>
          <w:between w:val="nil"/>
        </w:pBdr>
        <w:spacing w:before="240" w:line="276" w:lineRule="auto"/>
        <w:ind w:left="567" w:right="758"/>
        <w:jc w:val="both"/>
        <w:rPr>
          <w:rFonts w:ascii="Palatino Linotype" w:eastAsia="Palatino Linotype" w:hAnsi="Palatino Linotype" w:cs="Palatino Linotype"/>
          <w:b/>
          <w:i/>
          <w:sz w:val="22"/>
          <w:szCs w:val="22"/>
        </w:rPr>
      </w:pPr>
      <w:r w:rsidRPr="00FC2744">
        <w:rPr>
          <w:rFonts w:ascii="Palatino Linotype" w:eastAsia="Palatino Linotype" w:hAnsi="Palatino Linotype" w:cs="Palatino Linotype"/>
          <w:i/>
          <w:sz w:val="22"/>
          <w:szCs w:val="22"/>
        </w:rPr>
        <w:t xml:space="preserve">En el supuesto en el que </w:t>
      </w:r>
      <w:r w:rsidRPr="00FC2744">
        <w:rPr>
          <w:rFonts w:ascii="Palatino Linotype" w:eastAsia="Palatino Linotype" w:hAnsi="Palatino Linotype" w:cs="Palatino Linotype"/>
          <w:b/>
          <w:i/>
          <w:sz w:val="22"/>
          <w:szCs w:val="22"/>
          <w:u w:val="single"/>
        </w:rPr>
        <w:t>no cuente con la certificación que se ordena</w:t>
      </w:r>
      <w:r w:rsidRPr="00FC2744">
        <w:rPr>
          <w:rFonts w:ascii="Palatino Linotype" w:eastAsia="Palatino Linotype" w:hAnsi="Palatino Linotype" w:cs="Palatino Linotype"/>
          <w:i/>
          <w:sz w:val="22"/>
          <w:szCs w:val="22"/>
        </w:rPr>
        <w:t>,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39309C2F" w14:textId="77777777" w:rsidR="00FB74A3" w:rsidRPr="00FC2744" w:rsidRDefault="00683607">
      <w:pPr>
        <w:spacing w:before="240" w:after="240" w:line="360" w:lineRule="auto"/>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Tercero.  Notifíquese vía SAIMEX, </w:t>
      </w:r>
      <w:r w:rsidRPr="00FC2744">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8E4835B" w14:textId="77777777" w:rsidR="00FB74A3" w:rsidRPr="00FC2744" w:rsidRDefault="00683607">
      <w:pPr>
        <w:spacing w:before="240"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lastRenderedPageBreak/>
        <w:t xml:space="preserve">Cuarto. </w:t>
      </w:r>
      <w:r w:rsidRPr="00FC274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18FEA17" w14:textId="77777777" w:rsidR="00FB74A3" w:rsidRPr="00FC2744" w:rsidRDefault="00683607">
      <w:pPr>
        <w:spacing w:before="240" w:after="240" w:line="360" w:lineRule="auto"/>
        <w:ind w:right="49"/>
        <w:jc w:val="both"/>
        <w:rPr>
          <w:rFonts w:ascii="Palatino Linotype" w:eastAsia="Palatino Linotype" w:hAnsi="Palatino Linotype" w:cs="Palatino Linotype"/>
          <w:sz w:val="22"/>
          <w:szCs w:val="22"/>
        </w:rPr>
      </w:pPr>
      <w:r w:rsidRPr="00FC2744">
        <w:rPr>
          <w:rFonts w:ascii="Palatino Linotype" w:eastAsia="Palatino Linotype" w:hAnsi="Palatino Linotype" w:cs="Palatino Linotype"/>
          <w:b/>
          <w:sz w:val="22"/>
          <w:szCs w:val="22"/>
        </w:rPr>
        <w:t xml:space="preserve">Quinto. Notifíquese vía SAIMEX, </w:t>
      </w:r>
      <w:r w:rsidRPr="00FC2744">
        <w:rPr>
          <w:rFonts w:ascii="Palatino Linotype" w:eastAsia="Palatino Linotype" w:hAnsi="Palatino Linotype" w:cs="Palatino Linotype"/>
          <w:sz w:val="22"/>
          <w:szCs w:val="22"/>
        </w:rPr>
        <w:t>a</w:t>
      </w:r>
      <w:r w:rsidRPr="00FC2744">
        <w:rPr>
          <w:rFonts w:ascii="Palatino Linotype" w:eastAsia="Palatino Linotype" w:hAnsi="Palatino Linotype" w:cs="Palatino Linotype"/>
          <w:b/>
          <w:sz w:val="22"/>
          <w:szCs w:val="22"/>
        </w:rPr>
        <w:t xml:space="preserve"> la parte Recurrente</w:t>
      </w:r>
      <w:r w:rsidRPr="00FC2744">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9143864" w14:textId="14EC2C71" w:rsidR="00FB74A3" w:rsidRPr="00FC2744" w:rsidRDefault="00683607">
      <w:pPr>
        <w:spacing w:before="240" w:after="240" w:line="360" w:lineRule="auto"/>
        <w:jc w:val="both"/>
        <w:rPr>
          <w:rFonts w:ascii="Palatino Linotype" w:eastAsia="Palatino Linotype" w:hAnsi="Palatino Linotype" w:cs="Palatino Linotype"/>
        </w:rPr>
      </w:pPr>
      <w:r w:rsidRPr="00FC2744">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0F684B" w:rsidRPr="00FC2744">
        <w:rPr>
          <w:rFonts w:ascii="Palatino Linotype" w:eastAsia="Palatino Linotype" w:hAnsi="Palatino Linotype" w:cs="Palatino Linotype"/>
        </w:rPr>
        <w:t xml:space="preserve"> (EMITIENDO VOTO PARTICULAR); </w:t>
      </w:r>
      <w:r w:rsidRPr="00FC2744">
        <w:rPr>
          <w:rFonts w:ascii="Palatino Linotype" w:eastAsia="Palatino Linotype" w:hAnsi="Palatino Linotype" w:cs="Palatino Linotype"/>
        </w:rPr>
        <w:t xml:space="preserve"> EN LA CUADRAGÉSIMA SESIÓN ORDINARIA CELEBRADA EL VEINTIUNO DE NOVIEMBRE DE DOS MIL VEINTICUATRO, ANTE EL SECRETARIO TÉCNICO DEL PLENO ALEXIS TAPIA RAMÍREZ.</w:t>
      </w:r>
    </w:p>
    <w:p w14:paraId="77C42B77" w14:textId="77777777" w:rsidR="00FB74A3" w:rsidRPr="00FC2744" w:rsidRDefault="00FB74A3">
      <w:pPr>
        <w:spacing w:before="240" w:after="240" w:line="360" w:lineRule="auto"/>
        <w:jc w:val="both"/>
        <w:rPr>
          <w:rFonts w:ascii="Palatino Linotype" w:eastAsia="Palatino Linotype" w:hAnsi="Palatino Linotype" w:cs="Palatino Linotype"/>
        </w:rPr>
      </w:pPr>
    </w:p>
    <w:p w14:paraId="3BC47DF3" w14:textId="77777777" w:rsidR="00FB74A3" w:rsidRPr="00FC2744" w:rsidRDefault="00FB74A3">
      <w:pPr>
        <w:spacing w:before="240" w:after="240" w:line="360" w:lineRule="auto"/>
        <w:jc w:val="both"/>
        <w:rPr>
          <w:rFonts w:ascii="Palatino Linotype" w:eastAsia="Palatino Linotype" w:hAnsi="Palatino Linotype" w:cs="Palatino Linotype"/>
        </w:rPr>
      </w:pPr>
    </w:p>
    <w:p w14:paraId="7C20A7B8" w14:textId="77777777" w:rsidR="00FB74A3" w:rsidRPr="00FC2744" w:rsidRDefault="00FB74A3">
      <w:pPr>
        <w:spacing w:before="240" w:after="240" w:line="360" w:lineRule="auto"/>
        <w:jc w:val="both"/>
        <w:rPr>
          <w:rFonts w:ascii="Palatino Linotype" w:eastAsia="Palatino Linotype" w:hAnsi="Palatino Linotype" w:cs="Palatino Linotype"/>
        </w:rPr>
      </w:pPr>
    </w:p>
    <w:p w14:paraId="0BCF32E3" w14:textId="77777777" w:rsidR="00FB74A3" w:rsidRPr="00FC2744" w:rsidRDefault="00FB74A3">
      <w:pPr>
        <w:spacing w:before="240" w:after="240" w:line="360" w:lineRule="auto"/>
        <w:jc w:val="both"/>
        <w:rPr>
          <w:rFonts w:ascii="Palatino Linotype" w:eastAsia="Palatino Linotype" w:hAnsi="Palatino Linotype" w:cs="Palatino Linotype"/>
        </w:rPr>
      </w:pPr>
    </w:p>
    <w:p w14:paraId="26DFD774" w14:textId="77777777" w:rsidR="00FB74A3" w:rsidRPr="00FC2744" w:rsidRDefault="00FB74A3">
      <w:pPr>
        <w:spacing w:before="240" w:after="240" w:line="360" w:lineRule="auto"/>
        <w:jc w:val="both"/>
        <w:rPr>
          <w:rFonts w:ascii="Palatino Linotype" w:eastAsia="Palatino Linotype" w:hAnsi="Palatino Linotype" w:cs="Palatino Linotype"/>
        </w:rPr>
      </w:pPr>
    </w:p>
    <w:p w14:paraId="74593E53" w14:textId="77777777" w:rsidR="00FB74A3" w:rsidRPr="00FC2744" w:rsidRDefault="00FB74A3">
      <w:pPr>
        <w:spacing w:before="240" w:after="240" w:line="360" w:lineRule="auto"/>
        <w:jc w:val="both"/>
        <w:rPr>
          <w:rFonts w:ascii="Palatino Linotype" w:eastAsia="Palatino Linotype" w:hAnsi="Palatino Linotype" w:cs="Palatino Linotype"/>
        </w:rPr>
      </w:pPr>
    </w:p>
    <w:p w14:paraId="1EB8F768" w14:textId="77777777" w:rsidR="00FB74A3" w:rsidRPr="00FC2744" w:rsidRDefault="00FB74A3">
      <w:pPr>
        <w:spacing w:before="240" w:after="240" w:line="360" w:lineRule="auto"/>
        <w:jc w:val="both"/>
        <w:rPr>
          <w:rFonts w:ascii="Palatino Linotype" w:eastAsia="Palatino Linotype" w:hAnsi="Palatino Linotype" w:cs="Palatino Linotype"/>
        </w:rPr>
      </w:pPr>
    </w:p>
    <w:p w14:paraId="38F810FF" w14:textId="77777777" w:rsidR="00FB74A3" w:rsidRPr="00FC2744" w:rsidRDefault="00FB74A3">
      <w:pPr>
        <w:spacing w:before="240" w:after="240" w:line="360" w:lineRule="auto"/>
        <w:jc w:val="both"/>
        <w:rPr>
          <w:rFonts w:ascii="Palatino Linotype" w:eastAsia="Palatino Linotype" w:hAnsi="Palatino Linotype" w:cs="Palatino Linotype"/>
        </w:rPr>
      </w:pPr>
    </w:p>
    <w:p w14:paraId="1FB0D3AA" w14:textId="77777777" w:rsidR="00FB74A3" w:rsidRPr="00FC2744" w:rsidRDefault="00FB74A3">
      <w:pPr>
        <w:spacing w:before="240" w:after="240" w:line="360" w:lineRule="auto"/>
        <w:jc w:val="both"/>
        <w:rPr>
          <w:rFonts w:ascii="Palatino Linotype" w:eastAsia="Palatino Linotype" w:hAnsi="Palatino Linotype" w:cs="Palatino Linotype"/>
        </w:rPr>
      </w:pPr>
    </w:p>
    <w:p w14:paraId="5DB4F01B" w14:textId="77777777" w:rsidR="00FB74A3" w:rsidRPr="00FC2744" w:rsidRDefault="00FB74A3">
      <w:pPr>
        <w:spacing w:before="240" w:after="240" w:line="360" w:lineRule="auto"/>
        <w:jc w:val="both"/>
        <w:rPr>
          <w:rFonts w:ascii="Palatino Linotype" w:eastAsia="Palatino Linotype" w:hAnsi="Palatino Linotype" w:cs="Palatino Linotype"/>
        </w:rPr>
      </w:pPr>
    </w:p>
    <w:p w14:paraId="016C235D" w14:textId="77777777" w:rsidR="00FB74A3" w:rsidRPr="00FC2744" w:rsidRDefault="00FB74A3">
      <w:pPr>
        <w:spacing w:before="240" w:after="240" w:line="360" w:lineRule="auto"/>
        <w:jc w:val="both"/>
        <w:rPr>
          <w:rFonts w:ascii="Palatino Linotype" w:eastAsia="Palatino Linotype" w:hAnsi="Palatino Linotype" w:cs="Palatino Linotype"/>
        </w:rPr>
      </w:pPr>
    </w:p>
    <w:p w14:paraId="2C955B50" w14:textId="77777777" w:rsidR="00FB74A3" w:rsidRPr="00FC2744" w:rsidRDefault="00FB74A3">
      <w:pPr>
        <w:spacing w:before="240" w:after="240" w:line="360" w:lineRule="auto"/>
        <w:jc w:val="both"/>
        <w:rPr>
          <w:rFonts w:ascii="Palatino Linotype" w:eastAsia="Palatino Linotype" w:hAnsi="Palatino Linotype" w:cs="Palatino Linotype"/>
        </w:rPr>
      </w:pPr>
    </w:p>
    <w:p w14:paraId="78DCCC33" w14:textId="77777777" w:rsidR="00FB74A3" w:rsidRPr="00FC2744" w:rsidRDefault="00FB74A3">
      <w:pPr>
        <w:spacing w:before="240" w:after="240" w:line="360" w:lineRule="auto"/>
        <w:jc w:val="both"/>
        <w:rPr>
          <w:rFonts w:ascii="Palatino Linotype" w:eastAsia="Palatino Linotype" w:hAnsi="Palatino Linotype" w:cs="Palatino Linotype"/>
        </w:rPr>
      </w:pPr>
    </w:p>
    <w:p w14:paraId="4992B873" w14:textId="77777777" w:rsidR="00FB74A3" w:rsidRPr="00FC2744" w:rsidRDefault="00FB74A3">
      <w:pPr>
        <w:spacing w:before="240" w:after="240" w:line="360" w:lineRule="auto"/>
        <w:jc w:val="both"/>
        <w:rPr>
          <w:rFonts w:ascii="Palatino Linotype" w:eastAsia="Palatino Linotype" w:hAnsi="Palatino Linotype" w:cs="Palatino Linotype"/>
        </w:rPr>
      </w:pPr>
    </w:p>
    <w:p w14:paraId="1CBAF603" w14:textId="77777777" w:rsidR="00FB74A3" w:rsidRPr="00FC2744" w:rsidRDefault="00FB74A3">
      <w:pPr>
        <w:spacing w:before="240" w:after="240" w:line="360" w:lineRule="auto"/>
        <w:jc w:val="both"/>
        <w:rPr>
          <w:rFonts w:ascii="Palatino Linotype" w:eastAsia="Palatino Linotype" w:hAnsi="Palatino Linotype" w:cs="Palatino Linotype"/>
        </w:rPr>
      </w:pPr>
    </w:p>
    <w:p w14:paraId="4B7C8996" w14:textId="77777777" w:rsidR="00FB74A3" w:rsidRPr="00FC2744" w:rsidRDefault="00FB74A3">
      <w:pPr>
        <w:spacing w:before="240" w:after="240" w:line="360" w:lineRule="auto"/>
        <w:jc w:val="both"/>
        <w:rPr>
          <w:rFonts w:ascii="Palatino Linotype" w:eastAsia="Palatino Linotype" w:hAnsi="Palatino Linotype" w:cs="Palatino Linotype"/>
        </w:rPr>
      </w:pPr>
    </w:p>
    <w:p w14:paraId="03B717B0" w14:textId="77777777" w:rsidR="00FB74A3" w:rsidRPr="00FC2744" w:rsidRDefault="00FB74A3">
      <w:pPr>
        <w:spacing w:before="240" w:after="240" w:line="360" w:lineRule="auto"/>
        <w:jc w:val="both"/>
        <w:rPr>
          <w:rFonts w:ascii="Palatino Linotype" w:eastAsia="Palatino Linotype" w:hAnsi="Palatino Linotype" w:cs="Palatino Linotype"/>
        </w:rPr>
      </w:pPr>
    </w:p>
    <w:p w14:paraId="22146666" w14:textId="77777777" w:rsidR="00FB74A3" w:rsidRPr="00FC2744" w:rsidRDefault="00FB74A3">
      <w:pPr>
        <w:spacing w:before="240" w:after="240" w:line="360" w:lineRule="auto"/>
        <w:jc w:val="both"/>
        <w:rPr>
          <w:rFonts w:ascii="Palatino Linotype" w:eastAsia="Palatino Linotype" w:hAnsi="Palatino Linotype" w:cs="Palatino Linotype"/>
        </w:rPr>
      </w:pPr>
    </w:p>
    <w:sectPr w:rsidR="00FB74A3" w:rsidRPr="00FC2744">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A527" w14:textId="77777777" w:rsidR="009D79D7" w:rsidRDefault="009D79D7">
      <w:r>
        <w:separator/>
      </w:r>
    </w:p>
  </w:endnote>
  <w:endnote w:type="continuationSeparator" w:id="0">
    <w:p w14:paraId="19C226CA" w14:textId="77777777" w:rsidR="009D79D7" w:rsidRDefault="009D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1B8" w14:textId="77777777" w:rsidR="000A76B7" w:rsidRDefault="000A76B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025C2">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025C2">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2302FCF2" w14:textId="77777777" w:rsidR="000A76B7" w:rsidRDefault="000A76B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8CF8" w14:textId="77777777" w:rsidR="000A76B7" w:rsidRDefault="000A76B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274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2744">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3704C615" w14:textId="77777777" w:rsidR="000A76B7" w:rsidRDefault="000A76B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3D86" w14:textId="77777777" w:rsidR="009D79D7" w:rsidRDefault="009D79D7">
      <w:r>
        <w:separator/>
      </w:r>
    </w:p>
  </w:footnote>
  <w:footnote w:type="continuationSeparator" w:id="0">
    <w:p w14:paraId="63DE0556" w14:textId="77777777" w:rsidR="009D79D7" w:rsidRDefault="009D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228F" w14:textId="77777777" w:rsidR="000A76B7" w:rsidRDefault="000A76B7">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C5D3D51" wp14:editId="70060B83">
          <wp:simplePos x="0" y="0"/>
          <wp:positionH relativeFrom="column">
            <wp:posOffset>-1127121</wp:posOffset>
          </wp:positionH>
          <wp:positionV relativeFrom="paragraph">
            <wp:posOffset>-344801</wp:posOffset>
          </wp:positionV>
          <wp:extent cx="7809865" cy="10165715"/>
          <wp:effectExtent l="0" t="0" r="0" b="0"/>
          <wp:wrapNone/>
          <wp:docPr id="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489"/>
      <w:gridCol w:w="4456"/>
    </w:tblGrid>
    <w:tr w:rsidR="000A76B7" w14:paraId="5379E1AF" w14:textId="77777777">
      <w:tc>
        <w:tcPr>
          <w:tcW w:w="2489" w:type="dxa"/>
          <w:shd w:val="clear" w:color="auto" w:fill="auto"/>
        </w:tcPr>
        <w:p w14:paraId="3E4A725C" w14:textId="77777777" w:rsidR="000A76B7" w:rsidRDefault="000A7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491205EB" w14:textId="77777777" w:rsidR="000A76B7" w:rsidRDefault="000A76B7">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06324/INFOEM/IP/RR/2024</w:t>
          </w:r>
        </w:p>
      </w:tc>
    </w:tr>
    <w:tr w:rsidR="000A76B7" w14:paraId="13B4A53D" w14:textId="77777777">
      <w:trPr>
        <w:trHeight w:val="228"/>
      </w:trPr>
      <w:tc>
        <w:tcPr>
          <w:tcW w:w="2489" w:type="dxa"/>
          <w:shd w:val="clear" w:color="auto" w:fill="auto"/>
          <w:vAlign w:val="center"/>
        </w:tcPr>
        <w:p w14:paraId="05D3E433" w14:textId="77777777" w:rsidR="000A76B7" w:rsidRDefault="000A7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2CE6220A" w14:textId="77777777" w:rsidR="000A76B7" w:rsidRDefault="000A76B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Agua y Saneamiento de Toluca</w:t>
          </w:r>
        </w:p>
      </w:tc>
    </w:tr>
    <w:tr w:rsidR="000A76B7" w14:paraId="0B02BE71" w14:textId="77777777">
      <w:tc>
        <w:tcPr>
          <w:tcW w:w="2489" w:type="dxa"/>
          <w:shd w:val="clear" w:color="auto" w:fill="auto"/>
          <w:vAlign w:val="center"/>
        </w:tcPr>
        <w:p w14:paraId="1433D334" w14:textId="77777777" w:rsidR="000A76B7" w:rsidRDefault="000A76B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233A34A7" w14:textId="77777777" w:rsidR="000A76B7" w:rsidRDefault="000A76B7">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350AB61" w14:textId="77777777" w:rsidR="000A76B7" w:rsidRDefault="000A76B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08DC" w14:textId="77777777" w:rsidR="000A76B7" w:rsidRDefault="000A76B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32F49E8C" wp14:editId="6D73215F">
          <wp:simplePos x="0" y="0"/>
          <wp:positionH relativeFrom="column">
            <wp:posOffset>-1036317</wp:posOffset>
          </wp:positionH>
          <wp:positionV relativeFrom="paragraph">
            <wp:posOffset>-422271</wp:posOffset>
          </wp:positionV>
          <wp:extent cx="7809865" cy="10165715"/>
          <wp:effectExtent l="0" t="0" r="0" b="0"/>
          <wp:wrapNone/>
          <wp:docPr id="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520" w:type="dxa"/>
      <w:tblInd w:w="3261" w:type="dxa"/>
      <w:tblLayout w:type="fixed"/>
      <w:tblLook w:val="0400" w:firstRow="0" w:lastRow="0" w:firstColumn="0" w:lastColumn="0" w:noHBand="0" w:noVBand="1"/>
    </w:tblPr>
    <w:tblGrid>
      <w:gridCol w:w="2551"/>
      <w:gridCol w:w="3969"/>
    </w:tblGrid>
    <w:tr w:rsidR="000A76B7" w14:paraId="7257C1A9" w14:textId="77777777">
      <w:tc>
        <w:tcPr>
          <w:tcW w:w="2551" w:type="dxa"/>
          <w:shd w:val="clear" w:color="auto" w:fill="auto"/>
          <w:vAlign w:val="center"/>
        </w:tcPr>
        <w:p w14:paraId="635CE18C" w14:textId="77777777" w:rsidR="000A76B7" w:rsidRDefault="000A7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7D459AFC" w14:textId="77777777" w:rsidR="000A76B7" w:rsidRDefault="000A76B7">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06324/INFOEM/IP/RR/2024</w:t>
          </w:r>
        </w:p>
      </w:tc>
    </w:tr>
    <w:tr w:rsidR="000A76B7" w14:paraId="4E174C3E" w14:textId="77777777">
      <w:trPr>
        <w:trHeight w:val="130"/>
      </w:trPr>
      <w:tc>
        <w:tcPr>
          <w:tcW w:w="2551" w:type="dxa"/>
          <w:shd w:val="clear" w:color="auto" w:fill="auto"/>
          <w:vAlign w:val="center"/>
        </w:tcPr>
        <w:p w14:paraId="2BAD6403" w14:textId="77777777" w:rsidR="000A76B7" w:rsidRDefault="000A7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5E2850E" w14:textId="217D1149" w:rsidR="000A76B7" w:rsidRDefault="00B93F23">
          <w:pPr>
            <w:ind w:left="-115" w:right="87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w:t>
          </w:r>
        </w:p>
      </w:tc>
    </w:tr>
    <w:tr w:rsidR="000A76B7" w14:paraId="10207DBD" w14:textId="77777777">
      <w:trPr>
        <w:trHeight w:val="228"/>
      </w:trPr>
      <w:tc>
        <w:tcPr>
          <w:tcW w:w="2551" w:type="dxa"/>
          <w:shd w:val="clear" w:color="auto" w:fill="auto"/>
          <w:vAlign w:val="center"/>
        </w:tcPr>
        <w:p w14:paraId="6ED4BE69" w14:textId="77777777" w:rsidR="000A76B7" w:rsidRDefault="000A7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299C4D1" w14:textId="77777777" w:rsidR="000A76B7" w:rsidRDefault="000A76B7">
          <w:pPr>
            <w:ind w:left="-11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Agua y Saneamiento de Toluca</w:t>
          </w:r>
        </w:p>
      </w:tc>
    </w:tr>
    <w:tr w:rsidR="000A76B7" w14:paraId="25AFF56D" w14:textId="77777777">
      <w:tc>
        <w:tcPr>
          <w:tcW w:w="2551" w:type="dxa"/>
          <w:shd w:val="clear" w:color="auto" w:fill="auto"/>
          <w:vAlign w:val="center"/>
        </w:tcPr>
        <w:p w14:paraId="49848038" w14:textId="77777777" w:rsidR="000A76B7" w:rsidRDefault="000A7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7B37C5E6" w14:textId="77777777" w:rsidR="000A76B7" w:rsidRDefault="000A76B7">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672D96" w14:textId="77777777" w:rsidR="000A76B7" w:rsidRDefault="000A76B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70"/>
    <w:multiLevelType w:val="multilevel"/>
    <w:tmpl w:val="F14EF21C"/>
    <w:lvl w:ilvl="0">
      <w:numFmt w:val="bullet"/>
      <w:pStyle w:val="Listaconvietas3"/>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3810716D"/>
    <w:multiLevelType w:val="multilevel"/>
    <w:tmpl w:val="736EA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223581"/>
    <w:multiLevelType w:val="multilevel"/>
    <w:tmpl w:val="BBF2D3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A3"/>
    <w:rsid w:val="000A76B7"/>
    <w:rsid w:val="000F684B"/>
    <w:rsid w:val="00370980"/>
    <w:rsid w:val="00683607"/>
    <w:rsid w:val="00974842"/>
    <w:rsid w:val="009D79D7"/>
    <w:rsid w:val="00AD2523"/>
    <w:rsid w:val="00B63C51"/>
    <w:rsid w:val="00B93F23"/>
    <w:rsid w:val="00E32007"/>
    <w:rsid w:val="00F025C2"/>
    <w:rsid w:val="00F62412"/>
    <w:rsid w:val="00F77DF2"/>
    <w:rsid w:val="00FB74A3"/>
    <w:rsid w:val="00FC2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D43D"/>
  <w15:docId w15:val="{6303DBCC-36EE-4903-8CDA-45B25347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b.mx/segob/renapo/acciones-y-programas/clave-unica-de-registro-de-poblacion-curp-142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6rc2xqwisk2OBXhXRgRTIjVrfQ==">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11355</Words>
  <Characters>62454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2024-11-25T18:18:00Z</cp:lastPrinted>
  <dcterms:created xsi:type="dcterms:W3CDTF">2024-12-05T22:44:00Z</dcterms:created>
  <dcterms:modified xsi:type="dcterms:W3CDTF">2024-12-05T22:44:00Z</dcterms:modified>
</cp:coreProperties>
</file>