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07658" w14:textId="2C2CB6F8" w:rsidR="000E48BC" w:rsidRPr="00773300" w:rsidRDefault="000E48BC" w:rsidP="00FD5CB0">
      <w:pPr>
        <w:shd w:val="clear" w:color="auto" w:fill="FFFFFF"/>
        <w:spacing w:after="0" w:line="360" w:lineRule="auto"/>
        <w:jc w:val="both"/>
        <w:rPr>
          <w:rFonts w:ascii="Palatino Linotype" w:eastAsia="Times New Roman" w:hAnsi="Palatino Linotype" w:cs="Arial"/>
          <w:sz w:val="24"/>
          <w:szCs w:val="24"/>
          <w:lang w:eastAsia="es-MX"/>
        </w:rPr>
      </w:pPr>
      <w:r w:rsidRPr="00773300">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626A1E" w:rsidRPr="00773300">
        <w:rPr>
          <w:rFonts w:ascii="Palatino Linotype" w:eastAsia="Times New Roman" w:hAnsi="Palatino Linotype" w:cs="Arial"/>
          <w:sz w:val="24"/>
          <w:szCs w:val="24"/>
          <w:lang w:eastAsia="es-MX"/>
        </w:rPr>
        <w:t>veinti</w:t>
      </w:r>
      <w:r w:rsidR="00C91646" w:rsidRPr="00773300">
        <w:rPr>
          <w:rFonts w:ascii="Palatino Linotype" w:eastAsia="Times New Roman" w:hAnsi="Palatino Linotype" w:cs="Arial"/>
          <w:sz w:val="24"/>
          <w:szCs w:val="24"/>
          <w:lang w:eastAsia="es-MX"/>
        </w:rPr>
        <w:t>cinco</w:t>
      </w:r>
      <w:r w:rsidR="00626A1E" w:rsidRPr="00773300">
        <w:rPr>
          <w:rFonts w:ascii="Palatino Linotype" w:eastAsia="Times New Roman" w:hAnsi="Palatino Linotype" w:cs="Arial"/>
          <w:sz w:val="24"/>
          <w:szCs w:val="24"/>
          <w:lang w:eastAsia="es-MX"/>
        </w:rPr>
        <w:t xml:space="preserve"> </w:t>
      </w:r>
      <w:r w:rsidR="0043656E" w:rsidRPr="00773300">
        <w:rPr>
          <w:rFonts w:ascii="Palatino Linotype" w:eastAsia="Times New Roman" w:hAnsi="Palatino Linotype" w:cs="Arial"/>
          <w:sz w:val="24"/>
          <w:szCs w:val="24"/>
          <w:lang w:eastAsia="es-MX"/>
        </w:rPr>
        <w:t xml:space="preserve">de </w:t>
      </w:r>
      <w:r w:rsidR="000E172A" w:rsidRPr="00773300">
        <w:rPr>
          <w:rFonts w:ascii="Palatino Linotype" w:eastAsia="Times New Roman" w:hAnsi="Palatino Linotype" w:cs="Arial"/>
          <w:sz w:val="24"/>
          <w:szCs w:val="24"/>
          <w:lang w:eastAsia="es-MX"/>
        </w:rPr>
        <w:t>septiembre</w:t>
      </w:r>
      <w:r w:rsidR="0043656E" w:rsidRPr="00773300">
        <w:rPr>
          <w:rFonts w:ascii="Palatino Linotype" w:eastAsia="Times New Roman" w:hAnsi="Palatino Linotype" w:cs="Arial"/>
          <w:sz w:val="24"/>
          <w:szCs w:val="24"/>
          <w:lang w:eastAsia="es-MX"/>
        </w:rPr>
        <w:t xml:space="preserve"> </w:t>
      </w:r>
      <w:r w:rsidRPr="00773300">
        <w:rPr>
          <w:rFonts w:ascii="Palatino Linotype" w:eastAsia="Times New Roman" w:hAnsi="Palatino Linotype" w:cs="Arial"/>
          <w:sz w:val="24"/>
          <w:szCs w:val="24"/>
          <w:lang w:eastAsia="es-MX"/>
        </w:rPr>
        <w:t>de dos mil veinti</w:t>
      </w:r>
      <w:r w:rsidR="00E179EA" w:rsidRPr="00773300">
        <w:rPr>
          <w:rFonts w:ascii="Palatino Linotype" w:eastAsia="Times New Roman" w:hAnsi="Palatino Linotype" w:cs="Arial"/>
          <w:sz w:val="24"/>
          <w:szCs w:val="24"/>
          <w:lang w:eastAsia="es-MX"/>
        </w:rPr>
        <w:t>cuatro</w:t>
      </w:r>
      <w:r w:rsidRPr="00773300">
        <w:rPr>
          <w:rFonts w:ascii="Palatino Linotype" w:eastAsia="Times New Roman" w:hAnsi="Palatino Linotype" w:cs="Arial"/>
          <w:sz w:val="24"/>
          <w:szCs w:val="24"/>
          <w:lang w:eastAsia="es-MX"/>
        </w:rPr>
        <w:t>.</w:t>
      </w:r>
    </w:p>
    <w:p w14:paraId="2CB8D0A8" w14:textId="77777777" w:rsidR="000E48BC" w:rsidRPr="00773300" w:rsidRDefault="000E48BC" w:rsidP="00FD5CB0">
      <w:pPr>
        <w:shd w:val="clear" w:color="auto" w:fill="FFFFFF"/>
        <w:spacing w:after="0" w:line="360" w:lineRule="auto"/>
        <w:jc w:val="both"/>
        <w:rPr>
          <w:rFonts w:ascii="Palatino Linotype" w:eastAsia="Times New Roman" w:hAnsi="Palatino Linotype" w:cs="Arial"/>
          <w:sz w:val="24"/>
          <w:szCs w:val="24"/>
          <w:lang w:eastAsia="es-MX"/>
        </w:rPr>
      </w:pPr>
    </w:p>
    <w:p w14:paraId="492989D5" w14:textId="0D1ADA34" w:rsidR="000E48BC" w:rsidRPr="00773300" w:rsidRDefault="00A275A3" w:rsidP="00FD5CB0">
      <w:pPr>
        <w:tabs>
          <w:tab w:val="left" w:pos="1701"/>
        </w:tabs>
        <w:spacing w:after="0" w:line="360" w:lineRule="auto"/>
        <w:jc w:val="both"/>
        <w:rPr>
          <w:rFonts w:ascii="Palatino Linotype" w:hAnsi="Palatino Linotype" w:cs="Arial"/>
          <w:b/>
          <w:sz w:val="24"/>
          <w:szCs w:val="24"/>
        </w:rPr>
      </w:pPr>
      <w:r w:rsidRPr="00773300">
        <w:rPr>
          <w:rFonts w:ascii="Palatino Linotype" w:hAnsi="Palatino Linotype" w:cs="Arial"/>
          <w:b/>
          <w:sz w:val="24"/>
          <w:szCs w:val="24"/>
        </w:rPr>
        <w:t>VISTO</w:t>
      </w:r>
      <w:r w:rsidRPr="00773300">
        <w:rPr>
          <w:rFonts w:ascii="Palatino Linotype" w:hAnsi="Palatino Linotype" w:cs="Arial"/>
          <w:sz w:val="24"/>
          <w:szCs w:val="24"/>
        </w:rPr>
        <w:t xml:space="preserve"> </w:t>
      </w:r>
      <w:r w:rsidR="003A1B33" w:rsidRPr="00773300">
        <w:rPr>
          <w:rFonts w:ascii="Palatino Linotype" w:hAnsi="Palatino Linotype" w:cs="Arial"/>
          <w:sz w:val="24"/>
          <w:szCs w:val="24"/>
        </w:rPr>
        <w:t>e</w:t>
      </w:r>
      <w:r w:rsidRPr="00773300">
        <w:rPr>
          <w:rFonts w:ascii="Palatino Linotype" w:hAnsi="Palatino Linotype" w:cs="Arial"/>
          <w:sz w:val="24"/>
          <w:szCs w:val="24"/>
        </w:rPr>
        <w:t>l expediente electrónico</w:t>
      </w:r>
      <w:r w:rsidR="003A1B33" w:rsidRPr="00773300">
        <w:rPr>
          <w:rFonts w:ascii="Palatino Linotype" w:hAnsi="Palatino Linotype" w:cs="Arial"/>
          <w:sz w:val="24"/>
          <w:szCs w:val="24"/>
        </w:rPr>
        <w:t xml:space="preserve"> formado</w:t>
      </w:r>
      <w:r w:rsidRPr="00773300">
        <w:rPr>
          <w:rFonts w:ascii="Palatino Linotype" w:hAnsi="Palatino Linotype" w:cs="Arial"/>
          <w:sz w:val="24"/>
          <w:szCs w:val="24"/>
        </w:rPr>
        <w:t xml:space="preserve"> con motivo del recurso de revisión con número </w:t>
      </w:r>
      <w:r w:rsidR="000E172A" w:rsidRPr="00773300">
        <w:rPr>
          <w:rFonts w:ascii="Palatino Linotype" w:hAnsi="Palatino Linotype" w:cs="Arial"/>
          <w:b/>
          <w:bCs/>
          <w:sz w:val="24"/>
          <w:szCs w:val="24"/>
          <w:lang w:eastAsia="es-MX"/>
        </w:rPr>
        <w:t>04875/INFOEM/IP/RR/2024</w:t>
      </w:r>
      <w:r w:rsidR="000E48BC" w:rsidRPr="00773300">
        <w:rPr>
          <w:rFonts w:ascii="Palatino Linotype" w:hAnsi="Palatino Linotype" w:cs="Arial"/>
          <w:sz w:val="24"/>
          <w:szCs w:val="24"/>
        </w:rPr>
        <w:t xml:space="preserve">, </w:t>
      </w:r>
      <w:r w:rsidR="00AE6CFE" w:rsidRPr="00773300">
        <w:rPr>
          <w:rFonts w:ascii="Palatino Linotype" w:eastAsia="Palatino Linotype" w:hAnsi="Palatino Linotype" w:cs="Palatino Linotype"/>
          <w:sz w:val="24"/>
          <w:szCs w:val="24"/>
        </w:rPr>
        <w:t xml:space="preserve">promovido por </w:t>
      </w:r>
      <w:r w:rsidR="00471FC8" w:rsidRPr="00773300">
        <w:rPr>
          <w:rFonts w:ascii="Palatino Linotype" w:eastAsia="Palatino Linotype" w:hAnsi="Palatino Linotype" w:cs="Palatino Linotype"/>
          <w:b/>
          <w:bCs/>
          <w:sz w:val="24"/>
          <w:szCs w:val="24"/>
        </w:rPr>
        <w:t>XXXXXXXXXXXXXXXXX</w:t>
      </w:r>
      <w:r w:rsidR="000E48BC" w:rsidRPr="00773300">
        <w:rPr>
          <w:rFonts w:ascii="Palatino Linotype" w:eastAsia="Palatino Linotype" w:hAnsi="Palatino Linotype" w:cs="Palatino Linotype"/>
          <w:b/>
          <w:sz w:val="24"/>
          <w:szCs w:val="24"/>
        </w:rPr>
        <w:t>,</w:t>
      </w:r>
      <w:r w:rsidR="000E48BC" w:rsidRPr="00773300">
        <w:rPr>
          <w:rFonts w:ascii="Palatino Linotype" w:hAnsi="Palatino Linotype"/>
          <w:sz w:val="24"/>
          <w:szCs w:val="24"/>
        </w:rPr>
        <w:t xml:space="preserve"> quien en lo sucesivo se le denominara como</w:t>
      </w:r>
      <w:r w:rsidR="00583C45" w:rsidRPr="00773300">
        <w:rPr>
          <w:rFonts w:ascii="Palatino Linotype" w:hAnsi="Palatino Linotype"/>
          <w:sz w:val="24"/>
          <w:szCs w:val="24"/>
        </w:rPr>
        <w:t xml:space="preserve"> la parte </w:t>
      </w:r>
      <w:r w:rsidR="000E48BC" w:rsidRPr="00773300">
        <w:rPr>
          <w:rFonts w:ascii="Palatino Linotype" w:hAnsi="Palatino Linotype"/>
          <w:b/>
          <w:sz w:val="24"/>
          <w:szCs w:val="24"/>
        </w:rPr>
        <w:t>Recurrente</w:t>
      </w:r>
      <w:r w:rsidR="003A1B33" w:rsidRPr="00773300">
        <w:rPr>
          <w:rFonts w:ascii="Palatino Linotype" w:hAnsi="Palatino Linotype" w:cs="Arial"/>
          <w:sz w:val="24"/>
          <w:szCs w:val="24"/>
        </w:rPr>
        <w:t>, en contra de la</w:t>
      </w:r>
      <w:r w:rsidR="000E48BC" w:rsidRPr="00773300">
        <w:rPr>
          <w:rFonts w:ascii="Palatino Linotype" w:hAnsi="Palatino Linotype" w:cs="Arial"/>
          <w:sz w:val="24"/>
          <w:szCs w:val="24"/>
        </w:rPr>
        <w:t xml:space="preserve"> respuesta del </w:t>
      </w:r>
      <w:r w:rsidR="000E172A" w:rsidRPr="00773300">
        <w:rPr>
          <w:rFonts w:ascii="Palatino Linotype" w:hAnsi="Palatino Linotype" w:cs="Arial"/>
          <w:b/>
          <w:sz w:val="24"/>
          <w:szCs w:val="24"/>
        </w:rPr>
        <w:t>Secretaría de Movilidad</w:t>
      </w:r>
      <w:r w:rsidR="000E48BC" w:rsidRPr="00773300">
        <w:rPr>
          <w:rFonts w:ascii="Palatino Linotype" w:hAnsi="Palatino Linotype" w:cs="Arial"/>
          <w:b/>
          <w:sz w:val="24"/>
          <w:szCs w:val="24"/>
        </w:rPr>
        <w:t xml:space="preserve">, </w:t>
      </w:r>
      <w:r w:rsidR="000E48BC" w:rsidRPr="00773300">
        <w:rPr>
          <w:rFonts w:ascii="Palatino Linotype" w:hAnsi="Palatino Linotype" w:cs="Arial"/>
          <w:sz w:val="24"/>
          <w:szCs w:val="24"/>
        </w:rPr>
        <w:t>en lo subsecuente</w:t>
      </w:r>
      <w:r w:rsidR="000E48BC" w:rsidRPr="00773300">
        <w:rPr>
          <w:rFonts w:ascii="Palatino Linotype" w:hAnsi="Palatino Linotype" w:cs="Arial"/>
          <w:b/>
          <w:sz w:val="24"/>
          <w:szCs w:val="24"/>
        </w:rPr>
        <w:t xml:space="preserve"> el Sujeto Obligado, </w:t>
      </w:r>
      <w:r w:rsidR="000E48BC" w:rsidRPr="00773300">
        <w:rPr>
          <w:rFonts w:ascii="Palatino Linotype" w:hAnsi="Palatino Linotype" w:cs="Arial"/>
          <w:sz w:val="24"/>
          <w:szCs w:val="24"/>
        </w:rPr>
        <w:t>se procede a dictar la presente resolución.</w:t>
      </w:r>
    </w:p>
    <w:p w14:paraId="5999912F" w14:textId="77777777" w:rsidR="000E48BC" w:rsidRPr="00773300" w:rsidRDefault="000E48BC" w:rsidP="00FD5CB0">
      <w:pPr>
        <w:tabs>
          <w:tab w:val="left" w:pos="6960"/>
        </w:tabs>
        <w:spacing w:after="0" w:line="360" w:lineRule="auto"/>
        <w:jc w:val="both"/>
        <w:rPr>
          <w:rFonts w:ascii="Palatino Linotype" w:hAnsi="Palatino Linotype" w:cs="Arial"/>
          <w:sz w:val="24"/>
          <w:szCs w:val="24"/>
        </w:rPr>
      </w:pPr>
    </w:p>
    <w:p w14:paraId="7363ABFC" w14:textId="77777777" w:rsidR="000E48BC" w:rsidRPr="00773300" w:rsidRDefault="000E48BC" w:rsidP="00FD5CB0">
      <w:pPr>
        <w:spacing w:after="0" w:line="360" w:lineRule="auto"/>
        <w:jc w:val="center"/>
        <w:rPr>
          <w:rFonts w:ascii="Palatino Linotype" w:hAnsi="Palatino Linotype" w:cs="Arial"/>
          <w:b/>
          <w:sz w:val="28"/>
          <w:szCs w:val="24"/>
        </w:rPr>
      </w:pPr>
      <w:r w:rsidRPr="00773300">
        <w:rPr>
          <w:rFonts w:ascii="Palatino Linotype" w:hAnsi="Palatino Linotype" w:cs="Arial"/>
          <w:b/>
          <w:sz w:val="28"/>
          <w:szCs w:val="24"/>
        </w:rPr>
        <w:t>A N T E C E D E N T E S</w:t>
      </w:r>
    </w:p>
    <w:p w14:paraId="51C9E2AC" w14:textId="77777777" w:rsidR="000E48BC" w:rsidRPr="00773300" w:rsidRDefault="000E48BC" w:rsidP="00FD5CB0">
      <w:pPr>
        <w:spacing w:after="0" w:line="360" w:lineRule="auto"/>
        <w:rPr>
          <w:rFonts w:ascii="Palatino Linotype" w:hAnsi="Palatino Linotype" w:cs="Arial"/>
          <w:b/>
          <w:sz w:val="24"/>
          <w:szCs w:val="24"/>
        </w:rPr>
      </w:pPr>
    </w:p>
    <w:p w14:paraId="4909D1B3" w14:textId="4EBCD823" w:rsidR="00A275A3" w:rsidRPr="00773300" w:rsidRDefault="000E48BC" w:rsidP="00FD5CB0">
      <w:pPr>
        <w:spacing w:after="0" w:line="360" w:lineRule="auto"/>
        <w:jc w:val="both"/>
        <w:rPr>
          <w:rFonts w:ascii="Palatino Linotype" w:hAnsi="Palatino Linotype" w:cs="Arial"/>
          <w:sz w:val="24"/>
          <w:szCs w:val="24"/>
        </w:rPr>
      </w:pPr>
      <w:r w:rsidRPr="00773300">
        <w:rPr>
          <w:rFonts w:ascii="Palatino Linotype" w:hAnsi="Palatino Linotype" w:cs="Arial"/>
          <w:b/>
          <w:sz w:val="28"/>
          <w:szCs w:val="28"/>
        </w:rPr>
        <w:t xml:space="preserve">PRIMERO. </w:t>
      </w:r>
      <w:r w:rsidRPr="00773300">
        <w:rPr>
          <w:rFonts w:ascii="Palatino Linotype" w:hAnsi="Palatino Linotype" w:cs="Arial"/>
          <w:sz w:val="24"/>
          <w:szCs w:val="24"/>
        </w:rPr>
        <w:t xml:space="preserve">Con fecha </w:t>
      </w:r>
      <w:r w:rsidR="000E172A" w:rsidRPr="00773300">
        <w:rPr>
          <w:rFonts w:ascii="Palatino Linotype" w:hAnsi="Palatino Linotype" w:cs="Arial"/>
          <w:sz w:val="24"/>
          <w:szCs w:val="24"/>
        </w:rPr>
        <w:t xml:space="preserve">diez de julio </w:t>
      </w:r>
      <w:r w:rsidR="003A1B33" w:rsidRPr="00773300">
        <w:rPr>
          <w:rFonts w:ascii="Palatino Linotype" w:hAnsi="Palatino Linotype" w:cs="Arial"/>
          <w:sz w:val="24"/>
          <w:szCs w:val="24"/>
        </w:rPr>
        <w:t>de dos mil veinticuatro</w:t>
      </w:r>
      <w:r w:rsidRPr="00773300">
        <w:rPr>
          <w:rFonts w:ascii="Palatino Linotype" w:hAnsi="Palatino Linotype" w:cs="Arial"/>
          <w:sz w:val="24"/>
          <w:szCs w:val="24"/>
        </w:rPr>
        <w:t xml:space="preserve">, </w:t>
      </w:r>
      <w:r w:rsidR="0058141C" w:rsidRPr="00773300">
        <w:rPr>
          <w:rFonts w:ascii="Palatino Linotype" w:hAnsi="Palatino Linotype" w:cs="Arial"/>
          <w:sz w:val="24"/>
          <w:szCs w:val="24"/>
        </w:rPr>
        <w:t>la parte</w:t>
      </w:r>
      <w:r w:rsidRPr="00773300">
        <w:rPr>
          <w:rFonts w:ascii="Palatino Linotype" w:hAnsi="Palatino Linotype" w:cs="Arial"/>
          <w:b/>
          <w:sz w:val="24"/>
          <w:szCs w:val="24"/>
        </w:rPr>
        <w:t xml:space="preserve"> Recurrente</w:t>
      </w:r>
      <w:r w:rsidR="00583C45" w:rsidRPr="00773300">
        <w:rPr>
          <w:rFonts w:ascii="Palatino Linotype" w:hAnsi="Palatino Linotype" w:cs="Arial"/>
          <w:sz w:val="24"/>
          <w:szCs w:val="24"/>
        </w:rPr>
        <w:t xml:space="preserve"> presentó a través d</w:t>
      </w:r>
      <w:r w:rsidR="001037B3" w:rsidRPr="00773300">
        <w:rPr>
          <w:rFonts w:ascii="Palatino Linotype" w:hAnsi="Palatino Linotype" w:cs="Arial"/>
          <w:sz w:val="24"/>
          <w:szCs w:val="24"/>
        </w:rPr>
        <w:t>e</w:t>
      </w:r>
      <w:r w:rsidRPr="00773300">
        <w:rPr>
          <w:rFonts w:ascii="Palatino Linotype" w:hAnsi="Palatino Linotype" w:cs="Arial"/>
          <w:sz w:val="24"/>
          <w:szCs w:val="24"/>
        </w:rPr>
        <w:t xml:space="preserve">l Sistema de Acceso a la Información Mexiquense, en lo posterior el </w:t>
      </w:r>
      <w:r w:rsidRPr="00773300">
        <w:rPr>
          <w:rFonts w:ascii="Palatino Linotype" w:hAnsi="Palatino Linotype" w:cs="Arial"/>
          <w:b/>
          <w:sz w:val="24"/>
          <w:szCs w:val="24"/>
        </w:rPr>
        <w:t>SAIMEX</w:t>
      </w:r>
      <w:r w:rsidRPr="00773300">
        <w:rPr>
          <w:rFonts w:ascii="Palatino Linotype" w:hAnsi="Palatino Linotype" w:cs="Arial"/>
          <w:sz w:val="24"/>
          <w:szCs w:val="24"/>
        </w:rPr>
        <w:t xml:space="preserve">, ante </w:t>
      </w:r>
      <w:r w:rsidRPr="00773300">
        <w:rPr>
          <w:rFonts w:ascii="Palatino Linotype" w:hAnsi="Palatino Linotype" w:cs="Arial"/>
          <w:b/>
          <w:sz w:val="24"/>
          <w:szCs w:val="24"/>
        </w:rPr>
        <w:t>el Sujeto Obligado</w:t>
      </w:r>
      <w:r w:rsidRPr="00773300">
        <w:rPr>
          <w:rFonts w:ascii="Palatino Linotype" w:hAnsi="Palatino Linotype" w:cs="Arial"/>
          <w:sz w:val="24"/>
          <w:szCs w:val="24"/>
        </w:rPr>
        <w:t xml:space="preserve">, solicitud de acceso a la información pública, la cual </w:t>
      </w:r>
      <w:r w:rsidR="00A275A3" w:rsidRPr="00773300">
        <w:rPr>
          <w:rFonts w:ascii="Palatino Linotype" w:hAnsi="Palatino Linotype" w:cs="Arial"/>
          <w:sz w:val="24"/>
          <w:szCs w:val="24"/>
        </w:rPr>
        <w:t>qued</w:t>
      </w:r>
      <w:r w:rsidR="003A1B33" w:rsidRPr="00773300">
        <w:rPr>
          <w:rFonts w:ascii="Palatino Linotype" w:hAnsi="Palatino Linotype" w:cs="Arial"/>
          <w:sz w:val="24"/>
          <w:szCs w:val="24"/>
        </w:rPr>
        <w:t xml:space="preserve">ó </w:t>
      </w:r>
      <w:r w:rsidR="00A275A3" w:rsidRPr="00773300">
        <w:rPr>
          <w:rFonts w:ascii="Palatino Linotype" w:hAnsi="Palatino Linotype" w:cs="Arial"/>
          <w:sz w:val="24"/>
          <w:szCs w:val="24"/>
        </w:rPr>
        <w:t xml:space="preserve">registrada bajo </w:t>
      </w:r>
      <w:r w:rsidR="003A1B33" w:rsidRPr="00773300">
        <w:rPr>
          <w:rFonts w:ascii="Palatino Linotype" w:hAnsi="Palatino Linotype" w:cs="Arial"/>
          <w:sz w:val="24"/>
          <w:szCs w:val="24"/>
        </w:rPr>
        <w:t>e</w:t>
      </w:r>
      <w:r w:rsidR="00A275A3" w:rsidRPr="00773300">
        <w:rPr>
          <w:rFonts w:ascii="Palatino Linotype" w:hAnsi="Palatino Linotype" w:cs="Arial"/>
          <w:sz w:val="24"/>
          <w:szCs w:val="24"/>
        </w:rPr>
        <w:t>l número de expedientes</w:t>
      </w:r>
      <w:r w:rsidR="00A275A3" w:rsidRPr="00773300">
        <w:rPr>
          <w:rFonts w:ascii="Palatino Linotype" w:hAnsi="Palatino Linotype" w:cs="Arial"/>
          <w:b/>
          <w:sz w:val="24"/>
          <w:szCs w:val="24"/>
        </w:rPr>
        <w:t xml:space="preserve"> </w:t>
      </w:r>
      <w:r w:rsidR="000E172A" w:rsidRPr="00773300">
        <w:rPr>
          <w:rFonts w:ascii="Palatino Linotype" w:hAnsi="Palatino Linotype" w:cs="Arial"/>
          <w:b/>
          <w:bCs/>
          <w:sz w:val="24"/>
          <w:szCs w:val="24"/>
        </w:rPr>
        <w:t>00489/SMOV/IP/2024</w:t>
      </w:r>
      <w:r w:rsidR="003A1B33" w:rsidRPr="00773300">
        <w:rPr>
          <w:rFonts w:ascii="Palatino Linotype" w:hAnsi="Palatino Linotype" w:cs="Arial"/>
          <w:b/>
          <w:bCs/>
          <w:sz w:val="24"/>
          <w:szCs w:val="24"/>
        </w:rPr>
        <w:t>,</w:t>
      </w:r>
      <w:r w:rsidR="00F20DD7" w:rsidRPr="00773300">
        <w:rPr>
          <w:rFonts w:ascii="Palatino Linotype" w:hAnsi="Palatino Linotype" w:cs="Arial"/>
          <w:b/>
          <w:bCs/>
          <w:sz w:val="24"/>
          <w:szCs w:val="24"/>
        </w:rPr>
        <w:t xml:space="preserve"> </w:t>
      </w:r>
      <w:r w:rsidR="00A275A3" w:rsidRPr="00773300">
        <w:rPr>
          <w:rFonts w:ascii="Palatino Linotype" w:hAnsi="Palatino Linotype" w:cs="Arial"/>
          <w:sz w:val="24"/>
          <w:szCs w:val="24"/>
        </w:rPr>
        <w:t>mediante la cual solicitó información en el tenor siguiente:</w:t>
      </w:r>
    </w:p>
    <w:p w14:paraId="18BEAB7A" w14:textId="77777777" w:rsidR="000E48BC" w:rsidRPr="00773300" w:rsidRDefault="000E48BC" w:rsidP="00FD5CB0">
      <w:pPr>
        <w:spacing w:after="0" w:line="360" w:lineRule="auto"/>
        <w:jc w:val="both"/>
        <w:rPr>
          <w:rFonts w:ascii="Palatino Linotype" w:hAnsi="Palatino Linotype" w:cs="Arial"/>
          <w:sz w:val="24"/>
          <w:szCs w:val="24"/>
        </w:rPr>
      </w:pPr>
    </w:p>
    <w:p w14:paraId="7B234C95" w14:textId="57DBAF7B" w:rsidR="004602FD" w:rsidRPr="00773300" w:rsidRDefault="003A1B33" w:rsidP="00FD5CB0">
      <w:pPr>
        <w:spacing w:after="0" w:line="240" w:lineRule="auto"/>
        <w:ind w:left="567" w:right="567"/>
        <w:jc w:val="both"/>
        <w:rPr>
          <w:rFonts w:ascii="Palatino Linotype" w:hAnsi="Palatino Linotype" w:cs="Arial"/>
          <w:i/>
          <w:szCs w:val="24"/>
        </w:rPr>
      </w:pPr>
      <w:r w:rsidRPr="00773300">
        <w:rPr>
          <w:rFonts w:ascii="Palatino Linotype" w:hAnsi="Palatino Linotype" w:cs="Arial"/>
          <w:i/>
          <w:szCs w:val="24"/>
        </w:rPr>
        <w:t>“</w:t>
      </w:r>
      <w:r w:rsidR="003F5B74" w:rsidRPr="00773300">
        <w:rPr>
          <w:rFonts w:ascii="Palatino Linotype" w:hAnsi="Palatino Linotype" w:cs="Arial"/>
          <w:i/>
          <w:szCs w:val="24"/>
        </w:rPr>
        <w:t>con fundamento en el artículo 57 de la LEY DE TRANSPARENCIA Y ACCESO A LA INFORMACIÓN PÚBLICA DEL ESTADO DE MÉXICO Y MUNICIPIOS, solicito la certificación de competencia que debe tener el titular de la unidad de transparencia, asi como los documentos oficiales procesados en dicho sujeto obligado que acrediten su sueldo neto, grado de estudios, fecha de ingreso y curriculum</w:t>
      </w:r>
      <w:r w:rsidRPr="00773300">
        <w:rPr>
          <w:rFonts w:ascii="Palatino Linotype" w:hAnsi="Palatino Linotype" w:cs="Arial"/>
          <w:i/>
          <w:szCs w:val="24"/>
        </w:rPr>
        <w:t>”</w:t>
      </w:r>
    </w:p>
    <w:p w14:paraId="143DF2A8" w14:textId="77777777" w:rsidR="001037B3" w:rsidRPr="00773300" w:rsidRDefault="001037B3" w:rsidP="00FD5CB0">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2792DAB1" w14:textId="5C2B99C8" w:rsidR="000E48BC" w:rsidRPr="00773300" w:rsidRDefault="000E48BC" w:rsidP="00FD5CB0">
      <w:pPr>
        <w:tabs>
          <w:tab w:val="left" w:pos="5647"/>
        </w:tabs>
        <w:spacing w:after="0" w:line="360" w:lineRule="auto"/>
        <w:jc w:val="both"/>
        <w:rPr>
          <w:rFonts w:ascii="Palatino Linotype" w:hAnsi="Palatino Linotype"/>
          <w:sz w:val="24"/>
          <w:szCs w:val="24"/>
        </w:rPr>
      </w:pPr>
      <w:r w:rsidRPr="00773300">
        <w:rPr>
          <w:rFonts w:ascii="Palatino Linotype" w:eastAsia="Times New Roman" w:hAnsi="Palatino Linotype" w:cs="Times New Roman"/>
          <w:sz w:val="24"/>
          <w:szCs w:val="24"/>
          <w:lang w:val="es-ES_tradnl" w:eastAsia="es-ES"/>
        </w:rPr>
        <w:t xml:space="preserve">Modalidad de entrega: </w:t>
      </w:r>
      <w:r w:rsidR="005B565B" w:rsidRPr="00773300">
        <w:rPr>
          <w:rFonts w:ascii="Palatino Linotype" w:hAnsi="Palatino Linotype"/>
          <w:b/>
          <w:i/>
          <w:sz w:val="24"/>
          <w:szCs w:val="24"/>
        </w:rPr>
        <w:t>A través del SAIMEX</w:t>
      </w:r>
    </w:p>
    <w:p w14:paraId="47DC92F7" w14:textId="14804FF7" w:rsidR="00656B9E" w:rsidRPr="00773300" w:rsidRDefault="00656B9E" w:rsidP="00FD5CB0">
      <w:pPr>
        <w:tabs>
          <w:tab w:val="left" w:pos="5647"/>
        </w:tabs>
        <w:spacing w:after="0" w:line="360" w:lineRule="auto"/>
        <w:jc w:val="both"/>
        <w:rPr>
          <w:rFonts w:ascii="Palatino Linotype" w:hAnsi="Palatino Linotype"/>
          <w:sz w:val="24"/>
          <w:szCs w:val="24"/>
        </w:rPr>
      </w:pPr>
    </w:p>
    <w:p w14:paraId="579BA888" w14:textId="77BF4F78" w:rsidR="001037B3" w:rsidRPr="00773300" w:rsidRDefault="00546040" w:rsidP="00FD5CB0">
      <w:pPr>
        <w:spacing w:after="0" w:line="360" w:lineRule="auto"/>
        <w:ind w:right="334"/>
        <w:jc w:val="both"/>
        <w:rPr>
          <w:rFonts w:ascii="Palatino Linotype" w:eastAsia="Times New Roman" w:hAnsi="Palatino Linotype" w:cs="Times New Roman"/>
          <w:sz w:val="24"/>
          <w:szCs w:val="24"/>
          <w:lang w:val="es-ES" w:eastAsia="es-ES"/>
        </w:rPr>
      </w:pPr>
      <w:r w:rsidRPr="00773300">
        <w:rPr>
          <w:rFonts w:ascii="Palatino Linotype" w:hAnsi="Palatino Linotype" w:cs="Arial"/>
          <w:b/>
          <w:sz w:val="28"/>
          <w:szCs w:val="24"/>
        </w:rPr>
        <w:lastRenderedPageBreak/>
        <w:t>SEGUNDO</w:t>
      </w:r>
      <w:r w:rsidRPr="00773300">
        <w:rPr>
          <w:rFonts w:ascii="Palatino Linotype" w:hAnsi="Palatino Linotype" w:cs="Arial"/>
          <w:b/>
          <w:sz w:val="24"/>
          <w:szCs w:val="24"/>
        </w:rPr>
        <w:t xml:space="preserve">. </w:t>
      </w:r>
      <w:r w:rsidRPr="00773300">
        <w:rPr>
          <w:rFonts w:ascii="Palatino Linotype" w:hAnsi="Palatino Linotype" w:cs="Arial"/>
          <w:sz w:val="24"/>
          <w:szCs w:val="24"/>
        </w:rPr>
        <w:t xml:space="preserve">En fecha </w:t>
      </w:r>
      <w:r w:rsidR="003F5B74" w:rsidRPr="00773300">
        <w:rPr>
          <w:rFonts w:ascii="Palatino Linotype" w:hAnsi="Palatino Linotype" w:cs="Arial"/>
          <w:sz w:val="24"/>
          <w:szCs w:val="24"/>
        </w:rPr>
        <w:t xml:space="preserve">catorce de agosto </w:t>
      </w:r>
      <w:r w:rsidRPr="00773300">
        <w:rPr>
          <w:rFonts w:ascii="Palatino Linotype" w:hAnsi="Palatino Linotype" w:cs="Arial"/>
          <w:sz w:val="24"/>
          <w:szCs w:val="24"/>
        </w:rPr>
        <w:t xml:space="preserve">de dos mil veinticuatro, de conformidad con las constancias electrónicas, se observa que el </w:t>
      </w:r>
      <w:r w:rsidRPr="00773300">
        <w:rPr>
          <w:rFonts w:ascii="Palatino Linotype" w:hAnsi="Palatino Linotype" w:cs="Arial"/>
          <w:b/>
          <w:sz w:val="24"/>
          <w:szCs w:val="24"/>
        </w:rPr>
        <w:t>Sujeto Obligado</w:t>
      </w:r>
      <w:r w:rsidRPr="00773300">
        <w:rPr>
          <w:rFonts w:ascii="Palatino Linotype" w:hAnsi="Palatino Linotype" w:cs="Arial"/>
          <w:sz w:val="24"/>
          <w:szCs w:val="24"/>
        </w:rPr>
        <w:t xml:space="preserve"> </w:t>
      </w:r>
      <w:r w:rsidR="001037B3" w:rsidRPr="00773300">
        <w:rPr>
          <w:rFonts w:ascii="Palatino Linotype" w:hAnsi="Palatino Linotype" w:cs="Arial"/>
          <w:sz w:val="24"/>
          <w:szCs w:val="24"/>
        </w:rPr>
        <w:t xml:space="preserve">notificó al entonces </w:t>
      </w:r>
      <w:r w:rsidR="001037B3" w:rsidRPr="00773300">
        <w:rPr>
          <w:rFonts w:ascii="Palatino Linotype" w:hAnsi="Palatino Linotype" w:cs="Arial"/>
          <w:b/>
          <w:sz w:val="24"/>
          <w:szCs w:val="24"/>
        </w:rPr>
        <w:t>Solicitante,</w:t>
      </w:r>
      <w:r w:rsidR="001037B3" w:rsidRPr="00773300">
        <w:rPr>
          <w:rFonts w:ascii="Palatino Linotype" w:hAnsi="Palatino Linotype" w:cs="Arial"/>
          <w:bCs/>
          <w:sz w:val="24"/>
          <w:szCs w:val="24"/>
        </w:rPr>
        <w:t xml:space="preserve"> </w:t>
      </w:r>
      <w:r w:rsidR="00433989" w:rsidRPr="00773300">
        <w:rPr>
          <w:rFonts w:ascii="Palatino Linotype" w:hAnsi="Palatino Linotype" w:cs="Arial"/>
          <w:bCs/>
          <w:sz w:val="24"/>
          <w:szCs w:val="24"/>
        </w:rPr>
        <w:t xml:space="preserve">la </w:t>
      </w:r>
      <w:r w:rsidR="001037B3" w:rsidRPr="00773300">
        <w:rPr>
          <w:rFonts w:ascii="Palatino Linotype" w:eastAsia="Times New Roman" w:hAnsi="Palatino Linotype" w:cs="Times New Roman"/>
          <w:sz w:val="24"/>
          <w:szCs w:val="24"/>
          <w:lang w:val="es-ES" w:eastAsia="es-ES"/>
        </w:rPr>
        <w:t>respuesta, en los términos siguientes:</w:t>
      </w:r>
    </w:p>
    <w:p w14:paraId="099D5B27" w14:textId="77777777" w:rsidR="001037B3" w:rsidRPr="00773300" w:rsidRDefault="001037B3" w:rsidP="00FD5CB0">
      <w:pPr>
        <w:spacing w:after="0" w:line="360" w:lineRule="auto"/>
        <w:jc w:val="both"/>
        <w:rPr>
          <w:rFonts w:ascii="Palatino Linotype" w:eastAsia="Times New Roman" w:hAnsi="Palatino Linotype" w:cs="Times New Roman"/>
          <w:sz w:val="24"/>
          <w:szCs w:val="24"/>
          <w:lang w:val="es-ES" w:eastAsia="es-ES"/>
        </w:rPr>
      </w:pPr>
    </w:p>
    <w:p w14:paraId="7D931677" w14:textId="24B44389" w:rsidR="003F5B74" w:rsidRPr="00773300" w:rsidRDefault="003A1B33" w:rsidP="00FD5CB0">
      <w:pPr>
        <w:spacing w:after="0" w:line="240" w:lineRule="auto"/>
        <w:ind w:left="567" w:right="567"/>
        <w:jc w:val="both"/>
        <w:rPr>
          <w:rFonts w:ascii="Palatino Linotype" w:hAnsi="Palatino Linotype" w:cs="Arial"/>
          <w:i/>
          <w:szCs w:val="24"/>
        </w:rPr>
      </w:pPr>
      <w:r w:rsidRPr="00773300">
        <w:rPr>
          <w:rFonts w:ascii="Palatino Linotype" w:hAnsi="Palatino Linotype" w:cs="Arial"/>
          <w:i/>
          <w:szCs w:val="24"/>
        </w:rPr>
        <w:t>“</w:t>
      </w:r>
      <w:r w:rsidR="003F5B74" w:rsidRPr="00773300">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28FAA00" w14:textId="77777777" w:rsidR="003F5B74" w:rsidRPr="00773300" w:rsidRDefault="003F5B74" w:rsidP="00FD5CB0">
      <w:pPr>
        <w:spacing w:after="0" w:line="240" w:lineRule="auto"/>
        <w:ind w:left="567" w:right="567"/>
        <w:jc w:val="both"/>
        <w:rPr>
          <w:rFonts w:ascii="Palatino Linotype" w:hAnsi="Palatino Linotype" w:cs="Arial"/>
          <w:i/>
          <w:szCs w:val="24"/>
        </w:rPr>
      </w:pPr>
    </w:p>
    <w:p w14:paraId="5FCDB483" w14:textId="0ED1E113" w:rsidR="003A1B33" w:rsidRPr="00773300" w:rsidRDefault="003F5B74" w:rsidP="00FD5CB0">
      <w:pPr>
        <w:spacing w:after="0" w:line="240" w:lineRule="auto"/>
        <w:ind w:left="567" w:right="567"/>
        <w:jc w:val="both"/>
        <w:rPr>
          <w:rFonts w:ascii="Palatino Linotype" w:hAnsi="Palatino Linotype" w:cs="Arial"/>
          <w:iCs/>
          <w:szCs w:val="24"/>
        </w:rPr>
      </w:pPr>
      <w:r w:rsidRPr="00773300">
        <w:rPr>
          <w:rFonts w:ascii="Palatino Linotype" w:hAnsi="Palatino Linotype" w:cs="Arial"/>
          <w:i/>
          <w:szCs w:val="24"/>
        </w:rPr>
        <w:t>se anexa respuesta</w:t>
      </w:r>
      <w:r w:rsidR="00656792" w:rsidRPr="00773300">
        <w:rPr>
          <w:rFonts w:ascii="Palatino Linotype" w:hAnsi="Palatino Linotype" w:cs="Arial"/>
          <w:i/>
          <w:szCs w:val="24"/>
        </w:rPr>
        <w:t>”</w:t>
      </w:r>
      <w:r w:rsidR="00656792" w:rsidRPr="00773300">
        <w:rPr>
          <w:rFonts w:ascii="Palatino Linotype" w:hAnsi="Palatino Linotype" w:cs="Arial"/>
          <w:iCs/>
          <w:szCs w:val="24"/>
        </w:rPr>
        <w:t xml:space="preserve"> (sic)</w:t>
      </w:r>
    </w:p>
    <w:p w14:paraId="7192ECD7" w14:textId="77777777" w:rsidR="001922A2" w:rsidRPr="00773300" w:rsidRDefault="001922A2" w:rsidP="00FD5CB0">
      <w:pPr>
        <w:spacing w:after="0" w:line="360" w:lineRule="auto"/>
        <w:jc w:val="both"/>
        <w:rPr>
          <w:rFonts w:ascii="Palatino Linotype" w:eastAsia="Times New Roman" w:hAnsi="Palatino Linotype" w:cs="Times New Roman"/>
          <w:sz w:val="24"/>
          <w:szCs w:val="24"/>
          <w:lang w:eastAsia="es-ES"/>
        </w:rPr>
      </w:pPr>
    </w:p>
    <w:p w14:paraId="2C94D97C" w14:textId="0576D991" w:rsidR="001037B3" w:rsidRPr="00773300" w:rsidRDefault="001037B3" w:rsidP="00FD5CB0">
      <w:pPr>
        <w:spacing w:after="0" w:line="360" w:lineRule="auto"/>
        <w:jc w:val="both"/>
        <w:rPr>
          <w:rFonts w:ascii="Palatino Linotype" w:eastAsia="Times New Roman" w:hAnsi="Palatino Linotype" w:cs="Times New Roman"/>
          <w:sz w:val="24"/>
          <w:szCs w:val="24"/>
          <w:lang w:eastAsia="es-ES"/>
        </w:rPr>
      </w:pPr>
      <w:r w:rsidRPr="00773300">
        <w:rPr>
          <w:rFonts w:ascii="Palatino Linotype" w:eastAsia="Times New Roman" w:hAnsi="Palatino Linotype" w:cs="Times New Roman"/>
          <w:sz w:val="24"/>
          <w:szCs w:val="24"/>
          <w:lang w:eastAsia="es-ES"/>
        </w:rPr>
        <w:t xml:space="preserve">Asimismo, se hace constar que el </w:t>
      </w:r>
      <w:r w:rsidRPr="00773300">
        <w:rPr>
          <w:rFonts w:ascii="Palatino Linotype" w:eastAsia="Times New Roman" w:hAnsi="Palatino Linotype" w:cs="Times New Roman"/>
          <w:b/>
          <w:bCs/>
          <w:sz w:val="24"/>
          <w:szCs w:val="24"/>
          <w:lang w:eastAsia="es-ES"/>
        </w:rPr>
        <w:t>Sujeto Obligado</w:t>
      </w:r>
      <w:r w:rsidRPr="00773300">
        <w:rPr>
          <w:rFonts w:ascii="Palatino Linotype" w:eastAsia="Times New Roman" w:hAnsi="Palatino Linotype" w:cs="Times New Roman"/>
          <w:sz w:val="24"/>
          <w:szCs w:val="24"/>
          <w:lang w:eastAsia="es-ES"/>
        </w:rPr>
        <w:t xml:space="preserve"> adjuntó </w:t>
      </w:r>
      <w:r w:rsidR="00433989" w:rsidRPr="00773300">
        <w:rPr>
          <w:rFonts w:ascii="Palatino Linotype" w:eastAsia="Times New Roman" w:hAnsi="Palatino Linotype" w:cs="Times New Roman"/>
          <w:sz w:val="24"/>
          <w:szCs w:val="24"/>
          <w:lang w:eastAsia="es-ES"/>
        </w:rPr>
        <w:t>los</w:t>
      </w:r>
      <w:r w:rsidRPr="00773300">
        <w:rPr>
          <w:rFonts w:ascii="Palatino Linotype" w:eastAsia="Times New Roman" w:hAnsi="Palatino Linotype" w:cs="Times New Roman"/>
          <w:sz w:val="24"/>
          <w:szCs w:val="24"/>
          <w:lang w:eastAsia="es-ES"/>
        </w:rPr>
        <w:t xml:space="preserve"> documento</w:t>
      </w:r>
      <w:r w:rsidR="00433989" w:rsidRPr="00773300">
        <w:rPr>
          <w:rFonts w:ascii="Palatino Linotype" w:eastAsia="Times New Roman" w:hAnsi="Palatino Linotype" w:cs="Times New Roman"/>
          <w:sz w:val="24"/>
          <w:szCs w:val="24"/>
          <w:lang w:eastAsia="es-ES"/>
        </w:rPr>
        <w:t>s</w:t>
      </w:r>
      <w:r w:rsidRPr="00773300">
        <w:rPr>
          <w:rFonts w:ascii="Palatino Linotype" w:eastAsia="Times New Roman" w:hAnsi="Palatino Linotype" w:cs="Times New Roman"/>
          <w:sz w:val="24"/>
          <w:szCs w:val="24"/>
          <w:lang w:eastAsia="es-ES"/>
        </w:rPr>
        <w:t xml:space="preserve"> electrónico</w:t>
      </w:r>
      <w:r w:rsidR="00433989" w:rsidRPr="00773300">
        <w:rPr>
          <w:rFonts w:ascii="Palatino Linotype" w:eastAsia="Times New Roman" w:hAnsi="Palatino Linotype" w:cs="Times New Roman"/>
          <w:sz w:val="24"/>
          <w:szCs w:val="24"/>
          <w:lang w:eastAsia="es-ES"/>
        </w:rPr>
        <w:t>s</w:t>
      </w:r>
      <w:r w:rsidRPr="00773300">
        <w:rPr>
          <w:rFonts w:ascii="Palatino Linotype" w:eastAsia="Times New Roman" w:hAnsi="Palatino Linotype" w:cs="Times New Roman"/>
          <w:sz w:val="24"/>
          <w:szCs w:val="24"/>
          <w:lang w:eastAsia="es-ES"/>
        </w:rPr>
        <w:t xml:space="preserve"> </w:t>
      </w:r>
      <w:r w:rsidRPr="00773300">
        <w:rPr>
          <w:rFonts w:ascii="Palatino Linotype" w:eastAsia="Times New Roman" w:hAnsi="Palatino Linotype" w:cs="Times New Roman"/>
          <w:i/>
          <w:sz w:val="24"/>
          <w:szCs w:val="24"/>
          <w:lang w:eastAsia="es-ES"/>
        </w:rPr>
        <w:t>“</w:t>
      </w:r>
      <w:r w:rsidR="003F5B74" w:rsidRPr="00773300">
        <w:rPr>
          <w:rFonts w:ascii="Palatino Linotype" w:eastAsia="Times New Roman" w:hAnsi="Palatino Linotype" w:cs="Times New Roman"/>
          <w:b/>
          <w:i/>
          <w:sz w:val="24"/>
          <w:szCs w:val="24"/>
          <w:lang w:eastAsia="es-ES"/>
        </w:rPr>
        <w:t>SAIMEX 00489 CH.pdf</w:t>
      </w:r>
      <w:r w:rsidR="00433989" w:rsidRPr="00773300">
        <w:rPr>
          <w:rFonts w:ascii="Palatino Linotype" w:eastAsia="Times New Roman" w:hAnsi="Palatino Linotype" w:cs="Times New Roman"/>
          <w:bCs/>
          <w:iCs/>
          <w:sz w:val="24"/>
          <w:szCs w:val="24"/>
          <w:lang w:eastAsia="es-ES"/>
        </w:rPr>
        <w:t xml:space="preserve"> y </w:t>
      </w:r>
      <w:r w:rsidR="003F5B74" w:rsidRPr="00773300">
        <w:rPr>
          <w:rFonts w:ascii="Palatino Linotype" w:eastAsia="Times New Roman" w:hAnsi="Palatino Linotype" w:cs="Times New Roman"/>
          <w:b/>
          <w:i/>
          <w:sz w:val="24"/>
          <w:szCs w:val="24"/>
          <w:lang w:eastAsia="es-ES"/>
        </w:rPr>
        <w:t>ACTA107 TRANSPARENCIA.pdf</w:t>
      </w:r>
      <w:r w:rsidRPr="00773300">
        <w:rPr>
          <w:rFonts w:ascii="Palatino Linotype" w:eastAsia="Times New Roman" w:hAnsi="Palatino Linotype" w:cs="Times New Roman"/>
          <w:i/>
          <w:sz w:val="24"/>
          <w:szCs w:val="24"/>
          <w:lang w:eastAsia="es-ES"/>
        </w:rPr>
        <w:t>”</w:t>
      </w:r>
      <w:r w:rsidRPr="00773300">
        <w:rPr>
          <w:rFonts w:ascii="Palatino Linotype" w:eastAsia="Times New Roman" w:hAnsi="Palatino Linotype" w:cs="Times New Roman"/>
          <w:sz w:val="24"/>
          <w:szCs w:val="24"/>
          <w:lang w:eastAsia="es-ES"/>
        </w:rPr>
        <w:t xml:space="preserve">, </w:t>
      </w:r>
      <w:r w:rsidR="00433989" w:rsidRPr="00773300">
        <w:rPr>
          <w:rFonts w:ascii="Palatino Linotype" w:eastAsia="Times New Roman" w:hAnsi="Palatino Linotype" w:cs="Times New Roman"/>
          <w:sz w:val="24"/>
          <w:szCs w:val="24"/>
          <w:lang w:eastAsia="es-ES"/>
        </w:rPr>
        <w:t xml:space="preserve">que habrán </w:t>
      </w:r>
      <w:r w:rsidRPr="00773300">
        <w:rPr>
          <w:rFonts w:ascii="Palatino Linotype" w:eastAsia="Times New Roman" w:hAnsi="Palatino Linotype" w:cs="Times New Roman"/>
          <w:sz w:val="24"/>
          <w:szCs w:val="24"/>
          <w:lang w:eastAsia="es-ES"/>
        </w:rPr>
        <w:t>ser objeto de estudio y análisis en el apartado correspondiente.</w:t>
      </w:r>
    </w:p>
    <w:p w14:paraId="65683ABE" w14:textId="77777777" w:rsidR="001037B3" w:rsidRPr="00773300" w:rsidRDefault="001037B3" w:rsidP="00FD5CB0">
      <w:pPr>
        <w:spacing w:after="0" w:line="360" w:lineRule="auto"/>
        <w:jc w:val="both"/>
        <w:rPr>
          <w:rFonts w:ascii="Palatino Linotype" w:eastAsia="Times New Roman" w:hAnsi="Palatino Linotype" w:cs="Times New Roman"/>
          <w:sz w:val="24"/>
          <w:szCs w:val="24"/>
          <w:lang w:eastAsia="es-ES"/>
        </w:rPr>
      </w:pPr>
    </w:p>
    <w:p w14:paraId="6AA27CEA" w14:textId="3B15E487" w:rsidR="000E48BC" w:rsidRPr="00773300" w:rsidRDefault="00433989" w:rsidP="00FD5CB0">
      <w:pPr>
        <w:spacing w:after="0" w:line="360" w:lineRule="auto"/>
        <w:jc w:val="both"/>
        <w:rPr>
          <w:rFonts w:ascii="Palatino Linotype" w:eastAsia="Times New Roman" w:hAnsi="Palatino Linotype" w:cs="Arial"/>
          <w:sz w:val="24"/>
          <w:szCs w:val="24"/>
          <w:lang w:val="es-ES" w:eastAsia="es-ES"/>
        </w:rPr>
      </w:pPr>
      <w:r w:rsidRPr="00773300">
        <w:rPr>
          <w:rFonts w:ascii="Palatino Linotype" w:hAnsi="Palatino Linotype" w:cs="Arial"/>
          <w:b/>
          <w:sz w:val="28"/>
          <w:szCs w:val="24"/>
        </w:rPr>
        <w:t>TERCERO</w:t>
      </w:r>
      <w:r w:rsidR="000E48BC" w:rsidRPr="00773300">
        <w:rPr>
          <w:rFonts w:ascii="Palatino Linotype" w:hAnsi="Palatino Linotype" w:cs="Arial"/>
          <w:b/>
          <w:sz w:val="24"/>
          <w:szCs w:val="24"/>
        </w:rPr>
        <w:t>.</w:t>
      </w:r>
      <w:r w:rsidR="000E48BC" w:rsidRPr="00773300">
        <w:rPr>
          <w:rFonts w:ascii="Palatino Linotype" w:hAnsi="Palatino Linotype" w:cs="Arial"/>
          <w:sz w:val="24"/>
          <w:szCs w:val="24"/>
        </w:rPr>
        <w:t xml:space="preserve"> </w:t>
      </w:r>
      <w:r w:rsidR="000E48BC" w:rsidRPr="00773300">
        <w:rPr>
          <w:rFonts w:ascii="Palatino Linotype" w:eastAsia="Times New Roman" w:hAnsi="Palatino Linotype" w:cs="Arial"/>
          <w:sz w:val="24"/>
          <w:szCs w:val="24"/>
          <w:lang w:val="es-ES" w:eastAsia="es-ES"/>
        </w:rPr>
        <w:t xml:space="preserve">Inconforme con la respuesta proporcionada, </w:t>
      </w:r>
      <w:r w:rsidR="006D6E8F" w:rsidRPr="00773300">
        <w:rPr>
          <w:rFonts w:ascii="Palatino Linotype" w:eastAsia="Times New Roman" w:hAnsi="Palatino Linotype" w:cs="Arial"/>
          <w:sz w:val="24"/>
          <w:szCs w:val="24"/>
          <w:lang w:val="es-ES" w:eastAsia="es-ES"/>
        </w:rPr>
        <w:t xml:space="preserve">el día </w:t>
      </w:r>
      <w:r w:rsidR="003F5B74" w:rsidRPr="00773300">
        <w:rPr>
          <w:rFonts w:ascii="Palatino Linotype" w:eastAsia="Times New Roman" w:hAnsi="Palatino Linotype" w:cs="Arial"/>
          <w:sz w:val="24"/>
          <w:szCs w:val="24"/>
          <w:lang w:val="es-ES" w:eastAsia="es-ES"/>
        </w:rPr>
        <w:t xml:space="preserve">dieciséis de agosto </w:t>
      </w:r>
      <w:r w:rsidR="006D6E8F" w:rsidRPr="00773300">
        <w:rPr>
          <w:rFonts w:ascii="Palatino Linotype" w:eastAsia="Times New Roman" w:hAnsi="Palatino Linotype" w:cs="Arial"/>
          <w:sz w:val="24"/>
          <w:szCs w:val="24"/>
          <w:lang w:val="es-ES" w:eastAsia="es-ES"/>
        </w:rPr>
        <w:t>de dos mil veinticuatro</w:t>
      </w:r>
      <w:r w:rsidR="000E48BC" w:rsidRPr="00773300">
        <w:rPr>
          <w:rFonts w:ascii="Palatino Linotype" w:eastAsia="Times New Roman" w:hAnsi="Palatino Linotype" w:cs="Arial"/>
          <w:sz w:val="24"/>
          <w:szCs w:val="24"/>
          <w:lang w:val="es-ES" w:eastAsia="es-ES"/>
        </w:rPr>
        <w:t xml:space="preserve">, </w:t>
      </w:r>
      <w:r w:rsidR="002F2EC3" w:rsidRPr="00773300">
        <w:rPr>
          <w:rFonts w:ascii="Palatino Linotype" w:eastAsia="Times New Roman" w:hAnsi="Palatino Linotype" w:cs="Arial"/>
          <w:sz w:val="24"/>
          <w:szCs w:val="24"/>
          <w:lang w:val="es-ES" w:eastAsia="es-ES"/>
        </w:rPr>
        <w:t>la parte</w:t>
      </w:r>
      <w:r w:rsidR="000E48BC" w:rsidRPr="00773300">
        <w:rPr>
          <w:rFonts w:ascii="Palatino Linotype" w:eastAsia="Times New Roman" w:hAnsi="Palatino Linotype" w:cs="Arial"/>
          <w:b/>
          <w:sz w:val="24"/>
          <w:szCs w:val="24"/>
          <w:lang w:val="es-ES" w:eastAsia="es-ES"/>
        </w:rPr>
        <w:t xml:space="preserve"> Recurrente</w:t>
      </w:r>
      <w:r w:rsidR="000E48BC" w:rsidRPr="00773300">
        <w:rPr>
          <w:rFonts w:ascii="Palatino Linotype" w:eastAsia="Times New Roman" w:hAnsi="Palatino Linotype" w:cs="Arial"/>
          <w:sz w:val="24"/>
          <w:szCs w:val="24"/>
          <w:lang w:val="es-ES" w:eastAsia="es-ES"/>
        </w:rPr>
        <w:t xml:space="preserve"> interpuso recurso de revisión, quedando registrado</w:t>
      </w:r>
      <w:r w:rsidR="00A83393" w:rsidRPr="00773300">
        <w:rPr>
          <w:rFonts w:ascii="Palatino Linotype" w:eastAsia="Times New Roman" w:hAnsi="Palatino Linotype" w:cs="Arial"/>
          <w:sz w:val="24"/>
          <w:szCs w:val="24"/>
          <w:lang w:val="es-ES" w:eastAsia="es-ES"/>
        </w:rPr>
        <w:t>s</w:t>
      </w:r>
      <w:r w:rsidR="000E48BC" w:rsidRPr="00773300">
        <w:rPr>
          <w:rFonts w:ascii="Palatino Linotype" w:eastAsia="Times New Roman" w:hAnsi="Palatino Linotype" w:cs="Arial"/>
          <w:sz w:val="24"/>
          <w:szCs w:val="24"/>
          <w:lang w:val="es-ES" w:eastAsia="es-ES"/>
        </w:rPr>
        <w:t xml:space="preserve"> en el</w:t>
      </w:r>
      <w:r w:rsidR="000E48BC" w:rsidRPr="00773300">
        <w:rPr>
          <w:rFonts w:ascii="Palatino Linotype" w:eastAsia="Arial Unicode MS" w:hAnsi="Palatino Linotype" w:cs="Arial"/>
          <w:b/>
          <w:sz w:val="24"/>
          <w:szCs w:val="24"/>
          <w:lang w:val="es-ES" w:eastAsia="es-ES"/>
        </w:rPr>
        <w:t xml:space="preserve"> SAIMEX</w:t>
      </w:r>
      <w:r w:rsidR="000E48BC" w:rsidRPr="00773300">
        <w:rPr>
          <w:rFonts w:ascii="Palatino Linotype" w:eastAsia="Arial Unicode MS" w:hAnsi="Palatino Linotype" w:cs="Arial"/>
          <w:sz w:val="24"/>
          <w:szCs w:val="24"/>
          <w:lang w:val="es-ES" w:eastAsia="es-ES"/>
        </w:rPr>
        <w:t xml:space="preserve"> </w:t>
      </w:r>
      <w:r w:rsidR="00D41136" w:rsidRPr="00773300">
        <w:rPr>
          <w:rFonts w:ascii="Palatino Linotype" w:eastAsia="Arial Unicode MS" w:hAnsi="Palatino Linotype" w:cs="Arial"/>
          <w:sz w:val="24"/>
          <w:szCs w:val="24"/>
          <w:lang w:val="es-ES" w:eastAsia="es-ES"/>
        </w:rPr>
        <w:t xml:space="preserve">con </w:t>
      </w:r>
      <w:r w:rsidR="003A1B33" w:rsidRPr="00773300">
        <w:rPr>
          <w:rFonts w:ascii="Palatino Linotype" w:eastAsia="Arial Unicode MS" w:hAnsi="Palatino Linotype" w:cs="Arial"/>
          <w:sz w:val="24"/>
          <w:szCs w:val="24"/>
          <w:lang w:val="es-ES" w:eastAsia="es-ES"/>
        </w:rPr>
        <w:t>e</w:t>
      </w:r>
      <w:r w:rsidR="00D41136" w:rsidRPr="00773300">
        <w:rPr>
          <w:rFonts w:ascii="Palatino Linotype" w:eastAsia="Arial Unicode MS" w:hAnsi="Palatino Linotype" w:cs="Arial"/>
          <w:sz w:val="24"/>
          <w:szCs w:val="24"/>
          <w:lang w:val="es-ES" w:eastAsia="es-ES"/>
        </w:rPr>
        <w:t xml:space="preserve">l número de recurso </w:t>
      </w:r>
      <w:r w:rsidR="000E172A" w:rsidRPr="00773300">
        <w:rPr>
          <w:rFonts w:ascii="Palatino Linotype" w:hAnsi="Palatino Linotype" w:cs="Arial"/>
          <w:b/>
          <w:bCs/>
          <w:sz w:val="24"/>
          <w:szCs w:val="24"/>
          <w:lang w:eastAsia="es-MX"/>
        </w:rPr>
        <w:t>04875/INFOEM/IP/RR/2024</w:t>
      </w:r>
      <w:r w:rsidR="00D41136" w:rsidRPr="00773300">
        <w:rPr>
          <w:rFonts w:ascii="Palatino Linotype" w:eastAsia="Times New Roman" w:hAnsi="Palatino Linotype" w:cs="Times New Roman"/>
          <w:b/>
          <w:sz w:val="24"/>
          <w:szCs w:val="24"/>
          <w:lang w:val="es-ES" w:eastAsia="es-ES"/>
        </w:rPr>
        <w:t xml:space="preserve">, </w:t>
      </w:r>
      <w:r w:rsidR="00D41136" w:rsidRPr="00773300">
        <w:rPr>
          <w:rFonts w:ascii="Palatino Linotype" w:eastAsia="Times New Roman" w:hAnsi="Palatino Linotype" w:cs="Arial"/>
          <w:sz w:val="24"/>
          <w:szCs w:val="24"/>
          <w:lang w:val="es-ES" w:eastAsia="es-ES"/>
        </w:rPr>
        <w:t>en los que expresó como acto impugnado</w:t>
      </w:r>
      <w:r w:rsidR="00F92C04" w:rsidRPr="00773300">
        <w:rPr>
          <w:rFonts w:ascii="Palatino Linotype" w:eastAsia="Times New Roman" w:hAnsi="Palatino Linotype" w:cs="Arial"/>
          <w:sz w:val="24"/>
          <w:szCs w:val="24"/>
          <w:lang w:val="es-ES" w:eastAsia="es-ES"/>
        </w:rPr>
        <w:t xml:space="preserve"> y razones o motivos de inconformidad</w:t>
      </w:r>
      <w:r w:rsidR="00D41136" w:rsidRPr="00773300">
        <w:rPr>
          <w:rFonts w:ascii="Palatino Linotype" w:eastAsia="Times New Roman" w:hAnsi="Palatino Linotype" w:cs="Arial"/>
          <w:sz w:val="24"/>
          <w:szCs w:val="24"/>
          <w:lang w:val="es-ES" w:eastAsia="es-ES"/>
        </w:rPr>
        <w:t>, lo siguiente:</w:t>
      </w:r>
    </w:p>
    <w:p w14:paraId="24AB7CA9" w14:textId="77777777" w:rsidR="00433989" w:rsidRPr="00773300" w:rsidRDefault="00433989" w:rsidP="00FD5CB0">
      <w:pPr>
        <w:spacing w:after="0" w:line="360" w:lineRule="auto"/>
        <w:jc w:val="both"/>
        <w:rPr>
          <w:rFonts w:ascii="Palatino Linotype" w:eastAsia="Times New Roman" w:hAnsi="Palatino Linotype" w:cs="Arial"/>
          <w:sz w:val="24"/>
          <w:szCs w:val="24"/>
          <w:lang w:val="es-ES" w:eastAsia="es-ES"/>
        </w:rPr>
      </w:pPr>
    </w:p>
    <w:p w14:paraId="4BFAAE4C" w14:textId="77777777" w:rsidR="003A1B33" w:rsidRPr="00773300" w:rsidRDefault="003A1B33" w:rsidP="00FD5CB0">
      <w:pPr>
        <w:spacing w:after="0" w:line="360" w:lineRule="auto"/>
        <w:ind w:right="51"/>
        <w:jc w:val="both"/>
        <w:rPr>
          <w:rFonts w:ascii="Palatino Linotype" w:eastAsia="Times New Roman" w:hAnsi="Palatino Linotype" w:cs="Arial"/>
          <w:b/>
          <w:sz w:val="24"/>
          <w:szCs w:val="24"/>
          <w:lang w:val="es-ES" w:eastAsia="es-ES"/>
        </w:rPr>
      </w:pPr>
      <w:r w:rsidRPr="00773300">
        <w:rPr>
          <w:rFonts w:ascii="Palatino Linotype" w:eastAsia="Times New Roman" w:hAnsi="Palatino Linotype" w:cs="Arial"/>
          <w:b/>
          <w:sz w:val="24"/>
          <w:szCs w:val="24"/>
          <w:lang w:val="es-ES" w:eastAsia="es-ES"/>
        </w:rPr>
        <w:t>Acto impugnado:</w:t>
      </w:r>
    </w:p>
    <w:p w14:paraId="6AFD6D27" w14:textId="77777777" w:rsidR="003A1B33" w:rsidRPr="00773300" w:rsidRDefault="003A1B33" w:rsidP="00FD5CB0">
      <w:pPr>
        <w:spacing w:after="0" w:line="360" w:lineRule="auto"/>
        <w:ind w:right="51"/>
        <w:jc w:val="both"/>
        <w:rPr>
          <w:rFonts w:ascii="Palatino Linotype" w:eastAsia="Times New Roman" w:hAnsi="Palatino Linotype" w:cs="Arial"/>
          <w:sz w:val="24"/>
          <w:szCs w:val="24"/>
          <w:lang w:val="es-ES" w:eastAsia="es-ES"/>
        </w:rPr>
      </w:pPr>
    </w:p>
    <w:p w14:paraId="17515F51" w14:textId="121EF70F" w:rsidR="003A1B33" w:rsidRPr="00773300" w:rsidRDefault="003A1B33" w:rsidP="00FD5CB0">
      <w:pPr>
        <w:spacing w:after="0" w:line="240" w:lineRule="auto"/>
        <w:ind w:left="567" w:right="567"/>
        <w:jc w:val="both"/>
        <w:rPr>
          <w:rFonts w:ascii="Palatino Linotype" w:eastAsia="Times New Roman" w:hAnsi="Palatino Linotype" w:cs="Arial"/>
          <w:iCs/>
          <w:sz w:val="24"/>
          <w:szCs w:val="24"/>
          <w:lang w:val="es-ES" w:eastAsia="es-ES"/>
        </w:rPr>
      </w:pPr>
      <w:r w:rsidRPr="00773300">
        <w:rPr>
          <w:rFonts w:ascii="Palatino Linotype" w:hAnsi="Palatino Linotype" w:cs="Arial"/>
          <w:i/>
          <w:szCs w:val="24"/>
        </w:rPr>
        <w:t>“</w:t>
      </w:r>
      <w:r w:rsidR="00433989" w:rsidRPr="00773300">
        <w:rPr>
          <w:rFonts w:ascii="Palatino Linotype" w:hAnsi="Palatino Linotype" w:cs="Arial"/>
          <w:i/>
          <w:szCs w:val="24"/>
        </w:rPr>
        <w:t>la respuesta</w:t>
      </w:r>
      <w:r w:rsidRPr="00773300">
        <w:rPr>
          <w:rFonts w:ascii="Palatino Linotype" w:hAnsi="Palatino Linotype" w:cs="Arial"/>
          <w:i/>
          <w:szCs w:val="24"/>
        </w:rPr>
        <w:t>”</w:t>
      </w:r>
    </w:p>
    <w:p w14:paraId="27C25A81" w14:textId="230F027D" w:rsidR="003A1B33" w:rsidRPr="00773300" w:rsidRDefault="003A1B33" w:rsidP="00FD5CB0">
      <w:pPr>
        <w:spacing w:after="0" w:line="360" w:lineRule="auto"/>
        <w:ind w:right="51"/>
        <w:jc w:val="both"/>
        <w:rPr>
          <w:rFonts w:ascii="Palatino Linotype" w:eastAsia="Times New Roman" w:hAnsi="Palatino Linotype" w:cs="Arial"/>
          <w:sz w:val="24"/>
          <w:szCs w:val="24"/>
          <w:lang w:val="es-ES" w:eastAsia="es-ES"/>
        </w:rPr>
      </w:pPr>
    </w:p>
    <w:p w14:paraId="37B887B6" w14:textId="104691B4" w:rsidR="00F92C04" w:rsidRPr="00773300" w:rsidRDefault="00F92C04" w:rsidP="00FD5CB0">
      <w:pPr>
        <w:spacing w:after="0" w:line="360" w:lineRule="auto"/>
        <w:ind w:right="51"/>
        <w:jc w:val="both"/>
        <w:rPr>
          <w:rFonts w:ascii="Palatino Linotype" w:eastAsia="Times New Roman" w:hAnsi="Palatino Linotype" w:cs="Arial"/>
          <w:b/>
          <w:sz w:val="24"/>
          <w:szCs w:val="24"/>
          <w:lang w:val="es-ES" w:eastAsia="es-ES"/>
        </w:rPr>
      </w:pPr>
      <w:r w:rsidRPr="00773300">
        <w:rPr>
          <w:rFonts w:ascii="Palatino Linotype" w:eastAsia="Times New Roman" w:hAnsi="Palatino Linotype" w:cs="Arial"/>
          <w:b/>
          <w:sz w:val="24"/>
          <w:szCs w:val="24"/>
          <w:lang w:val="es-ES" w:eastAsia="es-ES"/>
        </w:rPr>
        <w:t>Razones o motivos de inconformidad:</w:t>
      </w:r>
    </w:p>
    <w:p w14:paraId="3D3B2650" w14:textId="77777777" w:rsidR="00F92C04" w:rsidRPr="00773300" w:rsidRDefault="00F92C04" w:rsidP="00FD5CB0">
      <w:pPr>
        <w:spacing w:after="0" w:line="360" w:lineRule="auto"/>
        <w:ind w:right="51"/>
        <w:jc w:val="both"/>
        <w:rPr>
          <w:rFonts w:ascii="Palatino Linotype" w:eastAsia="Times New Roman" w:hAnsi="Palatino Linotype" w:cs="Arial"/>
          <w:sz w:val="24"/>
          <w:szCs w:val="24"/>
          <w:lang w:val="es-ES" w:eastAsia="es-ES"/>
        </w:rPr>
      </w:pPr>
    </w:p>
    <w:p w14:paraId="213992B2" w14:textId="1D037F38" w:rsidR="00F92C04" w:rsidRPr="00773300" w:rsidRDefault="00F92C04" w:rsidP="00FD5CB0">
      <w:pPr>
        <w:spacing w:after="0" w:line="240" w:lineRule="auto"/>
        <w:ind w:left="567" w:right="567"/>
        <w:jc w:val="both"/>
        <w:rPr>
          <w:rFonts w:ascii="Palatino Linotype" w:eastAsia="Times New Roman" w:hAnsi="Palatino Linotype" w:cs="Arial"/>
          <w:iCs/>
          <w:sz w:val="24"/>
          <w:szCs w:val="24"/>
          <w:lang w:val="es-ES" w:eastAsia="es-ES"/>
        </w:rPr>
      </w:pPr>
      <w:r w:rsidRPr="00773300">
        <w:rPr>
          <w:rFonts w:ascii="Palatino Linotype" w:hAnsi="Palatino Linotype" w:cs="Arial"/>
          <w:i/>
          <w:szCs w:val="24"/>
        </w:rPr>
        <w:t>“</w:t>
      </w:r>
      <w:r w:rsidR="004B2185" w:rsidRPr="00773300">
        <w:rPr>
          <w:rFonts w:ascii="Palatino Linotype" w:hAnsi="Palatino Linotype" w:cs="Arial"/>
          <w:i/>
          <w:szCs w:val="24"/>
        </w:rPr>
        <w:t>no entregan todo lo solicitado conforme a derecho y ley</w:t>
      </w:r>
      <w:r w:rsidRPr="00773300">
        <w:rPr>
          <w:rFonts w:ascii="Palatino Linotype" w:hAnsi="Palatino Linotype" w:cs="Arial"/>
          <w:i/>
          <w:szCs w:val="24"/>
        </w:rPr>
        <w:t>”</w:t>
      </w:r>
    </w:p>
    <w:p w14:paraId="6616C38E" w14:textId="608F7CF7" w:rsidR="00D41136" w:rsidRPr="00773300" w:rsidRDefault="00D41136" w:rsidP="00FD5CB0">
      <w:pPr>
        <w:spacing w:after="0" w:line="360" w:lineRule="auto"/>
        <w:ind w:right="49"/>
        <w:jc w:val="both"/>
        <w:rPr>
          <w:rFonts w:ascii="Palatino Linotype" w:eastAsia="Times New Roman" w:hAnsi="Palatino Linotype" w:cs="Arial"/>
          <w:sz w:val="24"/>
          <w:szCs w:val="24"/>
          <w:lang w:val="es-ES_tradnl" w:eastAsia="es-ES"/>
        </w:rPr>
      </w:pPr>
      <w:r w:rsidRPr="00773300">
        <w:rPr>
          <w:rFonts w:ascii="Palatino Linotype" w:hAnsi="Palatino Linotype" w:cs="Arial"/>
          <w:sz w:val="24"/>
          <w:szCs w:val="24"/>
          <w:lang w:val="es-ES"/>
        </w:rPr>
        <w:lastRenderedPageBreak/>
        <w:t xml:space="preserve">Recurso de revisión que, </w:t>
      </w:r>
      <w:r w:rsidRPr="00773300">
        <w:rPr>
          <w:rFonts w:ascii="Palatino Linotype" w:eastAsia="Times New Roman" w:hAnsi="Palatino Linotype" w:cs="Arial"/>
          <w:sz w:val="24"/>
          <w:szCs w:val="24"/>
          <w:lang w:val="es-ES_tradnl" w:eastAsia="es-ES"/>
        </w:rPr>
        <w:t>se envi</w:t>
      </w:r>
      <w:r w:rsidR="003A1B33" w:rsidRPr="00773300">
        <w:rPr>
          <w:rFonts w:ascii="Palatino Linotype" w:eastAsia="Times New Roman" w:hAnsi="Palatino Linotype" w:cs="Arial"/>
          <w:sz w:val="24"/>
          <w:szCs w:val="24"/>
          <w:lang w:val="es-ES_tradnl" w:eastAsia="es-ES"/>
        </w:rPr>
        <w:t xml:space="preserve">ó </w:t>
      </w:r>
      <w:r w:rsidRPr="00773300">
        <w:rPr>
          <w:rFonts w:ascii="Palatino Linotype" w:eastAsia="Times New Roman" w:hAnsi="Palatino Linotype" w:cs="Arial"/>
          <w:sz w:val="24"/>
          <w:szCs w:val="24"/>
          <w:lang w:val="es-ES_tradnl" w:eastAsia="es-ES"/>
        </w:rPr>
        <w:t xml:space="preserve">electrónicamente al Instituto de </w:t>
      </w:r>
      <w:r w:rsidRPr="00773300">
        <w:rPr>
          <w:rFonts w:ascii="Palatino Linotype" w:eastAsia="Arial Unicode MS" w:hAnsi="Palatino Linotype" w:cs="Arial"/>
          <w:sz w:val="24"/>
          <w:szCs w:val="24"/>
          <w:lang w:val="es-ES" w:eastAsia="es-ES"/>
        </w:rPr>
        <w:t>Transparencia</w:t>
      </w:r>
      <w:r w:rsidRPr="00773300">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773300">
        <w:rPr>
          <w:rFonts w:ascii="Palatino Linotype" w:eastAsia="Times New Roman" w:hAnsi="Palatino Linotype" w:cs="Times New Roman"/>
          <w:sz w:val="24"/>
          <w:szCs w:val="24"/>
          <w:lang w:val="es-ES" w:eastAsia="es-ES"/>
        </w:rPr>
        <w:t>Ley de Transparencia y Acceso a la Información Pública del Estado de México y Municipios</w:t>
      </w:r>
      <w:r w:rsidRPr="00773300">
        <w:rPr>
          <w:rFonts w:ascii="Palatino Linotype" w:eastAsia="Times New Roman" w:hAnsi="Palatino Linotype" w:cs="Arial"/>
          <w:sz w:val="24"/>
          <w:szCs w:val="24"/>
          <w:lang w:val="es-ES_tradnl" w:eastAsia="es-ES"/>
        </w:rPr>
        <w:t>, se turn</w:t>
      </w:r>
      <w:r w:rsidR="003A1B33" w:rsidRPr="00773300">
        <w:rPr>
          <w:rFonts w:ascii="Palatino Linotype" w:eastAsia="Times New Roman" w:hAnsi="Palatino Linotype" w:cs="Arial"/>
          <w:sz w:val="24"/>
          <w:szCs w:val="24"/>
          <w:lang w:val="es-ES_tradnl" w:eastAsia="es-ES"/>
        </w:rPr>
        <w:t xml:space="preserve">ó </w:t>
      </w:r>
      <w:r w:rsidRPr="00773300">
        <w:rPr>
          <w:rFonts w:ascii="Palatino Linotype" w:eastAsia="Times New Roman" w:hAnsi="Palatino Linotype" w:cs="Arial"/>
          <w:sz w:val="24"/>
          <w:szCs w:val="24"/>
          <w:lang w:val="es-ES_tradnl" w:eastAsia="es-ES"/>
        </w:rPr>
        <w:t>a través del</w:t>
      </w:r>
      <w:r w:rsidRPr="00773300">
        <w:rPr>
          <w:rFonts w:ascii="Palatino Linotype" w:eastAsia="Arial Unicode MS" w:hAnsi="Palatino Linotype" w:cs="Arial"/>
          <w:sz w:val="24"/>
          <w:szCs w:val="24"/>
          <w:lang w:val="es-ES_tradnl" w:eastAsia="es-ES"/>
        </w:rPr>
        <w:t xml:space="preserve"> </w:t>
      </w:r>
      <w:r w:rsidRPr="00773300">
        <w:rPr>
          <w:rFonts w:ascii="Palatino Linotype" w:eastAsia="Arial Unicode MS" w:hAnsi="Palatino Linotype" w:cs="Arial"/>
          <w:b/>
          <w:sz w:val="24"/>
          <w:szCs w:val="24"/>
          <w:lang w:val="es-ES_tradnl" w:eastAsia="es-ES"/>
        </w:rPr>
        <w:t>SAIMEX</w:t>
      </w:r>
      <w:r w:rsidRPr="00773300">
        <w:rPr>
          <w:rFonts w:ascii="Palatino Linotype" w:eastAsia="Times New Roman" w:hAnsi="Palatino Linotype" w:cs="Times New Roman"/>
          <w:sz w:val="24"/>
          <w:szCs w:val="24"/>
          <w:lang w:val="es-ES" w:eastAsia="es-ES"/>
        </w:rPr>
        <w:t xml:space="preserve"> al </w:t>
      </w:r>
      <w:r w:rsidRPr="00773300">
        <w:rPr>
          <w:rFonts w:ascii="Palatino Linotype" w:eastAsia="Times New Roman" w:hAnsi="Palatino Linotype" w:cs="Arial"/>
          <w:sz w:val="24"/>
          <w:szCs w:val="24"/>
          <w:lang w:val="es-ES_tradnl" w:eastAsia="es-ES"/>
        </w:rPr>
        <w:t>Comisionado</w:t>
      </w:r>
      <w:r w:rsidR="003A1B33" w:rsidRPr="00773300">
        <w:rPr>
          <w:rFonts w:ascii="Palatino Linotype" w:eastAsia="Times New Roman" w:hAnsi="Palatino Linotype" w:cs="Arial"/>
          <w:sz w:val="24"/>
          <w:szCs w:val="24"/>
          <w:lang w:val="es-ES_tradnl" w:eastAsia="es-ES"/>
        </w:rPr>
        <w:t xml:space="preserve"> Presidente </w:t>
      </w:r>
      <w:r w:rsidR="003A1B33" w:rsidRPr="00773300">
        <w:rPr>
          <w:rFonts w:ascii="Palatino Linotype" w:eastAsia="Times New Roman" w:hAnsi="Palatino Linotype" w:cs="Arial"/>
          <w:b/>
          <w:sz w:val="24"/>
          <w:szCs w:val="24"/>
          <w:lang w:val="es-ES_tradnl" w:eastAsia="es-ES"/>
        </w:rPr>
        <w:t>JOSÉ MARTÍNEZ VILCHIS</w:t>
      </w:r>
      <w:r w:rsidRPr="00773300">
        <w:rPr>
          <w:rFonts w:ascii="Palatino Linotype" w:eastAsia="Times New Roman" w:hAnsi="Palatino Linotype" w:cs="Arial"/>
          <w:b/>
          <w:sz w:val="24"/>
          <w:szCs w:val="24"/>
          <w:lang w:val="es-ES_tradnl" w:eastAsia="es-ES"/>
        </w:rPr>
        <w:t xml:space="preserve">, </w:t>
      </w:r>
      <w:r w:rsidRPr="00773300">
        <w:rPr>
          <w:rFonts w:ascii="Palatino Linotype" w:eastAsia="Times New Roman" w:hAnsi="Palatino Linotype" w:cs="Arial"/>
          <w:sz w:val="24"/>
          <w:szCs w:val="24"/>
          <w:lang w:val="es-ES_tradnl" w:eastAsia="es-ES"/>
        </w:rPr>
        <w:t>a efecto de que decretara su admisión o desechamiento.</w:t>
      </w:r>
    </w:p>
    <w:p w14:paraId="7BBA03CB" w14:textId="77777777" w:rsidR="00AF1825" w:rsidRPr="00773300" w:rsidRDefault="00AF1825" w:rsidP="00FD5CB0">
      <w:pPr>
        <w:spacing w:after="0" w:line="360" w:lineRule="auto"/>
        <w:ind w:right="49"/>
        <w:jc w:val="both"/>
        <w:rPr>
          <w:rFonts w:ascii="Palatino Linotype" w:eastAsia="Times New Roman" w:hAnsi="Palatino Linotype" w:cs="Arial"/>
          <w:sz w:val="24"/>
          <w:szCs w:val="24"/>
          <w:lang w:val="es-ES_tradnl" w:eastAsia="es-ES"/>
        </w:rPr>
      </w:pPr>
    </w:p>
    <w:p w14:paraId="1258FD60" w14:textId="489E4761" w:rsidR="000E48BC" w:rsidRPr="00773300" w:rsidRDefault="00433989" w:rsidP="00FD5CB0">
      <w:pPr>
        <w:spacing w:after="0" w:line="360" w:lineRule="auto"/>
        <w:ind w:right="49"/>
        <w:jc w:val="both"/>
        <w:rPr>
          <w:rFonts w:ascii="Palatino Linotype" w:eastAsia="Times New Roman" w:hAnsi="Palatino Linotype" w:cs="Arial"/>
          <w:sz w:val="24"/>
          <w:szCs w:val="24"/>
          <w:lang w:val="es-ES" w:eastAsia="es-ES"/>
        </w:rPr>
      </w:pPr>
      <w:r w:rsidRPr="00773300">
        <w:rPr>
          <w:rFonts w:ascii="Palatino Linotype" w:eastAsia="Times New Roman" w:hAnsi="Palatino Linotype" w:cs="Arial"/>
          <w:b/>
          <w:sz w:val="28"/>
          <w:szCs w:val="28"/>
          <w:lang w:val="es-ES_tradnl" w:eastAsia="es-ES"/>
        </w:rPr>
        <w:t>CUARTO</w:t>
      </w:r>
      <w:r w:rsidR="000E48BC" w:rsidRPr="00773300">
        <w:rPr>
          <w:rFonts w:ascii="Palatino Linotype" w:eastAsia="Times New Roman" w:hAnsi="Palatino Linotype" w:cs="Arial"/>
          <w:b/>
          <w:sz w:val="28"/>
          <w:szCs w:val="28"/>
          <w:lang w:val="es-ES_tradnl" w:eastAsia="es-ES"/>
        </w:rPr>
        <w:t xml:space="preserve">. </w:t>
      </w:r>
      <w:r w:rsidR="000E48BC" w:rsidRPr="00773300">
        <w:rPr>
          <w:rFonts w:ascii="Palatino Linotype" w:eastAsia="Times New Roman" w:hAnsi="Palatino Linotype" w:cs="Arial"/>
          <w:sz w:val="24"/>
          <w:szCs w:val="24"/>
          <w:lang w:val="es-ES_tradnl" w:eastAsia="es-ES"/>
        </w:rPr>
        <w:t>E</w:t>
      </w:r>
      <w:r w:rsidR="000E48BC" w:rsidRPr="00773300">
        <w:rPr>
          <w:rFonts w:ascii="Palatino Linotype" w:eastAsia="Times New Roman" w:hAnsi="Palatino Linotype" w:cs="Arial"/>
          <w:sz w:val="24"/>
          <w:szCs w:val="24"/>
          <w:lang w:val="es-ES" w:eastAsia="es-ES"/>
        </w:rPr>
        <w:t>n fecha</w:t>
      </w:r>
      <w:r w:rsidR="004B6CF3" w:rsidRPr="00773300">
        <w:rPr>
          <w:rFonts w:ascii="Palatino Linotype" w:eastAsia="Times New Roman" w:hAnsi="Palatino Linotype" w:cs="Arial"/>
          <w:sz w:val="24"/>
          <w:szCs w:val="24"/>
          <w:lang w:val="es-ES" w:eastAsia="es-ES"/>
        </w:rPr>
        <w:t xml:space="preserve"> </w:t>
      </w:r>
      <w:r w:rsidR="004B2185" w:rsidRPr="00773300">
        <w:rPr>
          <w:rFonts w:ascii="Palatino Linotype" w:eastAsia="Times New Roman" w:hAnsi="Palatino Linotype" w:cs="Arial"/>
          <w:sz w:val="24"/>
          <w:szCs w:val="24"/>
          <w:lang w:val="es-ES" w:eastAsia="es-ES"/>
        </w:rPr>
        <w:t xml:space="preserve">veintiuno de agosto </w:t>
      </w:r>
      <w:r w:rsidR="00DC4AE1" w:rsidRPr="00773300">
        <w:rPr>
          <w:rFonts w:ascii="Palatino Linotype" w:eastAsia="Times New Roman" w:hAnsi="Palatino Linotype" w:cs="Arial"/>
          <w:sz w:val="24"/>
          <w:szCs w:val="24"/>
          <w:lang w:val="es-ES" w:eastAsia="es-ES"/>
        </w:rPr>
        <w:t>d</w:t>
      </w:r>
      <w:r w:rsidR="004B6CF3" w:rsidRPr="00773300">
        <w:rPr>
          <w:rFonts w:ascii="Palatino Linotype" w:eastAsia="Times New Roman" w:hAnsi="Palatino Linotype" w:cs="Arial"/>
          <w:sz w:val="24"/>
          <w:szCs w:val="24"/>
          <w:lang w:val="es-ES" w:eastAsia="es-ES"/>
        </w:rPr>
        <w:t xml:space="preserve">e </w:t>
      </w:r>
      <w:r w:rsidR="000E48BC" w:rsidRPr="00773300">
        <w:rPr>
          <w:rFonts w:ascii="Palatino Linotype" w:eastAsia="Times New Roman" w:hAnsi="Palatino Linotype" w:cs="Arial"/>
          <w:sz w:val="24"/>
          <w:szCs w:val="24"/>
          <w:lang w:val="es-ES" w:eastAsia="es-ES"/>
        </w:rPr>
        <w:t>dos mil veinti</w:t>
      </w:r>
      <w:r w:rsidR="004B6CF3" w:rsidRPr="00773300">
        <w:rPr>
          <w:rFonts w:ascii="Palatino Linotype" w:eastAsia="Times New Roman" w:hAnsi="Palatino Linotype" w:cs="Arial"/>
          <w:sz w:val="24"/>
          <w:szCs w:val="24"/>
          <w:lang w:val="es-ES" w:eastAsia="es-ES"/>
        </w:rPr>
        <w:t>cuatro</w:t>
      </w:r>
      <w:r w:rsidR="000E48BC" w:rsidRPr="00773300">
        <w:rPr>
          <w:rFonts w:ascii="Palatino Linotype" w:eastAsia="Times New Roman" w:hAnsi="Palatino Linotype" w:cs="Arial"/>
          <w:sz w:val="24"/>
          <w:szCs w:val="24"/>
          <w:lang w:val="es-ES" w:eastAsia="es-ES"/>
        </w:rPr>
        <w:t>, atento</w:t>
      </w:r>
      <w:r w:rsidR="00A83393" w:rsidRPr="00773300">
        <w:rPr>
          <w:rFonts w:ascii="Palatino Linotype" w:eastAsia="Times New Roman" w:hAnsi="Palatino Linotype" w:cs="Arial"/>
          <w:sz w:val="24"/>
          <w:szCs w:val="24"/>
          <w:lang w:val="es-ES" w:eastAsia="es-ES"/>
        </w:rPr>
        <w:t>s</w:t>
      </w:r>
      <w:r w:rsidR="000E48BC" w:rsidRPr="00773300">
        <w:rPr>
          <w:rFonts w:ascii="Palatino Linotype" w:eastAsia="Times New Roman" w:hAnsi="Palatino Linotype" w:cs="Arial"/>
          <w:sz w:val="24"/>
          <w:szCs w:val="24"/>
          <w:lang w:val="es-ES" w:eastAsia="es-ES"/>
        </w:rPr>
        <w:t xml:space="preserve"> a lo dispuesto en el </w:t>
      </w:r>
      <w:r w:rsidR="000E48BC" w:rsidRPr="00773300">
        <w:rPr>
          <w:rFonts w:ascii="Palatino Linotype" w:eastAsia="Times New Roman" w:hAnsi="Palatino Linotype" w:cs="Arial"/>
          <w:sz w:val="24"/>
          <w:szCs w:val="24"/>
          <w:lang w:val="es-ES_tradnl" w:eastAsia="es-ES"/>
        </w:rPr>
        <w:t>artículo</w:t>
      </w:r>
      <w:r w:rsidR="000E48BC" w:rsidRPr="00773300">
        <w:rPr>
          <w:rFonts w:ascii="Palatino Linotype" w:eastAsia="Times New Roman" w:hAnsi="Palatino Linotype" w:cs="Arial"/>
          <w:sz w:val="24"/>
          <w:szCs w:val="24"/>
          <w:lang w:val="es-ES" w:eastAsia="es-ES"/>
        </w:rPr>
        <w:t xml:space="preserve"> 185 fracciones I, II y IV </w:t>
      </w:r>
      <w:r w:rsidR="000E48BC" w:rsidRPr="00773300">
        <w:rPr>
          <w:rFonts w:ascii="Palatino Linotype" w:eastAsia="Times New Roman" w:hAnsi="Palatino Linotype" w:cs="Arial"/>
          <w:sz w:val="24"/>
          <w:szCs w:val="24"/>
          <w:lang w:val="es-ES_tradnl" w:eastAsia="es-ES"/>
        </w:rPr>
        <w:t xml:space="preserve">de la </w:t>
      </w:r>
      <w:r w:rsidR="000E48BC" w:rsidRPr="00773300">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E48BC" w:rsidRPr="00773300">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w:t>
      </w:r>
      <w:r w:rsidR="00132F30" w:rsidRPr="00773300">
        <w:rPr>
          <w:rFonts w:ascii="Palatino Linotype" w:eastAsia="Times New Roman" w:hAnsi="Palatino Linotype" w:cs="Arial"/>
          <w:sz w:val="24"/>
          <w:szCs w:val="24"/>
          <w:lang w:val="es-ES" w:eastAsia="es-ES"/>
        </w:rPr>
        <w:t xml:space="preserve">o </w:t>
      </w:r>
      <w:r w:rsidR="000E48BC" w:rsidRPr="00773300">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7AFCF6BB" w14:textId="77777777" w:rsidR="00D41136" w:rsidRPr="00773300" w:rsidRDefault="00D41136" w:rsidP="00FD5CB0">
      <w:pPr>
        <w:spacing w:after="0" w:line="360" w:lineRule="auto"/>
        <w:ind w:right="49"/>
        <w:jc w:val="both"/>
        <w:rPr>
          <w:rFonts w:ascii="Palatino Linotype" w:eastAsia="Times New Roman" w:hAnsi="Palatino Linotype" w:cs="Arial"/>
          <w:sz w:val="24"/>
          <w:szCs w:val="24"/>
          <w:lang w:val="es-ES" w:eastAsia="es-ES"/>
        </w:rPr>
      </w:pPr>
    </w:p>
    <w:p w14:paraId="4869FF3E" w14:textId="65755732" w:rsidR="00433989" w:rsidRPr="00773300" w:rsidRDefault="00433989" w:rsidP="00FD5CB0">
      <w:pPr>
        <w:spacing w:after="0" w:line="360" w:lineRule="auto"/>
        <w:jc w:val="both"/>
        <w:rPr>
          <w:rFonts w:ascii="Palatino Linotype" w:hAnsi="Palatino Linotype" w:cs="Arial"/>
          <w:sz w:val="24"/>
          <w:szCs w:val="24"/>
        </w:rPr>
      </w:pPr>
      <w:r w:rsidRPr="00773300">
        <w:rPr>
          <w:rFonts w:ascii="Palatino Linotype" w:hAnsi="Palatino Linotype" w:cs="Arial"/>
          <w:b/>
          <w:sz w:val="28"/>
          <w:szCs w:val="28"/>
        </w:rPr>
        <w:t>QUINTO</w:t>
      </w:r>
      <w:r w:rsidR="000E48BC" w:rsidRPr="00773300">
        <w:rPr>
          <w:rFonts w:ascii="Palatino Linotype" w:hAnsi="Palatino Linotype" w:cs="Arial"/>
          <w:b/>
          <w:sz w:val="28"/>
          <w:szCs w:val="28"/>
        </w:rPr>
        <w:t xml:space="preserve">. </w:t>
      </w:r>
      <w:r w:rsidR="00132F30" w:rsidRPr="00773300">
        <w:rPr>
          <w:rFonts w:ascii="Palatino Linotype" w:hAnsi="Palatino Linotype" w:cs="Arial"/>
          <w:sz w:val="24"/>
          <w:szCs w:val="24"/>
        </w:rPr>
        <w:t>Una vez abierta la etapa de instrucción, se advierte que</w:t>
      </w:r>
      <w:r w:rsidR="0045605A" w:rsidRPr="00773300">
        <w:rPr>
          <w:rFonts w:ascii="Palatino Linotype" w:hAnsi="Palatino Linotype" w:cs="Arial"/>
          <w:sz w:val="24"/>
          <w:szCs w:val="24"/>
        </w:rPr>
        <w:t>, en un primer momento,</w:t>
      </w:r>
      <w:r w:rsidR="00132F30" w:rsidRPr="00773300">
        <w:rPr>
          <w:rFonts w:ascii="Palatino Linotype" w:hAnsi="Palatino Linotype" w:cs="Arial"/>
          <w:sz w:val="24"/>
          <w:szCs w:val="24"/>
        </w:rPr>
        <w:t xml:space="preserve"> el </w:t>
      </w:r>
      <w:r w:rsidR="00132F30" w:rsidRPr="00773300">
        <w:rPr>
          <w:rFonts w:ascii="Palatino Linotype" w:hAnsi="Palatino Linotype" w:cs="Arial"/>
          <w:b/>
          <w:sz w:val="24"/>
          <w:szCs w:val="24"/>
        </w:rPr>
        <w:t>Sujeto Obligado</w:t>
      </w:r>
      <w:r w:rsidR="00132F30" w:rsidRPr="00773300">
        <w:rPr>
          <w:rFonts w:ascii="Palatino Linotype" w:hAnsi="Palatino Linotype" w:cs="Arial"/>
          <w:sz w:val="24"/>
          <w:szCs w:val="24"/>
        </w:rPr>
        <w:t xml:space="preserve"> </w:t>
      </w:r>
      <w:r w:rsidRPr="00773300">
        <w:rPr>
          <w:rFonts w:ascii="Palatino Linotype" w:hAnsi="Palatino Linotype" w:cs="Arial"/>
          <w:sz w:val="24"/>
          <w:szCs w:val="24"/>
        </w:rPr>
        <w:t xml:space="preserve">rindió su informe justificado a través de los documentos </w:t>
      </w:r>
      <w:r w:rsidRPr="00773300">
        <w:rPr>
          <w:rFonts w:ascii="Palatino Linotype" w:hAnsi="Palatino Linotype" w:cs="Arial"/>
          <w:i/>
          <w:iCs/>
          <w:sz w:val="24"/>
          <w:szCs w:val="24"/>
        </w:rPr>
        <w:t>“</w:t>
      </w:r>
      <w:r w:rsidR="004B2185" w:rsidRPr="00773300">
        <w:rPr>
          <w:rFonts w:ascii="Palatino Linotype" w:hAnsi="Palatino Linotype" w:cs="Arial"/>
          <w:b/>
          <w:bCs/>
          <w:i/>
          <w:iCs/>
          <w:sz w:val="24"/>
          <w:szCs w:val="24"/>
        </w:rPr>
        <w:t>INFORME JUSTIFICADO 4875.pdf, ACTA107 TRANSPARENCIA.pdf</w:t>
      </w:r>
      <w:r w:rsidRPr="00773300">
        <w:rPr>
          <w:rFonts w:ascii="Palatino Linotype" w:hAnsi="Palatino Linotype" w:cs="Arial"/>
          <w:sz w:val="24"/>
          <w:szCs w:val="24"/>
        </w:rPr>
        <w:t xml:space="preserve"> y </w:t>
      </w:r>
      <w:r w:rsidR="004B2185" w:rsidRPr="00773300">
        <w:rPr>
          <w:rFonts w:ascii="Palatino Linotype" w:hAnsi="Palatino Linotype" w:cs="Arial"/>
          <w:b/>
          <w:bCs/>
          <w:i/>
          <w:iCs/>
          <w:sz w:val="24"/>
          <w:szCs w:val="24"/>
        </w:rPr>
        <w:t>ANEXO CAD.pdf</w:t>
      </w:r>
      <w:r w:rsidRPr="00773300">
        <w:rPr>
          <w:rFonts w:ascii="Palatino Linotype" w:hAnsi="Palatino Linotype" w:cs="Arial"/>
          <w:i/>
          <w:iCs/>
          <w:sz w:val="24"/>
          <w:szCs w:val="24"/>
        </w:rPr>
        <w:t>”</w:t>
      </w:r>
      <w:r w:rsidRPr="00773300">
        <w:rPr>
          <w:rFonts w:ascii="Palatino Linotype" w:hAnsi="Palatino Linotype" w:cs="Arial"/>
          <w:sz w:val="24"/>
          <w:szCs w:val="24"/>
        </w:rPr>
        <w:t xml:space="preserve">, </w:t>
      </w:r>
      <w:r w:rsidR="0045605A" w:rsidRPr="00773300">
        <w:rPr>
          <w:rFonts w:ascii="Palatino Linotype" w:hAnsi="Palatino Linotype" w:cs="Arial"/>
          <w:sz w:val="24"/>
          <w:szCs w:val="24"/>
        </w:rPr>
        <w:t xml:space="preserve">posteriormente, remitió </w:t>
      </w:r>
      <w:r w:rsidR="00831A85" w:rsidRPr="00773300">
        <w:rPr>
          <w:rFonts w:ascii="Palatino Linotype" w:hAnsi="Palatino Linotype" w:cs="Arial"/>
          <w:sz w:val="24"/>
          <w:szCs w:val="24"/>
        </w:rPr>
        <w:t>los</w:t>
      </w:r>
      <w:r w:rsidR="0045605A" w:rsidRPr="00773300">
        <w:rPr>
          <w:rFonts w:ascii="Palatino Linotype" w:hAnsi="Palatino Linotype" w:cs="Arial"/>
          <w:sz w:val="24"/>
          <w:szCs w:val="24"/>
        </w:rPr>
        <w:t xml:space="preserve"> documento</w:t>
      </w:r>
      <w:r w:rsidR="00831A85" w:rsidRPr="00773300">
        <w:rPr>
          <w:rFonts w:ascii="Palatino Linotype" w:hAnsi="Palatino Linotype" w:cs="Arial"/>
          <w:sz w:val="24"/>
          <w:szCs w:val="24"/>
        </w:rPr>
        <w:t>s</w:t>
      </w:r>
      <w:r w:rsidR="0045605A" w:rsidRPr="00773300">
        <w:rPr>
          <w:rFonts w:ascii="Palatino Linotype" w:hAnsi="Palatino Linotype" w:cs="Arial"/>
          <w:sz w:val="24"/>
          <w:szCs w:val="24"/>
        </w:rPr>
        <w:t xml:space="preserve"> </w:t>
      </w:r>
      <w:r w:rsidR="0045605A" w:rsidRPr="00773300">
        <w:rPr>
          <w:rFonts w:ascii="Palatino Linotype" w:hAnsi="Palatino Linotype" w:cs="Arial"/>
          <w:i/>
          <w:sz w:val="24"/>
          <w:szCs w:val="24"/>
        </w:rPr>
        <w:t>“</w:t>
      </w:r>
      <w:r w:rsidR="0045605A" w:rsidRPr="00773300">
        <w:rPr>
          <w:rFonts w:ascii="Palatino Linotype" w:hAnsi="Palatino Linotype" w:cs="Arial"/>
          <w:b/>
          <w:i/>
          <w:sz w:val="24"/>
          <w:szCs w:val="24"/>
        </w:rPr>
        <w:t>Acta 148 Extraord sol 3696(inex).docx</w:t>
      </w:r>
      <w:r w:rsidR="00831A85" w:rsidRPr="00773300">
        <w:rPr>
          <w:rFonts w:ascii="Palatino Linotype" w:hAnsi="Palatino Linotype" w:cs="Arial"/>
          <w:bCs/>
          <w:iCs/>
          <w:sz w:val="24"/>
          <w:szCs w:val="24"/>
        </w:rPr>
        <w:t xml:space="preserve"> y </w:t>
      </w:r>
      <w:r w:rsidR="00831A85" w:rsidRPr="00773300">
        <w:rPr>
          <w:rFonts w:ascii="Palatino Linotype" w:hAnsi="Palatino Linotype" w:cs="Arial"/>
          <w:b/>
          <w:i/>
          <w:sz w:val="24"/>
          <w:szCs w:val="24"/>
        </w:rPr>
        <w:t>ACTA148 TRANSPARENCIA.pdf</w:t>
      </w:r>
      <w:r w:rsidR="0045605A" w:rsidRPr="00773300">
        <w:rPr>
          <w:rFonts w:ascii="Palatino Linotype" w:hAnsi="Palatino Linotype" w:cs="Arial"/>
          <w:i/>
          <w:sz w:val="24"/>
          <w:szCs w:val="24"/>
        </w:rPr>
        <w:t>”</w:t>
      </w:r>
      <w:r w:rsidR="0045605A" w:rsidRPr="00773300">
        <w:rPr>
          <w:rFonts w:ascii="Palatino Linotype" w:hAnsi="Palatino Linotype" w:cs="Arial"/>
          <w:sz w:val="24"/>
          <w:szCs w:val="24"/>
        </w:rPr>
        <w:t>. Documentos que</w:t>
      </w:r>
      <w:r w:rsidRPr="00773300">
        <w:rPr>
          <w:rFonts w:ascii="Palatino Linotype" w:hAnsi="Palatino Linotype" w:cs="Arial"/>
          <w:sz w:val="24"/>
          <w:szCs w:val="24"/>
        </w:rPr>
        <w:t xml:space="preserve"> fueron puestos a la vista de </w:t>
      </w:r>
      <w:r w:rsidR="00287260" w:rsidRPr="00773300">
        <w:rPr>
          <w:rFonts w:ascii="Palatino Linotype" w:hAnsi="Palatino Linotype" w:cs="Arial"/>
          <w:sz w:val="24"/>
          <w:szCs w:val="24"/>
        </w:rPr>
        <w:t xml:space="preserve">la parte </w:t>
      </w:r>
      <w:r w:rsidR="00287260" w:rsidRPr="00773300">
        <w:rPr>
          <w:rFonts w:ascii="Palatino Linotype" w:hAnsi="Palatino Linotype" w:cs="Arial"/>
          <w:b/>
          <w:sz w:val="24"/>
          <w:szCs w:val="24"/>
        </w:rPr>
        <w:t>Recurrente</w:t>
      </w:r>
      <w:r w:rsidR="00287260" w:rsidRPr="00773300">
        <w:rPr>
          <w:rFonts w:ascii="Palatino Linotype" w:hAnsi="Palatino Linotype" w:cs="Arial"/>
          <w:sz w:val="24"/>
          <w:szCs w:val="24"/>
        </w:rPr>
        <w:t xml:space="preserve"> </w:t>
      </w:r>
      <w:r w:rsidRPr="00773300">
        <w:rPr>
          <w:rFonts w:ascii="Palatino Linotype" w:hAnsi="Palatino Linotype" w:cs="Arial"/>
          <w:sz w:val="24"/>
          <w:szCs w:val="24"/>
        </w:rPr>
        <w:t xml:space="preserve">a efecto de que presentara </w:t>
      </w:r>
      <w:r w:rsidR="00287260" w:rsidRPr="00773300">
        <w:rPr>
          <w:rFonts w:ascii="Palatino Linotype" w:hAnsi="Palatino Linotype" w:cs="Arial"/>
          <w:sz w:val="24"/>
          <w:szCs w:val="24"/>
        </w:rPr>
        <w:t>las manifestaciones que a sus intereses conviniera</w:t>
      </w:r>
      <w:r w:rsidR="00F12110" w:rsidRPr="00773300">
        <w:rPr>
          <w:rFonts w:ascii="Palatino Linotype" w:hAnsi="Palatino Linotype" w:cs="Arial"/>
          <w:sz w:val="24"/>
          <w:szCs w:val="24"/>
        </w:rPr>
        <w:t xml:space="preserve">. </w:t>
      </w:r>
    </w:p>
    <w:p w14:paraId="1761DED3" w14:textId="77777777" w:rsidR="00433989" w:rsidRPr="00773300" w:rsidRDefault="00433989" w:rsidP="00FD5CB0">
      <w:pPr>
        <w:spacing w:after="0" w:line="360" w:lineRule="auto"/>
        <w:jc w:val="both"/>
        <w:rPr>
          <w:rFonts w:ascii="Palatino Linotype" w:hAnsi="Palatino Linotype" w:cs="Arial"/>
          <w:sz w:val="24"/>
          <w:szCs w:val="24"/>
        </w:rPr>
      </w:pPr>
    </w:p>
    <w:p w14:paraId="5592603D" w14:textId="619F098E" w:rsidR="00132F30" w:rsidRPr="00773300" w:rsidRDefault="00737C16" w:rsidP="00FD5CB0">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Asimismo,</w:t>
      </w:r>
      <w:r w:rsidR="00132F30" w:rsidRPr="00773300">
        <w:rPr>
          <w:rFonts w:ascii="Palatino Linotype" w:hAnsi="Palatino Linotype" w:cs="Arial"/>
          <w:sz w:val="24"/>
          <w:szCs w:val="24"/>
        </w:rPr>
        <w:t xml:space="preserve"> se aprecia que no se llevaron a cabo audiencias durante la sustan</w:t>
      </w:r>
      <w:r w:rsidR="000430C0" w:rsidRPr="00773300">
        <w:rPr>
          <w:rFonts w:ascii="Palatino Linotype" w:hAnsi="Palatino Linotype" w:cs="Arial"/>
          <w:sz w:val="24"/>
          <w:szCs w:val="24"/>
        </w:rPr>
        <w:t>ciación del recurso de revisión</w:t>
      </w:r>
      <w:r w:rsidR="00132F30" w:rsidRPr="00773300">
        <w:rPr>
          <w:rFonts w:ascii="Palatino Linotype" w:hAnsi="Palatino Linotype" w:cs="Arial"/>
          <w:sz w:val="24"/>
          <w:szCs w:val="24"/>
        </w:rPr>
        <w:t xml:space="preserve"> todo lo anterior en términos de los artículos 185 fracciones II y IV, </w:t>
      </w:r>
      <w:r w:rsidR="00132F30" w:rsidRPr="00773300">
        <w:rPr>
          <w:rFonts w:ascii="Palatino Linotype" w:hAnsi="Palatino Linotype" w:cs="Arial"/>
          <w:sz w:val="24"/>
          <w:szCs w:val="24"/>
        </w:rPr>
        <w:lastRenderedPageBreak/>
        <w:t>y 195 de la Ley de Transparencia y Acceso a la Información Pública del Estado de México y Municipios.</w:t>
      </w:r>
    </w:p>
    <w:p w14:paraId="2D3E781C" w14:textId="77777777" w:rsidR="00831A85" w:rsidRPr="00773300" w:rsidRDefault="00831A85" w:rsidP="00FD5CB0">
      <w:pPr>
        <w:spacing w:after="0" w:line="360" w:lineRule="auto"/>
        <w:jc w:val="both"/>
        <w:rPr>
          <w:rFonts w:ascii="Palatino Linotype" w:hAnsi="Palatino Linotype" w:cs="Arial"/>
          <w:sz w:val="24"/>
          <w:szCs w:val="24"/>
        </w:rPr>
      </w:pPr>
    </w:p>
    <w:p w14:paraId="3C07F7FF" w14:textId="081ECD33" w:rsidR="00F12110" w:rsidRPr="00773300" w:rsidRDefault="00433989" w:rsidP="00FD5CB0">
      <w:pPr>
        <w:spacing w:after="0" w:line="360" w:lineRule="auto"/>
        <w:ind w:right="49"/>
        <w:jc w:val="both"/>
        <w:rPr>
          <w:rFonts w:ascii="Palatino Linotype" w:eastAsia="Times New Roman" w:hAnsi="Palatino Linotype" w:cs="Arial"/>
          <w:sz w:val="24"/>
          <w:szCs w:val="24"/>
          <w:lang w:val="es-ES" w:eastAsia="es-ES"/>
        </w:rPr>
      </w:pPr>
      <w:r w:rsidRPr="00773300">
        <w:rPr>
          <w:rFonts w:ascii="Palatino Linotype" w:hAnsi="Palatino Linotype" w:cs="Arial"/>
          <w:b/>
          <w:sz w:val="28"/>
          <w:szCs w:val="28"/>
        </w:rPr>
        <w:t>SEXTO</w:t>
      </w:r>
      <w:r w:rsidR="000E48BC" w:rsidRPr="00773300">
        <w:rPr>
          <w:rFonts w:ascii="Palatino Linotype" w:hAnsi="Palatino Linotype" w:cs="Arial"/>
          <w:b/>
          <w:sz w:val="28"/>
          <w:szCs w:val="28"/>
        </w:rPr>
        <w:t>.</w:t>
      </w:r>
      <w:r w:rsidR="000E48BC" w:rsidRPr="00773300">
        <w:rPr>
          <w:rFonts w:ascii="Palatino Linotype" w:hAnsi="Palatino Linotype" w:cs="Arial"/>
          <w:bCs/>
          <w:sz w:val="28"/>
          <w:szCs w:val="28"/>
        </w:rPr>
        <w:t xml:space="preserve"> </w:t>
      </w:r>
      <w:r w:rsidR="00F12110" w:rsidRPr="00773300">
        <w:rPr>
          <w:rFonts w:ascii="Palatino Linotype" w:eastAsia="Times New Roman" w:hAnsi="Palatino Linotype" w:cs="Arial"/>
          <w:sz w:val="24"/>
          <w:szCs w:val="24"/>
          <w:lang w:val="es-ES" w:eastAsia="es-ES"/>
        </w:rPr>
        <w:t xml:space="preserve">Una vez transcurridos los periodos otorgados a las partes de siete días hábiles para realizar sus manifestaciones en el acuerdo de admisión, y no habiendo prueba pendiente por desahogar, ni que documentos que integrar al expediente electrónico, se decretó el cierre de instrucción en fecha </w:t>
      </w:r>
      <w:r w:rsidR="00793D39" w:rsidRPr="00773300">
        <w:rPr>
          <w:rFonts w:ascii="Palatino Linotype" w:eastAsia="Times New Roman" w:hAnsi="Palatino Linotype" w:cs="Arial"/>
          <w:sz w:val="24"/>
          <w:szCs w:val="24"/>
          <w:lang w:val="es-ES" w:eastAsia="es-ES"/>
        </w:rPr>
        <w:t>diecisiete</w:t>
      </w:r>
      <w:r w:rsidRPr="00773300">
        <w:rPr>
          <w:rFonts w:ascii="Palatino Linotype" w:eastAsia="Times New Roman" w:hAnsi="Palatino Linotype" w:cs="Arial"/>
          <w:sz w:val="24"/>
          <w:szCs w:val="24"/>
          <w:lang w:val="es-ES" w:eastAsia="es-ES"/>
        </w:rPr>
        <w:t xml:space="preserve"> de </w:t>
      </w:r>
      <w:r w:rsidR="004B2185" w:rsidRPr="00773300">
        <w:rPr>
          <w:rFonts w:ascii="Palatino Linotype" w:eastAsia="Times New Roman" w:hAnsi="Palatino Linotype" w:cs="Arial"/>
          <w:sz w:val="24"/>
          <w:szCs w:val="24"/>
          <w:lang w:val="es-ES" w:eastAsia="es-ES"/>
        </w:rPr>
        <w:t>septiembre</w:t>
      </w:r>
      <w:r w:rsidRPr="00773300">
        <w:rPr>
          <w:rFonts w:ascii="Palatino Linotype" w:eastAsia="Times New Roman" w:hAnsi="Palatino Linotype" w:cs="Arial"/>
          <w:sz w:val="24"/>
          <w:szCs w:val="24"/>
          <w:lang w:val="es-ES" w:eastAsia="es-ES"/>
        </w:rPr>
        <w:t xml:space="preserve"> </w:t>
      </w:r>
      <w:r w:rsidR="00F12110" w:rsidRPr="00773300">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4E03FA28" w14:textId="77777777" w:rsidR="00DC4AE1" w:rsidRPr="00773300" w:rsidRDefault="00DC4AE1" w:rsidP="00FD5CB0">
      <w:pPr>
        <w:spacing w:after="0" w:line="360" w:lineRule="auto"/>
        <w:ind w:right="49"/>
        <w:jc w:val="both"/>
        <w:rPr>
          <w:rFonts w:ascii="Palatino Linotype" w:eastAsia="Times New Roman" w:hAnsi="Palatino Linotype" w:cs="Arial"/>
          <w:sz w:val="24"/>
          <w:szCs w:val="24"/>
          <w:lang w:val="es-ES" w:eastAsia="es-ES"/>
        </w:rPr>
      </w:pPr>
    </w:p>
    <w:p w14:paraId="00B577FB" w14:textId="77777777" w:rsidR="000E48BC" w:rsidRPr="00773300" w:rsidRDefault="000E48BC" w:rsidP="00FD5CB0">
      <w:pPr>
        <w:spacing w:after="0" w:line="360" w:lineRule="auto"/>
        <w:jc w:val="center"/>
        <w:rPr>
          <w:rFonts w:ascii="Palatino Linotype" w:hAnsi="Palatino Linotype" w:cs="Arial"/>
          <w:sz w:val="24"/>
          <w:szCs w:val="24"/>
        </w:rPr>
      </w:pPr>
      <w:r w:rsidRPr="00773300">
        <w:rPr>
          <w:rFonts w:ascii="Palatino Linotype" w:hAnsi="Palatino Linotype" w:cs="Arial"/>
          <w:b/>
          <w:sz w:val="28"/>
          <w:szCs w:val="24"/>
        </w:rPr>
        <w:t xml:space="preserve">C O N S I D E R A N D O </w:t>
      </w:r>
    </w:p>
    <w:p w14:paraId="4CC885F7" w14:textId="77777777" w:rsidR="000E48BC" w:rsidRPr="00773300" w:rsidRDefault="000E48BC" w:rsidP="00FD5CB0">
      <w:pPr>
        <w:spacing w:after="0" w:line="360" w:lineRule="auto"/>
        <w:jc w:val="center"/>
        <w:rPr>
          <w:rFonts w:ascii="Palatino Linotype" w:hAnsi="Palatino Linotype" w:cs="Arial"/>
          <w:sz w:val="24"/>
          <w:szCs w:val="24"/>
        </w:rPr>
      </w:pPr>
    </w:p>
    <w:p w14:paraId="43C82DE5" w14:textId="77777777" w:rsidR="000E48BC" w:rsidRPr="00773300" w:rsidRDefault="000E48BC" w:rsidP="00FD5CB0">
      <w:pPr>
        <w:spacing w:after="0" w:line="360" w:lineRule="auto"/>
        <w:jc w:val="both"/>
        <w:rPr>
          <w:rFonts w:ascii="Palatino Linotype" w:hAnsi="Palatino Linotype" w:cs="Arial"/>
          <w:sz w:val="28"/>
          <w:szCs w:val="28"/>
        </w:rPr>
      </w:pPr>
      <w:r w:rsidRPr="00773300">
        <w:rPr>
          <w:rFonts w:ascii="Palatino Linotype" w:hAnsi="Palatino Linotype" w:cs="Arial"/>
          <w:b/>
          <w:sz w:val="28"/>
          <w:szCs w:val="28"/>
        </w:rPr>
        <w:t xml:space="preserve">PRIMERO. </w:t>
      </w:r>
      <w:r w:rsidRPr="00773300">
        <w:rPr>
          <w:rFonts w:ascii="Palatino Linotype" w:hAnsi="Palatino Linotype" w:cs="Arial"/>
          <w:b/>
          <w:sz w:val="26"/>
          <w:szCs w:val="26"/>
        </w:rPr>
        <w:t>De la competencia</w:t>
      </w:r>
      <w:r w:rsidRPr="00773300">
        <w:rPr>
          <w:rFonts w:ascii="Palatino Linotype" w:hAnsi="Palatino Linotype" w:cs="Arial"/>
          <w:sz w:val="26"/>
          <w:szCs w:val="26"/>
        </w:rPr>
        <w:t>.</w:t>
      </w:r>
    </w:p>
    <w:p w14:paraId="71959556" w14:textId="77777777" w:rsidR="000E48BC" w:rsidRPr="00773300" w:rsidRDefault="000E48BC" w:rsidP="00FD5CB0">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773300">
        <w:rPr>
          <w:rFonts w:ascii="Palatino Linotype" w:hAnsi="Palatino Linotype" w:cs="Arial"/>
          <w:b/>
          <w:sz w:val="24"/>
          <w:szCs w:val="24"/>
        </w:rPr>
        <w:t>Recurrente</w:t>
      </w:r>
      <w:r w:rsidRPr="00773300">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773300">
        <w:rPr>
          <w:rFonts w:ascii="Palatino Linotype" w:hAnsi="Palatino Linotype" w:cs="Arial"/>
          <w:sz w:val="24"/>
          <w:szCs w:val="24"/>
        </w:rPr>
        <w:t xml:space="preserve"> trigésimo tercero y trigésimo cuarto,</w:t>
      </w:r>
      <w:r w:rsidRPr="00773300">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w:t>
      </w:r>
      <w:r w:rsidRPr="00773300">
        <w:rPr>
          <w:rFonts w:ascii="Palatino Linotype" w:hAnsi="Palatino Linotype" w:cs="Arial"/>
          <w:sz w:val="24"/>
          <w:szCs w:val="24"/>
        </w:rPr>
        <w:lastRenderedPageBreak/>
        <w:t>Interior del Instituto de Transparencia, Acceso a la Información Pública y Protección de Datos Personales del Estado de México y Municipios.</w:t>
      </w:r>
    </w:p>
    <w:p w14:paraId="4FA3C42B" w14:textId="77777777" w:rsidR="00F92C04" w:rsidRPr="00773300" w:rsidRDefault="00F92C04" w:rsidP="00FD5CB0">
      <w:pPr>
        <w:spacing w:after="0" w:line="360" w:lineRule="auto"/>
        <w:jc w:val="both"/>
        <w:rPr>
          <w:rFonts w:ascii="Palatino Linotype" w:hAnsi="Palatino Linotype" w:cs="Arial"/>
          <w:sz w:val="24"/>
          <w:szCs w:val="24"/>
        </w:rPr>
      </w:pPr>
    </w:p>
    <w:p w14:paraId="1234ABFA" w14:textId="77777777" w:rsidR="000E48BC" w:rsidRPr="00773300" w:rsidRDefault="000E48BC" w:rsidP="00FD5CB0">
      <w:pPr>
        <w:autoSpaceDE w:val="0"/>
        <w:autoSpaceDN w:val="0"/>
        <w:adjustRightInd w:val="0"/>
        <w:spacing w:after="0" w:line="360" w:lineRule="auto"/>
        <w:jc w:val="both"/>
        <w:rPr>
          <w:rFonts w:ascii="Palatino Linotype" w:hAnsi="Palatino Linotype" w:cs="Arial"/>
          <w:bCs/>
          <w:sz w:val="24"/>
          <w:szCs w:val="24"/>
        </w:rPr>
      </w:pPr>
      <w:r w:rsidRPr="00773300">
        <w:rPr>
          <w:rFonts w:ascii="Palatino Linotype" w:hAnsi="Palatino Linotype" w:cs="Arial"/>
          <w:b/>
          <w:sz w:val="28"/>
          <w:szCs w:val="28"/>
        </w:rPr>
        <w:t>SEGUNDO. Del alcance de los recursos de revisión.</w:t>
      </w:r>
      <w:r w:rsidRPr="00773300">
        <w:rPr>
          <w:rFonts w:ascii="Palatino Linotype" w:hAnsi="Palatino Linotype" w:cs="Arial"/>
          <w:bCs/>
          <w:sz w:val="28"/>
          <w:szCs w:val="28"/>
        </w:rPr>
        <w:t xml:space="preserve"> </w:t>
      </w:r>
    </w:p>
    <w:p w14:paraId="09B64E78" w14:textId="0749EDD1" w:rsidR="000E48BC" w:rsidRPr="00773300" w:rsidRDefault="000E48BC" w:rsidP="00FD5CB0">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773300">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A3523DF" w14:textId="77777777" w:rsidR="000624C3" w:rsidRPr="00773300" w:rsidRDefault="000624C3" w:rsidP="00FD5CB0">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09191D44" w14:textId="77777777" w:rsidR="000E48BC" w:rsidRPr="00773300" w:rsidRDefault="000E48BC" w:rsidP="00FD5CB0">
      <w:pPr>
        <w:autoSpaceDE w:val="0"/>
        <w:autoSpaceDN w:val="0"/>
        <w:adjustRightInd w:val="0"/>
        <w:spacing w:after="0" w:line="360" w:lineRule="auto"/>
        <w:jc w:val="both"/>
        <w:rPr>
          <w:rFonts w:ascii="Palatino Linotype" w:hAnsi="Palatino Linotype" w:cs="Arial"/>
          <w:b/>
          <w:sz w:val="28"/>
          <w:szCs w:val="28"/>
        </w:rPr>
      </w:pPr>
      <w:r w:rsidRPr="00773300">
        <w:rPr>
          <w:rFonts w:ascii="Palatino Linotype" w:hAnsi="Palatino Linotype" w:cs="Arial"/>
          <w:b/>
          <w:sz w:val="28"/>
          <w:szCs w:val="28"/>
        </w:rPr>
        <w:t xml:space="preserve">TERCERO. Del estudio de las causas de improcedencia. </w:t>
      </w:r>
    </w:p>
    <w:p w14:paraId="238466BD" w14:textId="77777777" w:rsidR="000E48BC" w:rsidRPr="00773300" w:rsidRDefault="000E48BC" w:rsidP="00FD5CB0">
      <w:pPr>
        <w:autoSpaceDE w:val="0"/>
        <w:autoSpaceDN w:val="0"/>
        <w:adjustRightInd w:val="0"/>
        <w:spacing w:after="0" w:line="360" w:lineRule="auto"/>
        <w:jc w:val="both"/>
        <w:rPr>
          <w:rFonts w:ascii="Palatino Linotype" w:hAnsi="Palatino Linotype" w:cs="Arial"/>
          <w:sz w:val="24"/>
          <w:szCs w:val="24"/>
        </w:rPr>
      </w:pPr>
      <w:r w:rsidRPr="00773300">
        <w:rPr>
          <w:rFonts w:ascii="Palatino Linotype"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29661A82" w14:textId="77777777" w:rsidR="000E48BC" w:rsidRPr="00773300" w:rsidRDefault="000E48BC" w:rsidP="00FD5CB0">
      <w:pPr>
        <w:autoSpaceDE w:val="0"/>
        <w:autoSpaceDN w:val="0"/>
        <w:adjustRightInd w:val="0"/>
        <w:spacing w:after="0" w:line="360" w:lineRule="auto"/>
        <w:jc w:val="both"/>
        <w:rPr>
          <w:rFonts w:ascii="Palatino Linotype" w:hAnsi="Palatino Linotype" w:cs="Arial"/>
          <w:sz w:val="24"/>
          <w:szCs w:val="24"/>
        </w:rPr>
      </w:pPr>
    </w:p>
    <w:p w14:paraId="4D13A965" w14:textId="77777777" w:rsidR="000E48BC" w:rsidRPr="00773300" w:rsidRDefault="000E48BC" w:rsidP="00FD5CB0">
      <w:pPr>
        <w:spacing w:after="0" w:line="240" w:lineRule="auto"/>
        <w:ind w:left="567" w:right="567"/>
        <w:jc w:val="both"/>
        <w:rPr>
          <w:rFonts w:ascii="Palatino Linotype" w:hAnsi="Palatino Linotype" w:cs="Arial"/>
        </w:rPr>
      </w:pPr>
      <w:r w:rsidRPr="00773300">
        <w:rPr>
          <w:rFonts w:ascii="Palatino Linotype" w:hAnsi="Palatino Linotype"/>
          <w:b/>
          <w:bCs/>
          <w:i/>
        </w:rPr>
        <w:lastRenderedPageBreak/>
        <w:t xml:space="preserve">IMPROCEDENCIA Y SOBRESEIMIENTO EN EL JUICIO DE AMPARO. LAS CAUSAS PREVISTAS EN LOS ARTÍCULOS 73 Y 74 DE LA LEY DE LA MATERIA, RESPECTIVAMENTE, NO SON INCOMPATIBLES CON EL ARTÍCULO 25.1 DE LA CONVENCIÓN AMERICANA SOBRE DERECHOS HUMANOS. </w:t>
      </w:r>
      <w:r w:rsidRPr="00773300">
        <w:rPr>
          <w:rFonts w:ascii="Palatino Linotype" w:hAnsi="Palatino Linotype"/>
          <w:i/>
        </w:rPr>
        <w:t xml:space="preserve">Del examen de compatibilidad de los artículos </w:t>
      </w:r>
      <w:hyperlink r:id="rId8" w:history="1">
        <w:r w:rsidRPr="00773300">
          <w:rPr>
            <w:rFonts w:ascii="Palatino Linotype" w:eastAsia="Calibri" w:hAnsi="Palatino Linotype"/>
            <w:i/>
            <w:u w:val="single"/>
          </w:rPr>
          <w:t>73 y 74 de la Ley de Amparo</w:t>
        </w:r>
      </w:hyperlink>
      <w:r w:rsidRPr="00773300">
        <w:rPr>
          <w:rFonts w:ascii="Palatino Linotype" w:eastAsia="Calibri" w:hAnsi="Palatino Linotype"/>
          <w:i/>
          <w:u w:val="single"/>
        </w:rPr>
        <w:t xml:space="preserve"> </w:t>
      </w:r>
      <w:r w:rsidRPr="00773300">
        <w:rPr>
          <w:rFonts w:ascii="Palatino Linotype" w:hAnsi="Palatino Linotype"/>
          <w:i/>
        </w:rPr>
        <w:t xml:space="preserve">con el artículo </w:t>
      </w:r>
      <w:hyperlink r:id="rId9" w:history="1">
        <w:r w:rsidRPr="00773300">
          <w:rPr>
            <w:rFonts w:ascii="Palatino Linotype" w:eastAsia="Calibri" w:hAnsi="Palatino Linotype"/>
            <w:i/>
            <w:u w:val="single"/>
          </w:rPr>
          <w:t>25.1 de la Convención Americana sobre Derechos Humanos</w:t>
        </w:r>
      </w:hyperlink>
      <w:r w:rsidRPr="00773300">
        <w:rPr>
          <w:rFonts w:ascii="Palatino Linotype" w:hAnsi="Palatino Linotype"/>
          <w:i/>
        </w:rPr>
        <w:t xml:space="preserve"> </w:t>
      </w:r>
      <w:r w:rsidRPr="00773300">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73300">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06565C11" w14:textId="77777777" w:rsidR="000E48BC" w:rsidRPr="00773300" w:rsidRDefault="000E48BC"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169985" w14:textId="77777777" w:rsidR="000E48BC" w:rsidRPr="00773300" w:rsidRDefault="000E48BC" w:rsidP="00FD5CB0">
      <w:pPr>
        <w:autoSpaceDE w:val="0"/>
        <w:autoSpaceDN w:val="0"/>
        <w:adjustRightInd w:val="0"/>
        <w:spacing w:after="0" w:line="360" w:lineRule="auto"/>
        <w:jc w:val="both"/>
        <w:rPr>
          <w:rFonts w:ascii="Palatino Linotype" w:hAnsi="Palatino Linotype" w:cs="Arial"/>
          <w:sz w:val="24"/>
          <w:szCs w:val="24"/>
        </w:rPr>
      </w:pPr>
      <w:r w:rsidRPr="00773300">
        <w:rPr>
          <w:rFonts w:ascii="Palatino Linotype" w:hAnsi="Palatino Linotype" w:cs="Arial"/>
          <w:sz w:val="24"/>
          <w:szCs w:val="24"/>
        </w:rPr>
        <w:t>Por lo que</w:t>
      </w:r>
      <w:r w:rsidR="005E7EB6" w:rsidRPr="00773300">
        <w:rPr>
          <w:rFonts w:ascii="Palatino Linotype" w:hAnsi="Palatino Linotype" w:cs="Arial"/>
          <w:sz w:val="24"/>
          <w:szCs w:val="24"/>
        </w:rPr>
        <w:t>,</w:t>
      </w:r>
      <w:r w:rsidRPr="00773300">
        <w:rPr>
          <w:rFonts w:ascii="Palatino Linotype" w:hAnsi="Palatino Linotype" w:cs="Arial"/>
          <w:sz w:val="24"/>
          <w:szCs w:val="24"/>
        </w:rPr>
        <w:t xml:space="preserve"> una vez </w:t>
      </w:r>
      <w:r w:rsidR="005E7EB6" w:rsidRPr="00773300">
        <w:rPr>
          <w:rFonts w:ascii="Palatino Linotype" w:hAnsi="Palatino Linotype" w:cs="Arial"/>
          <w:sz w:val="24"/>
          <w:szCs w:val="24"/>
        </w:rPr>
        <w:t xml:space="preserve">analizadas las constancias de los </w:t>
      </w:r>
      <w:r w:rsidRPr="00773300">
        <w:rPr>
          <w:rFonts w:ascii="Palatino Linotype" w:hAnsi="Palatino Linotype" w:cs="Arial"/>
          <w:sz w:val="24"/>
          <w:szCs w:val="24"/>
        </w:rPr>
        <w:t>expediente</w:t>
      </w:r>
      <w:r w:rsidR="005E7EB6" w:rsidRPr="00773300">
        <w:rPr>
          <w:rFonts w:ascii="Palatino Linotype" w:hAnsi="Palatino Linotype" w:cs="Arial"/>
          <w:sz w:val="24"/>
          <w:szCs w:val="24"/>
        </w:rPr>
        <w:t xml:space="preserve">s, se cae en la cuenta de que, </w:t>
      </w:r>
      <w:r w:rsidRPr="00773300">
        <w:rPr>
          <w:rFonts w:ascii="Palatino Linotype" w:hAnsi="Palatino Linotype" w:cs="Arial"/>
          <w:sz w:val="24"/>
          <w:szCs w:val="24"/>
        </w:rPr>
        <w:t>no se actualiza ninguna de las casuales a continuación transcritas:</w:t>
      </w:r>
    </w:p>
    <w:p w14:paraId="640C9134" w14:textId="509296BF" w:rsidR="0043656E" w:rsidRPr="00773300" w:rsidRDefault="0043656E" w:rsidP="00FD5CB0">
      <w:pPr>
        <w:autoSpaceDE w:val="0"/>
        <w:autoSpaceDN w:val="0"/>
        <w:adjustRightInd w:val="0"/>
        <w:spacing w:after="0" w:line="360" w:lineRule="auto"/>
        <w:jc w:val="both"/>
        <w:rPr>
          <w:rFonts w:ascii="Palatino Linotype" w:hAnsi="Palatino Linotype" w:cs="Arial"/>
          <w:sz w:val="24"/>
          <w:szCs w:val="24"/>
        </w:rPr>
      </w:pPr>
    </w:p>
    <w:p w14:paraId="44648474" w14:textId="77777777" w:rsidR="000E48BC" w:rsidRPr="00773300" w:rsidRDefault="000E48BC" w:rsidP="00FD5CB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73300">
        <w:rPr>
          <w:rFonts w:ascii="Palatino Linotype" w:eastAsia="Times New Roman" w:hAnsi="Palatino Linotype" w:cs="Arial"/>
          <w:i/>
          <w:lang w:val="es-ES" w:eastAsia="es-ES"/>
        </w:rPr>
        <w:t>“</w:t>
      </w:r>
      <w:r w:rsidRPr="00773300">
        <w:rPr>
          <w:rFonts w:ascii="Palatino Linotype" w:eastAsia="Times New Roman" w:hAnsi="Palatino Linotype" w:cs="Arial"/>
          <w:b/>
          <w:i/>
          <w:lang w:val="es-ES" w:eastAsia="es-ES"/>
        </w:rPr>
        <w:t>Artículo 191</w:t>
      </w:r>
      <w:r w:rsidRPr="00773300">
        <w:rPr>
          <w:rFonts w:ascii="Palatino Linotype" w:eastAsia="Times New Roman" w:hAnsi="Palatino Linotype" w:cs="Arial"/>
          <w:i/>
          <w:lang w:val="es-ES" w:eastAsia="es-ES"/>
        </w:rPr>
        <w:t xml:space="preserve">. El recurso será desechado por improcedente cuando:  </w:t>
      </w:r>
    </w:p>
    <w:p w14:paraId="5F3A3CCA" w14:textId="77777777" w:rsidR="000E48BC" w:rsidRPr="00773300" w:rsidRDefault="000E48BC" w:rsidP="00FD5CB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73300">
        <w:rPr>
          <w:rFonts w:ascii="Palatino Linotype" w:eastAsia="Times New Roman" w:hAnsi="Palatino Linotype" w:cs="Arial"/>
          <w:b/>
          <w:i/>
          <w:lang w:val="es-ES" w:eastAsia="es-ES"/>
        </w:rPr>
        <w:t>I</w:t>
      </w:r>
      <w:r w:rsidRPr="00773300">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583B0BBD" w14:textId="77777777" w:rsidR="000E48BC" w:rsidRPr="00773300" w:rsidRDefault="000E48BC" w:rsidP="00FD5CB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73300">
        <w:rPr>
          <w:rFonts w:ascii="Palatino Linotype" w:eastAsia="Times New Roman" w:hAnsi="Palatino Linotype" w:cs="Arial"/>
          <w:b/>
          <w:i/>
          <w:lang w:val="es-ES" w:eastAsia="es-ES"/>
        </w:rPr>
        <w:t>II</w:t>
      </w:r>
      <w:r w:rsidRPr="00773300">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6C3E4340" w14:textId="77777777" w:rsidR="000E48BC" w:rsidRPr="00773300" w:rsidRDefault="000E48BC" w:rsidP="00FD5CB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73300">
        <w:rPr>
          <w:rFonts w:ascii="Palatino Linotype" w:eastAsia="Times New Roman" w:hAnsi="Palatino Linotype" w:cs="Arial"/>
          <w:b/>
          <w:i/>
          <w:lang w:val="es-ES" w:eastAsia="es-ES"/>
        </w:rPr>
        <w:t>III</w:t>
      </w:r>
      <w:r w:rsidRPr="00773300">
        <w:rPr>
          <w:rFonts w:ascii="Palatino Linotype" w:eastAsia="Times New Roman" w:hAnsi="Palatino Linotype" w:cs="Arial"/>
          <w:i/>
          <w:lang w:val="es-ES" w:eastAsia="es-ES"/>
        </w:rPr>
        <w:t xml:space="preserve">. No actualice alguno de los supuestos previstos en la presente Ley;  </w:t>
      </w:r>
    </w:p>
    <w:p w14:paraId="2BA6D62D" w14:textId="77777777" w:rsidR="000E48BC" w:rsidRPr="00773300" w:rsidRDefault="000E48BC" w:rsidP="00FD5CB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73300">
        <w:rPr>
          <w:rFonts w:ascii="Palatino Linotype" w:eastAsia="Times New Roman" w:hAnsi="Palatino Linotype" w:cs="Arial"/>
          <w:b/>
          <w:i/>
          <w:lang w:val="es-ES" w:eastAsia="es-ES"/>
        </w:rPr>
        <w:t>IV</w:t>
      </w:r>
      <w:r w:rsidRPr="00773300">
        <w:rPr>
          <w:rFonts w:ascii="Palatino Linotype" w:eastAsia="Times New Roman" w:hAnsi="Palatino Linotype" w:cs="Arial"/>
          <w:i/>
          <w:lang w:val="es-ES" w:eastAsia="es-ES"/>
        </w:rPr>
        <w:t xml:space="preserve">. No se haya desahogado la prevención en los términos establecidos en la presente Ley;  </w:t>
      </w:r>
    </w:p>
    <w:p w14:paraId="3A7353CA" w14:textId="77777777" w:rsidR="000E48BC" w:rsidRPr="00773300" w:rsidRDefault="000E48BC" w:rsidP="00FD5CB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73300">
        <w:rPr>
          <w:rFonts w:ascii="Palatino Linotype" w:eastAsia="Times New Roman" w:hAnsi="Palatino Linotype" w:cs="Arial"/>
          <w:b/>
          <w:i/>
          <w:lang w:val="es-ES" w:eastAsia="es-ES"/>
        </w:rPr>
        <w:t>V</w:t>
      </w:r>
      <w:r w:rsidRPr="00773300">
        <w:rPr>
          <w:rFonts w:ascii="Palatino Linotype" w:eastAsia="Times New Roman" w:hAnsi="Palatino Linotype" w:cs="Arial"/>
          <w:i/>
          <w:lang w:val="es-ES" w:eastAsia="es-ES"/>
        </w:rPr>
        <w:t xml:space="preserve">. Se impugne la veracidad de la información proporcionada;  </w:t>
      </w:r>
    </w:p>
    <w:p w14:paraId="7562453F" w14:textId="77777777" w:rsidR="000E48BC" w:rsidRPr="00773300" w:rsidRDefault="000E48BC" w:rsidP="00FD5CB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73300">
        <w:rPr>
          <w:rFonts w:ascii="Palatino Linotype" w:eastAsia="Times New Roman" w:hAnsi="Palatino Linotype" w:cs="Arial"/>
          <w:b/>
          <w:i/>
          <w:lang w:val="es-ES" w:eastAsia="es-ES"/>
        </w:rPr>
        <w:t>VI</w:t>
      </w:r>
      <w:r w:rsidRPr="00773300">
        <w:rPr>
          <w:rFonts w:ascii="Palatino Linotype" w:eastAsia="Times New Roman" w:hAnsi="Palatino Linotype" w:cs="Arial"/>
          <w:i/>
          <w:lang w:val="es-ES" w:eastAsia="es-ES"/>
        </w:rPr>
        <w:t xml:space="preserve">. Se trate de una consulta, o trámite en específico; y  </w:t>
      </w:r>
    </w:p>
    <w:p w14:paraId="56076C0F" w14:textId="77777777" w:rsidR="000E48BC" w:rsidRPr="00773300" w:rsidRDefault="000E48BC" w:rsidP="00FD5CB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73300">
        <w:rPr>
          <w:rFonts w:ascii="Palatino Linotype" w:eastAsia="Times New Roman" w:hAnsi="Palatino Linotype" w:cs="Arial"/>
          <w:b/>
          <w:i/>
          <w:lang w:val="es-ES" w:eastAsia="es-ES"/>
        </w:rPr>
        <w:t>VII</w:t>
      </w:r>
      <w:r w:rsidRPr="00773300">
        <w:rPr>
          <w:rFonts w:ascii="Palatino Linotype" w:eastAsia="Times New Roman" w:hAnsi="Palatino Linotype" w:cs="Arial"/>
          <w:i/>
          <w:lang w:val="es-ES" w:eastAsia="es-ES"/>
        </w:rPr>
        <w:t>. El recurrente amplíe su solicitud en el recurso de revisión, únicamente respecto de los nuevos contenidos.”</w:t>
      </w:r>
    </w:p>
    <w:p w14:paraId="75C9641F" w14:textId="77777777" w:rsidR="000E48BC" w:rsidRPr="00773300" w:rsidRDefault="000E48BC" w:rsidP="00FD5CB0">
      <w:pPr>
        <w:autoSpaceDE w:val="0"/>
        <w:autoSpaceDN w:val="0"/>
        <w:adjustRightInd w:val="0"/>
        <w:spacing w:after="0" w:line="360" w:lineRule="auto"/>
        <w:jc w:val="both"/>
        <w:rPr>
          <w:rFonts w:ascii="Palatino Linotype" w:hAnsi="Palatino Linotype" w:cs="Arial"/>
          <w:sz w:val="24"/>
          <w:szCs w:val="24"/>
        </w:rPr>
      </w:pPr>
    </w:p>
    <w:p w14:paraId="4A12EFF3" w14:textId="77777777" w:rsidR="000E48BC" w:rsidRPr="00773300" w:rsidRDefault="000E48BC" w:rsidP="00FD5CB0">
      <w:pPr>
        <w:autoSpaceDE w:val="0"/>
        <w:autoSpaceDN w:val="0"/>
        <w:adjustRightInd w:val="0"/>
        <w:spacing w:after="0" w:line="360" w:lineRule="auto"/>
        <w:jc w:val="both"/>
        <w:rPr>
          <w:rFonts w:ascii="Palatino Linotype" w:hAnsi="Palatino Linotype" w:cs="Arial"/>
          <w:sz w:val="24"/>
          <w:szCs w:val="24"/>
        </w:rPr>
      </w:pPr>
      <w:r w:rsidRPr="00773300">
        <w:rPr>
          <w:rFonts w:ascii="Palatino Linotype" w:hAnsi="Palatino Linotype" w:cs="Arial"/>
          <w:sz w:val="24"/>
          <w:szCs w:val="24"/>
        </w:rPr>
        <w:lastRenderedPageBreak/>
        <w:t xml:space="preserve">Ya que no fue interpuesto de forma extemporánea, no se está tramitando ante el Poder Judicial Federal, no es una consulta, o trámite en específico, ni tampoco se advierte que </w:t>
      </w:r>
      <w:r w:rsidR="00924E63" w:rsidRPr="00773300">
        <w:rPr>
          <w:rFonts w:ascii="Palatino Linotype" w:hAnsi="Palatino Linotype" w:cs="Arial"/>
          <w:sz w:val="24"/>
          <w:szCs w:val="24"/>
        </w:rPr>
        <w:t>la parte</w:t>
      </w:r>
      <w:r w:rsidRPr="00773300">
        <w:rPr>
          <w:rFonts w:ascii="Palatino Linotype" w:hAnsi="Palatino Linotype" w:cs="Arial"/>
          <w:b/>
          <w:sz w:val="24"/>
          <w:szCs w:val="24"/>
        </w:rPr>
        <w:t xml:space="preserve"> </w:t>
      </w:r>
      <w:r w:rsidR="00924E63" w:rsidRPr="00773300">
        <w:rPr>
          <w:rFonts w:ascii="Palatino Linotype" w:hAnsi="Palatino Linotype" w:cs="Arial"/>
          <w:b/>
          <w:sz w:val="24"/>
          <w:szCs w:val="24"/>
        </w:rPr>
        <w:t>Recurrente</w:t>
      </w:r>
      <w:r w:rsidR="00924E63" w:rsidRPr="00773300">
        <w:rPr>
          <w:rFonts w:ascii="Palatino Linotype" w:hAnsi="Palatino Linotype" w:cs="Arial"/>
          <w:sz w:val="24"/>
          <w:szCs w:val="24"/>
        </w:rPr>
        <w:t xml:space="preserve"> </w:t>
      </w:r>
      <w:r w:rsidRPr="00773300">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14:paraId="538C0C53" w14:textId="77777777" w:rsidR="009A421F" w:rsidRPr="00773300" w:rsidRDefault="009A421F" w:rsidP="00FD5CB0">
      <w:pPr>
        <w:autoSpaceDE w:val="0"/>
        <w:autoSpaceDN w:val="0"/>
        <w:adjustRightInd w:val="0"/>
        <w:spacing w:after="0" w:line="360" w:lineRule="auto"/>
        <w:jc w:val="both"/>
        <w:rPr>
          <w:rFonts w:ascii="Palatino Linotype" w:hAnsi="Palatino Linotype" w:cs="Arial"/>
          <w:sz w:val="24"/>
          <w:szCs w:val="24"/>
        </w:rPr>
      </w:pPr>
    </w:p>
    <w:p w14:paraId="3EC1BE32" w14:textId="77777777" w:rsidR="000E48BC" w:rsidRPr="00773300" w:rsidRDefault="000E48BC" w:rsidP="00FD5CB0">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773300">
        <w:rPr>
          <w:rFonts w:ascii="Palatino Linotype" w:eastAsia="Times New Roman" w:hAnsi="Palatino Linotype" w:cs="Arial"/>
          <w:b/>
          <w:sz w:val="28"/>
          <w:szCs w:val="28"/>
          <w:lang w:val="es-ES" w:eastAsia="es-ES"/>
        </w:rPr>
        <w:t xml:space="preserve">CUARTO. </w:t>
      </w:r>
      <w:r w:rsidRPr="00773300">
        <w:rPr>
          <w:rFonts w:ascii="Palatino Linotype" w:eastAsia="Times New Roman" w:hAnsi="Palatino Linotype" w:cs="Arial"/>
          <w:b/>
          <w:sz w:val="26"/>
          <w:szCs w:val="26"/>
          <w:lang w:val="es-ES" w:eastAsia="es-ES"/>
        </w:rPr>
        <w:t>Estudio y resolución de los recursos de revisión.</w:t>
      </w:r>
    </w:p>
    <w:p w14:paraId="29AA492D" w14:textId="77777777" w:rsidR="000E48BC" w:rsidRPr="00773300" w:rsidRDefault="000E48BC"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73300">
        <w:rPr>
          <w:rFonts w:ascii="Palatino Linotype" w:eastAsia="Times New Roman" w:hAnsi="Palatino Linotype" w:cs="Arial"/>
          <w:sz w:val="24"/>
          <w:szCs w:val="24"/>
          <w:lang w:val="es-ES" w:eastAsia="es-ES"/>
        </w:rPr>
        <w:t>Se procede al análisis de</w:t>
      </w:r>
      <w:r w:rsidR="009A421F" w:rsidRPr="00773300">
        <w:rPr>
          <w:rFonts w:ascii="Palatino Linotype" w:eastAsia="Times New Roman" w:hAnsi="Palatino Linotype" w:cs="Arial"/>
          <w:sz w:val="24"/>
          <w:szCs w:val="24"/>
          <w:lang w:val="es-ES" w:eastAsia="es-ES"/>
        </w:rPr>
        <w:t xml:space="preserve"> </w:t>
      </w:r>
      <w:r w:rsidRPr="00773300">
        <w:rPr>
          <w:rFonts w:ascii="Palatino Linotype" w:eastAsia="Times New Roman" w:hAnsi="Palatino Linotype" w:cs="Arial"/>
          <w:sz w:val="24"/>
          <w:szCs w:val="24"/>
          <w:lang w:val="es-ES" w:eastAsia="es-ES"/>
        </w:rPr>
        <w:t>l</w:t>
      </w:r>
      <w:r w:rsidR="009A421F" w:rsidRPr="00773300">
        <w:rPr>
          <w:rFonts w:ascii="Palatino Linotype" w:eastAsia="Times New Roman" w:hAnsi="Palatino Linotype" w:cs="Arial"/>
          <w:sz w:val="24"/>
          <w:szCs w:val="24"/>
          <w:lang w:val="es-ES" w:eastAsia="es-ES"/>
        </w:rPr>
        <w:t>os</w:t>
      </w:r>
      <w:r w:rsidRPr="00773300">
        <w:rPr>
          <w:rFonts w:ascii="Palatino Linotype" w:eastAsia="Times New Roman" w:hAnsi="Palatino Linotype" w:cs="Arial"/>
          <w:sz w:val="24"/>
          <w:szCs w:val="24"/>
          <w:lang w:val="es-ES" w:eastAsia="es-ES"/>
        </w:rPr>
        <w:t xml:space="preserve"> presente</w:t>
      </w:r>
      <w:r w:rsidR="009A421F" w:rsidRPr="00773300">
        <w:rPr>
          <w:rFonts w:ascii="Palatino Linotype" w:eastAsia="Times New Roman" w:hAnsi="Palatino Linotype" w:cs="Arial"/>
          <w:sz w:val="24"/>
          <w:szCs w:val="24"/>
          <w:lang w:val="es-ES" w:eastAsia="es-ES"/>
        </w:rPr>
        <w:t>s</w:t>
      </w:r>
      <w:r w:rsidRPr="00773300">
        <w:rPr>
          <w:rFonts w:ascii="Palatino Linotype" w:eastAsia="Times New Roman" w:hAnsi="Palatino Linotype" w:cs="Arial"/>
          <w:sz w:val="24"/>
          <w:szCs w:val="24"/>
          <w:lang w:val="es-ES" w:eastAsia="es-ES"/>
        </w:rPr>
        <w:t xml:space="preserve"> recurso</w:t>
      </w:r>
      <w:r w:rsidR="009A421F" w:rsidRPr="00773300">
        <w:rPr>
          <w:rFonts w:ascii="Palatino Linotype" w:eastAsia="Times New Roman" w:hAnsi="Palatino Linotype" w:cs="Arial"/>
          <w:sz w:val="24"/>
          <w:szCs w:val="24"/>
          <w:lang w:val="es-ES" w:eastAsia="es-ES"/>
        </w:rPr>
        <w:t>s</w:t>
      </w:r>
      <w:r w:rsidRPr="00773300">
        <w:rPr>
          <w:rFonts w:ascii="Palatino Linotype" w:eastAsia="Times New Roman" w:hAnsi="Palatino Linotype" w:cs="Arial"/>
          <w:sz w:val="24"/>
          <w:szCs w:val="24"/>
          <w:lang w:val="es-ES" w:eastAsia="es-ES"/>
        </w:rPr>
        <w:t>,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4C601FE" w14:textId="77777777" w:rsidR="00CE4D2D" w:rsidRPr="00773300" w:rsidRDefault="00CE4D2D"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B471B0E" w14:textId="3CF97F41" w:rsidR="000E48BC" w:rsidRPr="00773300" w:rsidRDefault="000E48BC"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73300">
        <w:rPr>
          <w:rFonts w:ascii="Palatino Linotype" w:eastAsia="Times New Roman" w:hAnsi="Palatino Linotype" w:cs="Arial"/>
          <w:sz w:val="24"/>
          <w:szCs w:val="24"/>
          <w:lang w:val="es-ES" w:eastAsia="es-ES"/>
        </w:rPr>
        <w:t>Atentos a la redacción de la solicitud de información,</w:t>
      </w:r>
      <w:r w:rsidR="00D01984" w:rsidRPr="00773300">
        <w:rPr>
          <w:rFonts w:ascii="Palatino Linotype" w:eastAsia="Times New Roman" w:hAnsi="Palatino Linotype" w:cs="Arial"/>
          <w:sz w:val="24"/>
          <w:szCs w:val="24"/>
          <w:lang w:val="es-ES" w:eastAsia="es-ES"/>
        </w:rPr>
        <w:t xml:space="preserve"> </w:t>
      </w:r>
      <w:r w:rsidRPr="00773300">
        <w:rPr>
          <w:rFonts w:ascii="Palatino Linotype" w:eastAsia="Times New Roman" w:hAnsi="Palatino Linotype" w:cs="Arial"/>
          <w:sz w:val="24"/>
          <w:szCs w:val="24"/>
          <w:lang w:val="es-ES" w:eastAsia="es-ES"/>
        </w:rPr>
        <w:t xml:space="preserve">se puede apreciar que </w:t>
      </w:r>
      <w:r w:rsidR="00924E63" w:rsidRPr="00773300">
        <w:rPr>
          <w:rFonts w:ascii="Palatino Linotype" w:eastAsia="Times New Roman" w:hAnsi="Palatino Linotype" w:cs="Arial"/>
          <w:sz w:val="24"/>
          <w:szCs w:val="24"/>
          <w:lang w:val="es-ES" w:eastAsia="es-ES"/>
        </w:rPr>
        <w:t>la parte</w:t>
      </w:r>
      <w:r w:rsidRPr="00773300">
        <w:rPr>
          <w:rFonts w:ascii="Palatino Linotype" w:eastAsia="Times New Roman" w:hAnsi="Palatino Linotype" w:cs="Arial"/>
          <w:sz w:val="24"/>
          <w:szCs w:val="24"/>
          <w:lang w:val="es-ES" w:eastAsia="es-ES"/>
        </w:rPr>
        <w:t xml:space="preserve"> </w:t>
      </w:r>
      <w:r w:rsidRPr="00773300">
        <w:rPr>
          <w:rFonts w:ascii="Palatino Linotype" w:eastAsia="Times New Roman" w:hAnsi="Palatino Linotype" w:cs="Arial"/>
          <w:b/>
          <w:sz w:val="24"/>
          <w:szCs w:val="24"/>
          <w:lang w:val="es-ES" w:eastAsia="es-ES"/>
        </w:rPr>
        <w:t>Recurrente</w:t>
      </w:r>
      <w:r w:rsidRPr="00773300">
        <w:rPr>
          <w:rFonts w:ascii="Palatino Linotype" w:eastAsia="Times New Roman" w:hAnsi="Palatino Linotype" w:cs="Arial"/>
          <w:sz w:val="24"/>
          <w:szCs w:val="24"/>
          <w:lang w:val="es-ES" w:eastAsia="es-ES"/>
        </w:rPr>
        <w:t xml:space="preserve"> </w:t>
      </w:r>
      <w:r w:rsidR="006833DD" w:rsidRPr="00773300">
        <w:rPr>
          <w:rFonts w:ascii="Palatino Linotype" w:eastAsia="Times New Roman" w:hAnsi="Palatino Linotype" w:cs="Arial"/>
          <w:sz w:val="24"/>
          <w:szCs w:val="24"/>
          <w:lang w:val="es-ES" w:eastAsia="es-ES"/>
        </w:rPr>
        <w:t>peticiona</w:t>
      </w:r>
      <w:r w:rsidR="00761D67" w:rsidRPr="00773300">
        <w:rPr>
          <w:rFonts w:ascii="Palatino Linotype" w:eastAsia="Times New Roman" w:hAnsi="Palatino Linotype" w:cs="Arial"/>
          <w:sz w:val="24"/>
          <w:szCs w:val="24"/>
          <w:lang w:val="es-ES" w:eastAsia="es-ES"/>
        </w:rPr>
        <w:t xml:space="preserve"> de la Titular de la Unidad de Transparencia,</w:t>
      </w:r>
      <w:r w:rsidR="006833DD" w:rsidRPr="00773300">
        <w:rPr>
          <w:rFonts w:ascii="Palatino Linotype" w:eastAsia="Times New Roman" w:hAnsi="Palatino Linotype" w:cs="Arial"/>
          <w:sz w:val="24"/>
          <w:szCs w:val="24"/>
          <w:lang w:val="es-ES" w:eastAsia="es-ES"/>
        </w:rPr>
        <w:t xml:space="preserve"> </w:t>
      </w:r>
      <w:r w:rsidRPr="00773300">
        <w:rPr>
          <w:rFonts w:ascii="Palatino Linotype" w:eastAsia="Times New Roman" w:hAnsi="Palatino Linotype" w:cs="Arial"/>
          <w:sz w:val="24"/>
          <w:szCs w:val="24"/>
          <w:lang w:val="es-ES" w:eastAsia="es-ES"/>
        </w:rPr>
        <w:t>lo siguiente:</w:t>
      </w:r>
    </w:p>
    <w:p w14:paraId="31E5C140" w14:textId="77777777" w:rsidR="000729B1" w:rsidRPr="00773300" w:rsidRDefault="000729B1"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02DD029" w14:textId="77777777" w:rsidR="00761D67" w:rsidRPr="00773300" w:rsidRDefault="00761D67" w:rsidP="00FD5CB0">
      <w:pPr>
        <w:pStyle w:val="Prrafodelista"/>
        <w:numPr>
          <w:ilvl w:val="0"/>
          <w:numId w:val="35"/>
        </w:numPr>
        <w:autoSpaceDE w:val="0"/>
        <w:autoSpaceDN w:val="0"/>
        <w:adjustRightInd w:val="0"/>
        <w:spacing w:line="360" w:lineRule="auto"/>
        <w:jc w:val="both"/>
        <w:rPr>
          <w:rFonts w:ascii="Palatino Linotype" w:hAnsi="Palatino Linotype" w:cs="Arial"/>
        </w:rPr>
      </w:pPr>
      <w:r w:rsidRPr="00773300">
        <w:rPr>
          <w:rFonts w:ascii="Palatino Linotype" w:hAnsi="Palatino Linotype" w:cs="Arial"/>
        </w:rPr>
        <w:t>La certificación de competencia;</w:t>
      </w:r>
    </w:p>
    <w:p w14:paraId="6AEC1083" w14:textId="77777777" w:rsidR="000624C3" w:rsidRPr="00773300" w:rsidRDefault="000624C3" w:rsidP="00FD5CB0">
      <w:pPr>
        <w:pStyle w:val="Prrafodelista"/>
        <w:numPr>
          <w:ilvl w:val="0"/>
          <w:numId w:val="35"/>
        </w:numPr>
        <w:autoSpaceDE w:val="0"/>
        <w:autoSpaceDN w:val="0"/>
        <w:adjustRightInd w:val="0"/>
        <w:spacing w:line="360" w:lineRule="auto"/>
        <w:jc w:val="both"/>
        <w:rPr>
          <w:rFonts w:ascii="Palatino Linotype" w:hAnsi="Palatino Linotype" w:cs="Arial"/>
        </w:rPr>
      </w:pPr>
      <w:r w:rsidRPr="00773300">
        <w:rPr>
          <w:rFonts w:ascii="Palatino Linotype" w:hAnsi="Palatino Linotype" w:cs="Arial"/>
        </w:rPr>
        <w:t>los documentos oficiales procesados en dicho sujeto obligado que acrediten su sueldo neto;</w:t>
      </w:r>
    </w:p>
    <w:p w14:paraId="49397A35" w14:textId="77777777" w:rsidR="000624C3" w:rsidRPr="00773300" w:rsidRDefault="000624C3" w:rsidP="00FD5CB0">
      <w:pPr>
        <w:pStyle w:val="Prrafodelista"/>
        <w:numPr>
          <w:ilvl w:val="0"/>
          <w:numId w:val="35"/>
        </w:numPr>
        <w:autoSpaceDE w:val="0"/>
        <w:autoSpaceDN w:val="0"/>
        <w:adjustRightInd w:val="0"/>
        <w:spacing w:line="360" w:lineRule="auto"/>
        <w:jc w:val="both"/>
        <w:rPr>
          <w:rFonts w:ascii="Palatino Linotype" w:hAnsi="Palatino Linotype" w:cs="Arial"/>
        </w:rPr>
      </w:pPr>
      <w:r w:rsidRPr="00773300">
        <w:rPr>
          <w:rFonts w:ascii="Palatino Linotype" w:hAnsi="Palatino Linotype" w:cs="Arial"/>
        </w:rPr>
        <w:t xml:space="preserve"> grado de estudios;</w:t>
      </w:r>
    </w:p>
    <w:p w14:paraId="3225A4E9" w14:textId="62C0DD05" w:rsidR="00761D67" w:rsidRPr="00773300" w:rsidRDefault="000624C3" w:rsidP="00FD5CB0">
      <w:pPr>
        <w:pStyle w:val="Prrafodelista"/>
        <w:numPr>
          <w:ilvl w:val="0"/>
          <w:numId w:val="35"/>
        </w:numPr>
        <w:autoSpaceDE w:val="0"/>
        <w:autoSpaceDN w:val="0"/>
        <w:adjustRightInd w:val="0"/>
        <w:spacing w:line="360" w:lineRule="auto"/>
        <w:jc w:val="both"/>
        <w:rPr>
          <w:rFonts w:ascii="Palatino Linotype" w:hAnsi="Palatino Linotype" w:cs="Arial"/>
        </w:rPr>
      </w:pPr>
      <w:r w:rsidRPr="00773300">
        <w:rPr>
          <w:rFonts w:ascii="Palatino Linotype" w:hAnsi="Palatino Linotype" w:cs="Arial"/>
        </w:rPr>
        <w:t>fecha de ingreso; y</w:t>
      </w:r>
    </w:p>
    <w:p w14:paraId="342AD017" w14:textId="161C7181" w:rsidR="009E7EC8" w:rsidRPr="00773300" w:rsidRDefault="00761D67" w:rsidP="00FD5CB0">
      <w:pPr>
        <w:pStyle w:val="Prrafodelista"/>
        <w:numPr>
          <w:ilvl w:val="0"/>
          <w:numId w:val="35"/>
        </w:numPr>
        <w:autoSpaceDE w:val="0"/>
        <w:autoSpaceDN w:val="0"/>
        <w:adjustRightInd w:val="0"/>
        <w:spacing w:line="360" w:lineRule="auto"/>
        <w:jc w:val="both"/>
        <w:rPr>
          <w:rFonts w:ascii="Palatino Linotype" w:hAnsi="Palatino Linotype" w:cs="Arial"/>
        </w:rPr>
      </w:pPr>
      <w:r w:rsidRPr="00773300">
        <w:rPr>
          <w:rFonts w:ascii="Palatino Linotype" w:hAnsi="Palatino Linotype" w:cs="Arial"/>
        </w:rPr>
        <w:t>Curriculum</w:t>
      </w:r>
    </w:p>
    <w:p w14:paraId="09D0F8AA" w14:textId="6B082F0B" w:rsidR="009E7EC8" w:rsidRPr="00773300" w:rsidRDefault="00245FAF" w:rsidP="00FD5CB0">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773300">
        <w:rPr>
          <w:rFonts w:ascii="Palatino Linotype" w:eastAsia="Times New Roman" w:hAnsi="Palatino Linotype" w:cs="Arial"/>
          <w:sz w:val="24"/>
          <w:szCs w:val="24"/>
          <w:lang w:val="es-ES" w:eastAsia="es-ES"/>
        </w:rPr>
        <w:lastRenderedPageBreak/>
        <w:t xml:space="preserve">El </w:t>
      </w:r>
      <w:r w:rsidRPr="00773300">
        <w:rPr>
          <w:rFonts w:ascii="Palatino Linotype" w:eastAsia="Times New Roman" w:hAnsi="Palatino Linotype" w:cs="Arial"/>
          <w:b/>
          <w:sz w:val="24"/>
          <w:szCs w:val="24"/>
          <w:lang w:val="es-ES" w:eastAsia="es-ES"/>
        </w:rPr>
        <w:t>Sujeto Obligado</w:t>
      </w:r>
      <w:r w:rsidRPr="00773300">
        <w:rPr>
          <w:rFonts w:ascii="Palatino Linotype" w:eastAsia="Times New Roman" w:hAnsi="Palatino Linotype" w:cs="Arial"/>
          <w:sz w:val="24"/>
          <w:szCs w:val="24"/>
          <w:lang w:val="es-ES" w:eastAsia="es-ES"/>
        </w:rPr>
        <w:t xml:space="preserve"> emitió respuesta por medio </w:t>
      </w:r>
      <w:r w:rsidR="000624C3" w:rsidRPr="00773300">
        <w:rPr>
          <w:rFonts w:ascii="Palatino Linotype" w:eastAsia="Times New Roman" w:hAnsi="Palatino Linotype" w:cs="Arial"/>
          <w:sz w:val="24"/>
          <w:szCs w:val="24"/>
          <w:lang w:val="es-ES" w:eastAsia="es-ES"/>
        </w:rPr>
        <w:t>de</w:t>
      </w:r>
      <w:r w:rsidR="00761D67" w:rsidRPr="00773300">
        <w:rPr>
          <w:rFonts w:ascii="Palatino Linotype" w:eastAsia="Times New Roman" w:hAnsi="Palatino Linotype" w:cs="Times New Roman"/>
          <w:sz w:val="24"/>
          <w:szCs w:val="24"/>
          <w:lang w:eastAsia="es-ES"/>
        </w:rPr>
        <w:t xml:space="preserve"> </w:t>
      </w:r>
      <w:r w:rsidRPr="00773300">
        <w:rPr>
          <w:rFonts w:ascii="Palatino Linotype" w:eastAsia="Times New Roman" w:hAnsi="Palatino Linotype" w:cs="Times New Roman"/>
          <w:sz w:val="24"/>
          <w:szCs w:val="24"/>
          <w:lang w:eastAsia="es-ES"/>
        </w:rPr>
        <w:t>l</w:t>
      </w:r>
      <w:r w:rsidR="00761D67" w:rsidRPr="00773300">
        <w:rPr>
          <w:rFonts w:ascii="Palatino Linotype" w:eastAsia="Times New Roman" w:hAnsi="Palatino Linotype" w:cs="Times New Roman"/>
          <w:sz w:val="24"/>
          <w:szCs w:val="24"/>
          <w:lang w:eastAsia="es-ES"/>
        </w:rPr>
        <w:t>os</w:t>
      </w:r>
      <w:r w:rsidRPr="00773300">
        <w:rPr>
          <w:rFonts w:ascii="Palatino Linotype" w:eastAsia="Times New Roman" w:hAnsi="Palatino Linotype" w:cs="Times New Roman"/>
          <w:sz w:val="24"/>
          <w:szCs w:val="24"/>
          <w:lang w:eastAsia="es-ES"/>
        </w:rPr>
        <w:t xml:space="preserve"> archivo</w:t>
      </w:r>
      <w:r w:rsidR="00761D67" w:rsidRPr="00773300">
        <w:rPr>
          <w:rFonts w:ascii="Palatino Linotype" w:eastAsia="Times New Roman" w:hAnsi="Palatino Linotype" w:cs="Times New Roman"/>
          <w:sz w:val="24"/>
          <w:szCs w:val="24"/>
          <w:lang w:eastAsia="es-ES"/>
        </w:rPr>
        <w:t>s</w:t>
      </w:r>
      <w:r w:rsidRPr="00773300">
        <w:rPr>
          <w:rFonts w:ascii="Palatino Linotype" w:eastAsia="Times New Roman" w:hAnsi="Palatino Linotype" w:cs="Times New Roman"/>
          <w:sz w:val="24"/>
          <w:szCs w:val="24"/>
          <w:lang w:eastAsia="es-ES"/>
        </w:rPr>
        <w:t xml:space="preserve"> electrónico</w:t>
      </w:r>
      <w:r w:rsidR="00761D67" w:rsidRPr="00773300">
        <w:rPr>
          <w:rFonts w:ascii="Palatino Linotype" w:eastAsia="Times New Roman" w:hAnsi="Palatino Linotype" w:cs="Times New Roman"/>
          <w:sz w:val="24"/>
          <w:szCs w:val="24"/>
          <w:lang w:eastAsia="es-ES"/>
        </w:rPr>
        <w:t>s</w:t>
      </w:r>
      <w:r w:rsidRPr="00773300">
        <w:rPr>
          <w:rFonts w:ascii="Palatino Linotype" w:eastAsia="Times New Roman" w:hAnsi="Palatino Linotype" w:cs="Times New Roman"/>
          <w:sz w:val="24"/>
          <w:szCs w:val="24"/>
          <w:lang w:eastAsia="es-ES"/>
        </w:rPr>
        <w:t xml:space="preserve"> </w:t>
      </w:r>
      <w:r w:rsidR="000624C3" w:rsidRPr="00773300">
        <w:rPr>
          <w:rFonts w:ascii="Palatino Linotype" w:eastAsia="Times New Roman" w:hAnsi="Palatino Linotype" w:cs="Times New Roman"/>
          <w:i/>
          <w:sz w:val="24"/>
          <w:szCs w:val="24"/>
          <w:lang w:eastAsia="es-ES"/>
        </w:rPr>
        <w:t>“</w:t>
      </w:r>
      <w:r w:rsidR="000624C3" w:rsidRPr="00773300">
        <w:rPr>
          <w:rFonts w:ascii="Palatino Linotype" w:eastAsia="Times New Roman" w:hAnsi="Palatino Linotype" w:cs="Times New Roman"/>
          <w:b/>
          <w:i/>
          <w:sz w:val="24"/>
          <w:szCs w:val="24"/>
          <w:lang w:eastAsia="es-ES"/>
        </w:rPr>
        <w:t>SAIMEX 00489 CH.pdf</w:t>
      </w:r>
      <w:r w:rsidR="000624C3" w:rsidRPr="00773300">
        <w:rPr>
          <w:rFonts w:ascii="Palatino Linotype" w:eastAsia="Times New Roman" w:hAnsi="Palatino Linotype" w:cs="Times New Roman"/>
          <w:bCs/>
          <w:iCs/>
          <w:sz w:val="24"/>
          <w:szCs w:val="24"/>
          <w:lang w:eastAsia="es-ES"/>
        </w:rPr>
        <w:t xml:space="preserve"> y </w:t>
      </w:r>
      <w:r w:rsidR="000624C3" w:rsidRPr="00773300">
        <w:rPr>
          <w:rFonts w:ascii="Palatino Linotype" w:eastAsia="Times New Roman" w:hAnsi="Palatino Linotype" w:cs="Times New Roman"/>
          <w:b/>
          <w:i/>
          <w:sz w:val="24"/>
          <w:szCs w:val="24"/>
          <w:lang w:eastAsia="es-ES"/>
        </w:rPr>
        <w:t>ACTA107 TRANSPARENCIA.pdf</w:t>
      </w:r>
      <w:r w:rsidR="000624C3" w:rsidRPr="00773300">
        <w:rPr>
          <w:rFonts w:ascii="Palatino Linotype" w:eastAsia="Times New Roman" w:hAnsi="Palatino Linotype" w:cs="Times New Roman"/>
          <w:i/>
          <w:sz w:val="24"/>
          <w:szCs w:val="24"/>
          <w:lang w:eastAsia="es-ES"/>
        </w:rPr>
        <w:t>”</w:t>
      </w:r>
      <w:r w:rsidR="000624C3" w:rsidRPr="00773300">
        <w:rPr>
          <w:rFonts w:ascii="Palatino Linotype" w:eastAsia="Times New Roman" w:hAnsi="Palatino Linotype" w:cs="Times New Roman"/>
          <w:sz w:val="24"/>
          <w:szCs w:val="24"/>
          <w:lang w:eastAsia="es-ES"/>
        </w:rPr>
        <w:t>,</w:t>
      </w:r>
      <w:r w:rsidR="00761D67" w:rsidRPr="00773300">
        <w:rPr>
          <w:rFonts w:ascii="Palatino Linotype" w:eastAsia="Times New Roman" w:hAnsi="Palatino Linotype" w:cs="Times New Roman"/>
          <w:sz w:val="24"/>
          <w:szCs w:val="24"/>
          <w:lang w:eastAsia="es-ES"/>
        </w:rPr>
        <w:t xml:space="preserve"> de los que se observa el contenido sigui</w:t>
      </w:r>
      <w:r w:rsidRPr="00773300">
        <w:rPr>
          <w:rFonts w:ascii="Palatino Linotype" w:eastAsia="Times New Roman" w:hAnsi="Palatino Linotype" w:cs="Times New Roman"/>
          <w:sz w:val="24"/>
          <w:szCs w:val="24"/>
          <w:lang w:eastAsia="es-ES"/>
        </w:rPr>
        <w:t>ente:</w:t>
      </w:r>
    </w:p>
    <w:p w14:paraId="09DE9DFC" w14:textId="77777777" w:rsidR="00245FAF" w:rsidRPr="00773300" w:rsidRDefault="00245FAF" w:rsidP="00FD5CB0">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31253E23" w14:textId="77777777" w:rsidR="000624C3" w:rsidRPr="00773300" w:rsidRDefault="000624C3" w:rsidP="00FD5CB0">
      <w:pPr>
        <w:pStyle w:val="Prrafodelista"/>
        <w:numPr>
          <w:ilvl w:val="0"/>
          <w:numId w:val="43"/>
        </w:numPr>
        <w:autoSpaceDE w:val="0"/>
        <w:autoSpaceDN w:val="0"/>
        <w:adjustRightInd w:val="0"/>
        <w:spacing w:line="360" w:lineRule="auto"/>
        <w:ind w:left="709"/>
        <w:jc w:val="both"/>
        <w:rPr>
          <w:rFonts w:ascii="Palatino Linotype" w:hAnsi="Palatino Linotype"/>
        </w:rPr>
      </w:pPr>
      <w:r w:rsidRPr="00773300">
        <w:rPr>
          <w:rFonts w:ascii="Palatino Linotype" w:hAnsi="Palatino Linotype"/>
          <w:b/>
          <w:bCs/>
        </w:rPr>
        <w:t>SAIMEX 00489 CH.pdf</w:t>
      </w:r>
      <w:r w:rsidR="004F3C4C" w:rsidRPr="00773300">
        <w:rPr>
          <w:rFonts w:ascii="Palatino Linotype" w:hAnsi="Palatino Linotype"/>
          <w:b/>
          <w:bCs/>
        </w:rPr>
        <w:t>:</w:t>
      </w:r>
      <w:r w:rsidR="004F3C4C" w:rsidRPr="00773300">
        <w:rPr>
          <w:rFonts w:ascii="Palatino Linotype" w:hAnsi="Palatino Linotype"/>
        </w:rPr>
        <w:t xml:space="preserve"> </w:t>
      </w:r>
      <w:r w:rsidRPr="00773300">
        <w:rPr>
          <w:rFonts w:ascii="Palatino Linotype" w:hAnsi="Palatino Linotype"/>
        </w:rPr>
        <w:t>Archivo que se encuentra integrado por los documentos siguientes:</w:t>
      </w:r>
    </w:p>
    <w:p w14:paraId="3C5F7981" w14:textId="3A180842" w:rsidR="00245FAF" w:rsidRPr="00773300" w:rsidRDefault="00245FAF" w:rsidP="00FD5CB0">
      <w:pPr>
        <w:pStyle w:val="Prrafodelista"/>
        <w:numPr>
          <w:ilvl w:val="0"/>
          <w:numId w:val="44"/>
        </w:numPr>
        <w:autoSpaceDE w:val="0"/>
        <w:autoSpaceDN w:val="0"/>
        <w:adjustRightInd w:val="0"/>
        <w:spacing w:line="360" w:lineRule="auto"/>
        <w:jc w:val="both"/>
        <w:rPr>
          <w:rFonts w:ascii="Palatino Linotype" w:hAnsi="Palatino Linotype"/>
        </w:rPr>
      </w:pPr>
      <w:r w:rsidRPr="00773300">
        <w:rPr>
          <w:rFonts w:ascii="Palatino Linotype" w:hAnsi="Palatino Linotype"/>
        </w:rPr>
        <w:t xml:space="preserve">Oficio </w:t>
      </w:r>
      <w:r w:rsidR="000624C3" w:rsidRPr="00773300">
        <w:rPr>
          <w:rFonts w:ascii="Palatino Linotype" w:hAnsi="Palatino Linotype"/>
        </w:rPr>
        <w:t>22000011000100S/3731/2024</w:t>
      </w:r>
      <w:r w:rsidRPr="00773300">
        <w:rPr>
          <w:rFonts w:ascii="Palatino Linotype" w:hAnsi="Palatino Linotype"/>
        </w:rPr>
        <w:t xml:space="preserve"> a través del cual </w:t>
      </w:r>
      <w:r w:rsidR="000624C3" w:rsidRPr="00773300">
        <w:rPr>
          <w:rFonts w:ascii="Palatino Linotype" w:hAnsi="Palatino Linotype"/>
        </w:rPr>
        <w:t>el Subdirector de Administración del Capital Humano</w:t>
      </w:r>
      <w:r w:rsidRPr="00773300">
        <w:rPr>
          <w:rFonts w:ascii="Palatino Linotype" w:hAnsi="Palatino Linotype"/>
        </w:rPr>
        <w:t xml:space="preserve"> </w:t>
      </w:r>
      <w:r w:rsidR="000624C3" w:rsidRPr="00773300">
        <w:rPr>
          <w:rFonts w:ascii="Palatino Linotype" w:hAnsi="Palatino Linotype"/>
        </w:rPr>
        <w:t>remitió al servidor público habilitado en materia de transparencia, la versión pública del Curriculum vitae y comprobante de ultimo grado de estudios del servidor peticionado</w:t>
      </w:r>
      <w:r w:rsidR="00177915" w:rsidRPr="00773300">
        <w:rPr>
          <w:rFonts w:ascii="Palatino Linotype" w:hAnsi="Palatino Linotype"/>
        </w:rPr>
        <w:t>.</w:t>
      </w:r>
    </w:p>
    <w:p w14:paraId="47019AF3" w14:textId="22073C42" w:rsidR="00177915" w:rsidRPr="00773300" w:rsidRDefault="00177915" w:rsidP="00FD5CB0">
      <w:pPr>
        <w:pStyle w:val="Prrafodelista"/>
        <w:autoSpaceDE w:val="0"/>
        <w:autoSpaceDN w:val="0"/>
        <w:adjustRightInd w:val="0"/>
        <w:spacing w:line="360" w:lineRule="auto"/>
        <w:ind w:left="1440"/>
        <w:jc w:val="both"/>
        <w:rPr>
          <w:rFonts w:ascii="Palatino Linotype" w:hAnsi="Palatino Linotype"/>
        </w:rPr>
      </w:pPr>
    </w:p>
    <w:p w14:paraId="0A9F72AB" w14:textId="118E918D" w:rsidR="00177915" w:rsidRPr="00773300" w:rsidRDefault="00177915" w:rsidP="00FD5CB0">
      <w:pPr>
        <w:pStyle w:val="Prrafodelista"/>
        <w:autoSpaceDE w:val="0"/>
        <w:autoSpaceDN w:val="0"/>
        <w:adjustRightInd w:val="0"/>
        <w:spacing w:line="360" w:lineRule="auto"/>
        <w:ind w:left="1440"/>
        <w:jc w:val="both"/>
        <w:rPr>
          <w:rFonts w:ascii="Palatino Linotype" w:hAnsi="Palatino Linotype"/>
        </w:rPr>
      </w:pPr>
      <w:r w:rsidRPr="00773300">
        <w:rPr>
          <w:rFonts w:ascii="Palatino Linotype" w:hAnsi="Palatino Linotype"/>
        </w:rPr>
        <w:t>En lo que corresponde al requerimiento “</w:t>
      </w:r>
      <w:r w:rsidRPr="00773300">
        <w:rPr>
          <w:rFonts w:ascii="Palatino Linotype" w:hAnsi="Palatino Linotype"/>
          <w:b/>
          <w:bCs/>
        </w:rPr>
        <w:t>certificación</w:t>
      </w:r>
      <w:r w:rsidRPr="00773300">
        <w:rPr>
          <w:rFonts w:ascii="Palatino Linotype" w:hAnsi="Palatino Linotype"/>
        </w:rPr>
        <w:t xml:space="preserve"> de competencia que deben tener el titular de la unidad de transparencia”, manifestó </w:t>
      </w:r>
      <w:r w:rsidRPr="00773300">
        <w:rPr>
          <w:rFonts w:ascii="Palatino Linotype" w:hAnsi="Palatino Linotype"/>
          <w:i/>
          <w:iCs/>
        </w:rPr>
        <w:t>“…</w:t>
      </w:r>
      <w:bookmarkStart w:id="0" w:name="_Hlk176180841"/>
      <w:r w:rsidRPr="00773300">
        <w:rPr>
          <w:rFonts w:ascii="Palatino Linotype" w:hAnsi="Palatino Linotype"/>
          <w:i/>
          <w:iCs/>
          <w:u w:val="single"/>
        </w:rPr>
        <w:t>no se encontró información</w:t>
      </w:r>
      <w:r w:rsidRPr="00773300">
        <w:rPr>
          <w:rFonts w:ascii="Palatino Linotype" w:hAnsi="Palatino Linotype"/>
          <w:i/>
          <w:iCs/>
        </w:rPr>
        <w:t xml:space="preserve"> que coincida con los criterios solicitados en nuestras bases de datos, expedientes o cualquier documentación física de esta Subdirección de Administración del Capital Humano</w:t>
      </w:r>
      <w:bookmarkEnd w:id="0"/>
      <w:r w:rsidRPr="00773300">
        <w:rPr>
          <w:rFonts w:ascii="Palatino Linotype" w:hAnsi="Palatino Linotype"/>
          <w:i/>
          <w:iCs/>
        </w:rPr>
        <w:t>…”</w:t>
      </w:r>
      <w:r w:rsidRPr="00773300">
        <w:rPr>
          <w:rFonts w:ascii="Palatino Linotype" w:hAnsi="Palatino Linotype"/>
        </w:rPr>
        <w:t>.</w:t>
      </w:r>
    </w:p>
    <w:p w14:paraId="257276E9" w14:textId="33489453" w:rsidR="00177915" w:rsidRPr="00773300" w:rsidRDefault="00177915" w:rsidP="00FD5CB0">
      <w:pPr>
        <w:pStyle w:val="Prrafodelista"/>
        <w:autoSpaceDE w:val="0"/>
        <w:autoSpaceDN w:val="0"/>
        <w:adjustRightInd w:val="0"/>
        <w:spacing w:line="360" w:lineRule="auto"/>
        <w:ind w:left="1440"/>
        <w:jc w:val="both"/>
        <w:rPr>
          <w:rFonts w:ascii="Palatino Linotype" w:hAnsi="Palatino Linotype"/>
        </w:rPr>
      </w:pPr>
    </w:p>
    <w:p w14:paraId="026EF92A" w14:textId="71641BFB" w:rsidR="00177915" w:rsidRPr="00773300" w:rsidRDefault="00177915" w:rsidP="00FD5CB0">
      <w:pPr>
        <w:pStyle w:val="Prrafodelista"/>
        <w:autoSpaceDE w:val="0"/>
        <w:autoSpaceDN w:val="0"/>
        <w:adjustRightInd w:val="0"/>
        <w:spacing w:line="360" w:lineRule="auto"/>
        <w:ind w:left="1440"/>
        <w:jc w:val="both"/>
        <w:rPr>
          <w:rFonts w:ascii="Palatino Linotype" w:hAnsi="Palatino Linotype"/>
        </w:rPr>
      </w:pPr>
      <w:r w:rsidRPr="00773300">
        <w:rPr>
          <w:rFonts w:ascii="Palatino Linotype" w:hAnsi="Palatino Linotype"/>
        </w:rPr>
        <w:t xml:space="preserve">Finalmente, manifestó que, en cuanto a </w:t>
      </w:r>
      <w:r w:rsidRPr="00773300">
        <w:rPr>
          <w:rFonts w:ascii="Palatino Linotype" w:hAnsi="Palatino Linotype"/>
          <w:i/>
          <w:iCs/>
        </w:rPr>
        <w:t>“el sueldo neto… fecha de ingreso”</w:t>
      </w:r>
      <w:r w:rsidRPr="00773300">
        <w:rPr>
          <w:rFonts w:ascii="Palatino Linotype" w:hAnsi="Palatino Linotype"/>
        </w:rPr>
        <w:t>, en sus registros obra la información siguiente:</w:t>
      </w:r>
    </w:p>
    <w:p w14:paraId="28924E44" w14:textId="0FD157B4" w:rsidR="00177915" w:rsidRPr="00773300" w:rsidRDefault="00177915" w:rsidP="00FD5CB0">
      <w:pPr>
        <w:pStyle w:val="Prrafodelista"/>
        <w:autoSpaceDE w:val="0"/>
        <w:autoSpaceDN w:val="0"/>
        <w:adjustRightInd w:val="0"/>
        <w:spacing w:line="360" w:lineRule="auto"/>
        <w:ind w:left="1440"/>
        <w:jc w:val="both"/>
        <w:rPr>
          <w:rFonts w:ascii="Palatino Linotype" w:hAnsi="Palatino Linotype"/>
        </w:rPr>
      </w:pPr>
    </w:p>
    <w:p w14:paraId="6D1E556D" w14:textId="6B95F2F9" w:rsidR="00177915" w:rsidRPr="00773300" w:rsidRDefault="00177915" w:rsidP="00FD5CB0">
      <w:pPr>
        <w:pStyle w:val="Prrafodelista"/>
        <w:autoSpaceDE w:val="0"/>
        <w:autoSpaceDN w:val="0"/>
        <w:adjustRightInd w:val="0"/>
        <w:spacing w:line="360" w:lineRule="auto"/>
        <w:ind w:left="1440"/>
        <w:jc w:val="both"/>
        <w:rPr>
          <w:rFonts w:ascii="Palatino Linotype" w:hAnsi="Palatino Linotype"/>
        </w:rPr>
      </w:pPr>
      <w:r w:rsidRPr="00773300">
        <w:rPr>
          <w:rFonts w:ascii="Palatino Linotype" w:hAnsi="Palatino Linotype"/>
          <w:noProof/>
          <w:lang w:val="es-MX" w:eastAsia="es-MX"/>
        </w:rPr>
        <w:drawing>
          <wp:inline distT="0" distB="0" distL="0" distR="0" wp14:anchorId="46D8C53B" wp14:editId="2231CD19">
            <wp:extent cx="4271749" cy="32913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52540" cy="335364"/>
                    </a:xfrm>
                    <a:prstGeom prst="rect">
                      <a:avLst/>
                    </a:prstGeom>
                  </pic:spPr>
                </pic:pic>
              </a:graphicData>
            </a:graphic>
          </wp:inline>
        </w:drawing>
      </w:r>
    </w:p>
    <w:p w14:paraId="729731D1" w14:textId="6B74A638" w:rsidR="00177915" w:rsidRPr="00773300" w:rsidRDefault="00177915" w:rsidP="00FD5CB0">
      <w:pPr>
        <w:pStyle w:val="Prrafodelista"/>
        <w:autoSpaceDE w:val="0"/>
        <w:autoSpaceDN w:val="0"/>
        <w:adjustRightInd w:val="0"/>
        <w:spacing w:line="360" w:lineRule="auto"/>
        <w:ind w:left="1440"/>
        <w:jc w:val="both"/>
        <w:rPr>
          <w:rFonts w:ascii="Palatino Linotype" w:hAnsi="Palatino Linotype"/>
        </w:rPr>
      </w:pPr>
    </w:p>
    <w:p w14:paraId="7519B012" w14:textId="65B43D15" w:rsidR="00177915" w:rsidRPr="00773300" w:rsidRDefault="001B53BB" w:rsidP="00FD5CB0">
      <w:pPr>
        <w:pStyle w:val="Prrafodelista"/>
        <w:numPr>
          <w:ilvl w:val="0"/>
          <w:numId w:val="44"/>
        </w:numPr>
        <w:autoSpaceDE w:val="0"/>
        <w:autoSpaceDN w:val="0"/>
        <w:adjustRightInd w:val="0"/>
        <w:spacing w:line="360" w:lineRule="auto"/>
        <w:jc w:val="both"/>
        <w:rPr>
          <w:rFonts w:ascii="Palatino Linotype" w:hAnsi="Palatino Linotype"/>
        </w:rPr>
      </w:pPr>
      <w:r w:rsidRPr="00773300">
        <w:rPr>
          <w:rFonts w:ascii="Palatino Linotype" w:hAnsi="Palatino Linotype"/>
        </w:rPr>
        <w:t>Curriculum vitae del servidor Alejandro Hernández Aguilar.</w:t>
      </w:r>
    </w:p>
    <w:p w14:paraId="4E983AC0" w14:textId="077101A4" w:rsidR="001B53BB" w:rsidRPr="00773300" w:rsidRDefault="001B53BB" w:rsidP="00FD5CB0">
      <w:pPr>
        <w:pStyle w:val="Prrafodelista"/>
        <w:numPr>
          <w:ilvl w:val="0"/>
          <w:numId w:val="44"/>
        </w:numPr>
        <w:autoSpaceDE w:val="0"/>
        <w:autoSpaceDN w:val="0"/>
        <w:adjustRightInd w:val="0"/>
        <w:spacing w:line="360" w:lineRule="auto"/>
        <w:jc w:val="both"/>
        <w:rPr>
          <w:rFonts w:ascii="Palatino Linotype" w:hAnsi="Palatino Linotype"/>
        </w:rPr>
      </w:pPr>
      <w:r w:rsidRPr="00773300">
        <w:rPr>
          <w:rFonts w:ascii="Palatino Linotype" w:hAnsi="Palatino Linotype"/>
        </w:rPr>
        <w:lastRenderedPageBreak/>
        <w:t>Versión pública de la cédula profesional del servidor Alejandro Hernández Aguilar. Documento en el cual se advierten testados los datos CURP y firma del titular.</w:t>
      </w:r>
    </w:p>
    <w:p w14:paraId="56760729" w14:textId="08FD86BD" w:rsidR="004F3C4C" w:rsidRPr="00773300" w:rsidRDefault="004F3C4C" w:rsidP="00FD5CB0">
      <w:pPr>
        <w:pStyle w:val="Prrafodelista"/>
        <w:autoSpaceDE w:val="0"/>
        <w:autoSpaceDN w:val="0"/>
        <w:adjustRightInd w:val="0"/>
        <w:spacing w:line="360" w:lineRule="auto"/>
        <w:ind w:left="720"/>
        <w:jc w:val="both"/>
        <w:rPr>
          <w:rFonts w:ascii="Palatino Linotype" w:hAnsi="Palatino Linotype"/>
          <w:sz w:val="28"/>
          <w:szCs w:val="28"/>
        </w:rPr>
      </w:pPr>
    </w:p>
    <w:p w14:paraId="6D3C5DFB" w14:textId="517D9B34" w:rsidR="00245FAF" w:rsidRPr="00773300" w:rsidRDefault="00395B92" w:rsidP="00FD5CB0">
      <w:pPr>
        <w:pStyle w:val="Prrafodelista"/>
        <w:numPr>
          <w:ilvl w:val="0"/>
          <w:numId w:val="45"/>
        </w:numPr>
        <w:autoSpaceDE w:val="0"/>
        <w:autoSpaceDN w:val="0"/>
        <w:adjustRightInd w:val="0"/>
        <w:spacing w:line="360" w:lineRule="auto"/>
        <w:jc w:val="both"/>
        <w:rPr>
          <w:rFonts w:ascii="Palatino Linotype" w:hAnsi="Palatino Linotype"/>
        </w:rPr>
      </w:pPr>
      <w:r w:rsidRPr="00773300">
        <w:rPr>
          <w:rFonts w:ascii="Palatino Linotype" w:hAnsi="Palatino Linotype"/>
          <w:b/>
          <w:bCs/>
        </w:rPr>
        <w:t>ACTA107 TRANSPARENCIA.pdf</w:t>
      </w:r>
      <w:r w:rsidR="007352FC" w:rsidRPr="00773300">
        <w:rPr>
          <w:rFonts w:ascii="Palatino Linotype" w:hAnsi="Palatino Linotype"/>
          <w:b/>
          <w:bCs/>
        </w:rPr>
        <w:t>:</w:t>
      </w:r>
      <w:r w:rsidR="007352FC" w:rsidRPr="00773300">
        <w:rPr>
          <w:rFonts w:ascii="Palatino Linotype" w:hAnsi="Palatino Linotype"/>
        </w:rPr>
        <w:t xml:space="preserve"> </w:t>
      </w:r>
      <w:r w:rsidRPr="00773300">
        <w:rPr>
          <w:rFonts w:ascii="Palatino Linotype" w:hAnsi="Palatino Linotype"/>
        </w:rPr>
        <w:t>Acta de la Centésima Séptima Sesión Extraordinaria del Comité de Transparencia del Sujeto Obligado, en que se aprobó la clasificación de los datos personales contenidos en el soporte documental que da</w:t>
      </w:r>
      <w:r w:rsidR="002A7358" w:rsidRPr="00773300">
        <w:rPr>
          <w:rFonts w:ascii="Palatino Linotype" w:hAnsi="Palatino Linotype"/>
        </w:rPr>
        <w:t xml:space="preserve"> respuesta a las solicitudes de información 00376/SMOV/IP/2024 y 00377/SMOV/IP/2024, las cuales son diversas a la solicitud origen del recurso de revisión, materia de esta resolución que se resuelve.</w:t>
      </w:r>
    </w:p>
    <w:p w14:paraId="35C5231B" w14:textId="77777777" w:rsidR="00245FAF" w:rsidRPr="00773300" w:rsidRDefault="00245FAF"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0E04430" w14:textId="1CC4D3C7" w:rsidR="009E7EC8" w:rsidRPr="00773300" w:rsidRDefault="00570DBC"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73300">
        <w:rPr>
          <w:rFonts w:ascii="Palatino Linotype" w:eastAsia="Times New Roman" w:hAnsi="Palatino Linotype" w:cs="Arial"/>
          <w:sz w:val="24"/>
          <w:szCs w:val="24"/>
          <w:lang w:val="es-ES" w:eastAsia="es-ES"/>
        </w:rPr>
        <w:t xml:space="preserve">Inconforme con la respuesta, la parte </w:t>
      </w:r>
      <w:r w:rsidRPr="00773300">
        <w:rPr>
          <w:rFonts w:ascii="Palatino Linotype" w:eastAsia="Times New Roman" w:hAnsi="Palatino Linotype" w:cs="Arial"/>
          <w:b/>
          <w:bCs/>
          <w:sz w:val="24"/>
          <w:szCs w:val="24"/>
          <w:lang w:val="es-ES" w:eastAsia="es-ES"/>
        </w:rPr>
        <w:t>Recurrente</w:t>
      </w:r>
      <w:r w:rsidRPr="00773300">
        <w:rPr>
          <w:rFonts w:ascii="Palatino Linotype" w:eastAsia="Times New Roman" w:hAnsi="Palatino Linotype" w:cs="Arial"/>
          <w:sz w:val="24"/>
          <w:szCs w:val="24"/>
          <w:lang w:val="es-ES" w:eastAsia="es-ES"/>
        </w:rPr>
        <w:t xml:space="preserve"> interpuso el recurso de revisión, </w:t>
      </w:r>
      <w:r w:rsidR="0092411F" w:rsidRPr="00773300">
        <w:rPr>
          <w:rFonts w:ascii="Palatino Linotype" w:eastAsia="Times New Roman" w:hAnsi="Palatino Linotype" w:cs="Arial"/>
          <w:sz w:val="24"/>
          <w:szCs w:val="24"/>
          <w:lang w:val="es-ES" w:eastAsia="es-ES"/>
        </w:rPr>
        <w:t xml:space="preserve">señalando como acto impugnado </w:t>
      </w:r>
      <w:r w:rsidR="0092411F" w:rsidRPr="00773300">
        <w:rPr>
          <w:rFonts w:ascii="Palatino Linotype" w:eastAsia="Times New Roman" w:hAnsi="Palatino Linotype" w:cs="Arial"/>
          <w:i/>
          <w:iCs/>
          <w:sz w:val="24"/>
          <w:szCs w:val="24"/>
          <w:lang w:val="es-ES" w:eastAsia="es-ES"/>
        </w:rPr>
        <w:t>“la respuesta”</w:t>
      </w:r>
      <w:r w:rsidR="0092411F" w:rsidRPr="00773300">
        <w:rPr>
          <w:rFonts w:ascii="Palatino Linotype" w:eastAsia="Times New Roman" w:hAnsi="Palatino Linotype" w:cs="Arial"/>
          <w:sz w:val="24"/>
          <w:szCs w:val="24"/>
          <w:lang w:val="es-ES" w:eastAsia="es-ES"/>
        </w:rPr>
        <w:t xml:space="preserve"> y como razones o motivos de inconformidad </w:t>
      </w:r>
      <w:r w:rsidRPr="00773300">
        <w:rPr>
          <w:rFonts w:ascii="Palatino Linotype" w:eastAsia="Times New Roman" w:hAnsi="Palatino Linotype" w:cs="Arial"/>
          <w:i/>
          <w:sz w:val="24"/>
          <w:szCs w:val="24"/>
          <w:lang w:val="es-ES" w:eastAsia="es-ES"/>
        </w:rPr>
        <w:t>“</w:t>
      </w:r>
      <w:r w:rsidR="002A7358" w:rsidRPr="00773300">
        <w:rPr>
          <w:rFonts w:ascii="Palatino Linotype" w:eastAsia="Times New Roman" w:hAnsi="Palatino Linotype" w:cs="Arial"/>
          <w:i/>
          <w:sz w:val="24"/>
          <w:szCs w:val="24"/>
          <w:lang w:val="es-ES" w:eastAsia="es-ES"/>
        </w:rPr>
        <w:t>no entregan todo lo solicitado conforme a derecho y ley</w:t>
      </w:r>
      <w:r w:rsidRPr="00773300">
        <w:rPr>
          <w:rFonts w:ascii="Palatino Linotype" w:eastAsia="Times New Roman" w:hAnsi="Palatino Linotype" w:cs="Arial"/>
          <w:i/>
          <w:sz w:val="24"/>
          <w:szCs w:val="24"/>
          <w:lang w:val="es-ES" w:eastAsia="es-ES"/>
        </w:rPr>
        <w:t>”</w:t>
      </w:r>
      <w:r w:rsidRPr="00773300">
        <w:rPr>
          <w:rFonts w:ascii="Palatino Linotype" w:eastAsia="Times New Roman" w:hAnsi="Palatino Linotype" w:cs="Arial"/>
          <w:sz w:val="24"/>
          <w:szCs w:val="24"/>
          <w:lang w:val="es-ES" w:eastAsia="es-ES"/>
        </w:rPr>
        <w:t xml:space="preserve">, consideraciones que se traducen en la negativa a la información, las cuales resultan fundadas para la interposición del recurso de revisión al encuadrar en la fracción </w:t>
      </w:r>
      <w:r w:rsidR="002A7358" w:rsidRPr="00773300">
        <w:rPr>
          <w:rFonts w:ascii="Palatino Linotype" w:eastAsia="Times New Roman" w:hAnsi="Palatino Linotype" w:cs="Arial"/>
          <w:sz w:val="24"/>
          <w:szCs w:val="24"/>
          <w:lang w:val="es-ES" w:eastAsia="es-ES"/>
        </w:rPr>
        <w:t>V</w:t>
      </w:r>
      <w:r w:rsidRPr="00773300">
        <w:rPr>
          <w:rFonts w:ascii="Palatino Linotype" w:eastAsia="Times New Roman" w:hAnsi="Palatino Linotype" w:cs="Arial"/>
          <w:sz w:val="24"/>
          <w:szCs w:val="24"/>
          <w:lang w:val="es-ES" w:eastAsia="es-ES"/>
        </w:rPr>
        <w:t xml:space="preserve"> del artículo 179 de la Ley de Transparencia Local</w:t>
      </w:r>
      <w:r w:rsidRPr="00773300">
        <w:rPr>
          <w:rStyle w:val="Refdenotaalpie"/>
          <w:rFonts w:ascii="Palatino Linotype" w:eastAsia="Times New Roman" w:hAnsi="Palatino Linotype" w:cs="Arial"/>
          <w:sz w:val="24"/>
          <w:szCs w:val="24"/>
          <w:lang w:val="es-ES" w:eastAsia="es-ES"/>
        </w:rPr>
        <w:footnoteReference w:id="1"/>
      </w:r>
      <w:r w:rsidRPr="00773300">
        <w:rPr>
          <w:rFonts w:ascii="Palatino Linotype" w:eastAsia="Times New Roman" w:hAnsi="Palatino Linotype" w:cs="Arial"/>
          <w:sz w:val="24"/>
          <w:szCs w:val="24"/>
          <w:lang w:val="es-ES" w:eastAsia="es-ES"/>
        </w:rPr>
        <w:t>.</w:t>
      </w:r>
    </w:p>
    <w:p w14:paraId="26A4A248" w14:textId="545986B1" w:rsidR="009E7EC8" w:rsidRPr="00773300" w:rsidRDefault="009E7EC8"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9911E07" w14:textId="02764585" w:rsidR="0092411F" w:rsidRPr="00773300" w:rsidRDefault="0092411F" w:rsidP="00FD5CB0">
      <w:pPr>
        <w:autoSpaceDE w:val="0"/>
        <w:autoSpaceDN w:val="0"/>
        <w:adjustRightInd w:val="0"/>
        <w:spacing w:after="0" w:line="360" w:lineRule="auto"/>
        <w:jc w:val="both"/>
        <w:rPr>
          <w:rFonts w:ascii="Palatino Linotype" w:hAnsi="Palatino Linotype" w:cs="Arial"/>
          <w:sz w:val="24"/>
          <w:szCs w:val="24"/>
        </w:rPr>
      </w:pPr>
      <w:r w:rsidRPr="00773300">
        <w:rPr>
          <w:rFonts w:ascii="Palatino Linotype" w:eastAsia="Times New Roman" w:hAnsi="Palatino Linotype" w:cs="Arial"/>
          <w:sz w:val="24"/>
          <w:szCs w:val="24"/>
          <w:lang w:val="es-ES" w:eastAsia="es-ES"/>
        </w:rPr>
        <w:t xml:space="preserve">Con motivo de la interposición del recurso de revisión, en la etapa de manifestaciones el Sujeto Obligado rindió su informe justificado por medio de los documentos </w:t>
      </w:r>
      <w:r w:rsidR="002A7358" w:rsidRPr="00773300">
        <w:rPr>
          <w:rFonts w:ascii="Palatino Linotype" w:hAnsi="Palatino Linotype" w:cs="Arial"/>
          <w:i/>
          <w:iCs/>
          <w:sz w:val="24"/>
          <w:szCs w:val="24"/>
        </w:rPr>
        <w:t>“</w:t>
      </w:r>
      <w:r w:rsidR="002A7358" w:rsidRPr="00773300">
        <w:rPr>
          <w:rFonts w:ascii="Palatino Linotype" w:hAnsi="Palatino Linotype" w:cs="Arial"/>
          <w:b/>
          <w:bCs/>
          <w:i/>
          <w:iCs/>
          <w:sz w:val="24"/>
          <w:szCs w:val="24"/>
        </w:rPr>
        <w:t>INFORME JUSTIFICADO 4875.pdf, ACTA107 TRANSPARENCIA.pdf</w:t>
      </w:r>
      <w:r w:rsidR="0045605A" w:rsidRPr="00773300">
        <w:rPr>
          <w:rFonts w:ascii="Palatino Linotype" w:hAnsi="Palatino Linotype" w:cs="Arial"/>
          <w:sz w:val="24"/>
          <w:szCs w:val="24"/>
        </w:rPr>
        <w:t xml:space="preserve">, </w:t>
      </w:r>
      <w:r w:rsidR="002A7358" w:rsidRPr="00773300">
        <w:rPr>
          <w:rFonts w:ascii="Palatino Linotype" w:hAnsi="Palatino Linotype" w:cs="Arial"/>
          <w:b/>
          <w:bCs/>
          <w:i/>
          <w:iCs/>
          <w:sz w:val="24"/>
          <w:szCs w:val="24"/>
        </w:rPr>
        <w:t xml:space="preserve">ANEXO </w:t>
      </w:r>
      <w:r w:rsidR="002A7358" w:rsidRPr="00773300">
        <w:rPr>
          <w:rFonts w:ascii="Palatino Linotype" w:hAnsi="Palatino Linotype" w:cs="Arial"/>
          <w:b/>
          <w:bCs/>
          <w:i/>
          <w:iCs/>
          <w:sz w:val="24"/>
          <w:szCs w:val="24"/>
        </w:rPr>
        <w:lastRenderedPageBreak/>
        <w:t>CAD.pdf</w:t>
      </w:r>
      <w:r w:rsidR="0045605A" w:rsidRPr="00773300">
        <w:rPr>
          <w:rFonts w:ascii="Palatino Linotype" w:hAnsi="Palatino Linotype" w:cs="Arial"/>
          <w:bCs/>
          <w:iCs/>
          <w:sz w:val="24"/>
          <w:szCs w:val="24"/>
        </w:rPr>
        <w:t xml:space="preserve"> y </w:t>
      </w:r>
      <w:r w:rsidR="0045605A" w:rsidRPr="00773300">
        <w:rPr>
          <w:rFonts w:ascii="Palatino Linotype" w:hAnsi="Palatino Linotype" w:cs="Arial"/>
          <w:b/>
          <w:i/>
          <w:sz w:val="24"/>
          <w:szCs w:val="24"/>
        </w:rPr>
        <w:t>Acta 148 Extraord sol 3696(inex).docx</w:t>
      </w:r>
      <w:r w:rsidR="002A7358" w:rsidRPr="00773300">
        <w:rPr>
          <w:rFonts w:ascii="Palatino Linotype" w:hAnsi="Palatino Linotype" w:cs="Arial"/>
          <w:i/>
          <w:iCs/>
          <w:sz w:val="24"/>
          <w:szCs w:val="24"/>
        </w:rPr>
        <w:t>”</w:t>
      </w:r>
      <w:r w:rsidR="002A7358" w:rsidRPr="00773300">
        <w:rPr>
          <w:rFonts w:ascii="Palatino Linotype" w:hAnsi="Palatino Linotype" w:cs="Arial"/>
          <w:sz w:val="24"/>
          <w:szCs w:val="24"/>
        </w:rPr>
        <w:t>,</w:t>
      </w:r>
      <w:r w:rsidR="00FD7A69" w:rsidRPr="00773300">
        <w:rPr>
          <w:rFonts w:ascii="Palatino Linotype" w:hAnsi="Palatino Linotype" w:cs="Arial"/>
          <w:sz w:val="24"/>
          <w:szCs w:val="24"/>
        </w:rPr>
        <w:t xml:space="preserve"> los que se observa el contenido siguiente:</w:t>
      </w:r>
    </w:p>
    <w:p w14:paraId="5D861288" w14:textId="7B81D7C0" w:rsidR="00FD7A69" w:rsidRPr="00773300" w:rsidRDefault="00FD7A69" w:rsidP="00FD5CB0">
      <w:pPr>
        <w:autoSpaceDE w:val="0"/>
        <w:autoSpaceDN w:val="0"/>
        <w:adjustRightInd w:val="0"/>
        <w:spacing w:after="0" w:line="360" w:lineRule="auto"/>
        <w:jc w:val="both"/>
        <w:rPr>
          <w:rFonts w:ascii="Palatino Linotype" w:hAnsi="Palatino Linotype" w:cs="Arial"/>
          <w:sz w:val="24"/>
          <w:szCs w:val="24"/>
        </w:rPr>
      </w:pPr>
    </w:p>
    <w:p w14:paraId="3F3ED39E" w14:textId="0FCE5EFC" w:rsidR="00FD7A69" w:rsidRPr="00773300" w:rsidRDefault="002A7358" w:rsidP="00FD5CB0">
      <w:pPr>
        <w:pStyle w:val="Prrafodelista"/>
        <w:numPr>
          <w:ilvl w:val="0"/>
          <w:numId w:val="42"/>
        </w:numPr>
        <w:autoSpaceDE w:val="0"/>
        <w:autoSpaceDN w:val="0"/>
        <w:adjustRightInd w:val="0"/>
        <w:spacing w:line="360" w:lineRule="auto"/>
        <w:jc w:val="both"/>
        <w:rPr>
          <w:rFonts w:ascii="Palatino Linotype" w:hAnsi="Palatino Linotype" w:cs="Arial"/>
        </w:rPr>
      </w:pPr>
      <w:r w:rsidRPr="00773300">
        <w:rPr>
          <w:rFonts w:ascii="Palatino Linotype" w:hAnsi="Palatino Linotype" w:cs="Arial"/>
          <w:b/>
          <w:bCs/>
        </w:rPr>
        <w:t>INFORME JUSTIFICADO 4875.pdf</w:t>
      </w:r>
      <w:r w:rsidR="00FD7A69" w:rsidRPr="00773300">
        <w:rPr>
          <w:rFonts w:ascii="Palatino Linotype" w:hAnsi="Palatino Linotype" w:cs="Arial"/>
          <w:b/>
          <w:bCs/>
        </w:rPr>
        <w:t>:</w:t>
      </w:r>
      <w:r w:rsidR="00FD7A69" w:rsidRPr="00773300">
        <w:rPr>
          <w:rFonts w:ascii="Palatino Linotype" w:hAnsi="Palatino Linotype" w:cs="Arial"/>
        </w:rPr>
        <w:t xml:space="preserve"> </w:t>
      </w:r>
      <w:r w:rsidRPr="00773300">
        <w:rPr>
          <w:rFonts w:ascii="Palatino Linotype" w:hAnsi="Palatino Linotype" w:cs="Arial"/>
        </w:rPr>
        <w:t>Oficio CCT/UT/1025/2024</w:t>
      </w:r>
      <w:r w:rsidR="00FD7A69" w:rsidRPr="00773300">
        <w:rPr>
          <w:rFonts w:ascii="Palatino Linotype" w:hAnsi="Palatino Linotype" w:cs="Arial"/>
        </w:rPr>
        <w:t xml:space="preserve"> </w:t>
      </w:r>
      <w:r w:rsidRPr="00773300">
        <w:rPr>
          <w:rFonts w:ascii="Palatino Linotype" w:hAnsi="Palatino Linotype" w:cs="Arial"/>
        </w:rPr>
        <w:t xml:space="preserve">remitido por el </w:t>
      </w:r>
      <w:r w:rsidR="00FD7A69" w:rsidRPr="00773300">
        <w:rPr>
          <w:rFonts w:ascii="Palatino Linotype" w:hAnsi="Palatino Linotype"/>
        </w:rPr>
        <w:t>Titular de la Unidad de Transparencia del Sujeto Obligado</w:t>
      </w:r>
      <w:r w:rsidRPr="00773300">
        <w:rPr>
          <w:rFonts w:ascii="Palatino Linotype" w:hAnsi="Palatino Linotype"/>
        </w:rPr>
        <w:t xml:space="preserve"> a este Órgano Garante, </w:t>
      </w:r>
      <w:r w:rsidR="0009264A" w:rsidRPr="00773300">
        <w:rPr>
          <w:rFonts w:ascii="Palatino Linotype" w:hAnsi="Palatino Linotype"/>
        </w:rPr>
        <w:t xml:space="preserve">a través del cual ratificó haber hecho entrega de la información respecto, y en lo que corresponde al requerimiento de </w:t>
      </w:r>
      <w:r w:rsidR="00B6288E" w:rsidRPr="00773300">
        <w:rPr>
          <w:rFonts w:ascii="Palatino Linotype" w:hAnsi="Palatino Linotype"/>
          <w:i/>
          <w:iCs/>
        </w:rPr>
        <w:t>“…certificación de competencia…”</w:t>
      </w:r>
      <w:r w:rsidR="00B6288E" w:rsidRPr="00773300">
        <w:rPr>
          <w:rFonts w:ascii="Palatino Linotype" w:hAnsi="Palatino Linotype"/>
        </w:rPr>
        <w:t>, manifestó lo siguiente:</w:t>
      </w:r>
    </w:p>
    <w:p w14:paraId="7B1EA782" w14:textId="620D2EBF" w:rsidR="00B6288E" w:rsidRPr="00773300" w:rsidRDefault="00B6288E" w:rsidP="00FD5CB0">
      <w:pPr>
        <w:pStyle w:val="Prrafodelista"/>
        <w:autoSpaceDE w:val="0"/>
        <w:autoSpaceDN w:val="0"/>
        <w:adjustRightInd w:val="0"/>
        <w:spacing w:line="360" w:lineRule="auto"/>
        <w:ind w:left="720"/>
        <w:jc w:val="both"/>
        <w:rPr>
          <w:rFonts w:ascii="Palatino Linotype" w:hAnsi="Palatino Linotype" w:cs="Arial"/>
        </w:rPr>
      </w:pPr>
    </w:p>
    <w:p w14:paraId="2EC72D6E" w14:textId="2DC1F8C0" w:rsidR="00B6288E" w:rsidRPr="00773300" w:rsidRDefault="00B6288E" w:rsidP="00FD5CB0">
      <w:pPr>
        <w:pStyle w:val="Prrafodelista"/>
        <w:autoSpaceDE w:val="0"/>
        <w:autoSpaceDN w:val="0"/>
        <w:adjustRightInd w:val="0"/>
        <w:ind w:left="720"/>
        <w:jc w:val="both"/>
        <w:rPr>
          <w:rFonts w:ascii="Palatino Linotype" w:hAnsi="Palatino Linotype" w:cs="Arial"/>
          <w:i/>
          <w:iCs/>
          <w:sz w:val="22"/>
          <w:szCs w:val="22"/>
        </w:rPr>
      </w:pPr>
      <w:r w:rsidRPr="00773300">
        <w:rPr>
          <w:rFonts w:ascii="Palatino Linotype" w:hAnsi="Palatino Linotype" w:cs="Arial"/>
          <w:i/>
          <w:iCs/>
          <w:sz w:val="22"/>
          <w:szCs w:val="22"/>
        </w:rPr>
        <w:t>“…se anexa Acta de la Centésima Cuadragésima Octava sesión Extraordinaria, mediante la cual se declara la Inexistencia de la información pública, ordenada para dar cumplimiento al Recurso de Revisión 03696/INFOEM/IP /RR/2024 y acumulado.”</w:t>
      </w:r>
    </w:p>
    <w:p w14:paraId="57608FC9" w14:textId="2E78E62A" w:rsidR="00FD7A69" w:rsidRPr="00773300" w:rsidRDefault="00FD7A69" w:rsidP="00FD5CB0">
      <w:pPr>
        <w:autoSpaceDE w:val="0"/>
        <w:autoSpaceDN w:val="0"/>
        <w:adjustRightInd w:val="0"/>
        <w:spacing w:after="0" w:line="360" w:lineRule="auto"/>
        <w:jc w:val="both"/>
        <w:rPr>
          <w:rFonts w:ascii="Palatino Linotype" w:hAnsi="Palatino Linotype" w:cs="Arial"/>
          <w:sz w:val="24"/>
          <w:szCs w:val="24"/>
        </w:rPr>
      </w:pPr>
    </w:p>
    <w:p w14:paraId="0354EBF7" w14:textId="59321BAB" w:rsidR="0092411F" w:rsidRPr="00773300" w:rsidRDefault="002A7358" w:rsidP="00FD5CB0">
      <w:pPr>
        <w:pStyle w:val="Prrafodelista"/>
        <w:numPr>
          <w:ilvl w:val="0"/>
          <w:numId w:val="42"/>
        </w:numPr>
        <w:autoSpaceDE w:val="0"/>
        <w:autoSpaceDN w:val="0"/>
        <w:adjustRightInd w:val="0"/>
        <w:spacing w:line="360" w:lineRule="auto"/>
        <w:jc w:val="both"/>
        <w:rPr>
          <w:rFonts w:ascii="Palatino Linotype" w:hAnsi="Palatino Linotype" w:cs="Arial"/>
          <w:lang w:val="es-419"/>
        </w:rPr>
      </w:pPr>
      <w:r w:rsidRPr="00773300">
        <w:rPr>
          <w:rFonts w:ascii="Palatino Linotype" w:hAnsi="Palatino Linotype" w:cs="Arial"/>
          <w:b/>
          <w:bCs/>
          <w:lang w:val="es-419"/>
        </w:rPr>
        <w:t>ACTA107 TRANSPARENCIA.pdf</w:t>
      </w:r>
      <w:r w:rsidR="00FD7A69" w:rsidRPr="00773300">
        <w:rPr>
          <w:rFonts w:ascii="Palatino Linotype" w:hAnsi="Palatino Linotype" w:cs="Arial"/>
          <w:lang w:val="es-419"/>
        </w:rPr>
        <w:t xml:space="preserve">: </w:t>
      </w:r>
      <w:r w:rsidR="00B6288E" w:rsidRPr="00773300">
        <w:rPr>
          <w:rFonts w:ascii="Palatino Linotype" w:hAnsi="Palatino Linotype"/>
        </w:rPr>
        <w:t>Acta de la Centésima Séptima Sesión Extraordinaria del Comité de Transparencia del Sujeto Obligado, la cual fue proporcionada en respuesta primigenia.</w:t>
      </w:r>
    </w:p>
    <w:p w14:paraId="725C4B51" w14:textId="77777777" w:rsidR="00C91646" w:rsidRPr="00773300" w:rsidRDefault="00C91646" w:rsidP="00C91646">
      <w:pPr>
        <w:autoSpaceDE w:val="0"/>
        <w:autoSpaceDN w:val="0"/>
        <w:adjustRightInd w:val="0"/>
        <w:spacing w:line="360" w:lineRule="auto"/>
        <w:jc w:val="both"/>
        <w:rPr>
          <w:rFonts w:ascii="Palatino Linotype" w:hAnsi="Palatino Linotype" w:cs="Arial"/>
          <w:lang w:val="es-419"/>
        </w:rPr>
      </w:pPr>
    </w:p>
    <w:p w14:paraId="15FCA922" w14:textId="6B8D4100" w:rsidR="00E42514" w:rsidRPr="00773300" w:rsidRDefault="002A7358" w:rsidP="00FD5CB0">
      <w:pPr>
        <w:pStyle w:val="Prrafodelista"/>
        <w:numPr>
          <w:ilvl w:val="0"/>
          <w:numId w:val="44"/>
        </w:numPr>
        <w:autoSpaceDE w:val="0"/>
        <w:autoSpaceDN w:val="0"/>
        <w:adjustRightInd w:val="0"/>
        <w:spacing w:line="360" w:lineRule="auto"/>
        <w:ind w:left="720"/>
        <w:jc w:val="both"/>
        <w:rPr>
          <w:rFonts w:ascii="Palatino Linotype" w:hAnsi="Palatino Linotype"/>
        </w:rPr>
      </w:pPr>
      <w:r w:rsidRPr="00773300">
        <w:rPr>
          <w:rFonts w:ascii="Palatino Linotype" w:hAnsi="Palatino Linotype" w:cs="Arial"/>
          <w:b/>
          <w:bCs/>
        </w:rPr>
        <w:t>ANEXO CAD.pdf</w:t>
      </w:r>
      <w:r w:rsidRPr="00773300">
        <w:rPr>
          <w:rFonts w:ascii="Palatino Linotype" w:hAnsi="Palatino Linotype" w:cs="Arial"/>
        </w:rPr>
        <w:t xml:space="preserve">: </w:t>
      </w:r>
      <w:r w:rsidR="00E42514" w:rsidRPr="00773300">
        <w:rPr>
          <w:rFonts w:ascii="Palatino Linotype" w:hAnsi="Palatino Linotype" w:cs="Arial"/>
        </w:rPr>
        <w:t xml:space="preserve">Oficio 22000011000100S/4275/2024 </w:t>
      </w:r>
      <w:r w:rsidR="00E42514" w:rsidRPr="00773300">
        <w:rPr>
          <w:rFonts w:ascii="Palatino Linotype" w:hAnsi="Palatino Linotype"/>
        </w:rPr>
        <w:t>a través del cual el Subdirector de Administración del Capital Humano ratificó su respuesta primigenia, en el sentido de haber hecho entrega de la versión pública del Curriculum vitae y el comprobante de ultimo grado de estudios (cédula profesional)</w:t>
      </w:r>
      <w:r w:rsidR="00AF2614" w:rsidRPr="00773300">
        <w:rPr>
          <w:rFonts w:ascii="Palatino Linotype" w:hAnsi="Palatino Linotype"/>
        </w:rPr>
        <w:t>, asimismo, el haber informado el sueldo neto mensual y la fecha de su ingreso.</w:t>
      </w:r>
    </w:p>
    <w:p w14:paraId="3D287A2D" w14:textId="54E3E1A5" w:rsidR="002A7358" w:rsidRPr="00773300" w:rsidRDefault="002A7358"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9A60A46" w14:textId="14674480" w:rsidR="00831A85" w:rsidRPr="00773300" w:rsidRDefault="0045605A" w:rsidP="00FD5CB0">
      <w:pPr>
        <w:pStyle w:val="Prrafodelista"/>
        <w:numPr>
          <w:ilvl w:val="0"/>
          <w:numId w:val="45"/>
        </w:numPr>
        <w:autoSpaceDE w:val="0"/>
        <w:autoSpaceDN w:val="0"/>
        <w:adjustRightInd w:val="0"/>
        <w:spacing w:line="360" w:lineRule="auto"/>
        <w:jc w:val="both"/>
        <w:rPr>
          <w:rFonts w:ascii="Palatino Linotype" w:hAnsi="Palatino Linotype" w:cs="Arial"/>
          <w:bCs/>
        </w:rPr>
      </w:pPr>
      <w:r w:rsidRPr="00773300">
        <w:rPr>
          <w:rFonts w:ascii="Palatino Linotype" w:hAnsi="Palatino Linotype" w:cs="Arial"/>
          <w:b/>
        </w:rPr>
        <w:t>Acta 148 Extraord sol 3696(inex).docx</w:t>
      </w:r>
      <w:r w:rsidRPr="00773300">
        <w:rPr>
          <w:rFonts w:ascii="Palatino Linotype" w:hAnsi="Palatino Linotype" w:cs="Arial"/>
        </w:rPr>
        <w:t xml:space="preserve">: Consistente en el archivo Word, del acta de la Centésima Cuadragésima Octava Sesión Extraordinaria del Comité de </w:t>
      </w:r>
      <w:r w:rsidRPr="00773300">
        <w:rPr>
          <w:rFonts w:ascii="Palatino Linotype" w:hAnsi="Palatino Linotype" w:cs="Arial"/>
        </w:rPr>
        <w:lastRenderedPageBreak/>
        <w:t xml:space="preserve">Transparencia del Sujeto Obligado, en la cual se aprobó la confirmación de la inexistencia de la información de </w:t>
      </w:r>
      <w:r w:rsidRPr="00773300">
        <w:rPr>
          <w:rFonts w:ascii="Palatino Linotype" w:hAnsi="Palatino Linotype" w:cs="Arial"/>
          <w:i/>
        </w:rPr>
        <w:t>“</w:t>
      </w:r>
      <w:r w:rsidR="00CB0EFC" w:rsidRPr="00773300">
        <w:rPr>
          <w:rFonts w:ascii="Palatino Linotype" w:hAnsi="Palatino Linotype" w:cs="Arial"/>
          <w:i/>
        </w:rPr>
        <w:t>…</w:t>
      </w:r>
      <w:r w:rsidRPr="00773300">
        <w:rPr>
          <w:rFonts w:ascii="Palatino Linotype" w:hAnsi="Palatino Linotype" w:cs="Arial"/>
          <w:i/>
        </w:rPr>
        <w:t xml:space="preserve"> Certificado de Competencia Laboral en el Estándar de Competencia “Garantizar el Derecho de Acceso a la Información Pública”, del Titular de la Unidad de Transparencia referido en respuesta a la solicitud.”</w:t>
      </w:r>
      <w:r w:rsidR="00CB0EFC" w:rsidRPr="00773300">
        <w:rPr>
          <w:rFonts w:ascii="Palatino Linotype" w:hAnsi="Palatino Linotype" w:cs="Arial"/>
        </w:rPr>
        <w:t>, lo anterior para dar cumplimiento a la resolución del recurso de revisión 03696/INFOEM/IP/RR/2024 y acumulado.</w:t>
      </w:r>
      <w:r w:rsidR="00831A85" w:rsidRPr="00773300">
        <w:rPr>
          <w:rFonts w:ascii="Palatino Linotype" w:hAnsi="Palatino Linotype" w:cs="Arial"/>
        </w:rPr>
        <w:t xml:space="preserve"> </w:t>
      </w:r>
      <w:r w:rsidR="00831A85" w:rsidRPr="00773300">
        <w:rPr>
          <w:rFonts w:ascii="Palatino Linotype" w:hAnsi="Palatino Linotype" w:cs="Arial"/>
          <w:bCs/>
        </w:rPr>
        <w:t>Documento del que se desprende la falta de firmas de los servidores públicos que participaron en la celebración del acto.</w:t>
      </w:r>
    </w:p>
    <w:p w14:paraId="092062C5" w14:textId="0A9B5396" w:rsidR="0045605A" w:rsidRPr="00773300" w:rsidRDefault="0045605A"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1F28D4C" w14:textId="0B2CCE97" w:rsidR="00831A85" w:rsidRPr="00773300" w:rsidRDefault="00831A85" w:rsidP="00FD5CB0">
      <w:pPr>
        <w:pStyle w:val="Prrafodelista"/>
        <w:numPr>
          <w:ilvl w:val="0"/>
          <w:numId w:val="45"/>
        </w:numPr>
        <w:autoSpaceDE w:val="0"/>
        <w:autoSpaceDN w:val="0"/>
        <w:adjustRightInd w:val="0"/>
        <w:spacing w:line="360" w:lineRule="auto"/>
        <w:jc w:val="both"/>
        <w:rPr>
          <w:rFonts w:ascii="Palatino Linotype" w:hAnsi="Palatino Linotype" w:cs="Arial"/>
        </w:rPr>
      </w:pPr>
      <w:r w:rsidRPr="00773300">
        <w:rPr>
          <w:rFonts w:ascii="Palatino Linotype" w:hAnsi="Palatino Linotype" w:cs="Arial"/>
          <w:b/>
          <w:bCs/>
        </w:rPr>
        <w:t>ACTA148 TRANSPARENCIA.pdf</w:t>
      </w:r>
      <w:r w:rsidRPr="00773300">
        <w:rPr>
          <w:rFonts w:ascii="Palatino Linotype" w:hAnsi="Palatino Linotype" w:cs="Arial"/>
        </w:rPr>
        <w:t xml:space="preserve">: Consistente en el archivo pdf (digitalziación), del acta de la Centésima Cuadragésima Octava Sesión Extraordinaria del Comité de Transparencia del Sujeto Obligado, en la cual se aprobó la confirmación de la inexistencia de la información de </w:t>
      </w:r>
      <w:r w:rsidRPr="00773300">
        <w:rPr>
          <w:rFonts w:ascii="Palatino Linotype" w:hAnsi="Palatino Linotype" w:cs="Arial"/>
          <w:i/>
        </w:rPr>
        <w:t>“… Certificado de Competencia Laboral en el Estándar de Competencia “Garantizar el Derecho de Acceso a la Información Pública”, del Titular de la Unidad de Transparencia referido en respuesta a la solicitud.”</w:t>
      </w:r>
      <w:r w:rsidRPr="00773300">
        <w:rPr>
          <w:rFonts w:ascii="Palatino Linotype" w:hAnsi="Palatino Linotype" w:cs="Arial"/>
        </w:rPr>
        <w:t>, lo anterior para dar cumplimiento a la resolución del recurso de revisión 03696/INFOEM/IP/RR/2024 y acumulado. Documento del que se observan contenidas las firmas de los servidores</w:t>
      </w:r>
      <w:r w:rsidR="00C91646" w:rsidRPr="00773300">
        <w:rPr>
          <w:rFonts w:ascii="Palatino Linotype" w:hAnsi="Palatino Linotype" w:cs="Arial"/>
        </w:rPr>
        <w:t>.</w:t>
      </w:r>
    </w:p>
    <w:p w14:paraId="4D3DFF43" w14:textId="77777777" w:rsidR="00831A85" w:rsidRPr="00773300" w:rsidRDefault="00831A85"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7C5E1DB" w14:textId="1C2C91B6" w:rsidR="009D4B5B" w:rsidRPr="00773300" w:rsidRDefault="009D4B5B"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73300">
        <w:rPr>
          <w:rFonts w:ascii="Palatino Linotype" w:eastAsia="Times New Roman" w:hAnsi="Palatino Linotype" w:cs="Arial"/>
          <w:sz w:val="24"/>
          <w:szCs w:val="24"/>
          <w:lang w:val="es-ES" w:eastAsia="es-ES"/>
        </w:rPr>
        <w:t xml:space="preserve">Acotado lo anterior, podemos establecer que la </w:t>
      </w:r>
      <w:r w:rsidRPr="00773300">
        <w:rPr>
          <w:rFonts w:ascii="Palatino Linotype" w:eastAsia="Times New Roman" w:hAnsi="Palatino Linotype" w:cs="Arial"/>
          <w:b/>
          <w:i/>
          <w:sz w:val="24"/>
          <w:szCs w:val="24"/>
          <w:lang w:val="es-ES" w:eastAsia="es-ES"/>
        </w:rPr>
        <w:t>Litis</w:t>
      </w:r>
      <w:r w:rsidRPr="00773300">
        <w:rPr>
          <w:rFonts w:ascii="Palatino Linotype" w:eastAsia="Times New Roman" w:hAnsi="Palatino Linotype" w:cs="Arial"/>
          <w:sz w:val="24"/>
          <w:szCs w:val="24"/>
          <w:lang w:val="es-ES" w:eastAsia="es-ES"/>
        </w:rPr>
        <w:t xml:space="preserve"> en el presente asunto, se delimita en determinar si la respuesta del </w:t>
      </w:r>
      <w:r w:rsidRPr="00773300">
        <w:rPr>
          <w:rFonts w:ascii="Palatino Linotype" w:eastAsia="Times New Roman" w:hAnsi="Palatino Linotype" w:cs="Arial"/>
          <w:b/>
          <w:sz w:val="24"/>
          <w:szCs w:val="24"/>
          <w:lang w:val="es-ES" w:eastAsia="es-ES"/>
        </w:rPr>
        <w:t>Sujeto Obligado</w:t>
      </w:r>
      <w:r w:rsidRPr="00773300">
        <w:rPr>
          <w:rFonts w:ascii="Palatino Linotype" w:eastAsia="Times New Roman" w:hAnsi="Palatino Linotype" w:cs="Arial"/>
          <w:sz w:val="24"/>
          <w:szCs w:val="24"/>
          <w:lang w:val="es-ES" w:eastAsia="es-ES"/>
        </w:rPr>
        <w:t xml:space="preserve"> se encuentra apegada a derecho</w:t>
      </w:r>
      <w:r w:rsidR="00835228" w:rsidRPr="00773300">
        <w:rPr>
          <w:rFonts w:ascii="Palatino Linotype" w:eastAsia="Times New Roman" w:hAnsi="Palatino Linotype" w:cs="Arial"/>
          <w:sz w:val="24"/>
          <w:szCs w:val="24"/>
          <w:lang w:val="es-ES" w:eastAsia="es-ES"/>
        </w:rPr>
        <w:t>, por lo que se procede en los términos siguientes:</w:t>
      </w:r>
    </w:p>
    <w:p w14:paraId="74DEB640" w14:textId="55356A2F" w:rsidR="00835228" w:rsidRPr="00773300" w:rsidRDefault="00835228"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D377525" w14:textId="77777777" w:rsidR="00C91646" w:rsidRPr="00773300" w:rsidRDefault="00C91646"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tbl>
      <w:tblPr>
        <w:tblStyle w:val="Tablaconcuadrcula"/>
        <w:tblW w:w="0" w:type="auto"/>
        <w:tblLook w:val="04A0" w:firstRow="1" w:lastRow="0" w:firstColumn="1" w:lastColumn="0" w:noHBand="0" w:noVBand="1"/>
      </w:tblPr>
      <w:tblGrid>
        <w:gridCol w:w="2113"/>
        <w:gridCol w:w="2066"/>
        <w:gridCol w:w="2848"/>
        <w:gridCol w:w="2035"/>
      </w:tblGrid>
      <w:tr w:rsidR="00835228" w:rsidRPr="00773300" w14:paraId="2DBB6CE5" w14:textId="77777777" w:rsidTr="00E03AD4">
        <w:tc>
          <w:tcPr>
            <w:tcW w:w="2265" w:type="dxa"/>
            <w:shd w:val="clear" w:color="auto" w:fill="F2F2F2" w:themeFill="background1" w:themeFillShade="F2"/>
            <w:vAlign w:val="center"/>
          </w:tcPr>
          <w:p w14:paraId="00F682BE" w14:textId="7A6AB547" w:rsidR="00835228" w:rsidRPr="00773300" w:rsidRDefault="00835228" w:rsidP="00FD5CB0">
            <w:pPr>
              <w:autoSpaceDE w:val="0"/>
              <w:autoSpaceDN w:val="0"/>
              <w:adjustRightInd w:val="0"/>
              <w:jc w:val="center"/>
              <w:rPr>
                <w:rFonts w:ascii="Palatino Linotype" w:eastAsia="Times New Roman" w:hAnsi="Palatino Linotype" w:cs="Arial"/>
                <w:b/>
                <w:bCs/>
                <w:lang w:val="es-ES" w:eastAsia="es-ES"/>
              </w:rPr>
            </w:pPr>
            <w:r w:rsidRPr="00773300">
              <w:rPr>
                <w:rFonts w:ascii="Palatino Linotype" w:eastAsia="Times New Roman" w:hAnsi="Palatino Linotype" w:cs="Arial"/>
                <w:b/>
                <w:bCs/>
                <w:lang w:val="es-ES" w:eastAsia="es-ES"/>
              </w:rPr>
              <w:lastRenderedPageBreak/>
              <w:t>Requerimiento de la Titular de la Unidad de Transparencia</w:t>
            </w:r>
          </w:p>
        </w:tc>
        <w:tc>
          <w:tcPr>
            <w:tcW w:w="2265" w:type="dxa"/>
            <w:shd w:val="clear" w:color="auto" w:fill="F2F2F2" w:themeFill="background1" w:themeFillShade="F2"/>
            <w:vAlign w:val="center"/>
          </w:tcPr>
          <w:p w14:paraId="540D10EB" w14:textId="77777777" w:rsidR="00835228" w:rsidRPr="00773300" w:rsidRDefault="00835228" w:rsidP="00FD5CB0">
            <w:pPr>
              <w:autoSpaceDE w:val="0"/>
              <w:autoSpaceDN w:val="0"/>
              <w:adjustRightInd w:val="0"/>
              <w:jc w:val="center"/>
              <w:rPr>
                <w:rFonts w:ascii="Palatino Linotype" w:eastAsia="Times New Roman" w:hAnsi="Palatino Linotype" w:cs="Arial"/>
                <w:b/>
                <w:bCs/>
                <w:lang w:val="es-ES" w:eastAsia="es-ES"/>
              </w:rPr>
            </w:pPr>
            <w:r w:rsidRPr="00773300">
              <w:rPr>
                <w:rFonts w:ascii="Palatino Linotype" w:eastAsia="Times New Roman" w:hAnsi="Palatino Linotype" w:cs="Arial"/>
                <w:b/>
                <w:bCs/>
                <w:lang w:val="es-ES" w:eastAsia="es-ES"/>
              </w:rPr>
              <w:t>Respuesta</w:t>
            </w:r>
          </w:p>
          <w:p w14:paraId="336D0BE8" w14:textId="77777777" w:rsidR="00813CDE" w:rsidRPr="00773300" w:rsidRDefault="00813CDE" w:rsidP="00FD5CB0">
            <w:pPr>
              <w:autoSpaceDE w:val="0"/>
              <w:autoSpaceDN w:val="0"/>
              <w:adjustRightInd w:val="0"/>
              <w:jc w:val="center"/>
              <w:rPr>
                <w:rFonts w:ascii="Palatino Linotype" w:eastAsia="Times New Roman" w:hAnsi="Palatino Linotype" w:cs="Arial"/>
                <w:b/>
                <w:bCs/>
                <w:lang w:val="es-ES" w:eastAsia="es-ES"/>
              </w:rPr>
            </w:pPr>
          </w:p>
          <w:p w14:paraId="0C025678" w14:textId="06F58F1D" w:rsidR="00813CDE" w:rsidRPr="00773300" w:rsidRDefault="00813CDE" w:rsidP="00FD5CB0">
            <w:pPr>
              <w:autoSpaceDE w:val="0"/>
              <w:autoSpaceDN w:val="0"/>
              <w:adjustRightInd w:val="0"/>
              <w:jc w:val="both"/>
              <w:rPr>
                <w:rFonts w:ascii="Palatino Linotype" w:eastAsia="Times New Roman" w:hAnsi="Palatino Linotype" w:cs="Arial"/>
                <w:b/>
                <w:bCs/>
                <w:lang w:val="es-ES" w:eastAsia="es-ES"/>
              </w:rPr>
            </w:pPr>
            <w:r w:rsidRPr="00773300">
              <w:rPr>
                <w:rFonts w:ascii="Palatino Linotype" w:eastAsia="Times New Roman" w:hAnsi="Palatino Linotype" w:cs="Arial"/>
                <w:b/>
                <w:bCs/>
                <w:lang w:val="es-ES" w:eastAsia="es-ES"/>
              </w:rPr>
              <w:t>Del Subdirector de Administración del Capital Humano</w:t>
            </w:r>
          </w:p>
        </w:tc>
        <w:tc>
          <w:tcPr>
            <w:tcW w:w="2266" w:type="dxa"/>
            <w:shd w:val="clear" w:color="auto" w:fill="F2F2F2" w:themeFill="background1" w:themeFillShade="F2"/>
            <w:vAlign w:val="center"/>
          </w:tcPr>
          <w:p w14:paraId="50BBE9D9" w14:textId="63B361DF" w:rsidR="00835228" w:rsidRPr="00773300" w:rsidRDefault="00835228" w:rsidP="00FD5CB0">
            <w:pPr>
              <w:autoSpaceDE w:val="0"/>
              <w:autoSpaceDN w:val="0"/>
              <w:adjustRightInd w:val="0"/>
              <w:jc w:val="center"/>
              <w:rPr>
                <w:rFonts w:ascii="Palatino Linotype" w:eastAsia="Times New Roman" w:hAnsi="Palatino Linotype" w:cs="Arial"/>
                <w:b/>
                <w:bCs/>
                <w:lang w:val="es-ES" w:eastAsia="es-ES"/>
              </w:rPr>
            </w:pPr>
            <w:r w:rsidRPr="00773300">
              <w:rPr>
                <w:rFonts w:ascii="Palatino Linotype" w:eastAsia="Times New Roman" w:hAnsi="Palatino Linotype" w:cs="Arial"/>
                <w:b/>
                <w:bCs/>
                <w:lang w:val="es-ES" w:eastAsia="es-ES"/>
              </w:rPr>
              <w:t>Informe justificado</w:t>
            </w:r>
          </w:p>
        </w:tc>
        <w:tc>
          <w:tcPr>
            <w:tcW w:w="2266" w:type="dxa"/>
            <w:shd w:val="clear" w:color="auto" w:fill="F2F2F2" w:themeFill="background1" w:themeFillShade="F2"/>
            <w:vAlign w:val="center"/>
          </w:tcPr>
          <w:p w14:paraId="54070E46" w14:textId="086DFE08" w:rsidR="00835228" w:rsidRPr="00773300" w:rsidRDefault="00835228" w:rsidP="00FD5CB0">
            <w:pPr>
              <w:autoSpaceDE w:val="0"/>
              <w:autoSpaceDN w:val="0"/>
              <w:adjustRightInd w:val="0"/>
              <w:jc w:val="center"/>
              <w:rPr>
                <w:rFonts w:ascii="Palatino Linotype" w:eastAsia="Times New Roman" w:hAnsi="Palatino Linotype" w:cs="Arial"/>
                <w:b/>
                <w:bCs/>
                <w:lang w:val="es-ES" w:eastAsia="es-ES"/>
              </w:rPr>
            </w:pPr>
            <w:r w:rsidRPr="00773300">
              <w:rPr>
                <w:rFonts w:ascii="Palatino Linotype" w:eastAsia="Times New Roman" w:hAnsi="Palatino Linotype" w:cs="Arial"/>
                <w:b/>
                <w:bCs/>
                <w:lang w:val="es-ES" w:eastAsia="es-ES"/>
              </w:rPr>
              <w:t>Determinación</w:t>
            </w:r>
          </w:p>
        </w:tc>
      </w:tr>
      <w:tr w:rsidR="00835228" w:rsidRPr="00773300" w14:paraId="38057B5A" w14:textId="77777777" w:rsidTr="00E03AD4">
        <w:tc>
          <w:tcPr>
            <w:tcW w:w="2265" w:type="dxa"/>
            <w:shd w:val="clear" w:color="auto" w:fill="D5DCE4" w:themeFill="text2" w:themeFillTint="33"/>
            <w:vAlign w:val="center"/>
          </w:tcPr>
          <w:p w14:paraId="0A4D6263" w14:textId="652B9F68" w:rsidR="00835228" w:rsidRPr="00773300" w:rsidRDefault="00835228" w:rsidP="00FD5CB0">
            <w:pPr>
              <w:autoSpaceDE w:val="0"/>
              <w:autoSpaceDN w:val="0"/>
              <w:adjustRightInd w:val="0"/>
              <w:jc w:val="both"/>
              <w:rPr>
                <w:rFonts w:ascii="Palatino Linotype" w:eastAsia="Times New Roman" w:hAnsi="Palatino Linotype" w:cs="Arial"/>
                <w:lang w:val="es-ES" w:eastAsia="es-ES"/>
              </w:rPr>
            </w:pPr>
            <w:r w:rsidRPr="00773300">
              <w:rPr>
                <w:rFonts w:ascii="Palatino Linotype" w:eastAsia="Times New Roman" w:hAnsi="Palatino Linotype" w:cs="Arial"/>
                <w:lang w:val="es-ES" w:eastAsia="es-ES"/>
              </w:rPr>
              <w:t>1.</w:t>
            </w:r>
            <w:r w:rsidRPr="00773300">
              <w:rPr>
                <w:rFonts w:ascii="Palatino Linotype" w:eastAsia="Times New Roman" w:hAnsi="Palatino Linotype" w:cs="Arial"/>
                <w:lang w:val="es-ES" w:eastAsia="es-ES"/>
              </w:rPr>
              <w:tab/>
              <w:t>La certificación de competencia;</w:t>
            </w:r>
          </w:p>
        </w:tc>
        <w:tc>
          <w:tcPr>
            <w:tcW w:w="2265" w:type="dxa"/>
            <w:shd w:val="clear" w:color="auto" w:fill="D5DCE4" w:themeFill="text2" w:themeFillTint="33"/>
            <w:vAlign w:val="center"/>
          </w:tcPr>
          <w:p w14:paraId="55C43798" w14:textId="173BE0FD" w:rsidR="00835228" w:rsidRPr="00773300" w:rsidRDefault="00A51BCD" w:rsidP="00FD5CB0">
            <w:pPr>
              <w:autoSpaceDE w:val="0"/>
              <w:autoSpaceDN w:val="0"/>
              <w:adjustRightInd w:val="0"/>
              <w:jc w:val="both"/>
              <w:rPr>
                <w:rFonts w:ascii="Palatino Linotype" w:eastAsia="Times New Roman" w:hAnsi="Palatino Linotype" w:cs="Arial"/>
                <w:i/>
                <w:iCs/>
                <w:lang w:val="es-ES" w:eastAsia="es-ES"/>
              </w:rPr>
            </w:pPr>
            <w:r w:rsidRPr="00773300">
              <w:rPr>
                <w:rFonts w:ascii="Palatino Linotype" w:eastAsia="Times New Roman" w:hAnsi="Palatino Linotype" w:cs="Arial"/>
                <w:i/>
                <w:iCs/>
                <w:lang w:val="es-ES" w:eastAsia="es-ES"/>
              </w:rPr>
              <w:t>“…después de una búsqueda en sus archivos no se encontró información que coincida con los solicitado.</w:t>
            </w:r>
            <w:r w:rsidR="00324855" w:rsidRPr="00773300">
              <w:rPr>
                <w:rFonts w:ascii="Palatino Linotype" w:eastAsia="Times New Roman" w:hAnsi="Palatino Linotype" w:cs="Arial"/>
                <w:i/>
                <w:iCs/>
                <w:lang w:val="es-ES" w:eastAsia="es-ES"/>
              </w:rPr>
              <w:t>”</w:t>
            </w:r>
          </w:p>
        </w:tc>
        <w:tc>
          <w:tcPr>
            <w:tcW w:w="2266" w:type="dxa"/>
            <w:shd w:val="clear" w:color="auto" w:fill="D5DCE4" w:themeFill="text2" w:themeFillTint="33"/>
            <w:vAlign w:val="center"/>
          </w:tcPr>
          <w:p w14:paraId="6395B4EF" w14:textId="1C420BCA" w:rsidR="00835228" w:rsidRPr="00773300" w:rsidRDefault="00813CDE" w:rsidP="00FD5CB0">
            <w:pPr>
              <w:autoSpaceDE w:val="0"/>
              <w:autoSpaceDN w:val="0"/>
              <w:adjustRightInd w:val="0"/>
              <w:jc w:val="both"/>
              <w:rPr>
                <w:rFonts w:ascii="Palatino Linotype" w:eastAsia="Times New Roman" w:hAnsi="Palatino Linotype" w:cs="Arial"/>
                <w:iCs/>
                <w:lang w:val="es-ES" w:eastAsia="es-ES"/>
              </w:rPr>
            </w:pPr>
            <w:r w:rsidRPr="00773300">
              <w:rPr>
                <w:rFonts w:ascii="Palatino Linotype" w:eastAsia="Times New Roman" w:hAnsi="Palatino Linotype" w:cs="Arial"/>
                <w:i/>
                <w:iCs/>
                <w:lang w:val="es-ES" w:eastAsia="es-ES"/>
              </w:rPr>
              <w:t xml:space="preserve">“…se anexa </w:t>
            </w:r>
            <w:bookmarkStart w:id="1" w:name="_Hlk176184159"/>
            <w:r w:rsidRPr="00773300">
              <w:rPr>
                <w:rFonts w:ascii="Palatino Linotype" w:eastAsia="Times New Roman" w:hAnsi="Palatino Linotype" w:cs="Arial"/>
                <w:i/>
                <w:iCs/>
                <w:lang w:val="es-ES" w:eastAsia="es-ES"/>
              </w:rPr>
              <w:t xml:space="preserve">Acta de la Centésima Cuadragésima Octava sesión Extraordinaria, mediante la cual </w:t>
            </w:r>
            <w:r w:rsidRPr="00773300">
              <w:rPr>
                <w:rFonts w:ascii="Palatino Linotype" w:eastAsia="Times New Roman" w:hAnsi="Palatino Linotype" w:cs="Arial"/>
                <w:i/>
                <w:iCs/>
                <w:u w:val="single"/>
                <w:lang w:val="es-ES" w:eastAsia="es-ES"/>
              </w:rPr>
              <w:t>se declara la Inexistencia</w:t>
            </w:r>
            <w:r w:rsidRPr="00773300">
              <w:rPr>
                <w:rFonts w:ascii="Palatino Linotype" w:eastAsia="Times New Roman" w:hAnsi="Palatino Linotype" w:cs="Arial"/>
                <w:i/>
                <w:iCs/>
                <w:lang w:val="es-ES" w:eastAsia="es-ES"/>
              </w:rPr>
              <w:t xml:space="preserve"> de la información pública, ordenada para dar cumplimiento al Recurso de Revisión </w:t>
            </w:r>
            <w:r w:rsidRPr="00773300">
              <w:rPr>
                <w:rFonts w:ascii="Palatino Linotype" w:eastAsia="Times New Roman" w:hAnsi="Palatino Linotype" w:cs="Arial"/>
                <w:i/>
                <w:iCs/>
                <w:u w:val="single"/>
                <w:lang w:val="es-ES" w:eastAsia="es-ES"/>
              </w:rPr>
              <w:t>03696/INFOEM/IP/RR/2024</w:t>
            </w:r>
            <w:r w:rsidRPr="00773300">
              <w:rPr>
                <w:rFonts w:ascii="Palatino Linotype" w:eastAsia="Times New Roman" w:hAnsi="Palatino Linotype" w:cs="Arial"/>
                <w:i/>
                <w:iCs/>
                <w:lang w:val="es-ES" w:eastAsia="es-ES"/>
              </w:rPr>
              <w:t xml:space="preserve"> y acumulado.”</w:t>
            </w:r>
            <w:bookmarkEnd w:id="1"/>
          </w:p>
        </w:tc>
        <w:tc>
          <w:tcPr>
            <w:tcW w:w="2266" w:type="dxa"/>
            <w:shd w:val="clear" w:color="auto" w:fill="D5DCE4" w:themeFill="text2" w:themeFillTint="33"/>
            <w:vAlign w:val="center"/>
          </w:tcPr>
          <w:p w14:paraId="26D7AB3D" w14:textId="77777777" w:rsidR="00835228" w:rsidRPr="00773300" w:rsidRDefault="00E03AD4" w:rsidP="00FD5CB0">
            <w:pPr>
              <w:autoSpaceDE w:val="0"/>
              <w:autoSpaceDN w:val="0"/>
              <w:adjustRightInd w:val="0"/>
              <w:jc w:val="center"/>
              <w:rPr>
                <w:rFonts w:ascii="Palatino Linotype" w:eastAsia="Times New Roman" w:hAnsi="Palatino Linotype" w:cs="Arial"/>
                <w:bCs/>
                <w:lang w:val="es-ES" w:eastAsia="es-ES"/>
              </w:rPr>
            </w:pPr>
            <w:r w:rsidRPr="00773300">
              <w:rPr>
                <w:rFonts w:ascii="Palatino Linotype" w:eastAsia="Times New Roman" w:hAnsi="Palatino Linotype" w:cs="Arial"/>
                <w:b/>
                <w:bCs/>
                <w:lang w:val="es-ES" w:eastAsia="es-ES"/>
              </w:rPr>
              <w:t>No colmado</w:t>
            </w:r>
          </w:p>
          <w:p w14:paraId="3AD11848" w14:textId="77777777" w:rsidR="00CB0EFC" w:rsidRPr="00773300" w:rsidRDefault="00CB0EFC" w:rsidP="00FD5CB0">
            <w:pPr>
              <w:autoSpaceDE w:val="0"/>
              <w:autoSpaceDN w:val="0"/>
              <w:adjustRightInd w:val="0"/>
              <w:jc w:val="center"/>
              <w:rPr>
                <w:rFonts w:ascii="Palatino Linotype" w:eastAsia="Times New Roman" w:hAnsi="Palatino Linotype" w:cs="Arial"/>
                <w:bCs/>
                <w:lang w:val="es-ES" w:eastAsia="es-ES"/>
              </w:rPr>
            </w:pPr>
          </w:p>
          <w:p w14:paraId="014B1230" w14:textId="6446C834" w:rsidR="00CB0EFC" w:rsidRPr="00773300" w:rsidRDefault="00CB0EFC" w:rsidP="00FD5CB0">
            <w:pPr>
              <w:autoSpaceDE w:val="0"/>
              <w:autoSpaceDN w:val="0"/>
              <w:adjustRightInd w:val="0"/>
              <w:jc w:val="both"/>
              <w:rPr>
                <w:rFonts w:ascii="Palatino Linotype" w:eastAsia="Times New Roman" w:hAnsi="Palatino Linotype" w:cs="Arial"/>
                <w:bCs/>
                <w:lang w:val="es-ES" w:eastAsia="es-ES"/>
              </w:rPr>
            </w:pPr>
            <w:r w:rsidRPr="00773300">
              <w:rPr>
                <w:rFonts w:ascii="Palatino Linotype" w:eastAsia="Times New Roman" w:hAnsi="Palatino Linotype" w:cs="Arial"/>
                <w:bCs/>
                <w:lang w:val="es-ES" w:eastAsia="es-ES"/>
              </w:rPr>
              <w:t>Al no cumplir los requisitos de Ley para la declaratoria de inexistencia</w:t>
            </w:r>
            <w:r w:rsidR="00ED1026" w:rsidRPr="00773300">
              <w:rPr>
                <w:rFonts w:ascii="Palatino Linotype" w:eastAsia="Times New Roman" w:hAnsi="Palatino Linotype" w:cs="Arial"/>
                <w:bCs/>
                <w:lang w:val="es-ES" w:eastAsia="es-ES"/>
              </w:rPr>
              <w:t>.</w:t>
            </w:r>
          </w:p>
        </w:tc>
      </w:tr>
      <w:tr w:rsidR="00652B09" w:rsidRPr="00773300" w14:paraId="6FCECD21" w14:textId="77777777" w:rsidTr="00E03AD4">
        <w:tc>
          <w:tcPr>
            <w:tcW w:w="2265" w:type="dxa"/>
            <w:shd w:val="clear" w:color="auto" w:fill="F2F2F2" w:themeFill="background1" w:themeFillShade="F2"/>
            <w:vAlign w:val="center"/>
          </w:tcPr>
          <w:p w14:paraId="455A0336" w14:textId="5518FF96" w:rsidR="00652B09" w:rsidRPr="00773300" w:rsidRDefault="00652B09" w:rsidP="00FD5CB0">
            <w:pPr>
              <w:autoSpaceDE w:val="0"/>
              <w:autoSpaceDN w:val="0"/>
              <w:adjustRightInd w:val="0"/>
              <w:jc w:val="both"/>
              <w:rPr>
                <w:rFonts w:ascii="Palatino Linotype" w:eastAsia="Times New Roman" w:hAnsi="Palatino Linotype" w:cs="Arial"/>
                <w:lang w:val="es-ES" w:eastAsia="es-ES"/>
              </w:rPr>
            </w:pPr>
            <w:r w:rsidRPr="00773300">
              <w:rPr>
                <w:rFonts w:ascii="Palatino Linotype" w:eastAsia="Times New Roman" w:hAnsi="Palatino Linotype" w:cs="Arial"/>
                <w:lang w:val="es-ES" w:eastAsia="es-ES"/>
              </w:rPr>
              <w:t>2.</w:t>
            </w:r>
            <w:r w:rsidRPr="00773300">
              <w:rPr>
                <w:rFonts w:ascii="Palatino Linotype" w:eastAsia="Times New Roman" w:hAnsi="Palatino Linotype" w:cs="Arial"/>
                <w:lang w:val="es-ES" w:eastAsia="es-ES"/>
              </w:rPr>
              <w:tab/>
              <w:t>los documentos oficiales procesados en dicho sujeto obligado que acrediten su sueldo neto;</w:t>
            </w:r>
          </w:p>
        </w:tc>
        <w:tc>
          <w:tcPr>
            <w:tcW w:w="2265" w:type="dxa"/>
            <w:shd w:val="clear" w:color="auto" w:fill="F2F2F2" w:themeFill="background1" w:themeFillShade="F2"/>
            <w:vAlign w:val="center"/>
          </w:tcPr>
          <w:p w14:paraId="293A19EB" w14:textId="070BBAAE" w:rsidR="00652B09" w:rsidRPr="00773300" w:rsidRDefault="00652B09" w:rsidP="00FD5CB0">
            <w:pPr>
              <w:autoSpaceDE w:val="0"/>
              <w:autoSpaceDN w:val="0"/>
              <w:adjustRightInd w:val="0"/>
              <w:jc w:val="both"/>
              <w:rPr>
                <w:rFonts w:ascii="Palatino Linotype" w:eastAsia="Times New Roman" w:hAnsi="Palatino Linotype" w:cs="Arial"/>
                <w:lang w:val="es-ES" w:eastAsia="es-ES"/>
              </w:rPr>
            </w:pPr>
            <w:r w:rsidRPr="00773300">
              <w:rPr>
                <w:rFonts w:ascii="Palatino Linotype" w:eastAsia="Times New Roman" w:hAnsi="Palatino Linotype" w:cs="Arial"/>
                <w:lang w:val="es-ES" w:eastAsia="es-ES"/>
              </w:rPr>
              <w:t>Proporcionó el sueldo neto mensual por $46,075.45, del Titular de la Unidad de Transparencia.</w:t>
            </w:r>
          </w:p>
        </w:tc>
        <w:tc>
          <w:tcPr>
            <w:tcW w:w="2266" w:type="dxa"/>
            <w:vMerge w:val="restart"/>
            <w:shd w:val="clear" w:color="auto" w:fill="F2F2F2" w:themeFill="background1" w:themeFillShade="F2"/>
            <w:vAlign w:val="center"/>
          </w:tcPr>
          <w:p w14:paraId="3501040B" w14:textId="01FACE4E" w:rsidR="00652B09" w:rsidRPr="00773300" w:rsidRDefault="00652B09" w:rsidP="00FD5CB0">
            <w:pPr>
              <w:autoSpaceDE w:val="0"/>
              <w:autoSpaceDN w:val="0"/>
              <w:adjustRightInd w:val="0"/>
              <w:jc w:val="center"/>
              <w:rPr>
                <w:rFonts w:ascii="Palatino Linotype" w:eastAsia="Times New Roman" w:hAnsi="Palatino Linotype" w:cs="Arial"/>
                <w:lang w:val="es-ES" w:eastAsia="es-ES"/>
              </w:rPr>
            </w:pPr>
            <w:r w:rsidRPr="00773300">
              <w:rPr>
                <w:rFonts w:ascii="Palatino Linotype" w:eastAsia="Times New Roman" w:hAnsi="Palatino Linotype" w:cs="Arial"/>
                <w:b/>
                <w:bCs/>
                <w:lang w:val="es-ES" w:eastAsia="es-ES"/>
              </w:rPr>
              <w:t>Ratificó</w:t>
            </w:r>
          </w:p>
        </w:tc>
        <w:tc>
          <w:tcPr>
            <w:tcW w:w="2266" w:type="dxa"/>
            <w:shd w:val="clear" w:color="auto" w:fill="F2F2F2" w:themeFill="background1" w:themeFillShade="F2"/>
            <w:vAlign w:val="center"/>
          </w:tcPr>
          <w:p w14:paraId="0304F244" w14:textId="043FA5D1" w:rsidR="00652B09" w:rsidRPr="00773300" w:rsidRDefault="004B0596" w:rsidP="00FD5CB0">
            <w:pPr>
              <w:autoSpaceDE w:val="0"/>
              <w:autoSpaceDN w:val="0"/>
              <w:adjustRightInd w:val="0"/>
              <w:jc w:val="center"/>
              <w:rPr>
                <w:rFonts w:ascii="Palatino Linotype" w:eastAsia="Times New Roman" w:hAnsi="Palatino Linotype" w:cs="Arial"/>
                <w:lang w:val="es-ES" w:eastAsia="es-ES"/>
              </w:rPr>
            </w:pPr>
            <w:r w:rsidRPr="00773300">
              <w:rPr>
                <w:rFonts w:ascii="Palatino Linotype" w:eastAsia="Times New Roman" w:hAnsi="Palatino Linotype" w:cs="Arial"/>
                <w:b/>
                <w:bCs/>
                <w:lang w:val="es-ES" w:eastAsia="es-ES"/>
              </w:rPr>
              <w:t>C</w:t>
            </w:r>
            <w:r w:rsidR="00652B09" w:rsidRPr="00773300">
              <w:rPr>
                <w:rFonts w:ascii="Palatino Linotype" w:eastAsia="Times New Roman" w:hAnsi="Palatino Linotype" w:cs="Arial"/>
                <w:b/>
                <w:bCs/>
                <w:lang w:val="es-ES" w:eastAsia="es-ES"/>
              </w:rPr>
              <w:t>olmado</w:t>
            </w:r>
          </w:p>
        </w:tc>
      </w:tr>
      <w:tr w:rsidR="00652B09" w:rsidRPr="00773300" w14:paraId="0100BD1E" w14:textId="77777777" w:rsidTr="00652B09">
        <w:tc>
          <w:tcPr>
            <w:tcW w:w="2265" w:type="dxa"/>
            <w:shd w:val="clear" w:color="auto" w:fill="D5DCE4" w:themeFill="text2" w:themeFillTint="33"/>
            <w:vAlign w:val="center"/>
          </w:tcPr>
          <w:p w14:paraId="6BA04E31" w14:textId="4549A5FA" w:rsidR="00652B09" w:rsidRPr="00773300" w:rsidRDefault="00652B09" w:rsidP="00FD5CB0">
            <w:pPr>
              <w:autoSpaceDE w:val="0"/>
              <w:autoSpaceDN w:val="0"/>
              <w:adjustRightInd w:val="0"/>
              <w:jc w:val="both"/>
              <w:rPr>
                <w:rFonts w:ascii="Palatino Linotype" w:eastAsia="Times New Roman" w:hAnsi="Palatino Linotype" w:cs="Arial"/>
                <w:lang w:val="es-ES" w:eastAsia="es-ES"/>
              </w:rPr>
            </w:pPr>
            <w:r w:rsidRPr="00773300">
              <w:rPr>
                <w:rFonts w:ascii="Palatino Linotype" w:eastAsia="Times New Roman" w:hAnsi="Palatino Linotype" w:cs="Arial"/>
                <w:lang w:val="es-ES" w:eastAsia="es-ES"/>
              </w:rPr>
              <w:t>3.</w:t>
            </w:r>
            <w:r w:rsidRPr="00773300">
              <w:rPr>
                <w:rFonts w:ascii="Palatino Linotype" w:eastAsia="Times New Roman" w:hAnsi="Palatino Linotype" w:cs="Arial"/>
                <w:lang w:val="es-ES" w:eastAsia="es-ES"/>
              </w:rPr>
              <w:tab/>
              <w:t xml:space="preserve">grado de estudios; </w:t>
            </w:r>
          </w:p>
        </w:tc>
        <w:tc>
          <w:tcPr>
            <w:tcW w:w="2265" w:type="dxa"/>
            <w:shd w:val="clear" w:color="auto" w:fill="D5DCE4" w:themeFill="text2" w:themeFillTint="33"/>
            <w:vAlign w:val="center"/>
          </w:tcPr>
          <w:p w14:paraId="7FE4B199" w14:textId="54F68677" w:rsidR="00652B09" w:rsidRPr="00773300" w:rsidRDefault="00652B09" w:rsidP="00FD5CB0">
            <w:pPr>
              <w:autoSpaceDE w:val="0"/>
              <w:autoSpaceDN w:val="0"/>
              <w:adjustRightInd w:val="0"/>
              <w:jc w:val="both"/>
              <w:rPr>
                <w:rFonts w:ascii="Palatino Linotype" w:eastAsia="Times New Roman" w:hAnsi="Palatino Linotype" w:cs="Arial"/>
                <w:lang w:val="es-ES" w:eastAsia="es-ES"/>
              </w:rPr>
            </w:pPr>
            <w:r w:rsidRPr="00773300">
              <w:rPr>
                <w:rFonts w:ascii="Palatino Linotype" w:eastAsia="Times New Roman" w:hAnsi="Palatino Linotype" w:cs="Arial"/>
                <w:lang w:val="es-ES" w:eastAsia="es-ES"/>
              </w:rPr>
              <w:t>Proporcionó la versión pública de la cédula profesional</w:t>
            </w:r>
          </w:p>
        </w:tc>
        <w:tc>
          <w:tcPr>
            <w:tcW w:w="2266" w:type="dxa"/>
            <w:vMerge/>
            <w:shd w:val="clear" w:color="auto" w:fill="F2F2F2" w:themeFill="background1" w:themeFillShade="F2"/>
            <w:vAlign w:val="center"/>
          </w:tcPr>
          <w:p w14:paraId="037E27E8" w14:textId="4CAA289D" w:rsidR="00652B09" w:rsidRPr="00773300" w:rsidRDefault="00652B09" w:rsidP="00FD5CB0">
            <w:pPr>
              <w:autoSpaceDE w:val="0"/>
              <w:autoSpaceDN w:val="0"/>
              <w:adjustRightInd w:val="0"/>
              <w:jc w:val="center"/>
              <w:rPr>
                <w:rFonts w:ascii="Palatino Linotype" w:eastAsia="Times New Roman" w:hAnsi="Palatino Linotype" w:cs="Arial"/>
                <w:lang w:val="es-ES" w:eastAsia="es-ES"/>
              </w:rPr>
            </w:pPr>
          </w:p>
        </w:tc>
        <w:tc>
          <w:tcPr>
            <w:tcW w:w="2266" w:type="dxa"/>
            <w:shd w:val="clear" w:color="auto" w:fill="F2F2F2" w:themeFill="background1" w:themeFillShade="F2"/>
            <w:vAlign w:val="center"/>
          </w:tcPr>
          <w:p w14:paraId="2EFC2961" w14:textId="77777777" w:rsidR="00652B09" w:rsidRPr="00773300" w:rsidRDefault="00652B09" w:rsidP="00FD5CB0">
            <w:pPr>
              <w:autoSpaceDE w:val="0"/>
              <w:autoSpaceDN w:val="0"/>
              <w:adjustRightInd w:val="0"/>
              <w:jc w:val="center"/>
              <w:rPr>
                <w:rFonts w:ascii="Palatino Linotype" w:eastAsia="Times New Roman" w:hAnsi="Palatino Linotype" w:cs="Arial"/>
                <w:b/>
                <w:bCs/>
                <w:lang w:val="es-ES" w:eastAsia="es-ES"/>
              </w:rPr>
            </w:pPr>
            <w:r w:rsidRPr="00773300">
              <w:rPr>
                <w:rFonts w:ascii="Palatino Linotype" w:eastAsia="Times New Roman" w:hAnsi="Palatino Linotype" w:cs="Arial"/>
                <w:b/>
                <w:bCs/>
                <w:lang w:val="es-ES" w:eastAsia="es-ES"/>
              </w:rPr>
              <w:t>Parcialmente</w:t>
            </w:r>
          </w:p>
          <w:p w14:paraId="28524BD2" w14:textId="77777777" w:rsidR="00652B09" w:rsidRPr="00773300" w:rsidRDefault="00652B09" w:rsidP="00FD5CB0">
            <w:pPr>
              <w:autoSpaceDE w:val="0"/>
              <w:autoSpaceDN w:val="0"/>
              <w:adjustRightInd w:val="0"/>
              <w:jc w:val="center"/>
              <w:rPr>
                <w:rFonts w:ascii="Palatino Linotype" w:eastAsia="Times New Roman" w:hAnsi="Palatino Linotype" w:cs="Arial"/>
                <w:lang w:val="es-ES" w:eastAsia="es-ES"/>
              </w:rPr>
            </w:pPr>
          </w:p>
          <w:p w14:paraId="19CDA35C" w14:textId="17294A5C" w:rsidR="00652B09" w:rsidRPr="00773300" w:rsidRDefault="00652B09" w:rsidP="00FD5CB0">
            <w:pPr>
              <w:autoSpaceDE w:val="0"/>
              <w:autoSpaceDN w:val="0"/>
              <w:adjustRightInd w:val="0"/>
              <w:jc w:val="both"/>
              <w:rPr>
                <w:rFonts w:ascii="Palatino Linotype" w:eastAsia="Times New Roman" w:hAnsi="Palatino Linotype" w:cs="Arial"/>
                <w:lang w:val="es-ES" w:eastAsia="es-ES"/>
              </w:rPr>
            </w:pPr>
            <w:r w:rsidRPr="00773300">
              <w:rPr>
                <w:rFonts w:ascii="Palatino Linotype" w:eastAsia="Times New Roman" w:hAnsi="Palatino Linotype" w:cs="Arial"/>
                <w:lang w:val="es-ES" w:eastAsia="es-ES"/>
              </w:rPr>
              <w:t xml:space="preserve">Al </w:t>
            </w:r>
            <w:r w:rsidR="006A16FD" w:rsidRPr="00773300">
              <w:rPr>
                <w:rFonts w:ascii="Palatino Linotype" w:eastAsia="Times New Roman" w:hAnsi="Palatino Linotype" w:cs="Arial"/>
                <w:lang w:val="es-ES" w:eastAsia="es-ES"/>
              </w:rPr>
              <w:t>no haber hecho entrega del a</w:t>
            </w:r>
            <w:r w:rsidRPr="00773300">
              <w:rPr>
                <w:rFonts w:ascii="Palatino Linotype" w:eastAsia="Times New Roman" w:hAnsi="Palatino Linotype" w:cs="Arial"/>
                <w:lang w:val="es-ES" w:eastAsia="es-ES"/>
              </w:rPr>
              <w:t>cta del comité de transparencia</w:t>
            </w:r>
            <w:r w:rsidR="006A16FD" w:rsidRPr="00773300">
              <w:rPr>
                <w:rFonts w:ascii="Palatino Linotype" w:eastAsia="Times New Roman" w:hAnsi="Palatino Linotype" w:cs="Arial"/>
                <w:lang w:val="es-ES" w:eastAsia="es-ES"/>
              </w:rPr>
              <w:t>, toda vez que, la proporcionada no corresponde a la solicitud origen del recurso de revisión.</w:t>
            </w:r>
          </w:p>
        </w:tc>
      </w:tr>
      <w:tr w:rsidR="00652B09" w:rsidRPr="00773300" w14:paraId="526491C9" w14:textId="77777777" w:rsidTr="004B0596">
        <w:tc>
          <w:tcPr>
            <w:tcW w:w="2265" w:type="dxa"/>
            <w:shd w:val="clear" w:color="auto" w:fill="F2F2F2" w:themeFill="background1" w:themeFillShade="F2"/>
            <w:vAlign w:val="center"/>
          </w:tcPr>
          <w:p w14:paraId="72FE4A61" w14:textId="41BEF060" w:rsidR="00652B09" w:rsidRPr="00773300" w:rsidRDefault="00652B09" w:rsidP="00FD5CB0">
            <w:pPr>
              <w:autoSpaceDE w:val="0"/>
              <w:autoSpaceDN w:val="0"/>
              <w:adjustRightInd w:val="0"/>
              <w:jc w:val="both"/>
              <w:rPr>
                <w:rFonts w:ascii="Palatino Linotype" w:eastAsia="Times New Roman" w:hAnsi="Palatino Linotype" w:cs="Arial"/>
                <w:lang w:val="es-ES" w:eastAsia="es-ES"/>
              </w:rPr>
            </w:pPr>
            <w:r w:rsidRPr="00773300">
              <w:rPr>
                <w:rFonts w:ascii="Palatino Linotype" w:eastAsia="Times New Roman" w:hAnsi="Palatino Linotype" w:cs="Arial"/>
                <w:lang w:val="es-ES" w:eastAsia="es-ES"/>
              </w:rPr>
              <w:t>4.</w:t>
            </w:r>
            <w:r w:rsidRPr="00773300">
              <w:rPr>
                <w:rFonts w:ascii="Palatino Linotype" w:eastAsia="Times New Roman" w:hAnsi="Palatino Linotype" w:cs="Arial"/>
                <w:lang w:val="es-ES" w:eastAsia="es-ES"/>
              </w:rPr>
              <w:tab/>
              <w:t>fecha de ingreso; y</w:t>
            </w:r>
          </w:p>
        </w:tc>
        <w:tc>
          <w:tcPr>
            <w:tcW w:w="2265" w:type="dxa"/>
            <w:shd w:val="clear" w:color="auto" w:fill="F2F2F2" w:themeFill="background1" w:themeFillShade="F2"/>
            <w:vAlign w:val="center"/>
          </w:tcPr>
          <w:p w14:paraId="207865F9" w14:textId="346BCC06" w:rsidR="00652B09" w:rsidRPr="00773300" w:rsidRDefault="00652B09" w:rsidP="00FD5CB0">
            <w:pPr>
              <w:autoSpaceDE w:val="0"/>
              <w:autoSpaceDN w:val="0"/>
              <w:adjustRightInd w:val="0"/>
              <w:jc w:val="both"/>
              <w:rPr>
                <w:rFonts w:ascii="Palatino Linotype" w:eastAsia="Times New Roman" w:hAnsi="Palatino Linotype" w:cs="Arial"/>
                <w:lang w:val="es-ES" w:eastAsia="es-ES"/>
              </w:rPr>
            </w:pPr>
            <w:r w:rsidRPr="00773300">
              <w:rPr>
                <w:rFonts w:ascii="Palatino Linotype" w:eastAsia="Times New Roman" w:hAnsi="Palatino Linotype" w:cs="Arial"/>
                <w:lang w:val="es-ES" w:eastAsia="es-ES"/>
              </w:rPr>
              <w:t xml:space="preserve">Informó que la fecha de ingreso es </w:t>
            </w:r>
            <w:r w:rsidRPr="00773300">
              <w:rPr>
                <w:rFonts w:ascii="Palatino Linotype" w:eastAsia="Times New Roman" w:hAnsi="Palatino Linotype" w:cs="Arial"/>
                <w:lang w:val="es-ES" w:eastAsia="es-ES"/>
              </w:rPr>
              <w:lastRenderedPageBreak/>
              <w:t>el 18 de septiembre de 2023</w:t>
            </w:r>
          </w:p>
        </w:tc>
        <w:tc>
          <w:tcPr>
            <w:tcW w:w="2266" w:type="dxa"/>
            <w:vMerge/>
            <w:shd w:val="clear" w:color="auto" w:fill="F2F2F2" w:themeFill="background1" w:themeFillShade="F2"/>
            <w:vAlign w:val="center"/>
          </w:tcPr>
          <w:p w14:paraId="45ECC950" w14:textId="2A6BE6B9" w:rsidR="00652B09" w:rsidRPr="00773300" w:rsidRDefault="00652B09" w:rsidP="00FD5CB0">
            <w:pPr>
              <w:autoSpaceDE w:val="0"/>
              <w:autoSpaceDN w:val="0"/>
              <w:adjustRightInd w:val="0"/>
              <w:jc w:val="center"/>
              <w:rPr>
                <w:rFonts w:ascii="Palatino Linotype" w:eastAsia="Times New Roman" w:hAnsi="Palatino Linotype" w:cs="Arial"/>
                <w:lang w:val="es-ES" w:eastAsia="es-ES"/>
              </w:rPr>
            </w:pPr>
          </w:p>
        </w:tc>
        <w:tc>
          <w:tcPr>
            <w:tcW w:w="2266" w:type="dxa"/>
            <w:shd w:val="clear" w:color="auto" w:fill="F2F2F2" w:themeFill="background1" w:themeFillShade="F2"/>
            <w:vAlign w:val="center"/>
          </w:tcPr>
          <w:p w14:paraId="27F3E352" w14:textId="4A99E09A" w:rsidR="00652B09" w:rsidRPr="00773300" w:rsidRDefault="00652B09" w:rsidP="00FD5CB0">
            <w:pPr>
              <w:autoSpaceDE w:val="0"/>
              <w:autoSpaceDN w:val="0"/>
              <w:adjustRightInd w:val="0"/>
              <w:jc w:val="center"/>
              <w:rPr>
                <w:rFonts w:ascii="Palatino Linotype" w:eastAsia="Times New Roman" w:hAnsi="Palatino Linotype" w:cs="Arial"/>
                <w:b/>
                <w:bCs/>
                <w:lang w:val="es-ES" w:eastAsia="es-ES"/>
              </w:rPr>
            </w:pPr>
            <w:r w:rsidRPr="00773300">
              <w:rPr>
                <w:rFonts w:ascii="Palatino Linotype" w:eastAsia="Times New Roman" w:hAnsi="Palatino Linotype" w:cs="Arial"/>
                <w:b/>
                <w:bCs/>
                <w:lang w:val="es-ES" w:eastAsia="es-ES"/>
              </w:rPr>
              <w:t>Colmado</w:t>
            </w:r>
          </w:p>
        </w:tc>
      </w:tr>
      <w:tr w:rsidR="00652B09" w:rsidRPr="00773300" w14:paraId="63CF7C94" w14:textId="77777777" w:rsidTr="004B0596">
        <w:tc>
          <w:tcPr>
            <w:tcW w:w="2265" w:type="dxa"/>
            <w:shd w:val="clear" w:color="auto" w:fill="D5DCE4" w:themeFill="text2" w:themeFillTint="33"/>
            <w:vAlign w:val="center"/>
          </w:tcPr>
          <w:p w14:paraId="1463E053" w14:textId="3DB7C356" w:rsidR="00652B09" w:rsidRPr="00773300" w:rsidRDefault="00652B09" w:rsidP="00FD5CB0">
            <w:pPr>
              <w:autoSpaceDE w:val="0"/>
              <w:autoSpaceDN w:val="0"/>
              <w:adjustRightInd w:val="0"/>
              <w:jc w:val="both"/>
              <w:rPr>
                <w:rFonts w:ascii="Palatino Linotype" w:eastAsia="Times New Roman" w:hAnsi="Palatino Linotype" w:cs="Arial"/>
                <w:lang w:val="es-ES" w:eastAsia="es-ES"/>
              </w:rPr>
            </w:pPr>
            <w:r w:rsidRPr="00773300">
              <w:rPr>
                <w:rFonts w:ascii="Palatino Linotype" w:eastAsia="Times New Roman" w:hAnsi="Palatino Linotype" w:cs="Arial"/>
                <w:lang w:val="es-ES" w:eastAsia="es-ES"/>
              </w:rPr>
              <w:t>5.</w:t>
            </w:r>
            <w:r w:rsidRPr="00773300">
              <w:rPr>
                <w:rFonts w:ascii="Palatino Linotype" w:eastAsia="Times New Roman" w:hAnsi="Palatino Linotype" w:cs="Arial"/>
                <w:lang w:val="es-ES" w:eastAsia="es-ES"/>
              </w:rPr>
              <w:tab/>
              <w:t>Curriculum</w:t>
            </w:r>
          </w:p>
        </w:tc>
        <w:tc>
          <w:tcPr>
            <w:tcW w:w="2265" w:type="dxa"/>
            <w:shd w:val="clear" w:color="auto" w:fill="D5DCE4" w:themeFill="text2" w:themeFillTint="33"/>
            <w:vAlign w:val="center"/>
          </w:tcPr>
          <w:p w14:paraId="56A17B03" w14:textId="74F37AD7" w:rsidR="00652B09" w:rsidRPr="00773300" w:rsidRDefault="00652B09" w:rsidP="00FD5CB0">
            <w:pPr>
              <w:autoSpaceDE w:val="0"/>
              <w:autoSpaceDN w:val="0"/>
              <w:adjustRightInd w:val="0"/>
              <w:jc w:val="both"/>
              <w:rPr>
                <w:rFonts w:ascii="Palatino Linotype" w:eastAsia="Times New Roman" w:hAnsi="Palatino Linotype" w:cs="Arial"/>
                <w:lang w:val="es-ES" w:eastAsia="es-ES"/>
              </w:rPr>
            </w:pPr>
            <w:r w:rsidRPr="00773300">
              <w:rPr>
                <w:rFonts w:ascii="Palatino Linotype" w:eastAsia="Times New Roman" w:hAnsi="Palatino Linotype" w:cs="Arial"/>
                <w:lang w:val="es-ES" w:eastAsia="es-ES"/>
              </w:rPr>
              <w:t>Proporcionó la versión íntegra del Curriculum vita del servidor público peticionado</w:t>
            </w:r>
          </w:p>
        </w:tc>
        <w:tc>
          <w:tcPr>
            <w:tcW w:w="2266" w:type="dxa"/>
            <w:vMerge/>
            <w:shd w:val="clear" w:color="auto" w:fill="D5DCE4" w:themeFill="text2" w:themeFillTint="33"/>
            <w:vAlign w:val="center"/>
          </w:tcPr>
          <w:p w14:paraId="0BF9038A" w14:textId="77777777" w:rsidR="00652B09" w:rsidRPr="00773300" w:rsidRDefault="00652B09" w:rsidP="00FD5CB0">
            <w:pPr>
              <w:autoSpaceDE w:val="0"/>
              <w:autoSpaceDN w:val="0"/>
              <w:adjustRightInd w:val="0"/>
              <w:jc w:val="both"/>
              <w:rPr>
                <w:rFonts w:ascii="Palatino Linotype" w:eastAsia="Times New Roman" w:hAnsi="Palatino Linotype" w:cs="Arial"/>
                <w:lang w:val="es-ES" w:eastAsia="es-ES"/>
              </w:rPr>
            </w:pPr>
          </w:p>
        </w:tc>
        <w:tc>
          <w:tcPr>
            <w:tcW w:w="2266" w:type="dxa"/>
            <w:shd w:val="clear" w:color="auto" w:fill="D5DCE4" w:themeFill="text2" w:themeFillTint="33"/>
            <w:vAlign w:val="center"/>
          </w:tcPr>
          <w:p w14:paraId="6B096E0B" w14:textId="59EE81E5" w:rsidR="00652B09" w:rsidRPr="00773300" w:rsidRDefault="00652B09" w:rsidP="00FD5CB0">
            <w:pPr>
              <w:autoSpaceDE w:val="0"/>
              <w:autoSpaceDN w:val="0"/>
              <w:adjustRightInd w:val="0"/>
              <w:jc w:val="center"/>
              <w:rPr>
                <w:rFonts w:ascii="Palatino Linotype" w:eastAsia="Times New Roman" w:hAnsi="Palatino Linotype" w:cs="Arial"/>
                <w:b/>
                <w:bCs/>
                <w:lang w:val="es-ES" w:eastAsia="es-ES"/>
              </w:rPr>
            </w:pPr>
            <w:r w:rsidRPr="00773300">
              <w:rPr>
                <w:rFonts w:ascii="Palatino Linotype" w:eastAsia="Times New Roman" w:hAnsi="Palatino Linotype" w:cs="Arial"/>
                <w:b/>
                <w:bCs/>
                <w:lang w:val="es-ES" w:eastAsia="es-ES"/>
              </w:rPr>
              <w:t>Colmado</w:t>
            </w:r>
          </w:p>
        </w:tc>
      </w:tr>
    </w:tbl>
    <w:p w14:paraId="44880571" w14:textId="77777777" w:rsidR="00835228" w:rsidRPr="00773300" w:rsidRDefault="00835228" w:rsidP="00FD5CB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BD9F0A0" w14:textId="5EFA2549" w:rsidR="008306DB" w:rsidRPr="00773300" w:rsidRDefault="001C2DC3" w:rsidP="00FD5CB0">
      <w:pPr>
        <w:spacing w:after="0" w:line="360" w:lineRule="auto"/>
        <w:jc w:val="both"/>
        <w:rPr>
          <w:rFonts w:ascii="Palatino Linotype" w:eastAsia="Calibri" w:hAnsi="Palatino Linotype" w:cs="Times New Roman"/>
          <w:sz w:val="24"/>
          <w:szCs w:val="24"/>
          <w:lang w:val="es-ES_tradnl" w:eastAsia="es-ES"/>
        </w:rPr>
      </w:pPr>
      <w:r w:rsidRPr="00773300">
        <w:rPr>
          <w:rFonts w:ascii="Palatino Linotype" w:eastAsia="Times New Roman" w:hAnsi="Palatino Linotype" w:cs="Arial"/>
          <w:sz w:val="24"/>
          <w:szCs w:val="24"/>
          <w:lang w:val="es-ES" w:eastAsia="es-ES"/>
        </w:rPr>
        <w:t xml:space="preserve">Atentos al cuadro anterior, en primer lugar, se observa que, respecto a los requerimientos </w:t>
      </w:r>
      <w:r w:rsidRPr="00773300">
        <w:rPr>
          <w:rFonts w:ascii="Palatino Linotype" w:eastAsia="Times New Roman" w:hAnsi="Palatino Linotype" w:cs="Arial"/>
          <w:b/>
          <w:bCs/>
          <w:sz w:val="26"/>
          <w:szCs w:val="26"/>
          <w:lang w:val="es-ES" w:eastAsia="es-ES"/>
        </w:rPr>
        <w:t>2, 3</w:t>
      </w:r>
      <w:r w:rsidR="003C6114" w:rsidRPr="00773300">
        <w:rPr>
          <w:rFonts w:ascii="Palatino Linotype" w:eastAsia="Times New Roman" w:hAnsi="Palatino Linotype" w:cs="Arial"/>
          <w:b/>
          <w:bCs/>
          <w:sz w:val="26"/>
          <w:szCs w:val="26"/>
          <w:lang w:val="es-ES" w:eastAsia="es-ES"/>
        </w:rPr>
        <w:t>, 4</w:t>
      </w:r>
      <w:r w:rsidRPr="00773300">
        <w:rPr>
          <w:rFonts w:ascii="Palatino Linotype" w:eastAsia="Times New Roman" w:hAnsi="Palatino Linotype" w:cs="Arial"/>
          <w:sz w:val="24"/>
          <w:szCs w:val="24"/>
          <w:lang w:val="es-ES" w:eastAsia="es-ES"/>
        </w:rPr>
        <w:t xml:space="preserve"> y </w:t>
      </w:r>
      <w:r w:rsidR="003C6114" w:rsidRPr="00773300">
        <w:rPr>
          <w:rFonts w:ascii="Palatino Linotype" w:eastAsia="Times New Roman" w:hAnsi="Palatino Linotype" w:cs="Arial"/>
          <w:b/>
          <w:bCs/>
          <w:sz w:val="26"/>
          <w:szCs w:val="26"/>
          <w:lang w:val="es-ES" w:eastAsia="es-ES"/>
        </w:rPr>
        <w:t>5</w:t>
      </w:r>
      <w:r w:rsidRPr="00773300">
        <w:rPr>
          <w:rFonts w:ascii="Palatino Linotype" w:eastAsia="Times New Roman" w:hAnsi="Palatino Linotype" w:cs="Arial"/>
          <w:sz w:val="24"/>
          <w:szCs w:val="24"/>
          <w:lang w:val="es-ES" w:eastAsia="es-ES"/>
        </w:rPr>
        <w:t xml:space="preserve">, el </w:t>
      </w:r>
      <w:r w:rsidRPr="00773300">
        <w:rPr>
          <w:rFonts w:ascii="Palatino Linotype" w:eastAsia="Times New Roman" w:hAnsi="Palatino Linotype" w:cs="Arial"/>
          <w:b/>
          <w:bCs/>
          <w:sz w:val="24"/>
          <w:szCs w:val="24"/>
          <w:lang w:val="es-ES" w:eastAsia="es-ES"/>
        </w:rPr>
        <w:t>Sujeto Obligado</w:t>
      </w:r>
      <w:r w:rsidRPr="00773300">
        <w:rPr>
          <w:rFonts w:ascii="Palatino Linotype" w:eastAsia="Times New Roman" w:hAnsi="Palatino Linotype" w:cs="Arial"/>
          <w:sz w:val="24"/>
          <w:szCs w:val="24"/>
          <w:lang w:val="es-ES" w:eastAsia="es-ES"/>
        </w:rPr>
        <w:t xml:space="preserve"> reconoce la existencia de la información dentro de sus archivos, por lo que, se obvia el estudio del marco normativo</w:t>
      </w:r>
      <w:r w:rsidR="008306DB" w:rsidRPr="00773300">
        <w:rPr>
          <w:rFonts w:ascii="Palatino Linotype" w:eastAsia="Times New Roman" w:hAnsi="Palatino Linotype" w:cs="Arial"/>
          <w:sz w:val="24"/>
          <w:szCs w:val="24"/>
          <w:lang w:val="es-ES" w:eastAsia="es-ES"/>
        </w:rPr>
        <w:t xml:space="preserve"> </w:t>
      </w:r>
      <w:r w:rsidR="008306DB" w:rsidRPr="00773300">
        <w:rPr>
          <w:rFonts w:ascii="Palatino Linotype" w:eastAsia="Calibri" w:hAnsi="Palatino Linotype" w:cs="Times New Roman"/>
          <w:sz w:val="24"/>
          <w:szCs w:val="24"/>
          <w:lang w:val="es-ES_tradnl" w:eastAsia="es-ES"/>
        </w:rPr>
        <w:t xml:space="preserve">que rige su actuar, ello atendiendo que, el estudio de la fuente obligacional que constriñe al </w:t>
      </w:r>
      <w:r w:rsidR="008306DB" w:rsidRPr="00773300">
        <w:rPr>
          <w:rFonts w:ascii="Palatino Linotype" w:eastAsia="Calibri" w:hAnsi="Palatino Linotype" w:cs="Times New Roman"/>
          <w:b/>
          <w:sz w:val="24"/>
          <w:szCs w:val="24"/>
          <w:lang w:val="es-ES_tradnl" w:eastAsia="es-ES"/>
        </w:rPr>
        <w:t>Sujeto Obligado</w:t>
      </w:r>
      <w:r w:rsidR="008306DB" w:rsidRPr="00773300">
        <w:rPr>
          <w:rFonts w:ascii="Palatino Linotype" w:eastAsia="Calibri" w:hAnsi="Palatino Linotype" w:cs="Times New Roman"/>
          <w:sz w:val="24"/>
          <w:szCs w:val="24"/>
          <w:lang w:val="es-ES_tradnl" w:eastAsia="es-ES"/>
        </w:rPr>
        <w:t xml:space="preserve"> a contar con ella, se realiza con la finalidad de determinar si este se encuentra obligado a generarla, poseerla o administrarla, pero </w:t>
      </w:r>
      <w:r w:rsidR="008306DB" w:rsidRPr="00773300">
        <w:rPr>
          <w:rFonts w:ascii="Palatino Linotype" w:eastAsia="Calibri" w:hAnsi="Palatino Linotype" w:cs="Times New Roman"/>
          <w:b/>
          <w:sz w:val="24"/>
          <w:szCs w:val="24"/>
          <w:lang w:val="es-ES_tradnl" w:eastAsia="es-ES"/>
        </w:rPr>
        <w:t>en los casos en que de la respuesta, acepta o bien otorga indicios de que cuenta con ella, seria ocioso delimitar las norma jurídica</w:t>
      </w:r>
      <w:r w:rsidR="008306DB" w:rsidRPr="00773300">
        <w:rPr>
          <w:rFonts w:ascii="Palatino Linotype" w:eastAsia="Calibri" w:hAnsi="Palatino Linotype" w:cs="Times New Roman"/>
          <w:sz w:val="24"/>
          <w:szCs w:val="24"/>
          <w:lang w:val="es-ES_tradnl" w:eastAsia="es-ES"/>
        </w:rPr>
        <w:t xml:space="preserve"> que determine si la dependencia, cuenta con ella o no. </w:t>
      </w:r>
    </w:p>
    <w:p w14:paraId="38CABA4A" w14:textId="12F0D942" w:rsidR="0092411F" w:rsidRPr="00773300" w:rsidRDefault="0092411F" w:rsidP="00FD5CB0">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p>
    <w:p w14:paraId="0BE6E8F9" w14:textId="04BEFB6B" w:rsidR="003C6114" w:rsidRPr="00773300" w:rsidRDefault="006A16FD" w:rsidP="00FD5CB0">
      <w:pPr>
        <w:spacing w:after="0" w:line="360" w:lineRule="auto"/>
        <w:jc w:val="both"/>
        <w:rPr>
          <w:rFonts w:ascii="Palatino Linotype" w:eastAsia="Times New Roman" w:hAnsi="Palatino Linotype" w:cs="Arial"/>
          <w:sz w:val="24"/>
          <w:szCs w:val="24"/>
          <w:lang w:val="es-ES" w:eastAsia="es-ES"/>
        </w:rPr>
      </w:pPr>
      <w:r w:rsidRPr="00773300">
        <w:rPr>
          <w:rFonts w:ascii="Palatino Linotype" w:eastAsia="Times New Roman" w:hAnsi="Palatino Linotype" w:cs="Arial"/>
          <w:sz w:val="24"/>
          <w:szCs w:val="24"/>
          <w:lang w:val="es-ES" w:eastAsia="es-ES"/>
        </w:rPr>
        <w:t>Conforme</w:t>
      </w:r>
      <w:r w:rsidR="000A1414" w:rsidRPr="00773300">
        <w:rPr>
          <w:rFonts w:ascii="Palatino Linotype" w:eastAsia="Times New Roman" w:hAnsi="Palatino Linotype" w:cs="Arial"/>
          <w:sz w:val="24"/>
          <w:szCs w:val="24"/>
          <w:lang w:val="es-ES" w:eastAsia="es-ES"/>
        </w:rPr>
        <w:t xml:space="preserve"> a </w:t>
      </w:r>
      <w:r w:rsidR="008306DB" w:rsidRPr="00773300">
        <w:rPr>
          <w:rFonts w:ascii="Palatino Linotype" w:eastAsia="Times New Roman" w:hAnsi="Palatino Linotype" w:cs="Arial"/>
          <w:sz w:val="24"/>
          <w:szCs w:val="24"/>
          <w:lang w:val="es-ES" w:eastAsia="es-ES"/>
        </w:rPr>
        <w:t>lo anterior,</w:t>
      </w:r>
      <w:r w:rsidR="000A1414" w:rsidRPr="00773300">
        <w:rPr>
          <w:rFonts w:ascii="Palatino Linotype" w:eastAsia="Times New Roman" w:hAnsi="Palatino Linotype" w:cs="Arial"/>
          <w:sz w:val="24"/>
          <w:szCs w:val="24"/>
          <w:lang w:val="es-ES" w:eastAsia="es-ES"/>
        </w:rPr>
        <w:t xml:space="preserve"> </w:t>
      </w:r>
      <w:r w:rsidR="008306DB" w:rsidRPr="00773300">
        <w:rPr>
          <w:rFonts w:ascii="Palatino Linotype" w:eastAsia="Times New Roman" w:hAnsi="Palatino Linotype" w:cs="Arial"/>
          <w:sz w:val="24"/>
          <w:szCs w:val="24"/>
          <w:lang w:val="es-ES" w:eastAsia="es-ES"/>
        </w:rPr>
        <w:t xml:space="preserve">el </w:t>
      </w:r>
      <w:r w:rsidR="008306DB" w:rsidRPr="00773300">
        <w:rPr>
          <w:rFonts w:ascii="Palatino Linotype" w:eastAsia="Times New Roman" w:hAnsi="Palatino Linotype" w:cs="Arial"/>
          <w:b/>
          <w:bCs/>
          <w:sz w:val="24"/>
          <w:szCs w:val="24"/>
          <w:lang w:val="es-ES" w:eastAsia="es-ES"/>
        </w:rPr>
        <w:t>Sujeto Obligado</w:t>
      </w:r>
      <w:r w:rsidR="008306DB" w:rsidRPr="00773300">
        <w:rPr>
          <w:rFonts w:ascii="Palatino Linotype" w:eastAsia="Times New Roman" w:hAnsi="Palatino Linotype" w:cs="Arial"/>
          <w:sz w:val="24"/>
          <w:szCs w:val="24"/>
          <w:lang w:val="es-ES" w:eastAsia="es-ES"/>
        </w:rPr>
        <w:t xml:space="preserve"> reconoció poseer la información </w:t>
      </w:r>
      <w:r w:rsidRPr="00773300">
        <w:rPr>
          <w:rFonts w:ascii="Palatino Linotype" w:eastAsia="Times New Roman" w:hAnsi="Palatino Linotype" w:cs="Arial"/>
          <w:sz w:val="24"/>
          <w:szCs w:val="24"/>
          <w:lang w:val="es-ES" w:eastAsia="es-ES"/>
        </w:rPr>
        <w:t>e hizo entrega de</w:t>
      </w:r>
      <w:r w:rsidR="003C6114" w:rsidRPr="00773300">
        <w:rPr>
          <w:rFonts w:ascii="Palatino Linotype" w:eastAsia="Times New Roman" w:hAnsi="Palatino Linotype" w:cs="Arial"/>
          <w:sz w:val="24"/>
          <w:szCs w:val="24"/>
          <w:lang w:val="es-ES" w:eastAsia="es-ES"/>
        </w:rPr>
        <w:t xml:space="preserve"> la </w:t>
      </w:r>
      <w:r w:rsidR="000A1414" w:rsidRPr="00773300">
        <w:rPr>
          <w:rFonts w:ascii="Palatino Linotype" w:eastAsia="Times New Roman" w:hAnsi="Palatino Linotype" w:cs="Arial"/>
          <w:sz w:val="24"/>
          <w:szCs w:val="24"/>
          <w:lang w:val="es-ES" w:eastAsia="es-ES"/>
        </w:rPr>
        <w:t>misma</w:t>
      </w:r>
      <w:r w:rsidR="003C6114" w:rsidRPr="00773300">
        <w:rPr>
          <w:rFonts w:ascii="Palatino Linotype" w:eastAsia="Times New Roman" w:hAnsi="Palatino Linotype" w:cs="Arial"/>
          <w:sz w:val="24"/>
          <w:szCs w:val="24"/>
          <w:lang w:val="es-ES" w:eastAsia="es-ES"/>
        </w:rPr>
        <w:t xml:space="preserve">, </w:t>
      </w:r>
      <w:r w:rsidR="00716954" w:rsidRPr="00773300">
        <w:rPr>
          <w:rFonts w:ascii="Palatino Linotype" w:eastAsia="Times New Roman" w:hAnsi="Palatino Linotype" w:cs="Arial"/>
          <w:sz w:val="24"/>
          <w:szCs w:val="24"/>
          <w:lang w:val="es-ES" w:eastAsia="es-ES"/>
        </w:rPr>
        <w:t>sin embargo</w:t>
      </w:r>
      <w:r w:rsidR="003C6114" w:rsidRPr="00773300">
        <w:rPr>
          <w:rFonts w:ascii="Palatino Linotype" w:eastAsia="Times New Roman" w:hAnsi="Palatino Linotype" w:cs="Arial"/>
          <w:sz w:val="24"/>
          <w:szCs w:val="24"/>
          <w:lang w:val="es-ES" w:eastAsia="es-ES"/>
        </w:rPr>
        <w:t xml:space="preserve">, </w:t>
      </w:r>
      <w:r w:rsidRPr="00773300">
        <w:rPr>
          <w:rFonts w:ascii="Palatino Linotype" w:eastAsia="Times New Roman" w:hAnsi="Palatino Linotype" w:cs="Arial"/>
          <w:b/>
          <w:bCs/>
          <w:sz w:val="24"/>
          <w:szCs w:val="24"/>
          <w:lang w:val="es-ES" w:eastAsia="es-ES"/>
        </w:rPr>
        <w:t>únicamente se tiene</w:t>
      </w:r>
      <w:r w:rsidR="00716954" w:rsidRPr="00773300">
        <w:rPr>
          <w:rFonts w:ascii="Palatino Linotype" w:eastAsia="Times New Roman" w:hAnsi="Palatino Linotype" w:cs="Arial"/>
          <w:b/>
          <w:bCs/>
          <w:sz w:val="24"/>
          <w:szCs w:val="24"/>
          <w:lang w:val="es-ES" w:eastAsia="es-ES"/>
        </w:rPr>
        <w:t>n</w:t>
      </w:r>
      <w:r w:rsidRPr="00773300">
        <w:rPr>
          <w:rFonts w:ascii="Palatino Linotype" w:eastAsia="Times New Roman" w:hAnsi="Palatino Linotype" w:cs="Arial"/>
          <w:b/>
          <w:bCs/>
          <w:sz w:val="24"/>
          <w:szCs w:val="24"/>
          <w:lang w:val="es-ES" w:eastAsia="es-ES"/>
        </w:rPr>
        <w:t xml:space="preserve"> por colmados</w:t>
      </w:r>
      <w:r w:rsidRPr="00773300">
        <w:rPr>
          <w:rFonts w:ascii="Palatino Linotype" w:eastAsia="Times New Roman" w:hAnsi="Palatino Linotype" w:cs="Arial"/>
          <w:sz w:val="24"/>
          <w:szCs w:val="24"/>
          <w:lang w:val="es-ES" w:eastAsia="es-ES"/>
        </w:rPr>
        <w:t xml:space="preserve"> los requerimientos </w:t>
      </w:r>
      <w:r w:rsidRPr="00773300">
        <w:rPr>
          <w:rFonts w:ascii="Palatino Linotype" w:eastAsia="Times New Roman" w:hAnsi="Palatino Linotype" w:cs="Arial"/>
          <w:b/>
          <w:bCs/>
          <w:sz w:val="26"/>
          <w:szCs w:val="26"/>
          <w:lang w:val="es-ES" w:eastAsia="es-ES"/>
        </w:rPr>
        <w:t>2, 4</w:t>
      </w:r>
      <w:r w:rsidRPr="00773300">
        <w:rPr>
          <w:rFonts w:ascii="Palatino Linotype" w:eastAsia="Times New Roman" w:hAnsi="Palatino Linotype" w:cs="Arial"/>
          <w:sz w:val="24"/>
          <w:szCs w:val="24"/>
          <w:lang w:val="es-ES" w:eastAsia="es-ES"/>
        </w:rPr>
        <w:t xml:space="preserve"> y </w:t>
      </w:r>
      <w:r w:rsidRPr="00773300">
        <w:rPr>
          <w:rFonts w:ascii="Palatino Linotype" w:eastAsia="Times New Roman" w:hAnsi="Palatino Linotype" w:cs="Arial"/>
          <w:b/>
          <w:bCs/>
          <w:sz w:val="26"/>
          <w:szCs w:val="26"/>
          <w:lang w:val="es-ES" w:eastAsia="es-ES"/>
        </w:rPr>
        <w:t>5</w:t>
      </w:r>
      <w:r w:rsidRPr="00773300">
        <w:rPr>
          <w:rFonts w:ascii="Palatino Linotype" w:eastAsia="Times New Roman" w:hAnsi="Palatino Linotype" w:cs="Arial"/>
          <w:sz w:val="24"/>
          <w:szCs w:val="24"/>
          <w:lang w:val="es-ES" w:eastAsia="es-ES"/>
        </w:rPr>
        <w:t xml:space="preserve">, no así del requerimiento </w:t>
      </w:r>
      <w:r w:rsidRPr="00773300">
        <w:rPr>
          <w:rFonts w:ascii="Palatino Linotype" w:eastAsia="Times New Roman" w:hAnsi="Palatino Linotype" w:cs="Arial"/>
          <w:b/>
          <w:bCs/>
          <w:sz w:val="26"/>
          <w:szCs w:val="26"/>
          <w:lang w:val="es-ES" w:eastAsia="es-ES"/>
        </w:rPr>
        <w:t>3</w:t>
      </w:r>
      <w:r w:rsidRPr="00773300">
        <w:rPr>
          <w:rFonts w:ascii="Palatino Linotype" w:eastAsia="Times New Roman" w:hAnsi="Palatino Linotype" w:cs="Arial"/>
          <w:sz w:val="24"/>
          <w:szCs w:val="24"/>
          <w:lang w:val="es-ES" w:eastAsia="es-ES"/>
        </w:rPr>
        <w:t>,</w:t>
      </w:r>
      <w:r w:rsidR="00716954" w:rsidRPr="00773300">
        <w:rPr>
          <w:rFonts w:ascii="Palatino Linotype" w:eastAsia="Times New Roman" w:hAnsi="Palatino Linotype" w:cs="Arial"/>
          <w:sz w:val="24"/>
          <w:szCs w:val="24"/>
          <w:lang w:val="es-ES" w:eastAsia="es-ES"/>
        </w:rPr>
        <w:t xml:space="preserve"> toda vez que, de la revisión del acta de comité de transparencia que sustenta la </w:t>
      </w:r>
      <w:r w:rsidRPr="00773300">
        <w:rPr>
          <w:rFonts w:ascii="Palatino Linotype" w:eastAsia="Times New Roman" w:hAnsi="Palatino Linotype" w:cs="Arial"/>
          <w:sz w:val="24"/>
          <w:szCs w:val="24"/>
          <w:lang w:val="es-ES" w:eastAsia="es-ES"/>
        </w:rPr>
        <w:t>versión pública</w:t>
      </w:r>
      <w:r w:rsidR="00716954" w:rsidRPr="00773300">
        <w:rPr>
          <w:rFonts w:ascii="Palatino Linotype" w:eastAsia="Times New Roman" w:hAnsi="Palatino Linotype" w:cs="Arial"/>
          <w:sz w:val="24"/>
          <w:szCs w:val="24"/>
          <w:lang w:val="es-ES" w:eastAsia="es-ES"/>
        </w:rPr>
        <w:t xml:space="preserve">, se observa que </w:t>
      </w:r>
      <w:r w:rsidR="00716954" w:rsidRPr="00773300">
        <w:rPr>
          <w:rFonts w:ascii="Palatino Linotype" w:eastAsia="Times New Roman" w:hAnsi="Palatino Linotype" w:cs="Arial"/>
          <w:b/>
          <w:bCs/>
          <w:sz w:val="24"/>
          <w:szCs w:val="24"/>
          <w:lang w:val="es-ES" w:eastAsia="es-ES"/>
        </w:rPr>
        <w:t>las solicitudes de información no corresponden al número de solicitud origen del recurso de revisión</w:t>
      </w:r>
      <w:r w:rsidR="00716954" w:rsidRPr="00773300">
        <w:rPr>
          <w:rFonts w:ascii="Palatino Linotype" w:eastAsia="Times New Roman" w:hAnsi="Palatino Linotype" w:cs="Arial"/>
          <w:sz w:val="24"/>
          <w:szCs w:val="24"/>
          <w:lang w:val="es-ES" w:eastAsia="es-ES"/>
        </w:rPr>
        <w:t xml:space="preserve"> que se resuelve.</w:t>
      </w:r>
    </w:p>
    <w:p w14:paraId="6437CB67" w14:textId="4B8318BE" w:rsidR="00716954" w:rsidRPr="00773300" w:rsidRDefault="00716954" w:rsidP="00FD5CB0">
      <w:pPr>
        <w:spacing w:after="0" w:line="360" w:lineRule="auto"/>
        <w:jc w:val="both"/>
        <w:rPr>
          <w:rFonts w:ascii="Palatino Linotype" w:eastAsia="Times New Roman" w:hAnsi="Palatino Linotype" w:cs="Arial"/>
          <w:sz w:val="24"/>
          <w:szCs w:val="24"/>
          <w:lang w:val="es-ES" w:eastAsia="es-ES"/>
        </w:rPr>
      </w:pPr>
    </w:p>
    <w:p w14:paraId="7F590131" w14:textId="0355B77A" w:rsidR="00716954" w:rsidRPr="00773300" w:rsidRDefault="0067332D" w:rsidP="00FD5CB0">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 xml:space="preserve">Cabe recordar, la Ley de Transparencia Local, establece en su artículo 134 </w:t>
      </w:r>
      <w:r w:rsidR="0059207A" w:rsidRPr="00773300">
        <w:rPr>
          <w:rFonts w:ascii="Palatino Linotype" w:hAnsi="Palatino Linotype" w:cs="Arial"/>
          <w:sz w:val="24"/>
          <w:szCs w:val="24"/>
        </w:rPr>
        <w:t xml:space="preserve">que, los Sujetos Obligados </w:t>
      </w:r>
      <w:r w:rsidR="0059207A" w:rsidRPr="00773300">
        <w:rPr>
          <w:rFonts w:ascii="Palatino Linotype" w:hAnsi="Palatino Linotype" w:cs="Arial"/>
          <w:b/>
          <w:bCs/>
          <w:sz w:val="24"/>
          <w:szCs w:val="24"/>
        </w:rPr>
        <w:t>no podrán</w:t>
      </w:r>
      <w:r w:rsidR="0059207A" w:rsidRPr="00773300">
        <w:rPr>
          <w:rFonts w:ascii="Palatino Linotype" w:hAnsi="Palatino Linotype" w:cs="Arial"/>
          <w:sz w:val="24"/>
          <w:szCs w:val="24"/>
        </w:rPr>
        <w:t xml:space="preserve"> emitir acuerdos generales para la clasificación de la información, lo cual toma relevancia en el caso particular, al advertirse que el Sujeto </w:t>
      </w:r>
      <w:r w:rsidR="0059207A" w:rsidRPr="00773300">
        <w:rPr>
          <w:rFonts w:ascii="Palatino Linotype" w:hAnsi="Palatino Linotype" w:cs="Arial"/>
          <w:sz w:val="24"/>
          <w:szCs w:val="24"/>
        </w:rPr>
        <w:lastRenderedPageBreak/>
        <w:t xml:space="preserve">Obligado remitió el acta de la Centésima Séptima Sesión Extraordinaria del Comité de Transparencia del Sujeto Obligado, en que se aprobó la clasificación de los datos personales contenidos en el soporte documental que da respuesta a las solicitudes de información </w:t>
      </w:r>
      <w:r w:rsidR="0059207A" w:rsidRPr="00773300">
        <w:rPr>
          <w:rFonts w:ascii="Palatino Linotype" w:hAnsi="Palatino Linotype" w:cs="Arial"/>
          <w:b/>
          <w:bCs/>
          <w:sz w:val="24"/>
          <w:szCs w:val="24"/>
        </w:rPr>
        <w:t>00376/SMOV/IP/2024 y 00377/SMOV/IP/2024, las cuales son diversas a la solicitud origen del recurso de revisión, materia de esta resolución que se resuelve</w:t>
      </w:r>
      <w:r w:rsidR="0059207A" w:rsidRPr="00773300">
        <w:rPr>
          <w:rFonts w:ascii="Palatino Linotype" w:hAnsi="Palatino Linotype" w:cs="Arial"/>
          <w:sz w:val="24"/>
          <w:szCs w:val="24"/>
        </w:rPr>
        <w:t>.</w:t>
      </w:r>
    </w:p>
    <w:p w14:paraId="6A1A69FA" w14:textId="3D753E6E" w:rsidR="00E75C0C" w:rsidRPr="00773300" w:rsidRDefault="00E75C0C" w:rsidP="00FD5CB0">
      <w:pPr>
        <w:spacing w:after="0" w:line="360" w:lineRule="auto"/>
        <w:jc w:val="both"/>
        <w:rPr>
          <w:rFonts w:ascii="Palatino Linotype" w:hAnsi="Palatino Linotype" w:cs="Arial"/>
          <w:sz w:val="24"/>
          <w:szCs w:val="24"/>
        </w:rPr>
      </w:pPr>
    </w:p>
    <w:p w14:paraId="12609A9A" w14:textId="6AC75942" w:rsidR="00E75C0C" w:rsidRPr="00773300" w:rsidRDefault="0059207A" w:rsidP="00FD5CB0">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 xml:space="preserve">Hasta aquí, podemos concluir que, el </w:t>
      </w:r>
      <w:r w:rsidRPr="00773300">
        <w:rPr>
          <w:rFonts w:ascii="Palatino Linotype" w:hAnsi="Palatino Linotype" w:cs="Arial"/>
          <w:b/>
          <w:bCs/>
          <w:sz w:val="24"/>
          <w:szCs w:val="24"/>
        </w:rPr>
        <w:t>Sujeto Obligado</w:t>
      </w:r>
      <w:r w:rsidRPr="00773300">
        <w:rPr>
          <w:rFonts w:ascii="Palatino Linotype" w:hAnsi="Palatino Linotype" w:cs="Arial"/>
          <w:sz w:val="24"/>
          <w:szCs w:val="24"/>
        </w:rPr>
        <w:t xml:space="preserve"> colm</w:t>
      </w:r>
      <w:r w:rsidR="00CB0EFC" w:rsidRPr="00773300">
        <w:rPr>
          <w:rFonts w:ascii="Palatino Linotype" w:hAnsi="Palatino Linotype" w:cs="Arial"/>
          <w:sz w:val="24"/>
          <w:szCs w:val="24"/>
        </w:rPr>
        <w:t xml:space="preserve">ó </w:t>
      </w:r>
      <w:r w:rsidRPr="00773300">
        <w:rPr>
          <w:rFonts w:ascii="Palatino Linotype" w:hAnsi="Palatino Linotype" w:cs="Arial"/>
          <w:sz w:val="24"/>
          <w:szCs w:val="24"/>
        </w:rPr>
        <w:t xml:space="preserve">parcialmente el requerimiento numeral </w:t>
      </w:r>
      <w:r w:rsidRPr="00773300">
        <w:rPr>
          <w:rFonts w:ascii="Palatino Linotype" w:hAnsi="Palatino Linotype" w:cs="Arial"/>
          <w:b/>
          <w:sz w:val="24"/>
          <w:szCs w:val="24"/>
        </w:rPr>
        <w:t>3</w:t>
      </w:r>
      <w:r w:rsidRPr="00773300">
        <w:rPr>
          <w:rFonts w:ascii="Palatino Linotype" w:hAnsi="Palatino Linotype" w:cs="Arial"/>
          <w:sz w:val="24"/>
          <w:szCs w:val="24"/>
        </w:rPr>
        <w:t xml:space="preserve">, al haber hecho entrega de la versión pública del grado de estudios del servidor público, empero, </w:t>
      </w:r>
      <w:r w:rsidRPr="00773300">
        <w:rPr>
          <w:rFonts w:ascii="Palatino Linotype" w:hAnsi="Palatino Linotype" w:cs="Arial"/>
          <w:b/>
          <w:sz w:val="24"/>
          <w:szCs w:val="24"/>
        </w:rPr>
        <w:t>no proporcionó el acuerdo</w:t>
      </w:r>
      <w:r w:rsidRPr="00773300">
        <w:rPr>
          <w:rFonts w:ascii="Palatino Linotype" w:hAnsi="Palatino Linotype" w:cs="Arial"/>
          <w:sz w:val="24"/>
          <w:szCs w:val="24"/>
        </w:rPr>
        <w:t xml:space="preserve"> del comité de transparencia </w:t>
      </w:r>
      <w:r w:rsidRPr="00773300">
        <w:rPr>
          <w:rFonts w:ascii="Palatino Linotype" w:hAnsi="Palatino Linotype" w:cs="Arial"/>
          <w:b/>
          <w:sz w:val="24"/>
          <w:szCs w:val="24"/>
        </w:rPr>
        <w:t>que sustenta la clasificación de la información</w:t>
      </w:r>
      <w:r w:rsidRPr="00773300">
        <w:rPr>
          <w:rFonts w:ascii="Palatino Linotype" w:hAnsi="Palatino Linotype" w:cs="Arial"/>
          <w:sz w:val="24"/>
          <w:szCs w:val="24"/>
        </w:rPr>
        <w:t>, consecuentemente, resulta dable ordenar su entrega.</w:t>
      </w:r>
    </w:p>
    <w:p w14:paraId="7CB835E1" w14:textId="41F7F126" w:rsidR="00B7724A" w:rsidRPr="00773300" w:rsidRDefault="00B7724A" w:rsidP="00FD5CB0">
      <w:pPr>
        <w:spacing w:after="0" w:line="360" w:lineRule="auto"/>
        <w:jc w:val="both"/>
        <w:rPr>
          <w:rFonts w:ascii="Palatino Linotype" w:hAnsi="Palatino Linotype" w:cs="Arial"/>
          <w:sz w:val="24"/>
          <w:szCs w:val="24"/>
        </w:rPr>
      </w:pPr>
    </w:p>
    <w:p w14:paraId="33CF1FFC" w14:textId="718B7495" w:rsidR="00B7724A" w:rsidRPr="00773300" w:rsidRDefault="00B7724A" w:rsidP="00B7724A">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 xml:space="preserve">En este apartado, resulta necesario señalar que, la cédula profesional física (previo al 1° de octubre de 2018), toda persona a quien legalmente se le haya expedido título profesional o grado académico equivalente, podrá obtener cédula de ejercicio con efectos de patente y para su identidad en todas sus actividades profesionales, previo registro de dicho título o grado. </w:t>
      </w:r>
    </w:p>
    <w:p w14:paraId="2C0AC8B6" w14:textId="77777777" w:rsidR="00B7724A" w:rsidRPr="00773300" w:rsidRDefault="00B7724A" w:rsidP="00B7724A">
      <w:pPr>
        <w:spacing w:after="0" w:line="360" w:lineRule="auto"/>
        <w:jc w:val="both"/>
        <w:rPr>
          <w:rFonts w:ascii="Palatino Linotype" w:hAnsi="Palatino Linotype" w:cs="Arial"/>
          <w:sz w:val="24"/>
          <w:szCs w:val="24"/>
        </w:rPr>
      </w:pPr>
    </w:p>
    <w:p w14:paraId="34C2B081" w14:textId="77777777" w:rsidR="00B7724A" w:rsidRPr="00773300" w:rsidRDefault="00B7724A" w:rsidP="00B7724A">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 xml:space="preserve">Es decir, la </w:t>
      </w:r>
      <w:r w:rsidRPr="00773300">
        <w:rPr>
          <w:rFonts w:ascii="Palatino Linotype" w:hAnsi="Palatino Linotype" w:cs="Arial"/>
          <w:b/>
          <w:bCs/>
          <w:sz w:val="24"/>
          <w:szCs w:val="24"/>
        </w:rPr>
        <w:t>cédula profesional</w:t>
      </w:r>
      <w:r w:rsidRPr="00773300">
        <w:rPr>
          <w:rFonts w:ascii="Palatino Linotype" w:hAnsi="Palatino Linotype" w:cs="Arial"/>
          <w:sz w:val="24"/>
          <w:szCs w:val="24"/>
        </w:rPr>
        <w:t xml:space="preserve"> es un documento que tiene por objeto sustentar que una persona cuenta con la acreditación para ejercer la profesión indicada en la misma; a través del conocimiento de algunos de los datos ahí contenidos se puede corroborar la idoneidad de la persona para ocupar el empleo, cargo o comisión encomendado. </w:t>
      </w:r>
    </w:p>
    <w:p w14:paraId="2BFA1C28" w14:textId="77777777" w:rsidR="00B7724A" w:rsidRPr="00773300" w:rsidRDefault="00B7724A" w:rsidP="00B7724A">
      <w:pPr>
        <w:spacing w:after="0" w:line="360" w:lineRule="auto"/>
        <w:jc w:val="both"/>
        <w:rPr>
          <w:rFonts w:ascii="Palatino Linotype" w:hAnsi="Palatino Linotype" w:cs="Arial"/>
          <w:sz w:val="24"/>
          <w:szCs w:val="24"/>
        </w:rPr>
      </w:pPr>
    </w:p>
    <w:p w14:paraId="3516F576" w14:textId="38576C02" w:rsidR="00B7724A" w:rsidRPr="00773300" w:rsidRDefault="00B7724A" w:rsidP="00B7724A">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lastRenderedPageBreak/>
        <w:t xml:space="preserve">En este sentido, las cédulas profesionales expedidas con anterioridad al 1° de octubre de 2018 gozan de los siguientes atributos: </w:t>
      </w:r>
    </w:p>
    <w:p w14:paraId="0CD76C03" w14:textId="77777777" w:rsidR="00B7724A" w:rsidRPr="00773300" w:rsidRDefault="00B7724A" w:rsidP="00B7724A">
      <w:pPr>
        <w:spacing w:after="0" w:line="360" w:lineRule="auto"/>
        <w:jc w:val="both"/>
        <w:rPr>
          <w:rFonts w:ascii="Palatino Linotype" w:hAnsi="Palatino Linotype" w:cs="Arial"/>
          <w:sz w:val="24"/>
          <w:szCs w:val="24"/>
        </w:rPr>
      </w:pPr>
    </w:p>
    <w:p w14:paraId="4CD37BEB" w14:textId="79E5C2EC" w:rsidR="00B7724A" w:rsidRPr="00773300" w:rsidRDefault="00B7724A" w:rsidP="00B7724A">
      <w:pPr>
        <w:pStyle w:val="Prrafodelista"/>
        <w:numPr>
          <w:ilvl w:val="2"/>
          <w:numId w:val="50"/>
        </w:numPr>
        <w:spacing w:line="360" w:lineRule="auto"/>
        <w:ind w:left="426"/>
        <w:jc w:val="both"/>
        <w:rPr>
          <w:rFonts w:ascii="Palatino Linotype" w:hAnsi="Palatino Linotype" w:cs="Arial"/>
        </w:rPr>
      </w:pPr>
      <w:r w:rsidRPr="00773300">
        <w:rPr>
          <w:rFonts w:ascii="Palatino Linotype" w:hAnsi="Palatino Linotype" w:cs="Arial"/>
          <w:b/>
          <w:bCs/>
        </w:rPr>
        <w:t>Número de cédula profesional</w:t>
      </w:r>
      <w:r w:rsidRPr="00773300">
        <w:rPr>
          <w:rFonts w:ascii="Palatino Linotype" w:hAnsi="Palatino Linotype" w:cs="Arial"/>
        </w:rPr>
        <w:t xml:space="preserve">: Susceptible de consulta en el Registro Nacional de Profesiones que se localiza en la página electrónica de la Secretaría de Educación Pública y/o equivalente de las entidades federativas, es decir, es un dato que obra en registros públicos, no susceptible de actualizar causal alguna de clasificación.  </w:t>
      </w:r>
    </w:p>
    <w:p w14:paraId="6845CE38" w14:textId="6A4762FB" w:rsidR="00B7724A" w:rsidRPr="00773300" w:rsidRDefault="00B7724A" w:rsidP="00B7724A">
      <w:pPr>
        <w:pStyle w:val="Prrafodelista"/>
        <w:numPr>
          <w:ilvl w:val="2"/>
          <w:numId w:val="50"/>
        </w:numPr>
        <w:spacing w:line="360" w:lineRule="auto"/>
        <w:ind w:left="426"/>
        <w:jc w:val="both"/>
        <w:rPr>
          <w:rFonts w:ascii="Palatino Linotype" w:hAnsi="Palatino Linotype" w:cs="Arial"/>
        </w:rPr>
      </w:pPr>
      <w:r w:rsidRPr="00773300">
        <w:rPr>
          <w:rFonts w:ascii="Palatino Linotype" w:hAnsi="Palatino Linotype" w:cs="Arial"/>
          <w:b/>
          <w:bCs/>
        </w:rPr>
        <w:t>Fotografía</w:t>
      </w:r>
      <w:r w:rsidRPr="00773300">
        <w:rPr>
          <w:rFonts w:ascii="Palatino Linotype" w:hAnsi="Palatino Linotype" w:cs="Arial"/>
        </w:rPr>
        <w:t>: Tratándose de servidores públicos se cuenta con un espectro menor de protección a sus datos personales en comparación con cualquier otra persona física, en razón del interés público que revisten sus funciones, por lo que, aquellos con la calidad de mando medio y/o superior, por mayoría de razón,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 ya que sus atribuciones van enfocadas a las actividades de dirección en el sector gubernamental, toma de decisiones y emisión de actos que pudieren generar molestia e incluso en algunos casos, al contacto directo con la ciudadanía.</w:t>
      </w:r>
    </w:p>
    <w:p w14:paraId="3739AED4" w14:textId="35C7E480" w:rsidR="00B7724A" w:rsidRPr="00773300" w:rsidRDefault="00B7724A" w:rsidP="00B7724A">
      <w:pPr>
        <w:pStyle w:val="Prrafodelista"/>
        <w:numPr>
          <w:ilvl w:val="2"/>
          <w:numId w:val="50"/>
        </w:numPr>
        <w:spacing w:line="360" w:lineRule="auto"/>
        <w:ind w:left="426"/>
        <w:jc w:val="both"/>
        <w:rPr>
          <w:rFonts w:ascii="Palatino Linotype" w:hAnsi="Palatino Linotype" w:cs="Arial"/>
        </w:rPr>
      </w:pPr>
      <w:r w:rsidRPr="00773300">
        <w:rPr>
          <w:rFonts w:ascii="Palatino Linotype" w:hAnsi="Palatino Linotype" w:cs="Arial"/>
          <w:b/>
          <w:bCs/>
        </w:rPr>
        <w:t>Nombre del titular</w:t>
      </w:r>
      <w:r w:rsidRPr="00773300">
        <w:rPr>
          <w:rFonts w:ascii="Palatino Linotype" w:hAnsi="Palatino Linotype" w:cs="Arial"/>
        </w:rPr>
        <w:t xml:space="preserve">: 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 </w:t>
      </w:r>
    </w:p>
    <w:p w14:paraId="5AD946C9" w14:textId="3435D08D" w:rsidR="00B7724A" w:rsidRPr="00773300" w:rsidRDefault="00B7724A" w:rsidP="00B7724A">
      <w:pPr>
        <w:pStyle w:val="Prrafodelista"/>
        <w:numPr>
          <w:ilvl w:val="2"/>
          <w:numId w:val="50"/>
        </w:numPr>
        <w:spacing w:line="360" w:lineRule="auto"/>
        <w:ind w:left="426"/>
        <w:jc w:val="both"/>
        <w:rPr>
          <w:rFonts w:ascii="Palatino Linotype" w:hAnsi="Palatino Linotype" w:cs="Arial"/>
        </w:rPr>
      </w:pPr>
      <w:r w:rsidRPr="00773300">
        <w:rPr>
          <w:rFonts w:ascii="Palatino Linotype" w:hAnsi="Palatino Linotype" w:cs="Arial"/>
          <w:b/>
          <w:bCs/>
        </w:rPr>
        <w:lastRenderedPageBreak/>
        <w:t>Clave Única de Registro de Población</w:t>
      </w:r>
      <w:r w:rsidRPr="00773300">
        <w:rPr>
          <w:rFonts w:ascii="Palatino Linotype" w:hAnsi="Palatino Linotype" w:cs="Arial"/>
        </w:rPr>
        <w:t xml:space="preserve">: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53050A67" w14:textId="50E8B892" w:rsidR="00B7724A" w:rsidRPr="00773300" w:rsidRDefault="00B7724A" w:rsidP="00B7724A">
      <w:pPr>
        <w:pStyle w:val="Prrafodelista"/>
        <w:numPr>
          <w:ilvl w:val="2"/>
          <w:numId w:val="50"/>
        </w:numPr>
        <w:spacing w:line="360" w:lineRule="auto"/>
        <w:ind w:left="426"/>
        <w:jc w:val="both"/>
        <w:rPr>
          <w:rFonts w:ascii="Palatino Linotype" w:hAnsi="Palatino Linotype" w:cs="Arial"/>
        </w:rPr>
      </w:pPr>
      <w:r w:rsidRPr="00773300">
        <w:rPr>
          <w:rFonts w:ascii="Palatino Linotype" w:hAnsi="Palatino Linotype" w:cs="Arial"/>
          <w:b/>
          <w:bCs/>
        </w:rPr>
        <w:t>Nombre y firma del Director General de Profesiones de la Secretaría de Educación Pública</w:t>
      </w:r>
      <w:r w:rsidRPr="00773300">
        <w:rPr>
          <w:rFonts w:ascii="Palatino Linotype" w:hAnsi="Palatino Linotype" w:cs="Arial"/>
        </w:rPr>
        <w:t xml:space="preserve">: Se estima como un dato de carácter público, al dar fe de que la expedición de la cédula profesional fue en ejercicio de las facultades conferidas. </w:t>
      </w:r>
    </w:p>
    <w:p w14:paraId="04B81295" w14:textId="309BBC47" w:rsidR="00B7724A" w:rsidRPr="00773300" w:rsidRDefault="00B7724A" w:rsidP="00B7724A">
      <w:pPr>
        <w:pStyle w:val="Prrafodelista"/>
        <w:numPr>
          <w:ilvl w:val="2"/>
          <w:numId w:val="50"/>
        </w:numPr>
        <w:spacing w:line="360" w:lineRule="auto"/>
        <w:ind w:left="426"/>
        <w:jc w:val="both"/>
        <w:rPr>
          <w:rFonts w:ascii="Palatino Linotype" w:hAnsi="Palatino Linotype" w:cs="Arial"/>
        </w:rPr>
      </w:pPr>
      <w:r w:rsidRPr="00773300">
        <w:rPr>
          <w:rFonts w:ascii="Palatino Linotype" w:hAnsi="Palatino Linotype" w:cs="Arial"/>
          <w:b/>
          <w:bCs/>
        </w:rPr>
        <w:t>Firma del titular</w:t>
      </w:r>
      <w:r w:rsidRPr="00773300">
        <w:rPr>
          <w:rFonts w:ascii="Palatino Linotype" w:hAnsi="Palatino Linotype" w:cs="Arial"/>
        </w:rPr>
        <w:t xml:space="preserve">: Tratándose de personas físicas en el rol de ciudadanos, es 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14:paraId="24AD9BF2" w14:textId="77777777" w:rsidR="00B7724A" w:rsidRPr="00773300" w:rsidRDefault="00B7724A" w:rsidP="00B7724A">
      <w:pPr>
        <w:spacing w:after="0" w:line="360" w:lineRule="auto"/>
        <w:jc w:val="both"/>
        <w:rPr>
          <w:rFonts w:ascii="Palatino Linotype" w:hAnsi="Palatino Linotype" w:cs="Arial"/>
          <w:sz w:val="24"/>
          <w:szCs w:val="24"/>
        </w:rPr>
      </w:pPr>
    </w:p>
    <w:p w14:paraId="33446722" w14:textId="77777777" w:rsidR="00B7724A" w:rsidRPr="00773300" w:rsidRDefault="00B7724A" w:rsidP="00B7724A">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6235637C" w14:textId="77777777" w:rsidR="00B7724A" w:rsidRPr="00773300" w:rsidRDefault="00B7724A" w:rsidP="00B7724A">
      <w:pPr>
        <w:spacing w:after="0" w:line="360" w:lineRule="auto"/>
        <w:jc w:val="both"/>
        <w:rPr>
          <w:rFonts w:ascii="Palatino Linotype" w:hAnsi="Palatino Linotype" w:cs="Arial"/>
          <w:sz w:val="24"/>
          <w:szCs w:val="24"/>
        </w:rPr>
      </w:pPr>
    </w:p>
    <w:p w14:paraId="3536679C" w14:textId="5408C830" w:rsidR="00B7724A" w:rsidRPr="00773300" w:rsidRDefault="00B7724A" w:rsidP="00B7724A">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lastRenderedPageBreak/>
        <w:t xml:space="preserve">En este sentido, las firmas plasmadas por los titulares de las cédulas profesionales físicas expedidas con anterioridad al 1° de octubre de 2018- invariablemente encuadran dentro de las fronteras conceptuales de la información confidencial, puesto que derivan de una patente profesional tramitada por personas físicas en carácter de particulares, es decir, desde una esfera eminentemente privada y preponderantemente desvinculada con la función pública.  Luego entonces, su naturaleza privada no se desvirtúa bajo ninguna circunstancia, incluso en el caso de que sea exhibida para acreditar un requisito profesional en el servicio público. </w:t>
      </w:r>
    </w:p>
    <w:p w14:paraId="0331A42B" w14:textId="77777777" w:rsidR="00B7724A" w:rsidRPr="00773300" w:rsidRDefault="00B7724A" w:rsidP="00B7724A">
      <w:pPr>
        <w:spacing w:after="0" w:line="360" w:lineRule="auto"/>
        <w:jc w:val="both"/>
        <w:rPr>
          <w:rFonts w:ascii="Palatino Linotype" w:hAnsi="Palatino Linotype" w:cs="Arial"/>
          <w:sz w:val="24"/>
          <w:szCs w:val="24"/>
        </w:rPr>
      </w:pPr>
    </w:p>
    <w:p w14:paraId="6ADCBC11" w14:textId="611B7BC0" w:rsidR="0059207A" w:rsidRPr="00773300" w:rsidRDefault="0059207A" w:rsidP="00FD5CB0">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Finalmente, respecto al requerimiento de información</w:t>
      </w:r>
      <w:r w:rsidR="000548DA" w:rsidRPr="00773300">
        <w:rPr>
          <w:rFonts w:ascii="Palatino Linotype" w:hAnsi="Palatino Linotype" w:cs="Arial"/>
          <w:sz w:val="24"/>
          <w:szCs w:val="24"/>
        </w:rPr>
        <w:t xml:space="preserve"> </w:t>
      </w:r>
      <w:r w:rsidR="000548DA" w:rsidRPr="00773300">
        <w:rPr>
          <w:rFonts w:ascii="Palatino Linotype" w:hAnsi="Palatino Linotype" w:cs="Arial"/>
          <w:b/>
          <w:sz w:val="26"/>
          <w:szCs w:val="26"/>
        </w:rPr>
        <w:t>1</w:t>
      </w:r>
      <w:r w:rsidRPr="00773300">
        <w:rPr>
          <w:rFonts w:ascii="Palatino Linotype" w:hAnsi="Palatino Linotype" w:cs="Arial"/>
          <w:sz w:val="24"/>
          <w:szCs w:val="24"/>
        </w:rPr>
        <w:t xml:space="preserve"> </w:t>
      </w:r>
      <w:r w:rsidRPr="00773300">
        <w:rPr>
          <w:rFonts w:ascii="Palatino Linotype" w:hAnsi="Palatino Linotype" w:cs="Arial"/>
          <w:i/>
          <w:iCs/>
          <w:sz w:val="24"/>
          <w:szCs w:val="24"/>
        </w:rPr>
        <w:t>“certificación de competencia del servidor público”, el Sujeto Obligado, en un primer punto, manifestó que, “…</w:t>
      </w:r>
      <w:r w:rsidRPr="00773300">
        <w:rPr>
          <w:rFonts w:ascii="Palatino Linotype" w:hAnsi="Palatino Linotype" w:cs="Arial"/>
          <w:i/>
          <w:iCs/>
          <w:sz w:val="24"/>
          <w:szCs w:val="24"/>
          <w:u w:val="single"/>
        </w:rPr>
        <w:t>no se encontró información</w:t>
      </w:r>
      <w:r w:rsidRPr="00773300">
        <w:rPr>
          <w:rFonts w:ascii="Palatino Linotype" w:hAnsi="Palatino Linotype" w:cs="Arial"/>
          <w:i/>
          <w:iCs/>
          <w:sz w:val="24"/>
          <w:szCs w:val="24"/>
        </w:rPr>
        <w:t xml:space="preserve"> que coincida con los criterios solicitados en nuestras bases de datos, expedientes o cualquier documentación física de esta Subdirección de Administración del Capital Humano…”,</w:t>
      </w:r>
      <w:r w:rsidRPr="00773300">
        <w:rPr>
          <w:rFonts w:ascii="Palatino Linotype" w:hAnsi="Palatino Linotype" w:cs="Arial"/>
          <w:sz w:val="24"/>
          <w:szCs w:val="24"/>
        </w:rPr>
        <w:t xml:space="preserve"> posteriormente, en la etapa de manifestaciones, modificó su respuesta</w:t>
      </w:r>
      <w:r w:rsidR="00B95B40" w:rsidRPr="00773300">
        <w:rPr>
          <w:rFonts w:ascii="Palatino Linotype" w:hAnsi="Palatino Linotype" w:cs="Arial"/>
          <w:sz w:val="24"/>
          <w:szCs w:val="24"/>
        </w:rPr>
        <w:t xml:space="preserve">, informando </w:t>
      </w:r>
      <w:r w:rsidR="00B95B40" w:rsidRPr="00773300">
        <w:rPr>
          <w:rFonts w:ascii="Palatino Linotype" w:hAnsi="Palatino Linotype" w:cs="Arial"/>
          <w:i/>
          <w:iCs/>
          <w:sz w:val="24"/>
          <w:szCs w:val="24"/>
        </w:rPr>
        <w:t>“…</w:t>
      </w:r>
      <w:r w:rsidR="00B95B40" w:rsidRPr="00773300">
        <w:rPr>
          <w:rFonts w:ascii="Palatino Linotype" w:hAnsi="Palatino Linotype" w:cs="Arial"/>
          <w:i/>
          <w:iCs/>
          <w:sz w:val="24"/>
          <w:szCs w:val="24"/>
          <w:u w:val="single"/>
        </w:rPr>
        <w:t>se anexa</w:t>
      </w:r>
      <w:r w:rsidR="00B95B40" w:rsidRPr="00773300">
        <w:rPr>
          <w:rFonts w:ascii="Palatino Linotype" w:hAnsi="Palatino Linotype" w:cs="Arial"/>
          <w:i/>
          <w:iCs/>
          <w:sz w:val="24"/>
          <w:szCs w:val="24"/>
        </w:rPr>
        <w:t xml:space="preserve"> Acta de la Centésima Cuadragésima Octava sesión Extraordinaria, mediante la cual se declara </w:t>
      </w:r>
      <w:r w:rsidR="00B95B40" w:rsidRPr="00773300">
        <w:rPr>
          <w:rFonts w:ascii="Palatino Linotype" w:hAnsi="Palatino Linotype" w:cs="Arial"/>
          <w:i/>
          <w:iCs/>
          <w:sz w:val="24"/>
          <w:szCs w:val="24"/>
          <w:u w:val="single"/>
        </w:rPr>
        <w:t>la Inexistencia de la información pública</w:t>
      </w:r>
      <w:r w:rsidR="00B95B40" w:rsidRPr="00773300">
        <w:rPr>
          <w:rFonts w:ascii="Palatino Linotype" w:hAnsi="Palatino Linotype" w:cs="Arial"/>
          <w:i/>
          <w:iCs/>
          <w:sz w:val="24"/>
          <w:szCs w:val="24"/>
        </w:rPr>
        <w:t xml:space="preserve">, ordenada para dar cumplimiento al Recurso de Revisión </w:t>
      </w:r>
      <w:bookmarkStart w:id="2" w:name="_Hlk176182216"/>
      <w:r w:rsidR="00B95B40" w:rsidRPr="00773300">
        <w:rPr>
          <w:rFonts w:ascii="Palatino Linotype" w:hAnsi="Palatino Linotype" w:cs="Arial"/>
          <w:i/>
          <w:iCs/>
          <w:sz w:val="24"/>
          <w:szCs w:val="24"/>
        </w:rPr>
        <w:t>03696/INFOEM/IP /RR/2024 y acumulado</w:t>
      </w:r>
      <w:bookmarkEnd w:id="2"/>
      <w:r w:rsidR="00B95B40" w:rsidRPr="00773300">
        <w:rPr>
          <w:rFonts w:ascii="Palatino Linotype" w:hAnsi="Palatino Linotype" w:cs="Arial"/>
          <w:i/>
          <w:iCs/>
          <w:sz w:val="24"/>
          <w:szCs w:val="24"/>
        </w:rPr>
        <w:t>.”</w:t>
      </w:r>
      <w:r w:rsidR="00B95B40" w:rsidRPr="00773300">
        <w:rPr>
          <w:rFonts w:ascii="Palatino Linotype" w:hAnsi="Palatino Linotype" w:cs="Arial"/>
          <w:sz w:val="24"/>
          <w:szCs w:val="24"/>
        </w:rPr>
        <w:t>.</w:t>
      </w:r>
      <w:r w:rsidR="000548DA" w:rsidRPr="00773300">
        <w:rPr>
          <w:rFonts w:ascii="Palatino Linotype" w:hAnsi="Palatino Linotype" w:cs="Arial"/>
          <w:sz w:val="24"/>
          <w:szCs w:val="24"/>
        </w:rPr>
        <w:t xml:space="preserve"> Acta la cual fue entregada posteriormente.</w:t>
      </w:r>
    </w:p>
    <w:p w14:paraId="08377C70" w14:textId="53AD94D3" w:rsidR="00B95B40" w:rsidRPr="00773300" w:rsidRDefault="00B95B40" w:rsidP="00FD5CB0">
      <w:pPr>
        <w:spacing w:after="0" w:line="360" w:lineRule="auto"/>
        <w:jc w:val="both"/>
        <w:rPr>
          <w:rFonts w:ascii="Palatino Linotype" w:hAnsi="Palatino Linotype" w:cs="Arial"/>
          <w:sz w:val="24"/>
          <w:szCs w:val="24"/>
        </w:rPr>
      </w:pPr>
    </w:p>
    <w:p w14:paraId="45334F13" w14:textId="3A983FE4" w:rsidR="00B95B40" w:rsidRPr="00773300" w:rsidRDefault="000F4CEB" w:rsidP="00FD5CB0">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 xml:space="preserve">Manifestaciones del </w:t>
      </w:r>
      <w:r w:rsidRPr="00773300">
        <w:rPr>
          <w:rFonts w:ascii="Palatino Linotype" w:hAnsi="Palatino Linotype" w:cs="Arial"/>
          <w:b/>
          <w:sz w:val="24"/>
          <w:szCs w:val="24"/>
        </w:rPr>
        <w:t>Sujeto Obligado</w:t>
      </w:r>
      <w:r w:rsidRPr="00773300">
        <w:rPr>
          <w:rFonts w:ascii="Palatino Linotype" w:hAnsi="Palatino Linotype" w:cs="Arial"/>
          <w:sz w:val="24"/>
          <w:szCs w:val="24"/>
        </w:rPr>
        <w:t xml:space="preserve"> con las cuales </w:t>
      </w:r>
      <w:r w:rsidRPr="00773300">
        <w:rPr>
          <w:rFonts w:ascii="Palatino Linotype" w:hAnsi="Palatino Linotype" w:cs="Arial"/>
          <w:b/>
          <w:bCs/>
          <w:sz w:val="24"/>
          <w:szCs w:val="24"/>
        </w:rPr>
        <w:t xml:space="preserve">reconoció </w:t>
      </w:r>
      <w:r w:rsidRPr="00773300">
        <w:rPr>
          <w:rFonts w:ascii="Palatino Linotype" w:hAnsi="Palatino Linotype" w:cs="Arial"/>
          <w:sz w:val="24"/>
          <w:szCs w:val="24"/>
        </w:rPr>
        <w:t xml:space="preserve">que dentro de sus archivos </w:t>
      </w:r>
      <w:r w:rsidRPr="00773300">
        <w:rPr>
          <w:rFonts w:ascii="Palatino Linotype" w:hAnsi="Palatino Linotype" w:cs="Arial"/>
          <w:b/>
          <w:sz w:val="24"/>
          <w:szCs w:val="24"/>
        </w:rPr>
        <w:t>no se encuentra la información peticionada</w:t>
      </w:r>
      <w:r w:rsidRPr="00773300">
        <w:rPr>
          <w:rFonts w:ascii="Palatino Linotype" w:hAnsi="Palatino Linotype" w:cs="Arial"/>
          <w:sz w:val="24"/>
          <w:szCs w:val="24"/>
        </w:rPr>
        <w:t xml:space="preserve"> y que en cumplimiento a la resolución de los recursos de revisión 03696/INFOEM/IP/RR/2024 y acumulado, emitida por este Órgano Garante, emitió el acuerdo de inexistencia de la información. Acuerdo que manifestó hacer envió en la etapa de manifestaciones.</w:t>
      </w:r>
    </w:p>
    <w:p w14:paraId="7C055993" w14:textId="744A5329" w:rsidR="0059207A" w:rsidRPr="00773300" w:rsidRDefault="0059207A" w:rsidP="00FD5CB0">
      <w:pPr>
        <w:spacing w:after="0" w:line="360" w:lineRule="auto"/>
        <w:jc w:val="both"/>
        <w:rPr>
          <w:rFonts w:ascii="Palatino Linotype" w:hAnsi="Palatino Linotype" w:cs="Arial"/>
          <w:sz w:val="24"/>
          <w:szCs w:val="24"/>
        </w:rPr>
      </w:pPr>
    </w:p>
    <w:p w14:paraId="62654859" w14:textId="5D567772" w:rsidR="0059207A" w:rsidRPr="00773300" w:rsidRDefault="000F4CEB" w:rsidP="00FD5CB0">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lastRenderedPageBreak/>
        <w:t xml:space="preserve">En ese orden de ideas, se procedió a hacer consulta </w:t>
      </w:r>
      <w:r w:rsidR="00281280" w:rsidRPr="00773300">
        <w:rPr>
          <w:rFonts w:ascii="Palatino Linotype" w:hAnsi="Palatino Linotype" w:cs="Arial"/>
          <w:sz w:val="24"/>
          <w:szCs w:val="24"/>
        </w:rPr>
        <w:t xml:space="preserve">de la determinación emitida en los recursos de revisión 03696/INFOEM/IP/RR/2024 y acumulado, la cual fue aprobada por unanimidad de votos de los integrantes del Pleno en la Vigésima Octava Sesión Ordinaria, celebrada el catorce de agosto de dos mil veinticuatro. Resolución que resolvió sobre las solicitudes de información </w:t>
      </w:r>
      <w:r w:rsidR="00281280" w:rsidRPr="00773300">
        <w:rPr>
          <w:rFonts w:ascii="Palatino Linotype" w:hAnsi="Palatino Linotype" w:cs="Arial"/>
          <w:b/>
          <w:bCs/>
          <w:sz w:val="24"/>
          <w:szCs w:val="24"/>
        </w:rPr>
        <w:t>00377/SMOV/IP/2024</w:t>
      </w:r>
      <w:r w:rsidR="00281280" w:rsidRPr="00773300">
        <w:rPr>
          <w:rFonts w:ascii="Palatino Linotype" w:hAnsi="Palatino Linotype" w:cs="Arial"/>
          <w:sz w:val="24"/>
          <w:szCs w:val="24"/>
        </w:rPr>
        <w:t xml:space="preserve"> y </w:t>
      </w:r>
      <w:r w:rsidR="00281280" w:rsidRPr="00773300">
        <w:rPr>
          <w:rFonts w:ascii="Palatino Linotype" w:hAnsi="Palatino Linotype" w:cs="Arial"/>
          <w:b/>
          <w:bCs/>
          <w:sz w:val="24"/>
          <w:szCs w:val="24"/>
        </w:rPr>
        <w:t>00376/SMOV/IP/2024</w:t>
      </w:r>
      <w:r w:rsidR="00281280" w:rsidRPr="00773300">
        <w:rPr>
          <w:rFonts w:ascii="Palatino Linotype" w:hAnsi="Palatino Linotype" w:cs="Arial"/>
          <w:sz w:val="24"/>
          <w:szCs w:val="24"/>
        </w:rPr>
        <w:t>, en las cuales se peticionó lo siguiente:</w:t>
      </w:r>
    </w:p>
    <w:p w14:paraId="59313724" w14:textId="501D3B0A" w:rsidR="00281280" w:rsidRPr="00773300" w:rsidRDefault="00281280" w:rsidP="00FD5CB0">
      <w:pPr>
        <w:spacing w:after="0" w:line="360" w:lineRule="auto"/>
        <w:jc w:val="both"/>
        <w:rPr>
          <w:rFonts w:ascii="Palatino Linotype" w:hAnsi="Palatino Linotype" w:cs="Arial"/>
          <w:sz w:val="24"/>
          <w:szCs w:val="24"/>
        </w:rPr>
      </w:pPr>
    </w:p>
    <w:p w14:paraId="66C3655A" w14:textId="1A1B4D47" w:rsidR="00281280" w:rsidRPr="00773300" w:rsidRDefault="00281280" w:rsidP="00FD5CB0">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 xml:space="preserve">Solicitud con número de folio </w:t>
      </w:r>
      <w:r w:rsidRPr="00773300">
        <w:rPr>
          <w:rFonts w:ascii="Palatino Linotype" w:hAnsi="Palatino Linotype" w:cs="Arial"/>
          <w:b/>
          <w:bCs/>
          <w:sz w:val="24"/>
          <w:szCs w:val="24"/>
        </w:rPr>
        <w:t>00377/SMOV/IP/2024:</w:t>
      </w:r>
    </w:p>
    <w:p w14:paraId="3395EFBF" w14:textId="77777777" w:rsidR="00281280" w:rsidRPr="00773300" w:rsidRDefault="00281280" w:rsidP="00FD5CB0">
      <w:pPr>
        <w:spacing w:after="0" w:line="360" w:lineRule="auto"/>
        <w:jc w:val="both"/>
        <w:rPr>
          <w:rFonts w:ascii="Palatino Linotype" w:hAnsi="Palatino Linotype" w:cs="Arial"/>
          <w:sz w:val="24"/>
          <w:szCs w:val="24"/>
        </w:rPr>
      </w:pPr>
    </w:p>
    <w:p w14:paraId="292F9BE8" w14:textId="2BBCC5C4" w:rsidR="00281280" w:rsidRPr="00773300" w:rsidRDefault="00281280" w:rsidP="00FD5CB0">
      <w:pPr>
        <w:spacing w:after="0" w:line="240" w:lineRule="auto"/>
        <w:ind w:left="567" w:right="567"/>
        <w:jc w:val="both"/>
        <w:rPr>
          <w:rFonts w:ascii="Palatino Linotype" w:hAnsi="Palatino Linotype" w:cs="Arial"/>
          <w:sz w:val="24"/>
          <w:szCs w:val="24"/>
        </w:rPr>
      </w:pPr>
      <w:r w:rsidRPr="00773300">
        <w:rPr>
          <w:rFonts w:ascii="Palatino Linotype" w:hAnsi="Palatino Linotype" w:cs="Arial"/>
          <w:i/>
          <w:iCs/>
          <w:sz w:val="24"/>
          <w:szCs w:val="24"/>
        </w:rPr>
        <w:t>“con fundamento en el artículo 57 de la LEY DE TRANSPARENCIA Y ACCESO A LA INFORMACIÓN PÚBLICA DEL ESTADO DE MÉXICO Y MUNICIPIOS, solicito la certificación de competencia que debe tener el titular de la unidad de transparencia, asi como los documentos oficiales procesados en dicho sujeto obligado que acrediten su sueldo neto, grado de estudios, fecha de ingreso y curriculum”</w:t>
      </w:r>
      <w:r w:rsidRPr="00773300">
        <w:rPr>
          <w:rFonts w:ascii="Palatino Linotype" w:hAnsi="Palatino Linotype" w:cs="Arial"/>
          <w:sz w:val="24"/>
          <w:szCs w:val="24"/>
        </w:rPr>
        <w:t xml:space="preserve"> (Sic)</w:t>
      </w:r>
    </w:p>
    <w:p w14:paraId="227CE93A" w14:textId="77777777" w:rsidR="00281280" w:rsidRPr="00773300" w:rsidRDefault="00281280" w:rsidP="00FD5CB0">
      <w:pPr>
        <w:spacing w:after="0" w:line="360" w:lineRule="auto"/>
        <w:jc w:val="both"/>
        <w:rPr>
          <w:rFonts w:ascii="Palatino Linotype" w:hAnsi="Palatino Linotype" w:cs="Arial"/>
          <w:sz w:val="24"/>
          <w:szCs w:val="24"/>
        </w:rPr>
      </w:pPr>
    </w:p>
    <w:p w14:paraId="43CE1AE6" w14:textId="24705CEF" w:rsidR="00281280" w:rsidRPr="00773300" w:rsidRDefault="00281280" w:rsidP="00FD5CB0">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 xml:space="preserve">Solicitud con número de folio </w:t>
      </w:r>
      <w:r w:rsidRPr="00773300">
        <w:rPr>
          <w:rFonts w:ascii="Palatino Linotype" w:hAnsi="Palatino Linotype" w:cs="Arial"/>
          <w:b/>
          <w:bCs/>
          <w:sz w:val="24"/>
          <w:szCs w:val="24"/>
        </w:rPr>
        <w:t>00376/SMOV/IP/2024</w:t>
      </w:r>
      <w:r w:rsidRPr="00773300">
        <w:rPr>
          <w:rFonts w:ascii="Palatino Linotype" w:hAnsi="Palatino Linotype" w:cs="Arial"/>
          <w:sz w:val="24"/>
          <w:szCs w:val="24"/>
        </w:rPr>
        <w:t>:</w:t>
      </w:r>
    </w:p>
    <w:p w14:paraId="14EBB275" w14:textId="77777777" w:rsidR="00281280" w:rsidRPr="00773300" w:rsidRDefault="00281280" w:rsidP="00FD5CB0">
      <w:pPr>
        <w:spacing w:after="0" w:line="360" w:lineRule="auto"/>
        <w:jc w:val="both"/>
        <w:rPr>
          <w:rFonts w:ascii="Palatino Linotype" w:hAnsi="Palatino Linotype" w:cs="Arial"/>
          <w:sz w:val="24"/>
          <w:szCs w:val="24"/>
        </w:rPr>
      </w:pPr>
    </w:p>
    <w:p w14:paraId="0C6EDC1B" w14:textId="54B33F85" w:rsidR="00281280" w:rsidRPr="00773300" w:rsidRDefault="00281280" w:rsidP="00FD5CB0">
      <w:pPr>
        <w:spacing w:after="0" w:line="240" w:lineRule="auto"/>
        <w:ind w:left="567" w:right="567"/>
        <w:jc w:val="both"/>
        <w:rPr>
          <w:rFonts w:ascii="Palatino Linotype" w:hAnsi="Palatino Linotype" w:cs="Arial"/>
          <w:sz w:val="24"/>
          <w:szCs w:val="24"/>
        </w:rPr>
      </w:pPr>
      <w:r w:rsidRPr="00773300">
        <w:rPr>
          <w:rFonts w:ascii="Palatino Linotype" w:hAnsi="Palatino Linotype" w:cs="Arial"/>
          <w:i/>
          <w:iCs/>
          <w:sz w:val="24"/>
          <w:szCs w:val="24"/>
        </w:rPr>
        <w:t>“con fundamento en el artículo 57 de la LEY DE TRANSPARENCIA Y ACCESO A LA INFORMACIÓN PÚBLICA DEL ESTADO DE MÉXICO Y MUNICIPIOS, solicito la certificación de competencia que debe tener el titular de la unidad de transparencia, asi como los documentos oficiales procesados en dicho sujeto obligado que acrediten su sueldo neto, grado de estudios y curriculum”</w:t>
      </w:r>
      <w:r w:rsidRPr="00773300">
        <w:rPr>
          <w:rFonts w:ascii="Palatino Linotype" w:hAnsi="Palatino Linotype" w:cs="Arial"/>
          <w:sz w:val="24"/>
          <w:szCs w:val="24"/>
        </w:rPr>
        <w:t xml:space="preserve"> (Sic)</w:t>
      </w:r>
    </w:p>
    <w:p w14:paraId="2657370A" w14:textId="7AE742B6" w:rsidR="00281280" w:rsidRPr="00773300" w:rsidRDefault="00281280" w:rsidP="00FD5CB0">
      <w:pPr>
        <w:spacing w:after="0" w:line="360" w:lineRule="auto"/>
        <w:jc w:val="both"/>
        <w:rPr>
          <w:rFonts w:ascii="Palatino Linotype" w:hAnsi="Palatino Linotype" w:cs="Arial"/>
          <w:sz w:val="24"/>
          <w:szCs w:val="24"/>
        </w:rPr>
      </w:pPr>
    </w:p>
    <w:p w14:paraId="14F73648" w14:textId="5CC6AE0A" w:rsidR="00281280" w:rsidRPr="00773300" w:rsidRDefault="004028C1" w:rsidP="00FD5CB0">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Una vez analizados los requerimientos de información, se observa que corresponden a los mismos requerimientos peticionados en la solicitud de información</w:t>
      </w:r>
      <w:r w:rsidR="007C3587" w:rsidRPr="00773300">
        <w:rPr>
          <w:rFonts w:ascii="Palatino Linotype" w:hAnsi="Palatino Linotype" w:cs="Arial"/>
          <w:sz w:val="24"/>
          <w:szCs w:val="24"/>
        </w:rPr>
        <w:t xml:space="preserve"> </w:t>
      </w:r>
      <w:r w:rsidR="007C3587" w:rsidRPr="00773300">
        <w:rPr>
          <w:rFonts w:ascii="Palatino Linotype" w:hAnsi="Palatino Linotype" w:cs="Arial"/>
          <w:b/>
          <w:bCs/>
          <w:sz w:val="24"/>
          <w:szCs w:val="24"/>
        </w:rPr>
        <w:t>00489/SMOV/IP/2024,</w:t>
      </w:r>
      <w:r w:rsidRPr="00773300">
        <w:rPr>
          <w:rFonts w:ascii="Palatino Linotype" w:hAnsi="Palatino Linotype" w:cs="Arial"/>
          <w:sz w:val="24"/>
          <w:szCs w:val="24"/>
        </w:rPr>
        <w:t xml:space="preserve"> </w:t>
      </w:r>
      <w:r w:rsidR="007C3587" w:rsidRPr="00773300">
        <w:rPr>
          <w:rFonts w:ascii="Palatino Linotype" w:hAnsi="Palatino Linotype" w:cs="Arial"/>
          <w:sz w:val="24"/>
          <w:szCs w:val="24"/>
        </w:rPr>
        <w:t>origen de esta resolución que se resuelve.</w:t>
      </w:r>
    </w:p>
    <w:p w14:paraId="390FEFF7" w14:textId="337598D1" w:rsidR="004028C1" w:rsidRPr="00773300" w:rsidRDefault="004028C1" w:rsidP="00FD5CB0">
      <w:pPr>
        <w:spacing w:after="0" w:line="360" w:lineRule="auto"/>
        <w:jc w:val="both"/>
        <w:rPr>
          <w:rFonts w:ascii="Palatino Linotype" w:hAnsi="Palatino Linotype" w:cs="Arial"/>
          <w:sz w:val="24"/>
          <w:szCs w:val="24"/>
        </w:rPr>
      </w:pPr>
    </w:p>
    <w:p w14:paraId="41746BB5" w14:textId="63B4434E" w:rsidR="004028C1" w:rsidRPr="00773300" w:rsidRDefault="007C3587" w:rsidP="00FD5CB0">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lastRenderedPageBreak/>
        <w:t xml:space="preserve">Ahora bien, en la resolución de recursos de revisión 03696/INFOEM/IP/RR/2024 y acumulado, una vez analizadas las constancias de las documentales que integran sus expedientes, se determinó ordenar al </w:t>
      </w:r>
      <w:r w:rsidRPr="00773300">
        <w:rPr>
          <w:rFonts w:ascii="Palatino Linotype" w:hAnsi="Palatino Linotype" w:cs="Arial"/>
          <w:b/>
          <w:bCs/>
          <w:sz w:val="24"/>
          <w:szCs w:val="24"/>
        </w:rPr>
        <w:t>Sujeto Obligado</w:t>
      </w:r>
      <w:r w:rsidRPr="00773300">
        <w:rPr>
          <w:rFonts w:ascii="Palatino Linotype" w:hAnsi="Palatino Linotype" w:cs="Arial"/>
          <w:sz w:val="24"/>
          <w:szCs w:val="24"/>
        </w:rPr>
        <w:t xml:space="preserve"> la entrega de lo siguiente:</w:t>
      </w:r>
    </w:p>
    <w:p w14:paraId="15870345" w14:textId="7795322C" w:rsidR="007C3587" w:rsidRPr="00773300" w:rsidRDefault="007C3587" w:rsidP="00FD5CB0">
      <w:pPr>
        <w:spacing w:after="0" w:line="360" w:lineRule="auto"/>
        <w:jc w:val="both"/>
        <w:rPr>
          <w:rFonts w:ascii="Palatino Linotype" w:hAnsi="Palatino Linotype" w:cs="Arial"/>
          <w:sz w:val="24"/>
          <w:szCs w:val="24"/>
        </w:rPr>
      </w:pPr>
    </w:p>
    <w:p w14:paraId="77CECBB8" w14:textId="77777777" w:rsidR="007C3587" w:rsidRPr="00773300" w:rsidRDefault="007C3587" w:rsidP="00FD5CB0">
      <w:pPr>
        <w:spacing w:after="0" w:line="240" w:lineRule="auto"/>
        <w:ind w:left="567" w:right="567"/>
        <w:jc w:val="both"/>
        <w:rPr>
          <w:rFonts w:ascii="Palatino Linotype" w:hAnsi="Palatino Linotype" w:cs="Arial"/>
          <w:i/>
          <w:iCs/>
        </w:rPr>
      </w:pPr>
      <w:r w:rsidRPr="00773300">
        <w:rPr>
          <w:rFonts w:ascii="Palatino Linotype" w:hAnsi="Palatino Linotype" w:cs="Arial"/>
          <w:i/>
          <w:iCs/>
        </w:rPr>
        <w:t>“</w:t>
      </w:r>
      <w:r w:rsidRPr="00773300">
        <w:rPr>
          <w:rFonts w:ascii="Palatino Linotype" w:hAnsi="Palatino Linotype" w:cs="Arial"/>
          <w:b/>
          <w:i/>
          <w:iCs/>
        </w:rPr>
        <w:t xml:space="preserve">SEGUNDO. </w:t>
      </w:r>
      <w:r w:rsidRPr="00773300">
        <w:rPr>
          <w:rFonts w:ascii="Palatino Linotype" w:hAnsi="Palatino Linotype" w:cs="Arial"/>
          <w:i/>
          <w:iCs/>
        </w:rPr>
        <w:t xml:space="preserve">Se </w:t>
      </w:r>
      <w:r w:rsidRPr="00773300">
        <w:rPr>
          <w:rFonts w:ascii="Palatino Linotype" w:hAnsi="Palatino Linotype" w:cs="Arial"/>
          <w:b/>
          <w:i/>
          <w:iCs/>
        </w:rPr>
        <w:t>ORDENA</w:t>
      </w:r>
      <w:r w:rsidRPr="00773300">
        <w:rPr>
          <w:rFonts w:ascii="Palatino Linotype" w:hAnsi="Palatino Linotype" w:cs="Arial"/>
          <w:i/>
          <w:iCs/>
        </w:rPr>
        <w:t xml:space="preserve"> al Sujeto Obligado</w:t>
      </w:r>
      <w:r w:rsidRPr="00773300">
        <w:rPr>
          <w:rFonts w:ascii="Palatino Linotype" w:hAnsi="Palatino Linotype" w:cs="Arial"/>
          <w:b/>
          <w:i/>
          <w:iCs/>
        </w:rPr>
        <w:t xml:space="preserve">, </w:t>
      </w:r>
      <w:r w:rsidRPr="00773300">
        <w:rPr>
          <w:rFonts w:ascii="Palatino Linotype" w:hAnsi="Palatino Linotype" w:cs="Arial"/>
          <w:i/>
          <w:iCs/>
        </w:rPr>
        <w:t>a efecto de que entregue a través del Sistema de Acceso a la Información Mexiquense (SAIMEX), lo siguiente:</w:t>
      </w:r>
    </w:p>
    <w:p w14:paraId="536A3FB0" w14:textId="77777777" w:rsidR="007C3587" w:rsidRPr="00773300" w:rsidRDefault="007C3587" w:rsidP="00FD5CB0">
      <w:pPr>
        <w:spacing w:after="0" w:line="240" w:lineRule="auto"/>
        <w:ind w:left="567" w:right="567"/>
        <w:jc w:val="both"/>
        <w:rPr>
          <w:rFonts w:ascii="Palatino Linotype" w:hAnsi="Palatino Linotype" w:cs="Arial"/>
          <w:i/>
          <w:iCs/>
        </w:rPr>
      </w:pPr>
    </w:p>
    <w:p w14:paraId="3C783CD3" w14:textId="77777777" w:rsidR="007C3587" w:rsidRPr="00773300" w:rsidRDefault="007C3587" w:rsidP="00FD5CB0">
      <w:pPr>
        <w:numPr>
          <w:ilvl w:val="0"/>
          <w:numId w:val="46"/>
        </w:numPr>
        <w:spacing w:after="0" w:line="240" w:lineRule="auto"/>
        <w:ind w:left="993" w:right="567"/>
        <w:jc w:val="both"/>
        <w:rPr>
          <w:rFonts w:ascii="Palatino Linotype" w:hAnsi="Palatino Linotype" w:cs="Arial"/>
          <w:i/>
          <w:iCs/>
        </w:rPr>
      </w:pPr>
      <w:r w:rsidRPr="00773300">
        <w:rPr>
          <w:rFonts w:ascii="Palatino Linotype" w:hAnsi="Palatino Linotype" w:cs="Arial"/>
          <w:bCs/>
          <w:i/>
          <w:iCs/>
        </w:rPr>
        <w:t>El Acta de la Centésima Séptima Sesión Extraordinaria del Comité de Transparencia, remitida en respuesta, debidamente firmada, y</w:t>
      </w:r>
    </w:p>
    <w:p w14:paraId="6BC247F0" w14:textId="77777777" w:rsidR="007C3587" w:rsidRPr="00773300" w:rsidRDefault="007C3587" w:rsidP="00FD5CB0">
      <w:pPr>
        <w:spacing w:after="0" w:line="240" w:lineRule="auto"/>
        <w:ind w:left="993" w:right="567"/>
        <w:jc w:val="both"/>
        <w:rPr>
          <w:rFonts w:ascii="Palatino Linotype" w:hAnsi="Palatino Linotype" w:cs="Arial"/>
          <w:i/>
          <w:iCs/>
        </w:rPr>
      </w:pPr>
    </w:p>
    <w:p w14:paraId="31B2C675" w14:textId="6675002A" w:rsidR="007C3587" w:rsidRPr="00773300" w:rsidRDefault="007C3587" w:rsidP="00FD5CB0">
      <w:pPr>
        <w:numPr>
          <w:ilvl w:val="0"/>
          <w:numId w:val="46"/>
        </w:numPr>
        <w:spacing w:after="0" w:line="240" w:lineRule="auto"/>
        <w:ind w:left="993" w:right="567"/>
        <w:jc w:val="both"/>
        <w:rPr>
          <w:rFonts w:ascii="Palatino Linotype" w:hAnsi="Palatino Linotype" w:cs="Arial"/>
          <w:i/>
          <w:iCs/>
        </w:rPr>
      </w:pPr>
      <w:r w:rsidRPr="00773300">
        <w:rPr>
          <w:rFonts w:ascii="Palatino Linotype" w:hAnsi="Palatino Linotype" w:cs="Arial"/>
          <w:i/>
          <w:iCs/>
        </w:rPr>
        <w:t xml:space="preserve">El </w:t>
      </w:r>
      <w:r w:rsidRPr="00773300">
        <w:rPr>
          <w:rFonts w:ascii="Palatino Linotype" w:hAnsi="Palatino Linotype" w:cs="Arial"/>
          <w:i/>
          <w:iCs/>
          <w:u w:val="single"/>
        </w:rPr>
        <w:t>Acuerdo del Comité de Transparencia, donde confirme la inexistencia</w:t>
      </w:r>
      <w:r w:rsidRPr="00773300">
        <w:rPr>
          <w:rFonts w:ascii="Palatino Linotype" w:hAnsi="Palatino Linotype" w:cs="Arial"/>
          <w:i/>
          <w:iCs/>
        </w:rPr>
        <w:t xml:space="preserve">, en términos de lo establecido en el artículo 19, párrafo tercero, 169 y 170, de la Ley de Transparencia y Acceso a la Información Pública del Estado de México y Municipios, </w:t>
      </w:r>
      <w:r w:rsidRPr="00773300">
        <w:rPr>
          <w:rFonts w:ascii="Palatino Linotype" w:hAnsi="Palatino Linotype" w:cs="Arial"/>
          <w:i/>
          <w:iCs/>
          <w:u w:val="single"/>
        </w:rPr>
        <w:t>del Certificado de Competencia Laboral en el Estándar de Competencia “Garantizar el Derecho de Acceso a la Información Pública”, del Titular de la Unidad de Transparencia referido en respuesta a la solicitud.</w:t>
      </w:r>
      <w:r w:rsidRPr="00773300">
        <w:rPr>
          <w:rFonts w:ascii="Palatino Linotype" w:hAnsi="Palatino Linotype" w:cs="Arial"/>
          <w:i/>
          <w:iCs/>
        </w:rPr>
        <w:t>”</w:t>
      </w:r>
    </w:p>
    <w:p w14:paraId="1BBBFD9E" w14:textId="77777777" w:rsidR="007C3587" w:rsidRPr="00773300" w:rsidRDefault="007C3587" w:rsidP="00FD5CB0">
      <w:pPr>
        <w:pStyle w:val="Prrafodelista"/>
        <w:rPr>
          <w:rFonts w:ascii="Palatino Linotype" w:hAnsi="Palatino Linotype" w:cs="Arial"/>
          <w:i/>
          <w:iCs/>
        </w:rPr>
      </w:pPr>
    </w:p>
    <w:p w14:paraId="3194277F" w14:textId="4CAD6D77" w:rsidR="007C3587" w:rsidRPr="00773300" w:rsidRDefault="007C3587" w:rsidP="00FD5CB0">
      <w:pPr>
        <w:spacing w:after="0" w:line="240" w:lineRule="auto"/>
        <w:ind w:left="993" w:right="567"/>
        <w:jc w:val="right"/>
        <w:rPr>
          <w:rFonts w:ascii="Palatino Linotype" w:hAnsi="Palatino Linotype" w:cs="Arial"/>
        </w:rPr>
      </w:pPr>
      <w:r w:rsidRPr="00773300">
        <w:rPr>
          <w:rFonts w:ascii="Palatino Linotype" w:hAnsi="Palatino Linotype" w:cs="Arial"/>
        </w:rPr>
        <w:t>(Énfasis añadido)</w:t>
      </w:r>
    </w:p>
    <w:p w14:paraId="14426E2E" w14:textId="77777777" w:rsidR="004028C1" w:rsidRPr="00773300" w:rsidRDefault="004028C1" w:rsidP="00FD5CB0">
      <w:pPr>
        <w:spacing w:after="0" w:line="360" w:lineRule="auto"/>
        <w:jc w:val="both"/>
        <w:rPr>
          <w:rFonts w:ascii="Palatino Linotype" w:hAnsi="Palatino Linotype" w:cs="Arial"/>
          <w:sz w:val="24"/>
          <w:szCs w:val="24"/>
        </w:rPr>
      </w:pPr>
    </w:p>
    <w:p w14:paraId="45365F62" w14:textId="0E04654E" w:rsidR="00542FCD" w:rsidRPr="00773300" w:rsidRDefault="007C3587" w:rsidP="00FD5CB0">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 xml:space="preserve">Es con base en lo anterior que, concatenado con las manifestaciones vertidas en informe justificado por el Sujeto Obligado, se tiene por acreditada </w:t>
      </w:r>
      <w:r w:rsidRPr="00773300">
        <w:rPr>
          <w:rFonts w:ascii="Palatino Linotype" w:hAnsi="Palatino Linotype" w:cs="Arial"/>
          <w:b/>
          <w:bCs/>
          <w:sz w:val="24"/>
          <w:szCs w:val="24"/>
        </w:rPr>
        <w:t>su obligación de emitir y hacer entrega del acuerdo de inexistencia</w:t>
      </w:r>
      <w:r w:rsidRPr="00773300">
        <w:rPr>
          <w:rFonts w:ascii="Palatino Linotype" w:hAnsi="Palatino Linotype" w:cs="Arial"/>
          <w:sz w:val="24"/>
          <w:szCs w:val="24"/>
        </w:rPr>
        <w:t xml:space="preserve"> del Certificado de Competencia Laboral en el Estándar de Competencia “Garantizar el Derecho de Acceso a la Información Pública”, del Titular de la Unidad de Transparencia</w:t>
      </w:r>
      <w:r w:rsidR="00BE3D58" w:rsidRPr="00773300">
        <w:rPr>
          <w:rFonts w:ascii="Palatino Linotype" w:hAnsi="Palatino Linotype" w:cs="Arial"/>
          <w:sz w:val="24"/>
          <w:szCs w:val="24"/>
        </w:rPr>
        <w:t>, en términos de los artículos 19, párrafo tercero, 169 y 170, de la Ley de Transparencia y Acceso a la Información Pública del Estado de México y Municipios</w:t>
      </w:r>
      <w:r w:rsidR="00542FCD" w:rsidRPr="00773300">
        <w:rPr>
          <w:rFonts w:ascii="Palatino Linotype" w:hAnsi="Palatino Linotype" w:cs="Arial"/>
          <w:sz w:val="24"/>
          <w:szCs w:val="24"/>
        </w:rPr>
        <w:t>, que establecen lo siguiente:</w:t>
      </w:r>
    </w:p>
    <w:p w14:paraId="59AF0779" w14:textId="77777777" w:rsidR="00B7724A" w:rsidRPr="00773300" w:rsidRDefault="00B7724A" w:rsidP="00FD5CB0">
      <w:pPr>
        <w:spacing w:after="0" w:line="360" w:lineRule="auto"/>
        <w:jc w:val="both"/>
        <w:rPr>
          <w:rFonts w:ascii="Palatino Linotype" w:hAnsi="Palatino Linotype" w:cs="Arial"/>
          <w:sz w:val="24"/>
          <w:szCs w:val="24"/>
        </w:rPr>
      </w:pPr>
    </w:p>
    <w:p w14:paraId="51F61608" w14:textId="77777777" w:rsidR="00542FCD" w:rsidRPr="00773300" w:rsidRDefault="00542FCD" w:rsidP="00C91646">
      <w:pPr>
        <w:autoSpaceDE w:val="0"/>
        <w:autoSpaceDN w:val="0"/>
        <w:adjustRightInd w:val="0"/>
        <w:spacing w:after="0" w:line="276" w:lineRule="auto"/>
        <w:ind w:left="567" w:right="567"/>
        <w:jc w:val="both"/>
        <w:rPr>
          <w:rFonts w:ascii="Palatino Linotype" w:hAnsi="Palatino Linotype" w:cs="Arial"/>
          <w:i/>
        </w:rPr>
      </w:pPr>
      <w:r w:rsidRPr="00773300">
        <w:rPr>
          <w:rFonts w:ascii="Palatino Linotype" w:hAnsi="Palatino Linotype" w:cs="Arial"/>
          <w:b/>
          <w:i/>
        </w:rPr>
        <w:t xml:space="preserve">“Artículo 19. </w:t>
      </w:r>
      <w:r w:rsidRPr="00773300">
        <w:rPr>
          <w:rFonts w:ascii="Palatino Linotype" w:hAnsi="Palatino Linotype" w:cs="Arial"/>
          <w:i/>
        </w:rPr>
        <w:t xml:space="preserve">Se presume que la información debe existir si se refiere a las facultades, competencias y funciones que los ordenamientos jurídicos aplicables otorgan a los sujetos obligados. </w:t>
      </w:r>
    </w:p>
    <w:p w14:paraId="68B80C2B" w14:textId="77777777" w:rsidR="00542FCD" w:rsidRPr="00773300" w:rsidRDefault="00542FCD" w:rsidP="00C91646">
      <w:pPr>
        <w:autoSpaceDE w:val="0"/>
        <w:autoSpaceDN w:val="0"/>
        <w:adjustRightInd w:val="0"/>
        <w:spacing w:after="0" w:line="276" w:lineRule="auto"/>
        <w:ind w:left="567" w:right="567"/>
        <w:jc w:val="both"/>
        <w:rPr>
          <w:rFonts w:ascii="Palatino Linotype" w:hAnsi="Palatino Linotype" w:cs="Arial"/>
          <w:i/>
        </w:rPr>
      </w:pPr>
      <w:r w:rsidRPr="00773300">
        <w:rPr>
          <w:rFonts w:ascii="Palatino Linotype" w:hAnsi="Palatino Linotype" w:cs="Arial"/>
          <w:i/>
        </w:rPr>
        <w:t>…</w:t>
      </w:r>
    </w:p>
    <w:p w14:paraId="77B7B099" w14:textId="77777777" w:rsidR="00542FCD" w:rsidRPr="00773300" w:rsidRDefault="00542FCD" w:rsidP="00C91646">
      <w:pPr>
        <w:autoSpaceDE w:val="0"/>
        <w:autoSpaceDN w:val="0"/>
        <w:adjustRightInd w:val="0"/>
        <w:spacing w:after="0" w:line="276" w:lineRule="auto"/>
        <w:ind w:left="567" w:right="567"/>
        <w:jc w:val="both"/>
        <w:rPr>
          <w:rFonts w:ascii="Palatino Linotype" w:hAnsi="Palatino Linotype" w:cs="Arial"/>
          <w:i/>
        </w:rPr>
      </w:pPr>
      <w:r w:rsidRPr="00773300">
        <w:rPr>
          <w:rFonts w:ascii="Palatino Linotype" w:hAnsi="Palatino Linotype" w:cs="Arial"/>
          <w:i/>
        </w:rPr>
        <w:lastRenderedPageBreak/>
        <w:t xml:space="preserve">Si el sujeto obligado, en el ejercicio de sus atribuciones, debía generar, poseer o administrar la información, pero ésta no se encuentra, </w:t>
      </w:r>
      <w:r w:rsidRPr="00773300">
        <w:rPr>
          <w:rFonts w:ascii="Palatino Linotype" w:hAnsi="Palatino Linotype" w:cs="Arial"/>
          <w:i/>
          <w:u w:val="single"/>
        </w:rPr>
        <w:t>el Comité de transparencia deberá emitir un acuerdo de inexistencia, debidamente fundado y motivado, en el que detalle las razones del por qué no obra en sus archivos.</w:t>
      </w:r>
    </w:p>
    <w:p w14:paraId="5CFEDBC3" w14:textId="79472449" w:rsidR="00542FCD" w:rsidRPr="00773300" w:rsidRDefault="00542FCD" w:rsidP="00C91646">
      <w:pPr>
        <w:autoSpaceDE w:val="0"/>
        <w:autoSpaceDN w:val="0"/>
        <w:adjustRightInd w:val="0"/>
        <w:spacing w:after="0" w:line="276" w:lineRule="auto"/>
        <w:ind w:left="567" w:right="567"/>
        <w:jc w:val="both"/>
        <w:rPr>
          <w:rFonts w:ascii="Palatino Linotype" w:hAnsi="Palatino Linotype" w:cs="Arial"/>
          <w:i/>
        </w:rPr>
      </w:pPr>
    </w:p>
    <w:p w14:paraId="38419D2F" w14:textId="77777777" w:rsidR="00542FCD" w:rsidRPr="00773300" w:rsidRDefault="00542FCD" w:rsidP="00C91646">
      <w:pPr>
        <w:autoSpaceDE w:val="0"/>
        <w:autoSpaceDN w:val="0"/>
        <w:adjustRightInd w:val="0"/>
        <w:spacing w:after="0" w:line="276" w:lineRule="auto"/>
        <w:ind w:left="567" w:right="567"/>
        <w:jc w:val="both"/>
        <w:rPr>
          <w:rFonts w:ascii="Palatino Linotype" w:hAnsi="Palatino Linotype" w:cs="Arial"/>
          <w:i/>
        </w:rPr>
      </w:pPr>
      <w:r w:rsidRPr="00773300">
        <w:rPr>
          <w:rFonts w:ascii="Palatino Linotype" w:hAnsi="Palatino Linotype" w:cs="Arial"/>
          <w:b/>
          <w:i/>
        </w:rPr>
        <w:t>Artículo 49.</w:t>
      </w:r>
      <w:r w:rsidRPr="00773300">
        <w:rPr>
          <w:rFonts w:ascii="Palatino Linotype" w:hAnsi="Palatino Linotype" w:cs="Arial"/>
          <w:i/>
        </w:rPr>
        <w:t xml:space="preserve"> Los </w:t>
      </w:r>
      <w:r w:rsidRPr="00773300">
        <w:rPr>
          <w:rFonts w:ascii="Palatino Linotype" w:hAnsi="Palatino Linotype" w:cs="Arial"/>
          <w:i/>
          <w:u w:val="single"/>
        </w:rPr>
        <w:t>Comités de Transparencia</w:t>
      </w:r>
      <w:r w:rsidRPr="00773300">
        <w:rPr>
          <w:rFonts w:ascii="Palatino Linotype" w:hAnsi="Palatino Linotype" w:cs="Arial"/>
          <w:i/>
        </w:rPr>
        <w:t xml:space="preserve"> tendrán las siguientes atribuciones:</w:t>
      </w:r>
    </w:p>
    <w:p w14:paraId="4837E9A4" w14:textId="77777777" w:rsidR="00542FCD" w:rsidRPr="00773300" w:rsidRDefault="00542FCD" w:rsidP="00C91646">
      <w:pPr>
        <w:autoSpaceDE w:val="0"/>
        <w:autoSpaceDN w:val="0"/>
        <w:adjustRightInd w:val="0"/>
        <w:spacing w:after="0" w:line="276" w:lineRule="auto"/>
        <w:ind w:left="567" w:right="567"/>
        <w:jc w:val="both"/>
        <w:rPr>
          <w:rFonts w:ascii="Palatino Linotype" w:hAnsi="Palatino Linotype" w:cs="Arial"/>
          <w:i/>
        </w:rPr>
      </w:pPr>
      <w:r w:rsidRPr="00773300">
        <w:rPr>
          <w:rFonts w:ascii="Palatino Linotype" w:hAnsi="Palatino Linotype" w:cs="Arial"/>
          <w:i/>
        </w:rPr>
        <w:t>…</w:t>
      </w:r>
    </w:p>
    <w:p w14:paraId="240B230E" w14:textId="77777777" w:rsidR="00542FCD" w:rsidRPr="00773300" w:rsidRDefault="00542FCD" w:rsidP="00C91646">
      <w:pPr>
        <w:autoSpaceDE w:val="0"/>
        <w:autoSpaceDN w:val="0"/>
        <w:adjustRightInd w:val="0"/>
        <w:spacing w:after="0" w:line="276" w:lineRule="auto"/>
        <w:ind w:left="567" w:right="567"/>
        <w:jc w:val="both"/>
        <w:rPr>
          <w:rFonts w:ascii="Palatino Linotype" w:hAnsi="Palatino Linotype" w:cs="Arial"/>
          <w:i/>
        </w:rPr>
      </w:pPr>
      <w:r w:rsidRPr="00773300">
        <w:rPr>
          <w:rFonts w:ascii="Palatino Linotype" w:hAnsi="Palatino Linotype" w:cs="Arial"/>
          <w:b/>
          <w:i/>
        </w:rPr>
        <w:t>II.</w:t>
      </w:r>
      <w:r w:rsidRPr="00773300">
        <w:rPr>
          <w:rFonts w:ascii="Palatino Linotype" w:hAnsi="Palatino Linotype" w:cs="Arial"/>
          <w:i/>
        </w:rPr>
        <w:t xml:space="preserve"> Confirmar, modificar o revocar las determinaciones que en materia de ampliación del plazo de respuesta, clasificación de la información y </w:t>
      </w:r>
      <w:r w:rsidRPr="00773300">
        <w:rPr>
          <w:rFonts w:ascii="Palatino Linotype" w:hAnsi="Palatino Linotype" w:cs="Arial"/>
          <w:i/>
          <w:u w:val="single"/>
        </w:rPr>
        <w:t>declaración de inexistencia</w:t>
      </w:r>
      <w:r w:rsidRPr="00773300">
        <w:rPr>
          <w:rFonts w:ascii="Palatino Linotype" w:hAnsi="Palatino Linotype" w:cs="Arial"/>
          <w:i/>
        </w:rPr>
        <w:t xml:space="preserve"> o de incompetencia realicen los titulares de las áreas de los sujetos obligados;</w:t>
      </w:r>
    </w:p>
    <w:p w14:paraId="5A4C87D5" w14:textId="77777777" w:rsidR="00542FCD" w:rsidRPr="00773300" w:rsidRDefault="00542FCD" w:rsidP="00C91646">
      <w:pPr>
        <w:autoSpaceDE w:val="0"/>
        <w:autoSpaceDN w:val="0"/>
        <w:adjustRightInd w:val="0"/>
        <w:spacing w:after="0" w:line="276" w:lineRule="auto"/>
        <w:ind w:left="567" w:right="567"/>
        <w:jc w:val="both"/>
        <w:rPr>
          <w:rFonts w:ascii="Palatino Linotype" w:hAnsi="Palatino Linotype" w:cs="Arial"/>
          <w:i/>
        </w:rPr>
      </w:pPr>
      <w:r w:rsidRPr="00773300">
        <w:rPr>
          <w:rFonts w:ascii="Palatino Linotype" w:hAnsi="Palatino Linotype" w:cs="Arial"/>
          <w:i/>
        </w:rPr>
        <w:t>…</w:t>
      </w:r>
    </w:p>
    <w:p w14:paraId="4503D59D" w14:textId="77777777" w:rsidR="00542FCD" w:rsidRPr="00773300" w:rsidRDefault="00542FCD" w:rsidP="00C91646">
      <w:pPr>
        <w:autoSpaceDE w:val="0"/>
        <w:autoSpaceDN w:val="0"/>
        <w:adjustRightInd w:val="0"/>
        <w:spacing w:after="0" w:line="276" w:lineRule="auto"/>
        <w:ind w:left="567" w:right="567"/>
        <w:jc w:val="both"/>
        <w:rPr>
          <w:rFonts w:ascii="Palatino Linotype" w:hAnsi="Palatino Linotype" w:cs="Arial"/>
          <w:i/>
        </w:rPr>
      </w:pPr>
      <w:r w:rsidRPr="00773300">
        <w:rPr>
          <w:rFonts w:ascii="Palatino Linotype" w:hAnsi="Palatino Linotype" w:cs="Arial"/>
          <w:b/>
          <w:i/>
        </w:rPr>
        <w:t>XIII.</w:t>
      </w:r>
      <w:r w:rsidRPr="00773300">
        <w:rPr>
          <w:rFonts w:ascii="Palatino Linotype" w:hAnsi="Palatino Linotype" w:cs="Arial"/>
          <w:i/>
        </w:rPr>
        <w:t xml:space="preserve"> Dictaminar las declaratorias de inexistencia de la información que les remitan las unidades administrativas y resolver en consecuencia;</w:t>
      </w:r>
    </w:p>
    <w:p w14:paraId="3F26BCB4" w14:textId="77777777" w:rsidR="00542FCD" w:rsidRPr="00773300" w:rsidRDefault="00542FCD" w:rsidP="00C91646">
      <w:pPr>
        <w:autoSpaceDE w:val="0"/>
        <w:autoSpaceDN w:val="0"/>
        <w:adjustRightInd w:val="0"/>
        <w:spacing w:after="0" w:line="276" w:lineRule="auto"/>
        <w:ind w:left="567" w:right="567"/>
        <w:jc w:val="both"/>
        <w:rPr>
          <w:rFonts w:ascii="Palatino Linotype" w:hAnsi="Palatino Linotype" w:cs="Arial"/>
          <w:i/>
        </w:rPr>
      </w:pPr>
      <w:r w:rsidRPr="00773300">
        <w:rPr>
          <w:rFonts w:ascii="Palatino Linotype" w:hAnsi="Palatino Linotype" w:cs="Arial"/>
          <w:b/>
          <w:i/>
        </w:rPr>
        <w:t>…</w:t>
      </w:r>
    </w:p>
    <w:p w14:paraId="70599074" w14:textId="77777777" w:rsidR="00AE07E0" w:rsidRPr="00773300" w:rsidRDefault="00AE07E0" w:rsidP="00C91646">
      <w:pPr>
        <w:autoSpaceDE w:val="0"/>
        <w:autoSpaceDN w:val="0"/>
        <w:adjustRightInd w:val="0"/>
        <w:spacing w:after="0" w:line="276" w:lineRule="auto"/>
        <w:ind w:left="567" w:right="567"/>
        <w:jc w:val="both"/>
        <w:rPr>
          <w:rFonts w:ascii="Palatino Linotype" w:hAnsi="Palatino Linotype" w:cs="Arial"/>
          <w:i/>
        </w:rPr>
      </w:pPr>
      <w:r w:rsidRPr="00773300">
        <w:rPr>
          <w:rFonts w:ascii="Palatino Linotype" w:hAnsi="Palatino Linotype" w:cs="Arial"/>
          <w:b/>
          <w:i/>
        </w:rPr>
        <w:t>Artículo 169.</w:t>
      </w:r>
      <w:r w:rsidRPr="00773300">
        <w:rPr>
          <w:rFonts w:ascii="Palatino Linotype" w:hAnsi="Palatino Linotype" w:cs="Arial"/>
          <w:i/>
        </w:rPr>
        <w:t xml:space="preserve"> Cuando la información no se encuentre en los archivos del sujeto obligado, el Comité de Transparencia:</w:t>
      </w:r>
    </w:p>
    <w:p w14:paraId="37079B44" w14:textId="77777777" w:rsidR="00AE07E0" w:rsidRPr="00773300" w:rsidRDefault="00AE07E0" w:rsidP="00C91646">
      <w:pPr>
        <w:autoSpaceDE w:val="0"/>
        <w:autoSpaceDN w:val="0"/>
        <w:adjustRightInd w:val="0"/>
        <w:spacing w:after="0" w:line="276" w:lineRule="auto"/>
        <w:ind w:left="567" w:right="567"/>
        <w:jc w:val="both"/>
        <w:rPr>
          <w:rFonts w:ascii="Palatino Linotype" w:hAnsi="Palatino Linotype" w:cs="Arial"/>
          <w:i/>
        </w:rPr>
      </w:pPr>
      <w:r w:rsidRPr="00773300">
        <w:rPr>
          <w:rFonts w:ascii="Palatino Linotype" w:hAnsi="Palatino Linotype" w:cs="Arial"/>
          <w:b/>
          <w:i/>
        </w:rPr>
        <w:t>I.</w:t>
      </w:r>
      <w:r w:rsidRPr="00773300">
        <w:rPr>
          <w:rFonts w:ascii="Palatino Linotype" w:hAnsi="Palatino Linotype" w:cs="Arial"/>
          <w:i/>
        </w:rPr>
        <w:t xml:space="preserve"> Analizará el caso y tomará las medidas necesarias para localizar la información; </w:t>
      </w:r>
    </w:p>
    <w:p w14:paraId="39DC538C" w14:textId="77777777" w:rsidR="00AE07E0" w:rsidRPr="00773300" w:rsidRDefault="00AE07E0" w:rsidP="00C91646">
      <w:pPr>
        <w:autoSpaceDE w:val="0"/>
        <w:autoSpaceDN w:val="0"/>
        <w:adjustRightInd w:val="0"/>
        <w:spacing w:after="0" w:line="276" w:lineRule="auto"/>
        <w:ind w:left="567" w:right="567"/>
        <w:jc w:val="both"/>
        <w:rPr>
          <w:rFonts w:ascii="Palatino Linotype" w:hAnsi="Palatino Linotype" w:cs="Arial"/>
          <w:i/>
        </w:rPr>
      </w:pPr>
      <w:r w:rsidRPr="00773300">
        <w:rPr>
          <w:rFonts w:ascii="Palatino Linotype" w:hAnsi="Palatino Linotype" w:cs="Arial"/>
          <w:b/>
          <w:i/>
        </w:rPr>
        <w:t>II.</w:t>
      </w:r>
      <w:r w:rsidRPr="00773300">
        <w:rPr>
          <w:rFonts w:ascii="Palatino Linotype" w:hAnsi="Palatino Linotype" w:cs="Arial"/>
          <w:i/>
        </w:rPr>
        <w:t xml:space="preserve"> Expedirá una resolución que confirme la inexistencia del documento; </w:t>
      </w:r>
    </w:p>
    <w:p w14:paraId="547E0583" w14:textId="77777777" w:rsidR="00AE07E0" w:rsidRPr="00773300" w:rsidRDefault="00AE07E0" w:rsidP="00C91646">
      <w:pPr>
        <w:autoSpaceDE w:val="0"/>
        <w:autoSpaceDN w:val="0"/>
        <w:adjustRightInd w:val="0"/>
        <w:spacing w:after="0" w:line="276" w:lineRule="auto"/>
        <w:ind w:left="567" w:right="567"/>
        <w:jc w:val="both"/>
        <w:rPr>
          <w:rFonts w:ascii="Palatino Linotype" w:hAnsi="Palatino Linotype" w:cs="Arial"/>
          <w:i/>
        </w:rPr>
      </w:pPr>
      <w:r w:rsidRPr="00773300">
        <w:rPr>
          <w:rFonts w:ascii="Palatino Linotype" w:hAnsi="Palatino Linotype" w:cs="Arial"/>
          <w:b/>
          <w:i/>
        </w:rPr>
        <w:t>III.</w:t>
      </w:r>
      <w:r w:rsidRPr="00773300">
        <w:rPr>
          <w:rFonts w:ascii="Palatino Linotype" w:hAnsi="Palatino Linotype" w:cs="Arial"/>
          <w:i/>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01A662C3" w14:textId="77777777" w:rsidR="00AE07E0" w:rsidRPr="00773300" w:rsidRDefault="00AE07E0" w:rsidP="00C91646">
      <w:pPr>
        <w:autoSpaceDE w:val="0"/>
        <w:autoSpaceDN w:val="0"/>
        <w:adjustRightInd w:val="0"/>
        <w:spacing w:after="0" w:line="276" w:lineRule="auto"/>
        <w:ind w:left="567" w:right="567"/>
        <w:jc w:val="both"/>
        <w:rPr>
          <w:rFonts w:ascii="Palatino Linotype" w:hAnsi="Palatino Linotype" w:cs="Arial"/>
          <w:i/>
        </w:rPr>
      </w:pPr>
      <w:r w:rsidRPr="00773300">
        <w:rPr>
          <w:rFonts w:ascii="Palatino Linotype" w:hAnsi="Palatino Linotype" w:cs="Arial"/>
          <w:b/>
          <w:i/>
        </w:rPr>
        <w:t>IV.</w:t>
      </w:r>
      <w:r w:rsidRPr="00773300">
        <w:rPr>
          <w:rFonts w:ascii="Palatino Linotype" w:hAnsi="Palatino Linotype" w:cs="Arial"/>
          <w:i/>
        </w:rPr>
        <w:t xml:space="preserve"> Notificará al órgano interno de control o equivalente del sujeto obligado quien, en su caso, deberá iniciar el procedimiento de responsabilidad administrativa que corresponda. </w:t>
      </w:r>
    </w:p>
    <w:p w14:paraId="67278317" w14:textId="77777777" w:rsidR="00AE07E0" w:rsidRPr="00773300" w:rsidRDefault="00AE07E0" w:rsidP="00C91646">
      <w:pPr>
        <w:autoSpaceDE w:val="0"/>
        <w:autoSpaceDN w:val="0"/>
        <w:adjustRightInd w:val="0"/>
        <w:spacing w:after="0" w:line="276" w:lineRule="auto"/>
        <w:ind w:left="567" w:right="567"/>
        <w:jc w:val="both"/>
        <w:rPr>
          <w:rFonts w:ascii="Palatino Linotype" w:hAnsi="Palatino Linotype" w:cs="Arial"/>
          <w:i/>
        </w:rPr>
      </w:pPr>
      <w:r w:rsidRPr="00773300">
        <w:rPr>
          <w:rFonts w:ascii="Palatino Linotype" w:hAnsi="Palatino Linotype" w:cs="Arial"/>
          <w:i/>
        </w:rPr>
        <w:t xml:space="preserve">La Unidad de Transparencia deberá notificarlo al solicitante por escrito, en un plazo que no exceda de quince días hábiles contados a partir del día siguiente a la presentación de la solicitud. </w:t>
      </w:r>
    </w:p>
    <w:p w14:paraId="71DD08A8" w14:textId="77777777" w:rsidR="00AE07E0" w:rsidRPr="00773300" w:rsidRDefault="00AE07E0" w:rsidP="00C91646">
      <w:pPr>
        <w:autoSpaceDE w:val="0"/>
        <w:autoSpaceDN w:val="0"/>
        <w:adjustRightInd w:val="0"/>
        <w:spacing w:after="0" w:line="276" w:lineRule="auto"/>
        <w:ind w:left="567" w:right="567"/>
        <w:jc w:val="both"/>
        <w:rPr>
          <w:rFonts w:ascii="Palatino Linotype" w:hAnsi="Palatino Linotype" w:cs="Arial"/>
          <w:i/>
        </w:rPr>
      </w:pPr>
      <w:r w:rsidRPr="00773300">
        <w:rPr>
          <w:rFonts w:ascii="Palatino Linotype" w:hAnsi="Palatino Linotype" w:cs="Arial"/>
          <w:i/>
        </w:rPr>
        <w:t>Este plazo podrá ampliarse hasta por otros siete días hábiles, siempre que existan razones para ello, debiendo notificarse por escrito al solicitante.</w:t>
      </w:r>
    </w:p>
    <w:p w14:paraId="6D4DE8D5" w14:textId="0493DE57" w:rsidR="00542FCD" w:rsidRPr="00773300" w:rsidRDefault="00542FCD" w:rsidP="00C91646">
      <w:pPr>
        <w:autoSpaceDE w:val="0"/>
        <w:autoSpaceDN w:val="0"/>
        <w:adjustRightInd w:val="0"/>
        <w:spacing w:after="0" w:line="276" w:lineRule="auto"/>
        <w:ind w:left="567" w:right="567"/>
        <w:jc w:val="both"/>
        <w:rPr>
          <w:rFonts w:ascii="Palatino Linotype" w:hAnsi="Palatino Linotype" w:cs="Arial"/>
          <w:i/>
        </w:rPr>
      </w:pPr>
      <w:r w:rsidRPr="00773300">
        <w:rPr>
          <w:rFonts w:ascii="Palatino Linotype" w:hAnsi="Palatino Linotype" w:cs="Arial"/>
          <w:b/>
          <w:i/>
        </w:rPr>
        <w:t>Artículo 170.</w:t>
      </w:r>
      <w:r w:rsidRPr="00773300">
        <w:rPr>
          <w:rFonts w:ascii="Palatino Linotype" w:hAnsi="Palatino Linotype" w:cs="Arial"/>
          <w:i/>
        </w:rPr>
        <w:t xml:space="preserve"> </w:t>
      </w:r>
      <w:r w:rsidRPr="00773300">
        <w:rPr>
          <w:rFonts w:ascii="Palatino Linotype" w:hAnsi="Palatino Linotype" w:cs="Arial"/>
          <w:i/>
          <w:u w:val="single"/>
        </w:rPr>
        <w:t xml:space="preserve">La resolución </w:t>
      </w:r>
      <w:r w:rsidRPr="00773300">
        <w:rPr>
          <w:rFonts w:ascii="Palatino Linotype" w:hAnsi="Palatino Linotype" w:cs="Arial"/>
          <w:i/>
        </w:rPr>
        <w:t xml:space="preserve">del Comité de Transparencia </w:t>
      </w:r>
      <w:r w:rsidRPr="00773300">
        <w:rPr>
          <w:rFonts w:ascii="Palatino Linotype" w:hAnsi="Palatino Linotype" w:cs="Arial"/>
          <w:i/>
          <w:u w:val="single"/>
        </w:rPr>
        <w:t xml:space="preserve">que confirme la inexistencia de la información solicitada contendrá los elementos mínimos que permitan al solicitante tener la certeza de que se utilizó un criterio de búsqueda exhaustivo, además de señalar las </w:t>
      </w:r>
      <w:r w:rsidRPr="00773300">
        <w:rPr>
          <w:rFonts w:ascii="Palatino Linotype" w:hAnsi="Palatino Linotype" w:cs="Arial"/>
          <w:i/>
          <w:u w:val="single"/>
        </w:rPr>
        <w:lastRenderedPageBreak/>
        <w:t>circunstancias de tiempo, modo y lugar que generaron la existencia en cuestión y señalará al servidor público responsable de contar con la misma</w:t>
      </w:r>
      <w:r w:rsidRPr="00773300">
        <w:rPr>
          <w:rFonts w:ascii="Palatino Linotype" w:hAnsi="Palatino Linotype" w:cs="Arial"/>
          <w:b/>
          <w:i/>
          <w:u w:val="single"/>
        </w:rPr>
        <w:t>.”</w:t>
      </w:r>
      <w:r w:rsidRPr="00773300">
        <w:rPr>
          <w:rFonts w:ascii="Palatino Linotype" w:hAnsi="Palatino Linotype" w:cs="Arial"/>
          <w:b/>
          <w:i/>
        </w:rPr>
        <w:t xml:space="preserve"> </w:t>
      </w:r>
      <w:r w:rsidRPr="00773300">
        <w:rPr>
          <w:rFonts w:ascii="Palatino Linotype" w:hAnsi="Palatino Linotype" w:cs="Arial"/>
          <w:i/>
        </w:rPr>
        <w:t>(sic)</w:t>
      </w:r>
    </w:p>
    <w:p w14:paraId="60EA2C76" w14:textId="77777777" w:rsidR="00542FCD" w:rsidRPr="00773300" w:rsidRDefault="00542FCD" w:rsidP="00C91646">
      <w:pPr>
        <w:autoSpaceDE w:val="0"/>
        <w:autoSpaceDN w:val="0"/>
        <w:adjustRightInd w:val="0"/>
        <w:spacing w:after="0" w:line="276" w:lineRule="auto"/>
        <w:ind w:left="567" w:right="567"/>
        <w:jc w:val="both"/>
        <w:rPr>
          <w:rFonts w:ascii="Palatino Linotype" w:hAnsi="Palatino Linotype" w:cs="Arial"/>
          <w:i/>
        </w:rPr>
      </w:pPr>
    </w:p>
    <w:p w14:paraId="12B89917" w14:textId="77777777" w:rsidR="00542FCD" w:rsidRPr="00773300" w:rsidRDefault="00542FCD" w:rsidP="00C91646">
      <w:pPr>
        <w:autoSpaceDE w:val="0"/>
        <w:autoSpaceDN w:val="0"/>
        <w:adjustRightInd w:val="0"/>
        <w:spacing w:after="0" w:line="276" w:lineRule="auto"/>
        <w:ind w:left="567" w:right="567"/>
        <w:jc w:val="right"/>
        <w:rPr>
          <w:rFonts w:ascii="Palatino Linotype" w:hAnsi="Palatino Linotype" w:cs="Arial"/>
          <w:i/>
          <w:u w:val="single"/>
        </w:rPr>
      </w:pPr>
      <w:r w:rsidRPr="00773300">
        <w:rPr>
          <w:rFonts w:ascii="Palatino Linotype" w:hAnsi="Palatino Linotype" w:cs="Arial"/>
          <w:i/>
        </w:rPr>
        <w:t>(Énfasis añadido)</w:t>
      </w:r>
    </w:p>
    <w:p w14:paraId="4ED5C240" w14:textId="77777777" w:rsidR="00542FCD" w:rsidRPr="00773300" w:rsidRDefault="00542FCD" w:rsidP="00FD5CB0">
      <w:pPr>
        <w:spacing w:after="0" w:line="360" w:lineRule="auto"/>
        <w:jc w:val="both"/>
        <w:rPr>
          <w:rFonts w:ascii="Palatino Linotype" w:eastAsia="Calibri" w:hAnsi="Palatino Linotype" w:cs="Arial"/>
          <w:bCs/>
          <w:color w:val="000000" w:themeColor="text1"/>
          <w:sz w:val="24"/>
          <w:szCs w:val="24"/>
          <w:shd w:val="clear" w:color="auto" w:fill="FFFFFF"/>
          <w:lang w:eastAsia="es-CO"/>
        </w:rPr>
      </w:pPr>
    </w:p>
    <w:p w14:paraId="7989E23F" w14:textId="77777777" w:rsidR="00542FCD" w:rsidRPr="00773300" w:rsidRDefault="00542FCD" w:rsidP="00FD5CB0">
      <w:pPr>
        <w:spacing w:after="0" w:line="360" w:lineRule="auto"/>
        <w:jc w:val="both"/>
        <w:rPr>
          <w:rFonts w:ascii="Palatino Linotype" w:eastAsia="Arial Unicode MS" w:hAnsi="Palatino Linotype" w:cs="Arial"/>
          <w:sz w:val="24"/>
          <w:szCs w:val="24"/>
        </w:rPr>
      </w:pPr>
      <w:r w:rsidRPr="00773300">
        <w:rPr>
          <w:rFonts w:ascii="Palatino Linotype" w:eastAsia="Calibri" w:hAnsi="Palatino Linotype" w:cs="Arial"/>
          <w:bCs/>
          <w:color w:val="000000" w:themeColor="text1"/>
          <w:sz w:val="24"/>
          <w:szCs w:val="24"/>
          <w:shd w:val="clear" w:color="auto" w:fill="FFFFFF"/>
          <w:lang w:eastAsia="es-CO"/>
        </w:rPr>
        <w:t xml:space="preserve">Así tenemos que, el Acuerdo de inexistencia </w:t>
      </w:r>
      <w:r w:rsidRPr="00773300">
        <w:rPr>
          <w:rFonts w:ascii="Palatino Linotype" w:eastAsia="Arial Unicode MS" w:hAnsi="Palatino Linotype" w:cs="Arial"/>
          <w:sz w:val="24"/>
          <w:szCs w:val="24"/>
        </w:rPr>
        <w:t xml:space="preserve">se dicta en aquellos supuestos en los que la información solicitada fue generada, poseída o administrada por </w:t>
      </w:r>
      <w:r w:rsidRPr="00773300">
        <w:rPr>
          <w:rFonts w:ascii="Palatino Linotype" w:eastAsia="Arial Unicode MS" w:hAnsi="Palatino Linotype" w:cs="Arial"/>
          <w:b/>
          <w:color w:val="000000"/>
          <w:sz w:val="24"/>
          <w:szCs w:val="24"/>
        </w:rPr>
        <w:t>el Sujeto Obligado</w:t>
      </w:r>
      <w:r w:rsidRPr="00773300">
        <w:rPr>
          <w:rFonts w:ascii="Palatino Linotype" w:eastAsia="Arial Unicode MS" w:hAnsi="Palatino Linotype" w:cs="Arial"/>
          <w:sz w:val="24"/>
          <w:szCs w:val="24"/>
        </w:rPr>
        <w:t xml:space="preserve"> en el marco de las funciones de servidor público; sin embargo, si éste ya no la posee, deberá expresar a través de un acuerdo debidamente fundado y motivado las razones de ello. En otras palabras, hablar de información inexistente implica la alta responsabilidad de explicar a la ciudadanía por qué un ente público que tiene la facultad y el deber de generar, poseer o administrar su información pública no la tiene.</w:t>
      </w:r>
    </w:p>
    <w:p w14:paraId="39B9724A" w14:textId="77777777" w:rsidR="00542FCD" w:rsidRPr="00773300" w:rsidRDefault="00542FCD" w:rsidP="00FD5CB0">
      <w:pPr>
        <w:autoSpaceDE w:val="0"/>
        <w:autoSpaceDN w:val="0"/>
        <w:adjustRightInd w:val="0"/>
        <w:spacing w:after="0" w:line="360" w:lineRule="auto"/>
        <w:jc w:val="both"/>
        <w:rPr>
          <w:rFonts w:ascii="Palatino Linotype" w:eastAsia="Arial Unicode MS" w:hAnsi="Palatino Linotype" w:cs="Arial"/>
          <w:sz w:val="24"/>
          <w:szCs w:val="24"/>
        </w:rPr>
      </w:pPr>
    </w:p>
    <w:p w14:paraId="1A624DD6" w14:textId="20B2C5D7" w:rsidR="00542FCD" w:rsidRPr="00773300" w:rsidRDefault="00542FCD" w:rsidP="00FD5CB0">
      <w:pPr>
        <w:autoSpaceDE w:val="0"/>
        <w:autoSpaceDN w:val="0"/>
        <w:adjustRightInd w:val="0"/>
        <w:spacing w:after="0" w:line="360" w:lineRule="auto"/>
        <w:jc w:val="both"/>
        <w:rPr>
          <w:rFonts w:ascii="Palatino Linotype" w:hAnsi="Palatino Linotype" w:cs="Arial"/>
          <w:sz w:val="24"/>
          <w:szCs w:val="24"/>
        </w:rPr>
      </w:pPr>
      <w:r w:rsidRPr="00773300">
        <w:rPr>
          <w:rFonts w:ascii="Palatino Linotype" w:hAnsi="Palatino Linotype" w:cs="Arial"/>
          <w:sz w:val="24"/>
          <w:szCs w:val="24"/>
        </w:rPr>
        <w:t xml:space="preserve">Lo anterior, implica que </w:t>
      </w:r>
      <w:r w:rsidRPr="00773300">
        <w:rPr>
          <w:rFonts w:ascii="Palatino Linotype" w:hAnsi="Palatino Linotype" w:cs="Arial"/>
          <w:color w:val="000000"/>
          <w:sz w:val="24"/>
          <w:szCs w:val="24"/>
        </w:rPr>
        <w:t xml:space="preserve">los </w:t>
      </w:r>
      <w:r w:rsidRPr="00773300">
        <w:rPr>
          <w:rFonts w:ascii="Palatino Linotype" w:hAnsi="Palatino Linotype" w:cs="Arial"/>
          <w:b/>
          <w:color w:val="000000"/>
          <w:sz w:val="24"/>
          <w:szCs w:val="24"/>
        </w:rPr>
        <w:t>Sujetos Obligados</w:t>
      </w:r>
      <w:r w:rsidRPr="00773300">
        <w:rPr>
          <w:rFonts w:ascii="Palatino Linotype" w:hAnsi="Palatino Linotype" w:cs="Arial"/>
          <w:sz w:val="24"/>
          <w:szCs w:val="24"/>
        </w:rPr>
        <w:t xml:space="preserve">, deben ordenar una búsqueda exhaustiva y minuciosa en todos y cada uno de los archivos de las Direcciones, Departamentos, Jefaturas, en sí en todas las áreas que lo integran, y una vez efectuada, aquéllas rendirán sus respectivos informes argumentando los resultados de dicha búsqueda; siendo así que todos los oficios generados, necesariamente deben ser correlacionados en el Acuerdo de Inexistencia que en su caso, emita el Comité de Transparencia del </w:t>
      </w:r>
      <w:r w:rsidRPr="00773300">
        <w:rPr>
          <w:rFonts w:ascii="Palatino Linotype" w:hAnsi="Palatino Linotype" w:cs="Arial"/>
          <w:b/>
          <w:sz w:val="24"/>
          <w:szCs w:val="24"/>
        </w:rPr>
        <w:t>Sujeto Obligado</w:t>
      </w:r>
      <w:r w:rsidRPr="00773300">
        <w:rPr>
          <w:rFonts w:ascii="Palatino Linotype" w:hAnsi="Palatino Linotype" w:cs="Arial"/>
          <w:sz w:val="24"/>
          <w:szCs w:val="24"/>
        </w:rPr>
        <w:t xml:space="preserve">. </w:t>
      </w:r>
    </w:p>
    <w:p w14:paraId="055C984F" w14:textId="77777777" w:rsidR="00793D39" w:rsidRPr="00773300" w:rsidRDefault="00793D39" w:rsidP="00FD5CB0">
      <w:pPr>
        <w:autoSpaceDE w:val="0"/>
        <w:autoSpaceDN w:val="0"/>
        <w:adjustRightInd w:val="0"/>
        <w:spacing w:after="0" w:line="360" w:lineRule="auto"/>
        <w:jc w:val="both"/>
        <w:rPr>
          <w:rFonts w:ascii="Palatino Linotype" w:hAnsi="Palatino Linotype" w:cs="Arial"/>
          <w:sz w:val="24"/>
          <w:szCs w:val="24"/>
        </w:rPr>
      </w:pPr>
    </w:p>
    <w:p w14:paraId="2F8B76C1" w14:textId="04AF060F" w:rsidR="00AE07E0" w:rsidRPr="00773300" w:rsidRDefault="00AD2DC9" w:rsidP="00FD5CB0">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 xml:space="preserve">Obligación que, el </w:t>
      </w:r>
      <w:r w:rsidRPr="00773300">
        <w:rPr>
          <w:rFonts w:ascii="Palatino Linotype" w:hAnsi="Palatino Linotype" w:cs="Arial"/>
          <w:b/>
          <w:bCs/>
          <w:sz w:val="24"/>
          <w:szCs w:val="24"/>
        </w:rPr>
        <w:t>Sujeto Obligado</w:t>
      </w:r>
      <w:r w:rsidRPr="00773300">
        <w:rPr>
          <w:rFonts w:ascii="Palatino Linotype" w:hAnsi="Palatino Linotype" w:cs="Arial"/>
          <w:sz w:val="24"/>
          <w:szCs w:val="24"/>
        </w:rPr>
        <w:t xml:space="preserve"> reconoció haber realizado, para efectos de cumplimiento a la resolución 03696/INFOEM/IP/RR/2024 y acumulado, al informar que hacía envío del </w:t>
      </w:r>
      <w:r w:rsidRPr="00773300">
        <w:rPr>
          <w:rFonts w:ascii="Palatino Linotype" w:hAnsi="Palatino Linotype" w:cs="Arial"/>
          <w:i/>
          <w:iCs/>
          <w:sz w:val="24"/>
          <w:szCs w:val="24"/>
        </w:rPr>
        <w:t>“…Acta de la Centésima Cuadragésima Octava sesión Extraordinaria, mediante la cual se declara la Inexistencia de la información pública, ordenada para dar cumplimiento al Recurso de Revisión 03696/INFOEM/IP/RR/2024 y acumulado.”</w:t>
      </w:r>
      <w:r w:rsidRPr="00773300">
        <w:rPr>
          <w:rFonts w:ascii="Palatino Linotype" w:hAnsi="Palatino Linotype" w:cs="Arial"/>
          <w:sz w:val="24"/>
          <w:szCs w:val="24"/>
        </w:rPr>
        <w:t xml:space="preserve">, sin </w:t>
      </w:r>
      <w:r w:rsidRPr="00773300">
        <w:rPr>
          <w:rFonts w:ascii="Palatino Linotype" w:hAnsi="Palatino Linotype" w:cs="Arial"/>
          <w:sz w:val="24"/>
          <w:szCs w:val="24"/>
        </w:rPr>
        <w:lastRenderedPageBreak/>
        <w:t>embargo, de</w:t>
      </w:r>
      <w:r w:rsidR="00AE07E0" w:rsidRPr="00773300">
        <w:rPr>
          <w:rFonts w:ascii="Palatino Linotype" w:hAnsi="Palatino Linotype" w:cs="Arial"/>
          <w:sz w:val="24"/>
          <w:szCs w:val="24"/>
        </w:rPr>
        <w:t xml:space="preserve"> la revisión hecha al acta en comento, se acredita que, no cumple con los requisitos de </w:t>
      </w:r>
      <w:r w:rsidR="00AE07E0" w:rsidRPr="00773300">
        <w:rPr>
          <w:rFonts w:ascii="Palatino Linotype" w:hAnsi="Palatino Linotype" w:cs="Arial"/>
          <w:b/>
          <w:sz w:val="24"/>
          <w:szCs w:val="24"/>
        </w:rPr>
        <w:t>forma</w:t>
      </w:r>
      <w:r w:rsidR="00AE07E0" w:rsidRPr="00773300">
        <w:rPr>
          <w:rFonts w:ascii="Palatino Linotype" w:hAnsi="Palatino Linotype" w:cs="Arial"/>
          <w:sz w:val="24"/>
          <w:szCs w:val="24"/>
        </w:rPr>
        <w:t xml:space="preserve"> como son: </w:t>
      </w:r>
      <w:r w:rsidR="00AE07E0" w:rsidRPr="00773300">
        <w:rPr>
          <w:rFonts w:ascii="Palatino Linotype" w:hAnsi="Palatino Linotype" w:cs="Arial"/>
          <w:b/>
          <w:bCs/>
          <w:sz w:val="24"/>
          <w:szCs w:val="24"/>
        </w:rPr>
        <w:t>no se señala de manera precisa las unidades administrativas en que se realizó la búsqueda de la información</w:t>
      </w:r>
      <w:r w:rsidR="00AE07E0" w:rsidRPr="00773300">
        <w:rPr>
          <w:rFonts w:ascii="Palatino Linotype" w:hAnsi="Palatino Linotype" w:cs="Arial"/>
          <w:sz w:val="24"/>
          <w:szCs w:val="24"/>
        </w:rPr>
        <w:t xml:space="preserve">, ni informó si realizó las medidas necesarias para la generación o reposición de la documentación, y finalmente, </w:t>
      </w:r>
      <w:r w:rsidR="00AE07E0" w:rsidRPr="00773300">
        <w:rPr>
          <w:rFonts w:ascii="Palatino Linotype" w:hAnsi="Palatino Linotype" w:cs="Arial"/>
          <w:b/>
          <w:bCs/>
          <w:sz w:val="24"/>
          <w:szCs w:val="24"/>
        </w:rPr>
        <w:t>no se notificó a su Órgano Interno de Control para que en su caso se iniciara el procedimiento de responsabilidades administrativas correspondiente</w:t>
      </w:r>
      <w:r w:rsidR="00AE07E0" w:rsidRPr="00773300">
        <w:rPr>
          <w:rFonts w:ascii="Palatino Linotype" w:hAnsi="Palatino Linotype" w:cs="Arial"/>
          <w:sz w:val="24"/>
          <w:szCs w:val="24"/>
        </w:rPr>
        <w:t>.</w:t>
      </w:r>
    </w:p>
    <w:p w14:paraId="49881C5B" w14:textId="77777777" w:rsidR="00AE07E0" w:rsidRPr="00773300" w:rsidRDefault="00AE07E0" w:rsidP="00FD5CB0">
      <w:pPr>
        <w:spacing w:after="0" w:line="360" w:lineRule="auto"/>
        <w:jc w:val="both"/>
        <w:rPr>
          <w:rFonts w:ascii="Palatino Linotype" w:hAnsi="Palatino Linotype" w:cs="Arial"/>
          <w:sz w:val="24"/>
          <w:szCs w:val="24"/>
        </w:rPr>
      </w:pPr>
    </w:p>
    <w:p w14:paraId="05EC5F03" w14:textId="3E72918A" w:rsidR="00B40482" w:rsidRPr="00773300" w:rsidRDefault="003B131F" w:rsidP="00FD5CB0">
      <w:pPr>
        <w:spacing w:after="0" w:line="360" w:lineRule="auto"/>
        <w:jc w:val="both"/>
        <w:rPr>
          <w:rFonts w:ascii="Palatino Linotype" w:hAnsi="Palatino Linotype" w:cs="Arial"/>
          <w:sz w:val="24"/>
          <w:szCs w:val="24"/>
          <w:lang w:val="es-ES"/>
        </w:rPr>
      </w:pPr>
      <w:r w:rsidRPr="00773300">
        <w:rPr>
          <w:rFonts w:ascii="Palatino Linotype" w:hAnsi="Palatino Linotype" w:cs="Arial"/>
          <w:sz w:val="24"/>
          <w:szCs w:val="24"/>
          <w:lang w:val="es-ES"/>
        </w:rPr>
        <w:t xml:space="preserve">Es con base en lo anterior, que se tiene por acreditado que el </w:t>
      </w:r>
      <w:r w:rsidRPr="00773300">
        <w:rPr>
          <w:rFonts w:ascii="Palatino Linotype" w:hAnsi="Palatino Linotype" w:cs="Arial"/>
          <w:b/>
          <w:bCs/>
          <w:sz w:val="24"/>
          <w:szCs w:val="24"/>
          <w:lang w:val="es-ES"/>
        </w:rPr>
        <w:t>Sujeto Obligado</w:t>
      </w:r>
      <w:r w:rsidRPr="00773300">
        <w:rPr>
          <w:rFonts w:ascii="Palatino Linotype" w:hAnsi="Palatino Linotype" w:cs="Arial"/>
          <w:sz w:val="24"/>
          <w:szCs w:val="24"/>
          <w:lang w:val="es-ES"/>
        </w:rPr>
        <w:t xml:space="preserve"> </w:t>
      </w:r>
      <w:r w:rsidR="006533FD" w:rsidRPr="00773300">
        <w:rPr>
          <w:rFonts w:ascii="Palatino Linotype" w:hAnsi="Palatino Linotype" w:cs="Arial"/>
          <w:sz w:val="24"/>
          <w:szCs w:val="24"/>
          <w:lang w:val="es-ES"/>
        </w:rPr>
        <w:t xml:space="preserve">vulneró el derecho de acceso a la información de la parte </w:t>
      </w:r>
      <w:r w:rsidR="006533FD" w:rsidRPr="00773300">
        <w:rPr>
          <w:rFonts w:ascii="Palatino Linotype" w:hAnsi="Palatino Linotype" w:cs="Arial"/>
          <w:b/>
          <w:bCs/>
          <w:sz w:val="24"/>
          <w:szCs w:val="24"/>
          <w:lang w:val="es-ES"/>
        </w:rPr>
        <w:t>Recurrente</w:t>
      </w:r>
      <w:r w:rsidR="006533FD" w:rsidRPr="00773300">
        <w:rPr>
          <w:rFonts w:ascii="Palatino Linotype" w:hAnsi="Palatino Linotype" w:cs="Arial"/>
          <w:sz w:val="24"/>
          <w:szCs w:val="24"/>
          <w:lang w:val="es-ES"/>
        </w:rPr>
        <w:t>, al no haber hecho entrega de</w:t>
      </w:r>
      <w:r w:rsidRPr="00773300">
        <w:rPr>
          <w:rFonts w:ascii="Palatino Linotype" w:hAnsi="Palatino Linotype" w:cs="Arial"/>
          <w:sz w:val="24"/>
          <w:szCs w:val="24"/>
          <w:lang w:val="es-ES"/>
        </w:rPr>
        <w:t xml:space="preserve"> la información peticionada, consecuentemente resulta dable </w:t>
      </w:r>
      <w:r w:rsidR="00F56F69" w:rsidRPr="00773300">
        <w:rPr>
          <w:rFonts w:ascii="Palatino Linotype" w:hAnsi="Palatino Linotype" w:cs="Arial"/>
          <w:sz w:val="24"/>
          <w:szCs w:val="24"/>
          <w:lang w:val="es-ES"/>
        </w:rPr>
        <w:t>modificar</w:t>
      </w:r>
      <w:r w:rsidRPr="00773300">
        <w:rPr>
          <w:rFonts w:ascii="Palatino Linotype" w:hAnsi="Palatino Linotype" w:cs="Arial"/>
          <w:sz w:val="24"/>
          <w:szCs w:val="24"/>
          <w:lang w:val="es-ES"/>
        </w:rPr>
        <w:t xml:space="preserve"> la respuesta proporcionada, ordenando su entrega</w:t>
      </w:r>
      <w:r w:rsidR="00AD2DC9" w:rsidRPr="00773300">
        <w:rPr>
          <w:rFonts w:ascii="Palatino Linotype" w:hAnsi="Palatino Linotype" w:cs="Arial"/>
          <w:sz w:val="24"/>
          <w:szCs w:val="24"/>
          <w:lang w:val="es-ES"/>
        </w:rPr>
        <w:t>.</w:t>
      </w:r>
    </w:p>
    <w:p w14:paraId="4C4643A8" w14:textId="3E9E6CC8" w:rsidR="00C91646" w:rsidRPr="00773300" w:rsidRDefault="00C91646" w:rsidP="00FD5CB0">
      <w:pPr>
        <w:spacing w:after="0" w:line="360" w:lineRule="auto"/>
        <w:jc w:val="both"/>
        <w:rPr>
          <w:rFonts w:ascii="Palatino Linotype" w:hAnsi="Palatino Linotype" w:cs="Arial"/>
          <w:sz w:val="24"/>
          <w:szCs w:val="24"/>
          <w:lang w:val="es-ES"/>
        </w:rPr>
      </w:pPr>
    </w:p>
    <w:p w14:paraId="31CB1530" w14:textId="3E0AEF75" w:rsidR="00C91646" w:rsidRPr="00773300" w:rsidRDefault="00C91646" w:rsidP="00C91646">
      <w:pPr>
        <w:spacing w:after="0" w:line="360" w:lineRule="auto"/>
        <w:jc w:val="both"/>
        <w:rPr>
          <w:rFonts w:ascii="Palatino Linotype" w:hAnsi="Palatino Linotype" w:cs="Arial"/>
          <w:sz w:val="24"/>
        </w:rPr>
      </w:pPr>
      <w:r w:rsidRPr="00773300">
        <w:rPr>
          <w:rFonts w:ascii="Palatino Linotype" w:hAnsi="Palatino Linotype" w:cs="Arial"/>
          <w:sz w:val="24"/>
        </w:rPr>
        <w:t>Es insoslayable, resaltar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56F8A2D6" w14:textId="77777777" w:rsidR="00C91646" w:rsidRPr="00773300" w:rsidRDefault="00C91646" w:rsidP="00C91646">
      <w:pPr>
        <w:spacing w:after="0" w:line="360" w:lineRule="auto"/>
        <w:jc w:val="both"/>
        <w:rPr>
          <w:rFonts w:ascii="Palatino Linotype" w:hAnsi="Palatino Linotype" w:cs="Arial"/>
          <w:sz w:val="24"/>
        </w:rPr>
      </w:pPr>
    </w:p>
    <w:p w14:paraId="1B8BC1C3" w14:textId="77777777" w:rsidR="00C91646" w:rsidRPr="00773300" w:rsidRDefault="00C91646" w:rsidP="00C91646">
      <w:pPr>
        <w:spacing w:after="0" w:line="240" w:lineRule="auto"/>
        <w:ind w:left="567" w:right="567"/>
        <w:jc w:val="both"/>
        <w:rPr>
          <w:rFonts w:ascii="Palatino Linotype" w:hAnsi="Palatino Linotype" w:cs="Arial"/>
        </w:rPr>
      </w:pPr>
      <w:r w:rsidRPr="00773300">
        <w:rPr>
          <w:rFonts w:ascii="Palatino Linotype" w:hAnsi="Palatino Linotype" w:cs="Arial"/>
          <w:b/>
          <w:bCs/>
          <w:i/>
          <w:iCs/>
        </w:rPr>
        <w:t xml:space="preserve">Artículo 3. </w:t>
      </w:r>
      <w:r w:rsidRPr="00773300">
        <w:rPr>
          <w:rFonts w:ascii="Palatino Linotype" w:hAnsi="Palatino Linotype" w:cs="Arial"/>
          <w:bCs/>
          <w:i/>
          <w:iCs/>
        </w:rPr>
        <w:t>Para los efectos de la presente Ley se entenderá por:</w:t>
      </w:r>
    </w:p>
    <w:p w14:paraId="5B951D65" w14:textId="77777777" w:rsidR="00C91646" w:rsidRPr="00773300" w:rsidRDefault="00C91646" w:rsidP="00C91646">
      <w:pPr>
        <w:spacing w:after="0" w:line="240" w:lineRule="auto"/>
        <w:ind w:left="567" w:right="567"/>
        <w:jc w:val="both"/>
        <w:rPr>
          <w:rFonts w:ascii="Palatino Linotype" w:hAnsi="Palatino Linotype" w:cs="Arial"/>
        </w:rPr>
      </w:pPr>
      <w:r w:rsidRPr="00773300">
        <w:rPr>
          <w:rFonts w:ascii="Palatino Linotype" w:hAnsi="Palatino Linotype" w:cs="Arial"/>
          <w:bCs/>
          <w:i/>
          <w:iCs/>
        </w:rPr>
        <w:t>[…]</w:t>
      </w:r>
    </w:p>
    <w:p w14:paraId="02959771" w14:textId="77777777" w:rsidR="00C91646" w:rsidRPr="00773300" w:rsidRDefault="00C91646" w:rsidP="00C91646">
      <w:pPr>
        <w:spacing w:after="0" w:line="240" w:lineRule="auto"/>
        <w:ind w:left="567" w:right="567"/>
        <w:jc w:val="both"/>
        <w:rPr>
          <w:rFonts w:ascii="Palatino Linotype" w:hAnsi="Palatino Linotype" w:cs="Arial"/>
        </w:rPr>
      </w:pPr>
      <w:r w:rsidRPr="00773300">
        <w:rPr>
          <w:rFonts w:ascii="Palatino Linotype" w:hAnsi="Palatino Linotype" w:cs="Arial"/>
          <w:b/>
          <w:bCs/>
          <w:i/>
          <w:iCs/>
        </w:rPr>
        <w:t xml:space="preserve">IX. Datos personales: </w:t>
      </w:r>
      <w:r w:rsidRPr="00773300">
        <w:rPr>
          <w:rFonts w:ascii="Palatino Linotype" w:hAnsi="Palatino Linotype" w:cs="Arial"/>
          <w:bCs/>
          <w:i/>
          <w:iCs/>
        </w:rPr>
        <w:t>La información concerniente a una persona, identificada o identificable según lo dispuesto por la Ley de Protección de Datos Personales del Estado de México;</w:t>
      </w:r>
    </w:p>
    <w:p w14:paraId="3FDF852B" w14:textId="77777777" w:rsidR="00C91646" w:rsidRPr="00773300" w:rsidRDefault="00C91646" w:rsidP="00C91646">
      <w:pPr>
        <w:spacing w:after="0" w:line="240" w:lineRule="auto"/>
        <w:ind w:left="567" w:right="567"/>
        <w:jc w:val="both"/>
        <w:rPr>
          <w:rFonts w:ascii="Palatino Linotype" w:hAnsi="Palatino Linotype" w:cs="Arial"/>
        </w:rPr>
      </w:pPr>
      <w:r w:rsidRPr="00773300">
        <w:rPr>
          <w:rFonts w:ascii="Palatino Linotype" w:hAnsi="Palatino Linotype" w:cs="Arial"/>
          <w:b/>
          <w:bCs/>
          <w:i/>
          <w:iCs/>
        </w:rPr>
        <w:t>[…]</w:t>
      </w:r>
    </w:p>
    <w:p w14:paraId="7D04A886" w14:textId="77777777" w:rsidR="00C91646" w:rsidRPr="00773300" w:rsidRDefault="00C91646" w:rsidP="00C91646">
      <w:pPr>
        <w:spacing w:after="0" w:line="240" w:lineRule="auto"/>
        <w:ind w:left="567" w:right="567"/>
        <w:jc w:val="both"/>
        <w:rPr>
          <w:rFonts w:ascii="Palatino Linotype" w:hAnsi="Palatino Linotype" w:cs="Arial"/>
        </w:rPr>
      </w:pPr>
      <w:r w:rsidRPr="00773300">
        <w:rPr>
          <w:rFonts w:ascii="Palatino Linotype" w:hAnsi="Palatino Linotype" w:cs="Arial"/>
          <w:b/>
          <w:bCs/>
          <w:i/>
          <w:iCs/>
        </w:rPr>
        <w:t xml:space="preserve">XLV. Versión pública: </w:t>
      </w:r>
      <w:r w:rsidRPr="00773300">
        <w:rPr>
          <w:rFonts w:ascii="Palatino Linotype" w:hAnsi="Palatino Linotype" w:cs="Arial"/>
          <w:bCs/>
          <w:i/>
          <w:iCs/>
        </w:rPr>
        <w:t>Documento en el que se elimine, suprime o borra la información clasificada como reservada o confidencial para permitir su acceso.</w:t>
      </w:r>
    </w:p>
    <w:p w14:paraId="4DBB945E" w14:textId="77777777" w:rsidR="00C91646" w:rsidRPr="00773300" w:rsidRDefault="00C91646" w:rsidP="00C91646">
      <w:pPr>
        <w:spacing w:after="0" w:line="240" w:lineRule="auto"/>
        <w:ind w:left="567" w:right="567"/>
        <w:jc w:val="both"/>
        <w:rPr>
          <w:rFonts w:ascii="Palatino Linotype" w:hAnsi="Palatino Linotype" w:cs="Arial"/>
        </w:rPr>
      </w:pPr>
      <w:r w:rsidRPr="00773300">
        <w:rPr>
          <w:rFonts w:ascii="Palatino Linotype" w:hAnsi="Palatino Linotype" w:cs="Arial"/>
          <w:b/>
          <w:bCs/>
          <w:i/>
          <w:iCs/>
        </w:rPr>
        <w:lastRenderedPageBreak/>
        <w:t>Artículo 122.</w:t>
      </w:r>
      <w:r w:rsidRPr="00773300">
        <w:rPr>
          <w:rFonts w:ascii="Palatino Linotype" w:hAnsi="Palatino Linotype" w:cs="Arial"/>
          <w:i/>
          <w:iCs/>
        </w:rPr>
        <w:t xml:space="preserve"> La clasificación es el proceso mediante el cual el sujeto obligado determina que la información en su poder actualiza alguno de los supuestos de reserva o confidencialidad, de conformidad con lo dispuesto en el presente título.</w:t>
      </w:r>
    </w:p>
    <w:p w14:paraId="3037A6BA" w14:textId="77777777" w:rsidR="00C91646" w:rsidRPr="00773300" w:rsidRDefault="00C91646" w:rsidP="00C91646">
      <w:pPr>
        <w:spacing w:after="0" w:line="240" w:lineRule="auto"/>
        <w:ind w:left="567" w:right="567"/>
        <w:jc w:val="both"/>
        <w:rPr>
          <w:rFonts w:ascii="Palatino Linotype" w:hAnsi="Palatino Linotype" w:cs="Arial"/>
        </w:rPr>
      </w:pPr>
      <w:r w:rsidRPr="00773300">
        <w:rPr>
          <w:rFonts w:ascii="Palatino Linotype" w:hAnsi="Palatino Linotype" w:cs="Arial"/>
          <w:i/>
          <w:iCs/>
        </w:rPr>
        <w:t>[…]</w:t>
      </w:r>
    </w:p>
    <w:p w14:paraId="6CE3D3A5" w14:textId="77777777" w:rsidR="00B7724A" w:rsidRPr="00773300" w:rsidRDefault="00B7724A" w:rsidP="00C91646">
      <w:pPr>
        <w:spacing w:after="0" w:line="240" w:lineRule="auto"/>
        <w:ind w:left="567" w:right="567"/>
        <w:jc w:val="both"/>
        <w:rPr>
          <w:rFonts w:ascii="Palatino Linotype" w:hAnsi="Palatino Linotype" w:cs="Arial"/>
          <w:b/>
          <w:bCs/>
          <w:i/>
          <w:iCs/>
        </w:rPr>
      </w:pPr>
    </w:p>
    <w:p w14:paraId="6203F979" w14:textId="2ABE9842" w:rsidR="00C91646" w:rsidRPr="00773300" w:rsidRDefault="00C91646" w:rsidP="00C91646">
      <w:pPr>
        <w:spacing w:after="0" w:line="240" w:lineRule="auto"/>
        <w:ind w:left="567" w:right="567"/>
        <w:jc w:val="both"/>
        <w:rPr>
          <w:rFonts w:ascii="Palatino Linotype" w:hAnsi="Palatino Linotype" w:cs="Arial"/>
        </w:rPr>
      </w:pPr>
      <w:r w:rsidRPr="00773300">
        <w:rPr>
          <w:rFonts w:ascii="Palatino Linotype" w:hAnsi="Palatino Linotype" w:cs="Arial"/>
          <w:b/>
          <w:bCs/>
          <w:i/>
          <w:iCs/>
        </w:rPr>
        <w:t>Artículo 132.</w:t>
      </w:r>
      <w:r w:rsidRPr="00773300">
        <w:rPr>
          <w:rFonts w:ascii="Palatino Linotype" w:hAnsi="Palatino Linotype" w:cs="Arial"/>
          <w:i/>
          <w:iCs/>
        </w:rPr>
        <w:t xml:space="preserve"> La clasificación de la información se llevará a cabo en el momento en que:</w:t>
      </w:r>
    </w:p>
    <w:p w14:paraId="4D8670DF" w14:textId="77777777" w:rsidR="00C91646" w:rsidRPr="00773300" w:rsidRDefault="00C91646" w:rsidP="00C91646">
      <w:pPr>
        <w:spacing w:after="0" w:line="240" w:lineRule="auto"/>
        <w:ind w:left="567" w:right="567"/>
        <w:jc w:val="both"/>
        <w:rPr>
          <w:rFonts w:ascii="Palatino Linotype" w:hAnsi="Palatino Linotype" w:cs="Arial"/>
        </w:rPr>
      </w:pPr>
      <w:r w:rsidRPr="00773300">
        <w:rPr>
          <w:rFonts w:ascii="Palatino Linotype" w:hAnsi="Palatino Linotype" w:cs="Arial"/>
          <w:i/>
          <w:iCs/>
        </w:rPr>
        <w:t>[…]</w:t>
      </w:r>
    </w:p>
    <w:p w14:paraId="39A4F3A7" w14:textId="77777777" w:rsidR="00C91646" w:rsidRPr="00773300" w:rsidRDefault="00C91646" w:rsidP="00C91646">
      <w:pPr>
        <w:spacing w:after="0" w:line="240" w:lineRule="auto"/>
        <w:ind w:left="567" w:right="567"/>
        <w:jc w:val="both"/>
        <w:rPr>
          <w:rFonts w:ascii="Palatino Linotype" w:hAnsi="Palatino Linotype" w:cs="Arial"/>
        </w:rPr>
      </w:pPr>
      <w:r w:rsidRPr="00773300">
        <w:rPr>
          <w:rFonts w:ascii="Palatino Linotype" w:hAnsi="Palatino Linotype" w:cs="Arial"/>
          <w:b/>
          <w:bCs/>
          <w:i/>
          <w:iCs/>
        </w:rPr>
        <w:t>II. Se determine mediante resolución de autoridad competente; o</w:t>
      </w:r>
    </w:p>
    <w:p w14:paraId="082422F1" w14:textId="77777777" w:rsidR="00C91646" w:rsidRPr="00773300" w:rsidRDefault="00C91646" w:rsidP="00C91646">
      <w:pPr>
        <w:spacing w:after="0" w:line="240" w:lineRule="auto"/>
        <w:ind w:left="567" w:right="567"/>
        <w:jc w:val="both"/>
        <w:rPr>
          <w:rFonts w:ascii="Palatino Linotype" w:hAnsi="Palatino Linotype" w:cs="Arial"/>
        </w:rPr>
      </w:pPr>
    </w:p>
    <w:p w14:paraId="6D5D1FC9" w14:textId="77777777" w:rsidR="00C91646" w:rsidRPr="00773300" w:rsidRDefault="00C91646" w:rsidP="00C91646">
      <w:pPr>
        <w:spacing w:after="0" w:line="240" w:lineRule="auto"/>
        <w:ind w:left="567" w:right="567"/>
        <w:jc w:val="both"/>
        <w:rPr>
          <w:rFonts w:ascii="Palatino Linotype" w:hAnsi="Palatino Linotype" w:cs="Arial"/>
        </w:rPr>
      </w:pPr>
      <w:r w:rsidRPr="00773300">
        <w:rPr>
          <w:rFonts w:ascii="Palatino Linotype" w:hAnsi="Palatino Linotype" w:cs="Arial"/>
          <w:b/>
          <w:bCs/>
          <w:i/>
          <w:iCs/>
        </w:rPr>
        <w:t xml:space="preserve">Artículo 137. </w:t>
      </w:r>
      <w:r w:rsidRPr="00773300">
        <w:rPr>
          <w:rFonts w:ascii="Palatino Linotype" w:hAnsi="Palatino Linotype" w:cs="Arial"/>
          <w:bCs/>
          <w:i/>
          <w:iCs/>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773300">
        <w:rPr>
          <w:rFonts w:ascii="Palatino Linotype" w:hAnsi="Palatino Linotype" w:cs="Arial"/>
          <w:bCs/>
          <w:i/>
          <w:iCs/>
          <w:u w:val="single"/>
        </w:rPr>
        <w:t>de manera genérica y fundando y motivando su clasificación.</w:t>
      </w:r>
      <w:r w:rsidRPr="00773300">
        <w:rPr>
          <w:rFonts w:ascii="Palatino Linotype" w:hAnsi="Palatino Linotype" w:cs="Arial"/>
          <w:bCs/>
          <w:i/>
          <w:iCs/>
        </w:rPr>
        <w:t>”</w:t>
      </w:r>
    </w:p>
    <w:p w14:paraId="2899509E" w14:textId="77777777" w:rsidR="00C91646" w:rsidRPr="00773300" w:rsidRDefault="00C91646" w:rsidP="00C91646">
      <w:pPr>
        <w:spacing w:after="0" w:line="240" w:lineRule="auto"/>
        <w:ind w:left="567" w:right="567"/>
        <w:jc w:val="right"/>
        <w:rPr>
          <w:rFonts w:ascii="Palatino Linotype" w:hAnsi="Palatino Linotype" w:cs="Arial"/>
        </w:rPr>
      </w:pPr>
      <w:r w:rsidRPr="00773300">
        <w:rPr>
          <w:rFonts w:ascii="Palatino Linotype" w:hAnsi="Palatino Linotype" w:cs="Arial"/>
        </w:rPr>
        <w:t>(Énfasis añadido)</w:t>
      </w:r>
    </w:p>
    <w:p w14:paraId="1CB674C6" w14:textId="77777777" w:rsidR="00C91646" w:rsidRPr="00773300" w:rsidRDefault="00C91646" w:rsidP="00C91646">
      <w:pPr>
        <w:spacing w:after="0" w:line="360" w:lineRule="auto"/>
        <w:jc w:val="both"/>
        <w:rPr>
          <w:rFonts w:ascii="Palatino Linotype" w:hAnsi="Palatino Linotype" w:cs="Arial"/>
          <w:sz w:val="24"/>
        </w:rPr>
      </w:pPr>
    </w:p>
    <w:p w14:paraId="1EAA8C53" w14:textId="77777777" w:rsidR="00C91646" w:rsidRPr="00773300" w:rsidRDefault="00C91646" w:rsidP="00C91646">
      <w:pPr>
        <w:spacing w:after="0" w:line="360" w:lineRule="auto"/>
        <w:jc w:val="both"/>
        <w:rPr>
          <w:rFonts w:ascii="Palatino Linotype" w:hAnsi="Palatino Linotype" w:cs="Arial"/>
          <w:sz w:val="24"/>
          <w:lang w:val="es-ES"/>
        </w:rPr>
      </w:pPr>
      <w:r w:rsidRPr="00773300">
        <w:rPr>
          <w:rFonts w:ascii="Palatino Linotype" w:hAnsi="Palatino Linotype" w:cs="Arial"/>
          <w:sz w:val="24"/>
        </w:rPr>
        <w:t xml:space="preserve">En este sentido, el numeral trigésimo tercero fracción V de los Lineamientos Generales, precisa que para motivar la clasificación se deben acreditar las circunstancias de tiempo, modo y lugar, en suma </w:t>
      </w:r>
      <w:r w:rsidRPr="00773300">
        <w:rPr>
          <w:rFonts w:ascii="Palatino Linotype" w:hAnsi="Palatino Linotype" w:cs="Arial"/>
          <w:sz w:val="24"/>
          <w:lang w:val="es-ES_tradnl"/>
        </w:rPr>
        <w:t xml:space="preserve">el Sujeto Obligado </w:t>
      </w:r>
      <w:r w:rsidRPr="00773300">
        <w:rPr>
          <w:rFonts w:ascii="Palatino Linotype" w:hAnsi="Palatino Linotype" w:cs="Arial"/>
          <w:sz w:val="24"/>
          <w:lang w:val="es-ES"/>
        </w:rPr>
        <w:t xml:space="preserve">deberá cumplir cabalmente con las formalidades previstas en el artículo 137, de la Ley de Transparencia y Acceso a la Información Pública del Estado de México y Municipios, así como con los numerales aplicables de los </w:t>
      </w:r>
      <w:r w:rsidRPr="00773300">
        <w:rPr>
          <w:rFonts w:ascii="Palatino Linotype" w:hAnsi="Palatino Linotype" w:cs="Arial"/>
          <w:b/>
          <w:sz w:val="24"/>
          <w:lang w:val="es-ES"/>
        </w:rPr>
        <w:t>LINEAMIENTOS GENERALES EN MATERIA DE CLASIFICACIÓN Y DESCLASIFICACIÓN DE LA INFORMACIÓN, ASÍ COMO PARA LA ELABORACIÓN DE VERSIONES PÚBLICAS</w:t>
      </w:r>
      <w:r w:rsidRPr="00773300">
        <w:rPr>
          <w:rFonts w:ascii="Palatino Linotype" w:hAnsi="Palatino Linotype" w:cs="Arial"/>
          <w:sz w:val="24"/>
          <w:lang w:val="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0FD60F11" w14:textId="77777777" w:rsidR="00C91646" w:rsidRPr="00773300" w:rsidRDefault="00C91646" w:rsidP="00C91646">
      <w:pPr>
        <w:spacing w:after="0" w:line="360" w:lineRule="auto"/>
        <w:jc w:val="both"/>
        <w:rPr>
          <w:rFonts w:ascii="Palatino Linotype" w:hAnsi="Palatino Linotype" w:cs="Arial"/>
          <w:sz w:val="24"/>
          <w:lang w:val="es-ES"/>
        </w:rPr>
      </w:pPr>
    </w:p>
    <w:p w14:paraId="220CBA85" w14:textId="77777777" w:rsidR="00C91646" w:rsidRPr="00773300" w:rsidRDefault="00C91646" w:rsidP="00C91646">
      <w:pPr>
        <w:spacing w:after="0" w:line="360" w:lineRule="auto"/>
        <w:jc w:val="both"/>
        <w:rPr>
          <w:rFonts w:ascii="Palatino Linotype" w:hAnsi="Palatino Linotype" w:cs="Arial"/>
          <w:sz w:val="24"/>
        </w:rPr>
      </w:pPr>
      <w:r w:rsidRPr="00773300">
        <w:rPr>
          <w:rFonts w:ascii="Palatino Linotype" w:hAnsi="Palatino Linotype" w:cs="Arial"/>
          <w:sz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76F76CCC" w14:textId="77777777" w:rsidR="00C91646" w:rsidRPr="00773300" w:rsidRDefault="00C91646" w:rsidP="00C91646">
      <w:pPr>
        <w:spacing w:after="0" w:line="360" w:lineRule="auto"/>
        <w:jc w:val="both"/>
        <w:rPr>
          <w:rFonts w:ascii="Palatino Linotype" w:hAnsi="Palatino Linotype" w:cs="Arial"/>
          <w:sz w:val="24"/>
        </w:rPr>
      </w:pPr>
      <w:r w:rsidRPr="00773300">
        <w:rPr>
          <w:rFonts w:ascii="Palatino Linotype" w:hAnsi="Palatino Linotype" w:cs="Arial"/>
          <w:sz w:val="24"/>
        </w:rPr>
        <w:lastRenderedPageBreak/>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773300">
        <w:rPr>
          <w:rFonts w:ascii="Palatino Linotype" w:hAnsi="Palatino Linotype" w:cs="Arial"/>
          <w:sz w:val="24"/>
          <w:lang w:val="es-ES_tradnl"/>
        </w:rPr>
        <w:t>el Sujeto Obligado</w:t>
      </w:r>
      <w:r w:rsidRPr="00773300">
        <w:rPr>
          <w:rFonts w:ascii="Palatino Linotype" w:hAnsi="Palatino Linotype" w:cs="Arial"/>
          <w:sz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0D15D56F" w14:textId="77777777" w:rsidR="00C91646" w:rsidRPr="00773300" w:rsidRDefault="00C91646" w:rsidP="00C91646">
      <w:pPr>
        <w:spacing w:after="0" w:line="360" w:lineRule="auto"/>
        <w:jc w:val="both"/>
        <w:rPr>
          <w:rFonts w:ascii="Palatino Linotype" w:hAnsi="Palatino Linotype" w:cs="Arial"/>
          <w:sz w:val="24"/>
        </w:rPr>
      </w:pPr>
    </w:p>
    <w:p w14:paraId="19A9B89A" w14:textId="77777777" w:rsidR="00C91646" w:rsidRPr="00773300" w:rsidRDefault="00C91646" w:rsidP="00C91646">
      <w:pPr>
        <w:spacing w:after="0" w:line="360" w:lineRule="auto"/>
        <w:jc w:val="both"/>
        <w:rPr>
          <w:rFonts w:ascii="Palatino Linotype" w:hAnsi="Palatino Linotype" w:cs="Arial"/>
          <w:sz w:val="24"/>
        </w:rPr>
      </w:pPr>
      <w:r w:rsidRPr="00773300">
        <w:rPr>
          <w:rFonts w:ascii="Palatino Linotype" w:hAnsi="Palatino Linotype" w:cs="Arial"/>
          <w:sz w:val="24"/>
        </w:rPr>
        <w:t>Por tanto, la fundamentación y motivación consiste en la obligación que tiene todo ente público de expresar los preceptos jurídicos aplicables al asunto motivo del acto y las razones o argumentos de su actuar.</w:t>
      </w:r>
    </w:p>
    <w:p w14:paraId="1F1BA50B" w14:textId="77777777" w:rsidR="00C91646" w:rsidRPr="00773300" w:rsidRDefault="00C91646" w:rsidP="00C91646">
      <w:pPr>
        <w:spacing w:after="0" w:line="360" w:lineRule="auto"/>
        <w:jc w:val="both"/>
        <w:rPr>
          <w:rFonts w:ascii="Palatino Linotype" w:hAnsi="Palatino Linotype" w:cs="Arial"/>
          <w:sz w:val="24"/>
        </w:rPr>
      </w:pPr>
    </w:p>
    <w:p w14:paraId="02975A36" w14:textId="77777777" w:rsidR="00C91646" w:rsidRPr="00773300" w:rsidRDefault="00C91646" w:rsidP="00C91646">
      <w:pPr>
        <w:spacing w:after="0" w:line="360" w:lineRule="auto"/>
        <w:jc w:val="both"/>
        <w:rPr>
          <w:rFonts w:ascii="Palatino Linotype" w:hAnsi="Palatino Linotype" w:cs="Arial"/>
          <w:sz w:val="24"/>
        </w:rPr>
      </w:pPr>
      <w:r w:rsidRPr="00773300">
        <w:rPr>
          <w:rFonts w:ascii="Palatino Linotype" w:hAnsi="Palatino Linotype" w:cs="Arial"/>
          <w:sz w:val="24"/>
        </w:rPr>
        <w:t>Al respecto, el máximo tribunal del país ha establecido jurisprudencia respecto a qué debe entenderse por fundamentación y motivación, en los siguientes términos:</w:t>
      </w:r>
    </w:p>
    <w:p w14:paraId="036C7A79" w14:textId="77777777" w:rsidR="00C91646" w:rsidRPr="00773300" w:rsidRDefault="00C91646" w:rsidP="00C91646">
      <w:pPr>
        <w:spacing w:after="0" w:line="360" w:lineRule="auto"/>
        <w:jc w:val="both"/>
        <w:rPr>
          <w:rFonts w:ascii="Palatino Linotype" w:hAnsi="Palatino Linotype" w:cs="Arial"/>
          <w:sz w:val="24"/>
        </w:rPr>
      </w:pPr>
    </w:p>
    <w:p w14:paraId="73A337EB" w14:textId="77777777" w:rsidR="00C91646" w:rsidRPr="00773300" w:rsidRDefault="00C91646" w:rsidP="00C91646">
      <w:pPr>
        <w:spacing w:after="0" w:line="240" w:lineRule="auto"/>
        <w:ind w:left="567" w:right="567"/>
        <w:jc w:val="both"/>
        <w:rPr>
          <w:rFonts w:ascii="Palatino Linotype" w:hAnsi="Palatino Linotype" w:cs="Arial"/>
          <w:i/>
        </w:rPr>
      </w:pPr>
      <w:r w:rsidRPr="00773300">
        <w:rPr>
          <w:rFonts w:ascii="Palatino Linotype" w:hAnsi="Palatino Linotype" w:cs="Arial"/>
          <w:b/>
          <w:i/>
        </w:rPr>
        <w:t xml:space="preserve">“FUNDAMENTACIÓN Y MOTIVACIÓN. </w:t>
      </w:r>
      <w:r w:rsidRPr="00773300">
        <w:rPr>
          <w:rFonts w:ascii="Palatino Linotype" w:hAnsi="Palatino Linotype"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7A51989" w14:textId="77777777" w:rsidR="00C91646" w:rsidRPr="00773300" w:rsidRDefault="00C91646" w:rsidP="00C91646">
      <w:pPr>
        <w:spacing w:after="0" w:line="360" w:lineRule="auto"/>
        <w:jc w:val="both"/>
        <w:rPr>
          <w:rFonts w:ascii="Palatino Linotype" w:hAnsi="Palatino Linotype" w:cs="Arial"/>
          <w:sz w:val="24"/>
        </w:rPr>
      </w:pPr>
    </w:p>
    <w:p w14:paraId="73D19254" w14:textId="77777777" w:rsidR="00C91646" w:rsidRPr="00773300" w:rsidRDefault="00C91646" w:rsidP="00C91646">
      <w:pPr>
        <w:spacing w:after="0" w:line="360" w:lineRule="auto"/>
        <w:jc w:val="both"/>
        <w:rPr>
          <w:rFonts w:ascii="Palatino Linotype" w:hAnsi="Palatino Linotype" w:cs="Arial"/>
          <w:sz w:val="24"/>
        </w:rPr>
      </w:pPr>
      <w:r w:rsidRPr="00773300">
        <w:rPr>
          <w:rFonts w:ascii="Palatino Linotype" w:hAnsi="Palatino Linotype" w:cs="Arial"/>
          <w:sz w:val="24"/>
        </w:rPr>
        <w:t xml:space="preserve">Así, en un acto de autoridad se surte la debida fundamentación cuando se cita el precepto legal aplicable al caso concreto y la debida motivación cuando se expresan </w:t>
      </w:r>
      <w:r w:rsidRPr="00773300">
        <w:rPr>
          <w:rFonts w:ascii="Palatino Linotype" w:hAnsi="Palatino Linotype" w:cs="Arial"/>
          <w:sz w:val="24"/>
        </w:rPr>
        <w:lastRenderedPageBreak/>
        <w:t>las razones, motivos o circunstancias que tomó en cuenta la autoridad para adecuar el hecho a los fundamentos de derecho.</w:t>
      </w:r>
    </w:p>
    <w:p w14:paraId="49E7A07E" w14:textId="77777777" w:rsidR="00C91646" w:rsidRPr="00773300" w:rsidRDefault="00C91646" w:rsidP="00C91646">
      <w:pPr>
        <w:spacing w:after="0" w:line="360" w:lineRule="auto"/>
        <w:jc w:val="both"/>
        <w:rPr>
          <w:rFonts w:ascii="Palatino Linotype" w:hAnsi="Palatino Linotype" w:cs="Arial"/>
          <w:sz w:val="24"/>
        </w:rPr>
      </w:pPr>
    </w:p>
    <w:p w14:paraId="5604E4E7" w14:textId="77777777" w:rsidR="00C91646" w:rsidRPr="00773300" w:rsidRDefault="00C91646" w:rsidP="00C91646">
      <w:pPr>
        <w:spacing w:after="0" w:line="360" w:lineRule="auto"/>
        <w:jc w:val="both"/>
        <w:rPr>
          <w:rFonts w:ascii="Palatino Linotype" w:hAnsi="Palatino Linotype" w:cs="Arial"/>
          <w:sz w:val="24"/>
        </w:rPr>
      </w:pPr>
      <w:r w:rsidRPr="00773300">
        <w:rPr>
          <w:rFonts w:ascii="Palatino Linotype" w:hAnsi="Palatino Linotype" w:cs="Arial"/>
          <w:sz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14CE57AC" w14:textId="77777777" w:rsidR="00C91646" w:rsidRPr="00773300" w:rsidRDefault="00C91646" w:rsidP="00C91646">
      <w:pPr>
        <w:spacing w:after="0" w:line="360" w:lineRule="auto"/>
        <w:jc w:val="both"/>
        <w:rPr>
          <w:rFonts w:ascii="Palatino Linotype" w:hAnsi="Palatino Linotype" w:cs="Arial"/>
          <w:sz w:val="24"/>
        </w:rPr>
      </w:pPr>
    </w:p>
    <w:p w14:paraId="4B062E96" w14:textId="77777777" w:rsidR="00C91646" w:rsidRPr="00773300" w:rsidRDefault="00C91646" w:rsidP="00C91646">
      <w:pPr>
        <w:spacing w:after="0" w:line="240" w:lineRule="auto"/>
        <w:ind w:left="567" w:right="567"/>
        <w:jc w:val="both"/>
        <w:rPr>
          <w:rFonts w:ascii="Palatino Linotype" w:hAnsi="Palatino Linotype" w:cs="Arial"/>
          <w:i/>
        </w:rPr>
      </w:pPr>
      <w:r w:rsidRPr="00773300">
        <w:rPr>
          <w:rFonts w:ascii="Palatino Linotype" w:hAnsi="Palatino Linotype" w:cs="Arial"/>
          <w:b/>
          <w:i/>
        </w:rPr>
        <w:t>“FUNDAMENTACIÓN Y MOTIVACIÓN. EL ASPECTO FORMAL DE LA GARANTÍA Y SU FINALIDAD SE TRADUCEN EN EXPLICAR, JUSTIFICAR, POSIBILITAR LA DEFENSA Y COMUNICAR LA DECISIÓN</w:t>
      </w:r>
      <w:r w:rsidRPr="00773300">
        <w:rPr>
          <w:rFonts w:ascii="Palatino Linotype" w:hAnsi="Palatino Linotype" w:cs="Arial"/>
          <w:i/>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473606CF" w14:textId="77777777" w:rsidR="00C91646" w:rsidRPr="00773300" w:rsidRDefault="00C91646" w:rsidP="00C91646">
      <w:pPr>
        <w:spacing w:after="0" w:line="360" w:lineRule="auto"/>
        <w:jc w:val="both"/>
        <w:rPr>
          <w:rFonts w:ascii="Palatino Linotype" w:hAnsi="Palatino Linotype" w:cs="Arial"/>
          <w:sz w:val="24"/>
        </w:rPr>
      </w:pPr>
    </w:p>
    <w:p w14:paraId="7EB016A0" w14:textId="77777777" w:rsidR="00C91646" w:rsidRPr="00773300" w:rsidRDefault="00C91646" w:rsidP="00C91646">
      <w:pPr>
        <w:spacing w:after="0" w:line="360" w:lineRule="auto"/>
        <w:jc w:val="both"/>
        <w:rPr>
          <w:rFonts w:ascii="Palatino Linotype" w:hAnsi="Palatino Linotype" w:cs="Arial"/>
          <w:sz w:val="24"/>
        </w:rPr>
      </w:pPr>
      <w:r w:rsidRPr="00773300">
        <w:rPr>
          <w:rFonts w:ascii="Palatino Linotype" w:hAnsi="Palatino Linotype" w:cs="Arial"/>
          <w:sz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4460F9C0" w14:textId="77777777" w:rsidR="00C91646" w:rsidRPr="00773300" w:rsidRDefault="00C91646" w:rsidP="00C91646">
      <w:pPr>
        <w:spacing w:after="0" w:line="360" w:lineRule="auto"/>
        <w:jc w:val="both"/>
        <w:rPr>
          <w:rFonts w:ascii="Palatino Linotype" w:hAnsi="Palatino Linotype" w:cs="Arial"/>
          <w:sz w:val="24"/>
        </w:rPr>
      </w:pPr>
    </w:p>
    <w:p w14:paraId="575A1DE1" w14:textId="77777777" w:rsidR="00C91646" w:rsidRPr="00773300" w:rsidRDefault="00C91646" w:rsidP="00C91646">
      <w:pPr>
        <w:spacing w:after="0" w:line="360" w:lineRule="auto"/>
        <w:jc w:val="both"/>
        <w:rPr>
          <w:rFonts w:ascii="Palatino Linotype" w:hAnsi="Palatino Linotype" w:cs="Arial"/>
          <w:sz w:val="24"/>
          <w:lang w:val="es-ES"/>
        </w:rPr>
      </w:pPr>
      <w:r w:rsidRPr="00773300">
        <w:rPr>
          <w:rFonts w:ascii="Palatino Linotype" w:hAnsi="Palatino Linotype" w:cs="Arial"/>
          <w:sz w:val="24"/>
          <w:lang w:val="es-ES"/>
        </w:rPr>
        <w:lastRenderedPageBreak/>
        <w:t>Por lo tanto, la entrega de documentos en su versión pública debe acompañarse necesariamente del Acuerdo del Comité de Transparencia del Sujeto Obligado</w:t>
      </w:r>
      <w:r w:rsidRPr="00773300">
        <w:rPr>
          <w:rFonts w:ascii="Palatino Linotype" w:hAnsi="Palatino Linotype" w:cs="Arial"/>
          <w:b/>
          <w:sz w:val="24"/>
          <w:lang w:val="es-ES"/>
        </w:rPr>
        <w:t xml:space="preserve"> </w:t>
      </w:r>
      <w:r w:rsidRPr="00773300">
        <w:rPr>
          <w:rFonts w:ascii="Palatino Linotype" w:hAnsi="Palatino Linotype" w:cs="Arial"/>
          <w:sz w:val="24"/>
          <w:lang w:val="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3AD0576" w14:textId="77777777" w:rsidR="00447184" w:rsidRPr="00773300" w:rsidRDefault="00447184" w:rsidP="00FD5CB0">
      <w:pPr>
        <w:spacing w:after="0" w:line="360" w:lineRule="auto"/>
        <w:jc w:val="both"/>
        <w:rPr>
          <w:rFonts w:ascii="Palatino Linotype" w:hAnsi="Palatino Linotype" w:cs="Arial"/>
          <w:sz w:val="24"/>
          <w:lang w:val="es-ES"/>
        </w:rPr>
      </w:pPr>
    </w:p>
    <w:p w14:paraId="6CB14C8F" w14:textId="7116016A" w:rsidR="00B40482" w:rsidRPr="00773300" w:rsidRDefault="00B40482" w:rsidP="00FD5CB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773300">
        <w:rPr>
          <w:rFonts w:ascii="Palatino Linotype" w:eastAsia="Palatino Linotype" w:hAnsi="Palatino Linotype" w:cs="Palatino Linotype"/>
          <w:sz w:val="24"/>
          <w:szCs w:val="24"/>
          <w:lang w:eastAsia="es-MX"/>
        </w:rPr>
        <w:t xml:space="preserve">En mérito de lo expuesto en líneas anteriores, este Instituto considera que los motivos de inconformidad planteados por la parte </w:t>
      </w:r>
      <w:r w:rsidRPr="00773300">
        <w:rPr>
          <w:rFonts w:ascii="Palatino Linotype" w:eastAsia="Palatino Linotype" w:hAnsi="Palatino Linotype" w:cs="Palatino Linotype"/>
          <w:b/>
          <w:sz w:val="24"/>
          <w:szCs w:val="24"/>
          <w:lang w:eastAsia="es-MX"/>
        </w:rPr>
        <w:t>Recurrente</w:t>
      </w:r>
      <w:r w:rsidRPr="00773300">
        <w:rPr>
          <w:rFonts w:ascii="Palatino Linotype" w:eastAsia="Palatino Linotype" w:hAnsi="Palatino Linotype" w:cs="Palatino Linotype"/>
          <w:sz w:val="24"/>
          <w:szCs w:val="24"/>
          <w:lang w:eastAsia="es-MX"/>
        </w:rPr>
        <w:t xml:space="preserve"> resultan fundados; por ello </w:t>
      </w:r>
      <w:r w:rsidRPr="00773300">
        <w:rPr>
          <w:rFonts w:ascii="Palatino Linotype" w:eastAsia="Palatino Linotype" w:hAnsi="Palatino Linotype" w:cs="Palatino Linotype"/>
          <w:b/>
          <w:sz w:val="24"/>
          <w:szCs w:val="24"/>
          <w:lang w:eastAsia="es-MX"/>
        </w:rPr>
        <w:t xml:space="preserve">con fundamento en la </w:t>
      </w:r>
      <w:r w:rsidR="006533FD" w:rsidRPr="00773300">
        <w:rPr>
          <w:rFonts w:ascii="Palatino Linotype" w:eastAsia="Palatino Linotype" w:hAnsi="Palatino Linotype" w:cs="Palatino Linotype"/>
          <w:b/>
          <w:sz w:val="24"/>
          <w:szCs w:val="24"/>
          <w:lang w:eastAsia="es-MX"/>
        </w:rPr>
        <w:t>segunda</w:t>
      </w:r>
      <w:r w:rsidRPr="00773300">
        <w:rPr>
          <w:rFonts w:ascii="Palatino Linotype" w:eastAsia="Palatino Linotype" w:hAnsi="Palatino Linotype" w:cs="Palatino Linotype"/>
          <w:b/>
          <w:sz w:val="24"/>
          <w:szCs w:val="24"/>
          <w:lang w:eastAsia="es-MX"/>
        </w:rPr>
        <w:t xml:space="preserve"> hipótesis de la fracción III del artículo 186 </w:t>
      </w:r>
      <w:r w:rsidRPr="00773300">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006533FD" w:rsidRPr="00773300">
        <w:rPr>
          <w:rFonts w:ascii="Palatino Linotype" w:eastAsia="Palatino Linotype" w:hAnsi="Palatino Linotype" w:cs="Palatino Linotype"/>
          <w:b/>
          <w:sz w:val="24"/>
          <w:szCs w:val="24"/>
          <w:lang w:eastAsia="es-MX"/>
        </w:rPr>
        <w:t>MODIFICA</w:t>
      </w:r>
      <w:r w:rsidRPr="00773300">
        <w:rPr>
          <w:rFonts w:ascii="Palatino Linotype" w:eastAsia="Palatino Linotype" w:hAnsi="Palatino Linotype" w:cs="Palatino Linotype"/>
          <w:b/>
          <w:sz w:val="24"/>
          <w:szCs w:val="24"/>
          <w:lang w:eastAsia="es-MX"/>
        </w:rPr>
        <w:t xml:space="preserve"> </w:t>
      </w:r>
      <w:r w:rsidRPr="00773300">
        <w:rPr>
          <w:rFonts w:ascii="Palatino Linotype" w:eastAsia="Palatino Linotype" w:hAnsi="Palatino Linotype" w:cs="Palatino Linotype"/>
          <w:sz w:val="24"/>
          <w:szCs w:val="24"/>
          <w:lang w:eastAsia="es-MX"/>
        </w:rPr>
        <w:t>la respuesta proporcionada a la solicitud de información número</w:t>
      </w:r>
      <w:r w:rsidRPr="00773300">
        <w:rPr>
          <w:rFonts w:ascii="Palatino Linotype" w:eastAsia="Palatino Linotype" w:hAnsi="Palatino Linotype" w:cs="Palatino Linotype"/>
          <w:b/>
          <w:sz w:val="24"/>
          <w:szCs w:val="24"/>
          <w:lang w:eastAsia="es-MX"/>
        </w:rPr>
        <w:t xml:space="preserve"> </w:t>
      </w:r>
      <w:r w:rsidR="000E172A" w:rsidRPr="00773300">
        <w:rPr>
          <w:rFonts w:ascii="Palatino Linotype" w:hAnsi="Palatino Linotype" w:cs="Arial"/>
          <w:b/>
          <w:bCs/>
          <w:sz w:val="24"/>
          <w:szCs w:val="24"/>
        </w:rPr>
        <w:t>00489/SMOV/IP/2024</w:t>
      </w:r>
      <w:r w:rsidRPr="00773300">
        <w:rPr>
          <w:rFonts w:ascii="Palatino Linotype" w:eastAsia="Palatino Linotype" w:hAnsi="Palatino Linotype" w:cs="Palatino Linotype"/>
          <w:sz w:val="24"/>
          <w:szCs w:val="24"/>
          <w:lang w:eastAsia="es-MX"/>
        </w:rPr>
        <w:t>,</w:t>
      </w:r>
      <w:r w:rsidRPr="00773300">
        <w:rPr>
          <w:rFonts w:ascii="Palatino Linotype" w:eastAsia="Palatino Linotype" w:hAnsi="Palatino Linotype" w:cs="Palatino Linotype"/>
          <w:b/>
          <w:sz w:val="24"/>
          <w:szCs w:val="24"/>
          <w:lang w:eastAsia="es-MX"/>
        </w:rPr>
        <w:t xml:space="preserve"> </w:t>
      </w:r>
      <w:r w:rsidRPr="00773300">
        <w:rPr>
          <w:rFonts w:ascii="Palatino Linotype" w:eastAsia="Palatino Linotype" w:hAnsi="Palatino Linotype" w:cs="Palatino Linotype"/>
          <w:sz w:val="24"/>
          <w:szCs w:val="24"/>
          <w:lang w:eastAsia="es-MX"/>
        </w:rPr>
        <w:t>que ha sido materia del presente estudio.</w:t>
      </w:r>
    </w:p>
    <w:p w14:paraId="68D30AAD" w14:textId="77777777" w:rsidR="00B40482" w:rsidRPr="00773300" w:rsidRDefault="00B40482" w:rsidP="00FD5CB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34D6B17" w14:textId="4C4BC1F3" w:rsidR="00B40482" w:rsidRPr="00773300" w:rsidRDefault="00B40482" w:rsidP="00FD5CB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773300">
        <w:rPr>
          <w:rFonts w:ascii="Palatino Linotype" w:eastAsia="Palatino Linotype" w:hAnsi="Palatino Linotype" w:cs="Palatino Linotype"/>
          <w:sz w:val="24"/>
          <w:szCs w:val="24"/>
          <w:lang w:eastAsia="es-MX"/>
        </w:rPr>
        <w:t>Por lo antes expuesto y fundado es de resolverse y,</w:t>
      </w:r>
    </w:p>
    <w:p w14:paraId="115C6A69" w14:textId="77777777" w:rsidR="00793D39" w:rsidRPr="00773300" w:rsidRDefault="00793D39" w:rsidP="00FD5CB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6802EB90" w14:textId="77777777" w:rsidR="00B40482" w:rsidRPr="00773300" w:rsidRDefault="00B40482" w:rsidP="00FD5CB0">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773300">
        <w:rPr>
          <w:rFonts w:ascii="Palatino Linotype" w:eastAsia="Palatino Linotype" w:hAnsi="Palatino Linotype" w:cs="Palatino Linotype"/>
          <w:b/>
          <w:sz w:val="28"/>
          <w:szCs w:val="28"/>
          <w:lang w:eastAsia="es-MX"/>
        </w:rPr>
        <w:t>S E    R E S U E L V E</w:t>
      </w:r>
    </w:p>
    <w:p w14:paraId="5313E487" w14:textId="77777777" w:rsidR="00B40482" w:rsidRPr="00773300" w:rsidRDefault="00B40482" w:rsidP="00FD5CB0">
      <w:pPr>
        <w:pBdr>
          <w:top w:val="nil"/>
          <w:left w:val="nil"/>
          <w:bottom w:val="nil"/>
          <w:right w:val="nil"/>
          <w:between w:val="nil"/>
        </w:pBdr>
        <w:spacing w:after="0" w:line="360" w:lineRule="auto"/>
        <w:jc w:val="center"/>
        <w:rPr>
          <w:rFonts w:ascii="Palatino Linotype" w:eastAsia="Palatino Linotype" w:hAnsi="Palatino Linotype" w:cs="Palatino Linotype"/>
          <w:bCs/>
          <w:sz w:val="24"/>
          <w:szCs w:val="24"/>
          <w:lang w:eastAsia="es-MX"/>
        </w:rPr>
      </w:pPr>
    </w:p>
    <w:p w14:paraId="3D32FA7E" w14:textId="050DE81D" w:rsidR="00B40482" w:rsidRPr="00773300" w:rsidRDefault="00B40482" w:rsidP="00FD5CB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773300">
        <w:rPr>
          <w:rFonts w:ascii="Palatino Linotype" w:eastAsia="Palatino Linotype" w:hAnsi="Palatino Linotype" w:cs="Palatino Linotype"/>
          <w:b/>
          <w:sz w:val="26"/>
          <w:szCs w:val="26"/>
          <w:lang w:eastAsia="es-MX"/>
        </w:rPr>
        <w:t>PRIMERO</w:t>
      </w:r>
      <w:r w:rsidRPr="00773300">
        <w:rPr>
          <w:rFonts w:ascii="Palatino Linotype" w:eastAsia="Palatino Linotype" w:hAnsi="Palatino Linotype" w:cs="Palatino Linotype"/>
          <w:b/>
          <w:sz w:val="24"/>
          <w:szCs w:val="24"/>
          <w:lang w:eastAsia="es-MX"/>
        </w:rPr>
        <w:t>.</w:t>
      </w:r>
      <w:r w:rsidRPr="00773300">
        <w:rPr>
          <w:rFonts w:ascii="Palatino Linotype" w:eastAsia="Palatino Linotype" w:hAnsi="Palatino Linotype" w:cs="Palatino Linotype"/>
          <w:sz w:val="24"/>
          <w:szCs w:val="24"/>
          <w:lang w:eastAsia="es-MX"/>
        </w:rPr>
        <w:t xml:space="preserve"> Se </w:t>
      </w:r>
      <w:r w:rsidR="006533FD" w:rsidRPr="00773300">
        <w:rPr>
          <w:rFonts w:ascii="Palatino Linotype" w:eastAsia="Palatino Linotype" w:hAnsi="Palatino Linotype" w:cs="Palatino Linotype"/>
          <w:b/>
          <w:sz w:val="24"/>
          <w:szCs w:val="24"/>
          <w:lang w:eastAsia="es-MX"/>
        </w:rPr>
        <w:t>MODIFICA</w:t>
      </w:r>
      <w:r w:rsidRPr="00773300">
        <w:rPr>
          <w:rFonts w:ascii="Palatino Linotype" w:eastAsia="Palatino Linotype" w:hAnsi="Palatino Linotype" w:cs="Palatino Linotype"/>
          <w:sz w:val="24"/>
          <w:szCs w:val="24"/>
          <w:lang w:eastAsia="es-MX"/>
        </w:rPr>
        <w:t xml:space="preserve"> la respuesta entregada por el </w:t>
      </w:r>
      <w:r w:rsidRPr="00773300">
        <w:rPr>
          <w:rFonts w:ascii="Palatino Linotype" w:eastAsia="Palatino Linotype" w:hAnsi="Palatino Linotype" w:cs="Palatino Linotype"/>
          <w:b/>
          <w:sz w:val="24"/>
          <w:szCs w:val="24"/>
          <w:lang w:eastAsia="es-MX"/>
        </w:rPr>
        <w:t xml:space="preserve">Sujeto Obligado </w:t>
      </w:r>
      <w:r w:rsidRPr="00773300">
        <w:rPr>
          <w:rFonts w:ascii="Palatino Linotype" w:eastAsia="Palatino Linotype" w:hAnsi="Palatino Linotype" w:cs="Palatino Linotype"/>
          <w:sz w:val="24"/>
          <w:szCs w:val="24"/>
          <w:lang w:eastAsia="es-MX"/>
        </w:rPr>
        <w:t xml:space="preserve">a la solicitud de información </w:t>
      </w:r>
      <w:r w:rsidR="000E172A" w:rsidRPr="00773300">
        <w:rPr>
          <w:rFonts w:ascii="Palatino Linotype" w:hAnsi="Palatino Linotype" w:cs="Arial"/>
          <w:b/>
          <w:bCs/>
          <w:sz w:val="24"/>
          <w:szCs w:val="24"/>
        </w:rPr>
        <w:t>00489/SMOV/IP/2024</w:t>
      </w:r>
      <w:r w:rsidRPr="00773300">
        <w:rPr>
          <w:rFonts w:ascii="Palatino Linotype" w:eastAsia="Palatino Linotype" w:hAnsi="Palatino Linotype" w:cs="Palatino Linotype"/>
          <w:sz w:val="24"/>
          <w:szCs w:val="24"/>
          <w:lang w:eastAsia="es-MX"/>
        </w:rPr>
        <w:t xml:space="preserve">, por resultar fundados los motivos de </w:t>
      </w:r>
      <w:r w:rsidRPr="00773300">
        <w:rPr>
          <w:rFonts w:ascii="Palatino Linotype" w:eastAsia="Palatino Linotype" w:hAnsi="Palatino Linotype" w:cs="Palatino Linotype"/>
          <w:sz w:val="24"/>
          <w:szCs w:val="24"/>
          <w:lang w:eastAsia="es-MX"/>
        </w:rPr>
        <w:lastRenderedPageBreak/>
        <w:t xml:space="preserve">inconformidad argüidos por la parte </w:t>
      </w:r>
      <w:r w:rsidRPr="00773300">
        <w:rPr>
          <w:rFonts w:ascii="Palatino Linotype" w:eastAsia="Palatino Linotype" w:hAnsi="Palatino Linotype" w:cs="Palatino Linotype"/>
          <w:b/>
          <w:sz w:val="24"/>
          <w:szCs w:val="24"/>
          <w:lang w:eastAsia="es-MX"/>
        </w:rPr>
        <w:t>Recurrente</w:t>
      </w:r>
      <w:r w:rsidRPr="00773300">
        <w:rPr>
          <w:rFonts w:ascii="Palatino Linotype" w:eastAsia="Palatino Linotype" w:hAnsi="Palatino Linotype" w:cs="Palatino Linotype"/>
          <w:sz w:val="24"/>
          <w:szCs w:val="24"/>
          <w:lang w:eastAsia="es-MX"/>
        </w:rPr>
        <w:t>, en términos del considerando</w:t>
      </w:r>
      <w:r w:rsidRPr="00773300">
        <w:rPr>
          <w:rFonts w:ascii="Palatino Linotype" w:eastAsia="Palatino Linotype" w:hAnsi="Palatino Linotype" w:cs="Palatino Linotype"/>
          <w:b/>
          <w:sz w:val="24"/>
          <w:szCs w:val="24"/>
          <w:lang w:eastAsia="es-MX"/>
        </w:rPr>
        <w:t xml:space="preserve"> CUARTO </w:t>
      </w:r>
      <w:r w:rsidRPr="00773300">
        <w:rPr>
          <w:rFonts w:ascii="Palatino Linotype" w:eastAsia="Palatino Linotype" w:hAnsi="Palatino Linotype" w:cs="Palatino Linotype"/>
          <w:sz w:val="24"/>
          <w:szCs w:val="24"/>
          <w:lang w:eastAsia="es-MX"/>
        </w:rPr>
        <w:t xml:space="preserve">de la presente resolución. </w:t>
      </w:r>
    </w:p>
    <w:p w14:paraId="67C07961" w14:textId="77777777" w:rsidR="00B40482" w:rsidRPr="00773300" w:rsidRDefault="00B40482" w:rsidP="00FD5CB0">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5DFD74A0" w14:textId="57298838" w:rsidR="005D3217" w:rsidRPr="00773300" w:rsidRDefault="00B40482" w:rsidP="00FD5CB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773300">
        <w:rPr>
          <w:rFonts w:ascii="Palatino Linotype" w:eastAsia="Palatino Linotype" w:hAnsi="Palatino Linotype" w:cs="Palatino Linotype"/>
          <w:b/>
          <w:sz w:val="26"/>
          <w:szCs w:val="26"/>
          <w:lang w:eastAsia="es-MX"/>
        </w:rPr>
        <w:t>SEGUNDO</w:t>
      </w:r>
      <w:r w:rsidRPr="00773300">
        <w:rPr>
          <w:rFonts w:ascii="Palatino Linotype" w:eastAsia="Palatino Linotype" w:hAnsi="Palatino Linotype" w:cs="Palatino Linotype"/>
          <w:b/>
          <w:sz w:val="24"/>
          <w:szCs w:val="24"/>
          <w:lang w:eastAsia="es-MX"/>
        </w:rPr>
        <w:t>.</w:t>
      </w:r>
      <w:r w:rsidRPr="00773300">
        <w:rPr>
          <w:rFonts w:ascii="Palatino Linotype" w:eastAsia="Palatino Linotype" w:hAnsi="Palatino Linotype" w:cs="Palatino Linotype"/>
          <w:sz w:val="24"/>
          <w:szCs w:val="24"/>
          <w:lang w:eastAsia="es-MX"/>
        </w:rPr>
        <w:t xml:space="preserve"> </w:t>
      </w:r>
      <w:r w:rsidR="005D3217" w:rsidRPr="00773300">
        <w:rPr>
          <w:rFonts w:ascii="Palatino Linotype" w:eastAsia="Palatino Linotype" w:hAnsi="Palatino Linotype" w:cs="Palatino Linotype"/>
          <w:sz w:val="24"/>
          <w:szCs w:val="24"/>
          <w:lang w:eastAsia="es-MX"/>
        </w:rPr>
        <w:t xml:space="preserve">Se </w:t>
      </w:r>
      <w:r w:rsidR="005D3217" w:rsidRPr="00773300">
        <w:rPr>
          <w:rFonts w:ascii="Palatino Linotype" w:eastAsia="Palatino Linotype" w:hAnsi="Palatino Linotype" w:cs="Palatino Linotype"/>
          <w:b/>
          <w:sz w:val="24"/>
          <w:szCs w:val="24"/>
          <w:lang w:eastAsia="es-MX"/>
        </w:rPr>
        <w:t>ORDENA</w:t>
      </w:r>
      <w:r w:rsidR="005D3217" w:rsidRPr="00773300">
        <w:rPr>
          <w:rFonts w:ascii="Palatino Linotype" w:eastAsia="Palatino Linotype" w:hAnsi="Palatino Linotype" w:cs="Palatino Linotype"/>
          <w:sz w:val="24"/>
          <w:szCs w:val="24"/>
          <w:lang w:eastAsia="es-MX"/>
        </w:rPr>
        <w:t xml:space="preserve"> al </w:t>
      </w:r>
      <w:r w:rsidR="005D3217" w:rsidRPr="00773300">
        <w:rPr>
          <w:rFonts w:ascii="Palatino Linotype" w:eastAsia="Palatino Linotype" w:hAnsi="Palatino Linotype" w:cs="Palatino Linotype"/>
          <w:b/>
          <w:sz w:val="24"/>
          <w:szCs w:val="24"/>
          <w:lang w:eastAsia="es-MX"/>
        </w:rPr>
        <w:t>Sujeto Obligado</w:t>
      </w:r>
      <w:r w:rsidR="005D3217" w:rsidRPr="00773300">
        <w:rPr>
          <w:rFonts w:ascii="Palatino Linotype" w:eastAsia="Palatino Linotype" w:hAnsi="Palatino Linotype" w:cs="Palatino Linotype"/>
          <w:sz w:val="24"/>
          <w:szCs w:val="24"/>
          <w:lang w:eastAsia="es-MX"/>
        </w:rPr>
        <w:t xml:space="preserve"> que, haga entrega a la parte </w:t>
      </w:r>
      <w:r w:rsidR="005D3217" w:rsidRPr="00773300">
        <w:rPr>
          <w:rFonts w:ascii="Palatino Linotype" w:eastAsia="Palatino Linotype" w:hAnsi="Palatino Linotype" w:cs="Palatino Linotype"/>
          <w:b/>
          <w:sz w:val="24"/>
          <w:szCs w:val="24"/>
          <w:lang w:eastAsia="es-MX"/>
        </w:rPr>
        <w:t>Recurrente</w:t>
      </w:r>
      <w:r w:rsidR="005D3217" w:rsidRPr="00773300">
        <w:rPr>
          <w:rFonts w:ascii="Palatino Linotype" w:eastAsia="Palatino Linotype" w:hAnsi="Palatino Linotype" w:cs="Palatino Linotype"/>
          <w:sz w:val="24"/>
          <w:szCs w:val="24"/>
          <w:lang w:eastAsia="es-MX"/>
        </w:rPr>
        <w:t xml:space="preserve"> mediante el Sistema de Acceso a la Información Mexiquense (SAIMEX), </w:t>
      </w:r>
      <w:r w:rsidR="00AD2DC9" w:rsidRPr="00773300">
        <w:rPr>
          <w:rFonts w:ascii="Palatino Linotype" w:eastAsia="Palatino Linotype" w:hAnsi="Palatino Linotype" w:cs="Palatino Linotype"/>
          <w:sz w:val="24"/>
          <w:szCs w:val="24"/>
          <w:lang w:eastAsia="es-MX"/>
        </w:rPr>
        <w:t>de</w:t>
      </w:r>
      <w:r w:rsidR="00536B9B" w:rsidRPr="00773300">
        <w:rPr>
          <w:rFonts w:ascii="Palatino Linotype" w:eastAsia="Palatino Linotype" w:hAnsi="Palatino Linotype" w:cs="Palatino Linotype"/>
          <w:sz w:val="24"/>
          <w:szCs w:val="24"/>
          <w:lang w:eastAsia="es-MX"/>
        </w:rPr>
        <w:t xml:space="preserve"> </w:t>
      </w:r>
      <w:r w:rsidR="005D3217" w:rsidRPr="00773300">
        <w:rPr>
          <w:rFonts w:ascii="Palatino Linotype" w:eastAsia="Palatino Linotype" w:hAnsi="Palatino Linotype" w:cs="Palatino Linotype"/>
          <w:sz w:val="24"/>
          <w:szCs w:val="24"/>
          <w:lang w:eastAsia="es-MX"/>
        </w:rPr>
        <w:t>lo siguiente:</w:t>
      </w:r>
    </w:p>
    <w:p w14:paraId="1B6576ED" w14:textId="77777777" w:rsidR="00292A33" w:rsidRPr="00773300" w:rsidRDefault="00292A33" w:rsidP="00FD5CB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688291CF" w14:textId="2CDB6ED9" w:rsidR="00AD2DC9" w:rsidRPr="00773300" w:rsidRDefault="00542FCD" w:rsidP="00FD5CB0">
      <w:pPr>
        <w:pStyle w:val="Prrafodelista"/>
        <w:numPr>
          <w:ilvl w:val="0"/>
          <w:numId w:val="24"/>
        </w:numPr>
        <w:pBdr>
          <w:top w:val="nil"/>
          <w:left w:val="nil"/>
          <w:bottom w:val="nil"/>
          <w:right w:val="nil"/>
          <w:between w:val="nil"/>
        </w:pBdr>
        <w:spacing w:line="360" w:lineRule="auto"/>
        <w:jc w:val="both"/>
        <w:rPr>
          <w:rFonts w:ascii="Palatino Linotype" w:eastAsia="Palatino Linotype" w:hAnsi="Palatino Linotype" w:cs="Palatino Linotype"/>
          <w:lang w:eastAsia="es-MX"/>
        </w:rPr>
      </w:pPr>
      <w:r w:rsidRPr="00773300">
        <w:rPr>
          <w:rFonts w:ascii="Palatino Linotype" w:eastAsia="Palatino Linotype" w:hAnsi="Palatino Linotype" w:cs="Palatino Linotype"/>
          <w:lang w:eastAsia="es-MX"/>
        </w:rPr>
        <w:t>Ac</w:t>
      </w:r>
      <w:r w:rsidR="00AD2DC9" w:rsidRPr="00773300">
        <w:rPr>
          <w:rFonts w:ascii="Palatino Linotype" w:eastAsia="Palatino Linotype" w:hAnsi="Palatino Linotype" w:cs="Palatino Linotype"/>
          <w:lang w:eastAsia="es-MX"/>
        </w:rPr>
        <w:t xml:space="preserve">ta del Comité de Transparencia que sustente la clasificación de los datos </w:t>
      </w:r>
      <w:r w:rsidR="00447184" w:rsidRPr="00773300">
        <w:rPr>
          <w:rFonts w:ascii="Palatino Linotype" w:eastAsia="Palatino Linotype" w:hAnsi="Palatino Linotype" w:cs="Palatino Linotype"/>
          <w:lang w:eastAsia="es-MX"/>
        </w:rPr>
        <w:t>y la versión pública d</w:t>
      </w:r>
      <w:r w:rsidR="00AD2DC9" w:rsidRPr="00773300">
        <w:rPr>
          <w:rFonts w:ascii="Palatino Linotype" w:eastAsia="Palatino Linotype" w:hAnsi="Palatino Linotype" w:cs="Palatino Linotype"/>
          <w:lang w:eastAsia="es-MX"/>
        </w:rPr>
        <w:t>el soporte documental proporcionado en respuesta a la solicitud 00489/SMOV/IP/2024.</w:t>
      </w:r>
    </w:p>
    <w:p w14:paraId="657D10EB" w14:textId="1600AF9A" w:rsidR="005D3217" w:rsidRPr="00773300" w:rsidRDefault="00AD2DC9" w:rsidP="00FD5CB0">
      <w:pPr>
        <w:pStyle w:val="Prrafodelista"/>
        <w:numPr>
          <w:ilvl w:val="0"/>
          <w:numId w:val="24"/>
        </w:numPr>
        <w:pBdr>
          <w:top w:val="nil"/>
          <w:left w:val="nil"/>
          <w:bottom w:val="nil"/>
          <w:right w:val="nil"/>
          <w:between w:val="nil"/>
        </w:pBdr>
        <w:spacing w:line="360" w:lineRule="auto"/>
        <w:jc w:val="both"/>
        <w:rPr>
          <w:rFonts w:ascii="Palatino Linotype" w:eastAsia="Palatino Linotype" w:hAnsi="Palatino Linotype" w:cs="Palatino Linotype"/>
          <w:lang w:eastAsia="es-MX"/>
        </w:rPr>
      </w:pPr>
      <w:r w:rsidRPr="00773300">
        <w:rPr>
          <w:rFonts w:ascii="Palatino Linotype" w:eastAsia="Palatino Linotype" w:hAnsi="Palatino Linotype" w:cs="Palatino Linotype"/>
          <w:lang w:eastAsia="es-MX"/>
        </w:rPr>
        <w:t>El acuerdo del Comité de Transparencia, donde se confirme la</w:t>
      </w:r>
      <w:r w:rsidR="00542FCD" w:rsidRPr="00773300">
        <w:rPr>
          <w:rFonts w:ascii="Palatino Linotype" w:eastAsia="Palatino Linotype" w:hAnsi="Palatino Linotype" w:cs="Palatino Linotype"/>
          <w:lang w:eastAsia="es-MX"/>
        </w:rPr>
        <w:t xml:space="preserve"> inexistencia</w:t>
      </w:r>
      <w:r w:rsidRPr="00773300">
        <w:rPr>
          <w:rFonts w:ascii="Palatino Linotype" w:eastAsia="Palatino Linotype" w:hAnsi="Palatino Linotype" w:cs="Palatino Linotype"/>
          <w:lang w:eastAsia="es-MX"/>
        </w:rPr>
        <w:t xml:space="preserve"> del Certificado de Competencia Laboral en el Estándar de Competencia “Garantizar el Derecho de Acceso a la Información Pública”, del Titular de la Unidad de Transparencia referido en respuesta a la solicitud, en términos </w:t>
      </w:r>
      <w:r w:rsidR="00626A1E" w:rsidRPr="00773300">
        <w:rPr>
          <w:rFonts w:ascii="Palatino Linotype" w:eastAsia="Palatino Linotype" w:hAnsi="Palatino Linotype" w:cs="Palatino Linotype"/>
          <w:lang w:eastAsia="es-MX"/>
        </w:rPr>
        <w:t>de los artículos 19 segundo párrafo, 49 fracciones II y XIII, 169 fracción II y 170 de la Ley de Transparencia Local</w:t>
      </w:r>
      <w:r w:rsidR="004711C4" w:rsidRPr="00773300">
        <w:rPr>
          <w:rFonts w:ascii="Palatino Linotype" w:eastAsia="Palatino Linotype" w:hAnsi="Palatino Linotype" w:cs="Palatino Linotype"/>
          <w:lang w:eastAsia="es-MX"/>
        </w:rPr>
        <w:t>;</w:t>
      </w:r>
    </w:p>
    <w:p w14:paraId="335D534E" w14:textId="77777777" w:rsidR="00FD5CB0" w:rsidRPr="00773300" w:rsidRDefault="00FD5CB0" w:rsidP="00FD5CB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323AEEC0" w14:textId="77777777" w:rsidR="00B40482" w:rsidRPr="00773300" w:rsidRDefault="00B40482" w:rsidP="00FD5CB0">
      <w:pPr>
        <w:spacing w:after="0" w:line="360" w:lineRule="auto"/>
        <w:jc w:val="both"/>
        <w:rPr>
          <w:rFonts w:ascii="Palatino Linotype" w:eastAsia="Times New Roman" w:hAnsi="Palatino Linotype" w:cs="Tahoma"/>
          <w:sz w:val="24"/>
          <w:szCs w:val="24"/>
          <w:lang w:eastAsia="es-ES"/>
        </w:rPr>
      </w:pPr>
      <w:r w:rsidRPr="00773300">
        <w:rPr>
          <w:rFonts w:ascii="Palatino Linotype" w:eastAsia="Palatino Linotype" w:hAnsi="Palatino Linotype" w:cs="Palatino Linotype"/>
          <w:b/>
          <w:sz w:val="26"/>
          <w:szCs w:val="26"/>
          <w:lang w:eastAsia="es-MX"/>
        </w:rPr>
        <w:t>TERCERO</w:t>
      </w:r>
      <w:r w:rsidRPr="00773300">
        <w:rPr>
          <w:rFonts w:ascii="Palatino Linotype" w:eastAsia="Palatino Linotype" w:hAnsi="Palatino Linotype" w:cs="Palatino Linotype"/>
          <w:b/>
          <w:sz w:val="24"/>
          <w:szCs w:val="24"/>
          <w:lang w:eastAsia="es-MX"/>
        </w:rPr>
        <w:t xml:space="preserve">. </w:t>
      </w:r>
      <w:r w:rsidRPr="00773300">
        <w:rPr>
          <w:rFonts w:ascii="Palatino Linotype" w:eastAsia="Times New Roman" w:hAnsi="Palatino Linotype" w:cs="Tahoma"/>
          <w:b/>
          <w:sz w:val="24"/>
          <w:szCs w:val="24"/>
          <w:lang w:eastAsia="es-ES"/>
        </w:rPr>
        <w:t xml:space="preserve">NOTIFÍQUESE </w:t>
      </w:r>
      <w:r w:rsidRPr="00773300">
        <w:rPr>
          <w:rFonts w:ascii="Palatino Linotype" w:eastAsia="Times New Roman" w:hAnsi="Palatino Linotype" w:cs="Tahoma"/>
          <w:sz w:val="24"/>
          <w:szCs w:val="24"/>
          <w:lang w:eastAsia="es-ES"/>
        </w:rPr>
        <w:t>la presente resolución</w:t>
      </w:r>
      <w:r w:rsidR="00EF381E" w:rsidRPr="00773300">
        <w:rPr>
          <w:rFonts w:ascii="Palatino Linotype" w:eastAsia="Times New Roman" w:hAnsi="Palatino Linotype" w:cs="Tahoma"/>
          <w:sz w:val="24"/>
          <w:szCs w:val="24"/>
          <w:lang w:eastAsia="es-ES"/>
        </w:rPr>
        <w:t xml:space="preserve"> a través del Sistema de Acceso a la Información Mexiquense (SAIMEX)</w:t>
      </w:r>
      <w:r w:rsidRPr="00773300">
        <w:rPr>
          <w:rFonts w:ascii="Palatino Linotype" w:eastAsia="Times New Roman" w:hAnsi="Palatino Linotype" w:cs="Tahoma"/>
          <w:sz w:val="24"/>
          <w:szCs w:val="24"/>
          <w:lang w:eastAsia="es-ES"/>
        </w:rPr>
        <w:t xml:space="preserve">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w:t>
      </w:r>
      <w:r w:rsidRPr="00773300">
        <w:rPr>
          <w:rFonts w:ascii="Palatino Linotype" w:eastAsia="Times New Roman" w:hAnsi="Palatino Linotype" w:cs="Tahoma"/>
          <w:sz w:val="24"/>
          <w:szCs w:val="24"/>
          <w:lang w:eastAsia="es-ES"/>
        </w:rPr>
        <w:lastRenderedPageBreak/>
        <w:t>apremio de conformidad con lo previsto en los artículos 198, 200, fracción III; 214, 215 y 216 de la Ley de Transparencia y Acceso a la Información Pública del Estado de México y Municipios.</w:t>
      </w:r>
    </w:p>
    <w:p w14:paraId="19E609FA" w14:textId="77777777" w:rsidR="00B40482" w:rsidRPr="00773300" w:rsidRDefault="00B40482" w:rsidP="00FD5CB0">
      <w:pPr>
        <w:spacing w:after="0" w:line="360" w:lineRule="auto"/>
        <w:jc w:val="both"/>
        <w:rPr>
          <w:rFonts w:ascii="Palatino Linotype" w:eastAsia="Times New Roman" w:hAnsi="Palatino Linotype" w:cs="Tahoma"/>
          <w:sz w:val="24"/>
          <w:szCs w:val="24"/>
          <w:lang w:eastAsia="es-ES"/>
        </w:rPr>
      </w:pPr>
    </w:p>
    <w:p w14:paraId="29198793" w14:textId="77777777" w:rsidR="00B40482" w:rsidRPr="00773300" w:rsidRDefault="00B40482" w:rsidP="00FD5CB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773300">
        <w:rPr>
          <w:rFonts w:ascii="Palatino Linotype" w:eastAsia="Palatino Linotype" w:hAnsi="Palatino Linotype" w:cs="Palatino Linotype"/>
          <w:b/>
          <w:sz w:val="26"/>
          <w:szCs w:val="26"/>
          <w:lang w:eastAsia="es-MX"/>
        </w:rPr>
        <w:t>CUARTO</w:t>
      </w:r>
      <w:r w:rsidRPr="00773300">
        <w:rPr>
          <w:rFonts w:ascii="Palatino Linotype" w:eastAsia="Palatino Linotype" w:hAnsi="Palatino Linotype" w:cs="Palatino Linotype"/>
          <w:b/>
          <w:sz w:val="24"/>
          <w:szCs w:val="24"/>
          <w:lang w:eastAsia="es-MX"/>
        </w:rPr>
        <w:t xml:space="preserve">. </w:t>
      </w:r>
      <w:r w:rsidRPr="00773300">
        <w:rPr>
          <w:rFonts w:ascii="Palatino Linotype" w:eastAsia="Palatino Linotype" w:hAnsi="Palatino Linotype" w:cs="Palatino Linotype"/>
          <w:sz w:val="24"/>
          <w:szCs w:val="24"/>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372DE61" w14:textId="77777777" w:rsidR="00B40482" w:rsidRPr="00773300" w:rsidRDefault="00B40482" w:rsidP="00FD5CB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8CA101E" w14:textId="49F8FDE4" w:rsidR="00B40482" w:rsidRPr="00773300" w:rsidRDefault="001B3B64" w:rsidP="00FD5CB0">
      <w:pPr>
        <w:autoSpaceDE w:val="0"/>
        <w:autoSpaceDN w:val="0"/>
        <w:adjustRightInd w:val="0"/>
        <w:spacing w:after="0" w:line="360" w:lineRule="auto"/>
        <w:jc w:val="both"/>
        <w:rPr>
          <w:rFonts w:ascii="Palatino Linotype" w:hAnsi="Palatino Linotype" w:cs="Arial"/>
          <w:sz w:val="24"/>
          <w:szCs w:val="24"/>
        </w:rPr>
      </w:pPr>
      <w:r w:rsidRPr="00773300">
        <w:rPr>
          <w:rFonts w:ascii="Palatino Linotype" w:hAnsi="Palatino Linotype"/>
          <w:b/>
          <w:noProof/>
          <w:sz w:val="28"/>
          <w:szCs w:val="28"/>
          <w:lang w:eastAsia="es-MX"/>
        </w:rPr>
        <mc:AlternateContent>
          <mc:Choice Requires="wps">
            <w:drawing>
              <wp:anchor distT="0" distB="0" distL="114300" distR="114300" simplePos="0" relativeHeight="251659264" behindDoc="0" locked="0" layoutInCell="1" allowOverlap="1" wp14:anchorId="7030EDAA" wp14:editId="5752F815">
                <wp:simplePos x="0" y="0"/>
                <wp:positionH relativeFrom="column">
                  <wp:posOffset>53339</wp:posOffset>
                </wp:positionH>
                <wp:positionV relativeFrom="paragraph">
                  <wp:posOffset>2759709</wp:posOffset>
                </wp:positionV>
                <wp:extent cx="5610225" cy="2200275"/>
                <wp:effectExtent l="0" t="0" r="28575" b="28575"/>
                <wp:wrapNone/>
                <wp:docPr id="2" name="Conector recto 2"/>
                <wp:cNvGraphicFramePr/>
                <a:graphic xmlns:a="http://schemas.openxmlformats.org/drawingml/2006/main">
                  <a:graphicData uri="http://schemas.microsoft.com/office/word/2010/wordprocessingShape">
                    <wps:wsp>
                      <wps:cNvCnPr/>
                      <wps:spPr>
                        <a:xfrm>
                          <a:off x="0" y="0"/>
                          <a:ext cx="5610225" cy="2200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6CAD95"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pt,217.3pt" to="445.95pt,3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" strokecolor="#5b9bd5 [3204]" strokeweight=".5pt">
                <v:stroke joinstyle="miter"/>
              </v:line>
            </w:pict>
          </mc:Fallback>
        </mc:AlternateContent>
      </w:r>
      <w:r w:rsidR="00B40482" w:rsidRPr="00773300">
        <w:rPr>
          <w:rFonts w:ascii="Palatino Linotype" w:hAnsi="Palatino Linotype"/>
          <w:b/>
          <w:sz w:val="28"/>
          <w:szCs w:val="28"/>
        </w:rPr>
        <w:t>QUINTO</w:t>
      </w:r>
      <w:r w:rsidR="00B40482" w:rsidRPr="00773300">
        <w:rPr>
          <w:rFonts w:ascii="Palatino Linotype" w:hAnsi="Palatino Linotype"/>
          <w:b/>
          <w:sz w:val="24"/>
          <w:szCs w:val="24"/>
        </w:rPr>
        <w:t xml:space="preserve">. </w:t>
      </w:r>
      <w:r w:rsidR="00B40482" w:rsidRPr="00773300">
        <w:rPr>
          <w:rFonts w:ascii="Palatino Linotype" w:hAnsi="Palatino Linotype" w:cs="Arial"/>
          <w:b/>
          <w:sz w:val="24"/>
          <w:szCs w:val="24"/>
        </w:rPr>
        <w:t>NOTIFÍQUESE</w:t>
      </w:r>
      <w:r w:rsidR="00B40482" w:rsidRPr="00773300">
        <w:rPr>
          <w:rFonts w:ascii="Palatino Linotype" w:hAnsi="Palatino Linotype" w:cs="Arial"/>
          <w:sz w:val="24"/>
          <w:szCs w:val="24"/>
        </w:rPr>
        <w:t xml:space="preserve"> a través del Sistema de Acceso a la Información Mexiquense (SAIMEX), a</w:t>
      </w:r>
      <w:r w:rsidR="00EF381E" w:rsidRPr="00773300">
        <w:rPr>
          <w:rFonts w:ascii="Palatino Linotype" w:hAnsi="Palatino Linotype" w:cs="Arial"/>
          <w:sz w:val="24"/>
          <w:szCs w:val="24"/>
        </w:rPr>
        <w:t xml:space="preserve"> la parte</w:t>
      </w:r>
      <w:r w:rsidR="00B40482" w:rsidRPr="00773300">
        <w:rPr>
          <w:rFonts w:ascii="Palatino Linotype" w:hAnsi="Palatino Linotype" w:cs="Arial"/>
          <w:sz w:val="24"/>
          <w:szCs w:val="24"/>
        </w:rPr>
        <w:t xml:space="preserve"> </w:t>
      </w:r>
      <w:r w:rsidR="00B40482" w:rsidRPr="00773300">
        <w:rPr>
          <w:rFonts w:ascii="Palatino Linotype" w:hAnsi="Palatino Linotype" w:cs="Arial"/>
          <w:b/>
          <w:sz w:val="24"/>
          <w:szCs w:val="24"/>
        </w:rPr>
        <w:t>Recurrente</w:t>
      </w:r>
      <w:r w:rsidR="00B40482" w:rsidRPr="00773300">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00870B89" w:rsidRPr="00773300">
        <w:rPr>
          <w:rFonts w:ascii="Palatino Linotype" w:hAnsi="Palatino Linotype" w:cs="Arial"/>
          <w:sz w:val="24"/>
          <w:szCs w:val="24"/>
        </w:rPr>
        <w:t>, y con lo establecido en los artículos 159 y 160, de la Ley General de Transparencia y Acceso a la Información Pública podrá impugnarla vía recurso de inconformidad ante el Instituto Nacional de Transparencia, Acceso a la Información y Protección de Datos Personales.</w:t>
      </w:r>
    </w:p>
    <w:p w14:paraId="7AD949C7" w14:textId="7B3B5F91" w:rsidR="00EF381E" w:rsidRPr="00773300" w:rsidRDefault="00EF381E" w:rsidP="00FD5CB0">
      <w:pPr>
        <w:autoSpaceDE w:val="0"/>
        <w:autoSpaceDN w:val="0"/>
        <w:adjustRightInd w:val="0"/>
        <w:spacing w:after="0" w:line="360" w:lineRule="auto"/>
        <w:jc w:val="both"/>
        <w:rPr>
          <w:rFonts w:ascii="Palatino Linotype" w:hAnsi="Palatino Linotype" w:cs="Arial"/>
          <w:sz w:val="24"/>
          <w:szCs w:val="24"/>
        </w:rPr>
      </w:pPr>
    </w:p>
    <w:p w14:paraId="2FCE3CFB" w14:textId="1606340A" w:rsidR="00B7724A" w:rsidRPr="00773300" w:rsidRDefault="00B7724A" w:rsidP="00FD5CB0">
      <w:pPr>
        <w:autoSpaceDE w:val="0"/>
        <w:autoSpaceDN w:val="0"/>
        <w:adjustRightInd w:val="0"/>
        <w:spacing w:after="0" w:line="360" w:lineRule="auto"/>
        <w:jc w:val="both"/>
        <w:rPr>
          <w:rFonts w:ascii="Palatino Linotype" w:hAnsi="Palatino Linotype" w:cs="Arial"/>
          <w:sz w:val="24"/>
          <w:szCs w:val="24"/>
        </w:rPr>
      </w:pPr>
    </w:p>
    <w:p w14:paraId="070728B8" w14:textId="38B1E074" w:rsidR="00B7724A" w:rsidRPr="00773300" w:rsidRDefault="00B7724A" w:rsidP="00FD5CB0">
      <w:pPr>
        <w:autoSpaceDE w:val="0"/>
        <w:autoSpaceDN w:val="0"/>
        <w:adjustRightInd w:val="0"/>
        <w:spacing w:after="0" w:line="360" w:lineRule="auto"/>
        <w:jc w:val="both"/>
        <w:rPr>
          <w:rFonts w:ascii="Palatino Linotype" w:hAnsi="Palatino Linotype" w:cs="Arial"/>
          <w:sz w:val="24"/>
          <w:szCs w:val="24"/>
        </w:rPr>
      </w:pPr>
    </w:p>
    <w:p w14:paraId="1AFC922B" w14:textId="77777777" w:rsidR="00B7724A" w:rsidRPr="00773300" w:rsidRDefault="00B7724A" w:rsidP="00FD5CB0">
      <w:pPr>
        <w:autoSpaceDE w:val="0"/>
        <w:autoSpaceDN w:val="0"/>
        <w:adjustRightInd w:val="0"/>
        <w:spacing w:after="0" w:line="360" w:lineRule="auto"/>
        <w:jc w:val="both"/>
        <w:rPr>
          <w:rFonts w:ascii="Palatino Linotype" w:hAnsi="Palatino Linotype" w:cs="Arial"/>
          <w:sz w:val="24"/>
          <w:szCs w:val="24"/>
        </w:rPr>
      </w:pPr>
    </w:p>
    <w:p w14:paraId="2A9F03B4" w14:textId="216AFD89" w:rsidR="00FD5CB0" w:rsidRPr="00773300" w:rsidRDefault="00FD5CB0" w:rsidP="00FD5CB0">
      <w:pPr>
        <w:autoSpaceDE w:val="0"/>
        <w:autoSpaceDN w:val="0"/>
        <w:adjustRightInd w:val="0"/>
        <w:spacing w:after="0" w:line="360" w:lineRule="auto"/>
        <w:jc w:val="both"/>
        <w:rPr>
          <w:rFonts w:ascii="Palatino Linotype" w:hAnsi="Palatino Linotype" w:cs="Arial"/>
          <w:sz w:val="24"/>
          <w:szCs w:val="24"/>
        </w:rPr>
      </w:pPr>
    </w:p>
    <w:p w14:paraId="208D3DDF" w14:textId="658B6A54" w:rsidR="00793D39" w:rsidRPr="00773300" w:rsidRDefault="00793D39" w:rsidP="00FD5CB0">
      <w:pPr>
        <w:autoSpaceDE w:val="0"/>
        <w:autoSpaceDN w:val="0"/>
        <w:adjustRightInd w:val="0"/>
        <w:spacing w:after="0" w:line="360" w:lineRule="auto"/>
        <w:jc w:val="both"/>
        <w:rPr>
          <w:rFonts w:ascii="Palatino Linotype" w:hAnsi="Palatino Linotype" w:cs="Arial"/>
          <w:sz w:val="24"/>
          <w:szCs w:val="24"/>
        </w:rPr>
      </w:pPr>
    </w:p>
    <w:p w14:paraId="2AB87C21" w14:textId="76EB71B0" w:rsidR="00BA2670" w:rsidRPr="00773300" w:rsidRDefault="00BA2670" w:rsidP="00FD5CB0">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lastRenderedPageBreak/>
        <w:t xml:space="preserve">ASÍ LO RESUELVE, POR </w:t>
      </w:r>
      <w:r w:rsidR="008B425D" w:rsidRPr="00773300">
        <w:rPr>
          <w:rFonts w:ascii="Palatino Linotype" w:hAnsi="Palatino Linotype" w:cs="Arial"/>
          <w:sz w:val="24"/>
          <w:szCs w:val="24"/>
        </w:rPr>
        <w:t>UNANIMIDAD</w:t>
      </w:r>
      <w:r w:rsidRPr="00773300">
        <w:rPr>
          <w:rFonts w:ascii="Palatino Linotype" w:hAnsi="Palatino Linotype" w:cs="Arial"/>
          <w:sz w:val="24"/>
          <w:szCs w:val="24"/>
        </w:rPr>
        <w:t xml:space="preserve"> DE VOTOS DEL PLENO DEL</w:t>
      </w:r>
      <w:r w:rsidRPr="00773300">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773300">
        <w:rPr>
          <w:rFonts w:ascii="Palatino Linotype" w:hAnsi="Palatino Linotype" w:cs="Arial"/>
          <w:sz w:val="24"/>
          <w:szCs w:val="24"/>
        </w:rPr>
        <w:t>, CONFORMADO POR LOS COMISIONADOS JOSÉ MARTÍNEZ VILCHIS, MARÍA DEL ROSARIO MEJÍA AYALA</w:t>
      </w:r>
      <w:r w:rsidR="006E5443" w:rsidRPr="00773300">
        <w:rPr>
          <w:rFonts w:ascii="Palatino Linotype" w:hAnsi="Palatino Linotype" w:cs="Arial"/>
          <w:sz w:val="24"/>
          <w:szCs w:val="24"/>
        </w:rPr>
        <w:t xml:space="preserve"> (EMITIENDO VOTO PARTICULAR</w:t>
      </w:r>
      <w:r w:rsidR="00136D97" w:rsidRPr="00773300">
        <w:rPr>
          <w:rFonts w:ascii="Palatino Linotype" w:hAnsi="Palatino Linotype" w:cs="Arial"/>
          <w:sz w:val="24"/>
          <w:szCs w:val="24"/>
        </w:rPr>
        <w:t xml:space="preserve"> CONCURRENTE</w:t>
      </w:r>
      <w:r w:rsidR="006E5443" w:rsidRPr="00773300">
        <w:rPr>
          <w:rFonts w:ascii="Palatino Linotype" w:hAnsi="Palatino Linotype" w:cs="Arial"/>
          <w:sz w:val="24"/>
          <w:szCs w:val="24"/>
        </w:rPr>
        <w:t>)</w:t>
      </w:r>
      <w:r w:rsidRPr="00773300">
        <w:rPr>
          <w:rFonts w:ascii="Palatino Linotype" w:hAnsi="Palatino Linotype" w:cs="Arial"/>
          <w:sz w:val="24"/>
          <w:szCs w:val="24"/>
        </w:rPr>
        <w:t>, SHARON CRISTINA MORALES MARTÍNEZ, LUIS GUSTAVO PARRA NORIEGA</w:t>
      </w:r>
      <w:r w:rsidR="00136D97" w:rsidRPr="00773300">
        <w:rPr>
          <w:rFonts w:ascii="Palatino Linotype" w:hAnsi="Palatino Linotype" w:cs="Arial"/>
          <w:sz w:val="24"/>
          <w:szCs w:val="24"/>
        </w:rPr>
        <w:t xml:space="preserve"> (EMITIENDO VOTO PARTICULAR CONCURRENTE)</w:t>
      </w:r>
      <w:r w:rsidRPr="00773300">
        <w:rPr>
          <w:rFonts w:ascii="Palatino Linotype" w:hAnsi="Palatino Linotype" w:cs="Arial"/>
          <w:sz w:val="24"/>
          <w:szCs w:val="24"/>
        </w:rPr>
        <w:t xml:space="preserve"> Y GUADALUPE RAMÍREZ PEÑA, EN LA </w:t>
      </w:r>
      <w:r w:rsidR="00AD2DC9" w:rsidRPr="00773300">
        <w:rPr>
          <w:rFonts w:ascii="Palatino Linotype" w:hAnsi="Palatino Linotype" w:cs="Arial"/>
          <w:sz w:val="24"/>
          <w:szCs w:val="24"/>
        </w:rPr>
        <w:t>TRIGÉSIMA</w:t>
      </w:r>
      <w:r w:rsidR="00323027" w:rsidRPr="00773300">
        <w:rPr>
          <w:rFonts w:ascii="Palatino Linotype" w:hAnsi="Palatino Linotype" w:cs="Arial"/>
          <w:sz w:val="24"/>
          <w:szCs w:val="24"/>
        </w:rPr>
        <w:t xml:space="preserve"> </w:t>
      </w:r>
      <w:r w:rsidR="00C91646" w:rsidRPr="00773300">
        <w:rPr>
          <w:rFonts w:ascii="Palatino Linotype" w:hAnsi="Palatino Linotype" w:cs="Arial"/>
          <w:sz w:val="24"/>
          <w:szCs w:val="24"/>
        </w:rPr>
        <w:t>CUARTA</w:t>
      </w:r>
      <w:r w:rsidR="005324B4" w:rsidRPr="00773300">
        <w:rPr>
          <w:rFonts w:ascii="Palatino Linotype" w:hAnsi="Palatino Linotype" w:cs="Arial"/>
          <w:sz w:val="24"/>
          <w:szCs w:val="24"/>
        </w:rPr>
        <w:t xml:space="preserve"> </w:t>
      </w:r>
      <w:r w:rsidR="009E30B8" w:rsidRPr="00773300">
        <w:rPr>
          <w:rFonts w:ascii="Palatino Linotype" w:hAnsi="Palatino Linotype" w:cs="Arial"/>
          <w:sz w:val="24"/>
          <w:szCs w:val="24"/>
        </w:rPr>
        <w:t>SE</w:t>
      </w:r>
      <w:r w:rsidRPr="00773300">
        <w:rPr>
          <w:rFonts w:ascii="Palatino Linotype" w:hAnsi="Palatino Linotype" w:cs="Arial"/>
          <w:sz w:val="24"/>
          <w:szCs w:val="24"/>
        </w:rPr>
        <w:t xml:space="preserve">SIÓN ORDINARIA CELEBRADA EL </w:t>
      </w:r>
      <w:r w:rsidR="00626A1E" w:rsidRPr="00773300">
        <w:rPr>
          <w:rFonts w:ascii="Palatino Linotype" w:hAnsi="Palatino Linotype" w:cs="Arial"/>
          <w:sz w:val="24"/>
          <w:szCs w:val="24"/>
        </w:rPr>
        <w:t>VEINTI</w:t>
      </w:r>
      <w:r w:rsidR="00C91646" w:rsidRPr="00773300">
        <w:rPr>
          <w:rFonts w:ascii="Palatino Linotype" w:hAnsi="Palatino Linotype" w:cs="Arial"/>
          <w:sz w:val="24"/>
          <w:szCs w:val="24"/>
        </w:rPr>
        <w:t>CINCO</w:t>
      </w:r>
      <w:r w:rsidR="0043656E" w:rsidRPr="00773300">
        <w:rPr>
          <w:rFonts w:ascii="Palatino Linotype" w:hAnsi="Palatino Linotype" w:cs="Arial"/>
          <w:sz w:val="24"/>
          <w:szCs w:val="24"/>
        </w:rPr>
        <w:t xml:space="preserve"> DE </w:t>
      </w:r>
      <w:r w:rsidR="00AD2DC9" w:rsidRPr="00773300">
        <w:rPr>
          <w:rFonts w:ascii="Palatino Linotype" w:hAnsi="Palatino Linotype" w:cs="Arial"/>
          <w:sz w:val="24"/>
          <w:szCs w:val="24"/>
        </w:rPr>
        <w:t xml:space="preserve">SEPTIEMBRE </w:t>
      </w:r>
      <w:r w:rsidRPr="00773300">
        <w:rPr>
          <w:rFonts w:ascii="Palatino Linotype" w:hAnsi="Palatino Linotype" w:cs="Arial"/>
          <w:sz w:val="24"/>
          <w:szCs w:val="24"/>
        </w:rPr>
        <w:t>DE DOS MIL VEINTI</w:t>
      </w:r>
      <w:r w:rsidR="00D60C37" w:rsidRPr="00773300">
        <w:rPr>
          <w:rFonts w:ascii="Palatino Linotype" w:hAnsi="Palatino Linotype" w:cs="Arial"/>
          <w:sz w:val="24"/>
          <w:szCs w:val="24"/>
        </w:rPr>
        <w:t>CUATRO</w:t>
      </w:r>
      <w:r w:rsidRPr="00773300">
        <w:rPr>
          <w:rFonts w:ascii="Palatino Linotype" w:hAnsi="Palatino Linotype" w:cs="Arial"/>
          <w:sz w:val="24"/>
          <w:szCs w:val="24"/>
        </w:rPr>
        <w:t>, ANTE EL SECRETARIO TÉCNICO DEL PLENO, ALEXIS TAPIA RAMÍREZ. --</w:t>
      </w:r>
      <w:r w:rsidR="00AD2DC9" w:rsidRPr="00773300">
        <w:rPr>
          <w:rFonts w:ascii="Palatino Linotype" w:hAnsi="Palatino Linotype" w:cs="Arial"/>
          <w:sz w:val="24"/>
          <w:szCs w:val="24"/>
        </w:rPr>
        <w:t>------------</w:t>
      </w:r>
      <w:r w:rsidR="00136D97" w:rsidRPr="00773300">
        <w:rPr>
          <w:rFonts w:ascii="Palatino Linotype" w:hAnsi="Palatino Linotype" w:cs="Arial"/>
          <w:sz w:val="24"/>
          <w:szCs w:val="24"/>
        </w:rPr>
        <w:t>---------------------------------</w:t>
      </w:r>
      <w:r w:rsidR="00AD2DC9" w:rsidRPr="00773300">
        <w:rPr>
          <w:rFonts w:ascii="Palatino Linotype" w:hAnsi="Palatino Linotype" w:cs="Arial"/>
          <w:sz w:val="24"/>
          <w:szCs w:val="24"/>
        </w:rPr>
        <w:t>--------------------------</w:t>
      </w:r>
      <w:r w:rsidR="00E07A15" w:rsidRPr="00773300">
        <w:rPr>
          <w:rFonts w:ascii="Palatino Linotype" w:hAnsi="Palatino Linotype" w:cs="Arial"/>
          <w:sz w:val="24"/>
          <w:szCs w:val="24"/>
        </w:rPr>
        <w:t>---</w:t>
      </w:r>
      <w:r w:rsidR="001B3B64" w:rsidRPr="00773300">
        <w:rPr>
          <w:rFonts w:ascii="Palatino Linotype" w:hAnsi="Palatino Linotype" w:cs="Arial"/>
          <w:sz w:val="24"/>
          <w:szCs w:val="24"/>
        </w:rPr>
        <w:t>----------------------</w:t>
      </w:r>
    </w:p>
    <w:p w14:paraId="027EB8A9" w14:textId="77777777" w:rsidR="000E48BC" w:rsidRPr="00773300" w:rsidRDefault="000E48BC" w:rsidP="00FD5CB0">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w:t>
      </w:r>
    </w:p>
    <w:p w14:paraId="527EE77C" w14:textId="77777777" w:rsidR="006868C2" w:rsidRPr="00773300" w:rsidRDefault="006868C2" w:rsidP="00FD5CB0">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w:t>
      </w:r>
    </w:p>
    <w:p w14:paraId="698373D0" w14:textId="77777777" w:rsidR="00637CFB" w:rsidRPr="00773300" w:rsidRDefault="00637CFB" w:rsidP="00FD5CB0">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w:t>
      </w:r>
    </w:p>
    <w:p w14:paraId="72FED564" w14:textId="77777777" w:rsidR="009D0D21" w:rsidRPr="00773300" w:rsidRDefault="009D0D21" w:rsidP="00FD5CB0">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w:t>
      </w:r>
    </w:p>
    <w:p w14:paraId="354D4D92" w14:textId="2DEF4911" w:rsidR="009D0D21" w:rsidRPr="00773300" w:rsidRDefault="009D0D21" w:rsidP="00FD5CB0">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w:t>
      </w:r>
    </w:p>
    <w:p w14:paraId="1A75F01E" w14:textId="77777777" w:rsidR="00626A1E" w:rsidRPr="00773300" w:rsidRDefault="00626A1E" w:rsidP="00FD5CB0">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w:t>
      </w:r>
    </w:p>
    <w:p w14:paraId="028EAEE2" w14:textId="77777777" w:rsidR="00626A1E" w:rsidRPr="00773300" w:rsidRDefault="00626A1E" w:rsidP="00FD5CB0">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w:t>
      </w:r>
    </w:p>
    <w:p w14:paraId="36D7BC90" w14:textId="77777777" w:rsidR="00626A1E" w:rsidRPr="00773300" w:rsidRDefault="00626A1E" w:rsidP="00FD5CB0">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w:t>
      </w:r>
    </w:p>
    <w:p w14:paraId="0D69BD74" w14:textId="17571089" w:rsidR="00626A1E" w:rsidRPr="00773300" w:rsidRDefault="00626A1E" w:rsidP="00FD5CB0">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w:t>
      </w:r>
    </w:p>
    <w:p w14:paraId="4762D094" w14:textId="77777777" w:rsidR="00136D97" w:rsidRPr="00773300" w:rsidRDefault="00136D97" w:rsidP="00136D97">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w:t>
      </w:r>
    </w:p>
    <w:p w14:paraId="34E885EC" w14:textId="77777777" w:rsidR="00136D97" w:rsidRPr="00773300" w:rsidRDefault="00136D97" w:rsidP="00136D97">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w:t>
      </w:r>
    </w:p>
    <w:p w14:paraId="57668580" w14:textId="77777777" w:rsidR="00136D97" w:rsidRPr="00773300" w:rsidRDefault="00136D97" w:rsidP="00136D97">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w:t>
      </w:r>
    </w:p>
    <w:p w14:paraId="131C6661" w14:textId="77777777" w:rsidR="00136D97" w:rsidRPr="00773300" w:rsidRDefault="00136D97" w:rsidP="00136D97">
      <w:pPr>
        <w:spacing w:after="0" w:line="360" w:lineRule="auto"/>
        <w:jc w:val="both"/>
        <w:rPr>
          <w:rFonts w:ascii="Palatino Linotype" w:hAnsi="Palatino Linotype" w:cs="Arial"/>
          <w:sz w:val="24"/>
          <w:szCs w:val="24"/>
        </w:rPr>
      </w:pPr>
      <w:r w:rsidRPr="00773300">
        <w:rPr>
          <w:rFonts w:ascii="Palatino Linotype" w:hAnsi="Palatino Linotype" w:cs="Arial"/>
          <w:sz w:val="24"/>
          <w:szCs w:val="24"/>
        </w:rPr>
        <w:t>-----------------------------------------------------------------------------------------------------------------</w:t>
      </w:r>
    </w:p>
    <w:p w14:paraId="6AF4B7C5" w14:textId="09EC2BFC" w:rsidR="000E48BC" w:rsidRPr="00A57ED7" w:rsidRDefault="000E48BC" w:rsidP="00FD5CB0">
      <w:pPr>
        <w:spacing w:after="0" w:line="360" w:lineRule="auto"/>
        <w:jc w:val="both"/>
        <w:rPr>
          <w:rFonts w:ascii="Palatino Linotype" w:hAnsi="Palatino Linotype" w:cs="Arial"/>
          <w:sz w:val="20"/>
        </w:rPr>
      </w:pPr>
      <w:r w:rsidRPr="00773300">
        <w:rPr>
          <w:rFonts w:ascii="Palatino Linotype" w:hAnsi="Palatino Linotype" w:cs="Arial"/>
          <w:sz w:val="20"/>
        </w:rPr>
        <w:t>CCR/</w:t>
      </w:r>
      <w:r w:rsidR="00626A1E" w:rsidRPr="00773300">
        <w:rPr>
          <w:rFonts w:ascii="Palatino Linotype" w:hAnsi="Palatino Linotype" w:cs="Arial"/>
          <w:sz w:val="20"/>
        </w:rPr>
        <w:t>*</w:t>
      </w:r>
      <w:bookmarkStart w:id="3" w:name="_GoBack"/>
      <w:bookmarkEnd w:id="3"/>
    </w:p>
    <w:p w14:paraId="493AF96D" w14:textId="77777777" w:rsidR="000E48BC" w:rsidRPr="00A57ED7" w:rsidRDefault="000E48BC" w:rsidP="00FD5CB0">
      <w:pPr>
        <w:spacing w:after="0" w:line="360" w:lineRule="auto"/>
        <w:jc w:val="both"/>
        <w:rPr>
          <w:rFonts w:ascii="Palatino Linotype" w:hAnsi="Palatino Linotype" w:cs="Arial"/>
          <w:sz w:val="24"/>
          <w:szCs w:val="24"/>
        </w:rPr>
      </w:pPr>
    </w:p>
    <w:p w14:paraId="767FA3FC" w14:textId="77777777" w:rsidR="000E48BC" w:rsidRPr="00A57ED7" w:rsidRDefault="000E48BC" w:rsidP="00FD5CB0">
      <w:pPr>
        <w:spacing w:after="0" w:line="360" w:lineRule="auto"/>
        <w:jc w:val="both"/>
        <w:rPr>
          <w:rFonts w:ascii="Palatino Linotype" w:hAnsi="Palatino Linotype" w:cs="Arial"/>
          <w:sz w:val="24"/>
          <w:szCs w:val="24"/>
        </w:rPr>
      </w:pPr>
    </w:p>
    <w:p w14:paraId="19C2EF23" w14:textId="77777777" w:rsidR="000E48BC" w:rsidRPr="00A57ED7" w:rsidRDefault="000E48BC" w:rsidP="00FD5CB0">
      <w:pPr>
        <w:spacing w:after="0" w:line="360" w:lineRule="auto"/>
        <w:jc w:val="both"/>
        <w:rPr>
          <w:rFonts w:ascii="Palatino Linotype" w:hAnsi="Palatino Linotype" w:cs="Arial"/>
          <w:sz w:val="24"/>
          <w:szCs w:val="24"/>
        </w:rPr>
      </w:pPr>
    </w:p>
    <w:p w14:paraId="665CDD77" w14:textId="77777777" w:rsidR="000E48BC" w:rsidRPr="00A57ED7" w:rsidRDefault="000E48BC" w:rsidP="00FD5CB0">
      <w:pPr>
        <w:spacing w:after="0"/>
        <w:rPr>
          <w:rFonts w:ascii="Palatino Linotype" w:hAnsi="Palatino Linotype"/>
        </w:rPr>
      </w:pPr>
    </w:p>
    <w:p w14:paraId="13A91093" w14:textId="77777777" w:rsidR="000E48BC" w:rsidRPr="00A57ED7" w:rsidRDefault="000E48BC" w:rsidP="00FD5CB0">
      <w:pPr>
        <w:spacing w:after="0"/>
        <w:rPr>
          <w:rFonts w:ascii="Palatino Linotype" w:hAnsi="Palatino Linotype"/>
        </w:rPr>
      </w:pPr>
    </w:p>
    <w:p w14:paraId="57ED91EC" w14:textId="77777777" w:rsidR="000E48BC" w:rsidRPr="00A57ED7" w:rsidRDefault="000E48BC" w:rsidP="00FD5CB0">
      <w:pPr>
        <w:spacing w:after="0"/>
        <w:rPr>
          <w:rFonts w:ascii="Palatino Linotype" w:hAnsi="Palatino Linotype"/>
        </w:rPr>
      </w:pPr>
    </w:p>
    <w:p w14:paraId="5003DF41" w14:textId="77777777" w:rsidR="000E48BC" w:rsidRPr="00A57ED7" w:rsidRDefault="000E48BC" w:rsidP="00FD5CB0">
      <w:pPr>
        <w:spacing w:after="0"/>
        <w:rPr>
          <w:rFonts w:ascii="Palatino Linotype" w:hAnsi="Palatino Linotype"/>
        </w:rPr>
      </w:pPr>
    </w:p>
    <w:p w14:paraId="3F989642" w14:textId="77777777" w:rsidR="000E48BC" w:rsidRPr="00A57ED7" w:rsidRDefault="000E48BC" w:rsidP="00FD5CB0">
      <w:pPr>
        <w:spacing w:after="0"/>
        <w:rPr>
          <w:rFonts w:ascii="Palatino Linotype" w:hAnsi="Palatino Linotype"/>
        </w:rPr>
      </w:pPr>
    </w:p>
    <w:p w14:paraId="5BC92D0E" w14:textId="77777777" w:rsidR="000E48BC" w:rsidRPr="00A57ED7" w:rsidRDefault="000E48BC" w:rsidP="00FD5CB0">
      <w:pPr>
        <w:spacing w:after="0"/>
        <w:rPr>
          <w:rFonts w:ascii="Palatino Linotype" w:hAnsi="Palatino Linotype"/>
        </w:rPr>
      </w:pPr>
    </w:p>
    <w:p w14:paraId="4FD24C13" w14:textId="77777777" w:rsidR="000E48BC" w:rsidRPr="00A57ED7" w:rsidRDefault="000E48BC" w:rsidP="00FD5CB0">
      <w:pPr>
        <w:spacing w:after="0"/>
        <w:rPr>
          <w:rFonts w:ascii="Palatino Linotype" w:hAnsi="Palatino Linotype"/>
        </w:rPr>
      </w:pPr>
    </w:p>
    <w:p w14:paraId="51BD5483" w14:textId="77777777" w:rsidR="000E48BC" w:rsidRPr="00A57ED7" w:rsidRDefault="000E48BC" w:rsidP="00FD5CB0">
      <w:pPr>
        <w:spacing w:after="0"/>
        <w:rPr>
          <w:rFonts w:ascii="Palatino Linotype" w:hAnsi="Palatino Linotype"/>
        </w:rPr>
      </w:pPr>
    </w:p>
    <w:p w14:paraId="675FF6BC" w14:textId="77777777" w:rsidR="000E48BC" w:rsidRPr="00A57ED7" w:rsidRDefault="000E48BC" w:rsidP="00FD5CB0">
      <w:pPr>
        <w:spacing w:after="0"/>
        <w:rPr>
          <w:rFonts w:ascii="Palatino Linotype" w:hAnsi="Palatino Linotype"/>
        </w:rPr>
      </w:pPr>
    </w:p>
    <w:p w14:paraId="67897FA2" w14:textId="77777777" w:rsidR="000E48BC" w:rsidRPr="00A57ED7" w:rsidRDefault="000E48BC" w:rsidP="00FD5CB0">
      <w:pPr>
        <w:spacing w:after="0"/>
        <w:rPr>
          <w:rFonts w:ascii="Palatino Linotype" w:hAnsi="Palatino Linotype"/>
        </w:rPr>
      </w:pPr>
    </w:p>
    <w:p w14:paraId="20F254ED" w14:textId="77777777" w:rsidR="000E48BC" w:rsidRPr="00A57ED7" w:rsidRDefault="000E48BC" w:rsidP="00FD5CB0">
      <w:pPr>
        <w:spacing w:after="0"/>
        <w:rPr>
          <w:rFonts w:ascii="Palatino Linotype" w:hAnsi="Palatino Linotype"/>
        </w:rPr>
      </w:pPr>
    </w:p>
    <w:p w14:paraId="0BB0D13B" w14:textId="77777777" w:rsidR="000E48BC" w:rsidRPr="00A57ED7" w:rsidRDefault="000E48BC" w:rsidP="00FD5CB0">
      <w:pPr>
        <w:spacing w:after="0"/>
        <w:rPr>
          <w:rFonts w:ascii="Palatino Linotype" w:hAnsi="Palatino Linotype"/>
        </w:rPr>
      </w:pPr>
    </w:p>
    <w:p w14:paraId="195782B4" w14:textId="77777777" w:rsidR="000E48BC" w:rsidRPr="00A57ED7" w:rsidRDefault="000E48BC" w:rsidP="00FD5CB0">
      <w:pPr>
        <w:spacing w:after="0"/>
        <w:rPr>
          <w:rFonts w:ascii="Palatino Linotype" w:hAnsi="Palatino Linotype"/>
        </w:rPr>
      </w:pPr>
    </w:p>
    <w:p w14:paraId="4D3DE4B1" w14:textId="77777777" w:rsidR="000E48BC" w:rsidRPr="00A57ED7" w:rsidRDefault="000E48BC" w:rsidP="00FD5CB0">
      <w:pPr>
        <w:spacing w:after="0"/>
        <w:rPr>
          <w:rFonts w:ascii="Palatino Linotype" w:hAnsi="Palatino Linotype"/>
        </w:rPr>
      </w:pPr>
    </w:p>
    <w:p w14:paraId="5A7B4812" w14:textId="77777777" w:rsidR="000E48BC" w:rsidRPr="00A57ED7" w:rsidRDefault="000E48BC" w:rsidP="00FD5CB0">
      <w:pPr>
        <w:spacing w:after="0"/>
        <w:rPr>
          <w:rFonts w:ascii="Palatino Linotype" w:hAnsi="Palatino Linotype"/>
        </w:rPr>
      </w:pPr>
    </w:p>
    <w:p w14:paraId="4688B859" w14:textId="77777777" w:rsidR="000E48BC" w:rsidRPr="00A57ED7" w:rsidRDefault="000E48BC" w:rsidP="00FD5CB0">
      <w:pPr>
        <w:spacing w:after="0"/>
        <w:rPr>
          <w:rFonts w:ascii="Palatino Linotype" w:hAnsi="Palatino Linotype"/>
        </w:rPr>
      </w:pPr>
    </w:p>
    <w:p w14:paraId="0615180F" w14:textId="77777777" w:rsidR="000E48BC" w:rsidRPr="00A57ED7" w:rsidRDefault="000E48BC" w:rsidP="00FD5CB0">
      <w:pPr>
        <w:spacing w:after="0"/>
        <w:rPr>
          <w:rFonts w:ascii="Palatino Linotype" w:hAnsi="Palatino Linotype"/>
        </w:rPr>
      </w:pPr>
    </w:p>
    <w:p w14:paraId="7248B63D" w14:textId="77777777" w:rsidR="000E48BC" w:rsidRPr="00A57ED7" w:rsidRDefault="000E48BC" w:rsidP="00FD5CB0">
      <w:pPr>
        <w:spacing w:after="0"/>
        <w:rPr>
          <w:rFonts w:ascii="Palatino Linotype" w:hAnsi="Palatino Linotype"/>
        </w:rPr>
      </w:pPr>
    </w:p>
    <w:sectPr w:rsidR="000E48BC" w:rsidRPr="00A57ED7" w:rsidSect="000E48BC">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7A8E7" w14:textId="77777777" w:rsidR="00295183" w:rsidRDefault="00295183" w:rsidP="000E48BC">
      <w:pPr>
        <w:spacing w:after="0" w:line="240" w:lineRule="auto"/>
      </w:pPr>
      <w:r>
        <w:separator/>
      </w:r>
    </w:p>
  </w:endnote>
  <w:endnote w:type="continuationSeparator" w:id="0">
    <w:p w14:paraId="5D78C2B1" w14:textId="77777777" w:rsidR="00295183" w:rsidRDefault="00295183"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049A9B4" w14:textId="77777777" w:rsidR="00CB0EFC" w:rsidRPr="002D6DD8" w:rsidRDefault="00CB0EFC"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73300">
              <w:rPr>
                <w:rFonts w:ascii="Palatino Linotype" w:hAnsi="Palatino Linotype"/>
                <w:bCs/>
                <w:noProof/>
                <w:sz w:val="20"/>
              </w:rPr>
              <w:t>29</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73300">
              <w:rPr>
                <w:rFonts w:ascii="Palatino Linotype" w:hAnsi="Palatino Linotype"/>
                <w:bCs/>
                <w:noProof/>
                <w:sz w:val="20"/>
              </w:rPr>
              <w:t>30</w:t>
            </w:r>
            <w:r>
              <w:rPr>
                <w:rFonts w:ascii="Palatino Linotype" w:hAnsi="Palatino Linotype"/>
                <w:bCs/>
                <w:noProof/>
                <w:sz w:val="20"/>
              </w:rPr>
              <w:fldChar w:fldCharType="end"/>
            </w:r>
          </w:p>
        </w:sdtContent>
      </w:sdt>
    </w:sdtContent>
  </w:sdt>
  <w:p w14:paraId="25001CBC" w14:textId="77777777" w:rsidR="00CB0EFC" w:rsidRDefault="00CB0E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790A" w14:textId="77777777" w:rsidR="00CB0EFC" w:rsidRPr="000B69FA" w:rsidRDefault="00CB0EFC"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7330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73300">
      <w:rPr>
        <w:rFonts w:ascii="Palatino Linotype" w:hAnsi="Palatino Linotype"/>
        <w:bCs/>
        <w:noProof/>
        <w:sz w:val="20"/>
      </w:rPr>
      <w:t>30</w:t>
    </w:r>
    <w:r>
      <w:rPr>
        <w:rFonts w:ascii="Palatino Linotype" w:hAnsi="Palatino Linotype"/>
        <w:bCs/>
        <w:noProof/>
        <w:sz w:val="20"/>
      </w:rPr>
      <w:fldChar w:fldCharType="end"/>
    </w:r>
  </w:p>
  <w:p w14:paraId="0D51700B" w14:textId="77777777" w:rsidR="00CB0EFC" w:rsidRDefault="00CB0E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E68A0" w14:textId="77777777" w:rsidR="00295183" w:rsidRDefault="00295183" w:rsidP="000E48BC">
      <w:pPr>
        <w:spacing w:after="0" w:line="240" w:lineRule="auto"/>
      </w:pPr>
      <w:r>
        <w:separator/>
      </w:r>
    </w:p>
  </w:footnote>
  <w:footnote w:type="continuationSeparator" w:id="0">
    <w:p w14:paraId="77BCB595" w14:textId="77777777" w:rsidR="00295183" w:rsidRDefault="00295183" w:rsidP="000E48BC">
      <w:pPr>
        <w:spacing w:after="0" w:line="240" w:lineRule="auto"/>
      </w:pPr>
      <w:r>
        <w:continuationSeparator/>
      </w:r>
    </w:p>
  </w:footnote>
  <w:footnote w:id="1">
    <w:p w14:paraId="285CF218" w14:textId="257DC82F" w:rsidR="00CB0EFC" w:rsidRPr="002A7358" w:rsidRDefault="00CB0EFC" w:rsidP="00570DBC">
      <w:pPr>
        <w:pStyle w:val="Textonotapie"/>
        <w:jc w:val="both"/>
        <w:rPr>
          <w:rFonts w:ascii="Palatino Linotype" w:hAnsi="Palatino Linotype"/>
          <w:i/>
          <w:iCs/>
        </w:rPr>
      </w:pPr>
      <w:r>
        <w:rPr>
          <w:rStyle w:val="Refdenotaalpie"/>
        </w:rPr>
        <w:footnoteRef/>
      </w:r>
      <w:r>
        <w:t xml:space="preserve"> </w:t>
      </w:r>
      <w:r w:rsidRPr="002A7358">
        <w:rPr>
          <w:rFonts w:ascii="Palatino Linotype" w:hAnsi="Palatino Linotype"/>
          <w:b/>
          <w:i/>
          <w:iCs/>
        </w:rPr>
        <w:t>Artículo 179.</w:t>
      </w:r>
      <w:r w:rsidRPr="002A7358">
        <w:rPr>
          <w:rFonts w:ascii="Palatino Linotype" w:hAnsi="Palatino Linotype"/>
          <w:i/>
          <w:iCs/>
        </w:rPr>
        <w:t xml:space="preserve"> El recurso de revisión es un medio de protección que la Ley otorga a los particulares, para hacer valer su derecho de acceso a la información pública, y procederá en contra de las siguientes causas:</w:t>
      </w:r>
    </w:p>
    <w:p w14:paraId="0CC6B28B" w14:textId="4F7567C7" w:rsidR="00CB0EFC" w:rsidRPr="002A7358" w:rsidRDefault="00CB0EFC" w:rsidP="00570DBC">
      <w:pPr>
        <w:pStyle w:val="Textonotapie"/>
        <w:jc w:val="both"/>
        <w:rPr>
          <w:rFonts w:ascii="Palatino Linotype" w:hAnsi="Palatino Linotype"/>
          <w:i/>
          <w:iCs/>
        </w:rPr>
      </w:pPr>
      <w:r w:rsidRPr="002A7358">
        <w:rPr>
          <w:rFonts w:ascii="Palatino Linotype" w:hAnsi="Palatino Linotype"/>
          <w:b/>
          <w:i/>
          <w:iCs/>
        </w:rPr>
        <w:t>I</w:t>
      </w:r>
      <w:r w:rsidRPr="002A7358">
        <w:rPr>
          <w:rFonts w:ascii="Palatino Linotype" w:hAnsi="Palatino Linotype"/>
          <w:i/>
          <w:iCs/>
        </w:rPr>
        <w:t>. …;</w:t>
      </w:r>
    </w:p>
    <w:p w14:paraId="65757C0D" w14:textId="47EE36A7" w:rsidR="00CB0EFC" w:rsidRDefault="00CB0EFC" w:rsidP="00570DBC">
      <w:pPr>
        <w:pStyle w:val="Textonotapie"/>
        <w:jc w:val="both"/>
      </w:pPr>
      <w:r w:rsidRPr="002A7358">
        <w:rPr>
          <w:rFonts w:ascii="Palatino Linotype" w:hAnsi="Palatino Linotype"/>
          <w:b/>
          <w:bCs/>
          <w:i/>
          <w:iCs/>
        </w:rPr>
        <w:t>V</w:t>
      </w:r>
      <w:r w:rsidRPr="002A7358">
        <w:rPr>
          <w:rFonts w:ascii="Palatino Linotype" w:hAnsi="Palatino Linotype"/>
          <w:i/>
          <w:iCs/>
        </w:rPr>
        <w:t>. La entrega de información incompleta;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CB0EFC" w14:paraId="0F52D1FE" w14:textId="77777777" w:rsidTr="000E48BC">
      <w:trPr>
        <w:trHeight w:val="227"/>
      </w:trPr>
      <w:tc>
        <w:tcPr>
          <w:tcW w:w="4820" w:type="dxa"/>
          <w:hideMark/>
        </w:tcPr>
        <w:p w14:paraId="61BACB1B" w14:textId="77777777" w:rsidR="00CB0EFC" w:rsidRPr="00641471" w:rsidRDefault="00CB0EFC"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560EC2C5" w14:textId="1DC45BCF" w:rsidR="00CB0EFC" w:rsidRPr="00641471" w:rsidRDefault="00CB0EFC"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04875/INFOEM/IP/RR/2024</w:t>
          </w:r>
        </w:p>
      </w:tc>
    </w:tr>
    <w:tr w:rsidR="00CB0EFC" w14:paraId="26D9B6B6" w14:textId="77777777" w:rsidTr="000E48BC">
      <w:trPr>
        <w:trHeight w:val="242"/>
      </w:trPr>
      <w:tc>
        <w:tcPr>
          <w:tcW w:w="4820" w:type="dxa"/>
          <w:hideMark/>
        </w:tcPr>
        <w:p w14:paraId="774EA941" w14:textId="77777777" w:rsidR="00CB0EFC" w:rsidRPr="00641471" w:rsidRDefault="00CB0EFC"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FC0145B" w14:textId="507CA531" w:rsidR="00CB0EFC" w:rsidRPr="00641471" w:rsidRDefault="00CB0EFC"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Secretaría de Movilidad</w:t>
          </w:r>
        </w:p>
      </w:tc>
    </w:tr>
    <w:tr w:rsidR="00CB0EFC" w14:paraId="3C291484" w14:textId="77777777" w:rsidTr="000E48BC">
      <w:trPr>
        <w:trHeight w:val="342"/>
      </w:trPr>
      <w:tc>
        <w:tcPr>
          <w:tcW w:w="4820" w:type="dxa"/>
          <w:hideMark/>
        </w:tcPr>
        <w:p w14:paraId="09431AD2" w14:textId="77777777" w:rsidR="00CB0EFC" w:rsidRPr="00641471" w:rsidRDefault="00CB0EFC"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6E688E54" w14:textId="77777777" w:rsidR="00CB0EFC" w:rsidRPr="00641471" w:rsidRDefault="00CB0EFC"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0F04EA4B" w14:textId="77777777" w:rsidR="00CB0EFC" w:rsidRPr="00AE046A" w:rsidRDefault="00CB0EFC"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BA010B2" wp14:editId="36AD43F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CB0EFC" w14:paraId="4D3C9E74" w14:textId="77777777" w:rsidTr="000E48BC">
      <w:trPr>
        <w:trHeight w:val="227"/>
      </w:trPr>
      <w:tc>
        <w:tcPr>
          <w:tcW w:w="4820" w:type="dxa"/>
          <w:hideMark/>
        </w:tcPr>
        <w:p w14:paraId="109782B7" w14:textId="77777777" w:rsidR="00CB0EFC" w:rsidRPr="00641471" w:rsidRDefault="00CB0EFC"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1F7E5982" w14:textId="223610D9" w:rsidR="00CB0EFC" w:rsidRPr="00641471" w:rsidRDefault="00CB0EFC"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04875/INFOEM/IP/RR/2024</w:t>
          </w:r>
        </w:p>
      </w:tc>
    </w:tr>
    <w:tr w:rsidR="00CB0EFC" w14:paraId="36084681" w14:textId="77777777" w:rsidTr="000E48BC">
      <w:trPr>
        <w:trHeight w:val="242"/>
      </w:trPr>
      <w:tc>
        <w:tcPr>
          <w:tcW w:w="4820" w:type="dxa"/>
          <w:hideMark/>
        </w:tcPr>
        <w:p w14:paraId="299793E5" w14:textId="77777777" w:rsidR="00CB0EFC" w:rsidRPr="00641471" w:rsidRDefault="00CB0EFC"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3711842B" w14:textId="42BD8745" w:rsidR="00CB0EFC" w:rsidRPr="00641471" w:rsidRDefault="00CB0EFC"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Secretaría de Movilidad</w:t>
          </w:r>
        </w:p>
      </w:tc>
    </w:tr>
    <w:tr w:rsidR="00CB0EFC" w14:paraId="62321C0A" w14:textId="77777777" w:rsidTr="000E48BC">
      <w:trPr>
        <w:trHeight w:val="342"/>
      </w:trPr>
      <w:tc>
        <w:tcPr>
          <w:tcW w:w="4820" w:type="dxa"/>
        </w:tcPr>
        <w:p w14:paraId="76859761" w14:textId="77777777" w:rsidR="00CB0EFC" w:rsidRPr="00641471" w:rsidRDefault="00CB0EFC"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7E0D603E" w14:textId="54F73C3C" w:rsidR="00CB0EFC" w:rsidRPr="00641471" w:rsidRDefault="00CB0EFC"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3016647B" wp14:editId="66198A2A">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471FC8">
            <w:rPr>
              <w:rFonts w:ascii="Palatino Linotype" w:hAnsi="Palatino Linotype" w:cs="Arial"/>
              <w:b/>
            </w:rPr>
            <w:t>XXXXXXXXXXXXXXXXX</w:t>
          </w:r>
        </w:p>
      </w:tc>
    </w:tr>
    <w:tr w:rsidR="00CB0EFC" w14:paraId="49B06362" w14:textId="77777777" w:rsidTr="000E48BC">
      <w:trPr>
        <w:trHeight w:val="342"/>
      </w:trPr>
      <w:tc>
        <w:tcPr>
          <w:tcW w:w="4820" w:type="dxa"/>
        </w:tcPr>
        <w:p w14:paraId="376A8CAA" w14:textId="77777777" w:rsidR="00CB0EFC" w:rsidRPr="00641471" w:rsidRDefault="00CB0EFC"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DA33838" w14:textId="77777777" w:rsidR="00CB0EFC" w:rsidRPr="00641471" w:rsidRDefault="00CB0EFC"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0EE1726F" w14:textId="77777777" w:rsidR="00CB0EFC" w:rsidRPr="00C222C0" w:rsidRDefault="00CB0EFC">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087"/>
    <w:multiLevelType w:val="hybridMultilevel"/>
    <w:tmpl w:val="C094999E"/>
    <w:lvl w:ilvl="0" w:tplc="0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 w15:restartNumberingAfterBreak="0">
    <w:nsid w:val="00B26780"/>
    <w:multiLevelType w:val="hybridMultilevel"/>
    <w:tmpl w:val="D8CE03EE"/>
    <w:lvl w:ilvl="0" w:tplc="2BD8859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0E20C7C"/>
    <w:multiLevelType w:val="hybridMultilevel"/>
    <w:tmpl w:val="D9AC33FA"/>
    <w:lvl w:ilvl="0" w:tplc="6AD62222">
      <w:start w:val="1"/>
      <w:numFmt w:val="lowerLetter"/>
      <w:lvlText w:val="%1)"/>
      <w:lvlJc w:val="left"/>
      <w:pPr>
        <w:ind w:left="1410" w:hanging="69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3" w15:restartNumberingAfterBreak="0">
    <w:nsid w:val="06BE637C"/>
    <w:multiLevelType w:val="hybridMultilevel"/>
    <w:tmpl w:val="A1FE265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7DE077B"/>
    <w:multiLevelType w:val="hybridMultilevel"/>
    <w:tmpl w:val="5B80D1DE"/>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361245"/>
    <w:multiLevelType w:val="hybridMultilevel"/>
    <w:tmpl w:val="4E941B1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0B695CBD"/>
    <w:multiLevelType w:val="hybridMultilevel"/>
    <w:tmpl w:val="F1A4C3B0"/>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C303EB5"/>
    <w:multiLevelType w:val="multilevel"/>
    <w:tmpl w:val="C518C988"/>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934654"/>
    <w:multiLevelType w:val="hybridMultilevel"/>
    <w:tmpl w:val="7D16193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52655B"/>
    <w:multiLevelType w:val="hybridMultilevel"/>
    <w:tmpl w:val="5E4E51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1DA45B7B"/>
    <w:multiLevelType w:val="hybridMultilevel"/>
    <w:tmpl w:val="75468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3D0C8B"/>
    <w:multiLevelType w:val="hybridMultilevel"/>
    <w:tmpl w:val="9036D4D8"/>
    <w:lvl w:ilvl="0" w:tplc="4E241EBC">
      <w:start w:val="1"/>
      <w:numFmt w:val="decimal"/>
      <w:lvlText w:val="%1."/>
      <w:lvlJc w:val="left"/>
      <w:pPr>
        <w:ind w:left="987" w:hanging="4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1237279"/>
    <w:multiLevelType w:val="hybridMultilevel"/>
    <w:tmpl w:val="D8109822"/>
    <w:lvl w:ilvl="0" w:tplc="0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21393D34"/>
    <w:multiLevelType w:val="hybridMultilevel"/>
    <w:tmpl w:val="5510A3E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5055B71"/>
    <w:multiLevelType w:val="hybridMultilevel"/>
    <w:tmpl w:val="FCE47614"/>
    <w:lvl w:ilvl="0" w:tplc="080A0001">
      <w:start w:val="1"/>
      <w:numFmt w:val="bullet"/>
      <w:lvlText w:val=""/>
      <w:lvlJc w:val="left"/>
      <w:pPr>
        <w:ind w:left="1440" w:hanging="360"/>
      </w:pPr>
      <w:rPr>
        <w:rFonts w:ascii="Symbol" w:hAnsi="Symbol" w:hint="default"/>
      </w:rPr>
    </w:lvl>
    <w:lvl w:ilvl="1" w:tplc="5576280C">
      <w:numFmt w:val="bullet"/>
      <w:lvlText w:val="•"/>
      <w:lvlJc w:val="left"/>
      <w:pPr>
        <w:ind w:left="2505" w:hanging="705"/>
      </w:pPr>
      <w:rPr>
        <w:rFonts w:ascii="Palatino Linotype" w:eastAsiaTheme="minorHAnsi" w:hAnsi="Palatino Linotype" w:cs="Arial"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9"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02F3ECB"/>
    <w:multiLevelType w:val="hybridMultilevel"/>
    <w:tmpl w:val="474CA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C1E9A"/>
    <w:multiLevelType w:val="hybridMultilevel"/>
    <w:tmpl w:val="81F4CE96"/>
    <w:lvl w:ilvl="0" w:tplc="2BD88590">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2" w15:restartNumberingAfterBreak="0">
    <w:nsid w:val="3A5F0B98"/>
    <w:multiLevelType w:val="hybridMultilevel"/>
    <w:tmpl w:val="0AAEF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265FBF"/>
    <w:multiLevelType w:val="hybridMultilevel"/>
    <w:tmpl w:val="2F38E856"/>
    <w:lvl w:ilvl="0" w:tplc="A8428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A542AE"/>
    <w:multiLevelType w:val="hybridMultilevel"/>
    <w:tmpl w:val="7F1E0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755942"/>
    <w:multiLevelType w:val="hybridMultilevel"/>
    <w:tmpl w:val="F9D0330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439D13BC"/>
    <w:multiLevelType w:val="hybridMultilevel"/>
    <w:tmpl w:val="9A564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3D90FDB"/>
    <w:multiLevelType w:val="hybridMultilevel"/>
    <w:tmpl w:val="76B2E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52B4705"/>
    <w:multiLevelType w:val="hybridMultilevel"/>
    <w:tmpl w:val="E5AA3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5DA70E4"/>
    <w:multiLevelType w:val="hybridMultilevel"/>
    <w:tmpl w:val="DA0C8652"/>
    <w:lvl w:ilvl="0" w:tplc="0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B472006"/>
    <w:multiLevelType w:val="hybridMultilevel"/>
    <w:tmpl w:val="5D4EECCC"/>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D0B6F4D"/>
    <w:multiLevelType w:val="hybridMultilevel"/>
    <w:tmpl w:val="464E6BB4"/>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3" w15:restartNumberingAfterBreak="0">
    <w:nsid w:val="5120725B"/>
    <w:multiLevelType w:val="hybridMultilevel"/>
    <w:tmpl w:val="C0B0A206"/>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53884C0A"/>
    <w:multiLevelType w:val="hybridMultilevel"/>
    <w:tmpl w:val="DCFC3AE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5" w15:restartNumberingAfterBreak="0">
    <w:nsid w:val="567B63FC"/>
    <w:multiLevelType w:val="hybridMultilevel"/>
    <w:tmpl w:val="EFA8903E"/>
    <w:lvl w:ilvl="0" w:tplc="0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58E22367"/>
    <w:multiLevelType w:val="hybridMultilevel"/>
    <w:tmpl w:val="9848891C"/>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5BA51AFD"/>
    <w:multiLevelType w:val="hybridMultilevel"/>
    <w:tmpl w:val="0CB248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EDE2493"/>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424187A"/>
    <w:multiLevelType w:val="hybridMultilevel"/>
    <w:tmpl w:val="7BE4450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58329AD"/>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6596094E"/>
    <w:multiLevelType w:val="hybridMultilevel"/>
    <w:tmpl w:val="6868E1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DBF0AE8"/>
    <w:multiLevelType w:val="hybridMultilevel"/>
    <w:tmpl w:val="513AA7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3" w15:restartNumberingAfterBreak="0">
    <w:nsid w:val="6FF318A8"/>
    <w:multiLevelType w:val="hybridMultilevel"/>
    <w:tmpl w:val="289083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4" w15:restartNumberingAfterBreak="0">
    <w:nsid w:val="70E305F2"/>
    <w:multiLevelType w:val="hybridMultilevel"/>
    <w:tmpl w:val="94A89C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2503D53"/>
    <w:multiLevelType w:val="hybridMultilevel"/>
    <w:tmpl w:val="D44021EA"/>
    <w:lvl w:ilvl="0" w:tplc="0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7" w15:restartNumberingAfterBreak="0">
    <w:nsid w:val="79A33122"/>
    <w:multiLevelType w:val="hybridMultilevel"/>
    <w:tmpl w:val="69403E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CB33329"/>
    <w:multiLevelType w:val="hybridMultilevel"/>
    <w:tmpl w:val="E0D4E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D47730C"/>
    <w:multiLevelType w:val="hybridMultilevel"/>
    <w:tmpl w:val="0AEE9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23"/>
  </w:num>
  <w:num w:numId="4">
    <w:abstractNumId w:val="6"/>
  </w:num>
  <w:num w:numId="5">
    <w:abstractNumId w:val="26"/>
  </w:num>
  <w:num w:numId="6">
    <w:abstractNumId w:val="38"/>
  </w:num>
  <w:num w:numId="7">
    <w:abstractNumId w:val="4"/>
  </w:num>
  <w:num w:numId="8">
    <w:abstractNumId w:val="5"/>
  </w:num>
  <w:num w:numId="9">
    <w:abstractNumId w:val="44"/>
  </w:num>
  <w:num w:numId="10">
    <w:abstractNumId w:val="31"/>
  </w:num>
  <w:num w:numId="11">
    <w:abstractNumId w:val="8"/>
  </w:num>
  <w:num w:numId="12">
    <w:abstractNumId w:val="39"/>
  </w:num>
  <w:num w:numId="13">
    <w:abstractNumId w:val="41"/>
  </w:num>
  <w:num w:numId="14">
    <w:abstractNumId w:val="28"/>
  </w:num>
  <w:num w:numId="15">
    <w:abstractNumId w:val="11"/>
  </w:num>
  <w:num w:numId="16">
    <w:abstractNumId w:val="48"/>
  </w:num>
  <w:num w:numId="17">
    <w:abstractNumId w:val="25"/>
  </w:num>
  <w:num w:numId="18">
    <w:abstractNumId w:val="10"/>
  </w:num>
  <w:num w:numId="19">
    <w:abstractNumId w:val="46"/>
  </w:num>
  <w:num w:numId="20">
    <w:abstractNumId w:val="7"/>
  </w:num>
  <w:num w:numId="21">
    <w:abstractNumId w:val="12"/>
  </w:num>
  <w:num w:numId="22">
    <w:abstractNumId w:val="9"/>
  </w:num>
  <w:num w:numId="23">
    <w:abstractNumId w:val="47"/>
  </w:num>
  <w:num w:numId="24">
    <w:abstractNumId w:val="19"/>
  </w:num>
  <w:num w:numId="25">
    <w:abstractNumId w:val="24"/>
  </w:num>
  <w:num w:numId="26">
    <w:abstractNumId w:val="1"/>
  </w:num>
  <w:num w:numId="27">
    <w:abstractNumId w:val="32"/>
  </w:num>
  <w:num w:numId="28">
    <w:abstractNumId w:val="15"/>
  </w:num>
  <w:num w:numId="29">
    <w:abstractNumId w:val="49"/>
  </w:num>
  <w:num w:numId="30">
    <w:abstractNumId w:val="14"/>
  </w:num>
  <w:num w:numId="31">
    <w:abstractNumId w:val="34"/>
  </w:num>
  <w:num w:numId="32">
    <w:abstractNumId w:val="33"/>
  </w:num>
  <w:num w:numId="33">
    <w:abstractNumId w:val="21"/>
  </w:num>
  <w:num w:numId="34">
    <w:abstractNumId w:val="36"/>
  </w:num>
  <w:num w:numId="35">
    <w:abstractNumId w:val="22"/>
  </w:num>
  <w:num w:numId="36">
    <w:abstractNumId w:val="17"/>
  </w:num>
  <w:num w:numId="37">
    <w:abstractNumId w:val="37"/>
  </w:num>
  <w:num w:numId="38">
    <w:abstractNumId w:val="27"/>
  </w:num>
  <w:num w:numId="39">
    <w:abstractNumId w:val="35"/>
  </w:num>
  <w:num w:numId="40">
    <w:abstractNumId w:val="2"/>
  </w:num>
  <w:num w:numId="41">
    <w:abstractNumId w:val="13"/>
  </w:num>
  <w:num w:numId="42">
    <w:abstractNumId w:val="16"/>
  </w:num>
  <w:num w:numId="43">
    <w:abstractNumId w:val="0"/>
  </w:num>
  <w:num w:numId="44">
    <w:abstractNumId w:val="18"/>
  </w:num>
  <w:num w:numId="45">
    <w:abstractNumId w:val="29"/>
  </w:num>
  <w:num w:numId="46">
    <w:abstractNumId w:val="20"/>
  </w:num>
  <w:num w:numId="47">
    <w:abstractNumId w:val="3"/>
  </w:num>
  <w:num w:numId="48">
    <w:abstractNumId w:val="43"/>
  </w:num>
  <w:num w:numId="49">
    <w:abstractNumId w:val="45"/>
  </w:num>
  <w:num w:numId="50">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5F60"/>
    <w:rsid w:val="00006AE4"/>
    <w:rsid w:val="00012941"/>
    <w:rsid w:val="0001389D"/>
    <w:rsid w:val="00014FF3"/>
    <w:rsid w:val="000270F6"/>
    <w:rsid w:val="000311F5"/>
    <w:rsid w:val="00037119"/>
    <w:rsid w:val="00037DF7"/>
    <w:rsid w:val="000430C0"/>
    <w:rsid w:val="000548DA"/>
    <w:rsid w:val="00057F54"/>
    <w:rsid w:val="00060A61"/>
    <w:rsid w:val="000624C3"/>
    <w:rsid w:val="00062E5C"/>
    <w:rsid w:val="0007232C"/>
    <w:rsid w:val="000729B1"/>
    <w:rsid w:val="00075C7B"/>
    <w:rsid w:val="00076DFD"/>
    <w:rsid w:val="00080816"/>
    <w:rsid w:val="00082CA1"/>
    <w:rsid w:val="0009264A"/>
    <w:rsid w:val="00094559"/>
    <w:rsid w:val="000A0CC3"/>
    <w:rsid w:val="000A1414"/>
    <w:rsid w:val="000A1F02"/>
    <w:rsid w:val="000A209D"/>
    <w:rsid w:val="000A57E7"/>
    <w:rsid w:val="000B5266"/>
    <w:rsid w:val="000B597B"/>
    <w:rsid w:val="000B7234"/>
    <w:rsid w:val="000B7DF6"/>
    <w:rsid w:val="000C0509"/>
    <w:rsid w:val="000C07B1"/>
    <w:rsid w:val="000C1587"/>
    <w:rsid w:val="000C4AE0"/>
    <w:rsid w:val="000C5A81"/>
    <w:rsid w:val="000E172A"/>
    <w:rsid w:val="000E48BC"/>
    <w:rsid w:val="000F4CEB"/>
    <w:rsid w:val="000F7289"/>
    <w:rsid w:val="00102A01"/>
    <w:rsid w:val="001037B3"/>
    <w:rsid w:val="00103E4B"/>
    <w:rsid w:val="00106EA3"/>
    <w:rsid w:val="00111045"/>
    <w:rsid w:val="00115D7B"/>
    <w:rsid w:val="00116B1A"/>
    <w:rsid w:val="001246F4"/>
    <w:rsid w:val="00132F30"/>
    <w:rsid w:val="00136AF5"/>
    <w:rsid w:val="00136D97"/>
    <w:rsid w:val="00146C7A"/>
    <w:rsid w:val="00161089"/>
    <w:rsid w:val="001619B3"/>
    <w:rsid w:val="00163EF0"/>
    <w:rsid w:val="00177915"/>
    <w:rsid w:val="0018200C"/>
    <w:rsid w:val="00191400"/>
    <w:rsid w:val="001922A2"/>
    <w:rsid w:val="001928E8"/>
    <w:rsid w:val="0019310B"/>
    <w:rsid w:val="001B3B64"/>
    <w:rsid w:val="001B4E92"/>
    <w:rsid w:val="001B53BB"/>
    <w:rsid w:val="001C0B6D"/>
    <w:rsid w:val="001C2DC3"/>
    <w:rsid w:val="001D0232"/>
    <w:rsid w:val="001D16AC"/>
    <w:rsid w:val="001D403F"/>
    <w:rsid w:val="001E5015"/>
    <w:rsid w:val="001E545E"/>
    <w:rsid w:val="001E7D41"/>
    <w:rsid w:val="001F4E2A"/>
    <w:rsid w:val="001F6C8F"/>
    <w:rsid w:val="002003FE"/>
    <w:rsid w:val="002136EC"/>
    <w:rsid w:val="00217D54"/>
    <w:rsid w:val="0022162F"/>
    <w:rsid w:val="0022324E"/>
    <w:rsid w:val="002265F7"/>
    <w:rsid w:val="00241771"/>
    <w:rsid w:val="00245FAF"/>
    <w:rsid w:val="00260773"/>
    <w:rsid w:val="00270F16"/>
    <w:rsid w:val="00271749"/>
    <w:rsid w:val="00272296"/>
    <w:rsid w:val="00277F19"/>
    <w:rsid w:val="00281280"/>
    <w:rsid w:val="00281845"/>
    <w:rsid w:val="00287260"/>
    <w:rsid w:val="00287D4A"/>
    <w:rsid w:val="00292A33"/>
    <w:rsid w:val="00292B07"/>
    <w:rsid w:val="00295183"/>
    <w:rsid w:val="002A1267"/>
    <w:rsid w:val="002A7358"/>
    <w:rsid w:val="002B1CCF"/>
    <w:rsid w:val="002C51D7"/>
    <w:rsid w:val="002C74B9"/>
    <w:rsid w:val="002D54D9"/>
    <w:rsid w:val="002D72D4"/>
    <w:rsid w:val="002E6E16"/>
    <w:rsid w:val="002F2EC3"/>
    <w:rsid w:val="003019EE"/>
    <w:rsid w:val="00303230"/>
    <w:rsid w:val="003079E7"/>
    <w:rsid w:val="0032136E"/>
    <w:rsid w:val="00323027"/>
    <w:rsid w:val="003241B9"/>
    <w:rsid w:val="00324855"/>
    <w:rsid w:val="00331C86"/>
    <w:rsid w:val="00333F2E"/>
    <w:rsid w:val="00334773"/>
    <w:rsid w:val="0033660C"/>
    <w:rsid w:val="00351F25"/>
    <w:rsid w:val="0036111A"/>
    <w:rsid w:val="00376A1B"/>
    <w:rsid w:val="00377CAE"/>
    <w:rsid w:val="003860DF"/>
    <w:rsid w:val="0039062C"/>
    <w:rsid w:val="00391A4A"/>
    <w:rsid w:val="00395B92"/>
    <w:rsid w:val="003A1B33"/>
    <w:rsid w:val="003A6571"/>
    <w:rsid w:val="003A733D"/>
    <w:rsid w:val="003B131F"/>
    <w:rsid w:val="003B629F"/>
    <w:rsid w:val="003C6114"/>
    <w:rsid w:val="003D094C"/>
    <w:rsid w:val="003D0C8D"/>
    <w:rsid w:val="003E319C"/>
    <w:rsid w:val="003E41FC"/>
    <w:rsid w:val="003F5B74"/>
    <w:rsid w:val="003F700B"/>
    <w:rsid w:val="00400284"/>
    <w:rsid w:val="0040067A"/>
    <w:rsid w:val="004028C1"/>
    <w:rsid w:val="00410A8F"/>
    <w:rsid w:val="004157DA"/>
    <w:rsid w:val="00415A89"/>
    <w:rsid w:val="00423B7C"/>
    <w:rsid w:val="00431E3F"/>
    <w:rsid w:val="00433160"/>
    <w:rsid w:val="00433989"/>
    <w:rsid w:val="00434E13"/>
    <w:rsid w:val="0043656E"/>
    <w:rsid w:val="00444AB1"/>
    <w:rsid w:val="00445F67"/>
    <w:rsid w:val="00446B23"/>
    <w:rsid w:val="00447184"/>
    <w:rsid w:val="0045605A"/>
    <w:rsid w:val="004602FD"/>
    <w:rsid w:val="0046244E"/>
    <w:rsid w:val="004630F0"/>
    <w:rsid w:val="00464BF3"/>
    <w:rsid w:val="004711C4"/>
    <w:rsid w:val="00471FC8"/>
    <w:rsid w:val="00473955"/>
    <w:rsid w:val="0047739E"/>
    <w:rsid w:val="00484342"/>
    <w:rsid w:val="0049385D"/>
    <w:rsid w:val="00496588"/>
    <w:rsid w:val="00497A49"/>
    <w:rsid w:val="004A236F"/>
    <w:rsid w:val="004B0596"/>
    <w:rsid w:val="004B2185"/>
    <w:rsid w:val="004B25EE"/>
    <w:rsid w:val="004B3893"/>
    <w:rsid w:val="004B5EC4"/>
    <w:rsid w:val="004B6CF3"/>
    <w:rsid w:val="004C1F2F"/>
    <w:rsid w:val="004C509B"/>
    <w:rsid w:val="004C6ECC"/>
    <w:rsid w:val="004C6FEC"/>
    <w:rsid w:val="004D1EE3"/>
    <w:rsid w:val="004D6C48"/>
    <w:rsid w:val="004E2310"/>
    <w:rsid w:val="004F0667"/>
    <w:rsid w:val="004F3C4C"/>
    <w:rsid w:val="00510BF9"/>
    <w:rsid w:val="00512871"/>
    <w:rsid w:val="005141F5"/>
    <w:rsid w:val="00524821"/>
    <w:rsid w:val="005265C8"/>
    <w:rsid w:val="005324B4"/>
    <w:rsid w:val="00536B9B"/>
    <w:rsid w:val="00542FCD"/>
    <w:rsid w:val="0054465E"/>
    <w:rsid w:val="00546040"/>
    <w:rsid w:val="005521EC"/>
    <w:rsid w:val="00553545"/>
    <w:rsid w:val="005561A7"/>
    <w:rsid w:val="005650A3"/>
    <w:rsid w:val="005679D0"/>
    <w:rsid w:val="00570DBC"/>
    <w:rsid w:val="005764DB"/>
    <w:rsid w:val="0058141C"/>
    <w:rsid w:val="00583C45"/>
    <w:rsid w:val="0059207A"/>
    <w:rsid w:val="00593D3E"/>
    <w:rsid w:val="00595576"/>
    <w:rsid w:val="005957E2"/>
    <w:rsid w:val="005B33F0"/>
    <w:rsid w:val="005B3811"/>
    <w:rsid w:val="005B463D"/>
    <w:rsid w:val="005B565B"/>
    <w:rsid w:val="005B60B7"/>
    <w:rsid w:val="005C7813"/>
    <w:rsid w:val="005D3217"/>
    <w:rsid w:val="005D6574"/>
    <w:rsid w:val="005D7A21"/>
    <w:rsid w:val="005E14C1"/>
    <w:rsid w:val="005E7EB6"/>
    <w:rsid w:val="005F3D5F"/>
    <w:rsid w:val="00600867"/>
    <w:rsid w:val="006031B3"/>
    <w:rsid w:val="00604AD4"/>
    <w:rsid w:val="00607A46"/>
    <w:rsid w:val="00624E1C"/>
    <w:rsid w:val="0062650A"/>
    <w:rsid w:val="00626A1E"/>
    <w:rsid w:val="00632111"/>
    <w:rsid w:val="00634FCB"/>
    <w:rsid w:val="00636E12"/>
    <w:rsid w:val="00637CFB"/>
    <w:rsid w:val="006416F7"/>
    <w:rsid w:val="00644198"/>
    <w:rsid w:val="00652B09"/>
    <w:rsid w:val="006533FD"/>
    <w:rsid w:val="006557DF"/>
    <w:rsid w:val="0065585D"/>
    <w:rsid w:val="00656792"/>
    <w:rsid w:val="00656B9E"/>
    <w:rsid w:val="00663E25"/>
    <w:rsid w:val="006659B1"/>
    <w:rsid w:val="00665EE3"/>
    <w:rsid w:val="0067332D"/>
    <w:rsid w:val="006833DD"/>
    <w:rsid w:val="006868C2"/>
    <w:rsid w:val="006877E2"/>
    <w:rsid w:val="00687AC9"/>
    <w:rsid w:val="00690132"/>
    <w:rsid w:val="006A16FD"/>
    <w:rsid w:val="006A20C2"/>
    <w:rsid w:val="006A222A"/>
    <w:rsid w:val="006A347A"/>
    <w:rsid w:val="006B0BAF"/>
    <w:rsid w:val="006B16E4"/>
    <w:rsid w:val="006B2448"/>
    <w:rsid w:val="006D4916"/>
    <w:rsid w:val="006D654A"/>
    <w:rsid w:val="006D6E8F"/>
    <w:rsid w:val="006E03FB"/>
    <w:rsid w:val="006E5443"/>
    <w:rsid w:val="006F28E0"/>
    <w:rsid w:val="006F4B78"/>
    <w:rsid w:val="00700B95"/>
    <w:rsid w:val="007010AF"/>
    <w:rsid w:val="007036A5"/>
    <w:rsid w:val="00703DF5"/>
    <w:rsid w:val="007040A9"/>
    <w:rsid w:val="00711548"/>
    <w:rsid w:val="0071468E"/>
    <w:rsid w:val="00716954"/>
    <w:rsid w:val="00717F1F"/>
    <w:rsid w:val="00722924"/>
    <w:rsid w:val="007237EB"/>
    <w:rsid w:val="00732548"/>
    <w:rsid w:val="007352FC"/>
    <w:rsid w:val="00737C16"/>
    <w:rsid w:val="007400E3"/>
    <w:rsid w:val="00743AD5"/>
    <w:rsid w:val="00746221"/>
    <w:rsid w:val="00755C8B"/>
    <w:rsid w:val="00761D67"/>
    <w:rsid w:val="0076395D"/>
    <w:rsid w:val="00763B45"/>
    <w:rsid w:val="0077234C"/>
    <w:rsid w:val="00773300"/>
    <w:rsid w:val="0077439C"/>
    <w:rsid w:val="00774811"/>
    <w:rsid w:val="0078669A"/>
    <w:rsid w:val="00792F2E"/>
    <w:rsid w:val="00793D39"/>
    <w:rsid w:val="00793F28"/>
    <w:rsid w:val="00795056"/>
    <w:rsid w:val="007A0582"/>
    <w:rsid w:val="007A4B51"/>
    <w:rsid w:val="007A5366"/>
    <w:rsid w:val="007A62D4"/>
    <w:rsid w:val="007B410B"/>
    <w:rsid w:val="007C3587"/>
    <w:rsid w:val="007C65E3"/>
    <w:rsid w:val="007D1EA3"/>
    <w:rsid w:val="007E2BAA"/>
    <w:rsid w:val="007F07F2"/>
    <w:rsid w:val="007F7BCB"/>
    <w:rsid w:val="0080420B"/>
    <w:rsid w:val="00813CDE"/>
    <w:rsid w:val="00826C27"/>
    <w:rsid w:val="008273BA"/>
    <w:rsid w:val="008306DB"/>
    <w:rsid w:val="00830B55"/>
    <w:rsid w:val="00831A85"/>
    <w:rsid w:val="00835228"/>
    <w:rsid w:val="008605CB"/>
    <w:rsid w:val="00862900"/>
    <w:rsid w:val="00865762"/>
    <w:rsid w:val="00870B89"/>
    <w:rsid w:val="008754E4"/>
    <w:rsid w:val="008759AB"/>
    <w:rsid w:val="00875CB2"/>
    <w:rsid w:val="00875FA4"/>
    <w:rsid w:val="00877EE5"/>
    <w:rsid w:val="00891F0F"/>
    <w:rsid w:val="00896678"/>
    <w:rsid w:val="008B425D"/>
    <w:rsid w:val="008D3226"/>
    <w:rsid w:val="008E1AE7"/>
    <w:rsid w:val="008E6023"/>
    <w:rsid w:val="008E7417"/>
    <w:rsid w:val="008E7C35"/>
    <w:rsid w:val="008F58ED"/>
    <w:rsid w:val="00900B21"/>
    <w:rsid w:val="00913C62"/>
    <w:rsid w:val="009221D8"/>
    <w:rsid w:val="0092411F"/>
    <w:rsid w:val="00924E63"/>
    <w:rsid w:val="009402D4"/>
    <w:rsid w:val="0094208A"/>
    <w:rsid w:val="00946223"/>
    <w:rsid w:val="009518DD"/>
    <w:rsid w:val="00951A62"/>
    <w:rsid w:val="00956882"/>
    <w:rsid w:val="009655C2"/>
    <w:rsid w:val="00986520"/>
    <w:rsid w:val="00991849"/>
    <w:rsid w:val="009936DF"/>
    <w:rsid w:val="009A2200"/>
    <w:rsid w:val="009A2853"/>
    <w:rsid w:val="009A2F2B"/>
    <w:rsid w:val="009A421F"/>
    <w:rsid w:val="009B3B42"/>
    <w:rsid w:val="009B6064"/>
    <w:rsid w:val="009B7004"/>
    <w:rsid w:val="009C1274"/>
    <w:rsid w:val="009D0D21"/>
    <w:rsid w:val="009D0E62"/>
    <w:rsid w:val="009D0EF0"/>
    <w:rsid w:val="009D2CB0"/>
    <w:rsid w:val="009D3512"/>
    <w:rsid w:val="009D37A1"/>
    <w:rsid w:val="009D491E"/>
    <w:rsid w:val="009D4B5B"/>
    <w:rsid w:val="009E30B8"/>
    <w:rsid w:val="009E65E5"/>
    <w:rsid w:val="009E7EC8"/>
    <w:rsid w:val="009F0F80"/>
    <w:rsid w:val="009F1F82"/>
    <w:rsid w:val="009F2CD0"/>
    <w:rsid w:val="009F68D8"/>
    <w:rsid w:val="00A069E9"/>
    <w:rsid w:val="00A11B4F"/>
    <w:rsid w:val="00A22134"/>
    <w:rsid w:val="00A23105"/>
    <w:rsid w:val="00A2575C"/>
    <w:rsid w:val="00A275A3"/>
    <w:rsid w:val="00A35AD1"/>
    <w:rsid w:val="00A37F70"/>
    <w:rsid w:val="00A37F9B"/>
    <w:rsid w:val="00A40F85"/>
    <w:rsid w:val="00A41FAE"/>
    <w:rsid w:val="00A43177"/>
    <w:rsid w:val="00A46A80"/>
    <w:rsid w:val="00A47850"/>
    <w:rsid w:val="00A50659"/>
    <w:rsid w:val="00A5090D"/>
    <w:rsid w:val="00A51BCD"/>
    <w:rsid w:val="00A55AEF"/>
    <w:rsid w:val="00A57ED7"/>
    <w:rsid w:val="00A61D95"/>
    <w:rsid w:val="00A72F3A"/>
    <w:rsid w:val="00A73DAC"/>
    <w:rsid w:val="00A777C8"/>
    <w:rsid w:val="00A813D7"/>
    <w:rsid w:val="00A829B3"/>
    <w:rsid w:val="00A83393"/>
    <w:rsid w:val="00A86010"/>
    <w:rsid w:val="00A87B21"/>
    <w:rsid w:val="00A92829"/>
    <w:rsid w:val="00A939AD"/>
    <w:rsid w:val="00A94CA4"/>
    <w:rsid w:val="00AA6EDA"/>
    <w:rsid w:val="00AB518F"/>
    <w:rsid w:val="00AD06D7"/>
    <w:rsid w:val="00AD2DC9"/>
    <w:rsid w:val="00AD4615"/>
    <w:rsid w:val="00AE07E0"/>
    <w:rsid w:val="00AE516A"/>
    <w:rsid w:val="00AE6CFE"/>
    <w:rsid w:val="00AE728A"/>
    <w:rsid w:val="00AF04A7"/>
    <w:rsid w:val="00AF1825"/>
    <w:rsid w:val="00AF2614"/>
    <w:rsid w:val="00AF604B"/>
    <w:rsid w:val="00AF66AB"/>
    <w:rsid w:val="00B06FDA"/>
    <w:rsid w:val="00B07545"/>
    <w:rsid w:val="00B20AF3"/>
    <w:rsid w:val="00B224D6"/>
    <w:rsid w:val="00B2365D"/>
    <w:rsid w:val="00B251BB"/>
    <w:rsid w:val="00B274D9"/>
    <w:rsid w:val="00B4001D"/>
    <w:rsid w:val="00B4046D"/>
    <w:rsid w:val="00B40482"/>
    <w:rsid w:val="00B41DB8"/>
    <w:rsid w:val="00B56286"/>
    <w:rsid w:val="00B6288E"/>
    <w:rsid w:val="00B65750"/>
    <w:rsid w:val="00B668AF"/>
    <w:rsid w:val="00B6734D"/>
    <w:rsid w:val="00B71AE3"/>
    <w:rsid w:val="00B74F67"/>
    <w:rsid w:val="00B7724A"/>
    <w:rsid w:val="00B805E0"/>
    <w:rsid w:val="00B83B1E"/>
    <w:rsid w:val="00B85611"/>
    <w:rsid w:val="00B90DDD"/>
    <w:rsid w:val="00B933D1"/>
    <w:rsid w:val="00B95B40"/>
    <w:rsid w:val="00BA2670"/>
    <w:rsid w:val="00BA43B0"/>
    <w:rsid w:val="00BB129A"/>
    <w:rsid w:val="00BB26D6"/>
    <w:rsid w:val="00BB2AB9"/>
    <w:rsid w:val="00BC3D16"/>
    <w:rsid w:val="00BD0D3C"/>
    <w:rsid w:val="00BE10C8"/>
    <w:rsid w:val="00BE3D58"/>
    <w:rsid w:val="00BE424E"/>
    <w:rsid w:val="00BF384E"/>
    <w:rsid w:val="00C05597"/>
    <w:rsid w:val="00C115B8"/>
    <w:rsid w:val="00C115E0"/>
    <w:rsid w:val="00C17E7A"/>
    <w:rsid w:val="00C207DF"/>
    <w:rsid w:val="00C214F4"/>
    <w:rsid w:val="00C26EA1"/>
    <w:rsid w:val="00C467F2"/>
    <w:rsid w:val="00C544C7"/>
    <w:rsid w:val="00C5516F"/>
    <w:rsid w:val="00C73E22"/>
    <w:rsid w:val="00C76761"/>
    <w:rsid w:val="00C769CF"/>
    <w:rsid w:val="00C807F7"/>
    <w:rsid w:val="00C82C61"/>
    <w:rsid w:val="00C9070D"/>
    <w:rsid w:val="00C91646"/>
    <w:rsid w:val="00CA017B"/>
    <w:rsid w:val="00CA147F"/>
    <w:rsid w:val="00CA18AC"/>
    <w:rsid w:val="00CB0EFC"/>
    <w:rsid w:val="00CB50D0"/>
    <w:rsid w:val="00CC0B24"/>
    <w:rsid w:val="00CC286A"/>
    <w:rsid w:val="00CC3A7B"/>
    <w:rsid w:val="00CC6043"/>
    <w:rsid w:val="00CC70A6"/>
    <w:rsid w:val="00CE043F"/>
    <w:rsid w:val="00CE0CDF"/>
    <w:rsid w:val="00CE35C8"/>
    <w:rsid w:val="00CE4D2D"/>
    <w:rsid w:val="00CE7FD3"/>
    <w:rsid w:val="00CF4471"/>
    <w:rsid w:val="00D01984"/>
    <w:rsid w:val="00D0256D"/>
    <w:rsid w:val="00D04109"/>
    <w:rsid w:val="00D04833"/>
    <w:rsid w:val="00D06424"/>
    <w:rsid w:val="00D278FB"/>
    <w:rsid w:val="00D30F4A"/>
    <w:rsid w:val="00D355A5"/>
    <w:rsid w:val="00D41136"/>
    <w:rsid w:val="00D42A53"/>
    <w:rsid w:val="00D50522"/>
    <w:rsid w:val="00D516F7"/>
    <w:rsid w:val="00D51C04"/>
    <w:rsid w:val="00D56392"/>
    <w:rsid w:val="00D60C37"/>
    <w:rsid w:val="00D62279"/>
    <w:rsid w:val="00D64608"/>
    <w:rsid w:val="00D72797"/>
    <w:rsid w:val="00D76900"/>
    <w:rsid w:val="00D80E72"/>
    <w:rsid w:val="00D86E65"/>
    <w:rsid w:val="00D87013"/>
    <w:rsid w:val="00D91F33"/>
    <w:rsid w:val="00D93942"/>
    <w:rsid w:val="00D95C41"/>
    <w:rsid w:val="00D9787B"/>
    <w:rsid w:val="00DA0488"/>
    <w:rsid w:val="00DA3FD4"/>
    <w:rsid w:val="00DB0190"/>
    <w:rsid w:val="00DB1C9A"/>
    <w:rsid w:val="00DB2367"/>
    <w:rsid w:val="00DC28AC"/>
    <w:rsid w:val="00DC39D7"/>
    <w:rsid w:val="00DC4AE1"/>
    <w:rsid w:val="00DC63CD"/>
    <w:rsid w:val="00DD31A7"/>
    <w:rsid w:val="00DD49A1"/>
    <w:rsid w:val="00DE44CF"/>
    <w:rsid w:val="00DE61FD"/>
    <w:rsid w:val="00DF092B"/>
    <w:rsid w:val="00DF4F32"/>
    <w:rsid w:val="00E03AD4"/>
    <w:rsid w:val="00E03C12"/>
    <w:rsid w:val="00E07A15"/>
    <w:rsid w:val="00E111BE"/>
    <w:rsid w:val="00E11D45"/>
    <w:rsid w:val="00E13D31"/>
    <w:rsid w:val="00E16D6E"/>
    <w:rsid w:val="00E179EA"/>
    <w:rsid w:val="00E42514"/>
    <w:rsid w:val="00E50A81"/>
    <w:rsid w:val="00E54DF1"/>
    <w:rsid w:val="00E644F2"/>
    <w:rsid w:val="00E64E66"/>
    <w:rsid w:val="00E71049"/>
    <w:rsid w:val="00E74D98"/>
    <w:rsid w:val="00E7526D"/>
    <w:rsid w:val="00E756FF"/>
    <w:rsid w:val="00E75C0C"/>
    <w:rsid w:val="00E75F2D"/>
    <w:rsid w:val="00E839F6"/>
    <w:rsid w:val="00E84802"/>
    <w:rsid w:val="00E85A7E"/>
    <w:rsid w:val="00E87C3A"/>
    <w:rsid w:val="00EA52DD"/>
    <w:rsid w:val="00EB720B"/>
    <w:rsid w:val="00EC6A12"/>
    <w:rsid w:val="00ED033D"/>
    <w:rsid w:val="00ED1026"/>
    <w:rsid w:val="00ED3536"/>
    <w:rsid w:val="00ED4885"/>
    <w:rsid w:val="00EF381E"/>
    <w:rsid w:val="00EF55CA"/>
    <w:rsid w:val="00F07754"/>
    <w:rsid w:val="00F12110"/>
    <w:rsid w:val="00F16E46"/>
    <w:rsid w:val="00F20DD7"/>
    <w:rsid w:val="00F21218"/>
    <w:rsid w:val="00F21A68"/>
    <w:rsid w:val="00F24657"/>
    <w:rsid w:val="00F320A9"/>
    <w:rsid w:val="00F4641C"/>
    <w:rsid w:val="00F558DA"/>
    <w:rsid w:val="00F56F69"/>
    <w:rsid w:val="00F64487"/>
    <w:rsid w:val="00F64B05"/>
    <w:rsid w:val="00F7149C"/>
    <w:rsid w:val="00F8127B"/>
    <w:rsid w:val="00F8325B"/>
    <w:rsid w:val="00F9094D"/>
    <w:rsid w:val="00F92C04"/>
    <w:rsid w:val="00F978E4"/>
    <w:rsid w:val="00F97EDF"/>
    <w:rsid w:val="00F97F6D"/>
    <w:rsid w:val="00FA4050"/>
    <w:rsid w:val="00FA4D96"/>
    <w:rsid w:val="00FA5DF4"/>
    <w:rsid w:val="00FA671C"/>
    <w:rsid w:val="00FB044B"/>
    <w:rsid w:val="00FB4F0E"/>
    <w:rsid w:val="00FB5211"/>
    <w:rsid w:val="00FB6C4D"/>
    <w:rsid w:val="00FB75A4"/>
    <w:rsid w:val="00FB782A"/>
    <w:rsid w:val="00FC260C"/>
    <w:rsid w:val="00FD42DE"/>
    <w:rsid w:val="00FD52E7"/>
    <w:rsid w:val="00FD5CB0"/>
    <w:rsid w:val="00FD7A69"/>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E3B404"/>
  <w15:chartTrackingRefBased/>
  <w15:docId w15:val="{F8F6190E-BB45-4F10-B907-1B3FCBD6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7754F-0991-488F-8A8E-659FCE5A8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30</Pages>
  <Words>7288</Words>
  <Characters>40089</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INFOEM492</cp:lastModifiedBy>
  <cp:revision>25</cp:revision>
  <dcterms:created xsi:type="dcterms:W3CDTF">2024-09-02T15:27:00Z</dcterms:created>
  <dcterms:modified xsi:type="dcterms:W3CDTF">2024-11-08T18:27:00Z</dcterms:modified>
</cp:coreProperties>
</file>