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694F9" w14:textId="41F1969A" w:rsidR="00383939" w:rsidRPr="007F12B6" w:rsidRDefault="00383939" w:rsidP="00383939">
      <w:pPr>
        <w:spacing w:line="360" w:lineRule="auto"/>
        <w:jc w:val="both"/>
        <w:rPr>
          <w:rFonts w:ascii="Palatino Linotype" w:eastAsiaTheme="minorEastAsia" w:hAnsi="Palatino Linotype"/>
          <w:lang w:val="es-ES_tradnl" w:eastAsia="es-ES"/>
        </w:rPr>
      </w:pPr>
      <w:r w:rsidRPr="007F12B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C42F70" w:rsidRPr="007F12B6">
        <w:rPr>
          <w:rFonts w:ascii="Palatino Linotype" w:eastAsiaTheme="minorEastAsia" w:hAnsi="Palatino Linotype"/>
          <w:lang w:val="es-ES_tradnl" w:eastAsia="es-ES"/>
        </w:rPr>
        <w:t xml:space="preserve">echa </w:t>
      </w:r>
      <w:r w:rsidR="005D43DF">
        <w:rPr>
          <w:rFonts w:ascii="Palatino Linotype" w:eastAsiaTheme="minorEastAsia" w:hAnsi="Palatino Linotype"/>
          <w:lang w:val="es-ES_tradnl" w:eastAsia="es-ES"/>
        </w:rPr>
        <w:t xml:space="preserve">diecisiete </w:t>
      </w:r>
      <w:r w:rsidR="00176EB4">
        <w:rPr>
          <w:rFonts w:ascii="Palatino Linotype" w:eastAsiaTheme="minorEastAsia" w:hAnsi="Palatino Linotype"/>
          <w:lang w:val="es-ES_tradnl" w:eastAsia="es-ES"/>
        </w:rPr>
        <w:t xml:space="preserve">(17) </w:t>
      </w:r>
      <w:r w:rsidR="005D43DF">
        <w:rPr>
          <w:rFonts w:ascii="Palatino Linotype" w:eastAsiaTheme="minorEastAsia" w:hAnsi="Palatino Linotype"/>
          <w:lang w:val="es-ES_tradnl" w:eastAsia="es-ES"/>
        </w:rPr>
        <w:t>de enero de dos mil veinticuatro.</w:t>
      </w:r>
    </w:p>
    <w:p w14:paraId="4CEE0C6B" w14:textId="77777777" w:rsidR="00383939" w:rsidRPr="007F12B6" w:rsidRDefault="00383939" w:rsidP="00383939">
      <w:pPr>
        <w:spacing w:line="360" w:lineRule="auto"/>
        <w:jc w:val="both"/>
        <w:rPr>
          <w:rFonts w:ascii="Palatino Linotype" w:eastAsiaTheme="minorEastAsia" w:hAnsi="Palatino Linotype"/>
          <w:lang w:val="es-ES_tradnl" w:eastAsia="es-ES"/>
        </w:rPr>
      </w:pPr>
    </w:p>
    <w:p w14:paraId="635F375E" w14:textId="04DB8248" w:rsidR="00383939" w:rsidRPr="007F12B6" w:rsidRDefault="00383939" w:rsidP="00383939">
      <w:pPr>
        <w:spacing w:line="360" w:lineRule="auto"/>
        <w:jc w:val="both"/>
        <w:rPr>
          <w:rFonts w:ascii="Palatino Linotype" w:hAnsi="Palatino Linotype"/>
        </w:rPr>
      </w:pPr>
      <w:r w:rsidRPr="007F12B6">
        <w:rPr>
          <w:rFonts w:ascii="Palatino Linotype" w:hAnsi="Palatino Linotype"/>
          <w:b/>
        </w:rPr>
        <w:t>VISTO</w:t>
      </w:r>
      <w:r w:rsidRPr="007F12B6">
        <w:rPr>
          <w:rFonts w:ascii="Palatino Linotype" w:hAnsi="Palatino Linotype"/>
        </w:rPr>
        <w:t xml:space="preserve"> el expediente electrónico formado con motivo del recurso de revisión </w:t>
      </w:r>
      <w:r w:rsidR="00C90E3A">
        <w:rPr>
          <w:rFonts w:ascii="Palatino Linotype" w:hAnsi="Palatino Linotype"/>
          <w:b/>
        </w:rPr>
        <w:t>0</w:t>
      </w:r>
      <w:r w:rsidR="005D43DF">
        <w:rPr>
          <w:rFonts w:ascii="Palatino Linotype" w:hAnsi="Palatino Linotype"/>
          <w:b/>
        </w:rPr>
        <w:t>7818</w:t>
      </w:r>
      <w:r w:rsidR="00187499" w:rsidRPr="007F12B6">
        <w:rPr>
          <w:rFonts w:ascii="Palatino Linotype" w:hAnsi="Palatino Linotype"/>
          <w:b/>
        </w:rPr>
        <w:t>/INFOEM/IP/RR/202</w:t>
      </w:r>
      <w:r w:rsidR="00F8434F">
        <w:rPr>
          <w:rFonts w:ascii="Palatino Linotype" w:hAnsi="Palatino Linotype"/>
          <w:b/>
        </w:rPr>
        <w:t>3</w:t>
      </w:r>
      <w:r w:rsidRPr="007F12B6">
        <w:rPr>
          <w:rFonts w:ascii="Palatino Linotype" w:hAnsi="Palatino Linotype"/>
          <w:b/>
        </w:rPr>
        <w:t>,</w:t>
      </w:r>
      <w:r w:rsidRPr="007F12B6">
        <w:rPr>
          <w:rFonts w:ascii="Palatino Linotype" w:hAnsi="Palatino Linotype" w:cs="Arial"/>
          <w:b/>
          <w:bCs/>
        </w:rPr>
        <w:t xml:space="preserve"> </w:t>
      </w:r>
      <w:r w:rsidRPr="007F12B6">
        <w:rPr>
          <w:rFonts w:ascii="Palatino Linotype" w:eastAsiaTheme="minorEastAsia" w:hAnsi="Palatino Linotype"/>
          <w:lang w:val="es-ES_tradnl" w:eastAsia="es-ES"/>
        </w:rPr>
        <w:t>p</w:t>
      </w:r>
      <w:r w:rsidRPr="00342F2C">
        <w:rPr>
          <w:rFonts w:ascii="Palatino Linotype" w:eastAsiaTheme="minorEastAsia" w:hAnsi="Palatino Linotype"/>
          <w:lang w:val="es-ES_tradnl" w:eastAsia="es-ES"/>
        </w:rPr>
        <w:t xml:space="preserve">romovido </w:t>
      </w:r>
      <w:r w:rsidR="00C42F70" w:rsidRPr="00342F2C">
        <w:rPr>
          <w:rFonts w:ascii="Palatino Linotype" w:eastAsiaTheme="minorEastAsia" w:hAnsi="Palatino Linotype"/>
          <w:lang w:val="es-ES_tradnl" w:eastAsia="es-ES"/>
        </w:rPr>
        <w:t xml:space="preserve">por </w:t>
      </w:r>
      <w:r w:rsidR="00342F2C" w:rsidRPr="00342F2C">
        <w:rPr>
          <w:rFonts w:ascii="Palatino Linotype" w:eastAsiaTheme="minorEastAsia" w:hAnsi="Palatino Linotype"/>
          <w:lang w:val="es-ES_tradnl" w:eastAsia="es-ES"/>
        </w:rPr>
        <w:t xml:space="preserve">un </w:t>
      </w:r>
      <w:r w:rsidRPr="007F12B6">
        <w:rPr>
          <w:rFonts w:ascii="Palatino Linotype" w:hAnsi="Palatino Linotype" w:cs="Arial"/>
          <w:b/>
        </w:rPr>
        <w:t>RECURRENTE</w:t>
      </w:r>
      <w:r w:rsidRPr="007F12B6">
        <w:rPr>
          <w:rFonts w:ascii="Palatino Linotype" w:hAnsi="Palatino Linotype" w:cs="Arial"/>
        </w:rPr>
        <w:t xml:space="preserve">, en contra de la respuesta del </w:t>
      </w:r>
      <w:r w:rsidR="00C42F70" w:rsidRPr="007F12B6">
        <w:rPr>
          <w:rFonts w:ascii="Palatino Linotype" w:hAnsi="Palatino Linotype" w:cs="Arial"/>
          <w:b/>
        </w:rPr>
        <w:t xml:space="preserve">Ayuntamiento de </w:t>
      </w:r>
      <w:r w:rsidR="005D43DF">
        <w:rPr>
          <w:rFonts w:ascii="Palatino Linotype" w:hAnsi="Palatino Linotype" w:cs="Arial"/>
          <w:b/>
        </w:rPr>
        <w:t>Atizapán</w:t>
      </w:r>
      <w:r w:rsidRPr="007F12B6">
        <w:rPr>
          <w:rFonts w:ascii="Palatino Linotype" w:hAnsi="Palatino Linotype" w:cs="Arial"/>
          <w:b/>
        </w:rPr>
        <w:t>,</w:t>
      </w:r>
      <w:r w:rsidRPr="007F12B6">
        <w:rPr>
          <w:rFonts w:ascii="Palatino Linotype" w:hAnsi="Palatino Linotype"/>
          <w:b/>
        </w:rPr>
        <w:t xml:space="preserve"> </w:t>
      </w:r>
      <w:r w:rsidRPr="007F12B6">
        <w:rPr>
          <w:rFonts w:ascii="Palatino Linotype" w:hAnsi="Palatino Linotype"/>
        </w:rPr>
        <w:t>en lo sucesivo el</w:t>
      </w:r>
      <w:r w:rsidRPr="007F12B6">
        <w:rPr>
          <w:rFonts w:ascii="Palatino Linotype" w:hAnsi="Palatino Linotype"/>
          <w:b/>
        </w:rPr>
        <w:t xml:space="preserve"> SUJETO OBLIGADO</w:t>
      </w:r>
      <w:r w:rsidRPr="007F12B6">
        <w:rPr>
          <w:rFonts w:ascii="Palatino Linotype" w:hAnsi="Palatino Linotype"/>
        </w:rPr>
        <w:t>, por lo que se procede a dictar la presente resolución, con base en los siguientes:</w:t>
      </w:r>
    </w:p>
    <w:p w14:paraId="56DBEA76" w14:textId="77777777" w:rsidR="00383939" w:rsidRPr="007F12B6" w:rsidRDefault="00383939" w:rsidP="00383939">
      <w:pPr>
        <w:spacing w:line="360" w:lineRule="auto"/>
        <w:jc w:val="both"/>
        <w:rPr>
          <w:rFonts w:ascii="Palatino Linotype" w:hAnsi="Palatino Linotype"/>
          <w:b/>
        </w:rPr>
      </w:pPr>
    </w:p>
    <w:p w14:paraId="4DBE9E7D" w14:textId="77777777" w:rsidR="00383939" w:rsidRPr="007F12B6" w:rsidRDefault="00383939" w:rsidP="00383939">
      <w:pPr>
        <w:keepNext/>
        <w:keepLines/>
        <w:spacing w:line="360" w:lineRule="auto"/>
        <w:jc w:val="center"/>
        <w:outlineLvl w:val="0"/>
        <w:rPr>
          <w:rFonts w:ascii="Palatino Linotype" w:eastAsiaTheme="majorEastAsia" w:hAnsi="Palatino Linotype" w:cstheme="majorBidi"/>
          <w:b/>
        </w:rPr>
      </w:pPr>
      <w:bookmarkStart w:id="0" w:name="_Toc66992241"/>
      <w:r w:rsidRPr="007F12B6">
        <w:rPr>
          <w:rFonts w:ascii="Palatino Linotype" w:eastAsiaTheme="majorEastAsia" w:hAnsi="Palatino Linotype" w:cstheme="majorBidi"/>
          <w:b/>
        </w:rPr>
        <w:t>ANTECEDENTES</w:t>
      </w:r>
      <w:bookmarkEnd w:id="0"/>
    </w:p>
    <w:p w14:paraId="24D2F149" w14:textId="77777777" w:rsidR="00383939" w:rsidRPr="007F12B6" w:rsidRDefault="00383939" w:rsidP="00383939">
      <w:pPr>
        <w:spacing w:line="360" w:lineRule="auto"/>
        <w:rPr>
          <w:rFonts w:ascii="Palatino Linotype" w:eastAsiaTheme="minorEastAsia" w:hAnsi="Palatino Linotype"/>
        </w:rPr>
      </w:pPr>
    </w:p>
    <w:p w14:paraId="4B7F491F" w14:textId="6EE71891"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Arial"/>
          <w:sz w:val="24"/>
          <w:lang w:val="es-ES" w:eastAsia="es-ES"/>
        </w:rPr>
        <w:t xml:space="preserve">El </w:t>
      </w:r>
      <w:r w:rsidR="005D43DF">
        <w:rPr>
          <w:rFonts w:ascii="Palatino Linotype" w:eastAsia="Calibri" w:hAnsi="Palatino Linotype" w:cs="Arial"/>
          <w:sz w:val="24"/>
          <w:lang w:val="es-ES" w:eastAsia="es-ES"/>
        </w:rPr>
        <w:t>nueve de octubre</w:t>
      </w:r>
      <w:r w:rsidR="00C42F70" w:rsidRPr="007F12B6">
        <w:rPr>
          <w:rFonts w:ascii="Palatino Linotype" w:eastAsia="Calibri" w:hAnsi="Palatino Linotype" w:cs="Arial"/>
          <w:sz w:val="24"/>
          <w:lang w:val="es-ES" w:eastAsia="es-ES"/>
        </w:rPr>
        <w:t xml:space="preserve"> de dos mil veinti</w:t>
      </w:r>
      <w:r w:rsidR="00C90E3A">
        <w:rPr>
          <w:rFonts w:ascii="Palatino Linotype" w:eastAsia="Calibri" w:hAnsi="Palatino Linotype" w:cs="Arial"/>
          <w:sz w:val="24"/>
          <w:lang w:val="es-ES" w:eastAsia="es-ES"/>
        </w:rPr>
        <w:t>trés</w:t>
      </w:r>
      <w:r w:rsidRPr="007F12B6">
        <w:rPr>
          <w:rFonts w:ascii="Palatino Linotype" w:eastAsia="Calibri" w:hAnsi="Palatino Linotype" w:cs="Arial"/>
          <w:sz w:val="24"/>
          <w:lang w:val="es-ES" w:eastAsia="es-ES"/>
        </w:rPr>
        <w:t>,</w:t>
      </w:r>
      <w:r w:rsidR="00212386">
        <w:rPr>
          <w:rFonts w:ascii="Palatino Linotype" w:eastAsia="Calibri" w:hAnsi="Palatino Linotype"/>
          <w:sz w:val="24"/>
          <w:lang w:val="es-ES" w:eastAsia="es-ES"/>
        </w:rPr>
        <w:t xml:space="preserve"> el </w:t>
      </w:r>
      <w:r w:rsidRPr="007F12B6">
        <w:rPr>
          <w:rFonts w:ascii="Palatino Linotype" w:eastAsia="Calibri" w:hAnsi="Palatino Linotype"/>
          <w:b/>
          <w:sz w:val="24"/>
          <w:lang w:val="es-ES" w:eastAsia="es-ES"/>
        </w:rPr>
        <w:t>RECURRENTE</w:t>
      </w:r>
      <w:r w:rsidR="00C90E3A">
        <w:rPr>
          <w:rFonts w:ascii="Palatino Linotype" w:eastAsiaTheme="minorEastAsia" w:hAnsi="Palatino Linotype"/>
          <w:b/>
          <w:sz w:val="24"/>
          <w:lang w:val="es-ES" w:eastAsia="es-ES"/>
        </w:rPr>
        <w:t xml:space="preserve"> </w:t>
      </w:r>
      <w:r w:rsidRPr="007F12B6">
        <w:rPr>
          <w:rFonts w:ascii="Palatino Linotype" w:eastAsia="Calibri" w:hAnsi="Palatino Linotype" w:cs="Arial"/>
          <w:sz w:val="24"/>
          <w:lang w:val="es-ES_tradnl" w:eastAsia="es-ES"/>
        </w:rPr>
        <w:t xml:space="preserve">vía </w:t>
      </w:r>
      <w:r w:rsidRPr="007F12B6">
        <w:rPr>
          <w:rFonts w:ascii="Palatino Linotype" w:eastAsia="Calibri" w:hAnsi="Palatino Linotype" w:cs="Arial"/>
          <w:sz w:val="24"/>
          <w:lang w:val="es-ES" w:eastAsia="es-ES"/>
        </w:rPr>
        <w:t>Sistema de Acceso a la Información Mexiquense (</w:t>
      </w:r>
      <w:r w:rsidRPr="007F12B6">
        <w:rPr>
          <w:rFonts w:ascii="Palatino Linotype" w:eastAsia="Calibri" w:hAnsi="Palatino Linotype" w:cs="Arial"/>
          <w:b/>
          <w:sz w:val="24"/>
          <w:lang w:val="es-ES" w:eastAsia="es-ES"/>
        </w:rPr>
        <w:t>SAIMEX)</w:t>
      </w:r>
      <w:r w:rsidRPr="007F12B6">
        <w:rPr>
          <w:rFonts w:ascii="Palatino Linotype" w:eastAsia="Calibri" w:hAnsi="Palatino Linotype" w:cs="Arial"/>
          <w:sz w:val="24"/>
          <w:lang w:val="es-ES" w:eastAsia="es-ES"/>
        </w:rPr>
        <w:t xml:space="preserve">, presentó una solicitud de información registrada con el número </w:t>
      </w:r>
      <w:r w:rsidR="00C42F70" w:rsidRPr="007F12B6">
        <w:rPr>
          <w:rFonts w:ascii="Palatino Linotype" w:hAnsi="Palatino Linotype"/>
          <w:b/>
          <w:bCs/>
          <w:sz w:val="24"/>
        </w:rPr>
        <w:t>0</w:t>
      </w:r>
      <w:r w:rsidR="005D43DF">
        <w:rPr>
          <w:rFonts w:ascii="Palatino Linotype" w:hAnsi="Palatino Linotype"/>
          <w:b/>
          <w:bCs/>
          <w:sz w:val="24"/>
        </w:rPr>
        <w:t>0134</w:t>
      </w:r>
      <w:r w:rsidR="00212386">
        <w:rPr>
          <w:rFonts w:ascii="Palatino Linotype" w:hAnsi="Palatino Linotype"/>
          <w:b/>
          <w:bCs/>
          <w:sz w:val="24"/>
        </w:rPr>
        <w:t>/</w:t>
      </w:r>
      <w:r w:rsidR="005D43DF">
        <w:rPr>
          <w:rFonts w:ascii="Palatino Linotype" w:hAnsi="Palatino Linotype"/>
          <w:b/>
          <w:bCs/>
          <w:sz w:val="24"/>
        </w:rPr>
        <w:t>ATIZAPAN</w:t>
      </w:r>
      <w:r w:rsidR="00C42F70" w:rsidRPr="007F12B6">
        <w:rPr>
          <w:rFonts w:ascii="Palatino Linotype" w:hAnsi="Palatino Linotype"/>
          <w:b/>
          <w:bCs/>
          <w:sz w:val="24"/>
        </w:rPr>
        <w:t>/IP/202</w:t>
      </w:r>
      <w:r w:rsidR="00C90E3A">
        <w:rPr>
          <w:rFonts w:ascii="Palatino Linotype" w:hAnsi="Palatino Linotype"/>
          <w:b/>
          <w:bCs/>
          <w:sz w:val="24"/>
        </w:rPr>
        <w:t>3</w:t>
      </w:r>
      <w:r w:rsidRPr="007F12B6">
        <w:rPr>
          <w:rFonts w:ascii="Palatino Linotype" w:eastAsiaTheme="minorEastAsia" w:hAnsi="Palatino Linotype"/>
          <w:b/>
          <w:sz w:val="24"/>
          <w:lang w:val="es-ES_tradnl" w:eastAsia="es-ES"/>
        </w:rPr>
        <w:t xml:space="preserve">, </w:t>
      </w:r>
      <w:r w:rsidRPr="007F12B6">
        <w:rPr>
          <w:rFonts w:ascii="Palatino Linotype" w:eastAsia="Calibri" w:hAnsi="Palatino Linotype" w:cs="Arial"/>
          <w:sz w:val="24"/>
          <w:lang w:val="es-ES" w:eastAsia="es-ES"/>
        </w:rPr>
        <w:t>mediante la cual solicitó lo siguiente:</w:t>
      </w:r>
    </w:p>
    <w:p w14:paraId="6D250EAA" w14:textId="77777777" w:rsidR="00383939" w:rsidRPr="007F12B6" w:rsidRDefault="00383939" w:rsidP="00383939">
      <w:pPr>
        <w:pStyle w:val="Prrafodelista"/>
        <w:spacing w:line="360" w:lineRule="auto"/>
        <w:ind w:left="0"/>
        <w:jc w:val="both"/>
        <w:rPr>
          <w:rFonts w:ascii="Palatino Linotype" w:hAnsi="Palatino Linotype" w:cs="Arial"/>
          <w:szCs w:val="22"/>
          <w:lang w:val="es-ES" w:eastAsia="es-ES"/>
        </w:rPr>
      </w:pPr>
    </w:p>
    <w:p w14:paraId="41B078E2" w14:textId="62E83587" w:rsidR="00383939" w:rsidRPr="00F51202" w:rsidRDefault="00383939" w:rsidP="00C90E3A">
      <w:pPr>
        <w:pStyle w:val="Prrafodelista"/>
        <w:ind w:left="567" w:right="567"/>
        <w:jc w:val="both"/>
        <w:rPr>
          <w:rFonts w:ascii="Palatino Linotype" w:hAnsi="Palatino Linotype"/>
          <w:i/>
          <w:color w:val="000000"/>
          <w:szCs w:val="22"/>
        </w:rPr>
      </w:pPr>
      <w:r w:rsidRPr="00F51202">
        <w:rPr>
          <w:rFonts w:ascii="Palatino Linotype" w:hAnsi="Palatino Linotype"/>
          <w:i/>
          <w:color w:val="000000"/>
          <w:szCs w:val="22"/>
        </w:rPr>
        <w:t>“</w:t>
      </w:r>
      <w:r w:rsidR="005D43DF">
        <w:rPr>
          <w:rFonts w:ascii="Palatino Linotype" w:hAnsi="Palatino Linotype"/>
          <w:color w:val="000000"/>
          <w:szCs w:val="22"/>
        </w:rPr>
        <w:t>Grado académico de los regidores y del presidente municipal</w:t>
      </w:r>
      <w:r w:rsidRPr="00F51202">
        <w:rPr>
          <w:rFonts w:ascii="Palatino Linotype" w:hAnsi="Palatino Linotype"/>
          <w:i/>
          <w:color w:val="000000"/>
          <w:szCs w:val="22"/>
        </w:rPr>
        <w:t xml:space="preserve">” (Sic) </w:t>
      </w:r>
    </w:p>
    <w:p w14:paraId="26945D66" w14:textId="77777777" w:rsidR="00C90E3A" w:rsidRPr="00C90E3A" w:rsidRDefault="00C90E3A" w:rsidP="00C90E3A">
      <w:pPr>
        <w:spacing w:line="360" w:lineRule="auto"/>
        <w:ind w:right="539"/>
        <w:jc w:val="both"/>
        <w:rPr>
          <w:rFonts w:ascii="Palatino Linotype" w:hAnsi="Palatino Linotype" w:cs="Arial"/>
          <w:szCs w:val="22"/>
          <w:lang w:val="es-ES" w:eastAsia="es-ES"/>
        </w:rPr>
      </w:pPr>
    </w:p>
    <w:p w14:paraId="6F5151F7" w14:textId="2FB06626" w:rsidR="00050CDC" w:rsidRPr="00F8434F" w:rsidRDefault="00C90E3A" w:rsidP="00F8434F">
      <w:pPr>
        <w:pStyle w:val="Prrafodelista"/>
        <w:numPr>
          <w:ilvl w:val="0"/>
          <w:numId w:val="1"/>
        </w:numPr>
        <w:spacing w:line="360" w:lineRule="auto"/>
        <w:ind w:right="539"/>
        <w:jc w:val="both"/>
        <w:rPr>
          <w:rFonts w:ascii="Palatino Linotype" w:hAnsi="Palatino Linotype" w:cs="Arial"/>
          <w:b/>
          <w:bCs/>
          <w:szCs w:val="22"/>
          <w:lang w:val="es-ES" w:eastAsia="es-ES"/>
        </w:rPr>
      </w:pPr>
      <w:r w:rsidRPr="00C90E3A">
        <w:rPr>
          <w:rFonts w:ascii="Palatino Linotype" w:hAnsi="Palatino Linotype" w:cs="Arial"/>
          <w:szCs w:val="22"/>
          <w:lang w:val="es-ES" w:eastAsia="es-ES"/>
        </w:rPr>
        <w:t xml:space="preserve">Se señaló como modalidad de entrega: </w:t>
      </w:r>
      <w:r w:rsidRPr="00C90E3A">
        <w:rPr>
          <w:rFonts w:ascii="Palatino Linotype" w:hAnsi="Palatino Linotype" w:cs="Arial"/>
          <w:b/>
          <w:bCs/>
          <w:szCs w:val="22"/>
          <w:lang w:val="es-ES" w:eastAsia="es-ES"/>
        </w:rPr>
        <w:t xml:space="preserve">A través del Sistema de Acceso a la Información Mexiquense (SAIMEX). </w:t>
      </w:r>
    </w:p>
    <w:p w14:paraId="5E9AE93B" w14:textId="77777777" w:rsidR="00C90E3A" w:rsidRPr="00C90E3A" w:rsidRDefault="00C90E3A" w:rsidP="00C90E3A">
      <w:pPr>
        <w:pStyle w:val="Prrafodelista"/>
        <w:spacing w:line="360" w:lineRule="auto"/>
        <w:ind w:left="0"/>
        <w:jc w:val="both"/>
        <w:rPr>
          <w:rFonts w:ascii="Palatino Linotype" w:hAnsi="Palatino Linotype" w:cs="Arial"/>
          <w:sz w:val="24"/>
          <w:szCs w:val="22"/>
          <w:lang w:val="es-ES" w:eastAsia="es-ES"/>
        </w:rPr>
      </w:pPr>
    </w:p>
    <w:p w14:paraId="361212D0" w14:textId="23A5DC47" w:rsidR="00F51202" w:rsidRPr="00F51202" w:rsidRDefault="00F51202" w:rsidP="002969F4">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hAnsi="Palatino Linotype" w:cs="Arial"/>
          <w:sz w:val="24"/>
          <w:szCs w:val="22"/>
          <w:lang w:val="es-ES" w:eastAsia="es-ES"/>
        </w:rPr>
        <w:t xml:space="preserve">El </w:t>
      </w:r>
      <w:r w:rsidR="005D43DF">
        <w:rPr>
          <w:rFonts w:ascii="Palatino Linotype" w:hAnsi="Palatino Linotype" w:cs="Arial"/>
          <w:sz w:val="24"/>
          <w:szCs w:val="22"/>
          <w:lang w:val="es-ES" w:eastAsia="es-ES"/>
        </w:rPr>
        <w:t>doce de octubre</w:t>
      </w:r>
      <w:r>
        <w:rPr>
          <w:rFonts w:ascii="Palatino Linotype" w:hAnsi="Palatino Linotype" w:cs="Arial"/>
          <w:sz w:val="24"/>
          <w:szCs w:val="22"/>
          <w:lang w:val="es-ES" w:eastAsia="es-ES"/>
        </w:rPr>
        <w:t xml:space="preserve"> de dos mil veintitrés, el </w:t>
      </w:r>
      <w:r w:rsidRPr="00F51202">
        <w:rPr>
          <w:rFonts w:ascii="Palatino Linotype" w:hAnsi="Palatino Linotype" w:cs="Arial"/>
          <w:b/>
          <w:bCs/>
          <w:sz w:val="24"/>
          <w:szCs w:val="22"/>
          <w:lang w:val="es-ES" w:eastAsia="es-ES"/>
        </w:rPr>
        <w:t>SUJETO OBLIGADO</w:t>
      </w:r>
      <w:r>
        <w:rPr>
          <w:rFonts w:ascii="Palatino Linotype" w:hAnsi="Palatino Linotype" w:cs="Arial"/>
          <w:sz w:val="24"/>
          <w:szCs w:val="22"/>
          <w:lang w:val="es-ES" w:eastAsia="es-ES"/>
        </w:rPr>
        <w:t xml:space="preserve"> realizó un requerimiento de información al Servidor Público Habilitado.</w:t>
      </w:r>
    </w:p>
    <w:p w14:paraId="3F2DF821" w14:textId="77777777" w:rsidR="00F51202" w:rsidRPr="005D43DF" w:rsidRDefault="00F51202" w:rsidP="005D43DF">
      <w:pPr>
        <w:rPr>
          <w:rFonts w:ascii="Palatino Linotype" w:eastAsiaTheme="minorEastAsia" w:hAnsi="Palatino Linotype"/>
          <w:szCs w:val="22"/>
          <w:lang w:val="es-ES_tradnl" w:eastAsia="es-ES"/>
        </w:rPr>
      </w:pPr>
    </w:p>
    <w:p w14:paraId="781E83B0" w14:textId="58CCD739" w:rsidR="00383939" w:rsidRDefault="00383939" w:rsidP="002969F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eastAsiaTheme="minorEastAsia" w:hAnsi="Palatino Linotype"/>
          <w:sz w:val="24"/>
          <w:szCs w:val="22"/>
          <w:lang w:val="es-ES_tradnl" w:eastAsia="es-ES"/>
        </w:rPr>
        <w:t xml:space="preserve">El </w:t>
      </w:r>
      <w:r w:rsidR="005D43DF">
        <w:rPr>
          <w:rFonts w:ascii="Palatino Linotype" w:eastAsiaTheme="minorEastAsia" w:hAnsi="Palatino Linotype"/>
          <w:sz w:val="24"/>
          <w:szCs w:val="22"/>
          <w:lang w:val="es-ES_tradnl" w:eastAsia="es-ES"/>
        </w:rPr>
        <w:t>veintisiete de octubre</w:t>
      </w:r>
      <w:r w:rsidR="00C42F70" w:rsidRPr="007F12B6">
        <w:rPr>
          <w:rFonts w:ascii="Palatino Linotype" w:eastAsiaTheme="minorEastAsia" w:hAnsi="Palatino Linotype"/>
          <w:sz w:val="24"/>
          <w:szCs w:val="22"/>
          <w:lang w:val="es-ES_tradnl" w:eastAsia="es-ES"/>
        </w:rPr>
        <w:t xml:space="preserve"> de dos mil veinti</w:t>
      </w:r>
      <w:r w:rsidR="00C90E3A">
        <w:rPr>
          <w:rFonts w:ascii="Palatino Linotype" w:eastAsiaTheme="minorEastAsia" w:hAnsi="Palatino Linotype"/>
          <w:sz w:val="24"/>
          <w:szCs w:val="22"/>
          <w:lang w:val="es-ES_tradnl" w:eastAsia="es-ES"/>
        </w:rPr>
        <w:t>trés</w:t>
      </w:r>
      <w:r w:rsidRPr="007F12B6">
        <w:rPr>
          <w:rFonts w:ascii="Palatino Linotype" w:eastAsiaTheme="minorEastAsia" w:hAnsi="Palatino Linotype"/>
          <w:sz w:val="24"/>
          <w:szCs w:val="22"/>
          <w:lang w:val="es-ES_tradnl" w:eastAsia="es-ES"/>
        </w:rPr>
        <w:t xml:space="preserve">, </w:t>
      </w:r>
      <w:r w:rsidRPr="007F12B6">
        <w:rPr>
          <w:rFonts w:ascii="Palatino Linotype" w:eastAsia="Calibri" w:hAnsi="Palatino Linotype"/>
          <w:sz w:val="24"/>
          <w:szCs w:val="22"/>
          <w:lang w:val="es-ES" w:eastAsia="es-ES"/>
        </w:rPr>
        <w:t xml:space="preserve">el </w:t>
      </w:r>
      <w:r w:rsidRPr="007F12B6">
        <w:rPr>
          <w:rFonts w:ascii="Palatino Linotype" w:eastAsia="Calibri" w:hAnsi="Palatino Linotype" w:cs="Arial"/>
          <w:b/>
          <w:sz w:val="24"/>
          <w:szCs w:val="22"/>
          <w:lang w:val="es-AR" w:eastAsia="es-ES"/>
        </w:rPr>
        <w:t>SUJETO OBLIGADO</w:t>
      </w:r>
      <w:r w:rsidRPr="007F12B6">
        <w:rPr>
          <w:rFonts w:ascii="Palatino Linotype" w:eastAsia="Calibri" w:hAnsi="Palatino Linotype" w:cs="Arial"/>
          <w:b/>
          <w:i/>
          <w:sz w:val="24"/>
          <w:szCs w:val="22"/>
          <w:lang w:val="es-AR" w:eastAsia="es-ES"/>
        </w:rPr>
        <w:t xml:space="preserve"> </w:t>
      </w:r>
      <w:r w:rsidRPr="007F12B6">
        <w:rPr>
          <w:rFonts w:ascii="Palatino Linotype" w:hAnsi="Palatino Linotype" w:cs="Arial"/>
          <w:sz w:val="24"/>
          <w:szCs w:val="22"/>
          <w:lang w:val="es-ES" w:eastAsia="es-ES"/>
        </w:rPr>
        <w:t>dio respuesta a la solicitud de información</w:t>
      </w:r>
      <w:r w:rsidR="00050CDC">
        <w:rPr>
          <w:rFonts w:ascii="Palatino Linotype" w:hAnsi="Palatino Linotype" w:cs="Arial"/>
          <w:sz w:val="24"/>
          <w:szCs w:val="22"/>
          <w:lang w:val="es-ES" w:eastAsia="es-ES"/>
        </w:rPr>
        <w:t>,</w:t>
      </w:r>
      <w:r w:rsidRPr="007F12B6">
        <w:rPr>
          <w:rFonts w:ascii="Palatino Linotype" w:hAnsi="Palatino Linotype" w:cs="Arial"/>
          <w:sz w:val="24"/>
          <w:szCs w:val="22"/>
          <w:lang w:val="es-ES" w:eastAsia="es-ES"/>
        </w:rPr>
        <w:t xml:space="preserve"> en los siguientes términos:</w:t>
      </w:r>
    </w:p>
    <w:p w14:paraId="18BA99BE" w14:textId="77777777" w:rsidR="00050CDC" w:rsidRPr="00050CDC" w:rsidRDefault="00050CDC" w:rsidP="00050CDC">
      <w:pPr>
        <w:pStyle w:val="Prrafodelista"/>
        <w:spacing w:line="360" w:lineRule="auto"/>
        <w:ind w:left="0"/>
        <w:jc w:val="both"/>
        <w:rPr>
          <w:rFonts w:ascii="Palatino Linotype" w:hAnsi="Palatino Linotype" w:cs="Arial"/>
          <w:sz w:val="24"/>
          <w:szCs w:val="22"/>
          <w:lang w:val="es-ES" w:eastAsia="es-ES"/>
        </w:rPr>
      </w:pPr>
    </w:p>
    <w:p w14:paraId="7E7EFF51" w14:textId="6ED8C73C" w:rsidR="00212386" w:rsidRPr="005D43DF" w:rsidRDefault="00212386" w:rsidP="005D43DF">
      <w:pPr>
        <w:ind w:left="567" w:right="539"/>
        <w:jc w:val="both"/>
        <w:rPr>
          <w:rFonts w:ascii="Palatino Linotype" w:hAnsi="Palatino Linotype" w:cs="Arial"/>
          <w:i/>
          <w:iCs/>
          <w:sz w:val="22"/>
          <w:szCs w:val="22"/>
          <w:lang w:val="es-ES" w:eastAsia="es-ES"/>
        </w:rPr>
      </w:pPr>
      <w:r w:rsidRPr="005D43DF">
        <w:rPr>
          <w:rFonts w:ascii="Palatino Linotype" w:hAnsi="Palatino Linotype"/>
          <w:i/>
          <w:iCs/>
          <w:color w:val="000000"/>
          <w:sz w:val="22"/>
          <w:szCs w:val="22"/>
        </w:rPr>
        <w:t>“…</w:t>
      </w:r>
      <w:r w:rsidR="005D43DF" w:rsidRPr="005D43DF">
        <w:rPr>
          <w:rFonts w:ascii="Palatino Linotype" w:hAnsi="Palatino Linotype"/>
          <w:i/>
          <w:iCs/>
          <w:color w:val="000000"/>
          <w:sz w:val="22"/>
          <w:szCs w:val="22"/>
        </w:rPr>
        <w:t>Se hace entrega de oficio de contestación y cuadro del ´presidente y regidores con nivel educativo</w:t>
      </w:r>
      <w:r w:rsidRPr="005D43DF">
        <w:rPr>
          <w:rFonts w:ascii="Palatino Linotype" w:hAnsi="Palatino Linotype"/>
          <w:i/>
          <w:iCs/>
          <w:color w:val="000000"/>
          <w:sz w:val="22"/>
          <w:szCs w:val="22"/>
        </w:rPr>
        <w:t>…” (Sic)</w:t>
      </w:r>
    </w:p>
    <w:p w14:paraId="786437A1" w14:textId="77777777" w:rsidR="00050CDC" w:rsidRPr="00050CDC" w:rsidRDefault="00050CDC" w:rsidP="00050CDC">
      <w:pPr>
        <w:ind w:right="539"/>
        <w:jc w:val="both"/>
        <w:rPr>
          <w:rFonts w:ascii="Palatino Linotype" w:hAnsi="Palatino Linotype" w:cs="Arial"/>
          <w:i/>
          <w:iCs/>
          <w:sz w:val="22"/>
          <w:szCs w:val="22"/>
          <w:lang w:val="es-ES" w:eastAsia="es-ES"/>
        </w:rPr>
      </w:pPr>
    </w:p>
    <w:p w14:paraId="4B06198E" w14:textId="0D6047F5" w:rsidR="00212386" w:rsidRDefault="00212386" w:rsidP="00212386">
      <w:pPr>
        <w:spacing w:line="360" w:lineRule="auto"/>
        <w:jc w:val="both"/>
        <w:rPr>
          <w:rFonts w:ascii="Palatino Linotype" w:hAnsi="Palatino Linotype" w:cs="Arial"/>
          <w:iCs/>
          <w:color w:val="000000" w:themeColor="text1"/>
          <w:sz w:val="22"/>
          <w:szCs w:val="22"/>
          <w:lang w:val="es-ES" w:eastAsia="es-ES"/>
        </w:rPr>
      </w:pPr>
      <w:r w:rsidRPr="00C90E3A">
        <w:rPr>
          <w:rFonts w:ascii="Palatino Linotype" w:hAnsi="Palatino Linotype" w:cs="Arial"/>
          <w:iCs/>
          <w:color w:val="000000" w:themeColor="text1"/>
          <w:sz w:val="22"/>
          <w:szCs w:val="22"/>
          <w:lang w:val="es-ES" w:eastAsia="es-ES"/>
        </w:rPr>
        <w:t>Archivo electrónico adjunto:</w:t>
      </w:r>
    </w:p>
    <w:p w14:paraId="41B52F7C" w14:textId="5EEB8BB3" w:rsidR="005D43DF" w:rsidRDefault="005D43DF" w:rsidP="005D43DF">
      <w:pPr>
        <w:jc w:val="both"/>
        <w:rPr>
          <w:rFonts w:ascii="Palatino Linotype" w:hAnsi="Palatino Linotype" w:cs="Arial"/>
          <w:iCs/>
          <w:color w:val="000000" w:themeColor="text1"/>
          <w:sz w:val="22"/>
          <w:szCs w:val="22"/>
          <w:lang w:val="es-ES" w:eastAsia="es-ES"/>
        </w:rPr>
      </w:pPr>
    </w:p>
    <w:p w14:paraId="0D5B4233" w14:textId="75C360D9" w:rsidR="005D43DF" w:rsidRPr="005D43DF" w:rsidRDefault="006D299A" w:rsidP="005D43DF">
      <w:pPr>
        <w:ind w:left="567" w:right="539"/>
        <w:jc w:val="both"/>
        <w:rPr>
          <w:rFonts w:ascii="Palatino Linotype" w:hAnsi="Palatino Linotype" w:cs="Arial"/>
          <w:b/>
          <w:bCs/>
          <w:iCs/>
          <w:color w:val="000000" w:themeColor="text1"/>
          <w:sz w:val="22"/>
          <w:szCs w:val="22"/>
          <w:lang w:val="es-ES" w:eastAsia="es-ES"/>
        </w:rPr>
      </w:pPr>
      <w:hyperlink r:id="rId7" w:tgtFrame="_blank" w:history="1">
        <w:r w:rsidR="005D43DF" w:rsidRPr="005D43DF">
          <w:rPr>
            <w:rStyle w:val="Hipervnculo"/>
            <w:rFonts w:ascii="Palatino Linotype" w:hAnsi="Palatino Linotype" w:cs="Arial"/>
            <w:b/>
            <w:bCs/>
            <w:color w:val="000000" w:themeColor="text1"/>
            <w:sz w:val="22"/>
            <w:szCs w:val="22"/>
            <w:u w:val="none"/>
          </w:rPr>
          <w:t>CamScanner 27-10-2023 15.45.pdf</w:t>
        </w:r>
      </w:hyperlink>
      <w:r w:rsidR="005D43DF" w:rsidRPr="005D43DF">
        <w:rPr>
          <w:rFonts w:ascii="Palatino Linotype" w:hAnsi="Palatino Linotype"/>
          <w:color w:val="000000" w:themeColor="text1"/>
          <w:sz w:val="22"/>
          <w:szCs w:val="22"/>
        </w:rPr>
        <w:t xml:space="preserve">: Oficio suscrito por el Director de Administración, por medio del cual, </w:t>
      </w:r>
      <w:r w:rsidR="005D43DF" w:rsidRPr="005D43DF">
        <w:rPr>
          <w:rFonts w:ascii="Palatino Linotype" w:hAnsi="Palatino Linotype"/>
          <w:b/>
          <w:bCs/>
          <w:color w:val="000000" w:themeColor="text1"/>
          <w:sz w:val="22"/>
          <w:szCs w:val="22"/>
        </w:rPr>
        <w:t>informó el nombre y grado académico del Presidente Municipal y de los Regidores respectivamente, a través de una lista de personal.</w:t>
      </w:r>
    </w:p>
    <w:p w14:paraId="54030EFD" w14:textId="77777777" w:rsidR="00F8434F" w:rsidRPr="00F8434F" w:rsidRDefault="00F8434F" w:rsidP="005D43DF">
      <w:pPr>
        <w:spacing w:line="360" w:lineRule="auto"/>
        <w:ind w:right="539"/>
        <w:jc w:val="both"/>
        <w:rPr>
          <w:rFonts w:ascii="Palatino Linotype" w:hAnsi="Palatino Linotype" w:cs="Arial"/>
          <w:b/>
          <w:bCs/>
          <w:iCs/>
          <w:color w:val="000000" w:themeColor="text1"/>
          <w:sz w:val="22"/>
          <w:szCs w:val="22"/>
          <w:lang w:val="es-ES" w:eastAsia="es-ES"/>
        </w:rPr>
      </w:pPr>
    </w:p>
    <w:p w14:paraId="2736E735" w14:textId="440BA808"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eastAsia="Calibri" w:hAnsi="Palatino Linotype" w:cs="Arial"/>
          <w:sz w:val="24"/>
          <w:szCs w:val="22"/>
          <w:lang w:val="es-AR" w:eastAsia="es-ES"/>
        </w:rPr>
        <w:t xml:space="preserve">El </w:t>
      </w:r>
      <w:r w:rsidR="005D43DF">
        <w:rPr>
          <w:rFonts w:ascii="Palatino Linotype" w:eastAsia="Calibri" w:hAnsi="Palatino Linotype" w:cs="Arial"/>
          <w:sz w:val="24"/>
          <w:szCs w:val="22"/>
          <w:lang w:val="es-AR" w:eastAsia="es-ES"/>
        </w:rPr>
        <w:t>ocho de noviembre</w:t>
      </w:r>
      <w:r w:rsidR="00050CDC">
        <w:rPr>
          <w:rFonts w:ascii="Palatino Linotype" w:eastAsia="Calibri" w:hAnsi="Palatino Linotype" w:cs="Arial"/>
          <w:sz w:val="24"/>
          <w:szCs w:val="22"/>
          <w:lang w:val="es-AR" w:eastAsia="es-ES"/>
        </w:rPr>
        <w:t xml:space="preserve"> </w:t>
      </w:r>
      <w:r w:rsidR="00A12546" w:rsidRPr="007F12B6">
        <w:rPr>
          <w:rFonts w:ascii="Palatino Linotype" w:eastAsia="Calibri" w:hAnsi="Palatino Linotype" w:cs="Arial"/>
          <w:sz w:val="24"/>
          <w:szCs w:val="22"/>
          <w:lang w:val="es-AR" w:eastAsia="es-ES"/>
        </w:rPr>
        <w:t>de dos mil veint</w:t>
      </w:r>
      <w:r w:rsidR="004757E3">
        <w:rPr>
          <w:rFonts w:ascii="Palatino Linotype" w:eastAsia="Calibri" w:hAnsi="Palatino Linotype" w:cs="Arial"/>
          <w:sz w:val="24"/>
          <w:szCs w:val="22"/>
          <w:lang w:val="es-AR" w:eastAsia="es-ES"/>
        </w:rPr>
        <w:t>itrés</w:t>
      </w:r>
      <w:r w:rsidRPr="007F12B6">
        <w:rPr>
          <w:rFonts w:ascii="Palatino Linotype" w:hAnsi="Palatino Linotype" w:cs="Arial"/>
          <w:sz w:val="24"/>
          <w:szCs w:val="22"/>
          <w:lang w:val="es-ES" w:eastAsia="es-ES"/>
        </w:rPr>
        <w:t>,</w:t>
      </w:r>
      <w:r w:rsidR="00050CDC">
        <w:rPr>
          <w:rFonts w:ascii="Palatino Linotype" w:hAnsi="Palatino Linotype" w:cs="Arial"/>
          <w:sz w:val="24"/>
          <w:szCs w:val="22"/>
          <w:lang w:val="es-ES" w:eastAsia="es-ES"/>
        </w:rPr>
        <w:t xml:space="preserve"> el</w:t>
      </w:r>
      <w:r w:rsidRPr="007F12B6">
        <w:rPr>
          <w:rFonts w:ascii="Palatino Linotype" w:eastAsiaTheme="minorEastAsia" w:hAnsi="Palatino Linotype"/>
          <w:b/>
          <w:sz w:val="24"/>
          <w:szCs w:val="22"/>
          <w:lang w:val="es-ES_tradnl" w:eastAsia="es-ES"/>
        </w:rPr>
        <w:t xml:space="preserve"> RECURRENTE</w:t>
      </w:r>
      <w:r w:rsidRPr="007F12B6">
        <w:rPr>
          <w:rFonts w:ascii="Palatino Linotype" w:hAnsi="Palatino Linotype" w:cs="Arial"/>
          <w:sz w:val="24"/>
          <w:szCs w:val="22"/>
          <w:lang w:val="es-ES" w:eastAsia="es-ES"/>
        </w:rPr>
        <w:t xml:space="preserve"> interpuso el recurso de revisión, en contra de la respuesta, señalando como:</w:t>
      </w:r>
    </w:p>
    <w:p w14:paraId="0050AF34" w14:textId="77777777" w:rsidR="00383939" w:rsidRPr="007F12B6" w:rsidRDefault="00383939" w:rsidP="00383939">
      <w:pPr>
        <w:pStyle w:val="Prrafodelista"/>
        <w:spacing w:line="360" w:lineRule="auto"/>
        <w:ind w:left="0"/>
        <w:jc w:val="both"/>
        <w:rPr>
          <w:rFonts w:ascii="Palatino Linotype" w:hAnsi="Palatino Linotype" w:cs="Arial"/>
          <w:szCs w:val="22"/>
          <w:lang w:val="es-ES" w:eastAsia="es-ES"/>
        </w:rPr>
      </w:pPr>
    </w:p>
    <w:p w14:paraId="5FF66BED" w14:textId="22D8606C" w:rsidR="00383939" w:rsidRDefault="00383939" w:rsidP="005D43DF">
      <w:pPr>
        <w:ind w:left="567" w:right="567"/>
        <w:contextualSpacing/>
        <w:jc w:val="both"/>
        <w:rPr>
          <w:rFonts w:ascii="Palatino Linotype" w:hAnsi="Palatino Linotype"/>
          <w:i/>
          <w:color w:val="000000"/>
          <w:sz w:val="22"/>
          <w:szCs w:val="22"/>
        </w:rPr>
      </w:pPr>
      <w:r w:rsidRPr="007F12B6">
        <w:rPr>
          <w:rFonts w:ascii="Palatino Linotype" w:eastAsiaTheme="minorEastAsia" w:hAnsi="Palatino Linotype"/>
          <w:b/>
          <w:sz w:val="22"/>
          <w:szCs w:val="22"/>
          <w:lang w:val="es-ES_tradnl" w:eastAsia="es-ES"/>
        </w:rPr>
        <w:t>Acto impugnado</w:t>
      </w:r>
      <w:r w:rsidRPr="007F12B6">
        <w:rPr>
          <w:rFonts w:ascii="Palatino Linotype" w:eastAsiaTheme="minorEastAsia" w:hAnsi="Palatino Linotype"/>
          <w:b/>
          <w:i/>
          <w:sz w:val="22"/>
          <w:szCs w:val="22"/>
          <w:lang w:val="es-ES_tradnl" w:eastAsia="es-ES"/>
        </w:rPr>
        <w:t>:</w:t>
      </w:r>
      <w:r w:rsidRPr="007F12B6">
        <w:rPr>
          <w:rFonts w:ascii="Palatino Linotype" w:hAnsi="Palatino Linotype"/>
          <w:i/>
          <w:color w:val="000000"/>
          <w:sz w:val="22"/>
          <w:szCs w:val="22"/>
        </w:rPr>
        <w:t xml:space="preserve"> </w:t>
      </w:r>
      <w:r w:rsidRPr="005D43DF">
        <w:rPr>
          <w:rFonts w:ascii="Palatino Linotype" w:hAnsi="Palatino Linotype"/>
          <w:i/>
          <w:color w:val="000000"/>
          <w:sz w:val="22"/>
          <w:szCs w:val="22"/>
        </w:rPr>
        <w:t>“</w:t>
      </w:r>
      <w:r w:rsidR="005D43DF" w:rsidRPr="005D43DF">
        <w:rPr>
          <w:rFonts w:ascii="Palatino Linotype" w:hAnsi="Palatino Linotype"/>
          <w:i/>
          <w:color w:val="000000"/>
          <w:sz w:val="22"/>
          <w:szCs w:val="22"/>
        </w:rPr>
        <w:t>La respuesta</w:t>
      </w:r>
      <w:r w:rsidRPr="005D43DF">
        <w:rPr>
          <w:rFonts w:ascii="Palatino Linotype" w:hAnsi="Palatino Linotype"/>
          <w:i/>
          <w:color w:val="000000"/>
          <w:sz w:val="22"/>
          <w:szCs w:val="22"/>
        </w:rPr>
        <w:t>" (Sic)</w:t>
      </w:r>
    </w:p>
    <w:p w14:paraId="61F7E733" w14:textId="77777777" w:rsidR="005D43DF" w:rsidRPr="00050CDC" w:rsidRDefault="005D43DF" w:rsidP="005D43DF">
      <w:pPr>
        <w:ind w:left="567" w:right="567"/>
        <w:contextualSpacing/>
        <w:jc w:val="both"/>
        <w:rPr>
          <w:rFonts w:ascii="Palatino Linotype" w:hAnsi="Palatino Linotype"/>
          <w:i/>
          <w:color w:val="000000"/>
          <w:sz w:val="22"/>
          <w:szCs w:val="22"/>
        </w:rPr>
      </w:pPr>
    </w:p>
    <w:p w14:paraId="0B974405" w14:textId="4AAE7C03" w:rsidR="00383939" w:rsidRPr="007F12B6" w:rsidRDefault="00383939" w:rsidP="005D43DF">
      <w:pPr>
        <w:ind w:left="567" w:right="567"/>
        <w:contextualSpacing/>
        <w:jc w:val="both"/>
        <w:rPr>
          <w:rFonts w:ascii="Palatino Linotype" w:hAnsi="Palatino Linotype"/>
          <w:i/>
          <w:color w:val="000000"/>
          <w:sz w:val="22"/>
          <w:szCs w:val="22"/>
        </w:rPr>
      </w:pPr>
      <w:r w:rsidRPr="007F12B6">
        <w:rPr>
          <w:rFonts w:ascii="Palatino Linotype" w:eastAsiaTheme="minorEastAsia" w:hAnsi="Palatino Linotype"/>
          <w:b/>
          <w:sz w:val="22"/>
          <w:szCs w:val="22"/>
          <w:lang w:val="es-ES_tradnl" w:eastAsia="es-ES"/>
        </w:rPr>
        <w:t>Razones o Motivos de inconformidad</w:t>
      </w:r>
      <w:r w:rsidR="00A12546" w:rsidRPr="007F12B6">
        <w:rPr>
          <w:rFonts w:ascii="Palatino Linotype" w:eastAsiaTheme="minorEastAsia" w:hAnsi="Palatino Linotype"/>
          <w:b/>
          <w:sz w:val="22"/>
          <w:szCs w:val="22"/>
          <w:lang w:val="es-ES_tradnl" w:eastAsia="es-ES"/>
        </w:rPr>
        <w:t xml:space="preserve">: </w:t>
      </w:r>
      <w:r w:rsidR="00A12546" w:rsidRPr="005D43DF">
        <w:rPr>
          <w:rFonts w:ascii="Palatino Linotype" w:eastAsiaTheme="minorEastAsia" w:hAnsi="Palatino Linotype"/>
          <w:b/>
          <w:i/>
          <w:iCs/>
          <w:sz w:val="22"/>
          <w:szCs w:val="22"/>
          <w:lang w:val="es-ES_tradnl" w:eastAsia="es-ES"/>
        </w:rPr>
        <w:t>“</w:t>
      </w:r>
      <w:r w:rsidR="00F51202" w:rsidRPr="005D43DF">
        <w:rPr>
          <w:rFonts w:ascii="Palatino Linotype" w:hAnsi="Palatino Linotype"/>
          <w:i/>
          <w:iCs/>
          <w:color w:val="000000"/>
          <w:sz w:val="22"/>
          <w:szCs w:val="22"/>
        </w:rPr>
        <w:t>N</w:t>
      </w:r>
      <w:r w:rsidR="005D43DF" w:rsidRPr="005D43DF">
        <w:rPr>
          <w:rFonts w:ascii="Palatino Linotype" w:hAnsi="Palatino Linotype"/>
          <w:i/>
          <w:iCs/>
          <w:color w:val="000000"/>
          <w:sz w:val="22"/>
          <w:szCs w:val="22"/>
        </w:rPr>
        <w:t>o se si el titular de transparencia no sabe que no puede elaborar documentos, tiene que mandar la evidencia documental, él puede decir lo que quiera pero debe entregar expresión documental, reitero mi solicitud</w:t>
      </w:r>
      <w:r w:rsidR="00A12546" w:rsidRPr="005D43DF">
        <w:rPr>
          <w:rFonts w:ascii="Palatino Linotype" w:hAnsi="Palatino Linotype"/>
          <w:i/>
          <w:iCs/>
          <w:color w:val="000000"/>
          <w:sz w:val="22"/>
          <w:szCs w:val="22"/>
        </w:rPr>
        <w:t>” (Sic)</w:t>
      </w:r>
    </w:p>
    <w:p w14:paraId="4519389A" w14:textId="77777777" w:rsidR="00383939" w:rsidRPr="007F12B6" w:rsidRDefault="00383939" w:rsidP="00383939">
      <w:pPr>
        <w:spacing w:line="360" w:lineRule="auto"/>
        <w:jc w:val="both"/>
        <w:rPr>
          <w:rFonts w:ascii="Palatino Linotype" w:hAnsi="Palatino Linotype" w:cs="Arial"/>
          <w:szCs w:val="22"/>
          <w:lang w:val="es-ES" w:eastAsia="es-ES"/>
        </w:rPr>
      </w:pPr>
    </w:p>
    <w:p w14:paraId="739D3C0A" w14:textId="77777777" w:rsidR="00383939" w:rsidRPr="007F12B6" w:rsidRDefault="00383939" w:rsidP="005D43DF">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hAnsi="Palatino Linotype" w:cs="Arial"/>
          <w:sz w:val="24"/>
          <w:lang w:val="es-ES" w:eastAsia="es-ES"/>
        </w:rPr>
        <w:t xml:space="preserve">Se registró el recurso de revisión bajo el número de expediente </w:t>
      </w:r>
      <w:r w:rsidRPr="007F12B6">
        <w:rPr>
          <w:rFonts w:ascii="Palatino Linotype" w:eastAsiaTheme="minorEastAsia" w:hAnsi="Palatino Linotype" w:cs="Arial"/>
          <w:bCs/>
          <w:sz w:val="24"/>
          <w:lang w:val="es-ES_tradnl" w:eastAsia="es-ES"/>
        </w:rPr>
        <w:t xml:space="preserve">al rubro indicado, asimismo con fundamento en lo dispuesto por el </w:t>
      </w:r>
      <w:r w:rsidRPr="007F12B6">
        <w:rPr>
          <w:rFonts w:ascii="Palatino Linotype" w:eastAsia="Calibri" w:hAnsi="Palatino Linotype" w:cs="Arial"/>
          <w:sz w:val="24"/>
          <w:lang w:val="es-ES" w:eastAsia="es-ES"/>
        </w:rPr>
        <w:t xml:space="preserve">artículo 185 fracción I de la </w:t>
      </w:r>
      <w:r w:rsidRPr="007F12B6">
        <w:rPr>
          <w:rFonts w:ascii="Palatino Linotype" w:eastAsia="Calibri" w:hAnsi="Palatino Linotype" w:cs="Arial"/>
          <w:b/>
          <w:sz w:val="24"/>
          <w:lang w:val="es-ES" w:eastAsia="es-ES"/>
        </w:rPr>
        <w:t xml:space="preserve">Ley de Transparencia y Acceso a la Información Pública del Estado de México y Municipios </w:t>
      </w:r>
      <w:r w:rsidRPr="007F12B6">
        <w:rPr>
          <w:rFonts w:ascii="Palatino Linotype" w:hAnsi="Palatino Linotype" w:cs="Arial"/>
          <w:sz w:val="24"/>
          <w:lang w:val="es-ES" w:eastAsia="es-ES"/>
        </w:rPr>
        <w:t xml:space="preserve">se turnó a la </w:t>
      </w:r>
      <w:r w:rsidRPr="007F12B6">
        <w:rPr>
          <w:rFonts w:ascii="Palatino Linotype" w:hAnsi="Palatino Linotype" w:cs="Arial"/>
          <w:b/>
          <w:sz w:val="24"/>
          <w:lang w:val="es-ES" w:eastAsia="es-ES"/>
        </w:rPr>
        <w:t xml:space="preserve">Comisionada María del Rosario Mejía Ayala, </w:t>
      </w:r>
      <w:r w:rsidRPr="007F12B6">
        <w:rPr>
          <w:rFonts w:ascii="Palatino Linotype" w:hAnsi="Palatino Linotype" w:cs="Arial"/>
          <w:sz w:val="24"/>
          <w:lang w:val="es-ES" w:eastAsia="es-ES"/>
        </w:rPr>
        <w:t xml:space="preserve">con el objeto de </w:t>
      </w:r>
      <w:r w:rsidRPr="007F12B6">
        <w:rPr>
          <w:rFonts w:ascii="Palatino Linotype" w:hAnsi="Palatino Linotype" w:cs="Arial"/>
          <w:sz w:val="24"/>
          <w:lang w:eastAsia="es-ES"/>
        </w:rPr>
        <w:t xml:space="preserve">su análisis. </w:t>
      </w:r>
    </w:p>
    <w:p w14:paraId="72155280" w14:textId="77777777" w:rsidR="00383939" w:rsidRPr="007F12B6" w:rsidRDefault="00383939" w:rsidP="005D43DF">
      <w:pPr>
        <w:pStyle w:val="Prrafodelista"/>
        <w:spacing w:line="360" w:lineRule="auto"/>
        <w:ind w:left="0"/>
        <w:jc w:val="both"/>
        <w:rPr>
          <w:rFonts w:ascii="Palatino Linotype" w:hAnsi="Palatino Linotype" w:cs="Arial"/>
          <w:sz w:val="24"/>
          <w:szCs w:val="22"/>
          <w:lang w:val="es-ES" w:eastAsia="es-ES"/>
        </w:rPr>
      </w:pPr>
    </w:p>
    <w:p w14:paraId="370AF6E8" w14:textId="2438A33B" w:rsidR="00A12546" w:rsidRPr="007F12B6" w:rsidRDefault="005D43DF" w:rsidP="005D43DF">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eastAsia="Calibri" w:hAnsi="Palatino Linotype" w:cs="Arial"/>
          <w:sz w:val="24"/>
          <w:lang w:val="es-ES" w:eastAsia="es-ES"/>
        </w:rPr>
        <w:t xml:space="preserve">La </w:t>
      </w:r>
      <w:r w:rsidR="00383939" w:rsidRPr="007F12B6">
        <w:rPr>
          <w:rFonts w:ascii="Palatino Linotype" w:eastAsia="Calibri" w:hAnsi="Palatino Linotype" w:cs="Arial"/>
          <w:sz w:val="24"/>
          <w:lang w:val="es-ES" w:eastAsia="es-ES"/>
        </w:rPr>
        <w:t>Comisionad</w:t>
      </w:r>
      <w:r>
        <w:rPr>
          <w:rFonts w:ascii="Palatino Linotype" w:eastAsia="Calibri" w:hAnsi="Palatino Linotype" w:cs="Arial"/>
          <w:sz w:val="24"/>
          <w:lang w:val="es-ES" w:eastAsia="es-ES"/>
        </w:rPr>
        <w:t>a</w:t>
      </w:r>
      <w:r w:rsidR="00383939" w:rsidRPr="007F12B6">
        <w:rPr>
          <w:rFonts w:ascii="Palatino Linotype" w:eastAsia="Calibri" w:hAnsi="Palatino Linotype" w:cs="Arial"/>
          <w:sz w:val="24"/>
          <w:lang w:val="es-ES" w:eastAsia="es-ES"/>
        </w:rPr>
        <w:t xml:space="preserve"> Ponente con fundamento en lo dispuesto por el artículo 185 fracción II de la ley de la materia, a través del acuerdo de admisión de</w:t>
      </w:r>
      <w:r w:rsidR="002969F4">
        <w:rPr>
          <w:rFonts w:ascii="Palatino Linotype" w:eastAsia="Calibri" w:hAnsi="Palatino Linotype" w:cs="Arial"/>
          <w:sz w:val="24"/>
          <w:lang w:val="es-ES" w:eastAsia="es-ES"/>
        </w:rPr>
        <w:t xml:space="preserve">l </w:t>
      </w:r>
      <w:r>
        <w:rPr>
          <w:rFonts w:ascii="Palatino Linotype" w:eastAsia="Calibri" w:hAnsi="Palatino Linotype" w:cs="Arial"/>
          <w:sz w:val="24"/>
          <w:lang w:val="es-ES" w:eastAsia="es-ES"/>
        </w:rPr>
        <w:t xml:space="preserve">catorce de noviembre </w:t>
      </w:r>
      <w:r w:rsidR="00A12546" w:rsidRPr="007F12B6">
        <w:rPr>
          <w:rFonts w:ascii="Palatino Linotype" w:eastAsia="Calibri" w:hAnsi="Palatino Linotype" w:cs="Arial"/>
          <w:sz w:val="24"/>
          <w:lang w:val="es-ES" w:eastAsia="es-ES"/>
        </w:rPr>
        <w:t>de dos mil veint</w:t>
      </w:r>
      <w:r w:rsidR="00E21F81">
        <w:rPr>
          <w:rFonts w:ascii="Palatino Linotype" w:eastAsia="Calibri" w:hAnsi="Palatino Linotype" w:cs="Arial"/>
          <w:sz w:val="24"/>
          <w:lang w:val="es-ES" w:eastAsia="es-ES"/>
        </w:rPr>
        <w:t>i</w:t>
      </w:r>
      <w:r w:rsidR="004757E3">
        <w:rPr>
          <w:rFonts w:ascii="Palatino Linotype" w:eastAsia="Calibri" w:hAnsi="Palatino Linotype" w:cs="Arial"/>
          <w:sz w:val="24"/>
          <w:lang w:val="es-ES" w:eastAsia="es-ES"/>
        </w:rPr>
        <w:t>trés</w:t>
      </w:r>
      <w:r w:rsidR="00383939" w:rsidRPr="007F12B6">
        <w:rPr>
          <w:rFonts w:ascii="Palatino Linotype" w:eastAsia="Calibri" w:hAnsi="Palatino Linotype" w:cs="Arial"/>
          <w:sz w:val="24"/>
          <w:lang w:val="es-ES" w:eastAsia="es-ES"/>
        </w:rPr>
        <w:t xml:space="preserve">, puso a disposición de las partes el expediente electrónico </w:t>
      </w:r>
      <w:r w:rsidR="00383939" w:rsidRPr="007F12B6">
        <w:rPr>
          <w:rFonts w:ascii="Palatino Linotype" w:eastAsia="Calibri" w:hAnsi="Palatino Linotype" w:cs="Arial"/>
          <w:sz w:val="24"/>
          <w:lang w:val="es-ES_tradnl" w:eastAsia="es-ES"/>
        </w:rPr>
        <w:t xml:space="preserve">vía </w:t>
      </w:r>
      <w:r w:rsidR="00383939" w:rsidRPr="007F12B6">
        <w:rPr>
          <w:rFonts w:ascii="Palatino Linotype" w:eastAsia="Calibri" w:hAnsi="Palatino Linotype" w:cs="Arial"/>
          <w:b/>
          <w:sz w:val="24"/>
          <w:lang w:val="es-ES" w:eastAsia="es-ES"/>
        </w:rPr>
        <w:t xml:space="preserve">SAIMEX </w:t>
      </w:r>
      <w:r w:rsidR="00383939" w:rsidRPr="007F12B6">
        <w:rPr>
          <w:rFonts w:ascii="Palatino Linotype" w:eastAsia="Calibri" w:hAnsi="Palatino Linotype" w:cs="Arial"/>
          <w:sz w:val="24"/>
          <w:lang w:val="es-ES" w:eastAsia="es-ES"/>
        </w:rPr>
        <w:t xml:space="preserve">a efecto de que en un plazo máximo de siete días manifestaran </w:t>
      </w:r>
      <w:r w:rsidR="00383939" w:rsidRPr="007F12B6">
        <w:rPr>
          <w:rFonts w:ascii="Palatino Linotype" w:eastAsia="Calibri" w:hAnsi="Palatino Linotype" w:cs="Arial"/>
          <w:sz w:val="24"/>
          <w:lang w:val="es-ES" w:eastAsia="es-ES"/>
        </w:rPr>
        <w:lastRenderedPageBreak/>
        <w:t xml:space="preserve">lo que a derecho convinieran, ofrecieran pruebas y alegatos según corresponda al caso concreto, de esta forma para que el </w:t>
      </w:r>
      <w:r w:rsidR="00383939" w:rsidRPr="007F12B6">
        <w:rPr>
          <w:rFonts w:ascii="Palatino Linotype" w:eastAsia="Calibri" w:hAnsi="Palatino Linotype" w:cs="Arial"/>
          <w:b/>
          <w:sz w:val="24"/>
          <w:lang w:val="es-ES" w:eastAsia="es-ES"/>
        </w:rPr>
        <w:t>SUJETO OBLIGADO</w:t>
      </w:r>
      <w:r w:rsidR="00383939" w:rsidRPr="007F12B6">
        <w:rPr>
          <w:rFonts w:ascii="Palatino Linotype" w:eastAsia="Calibri" w:hAnsi="Palatino Linotype" w:cs="Arial"/>
          <w:sz w:val="24"/>
          <w:lang w:val="es-ES" w:eastAsia="es-ES"/>
        </w:rPr>
        <w:t xml:space="preserve"> presentara el informe justificado procedente. </w:t>
      </w:r>
    </w:p>
    <w:p w14:paraId="3AAEE63E" w14:textId="77777777" w:rsidR="00A12546" w:rsidRPr="000571B3" w:rsidRDefault="00A12546" w:rsidP="005D43DF">
      <w:pPr>
        <w:spacing w:line="360" w:lineRule="auto"/>
        <w:rPr>
          <w:rFonts w:ascii="Palatino Linotype" w:eastAsia="Calibri" w:hAnsi="Palatino Linotype" w:cs="Arial"/>
          <w:lang w:val="es-ES" w:eastAsia="es-ES"/>
        </w:rPr>
      </w:pPr>
    </w:p>
    <w:p w14:paraId="434EB59A" w14:textId="45017B94" w:rsidR="00E21F81" w:rsidRPr="00E21F81" w:rsidRDefault="00383939" w:rsidP="005D43DF">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eastAsia="Calibri" w:hAnsi="Palatino Linotype" w:cs="Arial"/>
          <w:sz w:val="24"/>
          <w:lang w:val="es-ES" w:eastAsia="es-ES"/>
        </w:rPr>
        <w:t xml:space="preserve">De las constancias que obran en el expediente electrónico SAIMEX el </w:t>
      </w:r>
      <w:r w:rsidR="002969F4" w:rsidRPr="002969F4">
        <w:rPr>
          <w:rFonts w:ascii="Palatino Linotype" w:eastAsia="Calibri" w:hAnsi="Palatino Linotype" w:cs="Arial"/>
          <w:b/>
          <w:bCs/>
          <w:sz w:val="24"/>
          <w:lang w:val="es-ES" w:eastAsia="es-ES"/>
        </w:rPr>
        <w:t>RECURRENTE</w:t>
      </w:r>
      <w:r w:rsidRPr="007F12B6">
        <w:rPr>
          <w:rFonts w:ascii="Palatino Linotype" w:eastAsia="Calibri" w:hAnsi="Palatino Linotype" w:cs="Arial"/>
          <w:sz w:val="24"/>
          <w:lang w:val="es-ES" w:eastAsia="es-ES"/>
        </w:rPr>
        <w:t xml:space="preserve"> no realizó manifestaciones</w:t>
      </w:r>
      <w:r w:rsidR="00A12546" w:rsidRPr="007F12B6">
        <w:rPr>
          <w:rFonts w:ascii="Palatino Linotype" w:hAnsi="Palatino Linotype" w:cs="Arial"/>
          <w:sz w:val="24"/>
          <w:szCs w:val="22"/>
          <w:lang w:val="es-ES" w:eastAsia="es-ES"/>
        </w:rPr>
        <w:t>; p</w:t>
      </w:r>
      <w:r w:rsidRPr="007F12B6">
        <w:rPr>
          <w:rFonts w:ascii="Palatino Linotype" w:eastAsia="Calibri" w:hAnsi="Palatino Linotype" w:cs="Arial"/>
          <w:sz w:val="24"/>
          <w:lang w:val="es-ES" w:eastAsia="es-ES"/>
        </w:rPr>
        <w:t>or su parte,</w:t>
      </w:r>
      <w:r w:rsidR="004757E3">
        <w:rPr>
          <w:rFonts w:ascii="Palatino Linotype" w:eastAsia="Calibri" w:hAnsi="Palatino Linotype" w:cs="Arial"/>
          <w:sz w:val="24"/>
          <w:lang w:val="es-ES" w:eastAsia="es-ES"/>
        </w:rPr>
        <w:t xml:space="preserve"> el</w:t>
      </w:r>
      <w:r w:rsidRPr="007F12B6">
        <w:rPr>
          <w:rFonts w:ascii="Palatino Linotype" w:eastAsia="Calibri" w:hAnsi="Palatino Linotype" w:cs="Arial"/>
          <w:sz w:val="24"/>
          <w:lang w:val="es-ES" w:eastAsia="es-ES"/>
        </w:rPr>
        <w:t xml:space="preserve"> </w:t>
      </w:r>
      <w:r w:rsidR="002969F4" w:rsidRPr="00E21F81">
        <w:rPr>
          <w:rFonts w:ascii="Palatino Linotype" w:eastAsia="Calibri" w:hAnsi="Palatino Linotype" w:cs="Arial"/>
          <w:b/>
          <w:bCs/>
          <w:color w:val="000000" w:themeColor="text1"/>
          <w:sz w:val="24"/>
          <w:lang w:val="es-ES" w:eastAsia="es-ES"/>
        </w:rPr>
        <w:t>SUJETO OBLIGADO</w:t>
      </w:r>
      <w:r w:rsidR="00A12546" w:rsidRPr="00E21F81">
        <w:rPr>
          <w:rFonts w:ascii="Palatino Linotype" w:eastAsia="Calibri" w:hAnsi="Palatino Linotype" w:cs="Arial"/>
          <w:color w:val="000000" w:themeColor="text1"/>
          <w:sz w:val="24"/>
          <w:lang w:val="es-ES" w:eastAsia="es-ES"/>
        </w:rPr>
        <w:t xml:space="preserve"> </w:t>
      </w:r>
      <w:r w:rsidR="004757E3">
        <w:rPr>
          <w:rFonts w:ascii="Palatino Linotype" w:eastAsia="Calibri" w:hAnsi="Palatino Linotype" w:cs="Arial"/>
          <w:color w:val="000000" w:themeColor="text1"/>
          <w:sz w:val="24"/>
          <w:lang w:val="es-ES" w:eastAsia="es-ES"/>
        </w:rPr>
        <w:t>no rindió el informe justificado correspondiente.</w:t>
      </w:r>
      <w:r w:rsidR="00E21F81" w:rsidRPr="00E21F81">
        <w:rPr>
          <w:rFonts w:ascii="Palatino Linotype" w:eastAsia="Calibri" w:hAnsi="Palatino Linotype" w:cs="Arial"/>
          <w:color w:val="000000" w:themeColor="text1"/>
          <w:sz w:val="24"/>
          <w:lang w:val="es-ES" w:eastAsia="es-ES"/>
        </w:rPr>
        <w:t xml:space="preserve"> </w:t>
      </w:r>
    </w:p>
    <w:p w14:paraId="1050A005" w14:textId="77777777" w:rsidR="00E21F81" w:rsidRPr="000571B3" w:rsidRDefault="00E21F81" w:rsidP="005D43DF">
      <w:pPr>
        <w:pStyle w:val="Prrafodelista"/>
        <w:spacing w:line="360" w:lineRule="auto"/>
        <w:ind w:left="0"/>
        <w:jc w:val="both"/>
        <w:rPr>
          <w:rFonts w:ascii="Palatino Linotype" w:hAnsi="Palatino Linotype" w:cs="Arial"/>
          <w:sz w:val="24"/>
          <w:lang w:val="es-ES" w:eastAsia="es-ES"/>
        </w:rPr>
      </w:pPr>
    </w:p>
    <w:p w14:paraId="06A2A1A8" w14:textId="3CA55F6F" w:rsidR="002969F4" w:rsidRPr="000571B3" w:rsidRDefault="005D43DF" w:rsidP="005D43DF">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Theme="minorEastAsia" w:hAnsi="Palatino Linotype"/>
          <w:sz w:val="24"/>
          <w:lang w:val="es-ES_tradnl" w:eastAsia="es-ES"/>
        </w:rPr>
        <w:t xml:space="preserve">La </w:t>
      </w:r>
      <w:r w:rsidR="00383939" w:rsidRPr="000571B3">
        <w:rPr>
          <w:rFonts w:ascii="Palatino Linotype" w:eastAsiaTheme="minorEastAsia" w:hAnsi="Palatino Linotype"/>
          <w:sz w:val="24"/>
          <w:lang w:val="es-ES_tradnl" w:eastAsia="es-ES"/>
        </w:rPr>
        <w:t>Comisionad</w:t>
      </w:r>
      <w:r>
        <w:rPr>
          <w:rFonts w:ascii="Palatino Linotype" w:eastAsiaTheme="minorEastAsia" w:hAnsi="Palatino Linotype"/>
          <w:sz w:val="24"/>
          <w:lang w:val="es-ES_tradnl" w:eastAsia="es-ES"/>
        </w:rPr>
        <w:t>a</w:t>
      </w:r>
      <w:r w:rsidR="00383939" w:rsidRPr="000571B3">
        <w:rPr>
          <w:rFonts w:ascii="Palatino Linotype" w:eastAsiaTheme="minorEastAsia" w:hAnsi="Palatino Linotype"/>
          <w:sz w:val="24"/>
          <w:lang w:val="es-ES_tradnl" w:eastAsia="es-ES"/>
        </w:rPr>
        <w:t xml:space="preserve"> Ponente decretó el cierre de instrucción</w:t>
      </w:r>
      <w:r w:rsidR="00383939" w:rsidRPr="000571B3">
        <w:rPr>
          <w:rFonts w:ascii="Palatino Linotype" w:eastAsiaTheme="minorEastAsia" w:hAnsi="Palatino Linotype" w:cs="Arial"/>
          <w:sz w:val="24"/>
          <w:lang w:val="es-ES_tradnl" w:eastAsia="es-ES"/>
        </w:rPr>
        <w:t xml:space="preserve"> </w:t>
      </w:r>
      <w:r w:rsidR="00383939" w:rsidRPr="000571B3">
        <w:rPr>
          <w:rFonts w:ascii="Palatino Linotype" w:eastAsiaTheme="minorEastAsia" w:hAnsi="Palatino Linotype"/>
          <w:sz w:val="24"/>
          <w:lang w:val="es-ES_tradnl" w:eastAsia="es-ES"/>
        </w:rPr>
        <w:t>mediante el acuerdo de</w:t>
      </w:r>
      <w:r w:rsidR="00F51202">
        <w:rPr>
          <w:rFonts w:ascii="Palatino Linotype" w:eastAsiaTheme="minorEastAsia" w:hAnsi="Palatino Linotype"/>
          <w:sz w:val="24"/>
          <w:lang w:val="es-ES_tradnl" w:eastAsia="es-ES"/>
        </w:rPr>
        <w:t xml:space="preserve">l </w:t>
      </w:r>
      <w:r>
        <w:rPr>
          <w:rFonts w:ascii="Palatino Linotype" w:eastAsiaTheme="minorEastAsia" w:hAnsi="Palatino Linotype"/>
          <w:sz w:val="24"/>
          <w:lang w:val="es-ES_tradnl" w:eastAsia="es-ES"/>
        </w:rPr>
        <w:t>once de enero de dos mil veinticuatro</w:t>
      </w:r>
      <w:r w:rsidR="00383939" w:rsidRPr="000571B3">
        <w:rPr>
          <w:rFonts w:ascii="Palatino Linotype" w:eastAsiaTheme="minorEastAsia" w:hAnsi="Palatino Linotype"/>
          <w:sz w:val="24"/>
          <w:lang w:val="es-ES_tradnl" w:eastAsia="es-ES"/>
        </w:rPr>
        <w:t xml:space="preserve">. </w:t>
      </w:r>
      <w:r w:rsidR="000571B3">
        <w:rPr>
          <w:rFonts w:ascii="Palatino Linotype" w:eastAsiaTheme="minorEastAsia" w:hAnsi="Palatino Linotype"/>
          <w:sz w:val="24"/>
          <w:lang w:val="es-ES_tradnl" w:eastAsia="es-ES"/>
        </w:rPr>
        <w:t>-------------------------------------</w:t>
      </w:r>
      <w:r w:rsidR="003D6F25">
        <w:rPr>
          <w:rFonts w:ascii="Palatino Linotype" w:eastAsiaTheme="minorEastAsia" w:hAnsi="Palatino Linotype"/>
          <w:sz w:val="24"/>
          <w:lang w:val="es-ES_tradnl" w:eastAsia="es-ES"/>
        </w:rPr>
        <w:t>------------</w:t>
      </w:r>
      <w:r>
        <w:rPr>
          <w:rFonts w:ascii="Palatino Linotype" w:eastAsiaTheme="minorEastAsia" w:hAnsi="Palatino Linotype"/>
          <w:sz w:val="24"/>
          <w:lang w:val="es-ES_tradnl" w:eastAsia="es-ES"/>
        </w:rPr>
        <w:t>--------</w:t>
      </w:r>
    </w:p>
    <w:p w14:paraId="7D02A2B3" w14:textId="77777777" w:rsidR="00490845" w:rsidRPr="000571B3" w:rsidRDefault="00490845" w:rsidP="000571B3">
      <w:pPr>
        <w:pStyle w:val="Prrafodelista"/>
        <w:spacing w:line="360" w:lineRule="auto"/>
        <w:ind w:left="0"/>
        <w:jc w:val="both"/>
        <w:rPr>
          <w:rFonts w:ascii="Palatino Linotype" w:hAnsi="Palatino Linotype" w:cs="Arial"/>
          <w:sz w:val="24"/>
          <w:lang w:val="es-ES" w:eastAsia="es-ES"/>
        </w:rPr>
      </w:pPr>
    </w:p>
    <w:p w14:paraId="5C8AF542" w14:textId="77777777" w:rsidR="00383939" w:rsidRPr="007F12B6" w:rsidRDefault="00383939" w:rsidP="00383939">
      <w:pPr>
        <w:spacing w:line="360" w:lineRule="auto"/>
        <w:jc w:val="center"/>
        <w:rPr>
          <w:rFonts w:ascii="Palatino Linotype" w:hAnsi="Palatino Linotype" w:cs="Arial"/>
          <w:lang w:eastAsia="es-ES"/>
        </w:rPr>
      </w:pPr>
      <w:bookmarkStart w:id="1" w:name="_Toc66992242"/>
      <w:r w:rsidRPr="007F12B6">
        <w:rPr>
          <w:rFonts w:ascii="Palatino Linotype" w:hAnsi="Palatino Linotype" w:cs="Arial"/>
          <w:b/>
          <w:lang w:eastAsia="es-ES"/>
        </w:rPr>
        <w:t>CONSIDERANDO</w:t>
      </w:r>
      <w:bookmarkEnd w:id="1"/>
    </w:p>
    <w:p w14:paraId="59EFD106" w14:textId="77777777" w:rsidR="00383939" w:rsidRPr="007F12B6" w:rsidRDefault="00383939" w:rsidP="00383939">
      <w:pPr>
        <w:spacing w:line="360" w:lineRule="auto"/>
        <w:jc w:val="both"/>
        <w:rPr>
          <w:rFonts w:ascii="Palatino Linotype" w:hAnsi="Palatino Linotype" w:cs="Arial"/>
          <w:lang w:eastAsia="es-ES"/>
        </w:rPr>
      </w:pPr>
    </w:p>
    <w:p w14:paraId="6032AA2B" w14:textId="77777777" w:rsidR="00383939" w:rsidRPr="007F12B6" w:rsidRDefault="00383939" w:rsidP="00383939">
      <w:pPr>
        <w:spacing w:line="360" w:lineRule="auto"/>
        <w:jc w:val="both"/>
        <w:rPr>
          <w:rFonts w:ascii="Palatino Linotype" w:hAnsi="Palatino Linotype" w:cs="Arial"/>
          <w:b/>
          <w:lang w:eastAsia="es-ES"/>
        </w:rPr>
      </w:pPr>
      <w:bookmarkStart w:id="2" w:name="_Toc66992243"/>
      <w:r w:rsidRPr="007F12B6">
        <w:rPr>
          <w:rFonts w:ascii="Palatino Linotype" w:hAnsi="Palatino Linotype" w:cs="Arial"/>
          <w:b/>
          <w:lang w:eastAsia="es-ES"/>
        </w:rPr>
        <w:t>PRIMERO. De la competencia</w:t>
      </w:r>
      <w:bookmarkEnd w:id="2"/>
    </w:p>
    <w:p w14:paraId="12B72F68" w14:textId="77777777" w:rsidR="00383939" w:rsidRPr="007F12B6" w:rsidRDefault="00383939" w:rsidP="00383939">
      <w:pPr>
        <w:spacing w:line="360" w:lineRule="auto"/>
        <w:jc w:val="both"/>
        <w:rPr>
          <w:rFonts w:ascii="Palatino Linotype" w:hAnsi="Palatino Linotype" w:cs="Arial"/>
          <w:lang w:val="es-ES" w:eastAsia="es-ES"/>
        </w:rPr>
      </w:pPr>
    </w:p>
    <w:p w14:paraId="18A25EF5" w14:textId="749844BA" w:rsidR="00383939" w:rsidRPr="004757E3" w:rsidRDefault="00383939" w:rsidP="004757E3">
      <w:pPr>
        <w:pStyle w:val="Prrafodelista"/>
        <w:numPr>
          <w:ilvl w:val="0"/>
          <w:numId w:val="1"/>
        </w:numPr>
        <w:spacing w:line="360" w:lineRule="auto"/>
        <w:ind w:left="0" w:firstLine="0"/>
        <w:jc w:val="both"/>
        <w:rPr>
          <w:rFonts w:ascii="Palatino Linotype" w:hAnsi="Palatino Linotype" w:cs="Arial"/>
          <w:sz w:val="24"/>
          <w:lang w:val="es-ES" w:eastAsia="es-ES"/>
        </w:rPr>
      </w:pPr>
      <w:r w:rsidRPr="004757E3">
        <w:rPr>
          <w:rFonts w:ascii="Palatino Linotype" w:eastAsia="Calibri" w:hAnsi="Palatino Linotype"/>
          <w:sz w:val="24"/>
          <w:lang w:val="es-ES" w:eastAsia="es-ES"/>
        </w:rPr>
        <w:t xml:space="preserve">Este </w:t>
      </w:r>
      <w:r w:rsidR="004757E3" w:rsidRPr="004757E3">
        <w:rPr>
          <w:rFonts w:ascii="Palatino Linotype" w:hAnsi="Palatino Linotype"/>
          <w:color w:val="222222"/>
          <w:sz w:val="24"/>
          <w:shd w:val="clear" w:color="auto" w:fill="FFFFFF"/>
          <w:lang w:val="es-ES"/>
        </w:rPr>
        <w:t xml:space="preserve">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w:t>
      </w:r>
      <w:r w:rsidR="004757E3" w:rsidRPr="004757E3">
        <w:rPr>
          <w:rFonts w:ascii="Palatino Linotype" w:hAnsi="Palatino Linotype"/>
          <w:color w:val="222222"/>
          <w:sz w:val="24"/>
          <w:shd w:val="clear" w:color="auto" w:fill="FFFFFF"/>
          <w:lang w:val="es-ES"/>
        </w:rPr>
        <w:lastRenderedPageBreak/>
        <w:t>Información Pública y Protección de Datos Personales del Estado de México y Municipios</w:t>
      </w:r>
      <w:r w:rsidR="004757E3" w:rsidRPr="004757E3">
        <w:rPr>
          <w:rFonts w:ascii="Palatino Linotype" w:hAnsi="Palatino Linotype"/>
          <w:color w:val="222222"/>
          <w:sz w:val="24"/>
          <w:shd w:val="clear" w:color="auto" w:fill="FFFFFF"/>
        </w:rPr>
        <w:t>.</w:t>
      </w:r>
    </w:p>
    <w:p w14:paraId="28219CFF" w14:textId="77777777"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14:paraId="2C909AC2" w14:textId="77777777" w:rsidR="00383939" w:rsidRPr="007F12B6" w:rsidRDefault="00383939" w:rsidP="00383939">
      <w:pPr>
        <w:keepNext/>
        <w:keepLines/>
        <w:spacing w:line="360" w:lineRule="auto"/>
        <w:outlineLvl w:val="1"/>
        <w:rPr>
          <w:rFonts w:ascii="Palatino Linotype" w:eastAsiaTheme="majorEastAsia" w:hAnsi="Palatino Linotype" w:cstheme="majorBidi"/>
          <w:b/>
        </w:rPr>
      </w:pPr>
      <w:bookmarkStart w:id="3" w:name="_Toc66992244"/>
      <w:r w:rsidRPr="007F12B6">
        <w:rPr>
          <w:rFonts w:ascii="Palatino Linotype" w:eastAsiaTheme="majorEastAsia" w:hAnsi="Palatino Linotype" w:cstheme="majorBidi"/>
          <w:b/>
        </w:rPr>
        <w:t>SEGUNDO. De la oportunidad y procedencia.</w:t>
      </w:r>
      <w:bookmarkEnd w:id="3"/>
    </w:p>
    <w:p w14:paraId="428DE030" w14:textId="77777777"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14:paraId="5BF335AE" w14:textId="52EE54E8" w:rsidR="000571B3" w:rsidRPr="000571B3" w:rsidRDefault="00383939"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Arial"/>
          <w:sz w:val="24"/>
          <w:lang w:val="es-ES_tradnl" w:eastAsia="es-ES"/>
        </w:rPr>
        <w:t xml:space="preserve">El medio de impugnación fue presentado a través del </w:t>
      </w:r>
      <w:r w:rsidRPr="007F12B6">
        <w:rPr>
          <w:rFonts w:ascii="Palatino Linotype" w:eastAsia="Calibri" w:hAnsi="Palatino Linotype" w:cs="Arial"/>
          <w:b/>
          <w:sz w:val="24"/>
          <w:lang w:val="es-ES_tradnl" w:eastAsia="es-ES"/>
        </w:rPr>
        <w:t>SAIMEX,</w:t>
      </w:r>
      <w:r w:rsidRPr="007F12B6">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7F12B6">
        <w:rPr>
          <w:rFonts w:ascii="Palatino Linotype" w:eastAsia="Calibri" w:hAnsi="Palatino Linotype" w:cs="Arial"/>
          <w:b/>
          <w:sz w:val="24"/>
          <w:lang w:val="es-ES_tradnl" w:eastAsia="es-ES"/>
        </w:rPr>
        <w:t>SUJETO OBLIGADO</w:t>
      </w:r>
      <w:r w:rsidRPr="007F12B6">
        <w:rPr>
          <w:rFonts w:ascii="Palatino Linotype" w:eastAsia="Calibri" w:hAnsi="Palatino Linotype" w:cs="Arial"/>
          <w:sz w:val="24"/>
          <w:lang w:val="es-ES_tradnl" w:eastAsia="es-ES"/>
        </w:rPr>
        <w:t xml:space="preserve"> entregó respuesta a la solicitud el </w:t>
      </w:r>
      <w:r w:rsidR="005D43DF">
        <w:rPr>
          <w:rFonts w:ascii="Palatino Linotype" w:eastAsia="Calibri" w:hAnsi="Palatino Linotype" w:cs="Arial"/>
          <w:sz w:val="24"/>
          <w:lang w:val="es-ES_tradnl" w:eastAsia="es-ES"/>
        </w:rPr>
        <w:t>veintisiete de octubre</w:t>
      </w:r>
      <w:r w:rsidR="00A12546" w:rsidRPr="000571B3">
        <w:rPr>
          <w:rFonts w:ascii="Palatino Linotype" w:eastAsia="Calibri" w:hAnsi="Palatino Linotype" w:cs="Arial"/>
          <w:sz w:val="24"/>
          <w:lang w:val="es-ES_tradnl" w:eastAsia="es-ES"/>
        </w:rPr>
        <w:t xml:space="preserve"> </w:t>
      </w:r>
      <w:r w:rsidR="000571B3" w:rsidRPr="000571B3">
        <w:rPr>
          <w:rFonts w:ascii="Palatino Linotype" w:eastAsia="Calibri" w:hAnsi="Palatino Linotype" w:cs="Arial"/>
          <w:sz w:val="24"/>
          <w:lang w:val="es-ES_tradnl" w:eastAsia="es-ES"/>
        </w:rPr>
        <w:t>d</w:t>
      </w:r>
      <w:r w:rsidR="00A12546" w:rsidRPr="000571B3">
        <w:rPr>
          <w:rFonts w:ascii="Palatino Linotype" w:eastAsia="Calibri" w:hAnsi="Palatino Linotype" w:cs="Arial"/>
          <w:sz w:val="24"/>
          <w:lang w:val="es-ES_tradnl" w:eastAsia="es-ES"/>
        </w:rPr>
        <w:t>e dos mil veinti</w:t>
      </w:r>
      <w:r w:rsidR="004757E3">
        <w:rPr>
          <w:rFonts w:ascii="Palatino Linotype" w:eastAsia="Calibri" w:hAnsi="Palatino Linotype" w:cs="Arial"/>
          <w:sz w:val="24"/>
          <w:lang w:val="es-ES_tradnl" w:eastAsia="es-ES"/>
        </w:rPr>
        <w:t>trés</w:t>
      </w:r>
      <w:r w:rsidRPr="000571B3">
        <w:rPr>
          <w:rFonts w:ascii="Palatino Linotype" w:eastAsia="Calibri" w:hAnsi="Palatino Linotype" w:cs="Arial"/>
          <w:sz w:val="24"/>
          <w:lang w:val="es-ES_tradnl" w:eastAsia="es-ES"/>
        </w:rPr>
        <w:t xml:space="preserve">, </w:t>
      </w:r>
      <w:r w:rsidRPr="000571B3">
        <w:rPr>
          <w:rFonts w:ascii="Palatino Linotype" w:eastAsiaTheme="minorEastAsia" w:hAnsi="Palatino Linotype" w:cs="Arial"/>
          <w:sz w:val="24"/>
          <w:lang w:val="es-ES_tradnl" w:eastAsia="es-ES"/>
        </w:rPr>
        <w:t xml:space="preserve">de tal forma que el plazo para interponer el recurso de revisión transcurrió del </w:t>
      </w:r>
      <w:r w:rsidR="005D43DF">
        <w:rPr>
          <w:rFonts w:ascii="Palatino Linotype" w:eastAsiaTheme="minorEastAsia" w:hAnsi="Palatino Linotype" w:cs="Arial"/>
          <w:sz w:val="24"/>
          <w:lang w:val="es-ES_tradnl" w:eastAsia="es-ES"/>
        </w:rPr>
        <w:t xml:space="preserve">treinta de octubre </w:t>
      </w:r>
      <w:r w:rsidR="00A12546" w:rsidRPr="000571B3">
        <w:rPr>
          <w:rFonts w:ascii="Palatino Linotype" w:eastAsiaTheme="minorEastAsia" w:hAnsi="Palatino Linotype" w:cs="Arial"/>
          <w:sz w:val="24"/>
          <w:lang w:val="es-ES_tradnl" w:eastAsia="es-ES"/>
        </w:rPr>
        <w:t xml:space="preserve">al </w:t>
      </w:r>
      <w:r w:rsidR="003D6F25">
        <w:rPr>
          <w:rFonts w:ascii="Palatino Linotype" w:eastAsiaTheme="minorEastAsia" w:hAnsi="Palatino Linotype" w:cs="Arial"/>
          <w:sz w:val="24"/>
          <w:lang w:val="es-ES_tradnl" w:eastAsia="es-ES"/>
        </w:rPr>
        <w:t>veintiuno</w:t>
      </w:r>
      <w:r w:rsidR="00B30C21" w:rsidRPr="000571B3">
        <w:rPr>
          <w:rFonts w:ascii="Palatino Linotype" w:eastAsiaTheme="minorEastAsia" w:hAnsi="Palatino Linotype" w:cs="Arial"/>
          <w:sz w:val="24"/>
          <w:lang w:val="es-ES_tradnl" w:eastAsia="es-ES"/>
        </w:rPr>
        <w:t xml:space="preserve"> </w:t>
      </w:r>
      <w:r w:rsidR="005D43DF">
        <w:rPr>
          <w:rFonts w:ascii="Palatino Linotype" w:eastAsiaTheme="minorEastAsia" w:hAnsi="Palatino Linotype" w:cs="Arial"/>
          <w:sz w:val="24"/>
          <w:lang w:val="es-ES_tradnl" w:eastAsia="es-ES"/>
        </w:rPr>
        <w:t>de noviembre</w:t>
      </w:r>
      <w:r w:rsidR="00B30C21" w:rsidRPr="000571B3">
        <w:rPr>
          <w:rFonts w:ascii="Palatino Linotype" w:eastAsiaTheme="minorEastAsia" w:hAnsi="Palatino Linotype" w:cs="Arial"/>
          <w:sz w:val="24"/>
          <w:lang w:val="es-ES_tradnl" w:eastAsia="es-ES"/>
        </w:rPr>
        <w:t xml:space="preserve"> de dos mil veinti</w:t>
      </w:r>
      <w:r w:rsidR="004757E3">
        <w:rPr>
          <w:rFonts w:ascii="Palatino Linotype" w:eastAsiaTheme="minorEastAsia" w:hAnsi="Palatino Linotype" w:cs="Arial"/>
          <w:sz w:val="24"/>
          <w:lang w:val="es-ES_tradnl" w:eastAsia="es-ES"/>
        </w:rPr>
        <w:t>trés</w:t>
      </w:r>
      <w:r w:rsidRPr="000571B3">
        <w:rPr>
          <w:rFonts w:ascii="Palatino Linotype" w:eastAsiaTheme="minorEastAsia" w:hAnsi="Palatino Linotype" w:cs="Arial"/>
          <w:sz w:val="24"/>
          <w:lang w:val="es-ES_tradnl" w:eastAsia="es-ES"/>
        </w:rPr>
        <w:t xml:space="preserve">; en consecuencia, presentó su inconformidad el </w:t>
      </w:r>
      <w:r w:rsidR="005D43DF">
        <w:rPr>
          <w:rFonts w:ascii="Palatino Linotype" w:eastAsiaTheme="minorEastAsia" w:hAnsi="Palatino Linotype" w:cs="Arial"/>
          <w:sz w:val="24"/>
          <w:lang w:val="es-ES_tradnl" w:eastAsia="es-ES"/>
        </w:rPr>
        <w:t xml:space="preserve">ocho de noviembre </w:t>
      </w:r>
      <w:r w:rsidR="00B30C21" w:rsidRPr="000571B3">
        <w:rPr>
          <w:rFonts w:ascii="Palatino Linotype" w:eastAsiaTheme="minorEastAsia" w:hAnsi="Palatino Linotype" w:cs="Arial"/>
          <w:sz w:val="24"/>
          <w:lang w:val="es-ES_tradnl" w:eastAsia="es-ES"/>
        </w:rPr>
        <w:t>de dos mil veinti</w:t>
      </w:r>
      <w:r w:rsidR="006337B9">
        <w:rPr>
          <w:rFonts w:ascii="Palatino Linotype" w:eastAsiaTheme="minorEastAsia" w:hAnsi="Palatino Linotype" w:cs="Arial"/>
          <w:sz w:val="24"/>
          <w:lang w:val="es-ES_tradnl" w:eastAsia="es-ES"/>
        </w:rPr>
        <w:t>trés</w:t>
      </w:r>
      <w:r w:rsidRPr="000571B3">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0571B3">
        <w:rPr>
          <w:rFonts w:ascii="Palatino Linotype" w:eastAsiaTheme="minorEastAsia" w:hAnsi="Palatino Linotype" w:cs="Arial"/>
          <w:b/>
          <w:sz w:val="24"/>
          <w:lang w:val="es-ES_tradnl" w:eastAsia="es-ES"/>
        </w:rPr>
        <w:t>Ley de Transparencia y Acceso a la Información Pública del Estado de México y Municipios</w:t>
      </w:r>
      <w:r w:rsidR="005D43DF">
        <w:rPr>
          <w:rFonts w:ascii="Palatino Linotype" w:eastAsiaTheme="minorEastAsia" w:hAnsi="Palatino Linotype" w:cs="Arial"/>
          <w:sz w:val="24"/>
          <w:lang w:val="es-ES_tradnl" w:eastAsia="es-ES"/>
        </w:rPr>
        <w:t>.</w:t>
      </w:r>
    </w:p>
    <w:p w14:paraId="0CAFA0CB" w14:textId="77777777" w:rsidR="000571B3" w:rsidRPr="000571B3" w:rsidRDefault="000571B3" w:rsidP="000571B3">
      <w:pPr>
        <w:pStyle w:val="Prrafodelista"/>
        <w:spacing w:line="360" w:lineRule="auto"/>
        <w:ind w:left="0"/>
        <w:jc w:val="both"/>
        <w:rPr>
          <w:rFonts w:ascii="Palatino Linotype" w:hAnsi="Palatino Linotype" w:cs="Arial"/>
          <w:sz w:val="24"/>
          <w:lang w:val="es-ES" w:eastAsia="es-ES"/>
        </w:rPr>
      </w:pPr>
    </w:p>
    <w:p w14:paraId="313EAF28" w14:textId="77777777" w:rsidR="000571B3" w:rsidRPr="000571B3"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hAnsi="Palatino Linotype" w:cs="Arial"/>
          <w:sz w:val="24"/>
          <w:lang w:val="es-ES" w:eastAsia="es-ES"/>
        </w:rPr>
        <w:t xml:space="preserve">Por </w:t>
      </w:r>
      <w:r w:rsidRPr="000571B3">
        <w:rPr>
          <w:rFonts w:ascii="Palatino Linotype" w:hAnsi="Palatino Linotype" w:cs="Arial"/>
          <w:sz w:val="24"/>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CD25C63" w14:textId="77777777" w:rsidR="000571B3" w:rsidRPr="000571B3" w:rsidRDefault="000571B3" w:rsidP="000571B3">
      <w:pPr>
        <w:rPr>
          <w:rFonts w:ascii="Palatino Linotype" w:hAnsi="Palatino Linotype"/>
          <w:lang w:val="es-ES_tradnl"/>
        </w:rPr>
      </w:pPr>
    </w:p>
    <w:p w14:paraId="47BEFA98" w14:textId="77777777" w:rsidR="000571B3" w:rsidRPr="000571B3"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hAnsi="Palatino Linotype"/>
          <w:sz w:val="24"/>
          <w:lang w:val="es-ES_tradnl"/>
        </w:rPr>
        <w:lastRenderedPageBreak/>
        <w:t xml:space="preserve">Esto </w:t>
      </w:r>
      <w:r w:rsidRPr="000571B3">
        <w:rPr>
          <w:rFonts w:ascii="Palatino Linotype" w:eastAsia="Calibri" w:hAnsi="Palatino Linotype" w:cs="Arial"/>
          <w:sz w:val="24"/>
        </w:rPr>
        <w:t xml:space="preserve">es así, ya que de conformidad con los artículos 6, Apartado A, fracciones III y IV de la Constitución Política de los Estados Unidos Mexicanos y </w:t>
      </w:r>
      <w:r w:rsidRPr="000571B3">
        <w:rPr>
          <w:rFonts w:ascii="Palatino Linotype" w:eastAsia="Calibri" w:hAnsi="Palatino Linotype" w:cs="Arial"/>
          <w:bCs/>
          <w:sz w:val="24"/>
          <w:lang w:val="es-ES"/>
        </w:rPr>
        <w:t>5, párrafos vigésimo, vigésimo primero y vigésimo segundo fracciones IV y V </w:t>
      </w:r>
      <w:r w:rsidRPr="000571B3">
        <w:rPr>
          <w:rFonts w:ascii="Palatino Linotype" w:eastAsia="Calibri" w:hAnsi="Palatino Linotype" w:cs="Arial"/>
          <w:sz w:val="24"/>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4A08485" w14:textId="77777777" w:rsidR="000571B3" w:rsidRPr="000571B3" w:rsidRDefault="000571B3" w:rsidP="000571B3">
      <w:pPr>
        <w:rPr>
          <w:rFonts w:ascii="Palatino Linotype" w:hAnsi="Palatino Linotype"/>
          <w:lang w:val="es-ES_tradnl"/>
        </w:rPr>
      </w:pPr>
    </w:p>
    <w:p w14:paraId="266C29F1" w14:textId="77777777" w:rsidR="000571B3" w:rsidRPr="000571B3"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hAnsi="Palatino Linotype"/>
          <w:sz w:val="24"/>
          <w:lang w:val="es-ES_tradnl"/>
        </w:rPr>
        <w:t xml:space="preserve">Por </w:t>
      </w:r>
      <w:r w:rsidRPr="000571B3">
        <w:rPr>
          <w:rFonts w:ascii="Palatino Linotype" w:eastAsia="Calibri" w:hAnsi="Palatino Linotype" w:cs="Arial"/>
          <w:sz w:val="24"/>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AEE661" w14:textId="77777777" w:rsidR="000571B3" w:rsidRPr="000571B3" w:rsidRDefault="000571B3" w:rsidP="000571B3">
      <w:pPr>
        <w:pStyle w:val="Prrafodelista"/>
        <w:spacing w:line="360" w:lineRule="auto"/>
        <w:ind w:left="0"/>
        <w:jc w:val="both"/>
        <w:rPr>
          <w:rFonts w:ascii="Palatino Linotype" w:hAnsi="Palatino Linotype" w:cs="Arial"/>
          <w:sz w:val="24"/>
          <w:lang w:val="es-ES" w:eastAsia="es-ES"/>
        </w:rPr>
      </w:pPr>
    </w:p>
    <w:p w14:paraId="4997D9D7" w14:textId="455F0254" w:rsidR="000571B3" w:rsidRPr="000571B3"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hAnsi="Palatino Linotype"/>
          <w:sz w:val="24"/>
          <w:lang w:val="es-ES_tradnl"/>
        </w:rPr>
        <w:t xml:space="preserve">En </w:t>
      </w:r>
      <w:r w:rsidRPr="000571B3">
        <w:rPr>
          <w:rFonts w:ascii="Palatino Linotype" w:eastAsia="Calibri" w:hAnsi="Palatino Linotype" w:cs="Arial"/>
          <w:sz w:val="24"/>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18CD842" w14:textId="77777777" w:rsidR="000571B3" w:rsidRPr="000571B3" w:rsidRDefault="000571B3" w:rsidP="000571B3">
      <w:pPr>
        <w:rPr>
          <w:rFonts w:ascii="Palatino Linotype" w:hAnsi="Palatino Linotype"/>
          <w:lang w:val="es-ES_tradnl"/>
        </w:rPr>
      </w:pPr>
    </w:p>
    <w:p w14:paraId="7BF46857" w14:textId="74A6775E" w:rsidR="000571B3" w:rsidRPr="000571B3"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hAnsi="Palatino Linotype"/>
          <w:sz w:val="24"/>
          <w:lang w:val="es-ES_tradnl"/>
        </w:rPr>
        <w:lastRenderedPageBreak/>
        <w:t xml:space="preserve">Por </w:t>
      </w:r>
      <w:r w:rsidRPr="000571B3">
        <w:rPr>
          <w:rFonts w:ascii="Palatino Linotype" w:eastAsia="Calibri" w:hAnsi="Palatino Linotype" w:cs="Arial"/>
          <w:sz w:val="24"/>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32159AA" w14:textId="77777777" w:rsidR="000571B3" w:rsidRPr="000571B3" w:rsidRDefault="000571B3" w:rsidP="000571B3">
      <w:pPr>
        <w:pStyle w:val="Prrafodelista"/>
        <w:spacing w:line="360" w:lineRule="auto"/>
        <w:ind w:left="0"/>
        <w:jc w:val="both"/>
        <w:rPr>
          <w:rFonts w:ascii="Palatino Linotype" w:hAnsi="Palatino Linotype" w:cs="Arial"/>
          <w:sz w:val="24"/>
          <w:lang w:val="es-ES" w:eastAsia="es-ES"/>
        </w:rPr>
      </w:pPr>
    </w:p>
    <w:p w14:paraId="4C5F669F" w14:textId="13934095"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w:t>
      </w:r>
      <w:r w:rsidRPr="007F12B6">
        <w:rPr>
          <w:rFonts w:ascii="Palatino Linotype" w:eastAsia="Calibri" w:hAnsi="Palatino Linotype" w:cs="Arial"/>
          <w:sz w:val="24"/>
          <w:lang w:val="es-ES_tradnl" w:eastAsia="es-ES"/>
        </w:rPr>
        <w:t xml:space="preserve"> a la Información Pública y Protección de Datos Personales del Estado de México y Municipios, conozca y resuelva el presente recurso.</w:t>
      </w:r>
    </w:p>
    <w:p w14:paraId="02F0B815" w14:textId="77777777"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14:paraId="1A768572" w14:textId="63E5D671" w:rsidR="005D43DF" w:rsidRDefault="00383939" w:rsidP="00383939">
      <w:pPr>
        <w:spacing w:line="360" w:lineRule="auto"/>
        <w:jc w:val="both"/>
        <w:rPr>
          <w:rFonts w:ascii="Palatino Linotype" w:hAnsi="Palatino Linotype"/>
          <w:b/>
        </w:rPr>
      </w:pPr>
      <w:bookmarkStart w:id="4" w:name="_Toc486525253"/>
      <w:bookmarkStart w:id="5" w:name="_Toc66992246"/>
      <w:r w:rsidRPr="007F12B6">
        <w:rPr>
          <w:rFonts w:ascii="Palatino Linotype" w:hAnsi="Palatino Linotype" w:cs="Arial"/>
          <w:b/>
          <w:lang w:eastAsia="es-ES"/>
        </w:rPr>
        <w:t xml:space="preserve">TERCERO. </w:t>
      </w:r>
      <w:bookmarkEnd w:id="4"/>
      <w:bookmarkEnd w:id="5"/>
      <w:r w:rsidR="005D43DF" w:rsidRPr="00FA6533">
        <w:rPr>
          <w:rFonts w:ascii="Palatino Linotype" w:hAnsi="Palatino Linotype"/>
          <w:b/>
        </w:rPr>
        <w:t>De las causales del sobreseimiento.</w:t>
      </w:r>
    </w:p>
    <w:p w14:paraId="03609282" w14:textId="77777777" w:rsidR="005D43DF" w:rsidRPr="005D43DF" w:rsidRDefault="005D43DF" w:rsidP="00383939">
      <w:pPr>
        <w:spacing w:line="360" w:lineRule="auto"/>
        <w:jc w:val="both"/>
        <w:rPr>
          <w:rFonts w:ascii="Palatino Linotype" w:hAnsi="Palatino Linotype"/>
          <w:b/>
        </w:rPr>
      </w:pPr>
    </w:p>
    <w:p w14:paraId="636EDC28" w14:textId="12BEB7CA" w:rsidR="005D43DF" w:rsidRPr="005D43DF" w:rsidRDefault="005D43DF" w:rsidP="005D43DF">
      <w:pPr>
        <w:pStyle w:val="Prrafodelista"/>
        <w:numPr>
          <w:ilvl w:val="0"/>
          <w:numId w:val="1"/>
        </w:numPr>
        <w:spacing w:line="360" w:lineRule="auto"/>
        <w:ind w:left="0" w:right="-28" w:firstLine="0"/>
        <w:jc w:val="both"/>
        <w:rPr>
          <w:rFonts w:ascii="Palatino Linotype" w:eastAsia="Calibri" w:hAnsi="Palatino Linotype" w:cs="Tahoma"/>
          <w:iCs/>
          <w:sz w:val="24"/>
          <w:lang w:val="es-ES" w:eastAsia="es-ES_tradnl"/>
        </w:rPr>
      </w:pPr>
      <w:r>
        <w:rPr>
          <w:rFonts w:ascii="Palatino Linotype" w:eastAsia="Calibri" w:hAnsi="Palatino Linotype" w:cs="Tahoma"/>
          <w:iCs/>
          <w:sz w:val="24"/>
          <w:lang w:val="es-ES" w:eastAsia="es-ES_tradnl"/>
        </w:rPr>
        <w:t xml:space="preserve">El </w:t>
      </w:r>
      <w:r w:rsidRPr="00FA6533">
        <w:rPr>
          <w:rFonts w:ascii="Palatino Linotype" w:hAnsi="Palatino Linotype" w:cs="Arial"/>
          <w:sz w:val="24"/>
          <w:szCs w:val="23"/>
        </w:rPr>
        <w:t xml:space="preserve">recurso revisión tiene como finalidad reparar cualquier posible afectación al Derecho de Acceso a la Información Pública en términos del Título Octavo de la Ley de </w:t>
      </w:r>
      <w:r w:rsidRPr="00FA6533">
        <w:rPr>
          <w:rFonts w:ascii="Palatino Linotype" w:eastAsia="Calibri" w:hAnsi="Palatino Linotype" w:cs="Arial"/>
          <w:sz w:val="24"/>
        </w:rPr>
        <w:t>Transparencia, Acceso a la Información Pública del Estado de México y Municipios</w:t>
      </w:r>
      <w:r w:rsidRPr="00FA6533">
        <w:rPr>
          <w:rFonts w:ascii="Palatino Linotype" w:hAnsi="Palatino Linotype" w:cs="Arial"/>
          <w:sz w:val="24"/>
          <w:szCs w:val="23"/>
        </w:rPr>
        <w:t>, y determinar la confirmación; revocación o modificación; desechamient</w:t>
      </w:r>
      <w:r>
        <w:rPr>
          <w:rFonts w:ascii="Palatino Linotype" w:hAnsi="Palatino Linotype" w:cs="Arial"/>
          <w:sz w:val="24"/>
          <w:szCs w:val="23"/>
        </w:rPr>
        <w:t xml:space="preserve">o </w:t>
      </w:r>
      <w:r w:rsidRPr="00FA6533">
        <w:rPr>
          <w:rFonts w:ascii="Palatino Linotype" w:hAnsi="Palatino Linotype" w:cs="Arial"/>
          <w:sz w:val="24"/>
          <w:szCs w:val="23"/>
        </w:rPr>
        <w:t xml:space="preserve">o </w:t>
      </w:r>
      <w:r w:rsidRPr="00586F37">
        <w:rPr>
          <w:rFonts w:ascii="Palatino Linotype" w:hAnsi="Palatino Linotype" w:cs="Arial"/>
          <w:b/>
          <w:sz w:val="24"/>
          <w:u w:val="single"/>
        </w:rPr>
        <w:t>sobreseimiento</w:t>
      </w:r>
      <w:r w:rsidRPr="00586F37">
        <w:rPr>
          <w:rFonts w:ascii="Palatino Linotype" w:hAnsi="Palatino Linotype" w:cs="Arial"/>
          <w:sz w:val="24"/>
        </w:rPr>
        <w:t xml:space="preserve">; y, en su caso, ordenar la entrega de la información respecto a la falta de respuesta por parte del </w:t>
      </w:r>
      <w:r w:rsidRPr="00586F37">
        <w:rPr>
          <w:rFonts w:ascii="Palatino Linotype" w:hAnsi="Palatino Linotype" w:cs="Arial"/>
          <w:b/>
          <w:sz w:val="24"/>
        </w:rPr>
        <w:t>SUJETO</w:t>
      </w:r>
      <w:r w:rsidRPr="00586F37">
        <w:rPr>
          <w:rFonts w:ascii="Palatino Linotype" w:hAnsi="Palatino Linotype" w:cs="Arial"/>
          <w:sz w:val="24"/>
        </w:rPr>
        <w:t xml:space="preserve"> </w:t>
      </w:r>
      <w:r w:rsidRPr="00586F37">
        <w:rPr>
          <w:rFonts w:ascii="Palatino Linotype" w:hAnsi="Palatino Linotype" w:cs="Arial"/>
          <w:b/>
          <w:sz w:val="24"/>
        </w:rPr>
        <w:t>OBLIGADO</w:t>
      </w:r>
      <w:r w:rsidRPr="00586F37">
        <w:rPr>
          <w:rFonts w:ascii="Palatino Linotype" w:hAnsi="Palatino Linotype" w:cs="Arial"/>
          <w:sz w:val="24"/>
        </w:rPr>
        <w:t>.</w:t>
      </w:r>
    </w:p>
    <w:p w14:paraId="399D6B64" w14:textId="77777777" w:rsidR="005D43DF" w:rsidRPr="00586F37" w:rsidRDefault="005D43DF" w:rsidP="005D43DF">
      <w:pPr>
        <w:pStyle w:val="Prrafodelista"/>
        <w:spacing w:line="360" w:lineRule="auto"/>
        <w:ind w:left="0" w:right="-28"/>
        <w:jc w:val="both"/>
        <w:rPr>
          <w:rFonts w:ascii="Palatino Linotype" w:eastAsia="Calibri" w:hAnsi="Palatino Linotype" w:cs="Tahoma"/>
          <w:iCs/>
          <w:sz w:val="24"/>
          <w:lang w:val="es-ES" w:eastAsia="es-ES_tradnl"/>
        </w:rPr>
      </w:pPr>
    </w:p>
    <w:p w14:paraId="37DDCC74" w14:textId="5C215626" w:rsidR="005D43DF" w:rsidRPr="00DE2189" w:rsidRDefault="005D43DF" w:rsidP="005D43DF">
      <w:pPr>
        <w:pStyle w:val="Prrafodelista"/>
        <w:numPr>
          <w:ilvl w:val="0"/>
          <w:numId w:val="1"/>
        </w:numPr>
        <w:spacing w:line="360" w:lineRule="auto"/>
        <w:ind w:left="0" w:right="-28" w:firstLine="0"/>
        <w:jc w:val="both"/>
        <w:rPr>
          <w:rFonts w:ascii="Palatino Linotype" w:eastAsia="Calibri" w:hAnsi="Palatino Linotype" w:cs="Tahoma"/>
          <w:sz w:val="24"/>
          <w:lang w:val="es-ES" w:eastAsia="es-ES_tradnl"/>
        </w:rPr>
      </w:pPr>
      <w:r w:rsidRPr="0063625D">
        <w:rPr>
          <w:rFonts w:ascii="Palatino Linotype" w:eastAsia="Calibri" w:hAnsi="Palatino Linotype" w:cs="Tahoma"/>
          <w:iCs/>
          <w:sz w:val="24"/>
          <w:lang w:val="es-ES" w:eastAsia="es-ES_tradnl"/>
        </w:rPr>
        <w:t xml:space="preserve">De </w:t>
      </w:r>
      <w:r w:rsidRPr="0063625D">
        <w:rPr>
          <w:rFonts w:ascii="Palatino Linotype" w:eastAsia="Calibri" w:hAnsi="Palatino Linotype"/>
          <w:sz w:val="24"/>
        </w:rPr>
        <w:t xml:space="preserve">acuerdo con el precepto legal contenido en la fracción IV del artículo 192 de la </w:t>
      </w:r>
      <w:r w:rsidRPr="0063625D">
        <w:rPr>
          <w:rFonts w:ascii="Palatino Linotype" w:eastAsia="Calibri" w:hAnsi="Palatino Linotype"/>
          <w:b/>
          <w:sz w:val="24"/>
        </w:rPr>
        <w:t>Ley de Transparencia y Acceso a la Información Pública del Estado de México y Municipios</w:t>
      </w:r>
      <w:r w:rsidRPr="0063625D">
        <w:rPr>
          <w:rFonts w:ascii="Palatino Linotype" w:eastAsia="Calibri" w:hAnsi="Palatino Linotype"/>
          <w:sz w:val="24"/>
        </w:rPr>
        <w:t>, el recurso será sobreseído, cuando una vez admitido, aparezca alguna causal de improcedencia en términos de la misma Ley.</w:t>
      </w:r>
    </w:p>
    <w:p w14:paraId="2F3E4869" w14:textId="77777777" w:rsidR="00DE2189" w:rsidRDefault="00DE2189" w:rsidP="00DE2189">
      <w:pPr>
        <w:pStyle w:val="Prrafodelista"/>
        <w:spacing w:line="360" w:lineRule="auto"/>
        <w:ind w:left="0" w:right="-28"/>
        <w:jc w:val="both"/>
        <w:rPr>
          <w:rFonts w:ascii="Palatino Linotype" w:eastAsia="Calibri" w:hAnsi="Palatino Linotype" w:cs="Tahoma"/>
          <w:sz w:val="24"/>
          <w:lang w:val="es-ES" w:eastAsia="es-ES_tradnl"/>
        </w:rPr>
      </w:pPr>
    </w:p>
    <w:p w14:paraId="4A0335D5" w14:textId="19C13F61" w:rsidR="00DE2189" w:rsidRPr="005D43DF" w:rsidRDefault="00DE2189" w:rsidP="00DE2189">
      <w:pPr>
        <w:pStyle w:val="Prrafodelista"/>
        <w:numPr>
          <w:ilvl w:val="0"/>
          <w:numId w:val="10"/>
        </w:numPr>
        <w:spacing w:line="360" w:lineRule="auto"/>
        <w:ind w:right="-28"/>
        <w:jc w:val="both"/>
        <w:rPr>
          <w:rFonts w:ascii="Palatino Linotype" w:eastAsia="Calibri" w:hAnsi="Palatino Linotype" w:cs="Tahoma"/>
          <w:sz w:val="24"/>
          <w:lang w:val="es-ES" w:eastAsia="es-ES_tradnl"/>
        </w:rPr>
      </w:pPr>
      <w:bookmarkStart w:id="6" w:name="_Toc365136"/>
      <w:r w:rsidRPr="008F2AFE">
        <w:rPr>
          <w:rFonts w:ascii="Palatino Linotype" w:eastAsiaTheme="majorEastAsia" w:hAnsi="Palatino Linotype" w:cstheme="majorBidi"/>
          <w:b/>
          <w:iCs/>
        </w:rPr>
        <w:t>De la solicitud de información</w:t>
      </w:r>
      <w:bookmarkEnd w:id="6"/>
    </w:p>
    <w:p w14:paraId="41131C7B" w14:textId="77777777" w:rsidR="005D43DF" w:rsidRPr="005D43DF" w:rsidRDefault="005D43DF" w:rsidP="005D43DF">
      <w:pPr>
        <w:pStyle w:val="Prrafodelista"/>
        <w:spacing w:line="360" w:lineRule="auto"/>
        <w:ind w:left="0"/>
        <w:jc w:val="both"/>
        <w:rPr>
          <w:rFonts w:ascii="Palatino Linotype" w:hAnsi="Palatino Linotype" w:cs="Arial"/>
          <w:sz w:val="24"/>
          <w:lang w:val="es-ES" w:eastAsia="es-ES"/>
        </w:rPr>
      </w:pPr>
    </w:p>
    <w:p w14:paraId="471ED562" w14:textId="1B79535D" w:rsidR="004E664A" w:rsidRPr="00490845" w:rsidRDefault="00DE218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MS Gothic" w:hAnsi="Palatino Linotype"/>
          <w:sz w:val="24"/>
          <w:lang w:val="es-ES"/>
        </w:rPr>
        <w:t>C</w:t>
      </w:r>
      <w:r w:rsidR="005D43DF">
        <w:rPr>
          <w:rFonts w:ascii="Palatino Linotype" w:eastAsia="MS Gothic" w:hAnsi="Palatino Linotype"/>
          <w:sz w:val="24"/>
          <w:lang w:val="es-ES"/>
        </w:rPr>
        <w:t>omo se ha señalado, e</w:t>
      </w:r>
      <w:r w:rsidR="00383939" w:rsidRPr="00490845">
        <w:rPr>
          <w:rFonts w:ascii="Palatino Linotype" w:eastAsia="MS Gothic" w:hAnsi="Palatino Linotype"/>
          <w:sz w:val="24"/>
        </w:rPr>
        <w:t xml:space="preserve">l </w:t>
      </w:r>
      <w:r w:rsidR="004E664A" w:rsidRPr="00490845">
        <w:rPr>
          <w:rFonts w:ascii="Palatino Linotype" w:eastAsia="MS Gothic" w:hAnsi="Palatino Linotype"/>
          <w:b/>
          <w:bCs/>
          <w:sz w:val="24"/>
        </w:rPr>
        <w:t>RECURRENTE</w:t>
      </w:r>
      <w:r w:rsidR="00383939" w:rsidRPr="00490845">
        <w:rPr>
          <w:rFonts w:ascii="Palatino Linotype" w:eastAsia="MS Gothic" w:hAnsi="Palatino Linotype"/>
          <w:sz w:val="24"/>
        </w:rPr>
        <w:t xml:space="preserve"> solicitó</w:t>
      </w:r>
      <w:r w:rsidR="006337B9" w:rsidRPr="00490845">
        <w:rPr>
          <w:rFonts w:ascii="Palatino Linotype" w:hAnsi="Palatino Linotype"/>
          <w:iCs/>
          <w:color w:val="000000" w:themeColor="text1"/>
          <w:sz w:val="24"/>
        </w:rPr>
        <w:t xml:space="preserve"> </w:t>
      </w:r>
      <w:r w:rsidR="003D6F25">
        <w:rPr>
          <w:rFonts w:ascii="Palatino Linotype" w:hAnsi="Palatino Linotype"/>
          <w:iCs/>
          <w:color w:val="000000" w:themeColor="text1"/>
          <w:sz w:val="24"/>
        </w:rPr>
        <w:t xml:space="preserve">conocer </w:t>
      </w:r>
      <w:r w:rsidR="005D43DF">
        <w:rPr>
          <w:rFonts w:ascii="Palatino Linotype" w:hAnsi="Palatino Linotype"/>
          <w:iCs/>
          <w:color w:val="000000" w:themeColor="text1"/>
          <w:sz w:val="24"/>
        </w:rPr>
        <w:t>el grado académico del Presidente Municipal y de los Regidores del Ayuntamiento de Atizap</w:t>
      </w:r>
      <w:r w:rsidR="00536D2E">
        <w:rPr>
          <w:rFonts w:ascii="Palatino Linotype" w:hAnsi="Palatino Linotype"/>
          <w:iCs/>
          <w:color w:val="000000" w:themeColor="text1"/>
          <w:sz w:val="24"/>
        </w:rPr>
        <w:t>án.</w:t>
      </w:r>
    </w:p>
    <w:p w14:paraId="5E835B61" w14:textId="76BBBAE7" w:rsidR="00383939" w:rsidRPr="00490845" w:rsidRDefault="00383939" w:rsidP="006337B9">
      <w:pPr>
        <w:ind w:right="567"/>
        <w:jc w:val="both"/>
        <w:rPr>
          <w:rFonts w:ascii="Palatino Linotype" w:hAnsi="Palatino Linotype" w:cs="Arial"/>
          <w:lang w:val="es-ES" w:eastAsia="es-ES"/>
        </w:rPr>
      </w:pPr>
    </w:p>
    <w:p w14:paraId="4E581B85" w14:textId="43B6CEB3" w:rsidR="004E664A" w:rsidRPr="00490845" w:rsidRDefault="00DE218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MS Gothic" w:hAnsi="Palatino Linotype"/>
          <w:sz w:val="24"/>
        </w:rPr>
        <w:t>Ante ello</w:t>
      </w:r>
      <w:r w:rsidR="005D43DF">
        <w:rPr>
          <w:rFonts w:ascii="Palatino Linotype" w:eastAsia="MS Gothic" w:hAnsi="Palatino Linotype"/>
          <w:sz w:val="24"/>
        </w:rPr>
        <w:t>, e</w:t>
      </w:r>
      <w:r w:rsidR="00383939" w:rsidRPr="00490845">
        <w:rPr>
          <w:rFonts w:ascii="Palatino Linotype" w:eastAsia="MS Gothic" w:hAnsi="Palatino Linotype"/>
          <w:sz w:val="24"/>
        </w:rPr>
        <w:t xml:space="preserve">l </w:t>
      </w:r>
      <w:r w:rsidR="00383939" w:rsidRPr="00490845">
        <w:rPr>
          <w:rFonts w:ascii="Palatino Linotype" w:eastAsia="MS Gothic" w:hAnsi="Palatino Linotype"/>
          <w:b/>
          <w:sz w:val="24"/>
        </w:rPr>
        <w:t>SUJETO OBLIGADO</w:t>
      </w:r>
      <w:r w:rsidR="00B30C21" w:rsidRPr="00490845">
        <w:rPr>
          <w:rFonts w:ascii="Palatino Linotype" w:eastAsia="MS Gothic" w:hAnsi="Palatino Linotype"/>
          <w:sz w:val="24"/>
        </w:rPr>
        <w:t xml:space="preserve"> </w:t>
      </w:r>
      <w:r w:rsidR="006337B9" w:rsidRPr="00490845">
        <w:rPr>
          <w:rFonts w:ascii="Palatino Linotype" w:eastAsia="MS Gothic" w:hAnsi="Palatino Linotype"/>
          <w:sz w:val="24"/>
        </w:rPr>
        <w:t>por medio de</w:t>
      </w:r>
      <w:r w:rsidR="003D6F25">
        <w:rPr>
          <w:rFonts w:ascii="Palatino Linotype" w:eastAsia="MS Gothic" w:hAnsi="Palatino Linotype"/>
          <w:sz w:val="24"/>
        </w:rPr>
        <w:t xml:space="preserve">l Director de </w:t>
      </w:r>
      <w:r w:rsidR="005D43DF">
        <w:rPr>
          <w:rFonts w:ascii="Palatino Linotype" w:eastAsia="MS Gothic" w:hAnsi="Palatino Linotype"/>
          <w:sz w:val="24"/>
        </w:rPr>
        <w:t>Administración</w:t>
      </w:r>
      <w:r>
        <w:rPr>
          <w:rFonts w:ascii="Palatino Linotype" w:eastAsia="MS Gothic" w:hAnsi="Palatino Linotype"/>
          <w:sz w:val="24"/>
        </w:rPr>
        <w:t>,</w:t>
      </w:r>
      <w:r w:rsidR="005D43DF">
        <w:rPr>
          <w:rFonts w:ascii="Palatino Linotype" w:eastAsia="MS Gothic" w:hAnsi="Palatino Linotype"/>
          <w:sz w:val="24"/>
        </w:rPr>
        <w:t xml:space="preserve"> remitió un listado de personal en el que se observa el nombre y grado académico de los Servidores Públicos referidos en la solicitud de información (Presidente Municipal y Siete Regidores).</w:t>
      </w:r>
    </w:p>
    <w:p w14:paraId="25248F37" w14:textId="77777777" w:rsidR="004E664A" w:rsidRPr="00467C77" w:rsidRDefault="004E664A" w:rsidP="00467C77">
      <w:pPr>
        <w:rPr>
          <w:rFonts w:ascii="Palatino Linotype" w:hAnsi="Palatino Linotype" w:cs="Arial"/>
          <w:lang w:val="es-ES" w:eastAsia="es-ES"/>
        </w:rPr>
      </w:pPr>
    </w:p>
    <w:p w14:paraId="7F546992" w14:textId="77777777" w:rsidR="005D43DF" w:rsidRPr="00536D2E" w:rsidRDefault="004E664A" w:rsidP="00DE2189">
      <w:pPr>
        <w:pStyle w:val="Prrafodelista"/>
        <w:numPr>
          <w:ilvl w:val="0"/>
          <w:numId w:val="1"/>
        </w:numPr>
        <w:spacing w:line="360" w:lineRule="auto"/>
        <w:ind w:left="0" w:firstLine="0"/>
        <w:jc w:val="both"/>
        <w:rPr>
          <w:rFonts w:ascii="Palatino Linotype" w:hAnsi="Palatino Linotype" w:cs="Arial"/>
          <w:sz w:val="24"/>
          <w:lang w:val="es-ES" w:eastAsia="es-ES"/>
        </w:rPr>
      </w:pPr>
      <w:r w:rsidRPr="00536D2E">
        <w:rPr>
          <w:rFonts w:ascii="Palatino Linotype" w:hAnsi="Palatino Linotype" w:cs="Arial"/>
          <w:sz w:val="24"/>
          <w:lang w:val="es-ES" w:eastAsia="es-ES"/>
        </w:rPr>
        <w:t xml:space="preserve">No obstante, el </w:t>
      </w:r>
      <w:r w:rsidRPr="00536D2E">
        <w:rPr>
          <w:rFonts w:ascii="Palatino Linotype" w:hAnsi="Palatino Linotype" w:cs="Arial"/>
          <w:b/>
          <w:bCs/>
          <w:sz w:val="24"/>
          <w:lang w:val="es-ES" w:eastAsia="es-ES"/>
        </w:rPr>
        <w:t>RECURRENTE</w:t>
      </w:r>
      <w:r w:rsidRPr="00536D2E">
        <w:rPr>
          <w:rFonts w:ascii="Palatino Linotype" w:hAnsi="Palatino Linotype" w:cs="Arial"/>
          <w:sz w:val="24"/>
          <w:lang w:val="es-ES" w:eastAsia="es-ES"/>
        </w:rPr>
        <w:t xml:space="preserve"> se inconformó </w:t>
      </w:r>
      <w:r w:rsidR="005D43DF" w:rsidRPr="00536D2E">
        <w:rPr>
          <w:rFonts w:ascii="Palatino Linotype" w:hAnsi="Palatino Linotype" w:cs="Arial"/>
          <w:sz w:val="24"/>
          <w:lang w:val="es-ES" w:eastAsia="es-ES"/>
        </w:rPr>
        <w:t>por medio</w:t>
      </w:r>
      <w:r w:rsidRPr="00536D2E">
        <w:rPr>
          <w:rFonts w:ascii="Palatino Linotype" w:hAnsi="Palatino Linotype" w:cs="Arial"/>
          <w:sz w:val="24"/>
          <w:lang w:val="es-ES" w:eastAsia="es-ES"/>
        </w:rPr>
        <w:t xml:space="preserve"> del recurso de revisión, </w:t>
      </w:r>
      <w:r w:rsidR="005D43DF" w:rsidRPr="00536D2E">
        <w:rPr>
          <w:rFonts w:ascii="Palatino Linotype" w:hAnsi="Palatino Linotype" w:cs="Arial"/>
          <w:sz w:val="24"/>
          <w:lang w:val="es-ES" w:eastAsia="es-ES"/>
        </w:rPr>
        <w:t>donde manifestó</w:t>
      </w:r>
      <w:r w:rsidR="00051464" w:rsidRPr="00536D2E">
        <w:rPr>
          <w:rFonts w:ascii="Palatino Linotype" w:hAnsi="Palatino Linotype" w:cs="Arial"/>
          <w:sz w:val="24"/>
          <w:lang w:val="es-ES" w:eastAsia="es-ES"/>
        </w:rPr>
        <w:t xml:space="preserve"> </w:t>
      </w:r>
      <w:r w:rsidR="005D43DF" w:rsidRPr="00536D2E">
        <w:rPr>
          <w:rFonts w:ascii="Palatino Linotype" w:hAnsi="Palatino Linotype" w:cs="Arial"/>
          <w:sz w:val="24"/>
          <w:lang w:val="es-ES" w:eastAsia="es-ES"/>
        </w:rPr>
        <w:t xml:space="preserve">que </w:t>
      </w:r>
      <w:r w:rsidR="005D43DF" w:rsidRPr="00536D2E">
        <w:rPr>
          <w:rFonts w:ascii="Palatino Linotype" w:hAnsi="Palatino Linotype" w:cs="Arial"/>
          <w:b/>
          <w:bCs/>
          <w:sz w:val="24"/>
          <w:lang w:val="es-ES" w:eastAsia="es-ES"/>
        </w:rPr>
        <w:t>no se le proporcionó evidencia documental</w:t>
      </w:r>
      <w:r w:rsidR="005D43DF" w:rsidRPr="00536D2E">
        <w:rPr>
          <w:rFonts w:ascii="Palatino Linotype" w:hAnsi="Palatino Linotype" w:cs="Arial"/>
          <w:sz w:val="24"/>
          <w:lang w:val="es-ES" w:eastAsia="es-ES"/>
        </w:rPr>
        <w:t xml:space="preserve">; en los siguientes términos: </w:t>
      </w:r>
      <w:r w:rsidR="005D43DF" w:rsidRPr="00DE2189">
        <w:rPr>
          <w:rFonts w:ascii="Palatino Linotype" w:hAnsi="Palatino Linotype" w:cs="Arial"/>
          <w:b/>
          <w:bCs/>
          <w:i/>
          <w:iCs/>
          <w:sz w:val="24"/>
          <w:lang w:val="es-ES" w:eastAsia="es-ES"/>
        </w:rPr>
        <w:t>“</w:t>
      </w:r>
      <w:r w:rsidR="005D43DF" w:rsidRPr="00DE2189">
        <w:rPr>
          <w:rFonts w:ascii="Palatino Linotype" w:hAnsi="Palatino Linotype"/>
          <w:b/>
          <w:bCs/>
          <w:i/>
          <w:iCs/>
          <w:color w:val="000000"/>
          <w:sz w:val="24"/>
        </w:rPr>
        <w:t>No se si el titular de transparencia no sabe que no puede elaborar documentos, tiene que mandar la evidencia documental, él puede decir lo que quiera pero debe entregar expresión documental, reitero mi solicitud” (Sic)</w:t>
      </w:r>
    </w:p>
    <w:p w14:paraId="64631321" w14:textId="77777777" w:rsidR="005D43DF" w:rsidRPr="00536D2E" w:rsidRDefault="005D43DF" w:rsidP="00DE2189">
      <w:pPr>
        <w:spacing w:line="360" w:lineRule="auto"/>
        <w:rPr>
          <w:rFonts w:ascii="Palatino Linotype" w:hAnsi="Palatino Linotype" w:cs="Arial"/>
          <w:lang w:val="es-ES" w:eastAsia="es-ES"/>
        </w:rPr>
      </w:pPr>
    </w:p>
    <w:p w14:paraId="3E86B2D7" w14:textId="5BF0082D" w:rsidR="00DE2189" w:rsidRDefault="00DE2189" w:rsidP="00DE2189">
      <w:pPr>
        <w:numPr>
          <w:ilvl w:val="0"/>
          <w:numId w:val="1"/>
        </w:numPr>
        <w:spacing w:line="360" w:lineRule="auto"/>
        <w:ind w:left="0" w:firstLine="0"/>
        <w:contextualSpacing/>
        <w:jc w:val="both"/>
        <w:rPr>
          <w:rFonts w:ascii="Palatino Linotype" w:hAnsi="Palatino Linotype"/>
          <w:color w:val="000000"/>
        </w:rPr>
      </w:pPr>
      <w:r>
        <w:rPr>
          <w:rFonts w:ascii="Palatino Linotype" w:hAnsi="Palatino Linotype"/>
          <w:color w:val="000000"/>
        </w:rPr>
        <w:t xml:space="preserve">Ahora </w:t>
      </w:r>
      <w:r>
        <w:rPr>
          <w:rFonts w:ascii="Palatino Linotype" w:eastAsia="MS Mincho" w:hAnsi="Palatino Linotype"/>
          <w:lang w:val="es-ES_tradnl" w:eastAsia="es-ES"/>
        </w:rPr>
        <w:t>bien</w:t>
      </w:r>
      <w:r w:rsidRPr="003018A7">
        <w:rPr>
          <w:rFonts w:ascii="Palatino Linotype" w:eastAsia="MS Mincho" w:hAnsi="Palatino Linotype"/>
          <w:lang w:val="es-ES_tradnl" w:eastAsia="es-ES"/>
        </w:rPr>
        <w:t xml:space="preserve">, hay </w:t>
      </w:r>
      <w:r w:rsidRPr="003018A7">
        <w:rPr>
          <w:rFonts w:ascii="Palatino Linotype" w:eastAsia="Palatino Linotype" w:hAnsi="Palatino Linotype" w:cs="Palatino Linotype"/>
        </w:rPr>
        <w:t xml:space="preserve">elementos entregados en respuesta por parte del </w:t>
      </w:r>
      <w:r w:rsidRPr="003018A7">
        <w:rPr>
          <w:rFonts w:ascii="Palatino Linotype" w:eastAsia="Palatino Linotype" w:hAnsi="Palatino Linotype" w:cs="Palatino Linotype"/>
          <w:b/>
        </w:rPr>
        <w:t>SUJETO OBLIGADO</w:t>
      </w:r>
      <w:r w:rsidRPr="003018A7">
        <w:rPr>
          <w:rFonts w:ascii="Palatino Linotype" w:eastAsia="Palatino Linotype" w:hAnsi="Palatino Linotype" w:cs="Palatino Linotype"/>
        </w:rPr>
        <w:t xml:space="preserve"> sobre los cuales </w:t>
      </w:r>
      <w:r>
        <w:rPr>
          <w:rFonts w:ascii="Palatino Linotype" w:eastAsia="Palatino Linotype" w:hAnsi="Palatino Linotype" w:cs="Palatino Linotype"/>
          <w:bCs/>
        </w:rPr>
        <w:t>el</w:t>
      </w:r>
      <w:r w:rsidRPr="00293C1B">
        <w:rPr>
          <w:rFonts w:ascii="Palatino Linotype" w:eastAsia="Palatino Linotype" w:hAnsi="Palatino Linotype" w:cs="Palatino Linotype"/>
          <w:bCs/>
        </w:rPr>
        <w:t xml:space="preserve"> </w:t>
      </w:r>
      <w:r w:rsidRPr="00A616F0">
        <w:rPr>
          <w:rFonts w:ascii="Palatino Linotype" w:eastAsia="Palatino Linotype" w:hAnsi="Palatino Linotype" w:cs="Palatino Linotype"/>
          <w:b/>
        </w:rPr>
        <w:t>RECURRENTE</w:t>
      </w:r>
      <w:r w:rsidRPr="00293C1B">
        <w:rPr>
          <w:rFonts w:ascii="Palatino Linotype" w:eastAsia="Palatino Linotype" w:hAnsi="Palatino Linotype" w:cs="Palatino Linotype"/>
          <w:bCs/>
        </w:rPr>
        <w:t xml:space="preserve"> no</w:t>
      </w:r>
      <w:r w:rsidRPr="003018A7">
        <w:rPr>
          <w:rFonts w:ascii="Palatino Linotype" w:eastAsia="Palatino Linotype" w:hAnsi="Palatino Linotype" w:cs="Palatino Linotype"/>
        </w:rPr>
        <w:t xml:space="preserve"> se inconform</w:t>
      </w:r>
      <w:r>
        <w:rPr>
          <w:rFonts w:ascii="Palatino Linotype" w:eastAsia="Palatino Linotype" w:hAnsi="Palatino Linotype" w:cs="Palatino Linotype"/>
        </w:rPr>
        <w:t>ó.</w:t>
      </w:r>
    </w:p>
    <w:p w14:paraId="312FF421" w14:textId="77777777" w:rsidR="00DE2189" w:rsidRPr="00DE2189" w:rsidRDefault="00DE2189" w:rsidP="00DE2189">
      <w:pPr>
        <w:pStyle w:val="Prrafodelista"/>
        <w:spacing w:line="360" w:lineRule="auto"/>
        <w:ind w:left="0"/>
        <w:jc w:val="both"/>
        <w:rPr>
          <w:rFonts w:ascii="Palatino Linotype" w:hAnsi="Palatino Linotype" w:cs="Arial"/>
          <w:sz w:val="24"/>
          <w:lang w:val="es-ES" w:eastAsia="es-ES"/>
        </w:rPr>
      </w:pPr>
    </w:p>
    <w:p w14:paraId="37851E95" w14:textId="77777777" w:rsidR="00DE2189" w:rsidRPr="00DE2189" w:rsidRDefault="00DE2189" w:rsidP="00DE2189">
      <w:pPr>
        <w:numPr>
          <w:ilvl w:val="0"/>
          <w:numId w:val="1"/>
        </w:numPr>
        <w:spacing w:line="360" w:lineRule="auto"/>
        <w:ind w:left="0" w:firstLine="0"/>
        <w:contextualSpacing/>
        <w:jc w:val="both"/>
        <w:rPr>
          <w:rFonts w:ascii="Palatino Linotype" w:hAnsi="Palatino Linotype"/>
          <w:color w:val="000000"/>
        </w:rPr>
      </w:pPr>
      <w:r>
        <w:rPr>
          <w:rFonts w:ascii="Palatino Linotype" w:hAnsi="Palatino Linotype"/>
          <w:color w:val="000000"/>
        </w:rPr>
        <w:t xml:space="preserve">En </w:t>
      </w:r>
      <w:r w:rsidRPr="003018A7">
        <w:rPr>
          <w:rFonts w:ascii="Palatino Linotype" w:eastAsia="MS Mincho" w:hAnsi="Palatino Linotype"/>
          <w:lang w:val="es-ES_tradnl" w:eastAsia="es-ES"/>
        </w:rPr>
        <w:t xml:space="preserve">este sentido, </w:t>
      </w:r>
      <w:r w:rsidRPr="003018A7">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08F31CBD" w14:textId="77777777" w:rsidR="00DE2189" w:rsidRPr="008D285B" w:rsidRDefault="00DE2189" w:rsidP="00DE2189">
      <w:pPr>
        <w:spacing w:line="360" w:lineRule="auto"/>
        <w:ind w:right="49"/>
        <w:contextualSpacing/>
        <w:jc w:val="both"/>
        <w:rPr>
          <w:rFonts w:ascii="Palatino Linotype" w:hAnsi="Palatino Linotype"/>
          <w:color w:val="000000"/>
        </w:rPr>
      </w:pPr>
    </w:p>
    <w:p w14:paraId="2CAAACDB" w14:textId="5E5E0004" w:rsidR="00DE2189" w:rsidRPr="00DE2189" w:rsidRDefault="00DE2189" w:rsidP="00536D2E">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hAnsi="Palatino Linotype" w:cs="Arial"/>
          <w:sz w:val="24"/>
          <w:lang w:val="es-ES" w:eastAsia="es-ES"/>
        </w:rPr>
        <w:lastRenderedPageBreak/>
        <w:t xml:space="preserve">Sirve </w:t>
      </w:r>
      <w:r w:rsidRPr="003018A7">
        <w:rPr>
          <w:rFonts w:ascii="Palatino Linotype" w:eastAsia="MS Mincho" w:hAnsi="Palatino Linotype"/>
          <w:lang w:val="es-ES_tradnl" w:eastAsia="es-ES"/>
        </w:rPr>
        <w:t xml:space="preserve">de sustento, </w:t>
      </w:r>
      <w:r w:rsidRPr="003018A7">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57338413" w14:textId="77777777" w:rsidR="00DE2189" w:rsidRDefault="00DE2189" w:rsidP="00DE2189">
      <w:pPr>
        <w:pStyle w:val="Prrafodelista"/>
        <w:spacing w:line="360" w:lineRule="auto"/>
        <w:ind w:left="0"/>
        <w:jc w:val="both"/>
        <w:rPr>
          <w:rFonts w:ascii="Palatino Linotype" w:hAnsi="Palatino Linotype" w:cs="Arial"/>
          <w:sz w:val="24"/>
          <w:lang w:val="es-ES" w:eastAsia="es-ES"/>
        </w:rPr>
      </w:pPr>
    </w:p>
    <w:p w14:paraId="3E94EDB4" w14:textId="5BB95C09" w:rsidR="00DE2189" w:rsidRPr="00DE2189" w:rsidRDefault="00DE2189" w:rsidP="00DE2189">
      <w:pPr>
        <w:tabs>
          <w:tab w:val="left" w:pos="851"/>
        </w:tabs>
        <w:ind w:left="567" w:right="616"/>
        <w:jc w:val="both"/>
        <w:rPr>
          <w:rFonts w:ascii="Palatino Linotype" w:eastAsia="Palatino Linotype" w:hAnsi="Palatino Linotype" w:cs="Palatino Linotype"/>
          <w:i/>
          <w:sz w:val="22"/>
          <w:szCs w:val="22"/>
        </w:rPr>
      </w:pPr>
      <w:r w:rsidRPr="008D285B">
        <w:rPr>
          <w:rFonts w:ascii="Palatino Linotype" w:eastAsia="Palatino Linotype" w:hAnsi="Palatino Linotype" w:cs="Palatino Linotype"/>
          <w:b/>
          <w:i/>
          <w:sz w:val="22"/>
          <w:szCs w:val="22"/>
        </w:rPr>
        <w:t xml:space="preserve">“ACTOS CONSENTIDOS. SON LOS QUE NO SE IMPUGNAN MEDIANTE EL RECURSO IDÓNEO. </w:t>
      </w:r>
      <w:r w:rsidRPr="008D285B">
        <w:rPr>
          <w:rFonts w:ascii="Palatino Linotype" w:eastAsia="Palatino Linotype" w:hAnsi="Palatino Linotype" w:cs="Palatino Linotype"/>
          <w:i/>
          <w:sz w:val="22"/>
          <w:szCs w:val="22"/>
        </w:rPr>
        <w:t xml:space="preserve">Debe reputarse como consentido el acto que no se impugnó por el medio establecido por la ley, </w:t>
      </w:r>
      <w:r w:rsidR="00176EB4" w:rsidRPr="008D285B">
        <w:rPr>
          <w:rFonts w:ascii="Palatino Linotype" w:eastAsia="Palatino Linotype" w:hAnsi="Palatino Linotype" w:cs="Palatino Linotype"/>
          <w:i/>
          <w:sz w:val="22"/>
          <w:szCs w:val="22"/>
        </w:rPr>
        <w:t>ya que,</w:t>
      </w:r>
      <w:r w:rsidRPr="008D285B">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6FE436" w14:textId="77777777" w:rsidR="00DE2189" w:rsidRDefault="00DE2189" w:rsidP="00DE2189">
      <w:pPr>
        <w:pStyle w:val="Prrafodelista"/>
        <w:spacing w:line="360" w:lineRule="auto"/>
        <w:ind w:left="0"/>
        <w:jc w:val="both"/>
        <w:rPr>
          <w:rFonts w:ascii="Palatino Linotype" w:hAnsi="Palatino Linotype" w:cs="Arial"/>
          <w:sz w:val="24"/>
          <w:lang w:val="es-ES" w:eastAsia="es-ES"/>
        </w:rPr>
      </w:pPr>
    </w:p>
    <w:p w14:paraId="1C4C90DA" w14:textId="77777777" w:rsidR="00DE2189" w:rsidRPr="008D285B" w:rsidRDefault="00DE2189" w:rsidP="00DE2189">
      <w:pPr>
        <w:numPr>
          <w:ilvl w:val="0"/>
          <w:numId w:val="1"/>
        </w:numPr>
        <w:spacing w:line="360" w:lineRule="auto"/>
        <w:ind w:left="0" w:right="49" w:firstLine="0"/>
        <w:contextualSpacing/>
        <w:jc w:val="both"/>
        <w:rPr>
          <w:rFonts w:ascii="Palatino Linotype" w:hAnsi="Palatino Linotype"/>
          <w:color w:val="000000"/>
        </w:rPr>
      </w:pPr>
      <w:r>
        <w:rPr>
          <w:rFonts w:ascii="Palatino Linotype" w:hAnsi="Palatino Linotype"/>
          <w:color w:val="000000"/>
        </w:rPr>
        <w:t xml:space="preserve">De </w:t>
      </w:r>
      <w:r w:rsidRPr="003018A7">
        <w:rPr>
          <w:rFonts w:ascii="Palatino Linotype" w:eastAsia="MS Mincho" w:hAnsi="Palatino Linotype"/>
          <w:lang w:val="es-ES_tradnl" w:eastAsia="es-ES"/>
        </w:rPr>
        <w:t xml:space="preserve">la </w:t>
      </w:r>
      <w:r w:rsidRPr="003018A7">
        <w:rPr>
          <w:rFonts w:ascii="Palatino Linotype" w:eastAsia="Palatino Linotype" w:hAnsi="Palatino Linotype" w:cs="Palatino Linotype"/>
        </w:rPr>
        <w:t>interpretación del criterio antes cit</w:t>
      </w:r>
      <w:r>
        <w:rPr>
          <w:rFonts w:ascii="Palatino Linotype" w:eastAsia="Palatino Linotype" w:hAnsi="Palatino Linotype" w:cs="Palatino Linotype"/>
        </w:rPr>
        <w:t>ado, se advierte que cuando el P</w:t>
      </w:r>
      <w:r w:rsidRPr="003018A7">
        <w:rPr>
          <w:rFonts w:ascii="Palatino Linotype" w:eastAsia="Palatino Linotype" w:hAnsi="Palatino Linotype" w:cs="Palatino Linotype"/>
        </w:rPr>
        <w:t xml:space="preserve">articular impugnó la respuesta del </w:t>
      </w:r>
      <w:r w:rsidRPr="003018A7">
        <w:rPr>
          <w:rFonts w:ascii="Palatino Linotype" w:eastAsia="Palatino Linotype" w:hAnsi="Palatino Linotype" w:cs="Palatino Linotype"/>
          <w:b/>
        </w:rPr>
        <w:t>SUJETO OBLIGADO</w:t>
      </w:r>
      <w:r w:rsidRPr="003018A7">
        <w:rPr>
          <w:rFonts w:ascii="Palatino Linotype" w:eastAsia="Palatino Linotype" w:hAnsi="Palatino Linotype" w:cs="Palatino Linotype"/>
        </w:rPr>
        <w:t xml:space="preserve">, no expresó razón o motivo de inconformidad en contra de los rubros solicitados, por tanto, estos deben declararse atendidos, pues se entiende </w:t>
      </w:r>
      <w:r w:rsidRPr="008A6770">
        <w:rPr>
          <w:rFonts w:ascii="Palatino Linotype" w:eastAsia="Palatino Linotype" w:hAnsi="Palatino Linotype" w:cs="Palatino Linotype"/>
        </w:rPr>
        <w:t xml:space="preserve">que </w:t>
      </w:r>
      <w:r>
        <w:rPr>
          <w:rFonts w:ascii="Palatino Linotype" w:eastAsia="Palatino Linotype" w:hAnsi="Palatino Linotype" w:cs="Palatino Linotype"/>
        </w:rPr>
        <w:t xml:space="preserve">la </w:t>
      </w:r>
      <w:r w:rsidRPr="00A616F0">
        <w:rPr>
          <w:rFonts w:ascii="Palatino Linotype" w:eastAsia="Palatino Linotype" w:hAnsi="Palatino Linotype" w:cs="Palatino Linotype"/>
          <w:b/>
          <w:bCs/>
        </w:rPr>
        <w:t>RECURRENTE</w:t>
      </w:r>
      <w:r w:rsidRPr="008A6770">
        <w:rPr>
          <w:rFonts w:ascii="Palatino Linotype" w:eastAsia="Palatino Linotype" w:hAnsi="Palatino Linotype" w:cs="Palatino Linotype"/>
        </w:rPr>
        <w:t xml:space="preserve"> está</w:t>
      </w:r>
      <w:r w:rsidRPr="003018A7">
        <w:rPr>
          <w:rFonts w:ascii="Palatino Linotype" w:eastAsia="Palatino Linotype" w:hAnsi="Palatino Linotype" w:cs="Palatino Linotype"/>
        </w:rPr>
        <w:t xml:space="preserve"> conforme con la respuesta proporcionada por</w:t>
      </w:r>
      <w:r>
        <w:rPr>
          <w:rFonts w:ascii="Palatino Linotype" w:eastAsia="Palatino Linotype" w:hAnsi="Palatino Linotype" w:cs="Palatino Linotype"/>
        </w:rPr>
        <w:t xml:space="preserve"> el</w:t>
      </w:r>
      <w:r w:rsidRPr="003018A7">
        <w:rPr>
          <w:rFonts w:ascii="Palatino Linotype" w:eastAsia="Palatino Linotype" w:hAnsi="Palatino Linotype" w:cs="Palatino Linotype"/>
          <w:b/>
        </w:rPr>
        <w:t xml:space="preserve"> SUJETO OBLIGADO,</w:t>
      </w:r>
      <w:r w:rsidRPr="003018A7">
        <w:rPr>
          <w:rFonts w:ascii="Palatino Linotype" w:eastAsia="Palatino Linotype" w:hAnsi="Palatino Linotype" w:cs="Palatino Linotype"/>
        </w:rPr>
        <w:t xml:space="preserve"> al no contravenir la misma.</w:t>
      </w:r>
    </w:p>
    <w:p w14:paraId="2AB611F8" w14:textId="77777777" w:rsidR="00DE2189" w:rsidRPr="00DE2189" w:rsidRDefault="00DE2189" w:rsidP="00DE2189">
      <w:pPr>
        <w:spacing w:line="360" w:lineRule="auto"/>
        <w:ind w:right="49"/>
        <w:jc w:val="both"/>
        <w:rPr>
          <w:rFonts w:ascii="Palatino Linotype" w:hAnsi="Palatino Linotype" w:cs="Arial"/>
          <w:lang w:val="es-ES" w:eastAsia="es-ES"/>
        </w:rPr>
      </w:pPr>
    </w:p>
    <w:p w14:paraId="43C60CB8" w14:textId="77777777" w:rsidR="00DE2189" w:rsidRPr="00BC2F3D" w:rsidRDefault="00DE2189" w:rsidP="00DE2189">
      <w:pPr>
        <w:numPr>
          <w:ilvl w:val="0"/>
          <w:numId w:val="1"/>
        </w:numPr>
        <w:spacing w:line="360" w:lineRule="auto"/>
        <w:ind w:left="0" w:right="49" w:firstLine="0"/>
        <w:contextualSpacing/>
        <w:jc w:val="both"/>
        <w:rPr>
          <w:rFonts w:ascii="Palatino Linotype" w:hAnsi="Palatino Linotype"/>
          <w:color w:val="000000"/>
        </w:rPr>
      </w:pPr>
      <w:r>
        <w:rPr>
          <w:rFonts w:ascii="Palatino Linotype" w:hAnsi="Palatino Linotype"/>
          <w:color w:val="000000"/>
        </w:rPr>
        <w:t xml:space="preserve">Ante </w:t>
      </w:r>
      <w:r w:rsidRPr="00293C1B">
        <w:rPr>
          <w:rFonts w:ascii="Palatino Linotype" w:eastAsia="MS Mincho" w:hAnsi="Palatino Linotype"/>
          <w:lang w:val="es-ES_tradnl" w:eastAsia="es-ES"/>
        </w:rPr>
        <w:t xml:space="preserve">ello, </w:t>
      </w:r>
      <w:r w:rsidRPr="00293C1B">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25DC2AB7" w14:textId="77777777" w:rsidR="00DE2189" w:rsidRDefault="00DE2189" w:rsidP="00DE2189">
      <w:pPr>
        <w:spacing w:line="360" w:lineRule="auto"/>
        <w:jc w:val="both"/>
        <w:rPr>
          <w:rFonts w:ascii="Palatino Linotype" w:hAnsi="Palatino Linotype" w:cs="Arial"/>
          <w:lang w:val="es-ES" w:eastAsia="es-ES"/>
        </w:rPr>
      </w:pPr>
    </w:p>
    <w:p w14:paraId="2D2556AF" w14:textId="68AEB42F" w:rsidR="00DE2189" w:rsidRPr="00DE2189" w:rsidRDefault="00DE2189" w:rsidP="00DE2189">
      <w:pPr>
        <w:ind w:left="567" w:right="567"/>
        <w:jc w:val="both"/>
        <w:rPr>
          <w:rFonts w:ascii="Palatino Linotype" w:eastAsia="Palatino Linotype" w:hAnsi="Palatino Linotype" w:cs="Palatino Linotype"/>
          <w:i/>
          <w:sz w:val="22"/>
          <w:szCs w:val="22"/>
        </w:rPr>
      </w:pPr>
      <w:r w:rsidRPr="00BC2F3D">
        <w:rPr>
          <w:rFonts w:ascii="Palatino Linotype" w:eastAsia="Palatino Linotype" w:hAnsi="Palatino Linotype" w:cs="Palatino Linotype"/>
          <w:b/>
          <w:i/>
          <w:sz w:val="22"/>
          <w:szCs w:val="22"/>
        </w:rPr>
        <w:t xml:space="preserve">“REVISIÓN EN AMPARO. LOS RESOLUTIVOS NO COMBATIDOS DEBEN DECLARARSE FIRMES. </w:t>
      </w:r>
      <w:r w:rsidRPr="00BC2F3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C7B3D7C" w14:textId="77777777" w:rsidR="00DE2189" w:rsidRPr="00DE2189" w:rsidRDefault="00DE2189" w:rsidP="00DE2189">
      <w:pPr>
        <w:spacing w:line="360" w:lineRule="auto"/>
        <w:jc w:val="both"/>
        <w:rPr>
          <w:rFonts w:ascii="Palatino Linotype" w:hAnsi="Palatino Linotype" w:cs="Arial"/>
          <w:lang w:val="es-ES" w:eastAsia="es-ES"/>
        </w:rPr>
      </w:pPr>
    </w:p>
    <w:p w14:paraId="71DDDAFC" w14:textId="2FCD4DCB" w:rsidR="00536D2E" w:rsidRPr="002B61B1" w:rsidRDefault="00DE2189" w:rsidP="002B61B1">
      <w:pPr>
        <w:numPr>
          <w:ilvl w:val="0"/>
          <w:numId w:val="1"/>
        </w:numPr>
        <w:spacing w:line="360" w:lineRule="auto"/>
        <w:ind w:left="0" w:right="49" w:firstLine="0"/>
        <w:contextualSpacing/>
        <w:jc w:val="both"/>
        <w:rPr>
          <w:rFonts w:ascii="Palatino Linotype" w:hAnsi="Palatino Linotype" w:cs="Arial"/>
          <w:lang w:val="es-ES" w:eastAsia="es-ES"/>
        </w:rPr>
      </w:pPr>
      <w:r>
        <w:rPr>
          <w:rFonts w:ascii="Palatino Linotype" w:hAnsi="Palatino Linotype"/>
          <w:color w:val="000000"/>
        </w:rPr>
        <w:lastRenderedPageBreak/>
        <w:t>Una v</w:t>
      </w:r>
      <w:bookmarkStart w:id="7" w:name="_Toc452722829"/>
      <w:bookmarkStart w:id="8" w:name="_Toc454373811"/>
      <w:bookmarkStart w:id="9" w:name="_Toc476675991"/>
      <w:r w:rsidR="002B61B1">
        <w:rPr>
          <w:rFonts w:ascii="Palatino Linotype" w:hAnsi="Palatino Linotype"/>
          <w:color w:val="000000"/>
        </w:rPr>
        <w:t>ez hecha la precisión anterior</w:t>
      </w:r>
      <w:r w:rsidR="00624EF1" w:rsidRPr="002B61B1">
        <w:rPr>
          <w:rFonts w:ascii="Palatino Linotype" w:hAnsi="Palatino Linotype"/>
          <w:iCs/>
          <w:color w:val="000000" w:themeColor="text1"/>
          <w:lang w:val="es-ES"/>
        </w:rPr>
        <w:t xml:space="preserve">, </w:t>
      </w:r>
      <w:r w:rsidR="005D43DF" w:rsidRPr="002B61B1">
        <w:rPr>
          <w:rFonts w:ascii="Palatino Linotype" w:hAnsi="Palatino Linotype"/>
          <w:iCs/>
          <w:color w:val="000000" w:themeColor="text1"/>
          <w:lang w:val="es-ES"/>
        </w:rPr>
        <w:t>se reitera que</w:t>
      </w:r>
      <w:r w:rsidR="00221171" w:rsidRPr="002B61B1">
        <w:rPr>
          <w:rFonts w:ascii="Palatino Linotype" w:hAnsi="Palatino Linotype"/>
          <w:iCs/>
          <w:color w:val="000000" w:themeColor="text1"/>
          <w:lang w:val="es-ES"/>
        </w:rPr>
        <w:t xml:space="preserve"> la respuesta fue emitida por </w:t>
      </w:r>
      <w:r w:rsidR="00A61C48" w:rsidRPr="002B61B1">
        <w:rPr>
          <w:rFonts w:ascii="Palatino Linotype" w:hAnsi="Palatino Linotype"/>
          <w:iCs/>
          <w:color w:val="000000" w:themeColor="text1"/>
          <w:lang w:val="es-ES"/>
        </w:rPr>
        <w:t xml:space="preserve">el </w:t>
      </w:r>
      <w:r w:rsidR="00536D2E" w:rsidRPr="002B61B1">
        <w:rPr>
          <w:rFonts w:ascii="Palatino Linotype" w:hAnsi="Palatino Linotype"/>
          <w:iCs/>
          <w:color w:val="000000" w:themeColor="text1"/>
          <w:lang w:val="es-ES"/>
        </w:rPr>
        <w:t xml:space="preserve">Titular de la Dirección de Administración, área administrativa que auxiliará al Ayuntamiento de Atizapán para el despacho de los asuntos municipales, de conformidad con lo establecido en el artículo 44, fracción IX, inciso c) de su Bando Municipal vigente; quien, a su vez, </w:t>
      </w:r>
      <w:r w:rsidR="00536D2E" w:rsidRPr="002B61B1">
        <w:rPr>
          <w:rFonts w:ascii="Palatino Linotype" w:eastAsia="Palatino Linotype" w:hAnsi="Palatino Linotype" w:cs="Palatino Linotype"/>
        </w:rPr>
        <w:t xml:space="preserve">cuenta con atribuciones para el reclutamiento, selección, contratación y desarrollo de personal, así como, para controlar y registrar incidencias relacionadas con las y los Servidores Públicos municipales, por consiguiente, es el Servidor Público Habilitado competente para atender lo requerido por el </w:t>
      </w:r>
      <w:r w:rsidR="00536D2E" w:rsidRPr="002B61B1">
        <w:rPr>
          <w:rFonts w:ascii="Palatino Linotype" w:eastAsia="Palatino Linotype" w:hAnsi="Palatino Linotype" w:cs="Palatino Linotype"/>
          <w:b/>
          <w:bCs/>
        </w:rPr>
        <w:t>RECURRENTE.</w:t>
      </w:r>
    </w:p>
    <w:p w14:paraId="583C4BB5" w14:textId="77777777" w:rsidR="00536D2E" w:rsidRPr="00536D2E" w:rsidRDefault="00536D2E" w:rsidP="00536D2E">
      <w:pPr>
        <w:pStyle w:val="Prrafodelista"/>
        <w:spacing w:line="360" w:lineRule="auto"/>
        <w:ind w:left="0"/>
        <w:jc w:val="both"/>
        <w:rPr>
          <w:rFonts w:ascii="Palatino Linotype" w:hAnsi="Palatino Linotype" w:cs="Arial"/>
          <w:sz w:val="24"/>
          <w:lang w:val="es-ES" w:eastAsia="es-ES"/>
        </w:rPr>
      </w:pPr>
    </w:p>
    <w:p w14:paraId="2C28B55F" w14:textId="74CB8448" w:rsidR="00536D2E" w:rsidRPr="00536D2E" w:rsidRDefault="00536D2E" w:rsidP="00536D2E">
      <w:pPr>
        <w:pStyle w:val="Prrafodelista"/>
        <w:numPr>
          <w:ilvl w:val="0"/>
          <w:numId w:val="1"/>
        </w:numPr>
        <w:spacing w:line="360" w:lineRule="auto"/>
        <w:ind w:left="0" w:firstLine="0"/>
        <w:jc w:val="both"/>
        <w:rPr>
          <w:rFonts w:ascii="Palatino Linotype" w:hAnsi="Palatino Linotype" w:cs="Arial"/>
          <w:sz w:val="24"/>
          <w:lang w:val="es-ES" w:eastAsia="es-ES"/>
        </w:rPr>
      </w:pPr>
      <w:r w:rsidRPr="00536D2E">
        <w:rPr>
          <w:rFonts w:ascii="Palatino Linotype" w:hAnsi="Palatino Linotype" w:cs="Arial"/>
          <w:sz w:val="24"/>
          <w:lang w:val="es-ES" w:eastAsia="es-ES"/>
        </w:rPr>
        <w:t xml:space="preserve">Por </w:t>
      </w:r>
      <w:r w:rsidRPr="00536D2E">
        <w:rPr>
          <w:rFonts w:ascii="Palatino Linotype" w:eastAsia="Palatino Linotype" w:hAnsi="Palatino Linotype" w:cs="Palatino Linotype"/>
          <w:sz w:val="24"/>
        </w:rPr>
        <w:t xml:space="preserve">lo anterior, se tiene que </w:t>
      </w:r>
      <w:r w:rsidRPr="00536D2E">
        <w:rPr>
          <w:rFonts w:ascii="Palatino Linotype" w:eastAsia="Palatino Linotype" w:hAnsi="Palatino Linotype" w:cs="Palatino Linotype"/>
          <w:color w:val="000000"/>
          <w:sz w:val="24"/>
        </w:rPr>
        <w:t>la respuesta a la solicitud de información observó los principios de exhaustividad y congruencia, en términos del criterio 2/2017, emitido por el Instituto Nacional de Transparencia, que señala:</w:t>
      </w:r>
    </w:p>
    <w:p w14:paraId="2B6861F2" w14:textId="77777777" w:rsidR="00536D2E" w:rsidRPr="00536D2E" w:rsidRDefault="00536D2E" w:rsidP="00536D2E">
      <w:pPr>
        <w:pStyle w:val="Prrafodelista"/>
        <w:spacing w:line="360" w:lineRule="auto"/>
        <w:ind w:left="0"/>
        <w:jc w:val="both"/>
        <w:rPr>
          <w:rFonts w:ascii="Palatino Linotype" w:hAnsi="Palatino Linotype" w:cs="Arial"/>
          <w:sz w:val="24"/>
          <w:lang w:val="es-ES" w:eastAsia="es-ES"/>
        </w:rPr>
      </w:pPr>
    </w:p>
    <w:p w14:paraId="30C2CDFC" w14:textId="3E9EBC56" w:rsidR="00536D2E" w:rsidRPr="00536D2E" w:rsidRDefault="00536D2E" w:rsidP="00536D2E">
      <w:pPr>
        <w:pBdr>
          <w:top w:val="nil"/>
          <w:left w:val="nil"/>
          <w:bottom w:val="nil"/>
          <w:right w:val="nil"/>
          <w:between w:val="nil"/>
        </w:pBdr>
        <w:tabs>
          <w:tab w:val="left" w:pos="142"/>
          <w:tab w:val="left" w:pos="284"/>
          <w:tab w:val="left" w:pos="426"/>
        </w:tabs>
        <w:ind w:left="567" w:right="539"/>
        <w:jc w:val="both"/>
        <w:rPr>
          <w:rFonts w:ascii="Palatino Linotype" w:eastAsia="Palatino Linotype" w:hAnsi="Palatino Linotype" w:cs="Palatino Linotype"/>
          <w:i/>
          <w:color w:val="000000"/>
          <w:sz w:val="22"/>
          <w:szCs w:val="22"/>
        </w:rPr>
      </w:pPr>
      <w:r w:rsidRPr="00536D2E">
        <w:rPr>
          <w:rFonts w:ascii="Palatino Linotype" w:eastAsia="Palatino Linotype" w:hAnsi="Palatino Linotype" w:cs="Palatino Linotype"/>
          <w:i/>
          <w:color w:val="000000"/>
          <w:sz w:val="22"/>
          <w:szCs w:val="22"/>
        </w:rPr>
        <w:t>“</w:t>
      </w:r>
      <w:r w:rsidRPr="00536D2E">
        <w:rPr>
          <w:rFonts w:ascii="Palatino Linotype" w:eastAsia="Palatino Linotype" w:hAnsi="Palatino Linotype" w:cs="Palatino Linotype"/>
          <w:b/>
          <w:i/>
          <w:color w:val="000000"/>
          <w:sz w:val="22"/>
          <w:szCs w:val="22"/>
        </w:rPr>
        <w:t>Congruencia y exhaustividad.</w:t>
      </w:r>
      <w:r w:rsidRPr="00536D2E">
        <w:rPr>
          <w:rFonts w:ascii="Palatino Linotype" w:eastAsia="Palatino Linotype" w:hAnsi="Palatino Linotype" w:cs="Palatino Linotype"/>
          <w:i/>
          <w:color w:val="000000"/>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AAC0495" w14:textId="77777777" w:rsidR="00536D2E" w:rsidRPr="00536D2E" w:rsidRDefault="00536D2E" w:rsidP="00536D2E">
      <w:pPr>
        <w:pBdr>
          <w:top w:val="nil"/>
          <w:left w:val="nil"/>
          <w:bottom w:val="nil"/>
          <w:right w:val="nil"/>
          <w:between w:val="nil"/>
        </w:pBdr>
        <w:tabs>
          <w:tab w:val="left" w:pos="142"/>
          <w:tab w:val="left" w:pos="284"/>
          <w:tab w:val="left" w:pos="426"/>
        </w:tabs>
        <w:ind w:left="567" w:right="539"/>
        <w:jc w:val="both"/>
        <w:rPr>
          <w:rFonts w:ascii="Palatino Linotype" w:eastAsia="Palatino Linotype" w:hAnsi="Palatino Linotype" w:cs="Palatino Linotype"/>
          <w:i/>
          <w:color w:val="000000"/>
          <w:sz w:val="22"/>
          <w:szCs w:val="22"/>
        </w:rPr>
      </w:pPr>
    </w:p>
    <w:p w14:paraId="3C651989" w14:textId="77777777" w:rsidR="00536D2E" w:rsidRPr="00536D2E" w:rsidRDefault="00536D2E" w:rsidP="00536D2E">
      <w:pPr>
        <w:pBdr>
          <w:top w:val="nil"/>
          <w:left w:val="nil"/>
          <w:bottom w:val="nil"/>
          <w:right w:val="nil"/>
          <w:between w:val="nil"/>
        </w:pBdr>
        <w:tabs>
          <w:tab w:val="left" w:pos="142"/>
          <w:tab w:val="left" w:pos="284"/>
          <w:tab w:val="left" w:pos="426"/>
        </w:tabs>
        <w:ind w:left="567" w:right="539"/>
        <w:jc w:val="both"/>
        <w:rPr>
          <w:rFonts w:ascii="Palatino Linotype" w:eastAsia="Palatino Linotype" w:hAnsi="Palatino Linotype" w:cs="Palatino Linotype"/>
          <w:i/>
          <w:color w:val="000000"/>
          <w:sz w:val="22"/>
          <w:szCs w:val="22"/>
        </w:rPr>
      </w:pPr>
      <w:r w:rsidRPr="00536D2E">
        <w:rPr>
          <w:rFonts w:ascii="Palatino Linotype" w:eastAsia="Palatino Linotype" w:hAnsi="Palatino Linotype" w:cs="Palatino Linotype"/>
          <w:i/>
          <w:color w:val="000000"/>
          <w:sz w:val="22"/>
          <w:szCs w:val="22"/>
        </w:rPr>
        <w:t>Resoluciones:</w:t>
      </w:r>
    </w:p>
    <w:p w14:paraId="0D916035" w14:textId="77777777" w:rsidR="00536D2E" w:rsidRPr="00536D2E" w:rsidRDefault="00536D2E" w:rsidP="00536D2E">
      <w:pPr>
        <w:pBdr>
          <w:top w:val="nil"/>
          <w:left w:val="nil"/>
          <w:bottom w:val="nil"/>
          <w:right w:val="nil"/>
          <w:between w:val="nil"/>
        </w:pBdr>
        <w:tabs>
          <w:tab w:val="left" w:pos="142"/>
          <w:tab w:val="left" w:pos="284"/>
          <w:tab w:val="left" w:pos="426"/>
        </w:tabs>
        <w:ind w:left="567" w:right="539"/>
        <w:jc w:val="both"/>
        <w:rPr>
          <w:rFonts w:ascii="Palatino Linotype" w:eastAsia="Palatino Linotype" w:hAnsi="Palatino Linotype" w:cs="Palatino Linotype"/>
          <w:i/>
          <w:color w:val="000000"/>
          <w:sz w:val="22"/>
          <w:szCs w:val="22"/>
        </w:rPr>
      </w:pPr>
      <w:r w:rsidRPr="00536D2E">
        <w:rPr>
          <w:rFonts w:ascii="Palatino Linotype" w:eastAsia="Palatino Linotype" w:hAnsi="Palatino Linotype" w:cs="Palatino Linotype"/>
          <w:i/>
          <w:color w:val="000000"/>
          <w:sz w:val="22"/>
          <w:szCs w:val="22"/>
        </w:rPr>
        <w:t>RRA 0003/16. Comisión Nacional de las Zonas Áridas. 29 de junio de 2016. Por unanimidad. Comisionado Ponente Oscar Mauricio Guerra Ford.</w:t>
      </w:r>
    </w:p>
    <w:p w14:paraId="1D249704" w14:textId="77777777" w:rsidR="00536D2E" w:rsidRPr="00536D2E" w:rsidRDefault="00536D2E" w:rsidP="00536D2E">
      <w:pPr>
        <w:pBdr>
          <w:top w:val="nil"/>
          <w:left w:val="nil"/>
          <w:bottom w:val="nil"/>
          <w:right w:val="nil"/>
          <w:between w:val="nil"/>
        </w:pBdr>
        <w:tabs>
          <w:tab w:val="left" w:pos="142"/>
          <w:tab w:val="left" w:pos="284"/>
          <w:tab w:val="left" w:pos="426"/>
        </w:tabs>
        <w:ind w:left="567" w:right="539"/>
        <w:jc w:val="both"/>
        <w:rPr>
          <w:rFonts w:ascii="Palatino Linotype" w:eastAsia="Palatino Linotype" w:hAnsi="Palatino Linotype" w:cs="Palatino Linotype"/>
          <w:i/>
          <w:color w:val="000000"/>
          <w:sz w:val="22"/>
          <w:szCs w:val="22"/>
        </w:rPr>
      </w:pPr>
      <w:r w:rsidRPr="00536D2E">
        <w:rPr>
          <w:rFonts w:ascii="Palatino Linotype" w:eastAsia="Palatino Linotype" w:hAnsi="Palatino Linotype" w:cs="Palatino Linotype"/>
          <w:i/>
          <w:color w:val="000000"/>
          <w:sz w:val="22"/>
          <w:szCs w:val="22"/>
        </w:rPr>
        <w:lastRenderedPageBreak/>
        <w:t>RRA 0100/16. Sindicato Nacional de Trabajadores de la Educación. 13 de julio de 2016. Por unanimidad. Comisionada Ponente. Areli Cano Guadiana.</w:t>
      </w:r>
    </w:p>
    <w:p w14:paraId="1FC22C0D" w14:textId="77777777" w:rsidR="00536D2E" w:rsidRPr="00536D2E" w:rsidRDefault="00536D2E" w:rsidP="00536D2E">
      <w:pPr>
        <w:pBdr>
          <w:top w:val="nil"/>
          <w:left w:val="nil"/>
          <w:bottom w:val="nil"/>
          <w:right w:val="nil"/>
          <w:between w:val="nil"/>
        </w:pBdr>
        <w:tabs>
          <w:tab w:val="left" w:pos="142"/>
          <w:tab w:val="left" w:pos="284"/>
          <w:tab w:val="left" w:pos="426"/>
        </w:tabs>
        <w:ind w:left="567" w:right="539"/>
        <w:jc w:val="both"/>
        <w:rPr>
          <w:rFonts w:ascii="Palatino Linotype" w:eastAsia="Palatino Linotype" w:hAnsi="Palatino Linotype" w:cs="Palatino Linotype"/>
          <w:i/>
          <w:color w:val="000000"/>
          <w:sz w:val="22"/>
          <w:szCs w:val="22"/>
        </w:rPr>
      </w:pPr>
      <w:r w:rsidRPr="00536D2E">
        <w:rPr>
          <w:rFonts w:ascii="Palatino Linotype" w:eastAsia="Palatino Linotype" w:hAnsi="Palatino Linotype" w:cs="Palatino Linotype"/>
          <w:i/>
          <w:color w:val="000000"/>
          <w:sz w:val="22"/>
          <w:szCs w:val="22"/>
        </w:rPr>
        <w:t>RRA 1419/16. Secretaría de Educación Pública. 14 de septiembre de 2016. Por unanimidad. Comisionado Ponente Rosendoevgueni Monterrey Chepov.” (Sic)</w:t>
      </w:r>
    </w:p>
    <w:p w14:paraId="7720C004" w14:textId="77777777" w:rsidR="00536D2E" w:rsidRPr="00536D2E" w:rsidRDefault="00536D2E" w:rsidP="00536D2E">
      <w:pPr>
        <w:ind w:left="567" w:right="539"/>
        <w:jc w:val="both"/>
        <w:rPr>
          <w:rFonts w:ascii="Palatino Linotype" w:eastAsia="Palatino Linotype" w:hAnsi="Palatino Linotype" w:cs="Palatino Linotype"/>
          <w:sz w:val="22"/>
          <w:szCs w:val="22"/>
        </w:rPr>
      </w:pPr>
    </w:p>
    <w:p w14:paraId="3E735CBA" w14:textId="70C65DEB" w:rsidR="00536D2E" w:rsidRPr="00536D2E" w:rsidRDefault="00536D2E" w:rsidP="00536D2E">
      <w:pPr>
        <w:ind w:left="567" w:right="539"/>
        <w:jc w:val="both"/>
        <w:rPr>
          <w:rFonts w:ascii="Palatino Linotype" w:eastAsia="Palatino Linotype" w:hAnsi="Palatino Linotype" w:cs="Palatino Linotype"/>
          <w:i/>
          <w:sz w:val="22"/>
          <w:szCs w:val="22"/>
        </w:rPr>
      </w:pPr>
      <w:r w:rsidRPr="00536D2E">
        <w:rPr>
          <w:rFonts w:ascii="Palatino Linotype" w:eastAsia="Palatino Linotype" w:hAnsi="Palatino Linotype" w:cs="Palatino Linotype"/>
          <w:i/>
          <w:sz w:val="22"/>
          <w:szCs w:val="22"/>
        </w:rPr>
        <w:t>RRA 1889/16. Secretaría de Hacienda y Crédito Público. 05 de octubre de 2016. Por unanimidad. Comisionada Ponente. Ximena Puente de la Mora.”</w:t>
      </w:r>
    </w:p>
    <w:p w14:paraId="71C99F03" w14:textId="77777777" w:rsidR="00D942A3" w:rsidRPr="00536D2E" w:rsidRDefault="00D942A3" w:rsidP="00536D2E">
      <w:pPr>
        <w:pStyle w:val="Prrafodelista"/>
        <w:spacing w:line="360" w:lineRule="auto"/>
        <w:ind w:left="0"/>
        <w:jc w:val="both"/>
        <w:rPr>
          <w:rFonts w:ascii="Palatino Linotype" w:hAnsi="Palatino Linotype" w:cs="Arial"/>
          <w:sz w:val="24"/>
          <w:lang w:val="es-ES" w:eastAsia="es-ES"/>
        </w:rPr>
      </w:pPr>
    </w:p>
    <w:p w14:paraId="7B88EA7D" w14:textId="7C3B2940" w:rsidR="00536D2E" w:rsidRPr="00536D2E" w:rsidRDefault="00536D2E" w:rsidP="00536D2E">
      <w:pPr>
        <w:pStyle w:val="Prrafodelista"/>
        <w:numPr>
          <w:ilvl w:val="0"/>
          <w:numId w:val="1"/>
        </w:numPr>
        <w:spacing w:line="360" w:lineRule="auto"/>
        <w:ind w:left="0" w:firstLine="0"/>
        <w:jc w:val="both"/>
        <w:rPr>
          <w:rFonts w:ascii="Palatino Linotype" w:hAnsi="Palatino Linotype" w:cs="Arial"/>
          <w:sz w:val="24"/>
          <w:lang w:val="es-ES_tradnl"/>
        </w:rPr>
      </w:pPr>
      <w:r w:rsidRPr="00536D2E">
        <w:rPr>
          <w:rFonts w:ascii="Palatino Linotype" w:hAnsi="Palatino Linotype" w:cs="Arial"/>
          <w:sz w:val="24"/>
          <w:lang w:val="es-ES_tradnl"/>
        </w:rPr>
        <w:t xml:space="preserve">Ahora bien, la Ley de Transparencia Local, </w:t>
      </w:r>
      <w:r w:rsidRPr="00536D2E">
        <w:rPr>
          <w:rFonts w:ascii="Palatino Linotype" w:hAnsi="Palatino Linotype" w:cs="Arial"/>
          <w:sz w:val="24"/>
          <w:lang w:eastAsia="es-ES"/>
        </w:rPr>
        <w:t>en su artículo 23 fracción IV establece que los Ayuntamientos y las dependencias, organismos, órganos y entidades de la administración municipal, son Sujetos Obligados a transparentar y permitir el acceso a su información y proteger los datos que obren en su poder.</w:t>
      </w:r>
    </w:p>
    <w:p w14:paraId="4E98AC74" w14:textId="77777777" w:rsidR="00536D2E" w:rsidRPr="00536D2E" w:rsidRDefault="00536D2E" w:rsidP="00536D2E">
      <w:pPr>
        <w:pStyle w:val="Prrafodelista"/>
        <w:spacing w:line="360" w:lineRule="auto"/>
        <w:ind w:left="0"/>
        <w:rPr>
          <w:rFonts w:ascii="Palatino Linotype" w:eastAsia="MS Mincho" w:hAnsi="Palatino Linotype"/>
          <w:sz w:val="24"/>
          <w:lang w:val="es-ES_tradnl" w:eastAsia="es-ES"/>
        </w:rPr>
      </w:pPr>
    </w:p>
    <w:p w14:paraId="521CBF79" w14:textId="05F9DC76" w:rsidR="00536D2E" w:rsidRPr="00536D2E" w:rsidRDefault="00536D2E" w:rsidP="00536D2E">
      <w:pPr>
        <w:pStyle w:val="Prrafodelista"/>
        <w:numPr>
          <w:ilvl w:val="0"/>
          <w:numId w:val="1"/>
        </w:numPr>
        <w:spacing w:line="360" w:lineRule="auto"/>
        <w:ind w:left="0" w:firstLine="0"/>
        <w:jc w:val="both"/>
        <w:rPr>
          <w:rFonts w:ascii="Palatino Linotype" w:hAnsi="Palatino Linotype" w:cs="Arial"/>
          <w:color w:val="000000" w:themeColor="text1"/>
          <w:sz w:val="24"/>
        </w:rPr>
      </w:pPr>
      <w:r w:rsidRPr="00536D2E">
        <w:rPr>
          <w:rFonts w:ascii="Palatino Linotype" w:hAnsi="Palatino Linotype" w:cs="Arial"/>
          <w:color w:val="000000" w:themeColor="text1"/>
          <w:sz w:val="24"/>
        </w:rPr>
        <w:t xml:space="preserve">Por lo que, el Ayuntamiento de Atizapán al ser un </w:t>
      </w:r>
      <w:r w:rsidRPr="00536D2E">
        <w:rPr>
          <w:rFonts w:ascii="Palatino Linotype" w:hAnsi="Palatino Linotype" w:cs="Arial"/>
          <w:b/>
          <w:color w:val="000000" w:themeColor="text1"/>
          <w:sz w:val="24"/>
        </w:rPr>
        <w:t>SUJETO OBLIGADO</w:t>
      </w:r>
      <w:r w:rsidRPr="00536D2E">
        <w:rPr>
          <w:rFonts w:ascii="Palatino Linotype" w:hAnsi="Palatino Linotype" w:cs="Arial"/>
          <w:color w:val="000000" w:themeColor="text1"/>
          <w:sz w:val="24"/>
        </w:rPr>
        <w:t xml:space="preserve"> tiene la obligación de poner a disposición de los Particulares la información que posea, administre o genere en relación con sus facultades, competencias y atribuciones. </w:t>
      </w:r>
    </w:p>
    <w:p w14:paraId="33EA5CED" w14:textId="77777777" w:rsidR="00536D2E" w:rsidRPr="00536D2E" w:rsidRDefault="00536D2E" w:rsidP="00536D2E">
      <w:pPr>
        <w:pStyle w:val="Prrafodelista"/>
        <w:spacing w:line="360" w:lineRule="auto"/>
        <w:ind w:left="0"/>
        <w:jc w:val="both"/>
        <w:rPr>
          <w:rFonts w:ascii="Palatino Linotype" w:hAnsi="Palatino Linotype" w:cs="Arial"/>
          <w:color w:val="000000" w:themeColor="text1"/>
          <w:sz w:val="24"/>
        </w:rPr>
      </w:pPr>
    </w:p>
    <w:p w14:paraId="089ABF06" w14:textId="51E807BE" w:rsidR="00536D2E" w:rsidRPr="00536D2E" w:rsidRDefault="00536D2E" w:rsidP="00536D2E">
      <w:pPr>
        <w:pStyle w:val="Prrafodelista"/>
        <w:numPr>
          <w:ilvl w:val="0"/>
          <w:numId w:val="1"/>
        </w:numPr>
        <w:spacing w:line="360" w:lineRule="auto"/>
        <w:ind w:left="0" w:firstLine="0"/>
        <w:jc w:val="both"/>
        <w:rPr>
          <w:rFonts w:ascii="Palatino Linotype" w:hAnsi="Palatino Linotype" w:cs="Arial"/>
          <w:color w:val="000000" w:themeColor="text1"/>
          <w:sz w:val="24"/>
        </w:rPr>
      </w:pPr>
      <w:r w:rsidRPr="00536D2E">
        <w:rPr>
          <w:rFonts w:ascii="Palatino Linotype" w:hAnsi="Palatino Linotype" w:cs="Arial"/>
          <w:color w:val="000000" w:themeColor="text1"/>
          <w:sz w:val="24"/>
        </w:rPr>
        <w:t xml:space="preserve">Aunado a lo anterior, el </w:t>
      </w:r>
      <w:r w:rsidRPr="00536D2E">
        <w:rPr>
          <w:rFonts w:ascii="Palatino Linotype" w:hAnsi="Palatino Linotype" w:cs="Arial"/>
          <w:bCs/>
          <w:color w:val="000000" w:themeColor="text1"/>
          <w:sz w:val="24"/>
        </w:rPr>
        <w:t>artículo 92, fracción XXI de</w:t>
      </w:r>
      <w:r w:rsidRPr="00536D2E">
        <w:rPr>
          <w:rFonts w:ascii="Palatino Linotype" w:hAnsi="Palatino Linotype" w:cs="Arial"/>
          <w:color w:val="000000" w:themeColor="text1"/>
          <w:sz w:val="24"/>
        </w:rPr>
        <w:t>l mismo ordenamiento legal, refiere en su Capítulo II “De las Obligaciones de Transparencia Comunes”, que</w:t>
      </w:r>
      <w:r w:rsidRPr="00536D2E">
        <w:rPr>
          <w:rFonts w:ascii="Palatino Linotype" w:hAnsi="Palatino Linotype" w:cs="Arial"/>
          <w:b/>
          <w:bCs/>
          <w:color w:val="000000" w:themeColor="text1"/>
          <w:sz w:val="24"/>
        </w:rPr>
        <w:t xml:space="preserve"> l</w:t>
      </w:r>
      <w:r w:rsidRPr="00536D2E">
        <w:rPr>
          <w:rFonts w:ascii="Palatino Linotype" w:hAnsi="Palatino Linotype"/>
          <w:b/>
          <w:bCs/>
          <w:sz w:val="24"/>
        </w:rPr>
        <w:t xml:space="preserve">os sujetos obligados deberán poner a disposición del público </w:t>
      </w:r>
      <w:r w:rsidRPr="00536D2E">
        <w:rPr>
          <w:rFonts w:ascii="Palatino Linotype" w:hAnsi="Palatino Linotype"/>
          <w:sz w:val="24"/>
        </w:rPr>
        <w:t xml:space="preserve">de manera permanente y actualizada de forma sencilla, precisa y entendible, en los respectivos medios electrónicos, </w:t>
      </w:r>
      <w:r w:rsidRPr="002B61B1">
        <w:rPr>
          <w:rFonts w:ascii="Palatino Linotype" w:hAnsi="Palatino Linotype"/>
          <w:sz w:val="24"/>
        </w:rPr>
        <w:t xml:space="preserve">la información curricular de los Servidores Públicos desde el nivel de Jefe de Departamento o equivalente, hasta el Titular del </w:t>
      </w:r>
      <w:r w:rsidRPr="002B61B1">
        <w:rPr>
          <w:rFonts w:ascii="Palatino Linotype" w:hAnsi="Palatino Linotype"/>
          <w:b/>
          <w:sz w:val="24"/>
        </w:rPr>
        <w:t>SUJETO OBLIGADO;</w:t>
      </w:r>
      <w:r w:rsidRPr="002B61B1">
        <w:rPr>
          <w:rFonts w:ascii="Palatino Linotype" w:hAnsi="Palatino Linotype"/>
          <w:sz w:val="24"/>
        </w:rPr>
        <w:t xml:space="preserve"> así como, en su caso, las sanciones administrativas de que haya sido objeto.</w:t>
      </w:r>
    </w:p>
    <w:p w14:paraId="75B1464E" w14:textId="63994EEB" w:rsidR="00536D2E" w:rsidRPr="00536D2E" w:rsidRDefault="00536D2E" w:rsidP="00536D2E">
      <w:pPr>
        <w:spacing w:line="360" w:lineRule="auto"/>
        <w:jc w:val="both"/>
        <w:rPr>
          <w:rFonts w:ascii="Palatino Linotype" w:hAnsi="Palatino Linotype" w:cs="Arial"/>
          <w:b/>
          <w:color w:val="000000" w:themeColor="text1"/>
        </w:rPr>
      </w:pPr>
    </w:p>
    <w:p w14:paraId="00CD2EBC" w14:textId="17CE76ED" w:rsidR="00536D2E" w:rsidRPr="00536D2E" w:rsidRDefault="00536D2E" w:rsidP="00536D2E">
      <w:pPr>
        <w:pStyle w:val="Prrafodelista"/>
        <w:numPr>
          <w:ilvl w:val="0"/>
          <w:numId w:val="1"/>
        </w:numPr>
        <w:spacing w:line="360" w:lineRule="auto"/>
        <w:ind w:left="0" w:firstLine="0"/>
        <w:jc w:val="both"/>
        <w:rPr>
          <w:rFonts w:ascii="Palatino Linotype" w:hAnsi="Palatino Linotype" w:cs="Arial"/>
          <w:sz w:val="24"/>
          <w:lang w:val="es-ES_tradnl"/>
        </w:rPr>
      </w:pPr>
      <w:r w:rsidRPr="00536D2E">
        <w:rPr>
          <w:rFonts w:ascii="Palatino Linotype" w:hAnsi="Palatino Linotype" w:cs="Arial"/>
          <w:color w:val="000000" w:themeColor="text1"/>
          <w:sz w:val="24"/>
        </w:rPr>
        <w:t xml:space="preserve">Por lo que, es importante precisar que el acceder a la información relacionada con la experiencia académica de quien ocupe cargos de la administración, permitirá a </w:t>
      </w:r>
      <w:r w:rsidRPr="00536D2E">
        <w:rPr>
          <w:rFonts w:ascii="Palatino Linotype" w:hAnsi="Palatino Linotype" w:cs="Arial"/>
          <w:color w:val="000000" w:themeColor="text1"/>
          <w:sz w:val="24"/>
        </w:rPr>
        <w:lastRenderedPageBreak/>
        <w:t>la ciudadanía conocer con toda certeza si los Servidores Públicos asignados a los mismos cuentan con la idoneidad para desempeñarlos, así como, con la capacidad de desarrollar las actividades y atribuciones que se deriven de este.</w:t>
      </w:r>
    </w:p>
    <w:p w14:paraId="44DA0061" w14:textId="77777777" w:rsidR="00536D2E" w:rsidRPr="00536D2E" w:rsidRDefault="00536D2E" w:rsidP="00536D2E">
      <w:pPr>
        <w:pStyle w:val="Prrafodelista"/>
        <w:spacing w:line="360" w:lineRule="auto"/>
        <w:ind w:left="0"/>
        <w:jc w:val="both"/>
        <w:rPr>
          <w:rFonts w:ascii="Palatino Linotype" w:hAnsi="Palatino Linotype" w:cs="Arial"/>
          <w:sz w:val="24"/>
          <w:lang w:val="es-ES_tradnl"/>
        </w:rPr>
      </w:pPr>
    </w:p>
    <w:p w14:paraId="31F5117A" w14:textId="19FF5D57" w:rsidR="00536D2E" w:rsidRPr="00536D2E" w:rsidRDefault="00536D2E" w:rsidP="00536D2E">
      <w:pPr>
        <w:pStyle w:val="Prrafodelista"/>
        <w:numPr>
          <w:ilvl w:val="0"/>
          <w:numId w:val="1"/>
        </w:numPr>
        <w:spacing w:line="360" w:lineRule="auto"/>
        <w:ind w:left="0" w:firstLine="0"/>
        <w:jc w:val="both"/>
        <w:rPr>
          <w:rFonts w:ascii="Palatino Linotype" w:hAnsi="Palatino Linotype" w:cs="Arial"/>
          <w:sz w:val="24"/>
          <w:lang w:val="es-ES_tradnl"/>
        </w:rPr>
      </w:pPr>
      <w:r w:rsidRPr="00536D2E">
        <w:rPr>
          <w:rFonts w:ascii="Palatino Linotype" w:hAnsi="Palatino Linotype" w:cs="Arial"/>
          <w:sz w:val="24"/>
          <w:lang w:val="es-ES_tradnl"/>
        </w:rPr>
        <w:t xml:space="preserve">Ahora bien, bajo los principios </w:t>
      </w:r>
      <w:r w:rsidRPr="00536D2E">
        <w:rPr>
          <w:rFonts w:ascii="Palatino Linotype" w:hAnsi="Palatino Linotype"/>
          <w:color w:val="000000"/>
          <w:sz w:val="24"/>
        </w:rPr>
        <w:t xml:space="preserve">de auxilio y orientación, es importante precisar que </w:t>
      </w:r>
      <w:r w:rsidRPr="00536D2E">
        <w:rPr>
          <w:rFonts w:ascii="Palatino Linotype" w:eastAsia="Calibri" w:hAnsi="Palatino Linotype" w:cs="Arial"/>
          <w:sz w:val="24"/>
          <w:lang w:val="es-ES"/>
        </w:rPr>
        <w:t xml:space="preserve">el documento donde conste el grado académico de los Servidores Públicos referidos en la solicitud de información, pudiera ser, de </w:t>
      </w:r>
      <w:r w:rsidRPr="00536D2E">
        <w:rPr>
          <w:rFonts w:ascii="Palatino Linotype" w:hAnsi="Palatino Linotype"/>
          <w:color w:val="000000"/>
          <w:sz w:val="24"/>
        </w:rPr>
        <w:t>de manera enunciativa más no limitativa, el curriculum vite, la ficha curricular o bien un documento elaborado “</w:t>
      </w:r>
      <w:r w:rsidRPr="00536D2E">
        <w:rPr>
          <w:rFonts w:ascii="Palatino Linotype" w:hAnsi="Palatino Linotype"/>
          <w:b/>
          <w:bCs/>
          <w:color w:val="000000"/>
          <w:sz w:val="24"/>
        </w:rPr>
        <w:t xml:space="preserve">ad hoc” </w:t>
      </w:r>
      <w:r w:rsidRPr="00536D2E">
        <w:rPr>
          <w:rFonts w:ascii="Palatino Linotype" w:hAnsi="Palatino Linotype"/>
          <w:sz w:val="24"/>
          <w:lang w:val="es-ES"/>
        </w:rPr>
        <w:t xml:space="preserve">para dar cabal cumplimiento al derecho de acceso a la información del </w:t>
      </w:r>
      <w:r w:rsidRPr="00536D2E">
        <w:rPr>
          <w:rFonts w:ascii="Palatino Linotype" w:hAnsi="Palatino Linotype"/>
          <w:b/>
          <w:bCs/>
          <w:sz w:val="24"/>
          <w:lang w:val="es-ES"/>
        </w:rPr>
        <w:t>RECURRENTE</w:t>
      </w:r>
      <w:r w:rsidRPr="00536D2E">
        <w:rPr>
          <w:rFonts w:ascii="Palatino Linotype" w:hAnsi="Palatino Linotype"/>
          <w:sz w:val="24"/>
          <w:lang w:val="es-ES"/>
        </w:rPr>
        <w:t xml:space="preserve">, aún y </w:t>
      </w:r>
      <w:r w:rsidRPr="00536D2E">
        <w:rPr>
          <w:rFonts w:ascii="Palatino Linotype" w:hAnsi="Palatino Linotype"/>
          <w:b/>
          <w:sz w:val="24"/>
          <w:lang w:val="es-ES"/>
        </w:rPr>
        <w:t>cuando no es una obligación de las autoridades;</w:t>
      </w:r>
      <w:r w:rsidRPr="00536D2E">
        <w:rPr>
          <w:rFonts w:ascii="Palatino Linotype" w:hAnsi="Palatino Linotype"/>
          <w:sz w:val="24"/>
          <w:lang w:val="es-ES"/>
        </w:rPr>
        <w:t xml:space="preserve"> tal y como lo señala </w:t>
      </w:r>
      <w:r w:rsidRPr="00536D2E">
        <w:rPr>
          <w:rFonts w:ascii="Palatino Linotype" w:hAnsi="Palatino Linotype" w:cs="Arial"/>
          <w:sz w:val="24"/>
        </w:rPr>
        <w:t xml:space="preserve">el Criterio 09-10, emitido por </w:t>
      </w:r>
      <w:r w:rsidRPr="00536D2E">
        <w:rPr>
          <w:rFonts w:ascii="Palatino Linotype" w:eastAsia="Arial Unicode MS" w:hAnsi="Palatino Linotype" w:cs="Arial"/>
          <w:sz w:val="24"/>
        </w:rPr>
        <w:t xml:space="preserve">el Pleno del entonces </w:t>
      </w:r>
      <w:r w:rsidRPr="00536D2E">
        <w:rPr>
          <w:rFonts w:ascii="Palatino Linotype" w:eastAsia="Arial Unicode MS" w:hAnsi="Palatino Linotype" w:cs="Arial"/>
          <w:bCs/>
          <w:sz w:val="24"/>
        </w:rPr>
        <w:t xml:space="preserve">Instituto Federal de Acceso a la Información y Protección de Datos, </w:t>
      </w:r>
      <w:r w:rsidRPr="00536D2E">
        <w:rPr>
          <w:rFonts w:ascii="Palatino Linotype" w:eastAsia="Arial Unicode MS" w:hAnsi="Palatino Linotype" w:cs="Arial"/>
          <w:sz w:val="24"/>
        </w:rPr>
        <w:t>ahora Instituto Nacional de Transparencia, Acceso a la Información y Protección de Datos Personales,</w:t>
      </w:r>
      <w:r w:rsidRPr="00536D2E">
        <w:rPr>
          <w:rFonts w:ascii="Palatino Linotype" w:hAnsi="Palatino Linotype"/>
          <w:bCs/>
          <w:sz w:val="24"/>
        </w:rPr>
        <w:t xml:space="preserve"> que dice:</w:t>
      </w:r>
      <w:r w:rsidRPr="00536D2E">
        <w:rPr>
          <w:rFonts w:ascii="Palatino Linotype" w:hAnsi="Palatino Linotype"/>
          <w:b/>
          <w:bCs/>
          <w:sz w:val="24"/>
        </w:rPr>
        <w:t xml:space="preserve"> </w:t>
      </w:r>
    </w:p>
    <w:p w14:paraId="21AC395B" w14:textId="46684F4C" w:rsidR="00536D2E" w:rsidRPr="00536D2E" w:rsidRDefault="00536D2E" w:rsidP="00536D2E">
      <w:pPr>
        <w:rPr>
          <w:rFonts w:ascii="Palatino Linotype" w:hAnsi="Palatino Linotype" w:cs="Arial"/>
          <w:bCs/>
        </w:rPr>
      </w:pPr>
    </w:p>
    <w:p w14:paraId="5683484C" w14:textId="1BC53B1B" w:rsidR="00536D2E" w:rsidRPr="00536D2E" w:rsidRDefault="00536D2E" w:rsidP="00536D2E">
      <w:pPr>
        <w:ind w:left="567" w:right="567"/>
        <w:jc w:val="both"/>
        <w:rPr>
          <w:rFonts w:ascii="Palatino Linotype" w:hAnsi="Palatino Linotype" w:cs="Arial"/>
          <w:i/>
          <w:sz w:val="22"/>
          <w:szCs w:val="22"/>
        </w:rPr>
      </w:pPr>
      <w:r w:rsidRPr="00536D2E">
        <w:rPr>
          <w:rFonts w:ascii="Palatino Linotype" w:hAnsi="Palatino Linotype" w:cs="Arial"/>
          <w:i/>
          <w:sz w:val="22"/>
          <w:szCs w:val="22"/>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879321A" w14:textId="77777777" w:rsidR="00536D2E" w:rsidRPr="00536D2E" w:rsidRDefault="00536D2E" w:rsidP="00536D2E">
      <w:pPr>
        <w:ind w:left="567" w:right="567"/>
        <w:jc w:val="both"/>
        <w:rPr>
          <w:rFonts w:ascii="Palatino Linotype" w:hAnsi="Palatino Linotype" w:cs="Arial"/>
          <w:i/>
          <w:sz w:val="22"/>
          <w:szCs w:val="22"/>
        </w:rPr>
      </w:pPr>
    </w:p>
    <w:p w14:paraId="0579702B" w14:textId="77777777" w:rsidR="00536D2E" w:rsidRPr="00536D2E" w:rsidRDefault="00536D2E" w:rsidP="00536D2E">
      <w:pPr>
        <w:ind w:left="567" w:right="567"/>
        <w:jc w:val="both"/>
        <w:rPr>
          <w:rFonts w:ascii="Palatino Linotype" w:hAnsi="Palatino Linotype" w:cs="Arial"/>
          <w:i/>
          <w:sz w:val="22"/>
          <w:szCs w:val="22"/>
        </w:rPr>
      </w:pPr>
      <w:r w:rsidRPr="00536D2E">
        <w:rPr>
          <w:rFonts w:ascii="Palatino Linotype" w:hAnsi="Palatino Linotype" w:cs="Arial"/>
          <w:i/>
          <w:sz w:val="22"/>
          <w:szCs w:val="22"/>
        </w:rPr>
        <w:t>Expedientes:</w:t>
      </w:r>
    </w:p>
    <w:p w14:paraId="1ED0CBF5" w14:textId="77777777" w:rsidR="00536D2E" w:rsidRPr="00536D2E" w:rsidRDefault="00536D2E" w:rsidP="00536D2E">
      <w:pPr>
        <w:ind w:left="567" w:right="567"/>
        <w:jc w:val="both"/>
        <w:rPr>
          <w:rFonts w:ascii="Palatino Linotype" w:hAnsi="Palatino Linotype" w:cs="Arial"/>
          <w:i/>
          <w:sz w:val="22"/>
          <w:szCs w:val="22"/>
        </w:rPr>
      </w:pPr>
      <w:r w:rsidRPr="00536D2E">
        <w:rPr>
          <w:rFonts w:ascii="Palatino Linotype" w:hAnsi="Palatino Linotype" w:cs="Arial"/>
          <w:i/>
          <w:sz w:val="22"/>
          <w:szCs w:val="22"/>
        </w:rPr>
        <w:t>0438/08 Pemex Exploración y Producción – Alonso Lujambio Irazábal</w:t>
      </w:r>
    </w:p>
    <w:p w14:paraId="4B2D4188" w14:textId="77777777" w:rsidR="00536D2E" w:rsidRPr="00536D2E" w:rsidRDefault="00536D2E" w:rsidP="00536D2E">
      <w:pPr>
        <w:ind w:left="567" w:right="567"/>
        <w:jc w:val="both"/>
        <w:rPr>
          <w:rFonts w:ascii="Palatino Linotype" w:hAnsi="Palatino Linotype" w:cs="Arial"/>
          <w:i/>
          <w:sz w:val="22"/>
          <w:szCs w:val="22"/>
        </w:rPr>
      </w:pPr>
      <w:r w:rsidRPr="00536D2E">
        <w:rPr>
          <w:rFonts w:ascii="Palatino Linotype" w:hAnsi="Palatino Linotype" w:cs="Arial"/>
          <w:i/>
          <w:sz w:val="22"/>
          <w:szCs w:val="22"/>
        </w:rPr>
        <w:t>1751/09 Laboratorios de Biológicos y Reactivos de México S.A. de C.V. –</w:t>
      </w:r>
    </w:p>
    <w:p w14:paraId="2237DBD8" w14:textId="77777777" w:rsidR="00536D2E" w:rsidRPr="00536D2E" w:rsidRDefault="00536D2E" w:rsidP="00536D2E">
      <w:pPr>
        <w:ind w:left="567" w:right="567"/>
        <w:jc w:val="both"/>
        <w:rPr>
          <w:rFonts w:ascii="Palatino Linotype" w:hAnsi="Palatino Linotype" w:cs="Arial"/>
          <w:i/>
          <w:sz w:val="22"/>
          <w:szCs w:val="22"/>
        </w:rPr>
      </w:pPr>
      <w:r w:rsidRPr="00536D2E">
        <w:rPr>
          <w:rFonts w:ascii="Palatino Linotype" w:hAnsi="Palatino Linotype" w:cs="Arial"/>
          <w:i/>
          <w:sz w:val="22"/>
          <w:szCs w:val="22"/>
        </w:rPr>
        <w:t>María Marván Laborde</w:t>
      </w:r>
    </w:p>
    <w:p w14:paraId="53F9B45A" w14:textId="77777777" w:rsidR="00536D2E" w:rsidRPr="00536D2E" w:rsidRDefault="00536D2E" w:rsidP="00536D2E">
      <w:pPr>
        <w:ind w:left="567" w:right="567"/>
        <w:jc w:val="both"/>
        <w:rPr>
          <w:rFonts w:ascii="Palatino Linotype" w:hAnsi="Palatino Linotype" w:cs="Arial"/>
          <w:i/>
          <w:sz w:val="22"/>
          <w:szCs w:val="22"/>
        </w:rPr>
      </w:pPr>
      <w:r w:rsidRPr="00536D2E">
        <w:rPr>
          <w:rFonts w:ascii="Palatino Linotype" w:hAnsi="Palatino Linotype" w:cs="Arial"/>
          <w:i/>
          <w:sz w:val="22"/>
          <w:szCs w:val="22"/>
        </w:rPr>
        <w:t>2868/09 Consejo Nacional de Ciencia y Tecnología – Jacqueline Peschard</w:t>
      </w:r>
    </w:p>
    <w:p w14:paraId="2D88B418" w14:textId="77777777" w:rsidR="00536D2E" w:rsidRPr="00536D2E" w:rsidRDefault="00536D2E" w:rsidP="00536D2E">
      <w:pPr>
        <w:ind w:left="567" w:right="567"/>
        <w:jc w:val="both"/>
        <w:rPr>
          <w:rFonts w:ascii="Palatino Linotype" w:hAnsi="Palatino Linotype" w:cs="Arial"/>
          <w:i/>
          <w:sz w:val="22"/>
          <w:szCs w:val="22"/>
        </w:rPr>
      </w:pPr>
      <w:r w:rsidRPr="00536D2E">
        <w:rPr>
          <w:rFonts w:ascii="Palatino Linotype" w:hAnsi="Palatino Linotype" w:cs="Arial"/>
          <w:i/>
          <w:sz w:val="22"/>
          <w:szCs w:val="22"/>
        </w:rPr>
        <w:t>Mariscal</w:t>
      </w:r>
    </w:p>
    <w:p w14:paraId="7071B690" w14:textId="77777777" w:rsidR="00536D2E" w:rsidRPr="00536D2E" w:rsidRDefault="00536D2E" w:rsidP="00536D2E">
      <w:pPr>
        <w:ind w:left="567" w:right="567"/>
        <w:jc w:val="both"/>
        <w:rPr>
          <w:rFonts w:ascii="Palatino Linotype" w:hAnsi="Palatino Linotype" w:cs="Arial"/>
          <w:i/>
          <w:sz w:val="22"/>
          <w:szCs w:val="22"/>
        </w:rPr>
      </w:pPr>
      <w:r w:rsidRPr="00536D2E">
        <w:rPr>
          <w:rFonts w:ascii="Palatino Linotype" w:hAnsi="Palatino Linotype" w:cs="Arial"/>
          <w:i/>
          <w:sz w:val="22"/>
          <w:szCs w:val="22"/>
        </w:rPr>
        <w:t>5160/09 Secretaría de Hacienda y Crédito Público – Ángel Trinidad Zaldívar</w:t>
      </w:r>
    </w:p>
    <w:p w14:paraId="2AB6F745" w14:textId="557594D8" w:rsidR="00536D2E" w:rsidRPr="00536D2E" w:rsidRDefault="00536D2E" w:rsidP="00536D2E">
      <w:pPr>
        <w:ind w:left="567"/>
        <w:rPr>
          <w:rFonts w:ascii="Palatino Linotype" w:hAnsi="Palatino Linotype" w:cs="Arial"/>
          <w:bCs/>
        </w:rPr>
      </w:pPr>
      <w:r w:rsidRPr="00536D2E">
        <w:rPr>
          <w:rFonts w:ascii="Palatino Linotype" w:hAnsi="Palatino Linotype" w:cs="Arial"/>
          <w:i/>
          <w:sz w:val="22"/>
          <w:szCs w:val="22"/>
        </w:rPr>
        <w:t>0304/10 Instituto Nacional de Cancerología – Jacqueline Peschard Mariscal</w:t>
      </w:r>
    </w:p>
    <w:p w14:paraId="0865D48F" w14:textId="77777777" w:rsidR="00536D2E" w:rsidRPr="00536D2E" w:rsidRDefault="00536D2E" w:rsidP="00536D2E">
      <w:pPr>
        <w:pStyle w:val="Prrafodelista"/>
        <w:spacing w:line="360" w:lineRule="auto"/>
        <w:ind w:left="0"/>
        <w:jc w:val="both"/>
        <w:rPr>
          <w:rFonts w:ascii="Palatino Linotype" w:hAnsi="Palatino Linotype" w:cs="Arial"/>
          <w:sz w:val="24"/>
          <w:lang w:val="es-ES_tradnl"/>
        </w:rPr>
      </w:pPr>
    </w:p>
    <w:p w14:paraId="37C83335" w14:textId="74AC8DB9" w:rsidR="00536D2E" w:rsidRPr="00536D2E" w:rsidRDefault="00536D2E" w:rsidP="00536D2E">
      <w:pPr>
        <w:pStyle w:val="Prrafodelista"/>
        <w:numPr>
          <w:ilvl w:val="0"/>
          <w:numId w:val="1"/>
        </w:numPr>
        <w:spacing w:line="360" w:lineRule="auto"/>
        <w:ind w:left="0" w:firstLine="0"/>
        <w:jc w:val="both"/>
        <w:rPr>
          <w:rFonts w:ascii="Palatino Linotype" w:hAnsi="Palatino Linotype" w:cs="Arial"/>
          <w:sz w:val="24"/>
          <w:lang w:val="es-ES_tradnl"/>
        </w:rPr>
      </w:pPr>
      <w:r w:rsidRPr="00536D2E">
        <w:rPr>
          <w:rFonts w:ascii="Palatino Linotype" w:hAnsi="Palatino Linotype"/>
          <w:sz w:val="24"/>
          <w:szCs w:val="28"/>
          <w:lang w:val="es-ES"/>
        </w:rPr>
        <w:t xml:space="preserve">En este sentido, dado a que el criterio en mención establece que las autoridades </w:t>
      </w:r>
      <w:r w:rsidRPr="00536D2E">
        <w:rPr>
          <w:rFonts w:ascii="Palatino Linotype" w:hAnsi="Palatino Linotype"/>
          <w:b/>
          <w:sz w:val="24"/>
          <w:szCs w:val="28"/>
          <w:lang w:val="es-ES"/>
        </w:rPr>
        <w:t xml:space="preserve">no están obligadas a generar documentos “ad hoc” </w:t>
      </w:r>
      <w:r w:rsidRPr="00536D2E">
        <w:rPr>
          <w:rFonts w:ascii="Palatino Linotype" w:hAnsi="Palatino Linotype"/>
          <w:sz w:val="24"/>
          <w:szCs w:val="28"/>
          <w:lang w:val="es-ES"/>
        </w:rPr>
        <w:t xml:space="preserve">en contrario sensu, dicho criterio se puede interpretar resultando que las autoridades no están impedidas a generar </w:t>
      </w:r>
      <w:r w:rsidRPr="00536D2E">
        <w:rPr>
          <w:rFonts w:ascii="Palatino Linotype" w:hAnsi="Palatino Linotype"/>
          <w:sz w:val="24"/>
          <w:lang w:val="es-ES"/>
        </w:rPr>
        <w:t xml:space="preserve">documentos </w:t>
      </w:r>
      <w:r w:rsidRPr="00536D2E">
        <w:rPr>
          <w:rFonts w:ascii="Palatino Linotype" w:hAnsi="Palatino Linotype"/>
          <w:b/>
          <w:bCs/>
          <w:sz w:val="24"/>
          <w:lang w:val="es-ES"/>
        </w:rPr>
        <w:t>“ad hoc”,</w:t>
      </w:r>
      <w:r w:rsidRPr="00536D2E">
        <w:rPr>
          <w:rFonts w:ascii="Palatino Linotype" w:hAnsi="Palatino Linotype"/>
          <w:sz w:val="24"/>
          <w:lang w:val="es-ES"/>
        </w:rPr>
        <w:t xml:space="preserve"> esto, siempre que con dicho documento elaborado se dé cabal cumplimiento a los requerimientos planteados.</w:t>
      </w:r>
    </w:p>
    <w:p w14:paraId="1AC5D81D" w14:textId="77777777" w:rsidR="00536D2E" w:rsidRPr="00536D2E" w:rsidRDefault="00536D2E" w:rsidP="00536D2E">
      <w:pPr>
        <w:pStyle w:val="Prrafodelista"/>
        <w:spacing w:line="360" w:lineRule="auto"/>
        <w:ind w:left="0"/>
        <w:jc w:val="both"/>
        <w:rPr>
          <w:rFonts w:ascii="Palatino Linotype" w:hAnsi="Palatino Linotype" w:cs="Arial"/>
          <w:sz w:val="24"/>
          <w:lang w:val="es-ES_tradnl"/>
        </w:rPr>
      </w:pPr>
    </w:p>
    <w:p w14:paraId="05F5B0B6" w14:textId="183FFB35" w:rsidR="00536D2E" w:rsidRPr="00536D2E" w:rsidRDefault="00536D2E" w:rsidP="00536D2E">
      <w:pPr>
        <w:pStyle w:val="Prrafodelista"/>
        <w:numPr>
          <w:ilvl w:val="0"/>
          <w:numId w:val="1"/>
        </w:numPr>
        <w:spacing w:line="360" w:lineRule="auto"/>
        <w:ind w:left="0" w:firstLine="0"/>
        <w:jc w:val="both"/>
        <w:rPr>
          <w:rFonts w:ascii="Palatino Linotype" w:hAnsi="Palatino Linotype" w:cs="Arial"/>
          <w:sz w:val="28"/>
          <w:szCs w:val="28"/>
          <w:lang w:val="es-ES_tradnl"/>
        </w:rPr>
      </w:pPr>
      <w:r w:rsidRPr="00536D2E">
        <w:rPr>
          <w:rFonts w:ascii="Palatino Linotype" w:hAnsi="Palatino Linotype" w:cs="Arial"/>
          <w:bCs/>
          <w:sz w:val="24"/>
        </w:rPr>
        <w:t xml:space="preserve">Por lo tanto, a pesar de que el artículo 12 de la Ley de la materia señala que </w:t>
      </w:r>
      <w:r w:rsidRPr="00536D2E">
        <w:rPr>
          <w:rFonts w:ascii="Palatino Linotype" w:hAnsi="Palatino Linotype" w:cs="Arial"/>
          <w:sz w:val="24"/>
          <w:lang w:val="es-ES_tradnl"/>
        </w:rPr>
        <w:t>q</w:t>
      </w:r>
      <w:r w:rsidRPr="00536D2E">
        <w:rPr>
          <w:rFonts w:ascii="Palatino Linotype" w:hAnsi="Palatino Linotype" w:cs="Arial"/>
          <w:bCs/>
          <w:sz w:val="24"/>
        </w:rPr>
        <w:t>uienes generen, recopilen, administren, manejen, procesen, archiven o conserven información pública</w:t>
      </w:r>
      <w:r w:rsidRPr="00536D2E">
        <w:rPr>
          <w:rFonts w:ascii="Palatino Linotype" w:hAnsi="Palatino Linotype" w:cs="Arial"/>
          <w:sz w:val="24"/>
        </w:rPr>
        <w:t xml:space="preserve">, </w:t>
      </w:r>
      <w:r w:rsidRPr="00536D2E">
        <w:rPr>
          <w:rFonts w:ascii="Palatino Linotype" w:hAnsi="Palatino Linotype" w:cs="Arial"/>
          <w:bCs/>
          <w:sz w:val="24"/>
        </w:rPr>
        <w:t xml:space="preserve">no están obligados a procesarla, ni presentarla conforme al interés del solicitante, resumirla, efectuar cálculos o generar nuevos documentos para atender una solicitud, la ley tampoco lo prohíbe; es decir, los </w:t>
      </w:r>
      <w:r w:rsidRPr="00536D2E">
        <w:rPr>
          <w:rFonts w:ascii="Palatino Linotype" w:hAnsi="Palatino Linotype" w:cs="Arial"/>
          <w:b/>
          <w:bCs/>
          <w:sz w:val="24"/>
        </w:rPr>
        <w:t>SUJETOS OBLIGADOS</w:t>
      </w:r>
      <w:r w:rsidRPr="00536D2E">
        <w:rPr>
          <w:rFonts w:ascii="Palatino Linotype" w:hAnsi="Palatino Linotype" w:cs="Arial"/>
          <w:bCs/>
          <w:sz w:val="24"/>
        </w:rPr>
        <w:t xml:space="preserve"> pueden adoptar</w:t>
      </w:r>
      <w:r w:rsidRPr="00536D2E">
        <w:rPr>
          <w:rFonts w:ascii="Palatino Linotype" w:hAnsi="Palatino Linotype" w:cs="Arial"/>
          <w:bCs/>
          <w:sz w:val="24"/>
          <w:szCs w:val="28"/>
        </w:rPr>
        <w:t xml:space="preserve">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Pr="00536D2E">
        <w:rPr>
          <w:rFonts w:ascii="Palatino Linotype" w:hAnsi="Palatino Linotype" w:cs="Arial"/>
          <w:b/>
          <w:bCs/>
          <w:sz w:val="24"/>
          <w:szCs w:val="28"/>
        </w:rPr>
        <w:t>ad hoc”</w:t>
      </w:r>
      <w:r w:rsidRPr="00536D2E">
        <w:rPr>
          <w:rFonts w:ascii="Palatino Linotype" w:hAnsi="Palatino Linotype" w:cs="Arial"/>
          <w:bCs/>
          <w:sz w:val="24"/>
          <w:szCs w:val="28"/>
        </w:rPr>
        <w:t>, puede llevar a cabo siempre y cuando se haga garantice el derecho</w:t>
      </w:r>
      <w:r>
        <w:rPr>
          <w:rFonts w:ascii="Palatino Linotype" w:hAnsi="Palatino Linotype" w:cs="Arial"/>
          <w:bCs/>
          <w:sz w:val="24"/>
          <w:szCs w:val="28"/>
        </w:rPr>
        <w:t>, como lo es en el presente caso.</w:t>
      </w:r>
    </w:p>
    <w:p w14:paraId="0AB1353E" w14:textId="77777777" w:rsidR="00536D2E" w:rsidRPr="00536D2E" w:rsidRDefault="00536D2E" w:rsidP="00536D2E">
      <w:pPr>
        <w:pStyle w:val="Prrafodelista"/>
        <w:spacing w:line="360" w:lineRule="auto"/>
        <w:ind w:left="0" w:right="-93"/>
        <w:jc w:val="both"/>
        <w:rPr>
          <w:rFonts w:ascii="Palatino Linotype" w:hAnsi="Palatino Linotype" w:cs="Arial"/>
          <w:sz w:val="24"/>
          <w:lang w:val="es-ES_tradnl"/>
        </w:rPr>
      </w:pPr>
    </w:p>
    <w:p w14:paraId="22F846DE" w14:textId="5944B0C4" w:rsidR="005B0FC4" w:rsidRPr="004B2DC8" w:rsidRDefault="00536D2E" w:rsidP="00B01A69">
      <w:pPr>
        <w:pStyle w:val="Prrafodelista"/>
        <w:numPr>
          <w:ilvl w:val="0"/>
          <w:numId w:val="1"/>
        </w:numPr>
        <w:spacing w:line="360" w:lineRule="auto"/>
        <w:ind w:left="0" w:right="-93" w:firstLine="0"/>
        <w:jc w:val="both"/>
        <w:rPr>
          <w:rFonts w:ascii="Palatino Linotype" w:hAnsi="Palatino Linotype" w:cs="Arial"/>
          <w:sz w:val="24"/>
          <w:lang w:val="es-ES_tradnl"/>
        </w:rPr>
      </w:pPr>
      <w:r>
        <w:rPr>
          <w:rFonts w:ascii="Palatino Linotype" w:hAnsi="Palatino Linotype" w:cs="Arial"/>
          <w:sz w:val="24"/>
        </w:rPr>
        <w:t>Expuesto lo anterior</w:t>
      </w:r>
      <w:r w:rsidR="00B01A69" w:rsidRPr="004B2DC8">
        <w:rPr>
          <w:rFonts w:ascii="Palatino Linotype" w:hAnsi="Palatino Linotype" w:cs="Arial"/>
          <w:sz w:val="24"/>
        </w:rPr>
        <w:t>,</w:t>
      </w:r>
      <w:r w:rsidR="00FD697E" w:rsidRPr="004B2DC8">
        <w:rPr>
          <w:rFonts w:ascii="Palatino Linotype" w:hAnsi="Palatino Linotype" w:cs="Tahoma"/>
          <w:sz w:val="24"/>
        </w:rPr>
        <w:t xml:space="preserve"> se </w:t>
      </w:r>
      <w:r w:rsidR="00DA1022">
        <w:rPr>
          <w:rFonts w:ascii="Palatino Linotype" w:hAnsi="Palatino Linotype" w:cs="Tahoma"/>
          <w:sz w:val="24"/>
        </w:rPr>
        <w:t xml:space="preserve">advierte </w:t>
      </w:r>
      <w:r w:rsidR="00FD697E" w:rsidRPr="004B2DC8">
        <w:rPr>
          <w:rFonts w:ascii="Palatino Linotype" w:hAnsi="Palatino Linotype" w:cs="Tahoma"/>
          <w:sz w:val="24"/>
        </w:rPr>
        <w:t xml:space="preserve">que el </w:t>
      </w:r>
      <w:r w:rsidR="00A01E81" w:rsidRPr="004B2DC8">
        <w:rPr>
          <w:rFonts w:ascii="Palatino Linotype" w:hAnsi="Palatino Linotype" w:cs="Tahoma"/>
          <w:b/>
          <w:bCs/>
          <w:sz w:val="24"/>
        </w:rPr>
        <w:t>SUJETO OBLIGADO</w:t>
      </w:r>
      <w:r w:rsidR="00A01E81" w:rsidRPr="004B2DC8">
        <w:rPr>
          <w:rFonts w:ascii="Palatino Linotype" w:hAnsi="Palatino Linotype" w:cs="Tahoma"/>
          <w:sz w:val="24"/>
        </w:rPr>
        <w:t xml:space="preserve"> </w:t>
      </w:r>
      <w:r w:rsidR="00FD697E" w:rsidRPr="004B2DC8">
        <w:rPr>
          <w:rFonts w:ascii="Palatino Linotype" w:hAnsi="Palatino Linotype" w:cs="Tahoma"/>
          <w:sz w:val="24"/>
        </w:rPr>
        <w:t>atendió la solicitud de acceso a la información</w:t>
      </w:r>
      <w:r w:rsidR="00B01A69" w:rsidRPr="004B2DC8">
        <w:rPr>
          <w:rFonts w:ascii="Palatino Linotype" w:hAnsi="Palatino Linotype" w:cs="Tahoma"/>
          <w:sz w:val="24"/>
        </w:rPr>
        <w:t xml:space="preserve"> a través del Servidor Público Habilitado competente</w:t>
      </w:r>
      <w:r w:rsidR="00E81DD0">
        <w:rPr>
          <w:rFonts w:ascii="Palatino Linotype" w:hAnsi="Palatino Linotype" w:cs="Tahoma"/>
          <w:sz w:val="24"/>
        </w:rPr>
        <w:t xml:space="preserve"> y remitió la información solicitada por el </w:t>
      </w:r>
      <w:r w:rsidR="00E81DD0" w:rsidRPr="00E81DD0">
        <w:rPr>
          <w:rFonts w:ascii="Palatino Linotype" w:hAnsi="Palatino Linotype" w:cs="Tahoma"/>
          <w:b/>
          <w:bCs/>
          <w:sz w:val="24"/>
        </w:rPr>
        <w:t>RECURRENTE</w:t>
      </w:r>
      <w:r w:rsidR="00FD697E" w:rsidRPr="004B2DC8">
        <w:rPr>
          <w:rFonts w:ascii="Palatino Linotype" w:hAnsi="Palatino Linotype" w:cs="Tahoma"/>
          <w:sz w:val="24"/>
        </w:rPr>
        <w:t xml:space="preserve">, </w:t>
      </w:r>
      <w:r w:rsidR="00B01A69" w:rsidRPr="004B2DC8">
        <w:rPr>
          <w:rFonts w:ascii="Palatino Linotype" w:hAnsi="Palatino Linotype" w:cs="Tahoma"/>
          <w:sz w:val="24"/>
        </w:rPr>
        <w:t xml:space="preserve">por lo tanto, </w:t>
      </w:r>
      <w:r w:rsidR="00B01A69" w:rsidRPr="004B2DC8">
        <w:rPr>
          <w:rFonts w:ascii="Palatino Linotype" w:hAnsi="Palatino Linotype" w:cs="Arial"/>
          <w:sz w:val="24"/>
        </w:rPr>
        <w:t xml:space="preserve">este Instituto no se encuentra facultado para dudar de la veracidad de las respuestas emitidas por los </w:t>
      </w:r>
      <w:r w:rsidR="00220BFE">
        <w:rPr>
          <w:rFonts w:ascii="Palatino Linotype" w:hAnsi="Palatino Linotype" w:cs="Arial"/>
          <w:sz w:val="24"/>
        </w:rPr>
        <w:t>S</w:t>
      </w:r>
      <w:r w:rsidR="00B01A69" w:rsidRPr="004B2DC8">
        <w:rPr>
          <w:rFonts w:ascii="Palatino Linotype" w:hAnsi="Palatino Linotype" w:cs="Arial"/>
          <w:sz w:val="24"/>
        </w:rPr>
        <w:t xml:space="preserve">ujetos </w:t>
      </w:r>
      <w:r w:rsidR="00220BFE">
        <w:rPr>
          <w:rFonts w:ascii="Palatino Linotype" w:hAnsi="Palatino Linotype" w:cs="Arial"/>
          <w:sz w:val="24"/>
        </w:rPr>
        <w:t>O</w:t>
      </w:r>
      <w:r w:rsidR="00B01A69" w:rsidRPr="004B2DC8">
        <w:rPr>
          <w:rFonts w:ascii="Palatino Linotype" w:hAnsi="Palatino Linotype" w:cs="Arial"/>
          <w:sz w:val="24"/>
        </w:rPr>
        <w:t xml:space="preserve">bligados ni de la que ponen a disposición de los solicitantes; </w:t>
      </w:r>
      <w:r w:rsidR="00B01A69" w:rsidRPr="004B2DC8">
        <w:rPr>
          <w:rFonts w:ascii="Palatino Linotype" w:hAnsi="Palatino Linotype" w:cs="Arial"/>
          <w:sz w:val="24"/>
        </w:rPr>
        <w:lastRenderedPageBreak/>
        <w:t xml:space="preserve">situación que se aleja de las atribuciones de este Instituto </w:t>
      </w:r>
      <w:r w:rsidR="00B01A69" w:rsidRPr="004B2DC8">
        <w:rPr>
          <w:rFonts w:ascii="Palatino Linotype" w:hAnsi="Palatino Linotype"/>
          <w:color w:val="000000"/>
          <w:sz w:val="24"/>
        </w:rPr>
        <w:t xml:space="preserve">máxime que al momento que ponen a disposición ésta, la misma tiene el carácter oficial y se presume veraz, tan es así quedó registrada en el </w:t>
      </w:r>
      <w:r w:rsidR="00B01A69" w:rsidRPr="004B2DC8">
        <w:rPr>
          <w:rFonts w:ascii="Palatino Linotype" w:hAnsi="Palatino Linotype"/>
          <w:b/>
          <w:bCs/>
          <w:color w:val="000000"/>
          <w:sz w:val="24"/>
        </w:rPr>
        <w:t>SAIMEX</w:t>
      </w:r>
      <w:r w:rsidR="00B01A69" w:rsidRPr="004B2DC8">
        <w:rPr>
          <w:rFonts w:ascii="Palatino Linotype" w:hAnsi="Palatino Linotype" w:cs="Arial"/>
          <w:b/>
          <w:bCs/>
          <w:sz w:val="24"/>
          <w:lang w:val="es-ES_tradnl"/>
        </w:rPr>
        <w:t>.</w:t>
      </w:r>
    </w:p>
    <w:p w14:paraId="7214CC8E" w14:textId="77777777" w:rsidR="005B0FC4" w:rsidRDefault="005B0FC4" w:rsidP="005B0FC4">
      <w:pPr>
        <w:spacing w:line="360" w:lineRule="auto"/>
        <w:ind w:right="49"/>
        <w:contextualSpacing/>
        <w:jc w:val="both"/>
        <w:rPr>
          <w:rFonts w:ascii="Palatino Linotype" w:hAnsi="Palatino Linotype" w:cs="Arial"/>
          <w:color w:val="000000"/>
        </w:rPr>
      </w:pPr>
    </w:p>
    <w:p w14:paraId="1D87730B" w14:textId="3256CE72" w:rsidR="00A01E81" w:rsidRPr="005B0FC4" w:rsidRDefault="005B0FC4" w:rsidP="00FD697E">
      <w:pPr>
        <w:numPr>
          <w:ilvl w:val="0"/>
          <w:numId w:val="1"/>
        </w:numPr>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Sirve </w:t>
      </w:r>
      <w:r w:rsidRPr="0043337D">
        <w:rPr>
          <w:rFonts w:ascii="Palatino Linotype" w:hAnsi="Palatino Linotype" w:cs="Arial"/>
          <w:color w:val="000000"/>
          <w:lang w:val="es-ES_tradnl"/>
        </w:rPr>
        <w:t>de sustento a lo anterior, el criterio 31/10 emitido por el entonces Instituto Federal de Acceso a la Información y Protección de Datos, ahora Instituto Nacional de Acceso a la Información y Protección de Datos, que enuncia lo siguiente:</w:t>
      </w:r>
    </w:p>
    <w:p w14:paraId="0F833456" w14:textId="28D7516A" w:rsidR="00A01E81" w:rsidRDefault="00A01E81" w:rsidP="005B0FC4">
      <w:pPr>
        <w:spacing w:line="360" w:lineRule="auto"/>
        <w:ind w:right="49"/>
        <w:contextualSpacing/>
        <w:jc w:val="both"/>
        <w:rPr>
          <w:rFonts w:ascii="Palatino Linotype" w:hAnsi="Palatino Linotype" w:cs="Arial"/>
          <w:color w:val="000000"/>
        </w:rPr>
      </w:pPr>
    </w:p>
    <w:p w14:paraId="675B114B" w14:textId="75B981C1" w:rsidR="005B0FC4" w:rsidRPr="005B0FC4" w:rsidRDefault="005B0FC4" w:rsidP="002B61B1">
      <w:pPr>
        <w:ind w:left="567" w:right="539"/>
        <w:jc w:val="both"/>
        <w:rPr>
          <w:rFonts w:ascii="Palatino Linotype" w:hAnsi="Palatino Linotype" w:cs="Arial"/>
          <w:i/>
        </w:rPr>
      </w:pPr>
      <w:r w:rsidRPr="0043337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43337D">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p>
    <w:p w14:paraId="1A0AF1DA" w14:textId="77777777" w:rsidR="005B0FC4" w:rsidRDefault="005B0FC4" w:rsidP="005B0FC4">
      <w:pPr>
        <w:spacing w:line="360" w:lineRule="auto"/>
        <w:ind w:right="49"/>
        <w:contextualSpacing/>
        <w:jc w:val="both"/>
        <w:rPr>
          <w:rFonts w:ascii="Palatino Linotype" w:hAnsi="Palatino Linotype" w:cs="Arial"/>
          <w:color w:val="000000"/>
        </w:rPr>
      </w:pPr>
    </w:p>
    <w:p w14:paraId="7BECAC57" w14:textId="77777777" w:rsidR="00536D2E" w:rsidRPr="004B0820" w:rsidRDefault="00536D2E" w:rsidP="00536D2E">
      <w:pPr>
        <w:numPr>
          <w:ilvl w:val="0"/>
          <w:numId w:val="1"/>
        </w:numPr>
        <w:spacing w:line="360" w:lineRule="auto"/>
        <w:ind w:left="0" w:right="-28" w:firstLine="0"/>
        <w:contextualSpacing/>
        <w:jc w:val="both"/>
        <w:rPr>
          <w:rFonts w:ascii="Palatino Linotype" w:eastAsia="Calibri" w:hAnsi="Palatino Linotype" w:cs="Tahoma"/>
          <w:color w:val="000000"/>
          <w:lang w:val="es-ES"/>
        </w:rPr>
      </w:pPr>
      <w:r w:rsidRPr="004B0820">
        <w:rPr>
          <w:rFonts w:ascii="Palatino Linotype" w:eastAsia="Calibri" w:hAnsi="Palatino Linotype" w:cs="Tahoma"/>
          <w:color w:val="000000"/>
          <w:lang w:val="es-ES"/>
        </w:rPr>
        <w:t xml:space="preserve">En consecuencia, este Órgano Garante determina que se atendió cabalmente el derecho de acceso a la información ejercido por el </w:t>
      </w:r>
      <w:r w:rsidRPr="004B0820">
        <w:rPr>
          <w:rFonts w:ascii="Palatino Linotype" w:eastAsia="Calibri" w:hAnsi="Palatino Linotype" w:cs="Tahoma"/>
          <w:b/>
          <w:bCs/>
          <w:color w:val="000000"/>
          <w:lang w:val="es-ES"/>
        </w:rPr>
        <w:t>RECURRENTE</w:t>
      </w:r>
      <w:r w:rsidRPr="004B0820">
        <w:rPr>
          <w:rFonts w:ascii="Palatino Linotype" w:eastAsia="Calibri" w:hAnsi="Palatino Linotype" w:cs="Tahoma"/>
          <w:color w:val="000000"/>
          <w:lang w:val="es-ES"/>
        </w:rPr>
        <w:t xml:space="preserve">, debido a que el </w:t>
      </w:r>
      <w:r w:rsidRPr="004B0820">
        <w:rPr>
          <w:rFonts w:ascii="Palatino Linotype" w:eastAsia="Calibri" w:hAnsi="Palatino Linotype" w:cs="Tahoma"/>
          <w:b/>
          <w:bCs/>
          <w:color w:val="000000"/>
          <w:lang w:val="es-ES"/>
        </w:rPr>
        <w:lastRenderedPageBreak/>
        <w:t>SUJETO OBLIGADO</w:t>
      </w:r>
      <w:r w:rsidRPr="004B0820">
        <w:rPr>
          <w:rFonts w:ascii="Palatino Linotype" w:eastAsia="Calibri" w:hAnsi="Palatino Linotype" w:cs="Tahoma"/>
          <w:color w:val="000000"/>
          <w:lang w:val="es-ES"/>
        </w:rPr>
        <w:t xml:space="preserve"> </w:t>
      </w:r>
      <w:r>
        <w:rPr>
          <w:rFonts w:ascii="Palatino Linotype" w:eastAsia="Calibri" w:hAnsi="Palatino Linotype" w:cs="Tahoma"/>
          <w:color w:val="000000"/>
          <w:lang w:val="es-ES"/>
        </w:rPr>
        <w:t>dio atención a lo requerido</w:t>
      </w:r>
      <w:r w:rsidRPr="004B0820">
        <w:rPr>
          <w:rFonts w:ascii="Palatino Linotype" w:eastAsia="Calibri" w:hAnsi="Palatino Linotype" w:cs="Tahoma"/>
          <w:color w:val="000000"/>
          <w:lang w:val="es-ES"/>
        </w:rPr>
        <w:t xml:space="preserve"> por medio del Servidor Público Habilitado correspondiente.</w:t>
      </w:r>
    </w:p>
    <w:p w14:paraId="35F6F0DE" w14:textId="77777777" w:rsidR="002B61B1" w:rsidRPr="002B61B1" w:rsidRDefault="002B61B1" w:rsidP="002B61B1">
      <w:pPr>
        <w:pStyle w:val="Prrafodelista"/>
        <w:suppressAutoHyphens/>
        <w:spacing w:line="360" w:lineRule="auto"/>
        <w:ind w:left="0" w:right="-28"/>
        <w:jc w:val="both"/>
        <w:rPr>
          <w:rFonts w:ascii="Palatino Linotype" w:hAnsi="Palatino Linotype"/>
          <w:sz w:val="24"/>
          <w:highlight w:val="yellow"/>
          <w:lang w:val="es-ES_tradnl"/>
        </w:rPr>
      </w:pPr>
    </w:p>
    <w:p w14:paraId="6A9145F4" w14:textId="0DC40BCE" w:rsidR="002B61B1" w:rsidRDefault="002B61B1" w:rsidP="002B61B1">
      <w:pPr>
        <w:pStyle w:val="Prrafodelista"/>
        <w:numPr>
          <w:ilvl w:val="0"/>
          <w:numId w:val="10"/>
        </w:numPr>
        <w:rPr>
          <w:rFonts w:ascii="Palatino Linotype" w:eastAsiaTheme="minorEastAsia" w:hAnsi="Palatino Linotype"/>
          <w:b/>
          <w:bCs/>
          <w:i/>
          <w:iCs/>
          <w:sz w:val="24"/>
          <w:szCs w:val="28"/>
          <w:lang w:val="es-ES_tradnl" w:eastAsia="es-ES"/>
        </w:rPr>
      </w:pPr>
      <w:r>
        <w:rPr>
          <w:rFonts w:ascii="Palatino Linotype" w:eastAsiaTheme="minorEastAsia" w:hAnsi="Palatino Linotype"/>
          <w:b/>
          <w:bCs/>
          <w:i/>
          <w:iCs/>
          <w:sz w:val="24"/>
          <w:szCs w:val="28"/>
          <w:lang w:val="es-ES_tradnl" w:eastAsia="es-ES"/>
        </w:rPr>
        <w:t>De la Plus Petitio.</w:t>
      </w:r>
    </w:p>
    <w:p w14:paraId="722E3DAF" w14:textId="77777777" w:rsidR="002B61B1" w:rsidRPr="002B61B1" w:rsidRDefault="002B61B1" w:rsidP="002B61B1">
      <w:pPr>
        <w:spacing w:line="360" w:lineRule="auto"/>
        <w:rPr>
          <w:rFonts w:ascii="Palatino Linotype" w:eastAsiaTheme="minorEastAsia" w:hAnsi="Palatino Linotype"/>
          <w:b/>
          <w:bCs/>
          <w:i/>
          <w:iCs/>
          <w:szCs w:val="28"/>
          <w:lang w:val="es-ES_tradnl" w:eastAsia="es-ES"/>
        </w:rPr>
      </w:pPr>
    </w:p>
    <w:p w14:paraId="3E5EB827" w14:textId="77777777" w:rsidR="002B61B1" w:rsidRPr="002B61B1" w:rsidRDefault="002B61B1" w:rsidP="002B61B1">
      <w:pPr>
        <w:pStyle w:val="Prrafodelista"/>
        <w:numPr>
          <w:ilvl w:val="0"/>
          <w:numId w:val="1"/>
        </w:numPr>
        <w:spacing w:line="360" w:lineRule="auto"/>
        <w:ind w:left="0" w:firstLine="0"/>
        <w:jc w:val="both"/>
        <w:rPr>
          <w:rFonts w:ascii="Palatino Linotype" w:hAnsi="Palatino Linotype" w:cs="Arial"/>
          <w:sz w:val="24"/>
          <w:lang w:val="es-ES" w:eastAsia="es-ES"/>
        </w:rPr>
      </w:pPr>
      <w:r w:rsidRPr="002B61B1">
        <w:rPr>
          <w:rFonts w:ascii="Palatino Linotype" w:hAnsi="Palatino Linotype" w:cs="Arial"/>
          <w:sz w:val="24"/>
          <w:lang w:val="es-ES" w:eastAsia="es-ES"/>
        </w:rPr>
        <w:t xml:space="preserve">Ahora bien, </w:t>
      </w:r>
      <w:r w:rsidRPr="002B61B1">
        <w:rPr>
          <w:rFonts w:ascii="Palatino Linotype" w:eastAsiaTheme="minorEastAsia" w:hAnsi="Palatino Linotype"/>
          <w:sz w:val="24"/>
          <w:lang w:val="es-ES_tradnl" w:eastAsia="es-ES"/>
        </w:rPr>
        <w:t xml:space="preserve">resulta necesario reiterar las razones o motivos de inconformidad manifestados en el recurso de revisión </w:t>
      </w:r>
      <w:r w:rsidRPr="002B61B1">
        <w:rPr>
          <w:rFonts w:ascii="Palatino Linotype" w:eastAsia="Calibri" w:hAnsi="Palatino Linotype" w:cs="Tahoma"/>
          <w:b/>
          <w:bCs/>
          <w:sz w:val="24"/>
          <w:lang w:eastAsia="en-US"/>
        </w:rPr>
        <w:t>07818/INFOEM/IP/RR/2023</w:t>
      </w:r>
      <w:r w:rsidRPr="002B61B1">
        <w:rPr>
          <w:rFonts w:ascii="Palatino Linotype" w:eastAsiaTheme="minorEastAsia" w:hAnsi="Palatino Linotype"/>
          <w:sz w:val="24"/>
          <w:lang w:val="es-ES_tradnl" w:eastAsia="es-ES"/>
        </w:rPr>
        <w:t xml:space="preserve">, en los siguientes términos: </w:t>
      </w:r>
      <w:r w:rsidRPr="002B61B1">
        <w:rPr>
          <w:rFonts w:ascii="Palatino Linotype" w:hAnsi="Palatino Linotype" w:cs="Arial"/>
          <w:b/>
          <w:bCs/>
          <w:i/>
          <w:iCs/>
          <w:sz w:val="24"/>
          <w:lang w:val="es-ES" w:eastAsia="es-ES"/>
        </w:rPr>
        <w:t>“</w:t>
      </w:r>
      <w:r w:rsidRPr="002B61B1">
        <w:rPr>
          <w:rFonts w:ascii="Palatino Linotype" w:hAnsi="Palatino Linotype"/>
          <w:b/>
          <w:bCs/>
          <w:i/>
          <w:iCs/>
          <w:color w:val="000000"/>
          <w:sz w:val="24"/>
        </w:rPr>
        <w:t xml:space="preserve">No se si el titular de transparencia no sabe que no puede elaborar documentos, </w:t>
      </w:r>
      <w:r w:rsidRPr="002B61B1">
        <w:rPr>
          <w:rFonts w:ascii="Palatino Linotype" w:hAnsi="Palatino Linotype"/>
          <w:b/>
          <w:bCs/>
          <w:i/>
          <w:iCs/>
          <w:color w:val="000000"/>
          <w:sz w:val="24"/>
          <w:u w:val="single"/>
        </w:rPr>
        <w:t>tiene que mandar la evidencia documental, él puede decir lo que quiera pero debe entregar expresión documental,</w:t>
      </w:r>
      <w:r w:rsidRPr="002B61B1">
        <w:rPr>
          <w:rFonts w:ascii="Palatino Linotype" w:hAnsi="Palatino Linotype"/>
          <w:b/>
          <w:bCs/>
          <w:i/>
          <w:iCs/>
          <w:color w:val="000000"/>
          <w:sz w:val="24"/>
        </w:rPr>
        <w:t xml:space="preserve"> reitero mi solicitud” (Sic)</w:t>
      </w:r>
    </w:p>
    <w:p w14:paraId="52CB8D87" w14:textId="77777777" w:rsidR="002B61B1" w:rsidRPr="002B61B1" w:rsidRDefault="002B61B1" w:rsidP="002B61B1">
      <w:pPr>
        <w:spacing w:line="360" w:lineRule="auto"/>
        <w:jc w:val="both"/>
        <w:rPr>
          <w:rFonts w:ascii="Palatino Linotype" w:hAnsi="Palatino Linotype" w:cs="Arial"/>
          <w:lang w:val="es-ES" w:eastAsia="es-ES"/>
        </w:rPr>
      </w:pPr>
    </w:p>
    <w:p w14:paraId="66015A51" w14:textId="77777777" w:rsidR="002B61B1" w:rsidRPr="002B61B1" w:rsidRDefault="002B61B1" w:rsidP="002B61B1">
      <w:pPr>
        <w:pStyle w:val="Prrafodelista"/>
        <w:numPr>
          <w:ilvl w:val="0"/>
          <w:numId w:val="1"/>
        </w:numPr>
        <w:spacing w:line="360" w:lineRule="auto"/>
        <w:ind w:left="0" w:firstLine="0"/>
        <w:jc w:val="both"/>
        <w:rPr>
          <w:rFonts w:ascii="Palatino Linotype" w:hAnsi="Palatino Linotype" w:cs="Arial"/>
          <w:sz w:val="24"/>
          <w:lang w:val="es-ES" w:eastAsia="es-ES"/>
        </w:rPr>
      </w:pPr>
      <w:r w:rsidRPr="002B61B1">
        <w:rPr>
          <w:rFonts w:ascii="Palatino Linotype" w:hAnsi="Palatino Linotype"/>
          <w:color w:val="000000"/>
          <w:sz w:val="24"/>
          <w:lang w:val="es-ES_tradnl"/>
        </w:rPr>
        <w:t xml:space="preserve">Conforme a lo anterior, </w:t>
      </w:r>
      <w:r w:rsidRPr="002B61B1">
        <w:rPr>
          <w:rFonts w:ascii="Palatino Linotype" w:eastAsiaTheme="minorEastAsia" w:hAnsi="Palatino Linotype" w:cs="Arial"/>
          <w:sz w:val="24"/>
          <w:lang w:eastAsia="es-ES"/>
        </w:rPr>
        <w:t>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5CF2D34E" w14:textId="77777777" w:rsidR="002B61B1" w:rsidRPr="002B61B1" w:rsidRDefault="002B61B1" w:rsidP="002B61B1">
      <w:pPr>
        <w:rPr>
          <w:rFonts w:ascii="Palatino Linotype" w:hAnsi="Palatino Linotype"/>
          <w:color w:val="000000"/>
          <w:lang w:val="es-ES_tradnl"/>
        </w:rPr>
      </w:pPr>
    </w:p>
    <w:p w14:paraId="45CE52AC" w14:textId="47666F21" w:rsidR="002B61B1" w:rsidRPr="002B61B1" w:rsidRDefault="002B61B1" w:rsidP="002B61B1">
      <w:pPr>
        <w:numPr>
          <w:ilvl w:val="0"/>
          <w:numId w:val="1"/>
        </w:numPr>
        <w:spacing w:line="360" w:lineRule="auto"/>
        <w:ind w:left="0" w:firstLine="0"/>
        <w:contextualSpacing/>
        <w:jc w:val="both"/>
        <w:rPr>
          <w:rFonts w:ascii="Palatino Linotype" w:hAnsi="Palatino Linotype"/>
          <w:color w:val="000000"/>
          <w:lang w:val="es-ES_tradnl"/>
        </w:rPr>
      </w:pPr>
      <w:r w:rsidRPr="002B61B1">
        <w:rPr>
          <w:rFonts w:ascii="Palatino Linotype" w:hAnsi="Palatino Linotype"/>
          <w:color w:val="000000"/>
          <w:lang w:val="es-ES_tradnl"/>
        </w:rPr>
        <w:t xml:space="preserve">Es </w:t>
      </w:r>
      <w:r w:rsidRPr="002B61B1">
        <w:rPr>
          <w:rFonts w:ascii="Palatino Linotype" w:eastAsiaTheme="minorEastAsia" w:hAnsi="Palatino Linotype" w:cs="Arial"/>
          <w:lang w:val="es-ES_tradnl" w:eastAsia="es-ES"/>
        </w:rPr>
        <w:t xml:space="preserve">por ello, que la Ley de la materia contempla que en los casos en que a través del recurso de revisión se pretenda ampliar los requerimientos de información, la inconformidad relativa a estas situaciones novedosas no debe ser tomada en cuenta </w:t>
      </w:r>
      <w:r w:rsidRPr="002B61B1">
        <w:rPr>
          <w:rFonts w:ascii="Palatino Linotype" w:eastAsiaTheme="minorEastAsia" w:hAnsi="Palatino Linotype" w:cs="Arial"/>
          <w:lang w:val="es-ES_tradnl" w:eastAsia="es-ES"/>
        </w:rPr>
        <w:lastRenderedPageBreak/>
        <w:t>como parte de la Litis y debe ser desechada, tal y como lo establece el artículo 191 fracción VII.</w:t>
      </w:r>
    </w:p>
    <w:p w14:paraId="17467976" w14:textId="77777777" w:rsidR="002B61B1" w:rsidRPr="007F1583" w:rsidRDefault="002B61B1" w:rsidP="002B61B1">
      <w:pPr>
        <w:ind w:left="567" w:right="539"/>
        <w:contextualSpacing/>
        <w:jc w:val="both"/>
        <w:rPr>
          <w:rFonts w:ascii="Palatino Linotype" w:eastAsiaTheme="minorEastAsia" w:hAnsi="Palatino Linotype" w:cs="Arial"/>
          <w:i/>
          <w:sz w:val="22"/>
          <w:szCs w:val="22"/>
          <w:lang w:val="es-ES_tradnl" w:eastAsia="es-ES"/>
        </w:rPr>
      </w:pPr>
      <w:r w:rsidRPr="007F1583">
        <w:rPr>
          <w:rFonts w:ascii="Palatino Linotype" w:eastAsiaTheme="minorEastAsia" w:hAnsi="Palatino Linotype" w:cs="Arial"/>
          <w:b/>
          <w:bCs/>
          <w:i/>
          <w:sz w:val="22"/>
          <w:szCs w:val="22"/>
          <w:lang w:val="es-ES_tradnl" w:eastAsia="es-ES"/>
        </w:rPr>
        <w:t>“Artículo 191.</w:t>
      </w:r>
      <w:r w:rsidRPr="007F1583">
        <w:rPr>
          <w:rFonts w:ascii="Palatino Linotype" w:eastAsiaTheme="minorEastAsia" w:hAnsi="Palatino Linotype" w:cs="Arial"/>
          <w:i/>
          <w:sz w:val="22"/>
          <w:szCs w:val="22"/>
          <w:lang w:val="es-ES_tradnl" w:eastAsia="es-ES"/>
        </w:rPr>
        <w:t xml:space="preserve"> El recurso será desechado por improcedente cuando:</w:t>
      </w:r>
    </w:p>
    <w:p w14:paraId="05AE69B4" w14:textId="77777777" w:rsidR="002B61B1" w:rsidRPr="007F1583" w:rsidRDefault="002B61B1" w:rsidP="002B61B1">
      <w:pPr>
        <w:ind w:left="567" w:right="539"/>
        <w:contextualSpacing/>
        <w:jc w:val="both"/>
        <w:rPr>
          <w:rFonts w:ascii="Palatino Linotype" w:eastAsiaTheme="minorEastAsia" w:hAnsi="Palatino Linotype" w:cs="Arial"/>
          <w:i/>
          <w:sz w:val="22"/>
          <w:szCs w:val="22"/>
          <w:lang w:val="es-ES_tradnl" w:eastAsia="es-ES"/>
        </w:rPr>
      </w:pPr>
      <w:r>
        <w:rPr>
          <w:rFonts w:ascii="Palatino Linotype" w:eastAsiaTheme="minorEastAsia" w:hAnsi="Palatino Linotype" w:cs="Arial"/>
          <w:i/>
          <w:sz w:val="22"/>
          <w:szCs w:val="22"/>
          <w:lang w:val="es-ES_tradnl" w:eastAsia="es-ES"/>
        </w:rPr>
        <w:t>(…)</w:t>
      </w:r>
    </w:p>
    <w:p w14:paraId="0F19DCF6" w14:textId="77777777" w:rsidR="002B61B1" w:rsidRPr="00F4351F" w:rsidRDefault="002B61B1" w:rsidP="002B61B1">
      <w:pPr>
        <w:ind w:left="567" w:right="539"/>
        <w:contextualSpacing/>
        <w:jc w:val="both"/>
        <w:rPr>
          <w:rFonts w:ascii="Palatino Linotype" w:eastAsiaTheme="minorEastAsia" w:hAnsi="Palatino Linotype" w:cs="Arial"/>
          <w:b/>
          <w:bCs/>
          <w:i/>
          <w:sz w:val="22"/>
          <w:szCs w:val="22"/>
          <w:lang w:val="es-ES_tradnl" w:eastAsia="es-ES"/>
        </w:rPr>
      </w:pPr>
      <w:r w:rsidRPr="00F4351F">
        <w:rPr>
          <w:rFonts w:ascii="Palatino Linotype" w:eastAsiaTheme="minorEastAsia" w:hAnsi="Palatino Linotype" w:cs="Arial"/>
          <w:b/>
          <w:bCs/>
          <w:i/>
          <w:sz w:val="22"/>
          <w:szCs w:val="22"/>
          <w:lang w:val="es-ES_tradnl" w:eastAsia="es-ES"/>
        </w:rPr>
        <w:t>VII. El recurrente amplíe su solicitud en el recurso de revisión, únicamente respecto de los nuevos contenidos.</w:t>
      </w:r>
    </w:p>
    <w:p w14:paraId="6E3E702D" w14:textId="77777777" w:rsidR="002B61B1" w:rsidRDefault="002B61B1" w:rsidP="002B61B1">
      <w:pPr>
        <w:ind w:left="567" w:right="539"/>
        <w:contextualSpacing/>
        <w:jc w:val="both"/>
        <w:rPr>
          <w:rFonts w:ascii="Palatino Linotype" w:eastAsiaTheme="minorEastAsia" w:hAnsi="Palatino Linotype" w:cs="Arial"/>
          <w:i/>
          <w:sz w:val="22"/>
          <w:szCs w:val="22"/>
          <w:lang w:val="es-ES_tradnl" w:eastAsia="es-ES"/>
        </w:rPr>
      </w:pPr>
      <w:r>
        <w:rPr>
          <w:rFonts w:ascii="Palatino Linotype" w:eastAsiaTheme="minorEastAsia" w:hAnsi="Palatino Linotype" w:cs="Arial"/>
          <w:i/>
          <w:sz w:val="22"/>
          <w:szCs w:val="22"/>
          <w:lang w:val="es-ES_tradnl" w:eastAsia="es-ES"/>
        </w:rPr>
        <w:t>(…)</w:t>
      </w:r>
      <w:r w:rsidRPr="007F1583">
        <w:rPr>
          <w:rFonts w:ascii="Palatino Linotype" w:eastAsiaTheme="minorEastAsia" w:hAnsi="Palatino Linotype" w:cs="Arial"/>
          <w:i/>
          <w:sz w:val="22"/>
          <w:szCs w:val="22"/>
          <w:lang w:val="es-ES_tradnl" w:eastAsia="es-ES"/>
        </w:rPr>
        <w:t xml:space="preserve">” </w:t>
      </w:r>
    </w:p>
    <w:p w14:paraId="6C6271FF" w14:textId="77777777" w:rsidR="002B61B1" w:rsidRPr="008B11F2" w:rsidRDefault="002B61B1" w:rsidP="002B61B1">
      <w:pPr>
        <w:ind w:right="539"/>
        <w:contextualSpacing/>
        <w:jc w:val="both"/>
        <w:rPr>
          <w:rFonts w:ascii="Palatino Linotype" w:eastAsiaTheme="minorEastAsia" w:hAnsi="Palatino Linotype" w:cs="Arial"/>
          <w:i/>
          <w:sz w:val="22"/>
          <w:szCs w:val="22"/>
          <w:lang w:val="es-ES_tradnl" w:eastAsia="es-ES"/>
        </w:rPr>
      </w:pPr>
    </w:p>
    <w:p w14:paraId="17BC2306" w14:textId="77777777" w:rsidR="002B61B1" w:rsidRPr="005A1BEC" w:rsidRDefault="002B61B1" w:rsidP="002B61B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Por </w:t>
      </w:r>
      <w:r w:rsidRPr="000E7555">
        <w:rPr>
          <w:rFonts w:ascii="Palatino Linotype" w:eastAsiaTheme="minorEastAsia" w:hAnsi="Palatino Linotype" w:cs="Arial"/>
          <w:lang w:eastAsia="es-ES"/>
        </w:rPr>
        <w:t>lo anterior, resulta improcedente el referido motivo de inconformidad</w:t>
      </w:r>
      <w:r>
        <w:rPr>
          <w:rFonts w:ascii="Palatino Linotype" w:eastAsiaTheme="minorEastAsia" w:hAnsi="Palatino Linotype" w:cs="Arial"/>
          <w:lang w:eastAsia="es-ES"/>
        </w:rPr>
        <w:t xml:space="preserve">, ya que </w:t>
      </w:r>
      <w:r w:rsidRPr="000E7555">
        <w:rPr>
          <w:rFonts w:ascii="Palatino Linotype" w:hAnsi="Palatino Linotype" w:cs="Arial"/>
          <w:color w:val="000000"/>
        </w:rPr>
        <w:t>se aprecia que</w:t>
      </w:r>
      <w:r>
        <w:rPr>
          <w:rFonts w:ascii="Palatino Linotype" w:hAnsi="Palatino Linotype" w:cs="Arial"/>
          <w:color w:val="000000"/>
        </w:rPr>
        <w:t xml:space="preserve"> la </w:t>
      </w:r>
      <w:r w:rsidRPr="00BD48EB">
        <w:rPr>
          <w:rFonts w:ascii="Palatino Linotype" w:hAnsi="Palatino Linotype" w:cs="Arial"/>
          <w:b/>
          <w:bCs/>
          <w:color w:val="000000"/>
        </w:rPr>
        <w:t>RECURRENTE</w:t>
      </w:r>
      <w:r>
        <w:rPr>
          <w:rFonts w:ascii="Palatino Linotype" w:hAnsi="Palatino Linotype" w:cs="Arial"/>
          <w:color w:val="000000"/>
        </w:rPr>
        <w:t xml:space="preserve"> </w:t>
      </w:r>
      <w:r w:rsidRPr="000E7555">
        <w:rPr>
          <w:rFonts w:ascii="Palatino Linotype" w:hAnsi="Palatino Linotype" w:cs="Arial"/>
          <w:color w:val="000000"/>
        </w:rPr>
        <w:t xml:space="preserve">se excede dentro de su inconformidad respecto a lo requerido originalmente en la solicitud de información, siendo el caso que pretende ampliar lo solicitado de origen, lo que hace que se surta lo que en la teoría jurídica se le denomina </w:t>
      </w:r>
      <w:r w:rsidRPr="005A1BEC">
        <w:rPr>
          <w:rFonts w:ascii="Palatino Linotype" w:hAnsi="Palatino Linotype" w:cs="Arial"/>
          <w:b/>
          <w:bCs/>
          <w:i/>
          <w:iCs/>
          <w:color w:val="000000"/>
        </w:rPr>
        <w:t>plus petitio.</w:t>
      </w:r>
    </w:p>
    <w:p w14:paraId="27985980" w14:textId="77777777" w:rsidR="002B61B1" w:rsidRPr="005A1BEC" w:rsidRDefault="002B61B1" w:rsidP="002B61B1">
      <w:pPr>
        <w:spacing w:line="360" w:lineRule="auto"/>
        <w:ind w:right="49"/>
        <w:contextualSpacing/>
        <w:jc w:val="both"/>
        <w:rPr>
          <w:rFonts w:ascii="Palatino Linotype" w:hAnsi="Palatino Linotype"/>
          <w:color w:val="000000"/>
          <w:lang w:val="es-ES_tradnl"/>
        </w:rPr>
      </w:pPr>
    </w:p>
    <w:p w14:paraId="1AAE3F72" w14:textId="77777777" w:rsidR="002B61B1" w:rsidRPr="005A1BEC" w:rsidRDefault="002B61B1" w:rsidP="002B61B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Sirve </w:t>
      </w:r>
      <w:r w:rsidRPr="000E7555">
        <w:rPr>
          <w:rFonts w:ascii="Palatino Linotype" w:hAnsi="Palatino Linotype" w:cs="Arial"/>
          <w:color w:val="000000"/>
        </w:rPr>
        <w:t>de apoyo el criterio 01/17 emitido por el Instituto Nacional de Transparencia, Acceso a la Información y Protección de Datos Personales que establece lo siguiente:</w:t>
      </w:r>
    </w:p>
    <w:p w14:paraId="29C4B7E1" w14:textId="77777777" w:rsidR="002B61B1" w:rsidRDefault="002B61B1" w:rsidP="002B61B1">
      <w:pPr>
        <w:spacing w:line="360" w:lineRule="auto"/>
        <w:ind w:right="49"/>
        <w:contextualSpacing/>
        <w:jc w:val="both"/>
        <w:rPr>
          <w:rFonts w:ascii="Palatino Linotype" w:hAnsi="Palatino Linotype"/>
          <w:color w:val="000000"/>
          <w:lang w:val="es-ES_tradnl"/>
        </w:rPr>
      </w:pPr>
    </w:p>
    <w:p w14:paraId="7ACF06CE" w14:textId="77777777" w:rsidR="002B61B1" w:rsidRPr="005A1BEC" w:rsidRDefault="002B61B1" w:rsidP="002B61B1">
      <w:pPr>
        <w:ind w:left="567" w:right="539"/>
        <w:contextualSpacing/>
        <w:jc w:val="both"/>
        <w:rPr>
          <w:rFonts w:ascii="Palatino Linotype" w:hAnsi="Palatino Linotype" w:cs="Arial"/>
          <w:i/>
          <w:color w:val="000000"/>
          <w:sz w:val="22"/>
          <w:szCs w:val="22"/>
        </w:rPr>
      </w:pPr>
      <w:r w:rsidRPr="005A1BEC">
        <w:rPr>
          <w:rFonts w:ascii="Palatino Linotype" w:hAnsi="Palatino Linotype" w:cs="Arial"/>
          <w:b/>
          <w:i/>
          <w:color w:val="000000"/>
          <w:sz w:val="22"/>
          <w:szCs w:val="22"/>
        </w:rPr>
        <w:t>Es improcedente ampliar las solicitudes de acceso a información, a través de la interposición del recurso de revisión.</w:t>
      </w:r>
      <w:r w:rsidRPr="005A1BEC">
        <w:rPr>
          <w:rFonts w:ascii="Palatino Linotype" w:hAnsi="Palatino Linotype" w:cs="Arial"/>
          <w:i/>
          <w:color w:val="000000"/>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73450565" w14:textId="77777777" w:rsidR="002B61B1" w:rsidRPr="005A1BEC" w:rsidRDefault="002B61B1" w:rsidP="002B61B1">
      <w:pPr>
        <w:ind w:left="567" w:right="539"/>
        <w:contextualSpacing/>
        <w:jc w:val="both"/>
        <w:rPr>
          <w:rFonts w:ascii="Palatino Linotype" w:hAnsi="Palatino Linotype" w:cs="Arial"/>
          <w:color w:val="000000"/>
          <w:sz w:val="22"/>
          <w:szCs w:val="22"/>
        </w:rPr>
      </w:pPr>
    </w:p>
    <w:p w14:paraId="39ECD792" w14:textId="77777777" w:rsidR="002B61B1" w:rsidRPr="005A1BEC" w:rsidRDefault="002B61B1" w:rsidP="002B61B1">
      <w:pPr>
        <w:ind w:left="567" w:right="539"/>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Resoluciones:</w:t>
      </w:r>
    </w:p>
    <w:p w14:paraId="4E16DAD3" w14:textId="77777777" w:rsidR="002B61B1" w:rsidRPr="005A1BEC" w:rsidRDefault="002B61B1" w:rsidP="002B61B1">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RRA 0196/16. Secretaría de Agricultura, Ganadería, Desarrollo Rural, Pesca y Alimentación. 13 de julio de 2016. Por unanimidad. Comisionado Ponente Joel Salas Suárez.</w:t>
      </w:r>
    </w:p>
    <w:p w14:paraId="5DD5A1E0" w14:textId="77777777" w:rsidR="002B61B1" w:rsidRPr="005A1BEC" w:rsidRDefault="002B61B1" w:rsidP="002B61B1">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lastRenderedPageBreak/>
        <w:t>RRA 0130/16. Comisión Nacional del Agua. 09 de agosto de 2016. Por unanimidad. Comisionado Ponente María Patricia Kurczyn Villalobos.</w:t>
      </w:r>
    </w:p>
    <w:p w14:paraId="67AFE451" w14:textId="77777777" w:rsidR="002B61B1" w:rsidRPr="005A1BEC" w:rsidRDefault="002B61B1" w:rsidP="002B61B1">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RRA 0342/16. Colegio de Bachilleres. 24 de agosto de 2016. Por unanimidad. Comisionada Ponente Ximena Puente de la Mora.</w:t>
      </w:r>
    </w:p>
    <w:p w14:paraId="61D6DE60" w14:textId="77777777" w:rsidR="002B61B1" w:rsidRDefault="002B61B1" w:rsidP="002B61B1">
      <w:pPr>
        <w:spacing w:line="360" w:lineRule="auto"/>
        <w:ind w:right="49"/>
        <w:contextualSpacing/>
        <w:jc w:val="both"/>
        <w:rPr>
          <w:rFonts w:ascii="Palatino Linotype" w:hAnsi="Palatino Linotype"/>
          <w:color w:val="000000"/>
          <w:lang w:val="es-ES_tradnl"/>
        </w:rPr>
      </w:pPr>
    </w:p>
    <w:p w14:paraId="0B1DF8BF" w14:textId="77777777" w:rsidR="002B61B1" w:rsidRPr="005A1BEC" w:rsidRDefault="002B61B1" w:rsidP="002B61B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Asimismo, </w:t>
      </w:r>
      <w:r w:rsidRPr="000E7555">
        <w:rPr>
          <w:rFonts w:ascii="Palatino Linotype" w:hAnsi="Palatino Linotype" w:cs="Arial"/>
          <w:color w:val="000000"/>
        </w:rPr>
        <w:t>sirve de apoyo a lo anterior por analogía, la Jurisprudencia No. 29 visible a foja 19 del Apéndice al Semanario Judicial de la Federación 1917-1995, Torno VI, Materia Común, Primera Parte, Tesis de la Suprema Corte de Justicia, que contiene:</w:t>
      </w:r>
    </w:p>
    <w:p w14:paraId="17DC7222" w14:textId="77777777" w:rsidR="002B61B1" w:rsidRDefault="002B61B1" w:rsidP="002B61B1">
      <w:pPr>
        <w:spacing w:line="360" w:lineRule="auto"/>
        <w:ind w:right="49"/>
        <w:contextualSpacing/>
        <w:jc w:val="both"/>
        <w:rPr>
          <w:rFonts w:ascii="Palatino Linotype" w:hAnsi="Palatino Linotype"/>
          <w:color w:val="000000"/>
          <w:lang w:val="es-ES_tradnl"/>
        </w:rPr>
      </w:pPr>
    </w:p>
    <w:p w14:paraId="7F134569" w14:textId="77777777" w:rsidR="002B61B1" w:rsidRPr="005A1BEC" w:rsidRDefault="002B61B1" w:rsidP="002B61B1">
      <w:pPr>
        <w:ind w:left="567" w:right="539"/>
        <w:contextualSpacing/>
        <w:jc w:val="both"/>
        <w:rPr>
          <w:rFonts w:ascii="Palatino Linotype" w:hAnsi="Palatino Linotype"/>
          <w:color w:val="000000"/>
          <w:sz w:val="22"/>
          <w:szCs w:val="22"/>
          <w:lang w:val="es-ES_tradnl"/>
        </w:rPr>
      </w:pPr>
      <w:r w:rsidRPr="005A1BEC">
        <w:rPr>
          <w:rFonts w:ascii="Palatino Linotype" w:hAnsi="Palatino Linotype" w:cs="Arial"/>
          <w:b/>
          <w:i/>
          <w:color w:val="000000"/>
          <w:sz w:val="22"/>
          <w:szCs w:val="22"/>
        </w:rPr>
        <w:t xml:space="preserve">AGRAVIOS EN LA REVISION. DEBEN ESTAR EN RELACION DIRECTA CON LOS FUNDAMENTOS Y CONSIDERACIONES DE LA SENTENCIA.- </w:t>
      </w:r>
      <w:r w:rsidRPr="005A1BEC">
        <w:rPr>
          <w:rFonts w:ascii="Palatino Linotype" w:hAnsi="Palatino Linotype" w:cs="Arial"/>
          <w:i/>
          <w:color w:val="000000"/>
          <w:sz w:val="22"/>
          <w:szCs w:val="22"/>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215ABCCA" w14:textId="77777777" w:rsidR="002B61B1" w:rsidRDefault="002B61B1" w:rsidP="002B61B1">
      <w:pPr>
        <w:spacing w:line="360" w:lineRule="auto"/>
        <w:ind w:right="49"/>
        <w:contextualSpacing/>
        <w:jc w:val="both"/>
        <w:rPr>
          <w:rFonts w:ascii="Palatino Linotype" w:hAnsi="Palatino Linotype"/>
          <w:color w:val="000000"/>
          <w:lang w:val="es-ES_tradnl"/>
        </w:rPr>
      </w:pPr>
    </w:p>
    <w:p w14:paraId="31095DBC" w14:textId="77777777" w:rsidR="002B61B1" w:rsidRPr="00EE36DF" w:rsidRDefault="002B61B1" w:rsidP="002B61B1">
      <w:pPr>
        <w:numPr>
          <w:ilvl w:val="0"/>
          <w:numId w:val="1"/>
        </w:numPr>
        <w:spacing w:line="360" w:lineRule="auto"/>
        <w:ind w:left="0" w:right="49" w:firstLine="0"/>
        <w:contextualSpacing/>
        <w:jc w:val="both"/>
        <w:rPr>
          <w:rFonts w:ascii="Palatino Linotype" w:hAnsi="Palatino Linotype"/>
          <w:color w:val="000000"/>
          <w:lang w:val="es-ES_tradnl"/>
        </w:rPr>
      </w:pPr>
      <w:r w:rsidRPr="00A61139">
        <w:rPr>
          <w:rFonts w:ascii="Palatino Linotype" w:hAnsi="Palatino Linotype"/>
          <w:color w:val="000000"/>
          <w:lang w:val="es-ES_tradnl"/>
        </w:rPr>
        <w:t>Consecuentemente</w:t>
      </w:r>
      <w:r w:rsidRPr="00A61139">
        <w:rPr>
          <w:rFonts w:ascii="Palatino Linotype" w:hAnsi="Palatino Linotype" w:cs="Arial"/>
          <w:color w:val="000000"/>
        </w:rPr>
        <w:t xml:space="preserve">, en </w:t>
      </w:r>
      <w:r>
        <w:rPr>
          <w:rFonts w:ascii="Palatino Linotype" w:hAnsi="Palatino Linotype" w:cs="Arial"/>
          <w:color w:val="000000"/>
        </w:rPr>
        <w:t>términos d</w:t>
      </w:r>
      <w:r w:rsidRPr="00A61139">
        <w:rPr>
          <w:rFonts w:ascii="Palatino Linotype" w:hAnsi="Palatino Linotype" w:cs="Arial"/>
          <w:color w:val="000000"/>
        </w:rPr>
        <w:t xml:space="preserve">el artículo </w:t>
      </w:r>
      <w:r>
        <w:rPr>
          <w:rFonts w:ascii="Palatino Linotype" w:hAnsi="Palatino Linotype" w:cs="Arial"/>
          <w:color w:val="000000"/>
        </w:rPr>
        <w:t xml:space="preserve">191, fracción VII </w:t>
      </w:r>
      <w:r w:rsidRPr="00A61139">
        <w:rPr>
          <w:rFonts w:ascii="Palatino Linotype" w:hAnsi="Palatino Linotype" w:cs="Arial"/>
          <w:color w:val="000000"/>
        </w:rPr>
        <w:t xml:space="preserve">de la Ley de Transparencia y Acceso a la Información Pública del Estado </w:t>
      </w:r>
      <w:r w:rsidRPr="00E55FF9">
        <w:rPr>
          <w:rFonts w:ascii="Palatino Linotype" w:hAnsi="Palatino Linotype" w:cs="Arial"/>
          <w:color w:val="000000"/>
        </w:rPr>
        <w:t xml:space="preserve">de México y Municipios, este Instituto </w:t>
      </w:r>
      <w:r w:rsidRPr="00E55FF9">
        <w:rPr>
          <w:rFonts w:ascii="Palatino Linotype" w:eastAsia="Calibri" w:hAnsi="Palatino Linotype"/>
          <w:lang w:val="es-CO"/>
        </w:rPr>
        <w:t xml:space="preserve">determina el </w:t>
      </w:r>
      <w:r w:rsidRPr="00E55FF9">
        <w:rPr>
          <w:rFonts w:ascii="Palatino Linotype" w:eastAsia="Calibri" w:hAnsi="Palatino Linotype"/>
          <w:b/>
          <w:lang w:val="es-CO"/>
        </w:rPr>
        <w:t xml:space="preserve">SOBRESEIMIENTO </w:t>
      </w:r>
      <w:r w:rsidRPr="00E55FF9">
        <w:rPr>
          <w:rFonts w:ascii="Palatino Linotype" w:eastAsia="Calibri" w:hAnsi="Palatino Linotype"/>
          <w:lang w:val="es-CO"/>
        </w:rPr>
        <w:t>del presente recurso de revisión,</w:t>
      </w:r>
      <w:r w:rsidRPr="00E55FF9">
        <w:rPr>
          <w:rFonts w:ascii="Palatino Linotype" w:hAnsi="Palatino Linotype"/>
        </w:rPr>
        <w:t xml:space="preserve"> por</w:t>
      </w:r>
      <w:r w:rsidRPr="00E55FF9">
        <w:rPr>
          <w:rFonts w:ascii="Palatino Linotype" w:hAnsi="Palatino Linotype"/>
          <w:spacing w:val="1"/>
        </w:rPr>
        <w:t xml:space="preserve"> </w:t>
      </w:r>
      <w:r w:rsidRPr="00E55FF9">
        <w:rPr>
          <w:rFonts w:ascii="Palatino Linotype" w:hAnsi="Palatino Linotype"/>
        </w:rPr>
        <w:t>resultar</w:t>
      </w:r>
      <w:r w:rsidRPr="00E55FF9">
        <w:rPr>
          <w:rFonts w:ascii="Palatino Linotype" w:hAnsi="Palatino Linotype"/>
          <w:spacing w:val="1"/>
        </w:rPr>
        <w:t xml:space="preserve"> </w:t>
      </w:r>
      <w:r w:rsidRPr="00E55FF9">
        <w:rPr>
          <w:rFonts w:ascii="Palatino Linotype" w:hAnsi="Palatino Linotype"/>
        </w:rPr>
        <w:t>improcedente, de acuerdo con el artículo 192 fracción IV</w:t>
      </w:r>
      <w:r>
        <w:rPr>
          <w:rFonts w:ascii="Palatino Linotype" w:hAnsi="Palatino Linotype"/>
        </w:rPr>
        <w:t xml:space="preserve"> del mismo ordenamiento legal.</w:t>
      </w:r>
    </w:p>
    <w:p w14:paraId="4F5DD2A8" w14:textId="77777777" w:rsidR="002B61B1" w:rsidRDefault="002B61B1" w:rsidP="002B61B1">
      <w:pPr>
        <w:spacing w:line="360" w:lineRule="auto"/>
        <w:ind w:right="49"/>
        <w:contextualSpacing/>
        <w:jc w:val="both"/>
        <w:rPr>
          <w:rFonts w:ascii="Palatino Linotype" w:hAnsi="Palatino Linotype"/>
          <w:color w:val="000000"/>
          <w:lang w:val="es-ES_tradnl"/>
        </w:rPr>
      </w:pPr>
    </w:p>
    <w:p w14:paraId="5D675D4F" w14:textId="77777777" w:rsidR="002B61B1" w:rsidRPr="00F011DD" w:rsidRDefault="002B61B1" w:rsidP="002B61B1">
      <w:pPr>
        <w:ind w:left="567" w:right="539"/>
        <w:contextualSpacing/>
        <w:jc w:val="both"/>
        <w:rPr>
          <w:rFonts w:ascii="Palatino Linotype" w:hAnsi="Palatino Linotype"/>
          <w:i/>
          <w:iCs/>
          <w:sz w:val="22"/>
          <w:szCs w:val="22"/>
        </w:rPr>
      </w:pPr>
      <w:r w:rsidRPr="00F011DD">
        <w:rPr>
          <w:rFonts w:ascii="Palatino Linotype" w:hAnsi="Palatino Linotype"/>
          <w:b/>
          <w:bCs/>
          <w:i/>
          <w:iCs/>
          <w:sz w:val="22"/>
          <w:szCs w:val="22"/>
        </w:rPr>
        <w:t>“Artículo 192.</w:t>
      </w:r>
      <w:r w:rsidRPr="00F011DD">
        <w:rPr>
          <w:rFonts w:ascii="Palatino Linotype" w:hAnsi="Palatino Linotype"/>
          <w:i/>
          <w:iCs/>
          <w:sz w:val="22"/>
          <w:szCs w:val="22"/>
        </w:rPr>
        <w:t xml:space="preserve"> El recurso será sobreseído, en todo o en parte, cuando una vez admitido, se actualicen alguno de los siguientes supuestos: </w:t>
      </w:r>
    </w:p>
    <w:p w14:paraId="61737737" w14:textId="77777777" w:rsidR="002B61B1" w:rsidRPr="00F011DD" w:rsidRDefault="002B61B1" w:rsidP="002B61B1">
      <w:pPr>
        <w:ind w:left="567" w:right="539"/>
        <w:contextualSpacing/>
        <w:jc w:val="both"/>
        <w:rPr>
          <w:rFonts w:ascii="Palatino Linotype" w:hAnsi="Palatino Linotype"/>
          <w:i/>
          <w:iCs/>
          <w:sz w:val="22"/>
          <w:szCs w:val="22"/>
        </w:rPr>
      </w:pPr>
      <w:r w:rsidRPr="00F011DD">
        <w:rPr>
          <w:rFonts w:ascii="Palatino Linotype" w:hAnsi="Palatino Linotype"/>
          <w:i/>
          <w:iCs/>
          <w:sz w:val="22"/>
          <w:szCs w:val="22"/>
        </w:rPr>
        <w:t>(…)</w:t>
      </w:r>
    </w:p>
    <w:p w14:paraId="25B158D1" w14:textId="77777777" w:rsidR="002B61B1" w:rsidRPr="00F011DD" w:rsidRDefault="002B61B1" w:rsidP="002B61B1">
      <w:pPr>
        <w:ind w:left="567" w:right="539"/>
        <w:contextualSpacing/>
        <w:jc w:val="both"/>
        <w:rPr>
          <w:rFonts w:ascii="Palatino Linotype" w:hAnsi="Palatino Linotype"/>
          <w:b/>
          <w:bCs/>
          <w:i/>
          <w:iCs/>
          <w:sz w:val="22"/>
          <w:szCs w:val="22"/>
        </w:rPr>
      </w:pPr>
      <w:r w:rsidRPr="00F011DD">
        <w:rPr>
          <w:rFonts w:ascii="Palatino Linotype" w:hAnsi="Palatino Linotype"/>
          <w:b/>
          <w:bCs/>
          <w:i/>
          <w:iCs/>
          <w:sz w:val="22"/>
          <w:szCs w:val="22"/>
        </w:rPr>
        <w:t xml:space="preserve">IV. Admitido el recurso de revisión, aparezca alguna causal de improcedencia en los términos de la presente Ley; </w:t>
      </w:r>
    </w:p>
    <w:p w14:paraId="1FA9099E" w14:textId="77777777" w:rsidR="002B61B1" w:rsidRPr="00F011DD" w:rsidRDefault="002B61B1" w:rsidP="002B61B1">
      <w:pPr>
        <w:ind w:left="567" w:right="539"/>
        <w:contextualSpacing/>
        <w:jc w:val="both"/>
        <w:rPr>
          <w:rFonts w:ascii="Palatino Linotype" w:hAnsi="Palatino Linotype"/>
          <w:b/>
          <w:bCs/>
          <w:i/>
          <w:iCs/>
          <w:sz w:val="22"/>
          <w:szCs w:val="22"/>
        </w:rPr>
      </w:pPr>
      <w:r w:rsidRPr="00F011DD">
        <w:rPr>
          <w:rFonts w:ascii="Palatino Linotype" w:hAnsi="Palatino Linotype"/>
          <w:i/>
          <w:iCs/>
          <w:sz w:val="22"/>
          <w:szCs w:val="22"/>
        </w:rPr>
        <w:t>(…)”</w:t>
      </w:r>
    </w:p>
    <w:p w14:paraId="2709660F" w14:textId="77777777" w:rsidR="00FD697E" w:rsidRPr="00E81DD0" w:rsidRDefault="00FD697E" w:rsidP="00E81DD0">
      <w:pPr>
        <w:rPr>
          <w:rFonts w:ascii="Palatino Linotype" w:eastAsiaTheme="minorEastAsia" w:hAnsi="Palatino Linotype"/>
          <w:color w:val="000000"/>
          <w:lang w:val="es-ES"/>
        </w:rPr>
      </w:pPr>
    </w:p>
    <w:p w14:paraId="5DC555E2" w14:textId="5614B91B" w:rsidR="00383939" w:rsidRPr="00220BFE" w:rsidRDefault="00383939" w:rsidP="00383939">
      <w:pPr>
        <w:pStyle w:val="Prrafodelista"/>
        <w:numPr>
          <w:ilvl w:val="0"/>
          <w:numId w:val="1"/>
        </w:numPr>
        <w:spacing w:line="360" w:lineRule="auto"/>
        <w:ind w:left="0" w:firstLine="0"/>
        <w:jc w:val="both"/>
        <w:rPr>
          <w:rFonts w:ascii="Palatino Linotype" w:hAnsi="Palatino Linotype" w:cs="Arial"/>
          <w:sz w:val="36"/>
          <w:lang w:val="es-ES" w:eastAsia="es-ES"/>
        </w:rPr>
      </w:pPr>
      <w:r w:rsidRPr="007F12B6">
        <w:rPr>
          <w:rFonts w:ascii="Palatino Linotype" w:eastAsiaTheme="minorEastAsia" w:hAnsi="Palatino Linotype"/>
          <w:color w:val="000000"/>
          <w:sz w:val="24"/>
          <w:lang w:val="es-ES"/>
        </w:rPr>
        <w:lastRenderedPageBreak/>
        <w:t xml:space="preserve">Por lo anteriormente expuesto y fundado, este </w:t>
      </w:r>
      <w:r w:rsidRPr="007F12B6">
        <w:rPr>
          <w:rFonts w:ascii="Palatino Linotype" w:eastAsiaTheme="minorEastAsia" w:hAnsi="Palatino Linotype"/>
          <w:b/>
          <w:bCs/>
          <w:color w:val="000000"/>
          <w:sz w:val="24"/>
          <w:lang w:val="es-ES"/>
        </w:rPr>
        <w:t>ÓRGANO GARANTE</w:t>
      </w:r>
      <w:r w:rsidRPr="007F12B6">
        <w:rPr>
          <w:rFonts w:ascii="Palatino Linotype" w:eastAsiaTheme="minorEastAsia" w:hAnsi="Palatino Linotype"/>
          <w:color w:val="000000"/>
          <w:sz w:val="24"/>
          <w:lang w:val="es-ES"/>
        </w:rPr>
        <w:t xml:space="preserve"> emite los siguientes: </w:t>
      </w:r>
    </w:p>
    <w:p w14:paraId="1476DA13" w14:textId="77777777" w:rsidR="00220BFE" w:rsidRPr="00E81DD0" w:rsidRDefault="00220BFE" w:rsidP="00220BFE">
      <w:pPr>
        <w:pStyle w:val="Prrafodelista"/>
        <w:spacing w:line="360" w:lineRule="auto"/>
        <w:ind w:left="0"/>
        <w:jc w:val="both"/>
        <w:rPr>
          <w:rFonts w:ascii="Palatino Linotype" w:hAnsi="Palatino Linotype" w:cs="Arial"/>
          <w:sz w:val="24"/>
          <w:szCs w:val="20"/>
          <w:lang w:val="es-ES" w:eastAsia="es-ES"/>
        </w:rPr>
      </w:pPr>
    </w:p>
    <w:p w14:paraId="767C95F1" w14:textId="77777777" w:rsidR="00383939" w:rsidRPr="007F12B6" w:rsidRDefault="00383939" w:rsidP="00383939">
      <w:pPr>
        <w:keepNext/>
        <w:keepLines/>
        <w:spacing w:line="360" w:lineRule="auto"/>
        <w:jc w:val="center"/>
        <w:outlineLvl w:val="0"/>
        <w:rPr>
          <w:rFonts w:ascii="Palatino Linotype" w:hAnsi="Palatino Linotype" w:cstheme="majorBidi"/>
          <w:b/>
          <w:bCs/>
          <w:lang w:val="es-ES_tradnl" w:eastAsia="es-ES"/>
        </w:rPr>
      </w:pPr>
      <w:bookmarkStart w:id="10" w:name="_Toc66992248"/>
      <w:r w:rsidRPr="007F12B6">
        <w:rPr>
          <w:rFonts w:ascii="Palatino Linotype" w:hAnsi="Palatino Linotype" w:cstheme="majorBidi"/>
          <w:b/>
          <w:bCs/>
          <w:lang w:val="es-ES_tradnl" w:eastAsia="es-ES"/>
        </w:rPr>
        <w:t>R E S O L U T I V O S</w:t>
      </w:r>
      <w:bookmarkEnd w:id="10"/>
    </w:p>
    <w:p w14:paraId="24912C66" w14:textId="77777777" w:rsidR="00383939" w:rsidRPr="007F12B6"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p w14:paraId="24645910" w14:textId="1F74A4CF" w:rsidR="00536D2E" w:rsidRPr="00464C9A" w:rsidRDefault="00536D2E" w:rsidP="00536D2E">
      <w:pPr>
        <w:spacing w:line="360" w:lineRule="auto"/>
        <w:jc w:val="both"/>
        <w:rPr>
          <w:rFonts w:ascii="Palatino Linotype" w:eastAsiaTheme="minorEastAsia" w:hAnsi="Palatino Linotype" w:cs="Arial"/>
          <w:bCs/>
          <w:lang w:val="es-ES_tradnl" w:eastAsia="es-ES"/>
        </w:rPr>
      </w:pPr>
      <w:r w:rsidRPr="00464C9A">
        <w:rPr>
          <w:rFonts w:ascii="Palatino Linotype" w:hAnsi="Palatino Linotype" w:cs="Arial"/>
          <w:b/>
          <w:lang w:val="es-ES_tradnl" w:eastAsia="es-ES"/>
        </w:rPr>
        <w:t xml:space="preserve">PRIMERO. </w:t>
      </w:r>
      <w:r w:rsidRPr="00464C9A">
        <w:rPr>
          <w:rFonts w:ascii="Palatino Linotype" w:hAnsi="Palatino Linotype"/>
        </w:rPr>
        <w:t xml:space="preserve">Se </w:t>
      </w:r>
      <w:r w:rsidRPr="00464C9A">
        <w:rPr>
          <w:rFonts w:ascii="Palatino Linotype" w:hAnsi="Palatino Linotype"/>
          <w:b/>
        </w:rPr>
        <w:t>SOBRESEE por improcedente</w:t>
      </w:r>
      <w:r w:rsidRPr="00464C9A">
        <w:rPr>
          <w:rFonts w:ascii="Palatino Linotype" w:hAnsi="Palatino Linotype"/>
        </w:rPr>
        <w:t xml:space="preserve"> el recurso de revisión número </w:t>
      </w:r>
      <w:r w:rsidRPr="00464C9A">
        <w:rPr>
          <w:rFonts w:ascii="Palatino Linotype" w:hAnsi="Palatino Linotype"/>
          <w:b/>
        </w:rPr>
        <w:t>0</w:t>
      </w:r>
      <w:r>
        <w:rPr>
          <w:rFonts w:ascii="Palatino Linotype" w:hAnsi="Palatino Linotype"/>
          <w:b/>
        </w:rPr>
        <w:t>7818</w:t>
      </w:r>
      <w:r w:rsidRPr="00464C9A">
        <w:rPr>
          <w:rFonts w:ascii="Palatino Linotype" w:hAnsi="Palatino Linotype"/>
          <w:b/>
        </w:rPr>
        <w:t>/INFOEM/IP/RR/202</w:t>
      </w:r>
      <w:r>
        <w:rPr>
          <w:rFonts w:ascii="Palatino Linotype" w:hAnsi="Palatino Linotype"/>
          <w:b/>
        </w:rPr>
        <w:t xml:space="preserve">3 </w:t>
      </w:r>
      <w:r w:rsidRPr="00F4351F">
        <w:rPr>
          <w:rFonts w:ascii="Palatino Linotype" w:hAnsi="Palatino Linotype"/>
          <w:bCs/>
        </w:rPr>
        <w:t xml:space="preserve">de conformidad con el 192, fracción IV, en relación </w:t>
      </w:r>
      <w:r w:rsidR="002B61B1">
        <w:rPr>
          <w:rFonts w:ascii="Palatino Linotype" w:hAnsi="Palatino Linotype"/>
          <w:bCs/>
        </w:rPr>
        <w:t xml:space="preserve">con el artículo 191, fracción VII </w:t>
      </w:r>
      <w:r w:rsidRPr="00F4351F">
        <w:rPr>
          <w:rFonts w:ascii="Palatino Linotype" w:hAnsi="Palatino Linotype"/>
          <w:bCs/>
        </w:rPr>
        <w:t>de la Ley de Transparencia y Acceso a la Información Pública del Estado de México y Municipios</w:t>
      </w:r>
      <w:r w:rsidRPr="00464C9A">
        <w:rPr>
          <w:rFonts w:ascii="Palatino Linotype" w:hAnsi="Palatino Linotype"/>
        </w:rPr>
        <w:t xml:space="preserve">, en términos del Considerando </w:t>
      </w:r>
      <w:r w:rsidRPr="00464C9A">
        <w:rPr>
          <w:rFonts w:ascii="Palatino Linotype" w:hAnsi="Palatino Linotype"/>
          <w:b/>
        </w:rPr>
        <w:t>TERCERO</w:t>
      </w:r>
      <w:r w:rsidRPr="00464C9A">
        <w:rPr>
          <w:rFonts w:ascii="Palatino Linotype" w:hAnsi="Palatino Linotype"/>
        </w:rPr>
        <w:t xml:space="preserve"> de la presente resolución.</w:t>
      </w:r>
    </w:p>
    <w:p w14:paraId="38B99195" w14:textId="77777777" w:rsidR="00536D2E" w:rsidRPr="00000F02" w:rsidRDefault="00536D2E" w:rsidP="00536D2E">
      <w:pPr>
        <w:spacing w:line="360" w:lineRule="auto"/>
        <w:jc w:val="both"/>
        <w:rPr>
          <w:rFonts w:ascii="Palatino Linotype" w:hAnsi="Palatino Linotype"/>
          <w:lang w:val="es-ES_tradnl" w:eastAsia="es-ES"/>
        </w:rPr>
      </w:pPr>
    </w:p>
    <w:p w14:paraId="4212C1A4" w14:textId="77777777" w:rsidR="00536D2E" w:rsidRPr="00000F02" w:rsidRDefault="00536D2E" w:rsidP="00536D2E">
      <w:pPr>
        <w:spacing w:line="360" w:lineRule="auto"/>
        <w:jc w:val="both"/>
        <w:rPr>
          <w:rFonts w:ascii="Palatino Linotype" w:eastAsia="Calibri" w:hAnsi="Palatino Linotype" w:cs="Arial"/>
          <w:lang w:val="es-ES" w:eastAsia="es-ES"/>
        </w:rPr>
      </w:pPr>
      <w:r w:rsidRPr="00000F02">
        <w:rPr>
          <w:rFonts w:ascii="Palatino Linotype" w:eastAsiaTheme="minorEastAsia" w:hAnsi="Palatino Linotype"/>
          <w:b/>
          <w:lang w:val="es-ES_tradnl" w:eastAsia="es-ES"/>
        </w:rPr>
        <w:t>SEGUNDO.</w:t>
      </w:r>
      <w:r w:rsidRPr="00000F02">
        <w:rPr>
          <w:rFonts w:ascii="Palatino Linotype" w:eastAsiaTheme="majorEastAsia" w:hAnsi="Palatino Linotype" w:cstheme="majorBidi"/>
          <w:b/>
          <w:color w:val="2E74B5" w:themeColor="accent1" w:themeShade="BF"/>
          <w:lang w:val="es-ES_tradnl" w:eastAsia="es-ES"/>
        </w:rPr>
        <w:t xml:space="preserve"> </w:t>
      </w:r>
      <w:r w:rsidRPr="00640032">
        <w:rPr>
          <w:rFonts w:ascii="Palatino Linotype" w:eastAsia="Calibri" w:hAnsi="Palatino Linotype" w:cs="Arial"/>
          <w:b/>
          <w:bCs/>
          <w:lang w:val="es-ES"/>
        </w:rPr>
        <w:t xml:space="preserve">REMÍTASE </w:t>
      </w:r>
      <w:r w:rsidRPr="00640032">
        <w:rPr>
          <w:rFonts w:ascii="Palatino Linotype" w:eastAsia="Calibri" w:hAnsi="Palatino Linotype" w:cs="Arial"/>
          <w:bCs/>
          <w:lang w:val="es-ES"/>
        </w:rPr>
        <w:t xml:space="preserve">a través del Sistema de Acceso a la Información Mexiquense </w:t>
      </w:r>
      <w:r w:rsidRPr="00640032">
        <w:rPr>
          <w:rFonts w:ascii="Palatino Linotype" w:eastAsia="Calibri" w:hAnsi="Palatino Linotype" w:cs="Arial"/>
          <w:b/>
          <w:bCs/>
          <w:lang w:val="es-ES"/>
        </w:rPr>
        <w:t xml:space="preserve">(SAIMEX) </w:t>
      </w:r>
      <w:r w:rsidRPr="00640032">
        <w:rPr>
          <w:rFonts w:ascii="Palatino Linotype" w:eastAsia="Calibri" w:hAnsi="Palatino Linotype" w:cs="Arial"/>
          <w:bCs/>
          <w:lang w:val="es-ES"/>
        </w:rPr>
        <w:t>la presente resolución al Titular de la Unidad de Transparencia del</w:t>
      </w:r>
      <w:r w:rsidRPr="00640032">
        <w:rPr>
          <w:rFonts w:ascii="Palatino Linotype" w:eastAsia="Calibri" w:hAnsi="Palatino Linotype" w:cs="Arial"/>
          <w:b/>
          <w:bCs/>
          <w:lang w:val="es-ES"/>
        </w:rPr>
        <w:t xml:space="preserve"> SUJETO OBLIGADO.</w:t>
      </w:r>
    </w:p>
    <w:p w14:paraId="649B997A" w14:textId="77777777" w:rsidR="00536D2E" w:rsidRPr="00000F02" w:rsidRDefault="00536D2E" w:rsidP="00536D2E">
      <w:pPr>
        <w:spacing w:line="360" w:lineRule="auto"/>
        <w:jc w:val="both"/>
        <w:rPr>
          <w:rFonts w:ascii="Palatino Linotype" w:eastAsia="Calibri" w:hAnsi="Palatino Linotype" w:cs="Arial"/>
          <w:lang w:val="es-ES" w:eastAsia="es-ES"/>
        </w:rPr>
      </w:pPr>
    </w:p>
    <w:p w14:paraId="405BC28C" w14:textId="77777777" w:rsidR="00536D2E" w:rsidRDefault="00536D2E" w:rsidP="00536D2E">
      <w:pPr>
        <w:tabs>
          <w:tab w:val="left" w:pos="8080"/>
        </w:tabs>
        <w:spacing w:line="360" w:lineRule="auto"/>
        <w:ind w:right="49"/>
        <w:contextualSpacing/>
        <w:jc w:val="both"/>
        <w:rPr>
          <w:rFonts w:ascii="Palatino Linotype" w:eastAsia="Calibri" w:hAnsi="Palatino Linotype" w:cs="Arial"/>
          <w:b/>
          <w:bCs/>
          <w:lang w:val="es-ES"/>
        </w:rPr>
      </w:pPr>
      <w:r w:rsidRPr="00000F02">
        <w:rPr>
          <w:rFonts w:ascii="Palatino Linotype" w:eastAsia="Palatino Linotype" w:hAnsi="Palatino Linotype" w:cs="Palatino Linotype"/>
          <w:b/>
          <w:lang w:val="es-ES_tradnl" w:eastAsia="es-ES"/>
        </w:rPr>
        <w:t xml:space="preserve">TERCERO. </w:t>
      </w:r>
      <w:r w:rsidRPr="00640032">
        <w:rPr>
          <w:rFonts w:ascii="Palatino Linotype" w:hAnsi="Palatino Linotype"/>
          <w:b/>
          <w:bCs/>
          <w:lang w:val="es-ES"/>
        </w:rPr>
        <w:t xml:space="preserve">Notifíquese </w:t>
      </w:r>
      <w:r w:rsidRPr="00640032">
        <w:rPr>
          <w:rFonts w:ascii="Palatino Linotype" w:hAnsi="Palatino Linotype"/>
          <w:bCs/>
          <w:lang w:val="es-ES"/>
        </w:rPr>
        <w:t>a</w:t>
      </w:r>
      <w:r>
        <w:rPr>
          <w:rFonts w:ascii="Palatino Linotype" w:hAnsi="Palatino Linotype"/>
          <w:bCs/>
          <w:lang w:val="es-ES"/>
        </w:rPr>
        <w:t xml:space="preserve"> la</w:t>
      </w:r>
      <w:r w:rsidRPr="00640032">
        <w:rPr>
          <w:rFonts w:ascii="Palatino Linotype" w:hAnsi="Palatino Linotype"/>
          <w:bCs/>
          <w:lang w:val="es-ES"/>
        </w:rPr>
        <w:t xml:space="preserve"> </w:t>
      </w:r>
      <w:r>
        <w:rPr>
          <w:rFonts w:ascii="Palatino Linotype" w:hAnsi="Palatino Linotype"/>
          <w:b/>
          <w:bCs/>
          <w:lang w:val="es-ES"/>
        </w:rPr>
        <w:t>RECURRENTE</w:t>
      </w:r>
      <w:r w:rsidRPr="00640032">
        <w:rPr>
          <w:rFonts w:ascii="Palatino Linotype" w:hAnsi="Palatino Linotype"/>
        </w:rPr>
        <w:t xml:space="preserve"> </w:t>
      </w:r>
      <w:r w:rsidRPr="00640032">
        <w:rPr>
          <w:rFonts w:ascii="Palatino Linotype" w:hAnsi="Palatino Linotype"/>
          <w:lang w:val="es-ES"/>
        </w:rPr>
        <w:t>la presente resolución</w:t>
      </w:r>
      <w:r>
        <w:rPr>
          <w:rFonts w:ascii="Palatino Linotype" w:hAnsi="Palatino Linotype"/>
          <w:lang w:val="es-ES"/>
        </w:rPr>
        <w:t xml:space="preserve">, </w:t>
      </w:r>
      <w:r w:rsidRPr="00640032">
        <w:rPr>
          <w:rFonts w:ascii="Palatino Linotype" w:eastAsia="Calibri" w:hAnsi="Palatino Linotype" w:cs="Arial"/>
          <w:bCs/>
          <w:lang w:val="es-ES"/>
        </w:rPr>
        <w:t xml:space="preserve">a través del Sistema de Acceso a la Información Mexiquense </w:t>
      </w:r>
      <w:r w:rsidRPr="00640032">
        <w:rPr>
          <w:rFonts w:ascii="Palatino Linotype" w:eastAsia="Calibri" w:hAnsi="Palatino Linotype" w:cs="Arial"/>
          <w:b/>
          <w:bCs/>
          <w:lang w:val="es-ES"/>
        </w:rPr>
        <w:t>(SAIMEX)</w:t>
      </w:r>
      <w:r>
        <w:rPr>
          <w:rFonts w:ascii="Palatino Linotype" w:eastAsia="Calibri" w:hAnsi="Palatino Linotype" w:cs="Arial"/>
          <w:b/>
          <w:bCs/>
          <w:lang w:val="es-ES"/>
        </w:rPr>
        <w:t>.</w:t>
      </w:r>
    </w:p>
    <w:p w14:paraId="1B435DE9" w14:textId="77777777" w:rsidR="00536D2E" w:rsidRPr="0063625D" w:rsidRDefault="00536D2E" w:rsidP="00536D2E">
      <w:pPr>
        <w:tabs>
          <w:tab w:val="left" w:pos="8080"/>
        </w:tabs>
        <w:spacing w:line="360" w:lineRule="auto"/>
        <w:ind w:right="49"/>
        <w:contextualSpacing/>
        <w:jc w:val="both"/>
        <w:rPr>
          <w:rFonts w:ascii="Palatino Linotype" w:eastAsia="Calibri" w:hAnsi="Palatino Linotype" w:cs="Arial"/>
          <w:b/>
          <w:bCs/>
          <w:lang w:val="es-ES"/>
        </w:rPr>
      </w:pPr>
    </w:p>
    <w:p w14:paraId="6524BB06" w14:textId="02768073" w:rsidR="00383939" w:rsidRPr="007F12B6" w:rsidRDefault="00536D2E" w:rsidP="00536D2E">
      <w:pPr>
        <w:spacing w:line="360" w:lineRule="auto"/>
        <w:jc w:val="both"/>
        <w:rPr>
          <w:rFonts w:ascii="Palatino Linotype" w:eastAsia="MS Mincho" w:hAnsi="Palatino Linotype"/>
          <w:lang w:val="es-ES" w:eastAsia="es-ES"/>
        </w:rPr>
      </w:pPr>
      <w:r w:rsidRPr="0093562D">
        <w:rPr>
          <w:rFonts w:ascii="Palatino Linotype" w:hAnsi="Palatino Linotype" w:cs="Arial"/>
          <w:b/>
          <w:color w:val="000000" w:themeColor="text1"/>
          <w:lang w:val="es-ES_tradnl" w:eastAsia="es-ES"/>
        </w:rPr>
        <w:t xml:space="preserve">CUARTO. </w:t>
      </w:r>
      <w:r w:rsidRPr="00640032">
        <w:rPr>
          <w:rFonts w:ascii="Palatino Linotype" w:eastAsia="MS Mincho" w:hAnsi="Palatino Linotype"/>
          <w:lang w:val="es-ES"/>
        </w:rPr>
        <w:t>Se hace del conocimiento de</w:t>
      </w:r>
      <w:r>
        <w:rPr>
          <w:rFonts w:ascii="Palatino Linotype" w:eastAsia="MS Mincho" w:hAnsi="Palatino Linotype"/>
          <w:lang w:val="es-ES"/>
        </w:rPr>
        <w:t xml:space="preserve"> la</w:t>
      </w:r>
      <w:r w:rsidRPr="00640032">
        <w:rPr>
          <w:rFonts w:ascii="Palatino Linotype" w:eastAsia="MS Mincho" w:hAnsi="Palatino Linotype"/>
          <w:lang w:val="es-ES"/>
        </w:rPr>
        <w:t xml:space="preserve"> </w:t>
      </w:r>
      <w:r>
        <w:rPr>
          <w:rFonts w:ascii="Palatino Linotype" w:hAnsi="Palatino Linotype"/>
          <w:b/>
          <w:bCs/>
          <w:lang w:val="es-ES"/>
        </w:rPr>
        <w:t>RECURRENTE</w:t>
      </w:r>
      <w:r>
        <w:rPr>
          <w:rFonts w:ascii="Palatino Linotype" w:hAnsi="Palatino Linotype"/>
        </w:rPr>
        <w:t xml:space="preserve"> </w:t>
      </w:r>
      <w:r w:rsidRPr="0064003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40032">
        <w:rPr>
          <w:rFonts w:ascii="Palatino Linotype" w:eastAsia="MS Mincho" w:hAnsi="Palatino Linotype"/>
          <w:bCs/>
          <w:lang w:val="es-ES"/>
        </w:rPr>
        <w:t>vía juicio de amparo</w:t>
      </w:r>
      <w:r w:rsidRPr="00640032">
        <w:rPr>
          <w:rFonts w:ascii="Palatino Linotype" w:eastAsia="MS Mincho" w:hAnsi="Palatino Linotype"/>
          <w:lang w:val="es-ES"/>
        </w:rPr>
        <w:t> en los términos de las leyes aplicables.</w:t>
      </w:r>
    </w:p>
    <w:p w14:paraId="4D27CEDD" w14:textId="77777777" w:rsidR="00383939" w:rsidRPr="007F12B6"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bookmarkEnd w:id="7"/>
    <w:bookmarkEnd w:id="8"/>
    <w:bookmarkEnd w:id="9"/>
    <w:p w14:paraId="76D47454" w14:textId="14E2F339" w:rsidR="00383939" w:rsidRPr="00E95235" w:rsidRDefault="006A2417" w:rsidP="00176EB4">
      <w:pPr>
        <w:spacing w:before="240" w:after="240" w:line="360" w:lineRule="auto"/>
        <w:jc w:val="both"/>
        <w:rPr>
          <w:rFonts w:ascii="Palatino Linotype" w:eastAsiaTheme="minorEastAsia" w:hAnsi="Palatino Linotype" w:cs="Arial"/>
          <w:sz w:val="22"/>
          <w:szCs w:val="22"/>
          <w:lang w:val="es-ES_tradnl" w:eastAsia="es-ES"/>
        </w:rPr>
      </w:pPr>
      <w:r>
        <w:rPr>
          <w:rFonts w:ascii="Palatino Linotype" w:hAnsi="Palatino Linotype"/>
          <w:noProof/>
        </w:rPr>
        <w:lastRenderedPageBreak/>
        <mc:AlternateContent>
          <mc:Choice Requires="wps">
            <w:drawing>
              <wp:anchor distT="0" distB="0" distL="114300" distR="114300" simplePos="0" relativeHeight="251659264" behindDoc="0" locked="0" layoutInCell="1" allowOverlap="1" wp14:anchorId="61999C1C" wp14:editId="24E161FC">
                <wp:simplePos x="0" y="0"/>
                <wp:positionH relativeFrom="column">
                  <wp:posOffset>20319</wp:posOffset>
                </wp:positionH>
                <wp:positionV relativeFrom="paragraph">
                  <wp:posOffset>2785745</wp:posOffset>
                </wp:positionV>
                <wp:extent cx="5667375" cy="47053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67375" cy="470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C175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219.35pt" to="447.85pt,5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" strokecolor="#5b9bd5 [3204]" strokeweight=".5pt">
                <v:stroke joinstyle="miter"/>
              </v:line>
            </w:pict>
          </mc:Fallback>
        </mc:AlternateContent>
      </w:r>
      <w:r w:rsidR="007F12B6" w:rsidRPr="007F12B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hAnsi="Palatino Linotype"/>
        </w:rPr>
        <w:t>;</w:t>
      </w:r>
      <w:r w:rsidR="007F12B6" w:rsidRPr="007F12B6">
        <w:rPr>
          <w:rFonts w:ascii="Palatino Linotype" w:hAnsi="Palatino Linotype"/>
        </w:rPr>
        <w:t xml:space="preserve"> EN LA </w:t>
      </w:r>
      <w:r w:rsidR="00536D2E">
        <w:rPr>
          <w:rFonts w:ascii="Palatino Linotype" w:hAnsi="Palatino Linotype"/>
        </w:rPr>
        <w:t>PRIMERA</w:t>
      </w:r>
      <w:r w:rsidR="007F12B6" w:rsidRPr="007F12B6">
        <w:rPr>
          <w:rFonts w:ascii="Palatino Linotype" w:hAnsi="Palatino Linotype"/>
        </w:rPr>
        <w:t xml:space="preserve"> SESIÓN ORDINARIA CELEBRADA EL </w:t>
      </w:r>
      <w:r w:rsidR="00536D2E">
        <w:rPr>
          <w:rFonts w:ascii="Palatino Linotype" w:hAnsi="Palatino Linotype"/>
        </w:rPr>
        <w:t xml:space="preserve">DIECISIETE </w:t>
      </w:r>
      <w:r w:rsidR="00176EB4">
        <w:rPr>
          <w:rFonts w:ascii="Palatino Linotype" w:hAnsi="Palatino Linotype"/>
        </w:rPr>
        <w:t xml:space="preserve">(17) </w:t>
      </w:r>
      <w:r w:rsidR="00536D2E">
        <w:rPr>
          <w:rFonts w:ascii="Palatino Linotype" w:hAnsi="Palatino Linotype"/>
        </w:rPr>
        <w:t>DE ENERO</w:t>
      </w:r>
      <w:r w:rsidR="007F12B6" w:rsidRPr="007F12B6">
        <w:rPr>
          <w:rFonts w:ascii="Palatino Linotype" w:hAnsi="Palatino Linotype"/>
        </w:rPr>
        <w:t xml:space="preserve"> DE DOS MIL VEINTI</w:t>
      </w:r>
      <w:r w:rsidR="00176EB4">
        <w:rPr>
          <w:rFonts w:ascii="Palatino Linotype" w:hAnsi="Palatino Linotype"/>
        </w:rPr>
        <w:t>CUATRO</w:t>
      </w:r>
      <w:r w:rsidR="007F12B6" w:rsidRPr="007F12B6">
        <w:rPr>
          <w:rFonts w:ascii="Palatino Linotype" w:hAnsi="Palatino Linotype"/>
        </w:rPr>
        <w:t>, ANTE EL SECRETARIO TÉCNICO DEL PLENO ALEXIS TAPIA RAMÍREZ.</w:t>
      </w:r>
      <w:r w:rsidR="007F12B6" w:rsidRPr="00624AAD">
        <w:rPr>
          <w:rFonts w:ascii="Palatino Linotype" w:hAnsi="Palatino Linotype"/>
        </w:rPr>
        <w:t xml:space="preserve"> </w:t>
      </w:r>
    </w:p>
    <w:p w14:paraId="4F7FB4DF"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714AC0AD"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5BCE9BBD" w14:textId="77777777" w:rsidR="00383939" w:rsidRPr="00E95235" w:rsidRDefault="00383939" w:rsidP="00383939">
      <w:pPr>
        <w:spacing w:line="360" w:lineRule="auto"/>
        <w:rPr>
          <w:rFonts w:ascii="Palatino Linotype" w:hAnsi="Palatino Linotype"/>
          <w:sz w:val="22"/>
          <w:szCs w:val="22"/>
        </w:rPr>
      </w:pPr>
    </w:p>
    <w:p w14:paraId="20399B45" w14:textId="77777777" w:rsidR="00383939" w:rsidRPr="00E95235" w:rsidRDefault="00383939" w:rsidP="00383939">
      <w:pPr>
        <w:spacing w:line="360" w:lineRule="auto"/>
        <w:rPr>
          <w:rFonts w:ascii="Palatino Linotype" w:hAnsi="Palatino Linotype"/>
          <w:sz w:val="22"/>
          <w:szCs w:val="22"/>
        </w:rPr>
      </w:pPr>
    </w:p>
    <w:p w14:paraId="5D067856" w14:textId="77777777" w:rsidR="00383939" w:rsidRPr="00E95235" w:rsidRDefault="00383939" w:rsidP="00383939">
      <w:pPr>
        <w:spacing w:line="360" w:lineRule="auto"/>
        <w:rPr>
          <w:rFonts w:ascii="Palatino Linotype" w:hAnsi="Palatino Linotype"/>
          <w:sz w:val="22"/>
          <w:szCs w:val="22"/>
        </w:rPr>
      </w:pPr>
    </w:p>
    <w:p w14:paraId="5C436603" w14:textId="77777777" w:rsidR="00383939" w:rsidRPr="00E95235" w:rsidRDefault="00383939" w:rsidP="00383939">
      <w:pPr>
        <w:spacing w:line="360" w:lineRule="auto"/>
        <w:rPr>
          <w:rFonts w:ascii="Palatino Linotype" w:hAnsi="Palatino Linotype"/>
          <w:sz w:val="22"/>
          <w:szCs w:val="22"/>
        </w:rPr>
      </w:pPr>
    </w:p>
    <w:p w14:paraId="20AD7B13" w14:textId="77777777" w:rsidR="00383939" w:rsidRPr="00E95235" w:rsidRDefault="00383939" w:rsidP="00383939">
      <w:pPr>
        <w:spacing w:line="360" w:lineRule="auto"/>
        <w:rPr>
          <w:rFonts w:ascii="Palatino Linotype" w:hAnsi="Palatino Linotype"/>
          <w:sz w:val="22"/>
          <w:szCs w:val="22"/>
        </w:rPr>
      </w:pPr>
    </w:p>
    <w:p w14:paraId="3A5756A7" w14:textId="77777777" w:rsidR="00383939" w:rsidRPr="00E95235" w:rsidRDefault="00383939" w:rsidP="00383939">
      <w:pPr>
        <w:spacing w:line="360" w:lineRule="auto"/>
        <w:rPr>
          <w:rFonts w:ascii="Palatino Linotype" w:hAnsi="Palatino Linotype"/>
          <w:sz w:val="22"/>
          <w:szCs w:val="22"/>
        </w:rPr>
      </w:pPr>
    </w:p>
    <w:p w14:paraId="43A41AD6" w14:textId="77777777" w:rsidR="00383939" w:rsidRPr="00E95235" w:rsidRDefault="00383939" w:rsidP="00383939">
      <w:pPr>
        <w:spacing w:line="360" w:lineRule="auto"/>
        <w:rPr>
          <w:rFonts w:ascii="Palatino Linotype" w:hAnsi="Palatino Linotype"/>
          <w:sz w:val="22"/>
          <w:szCs w:val="22"/>
        </w:rPr>
      </w:pPr>
      <w:bookmarkStart w:id="11" w:name="_GoBack"/>
      <w:bookmarkEnd w:id="11"/>
    </w:p>
    <w:p w14:paraId="09A6593D" w14:textId="77777777" w:rsidR="00383939" w:rsidRPr="00E95235" w:rsidRDefault="00383939" w:rsidP="00383939">
      <w:pPr>
        <w:spacing w:line="360" w:lineRule="auto"/>
        <w:rPr>
          <w:rFonts w:ascii="Palatino Linotype" w:hAnsi="Palatino Linotype"/>
          <w:sz w:val="22"/>
          <w:szCs w:val="22"/>
        </w:rPr>
      </w:pPr>
    </w:p>
    <w:p w14:paraId="4DBA364D" w14:textId="77777777" w:rsidR="00383939" w:rsidRPr="00E95235" w:rsidRDefault="00383939" w:rsidP="00383939">
      <w:pPr>
        <w:spacing w:line="360" w:lineRule="auto"/>
        <w:rPr>
          <w:rFonts w:ascii="Palatino Linotype" w:hAnsi="Palatino Linotype"/>
          <w:sz w:val="22"/>
          <w:szCs w:val="22"/>
        </w:rPr>
      </w:pPr>
    </w:p>
    <w:p w14:paraId="7BC20A33" w14:textId="77777777" w:rsidR="00383939" w:rsidRPr="00E95235" w:rsidRDefault="00383939" w:rsidP="00383939">
      <w:pPr>
        <w:spacing w:line="360" w:lineRule="auto"/>
        <w:rPr>
          <w:rFonts w:ascii="Palatino Linotype" w:hAnsi="Palatino Linotype"/>
          <w:sz w:val="22"/>
          <w:szCs w:val="22"/>
        </w:rPr>
      </w:pPr>
    </w:p>
    <w:p w14:paraId="5E0E4BC0" w14:textId="77777777" w:rsidR="00383939" w:rsidRPr="00E95235" w:rsidRDefault="00383939" w:rsidP="00383939">
      <w:pPr>
        <w:spacing w:line="360" w:lineRule="auto"/>
        <w:rPr>
          <w:rFonts w:ascii="Palatino Linotype" w:hAnsi="Palatino Linotype"/>
          <w:sz w:val="22"/>
          <w:szCs w:val="22"/>
        </w:rPr>
      </w:pPr>
    </w:p>
    <w:p w14:paraId="657CDD17" w14:textId="77777777" w:rsidR="00383939" w:rsidRPr="00E95235" w:rsidRDefault="00383939" w:rsidP="00383939">
      <w:pPr>
        <w:spacing w:line="360" w:lineRule="auto"/>
        <w:rPr>
          <w:rFonts w:ascii="Palatino Linotype" w:hAnsi="Palatino Linotype"/>
          <w:sz w:val="22"/>
          <w:szCs w:val="22"/>
        </w:rPr>
      </w:pPr>
    </w:p>
    <w:p w14:paraId="023A9B1E" w14:textId="77777777" w:rsidR="00383939" w:rsidRPr="00E95235" w:rsidRDefault="00383939" w:rsidP="00383939">
      <w:pPr>
        <w:spacing w:line="360" w:lineRule="auto"/>
        <w:rPr>
          <w:rFonts w:ascii="Palatino Linotype" w:hAnsi="Palatino Linotype"/>
          <w:sz w:val="22"/>
          <w:szCs w:val="22"/>
        </w:rPr>
      </w:pPr>
    </w:p>
    <w:p w14:paraId="1D5D869F" w14:textId="77777777" w:rsidR="00383939" w:rsidRPr="00E95235" w:rsidRDefault="00383939" w:rsidP="00383939">
      <w:pPr>
        <w:spacing w:line="360" w:lineRule="auto"/>
        <w:rPr>
          <w:rFonts w:ascii="Palatino Linotype" w:hAnsi="Palatino Linotype"/>
          <w:sz w:val="22"/>
          <w:szCs w:val="22"/>
        </w:rPr>
      </w:pPr>
    </w:p>
    <w:p w14:paraId="28024880" w14:textId="77777777" w:rsidR="00383939" w:rsidRPr="00E95235" w:rsidRDefault="00383939" w:rsidP="00383939">
      <w:pPr>
        <w:spacing w:line="360" w:lineRule="auto"/>
        <w:rPr>
          <w:rFonts w:ascii="Palatino Linotype" w:hAnsi="Palatino Linotype"/>
          <w:sz w:val="22"/>
          <w:szCs w:val="22"/>
        </w:rPr>
      </w:pPr>
    </w:p>
    <w:p w14:paraId="7AA40C98" w14:textId="77777777" w:rsidR="00383939" w:rsidRPr="00E95235" w:rsidRDefault="00383939" w:rsidP="00383939">
      <w:pPr>
        <w:spacing w:line="360" w:lineRule="auto"/>
        <w:rPr>
          <w:rFonts w:ascii="Palatino Linotype" w:hAnsi="Palatino Linotype"/>
          <w:sz w:val="22"/>
          <w:szCs w:val="22"/>
        </w:rPr>
      </w:pPr>
    </w:p>
    <w:p w14:paraId="028428F8" w14:textId="77777777" w:rsidR="00383939" w:rsidRDefault="00383939" w:rsidP="00383939">
      <w:pPr>
        <w:spacing w:line="360" w:lineRule="auto"/>
        <w:rPr>
          <w:rFonts w:ascii="Palatino Linotype" w:hAnsi="Palatino Linotype"/>
          <w:sz w:val="22"/>
          <w:szCs w:val="22"/>
        </w:rPr>
      </w:pPr>
    </w:p>
    <w:p w14:paraId="3FC20ECB" w14:textId="77777777" w:rsidR="002B61B1" w:rsidRDefault="002B61B1" w:rsidP="00383939">
      <w:pPr>
        <w:spacing w:line="360" w:lineRule="auto"/>
        <w:rPr>
          <w:rFonts w:ascii="Palatino Linotype" w:hAnsi="Palatino Linotype"/>
          <w:sz w:val="22"/>
          <w:szCs w:val="22"/>
        </w:rPr>
      </w:pPr>
    </w:p>
    <w:p w14:paraId="12BE585E" w14:textId="77777777" w:rsidR="002B61B1" w:rsidRDefault="002B61B1" w:rsidP="00383939">
      <w:pPr>
        <w:spacing w:line="360" w:lineRule="auto"/>
        <w:rPr>
          <w:rFonts w:ascii="Palatino Linotype" w:hAnsi="Palatino Linotype"/>
          <w:sz w:val="22"/>
          <w:szCs w:val="22"/>
        </w:rPr>
      </w:pPr>
    </w:p>
    <w:p w14:paraId="2B50C0BA" w14:textId="77777777" w:rsidR="002B61B1" w:rsidRDefault="002B61B1" w:rsidP="00383939">
      <w:pPr>
        <w:spacing w:line="360" w:lineRule="auto"/>
        <w:rPr>
          <w:rFonts w:ascii="Palatino Linotype" w:hAnsi="Palatino Linotype"/>
          <w:sz w:val="22"/>
          <w:szCs w:val="22"/>
        </w:rPr>
      </w:pPr>
    </w:p>
    <w:p w14:paraId="53FE6A59" w14:textId="77777777" w:rsidR="002B61B1" w:rsidRDefault="002B61B1" w:rsidP="00383939">
      <w:pPr>
        <w:spacing w:line="360" w:lineRule="auto"/>
        <w:rPr>
          <w:rFonts w:ascii="Palatino Linotype" w:hAnsi="Palatino Linotype"/>
          <w:sz w:val="22"/>
          <w:szCs w:val="22"/>
        </w:rPr>
      </w:pPr>
    </w:p>
    <w:p w14:paraId="6242BCCF" w14:textId="77777777" w:rsidR="002B61B1" w:rsidRDefault="002B61B1" w:rsidP="00383939">
      <w:pPr>
        <w:spacing w:line="360" w:lineRule="auto"/>
        <w:rPr>
          <w:rFonts w:ascii="Palatino Linotype" w:hAnsi="Palatino Linotype"/>
          <w:sz w:val="22"/>
          <w:szCs w:val="22"/>
        </w:rPr>
      </w:pPr>
    </w:p>
    <w:p w14:paraId="3552414B" w14:textId="77777777" w:rsidR="002B61B1" w:rsidRPr="00E95235" w:rsidRDefault="002B61B1" w:rsidP="00383939">
      <w:pPr>
        <w:spacing w:line="360" w:lineRule="auto"/>
        <w:rPr>
          <w:rFonts w:ascii="Palatino Linotype" w:hAnsi="Palatino Linotype"/>
          <w:sz w:val="22"/>
          <w:szCs w:val="22"/>
        </w:rPr>
      </w:pPr>
    </w:p>
    <w:p w14:paraId="759BABD2" w14:textId="77777777" w:rsidR="000F5268" w:rsidRDefault="000F5268"/>
    <w:sectPr w:rsidR="000F5268" w:rsidSect="00536D2E">
      <w:headerReference w:type="even" r:id="rId8"/>
      <w:headerReference w:type="default" r:id="rId9"/>
      <w:footerReference w:type="default" r:id="rId10"/>
      <w:headerReference w:type="first" r:id="rId11"/>
      <w:footerReference w:type="first" r:id="rId12"/>
      <w:pgSz w:w="12240" w:h="15840"/>
      <w:pgMar w:top="80" w:right="158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525A2" w14:textId="77777777" w:rsidR="006D299A" w:rsidRDefault="006D299A" w:rsidP="00C42F70">
      <w:r>
        <w:separator/>
      </w:r>
    </w:p>
  </w:endnote>
  <w:endnote w:type="continuationSeparator" w:id="0">
    <w:p w14:paraId="4EE57701" w14:textId="77777777" w:rsidR="006D299A" w:rsidRDefault="006D299A" w:rsidP="00C4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8A20" w14:textId="77777777"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6A2417">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A2417">
      <w:rPr>
        <w:b/>
        <w:bCs/>
        <w:noProof/>
      </w:rPr>
      <w:t>19</w:t>
    </w:r>
    <w:r>
      <w:rPr>
        <w:b/>
        <w:bCs/>
      </w:rPr>
      <w:fldChar w:fldCharType="end"/>
    </w:r>
  </w:p>
  <w:p w14:paraId="7318B9F9" w14:textId="77777777" w:rsidR="0026086D" w:rsidRDefault="006D29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CAF73" w14:textId="77777777"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6A241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A2417">
      <w:rPr>
        <w:b/>
        <w:bCs/>
        <w:noProof/>
      </w:rPr>
      <w:t>19</w:t>
    </w:r>
    <w:r>
      <w:rPr>
        <w:b/>
        <w:bCs/>
      </w:rPr>
      <w:fldChar w:fldCharType="end"/>
    </w:r>
  </w:p>
  <w:p w14:paraId="27A3C59E" w14:textId="77777777" w:rsidR="0026086D" w:rsidRDefault="006D2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40A78" w14:textId="77777777" w:rsidR="006D299A" w:rsidRDefault="006D299A" w:rsidP="00C42F70">
      <w:r>
        <w:separator/>
      </w:r>
    </w:p>
  </w:footnote>
  <w:footnote w:type="continuationSeparator" w:id="0">
    <w:p w14:paraId="41EE453E" w14:textId="77777777" w:rsidR="006D299A" w:rsidRDefault="006D299A" w:rsidP="00C4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0640" w14:textId="77777777" w:rsidR="0026086D" w:rsidRDefault="006D299A">
    <w:pPr>
      <w:pStyle w:val="Encabezado"/>
    </w:pPr>
    <w:r>
      <w:rPr>
        <w:noProof/>
      </w:rPr>
      <w:pict w14:anchorId="38BFF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5AD48061" w14:textId="77777777" w:rsidTr="0026086D">
      <w:trPr>
        <w:trHeight w:val="1435"/>
      </w:trPr>
      <w:tc>
        <w:tcPr>
          <w:tcW w:w="2268" w:type="dxa"/>
          <w:shd w:val="clear" w:color="auto" w:fill="auto"/>
        </w:tcPr>
        <w:p w14:paraId="2EDB0B0E" w14:textId="77777777" w:rsidR="0026086D" w:rsidRPr="005C106F" w:rsidRDefault="006D299A" w:rsidP="0026086D">
          <w:pPr>
            <w:tabs>
              <w:tab w:val="right" w:pos="4273"/>
            </w:tabs>
            <w:rPr>
              <w:rFonts w:ascii="Garamond" w:eastAsia="Calibri" w:hAnsi="Garamond"/>
              <w:sz w:val="16"/>
              <w:szCs w:val="16"/>
              <w:lang w:eastAsia="en-US"/>
            </w:rPr>
          </w:pPr>
        </w:p>
      </w:tc>
      <w:tc>
        <w:tcPr>
          <w:tcW w:w="6946" w:type="dxa"/>
          <w:shd w:val="clear" w:color="auto" w:fill="auto"/>
        </w:tcPr>
        <w:p w14:paraId="2443DE72" w14:textId="77777777" w:rsidR="0026086D" w:rsidRDefault="006D299A" w:rsidP="0026086D"/>
        <w:tbl>
          <w:tblPr>
            <w:tblW w:w="6662" w:type="dxa"/>
            <w:tblInd w:w="40" w:type="dxa"/>
            <w:tblLayout w:type="fixed"/>
            <w:tblLook w:val="0420" w:firstRow="1" w:lastRow="0" w:firstColumn="0" w:lastColumn="0" w:noHBand="0" w:noVBand="1"/>
          </w:tblPr>
          <w:tblGrid>
            <w:gridCol w:w="2551"/>
            <w:gridCol w:w="4111"/>
          </w:tblGrid>
          <w:tr w:rsidR="0026086D" w14:paraId="4957A882" w14:textId="77777777" w:rsidTr="0026086D">
            <w:trPr>
              <w:trHeight w:val="150"/>
            </w:trPr>
            <w:tc>
              <w:tcPr>
                <w:tcW w:w="2551" w:type="dxa"/>
                <w:shd w:val="clear" w:color="auto" w:fill="auto"/>
              </w:tcPr>
              <w:p w14:paraId="5AB98465"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A18ED63" w14:textId="06639960" w:rsidR="0026086D" w:rsidRPr="00020E73" w:rsidRDefault="00C90E3A"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5D43DF">
                  <w:rPr>
                    <w:rFonts w:ascii="Palatino Linotype" w:eastAsia="Calibri" w:hAnsi="Palatino Linotype" w:cs="Tahoma"/>
                    <w:bCs/>
                    <w:sz w:val="22"/>
                    <w:szCs w:val="22"/>
                    <w:lang w:eastAsia="en-US"/>
                  </w:rPr>
                  <w:t>7818</w:t>
                </w:r>
                <w:r w:rsidR="00187499">
                  <w:rPr>
                    <w:rFonts w:ascii="Palatino Linotype" w:eastAsia="Calibri" w:hAnsi="Palatino Linotype" w:cs="Tahoma"/>
                    <w:bCs/>
                    <w:sz w:val="22"/>
                    <w:szCs w:val="22"/>
                    <w:lang w:eastAsia="en-US"/>
                  </w:rPr>
                  <w:t>/INFOEM/IP/RR/202</w:t>
                </w:r>
                <w:r w:rsidR="005D43DF">
                  <w:rPr>
                    <w:rFonts w:ascii="Palatino Linotype" w:eastAsia="Calibri" w:hAnsi="Palatino Linotype" w:cs="Tahoma"/>
                    <w:bCs/>
                    <w:sz w:val="22"/>
                    <w:szCs w:val="22"/>
                    <w:lang w:eastAsia="en-US"/>
                  </w:rPr>
                  <w:t>3</w:t>
                </w:r>
              </w:p>
            </w:tc>
          </w:tr>
          <w:tr w:rsidR="0026086D" w14:paraId="7614103A" w14:textId="77777777" w:rsidTr="0026086D">
            <w:trPr>
              <w:trHeight w:val="295"/>
            </w:trPr>
            <w:tc>
              <w:tcPr>
                <w:tcW w:w="2551" w:type="dxa"/>
                <w:shd w:val="clear" w:color="auto" w:fill="auto"/>
              </w:tcPr>
              <w:p w14:paraId="42E8703F"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A2705BD" w14:textId="2A67E64F" w:rsidR="0026086D" w:rsidRPr="00020E73" w:rsidRDefault="00C42F70"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5D43DF">
                  <w:rPr>
                    <w:rFonts w:ascii="Palatino Linotype" w:eastAsia="Calibri" w:hAnsi="Palatino Linotype" w:cs="Tahoma"/>
                    <w:sz w:val="22"/>
                    <w:szCs w:val="22"/>
                    <w:lang w:eastAsia="en-US"/>
                  </w:rPr>
                  <w:t>Atizapán</w:t>
                </w:r>
              </w:p>
            </w:tc>
          </w:tr>
          <w:tr w:rsidR="0026086D" w14:paraId="7AB9F650" w14:textId="77777777" w:rsidTr="0026086D">
            <w:trPr>
              <w:trHeight w:val="295"/>
            </w:trPr>
            <w:tc>
              <w:tcPr>
                <w:tcW w:w="2551" w:type="dxa"/>
                <w:shd w:val="clear" w:color="auto" w:fill="auto"/>
              </w:tcPr>
              <w:p w14:paraId="7ABF88D6"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0F17F0B" w14:textId="77777777" w:rsidR="0026086D" w:rsidRPr="00020E73" w:rsidRDefault="00892C27"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BA381DD" w14:textId="77777777" w:rsidR="0026086D" w:rsidRPr="00020E73" w:rsidRDefault="006D299A" w:rsidP="0026086D">
                <w:pPr>
                  <w:tabs>
                    <w:tab w:val="right" w:pos="8838"/>
                  </w:tabs>
                  <w:ind w:left="-108" w:right="171"/>
                  <w:jc w:val="both"/>
                  <w:rPr>
                    <w:rFonts w:ascii="Palatino Linotype" w:eastAsia="Calibri" w:hAnsi="Palatino Linotype" w:cs="Tahoma"/>
                    <w:b/>
                    <w:sz w:val="22"/>
                    <w:szCs w:val="22"/>
                    <w:lang w:val="es-ES" w:eastAsia="en-US"/>
                  </w:rPr>
                </w:pPr>
              </w:p>
            </w:tc>
          </w:tr>
        </w:tbl>
        <w:p w14:paraId="4B2B6528" w14:textId="77777777" w:rsidR="0026086D" w:rsidRPr="005C106F" w:rsidRDefault="006D299A" w:rsidP="0026086D">
          <w:pPr>
            <w:tabs>
              <w:tab w:val="right" w:pos="8838"/>
            </w:tabs>
            <w:ind w:left="-28"/>
            <w:jc w:val="both"/>
            <w:rPr>
              <w:rFonts w:ascii="Arial" w:eastAsia="Calibri" w:hAnsi="Arial" w:cs="Arial"/>
              <w:b/>
              <w:sz w:val="22"/>
              <w:szCs w:val="22"/>
              <w:lang w:eastAsia="en-US"/>
            </w:rPr>
          </w:pPr>
        </w:p>
      </w:tc>
    </w:tr>
  </w:tbl>
  <w:p w14:paraId="254DE2B4" w14:textId="77777777" w:rsidR="0026086D" w:rsidRPr="00443C6B" w:rsidRDefault="006D299A" w:rsidP="0026086D">
    <w:pPr>
      <w:pStyle w:val="Encabezado"/>
      <w:rPr>
        <w:sz w:val="14"/>
      </w:rPr>
    </w:pPr>
    <w:r>
      <w:rPr>
        <w:noProof/>
        <w:sz w:val="14"/>
      </w:rPr>
      <w:pict w14:anchorId="1A3C7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0F86C54A" w14:textId="77777777" w:rsidTr="0026086D">
      <w:trPr>
        <w:trHeight w:val="1435"/>
      </w:trPr>
      <w:tc>
        <w:tcPr>
          <w:tcW w:w="2268" w:type="dxa"/>
          <w:shd w:val="clear" w:color="auto" w:fill="auto"/>
        </w:tcPr>
        <w:p w14:paraId="1AD29024" w14:textId="77777777" w:rsidR="0026086D" w:rsidRPr="00330DA7" w:rsidRDefault="006D299A"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065B976C" w14:textId="77777777" w:rsidTr="0026086D">
            <w:trPr>
              <w:trHeight w:val="144"/>
            </w:trPr>
            <w:tc>
              <w:tcPr>
                <w:tcW w:w="2444" w:type="dxa"/>
                <w:shd w:val="clear" w:color="auto" w:fill="auto"/>
              </w:tcPr>
              <w:p w14:paraId="1AF0742C" w14:textId="77777777" w:rsidR="0026086D" w:rsidRPr="00020E73" w:rsidRDefault="00892C27"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5A56D37" w14:textId="012D9BAC" w:rsidR="0026086D" w:rsidRPr="00020E73" w:rsidRDefault="00C90E3A"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5D43DF">
                  <w:rPr>
                    <w:rFonts w:ascii="Palatino Linotype" w:eastAsia="Calibri" w:hAnsi="Palatino Linotype" w:cs="Tahoma"/>
                    <w:sz w:val="22"/>
                    <w:szCs w:val="22"/>
                    <w:lang w:eastAsia="en-US"/>
                  </w:rPr>
                  <w:t>7818</w:t>
                </w:r>
                <w:r w:rsidR="00187499">
                  <w:rPr>
                    <w:rFonts w:ascii="Palatino Linotype" w:eastAsia="Calibri" w:hAnsi="Palatino Linotype" w:cs="Tahoma"/>
                    <w:sz w:val="22"/>
                    <w:szCs w:val="22"/>
                    <w:lang w:eastAsia="en-US"/>
                  </w:rPr>
                  <w:t>/INFOEM/IP/RR/202</w:t>
                </w:r>
                <w:r>
                  <w:rPr>
                    <w:rFonts w:ascii="Palatino Linotype" w:eastAsia="Calibri" w:hAnsi="Palatino Linotype" w:cs="Tahoma"/>
                    <w:sz w:val="22"/>
                    <w:szCs w:val="22"/>
                    <w:lang w:eastAsia="en-US"/>
                  </w:rPr>
                  <w:t>3</w:t>
                </w:r>
              </w:p>
            </w:tc>
          </w:tr>
          <w:tr w:rsidR="0026086D" w:rsidRPr="00330DA7" w14:paraId="4F238AF7" w14:textId="77777777" w:rsidTr="0026086D">
            <w:trPr>
              <w:trHeight w:val="144"/>
            </w:trPr>
            <w:tc>
              <w:tcPr>
                <w:tcW w:w="2444" w:type="dxa"/>
                <w:shd w:val="clear" w:color="auto" w:fill="auto"/>
              </w:tcPr>
              <w:p w14:paraId="02CCC5CE"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04CD32D3" w14:textId="7F83F313" w:rsidR="0026086D" w:rsidRPr="00020E73" w:rsidRDefault="006D299A"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14:paraId="33B893A4" w14:textId="77777777" w:rsidTr="0026086D">
            <w:trPr>
              <w:trHeight w:val="283"/>
            </w:trPr>
            <w:tc>
              <w:tcPr>
                <w:tcW w:w="2444" w:type="dxa"/>
                <w:shd w:val="clear" w:color="auto" w:fill="auto"/>
              </w:tcPr>
              <w:p w14:paraId="21970D0D"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ADC626C" w14:textId="5E6CB533" w:rsidR="0026086D" w:rsidRPr="009E7B0A" w:rsidRDefault="00C42F70"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5D43DF">
                  <w:rPr>
                    <w:rFonts w:ascii="Palatino Linotype" w:eastAsia="Calibri" w:hAnsi="Palatino Linotype" w:cs="Tahoma"/>
                    <w:sz w:val="22"/>
                    <w:szCs w:val="22"/>
                    <w:lang w:eastAsia="en-US"/>
                  </w:rPr>
                  <w:t>Atizapán</w:t>
                </w:r>
              </w:p>
            </w:tc>
          </w:tr>
          <w:tr w:rsidR="0026086D" w:rsidRPr="00330DA7" w14:paraId="0220C833" w14:textId="77777777" w:rsidTr="0026086D">
            <w:trPr>
              <w:trHeight w:val="283"/>
            </w:trPr>
            <w:tc>
              <w:tcPr>
                <w:tcW w:w="2444" w:type="dxa"/>
                <w:shd w:val="clear" w:color="auto" w:fill="auto"/>
              </w:tcPr>
              <w:p w14:paraId="4B04BC37"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FB56852" w14:textId="77777777" w:rsidR="0026086D" w:rsidRPr="00020E73" w:rsidRDefault="00892C27"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D6FB934" w14:textId="77777777" w:rsidR="0026086D" w:rsidRPr="00020E73" w:rsidRDefault="006D299A" w:rsidP="0026086D">
                <w:pPr>
                  <w:tabs>
                    <w:tab w:val="right" w:pos="8838"/>
                  </w:tabs>
                  <w:ind w:left="-74" w:right="-105"/>
                  <w:jc w:val="both"/>
                  <w:rPr>
                    <w:rFonts w:ascii="Palatino Linotype" w:eastAsia="Calibri" w:hAnsi="Palatino Linotype" w:cs="Tahoma"/>
                    <w:b/>
                    <w:sz w:val="22"/>
                    <w:szCs w:val="22"/>
                    <w:lang w:val="es-ES" w:eastAsia="en-US"/>
                  </w:rPr>
                </w:pPr>
              </w:p>
            </w:tc>
          </w:tr>
        </w:tbl>
        <w:p w14:paraId="3EAD0ADE" w14:textId="77777777" w:rsidR="0026086D" w:rsidRPr="00330DA7" w:rsidRDefault="006D299A" w:rsidP="0026086D">
          <w:pPr>
            <w:tabs>
              <w:tab w:val="right" w:pos="8838"/>
            </w:tabs>
            <w:ind w:left="-28"/>
            <w:jc w:val="both"/>
            <w:rPr>
              <w:rFonts w:ascii="Arial" w:eastAsia="Calibri" w:hAnsi="Arial" w:cs="Arial"/>
              <w:b/>
              <w:sz w:val="22"/>
              <w:szCs w:val="22"/>
              <w:lang w:eastAsia="en-US"/>
            </w:rPr>
          </w:pPr>
        </w:p>
      </w:tc>
    </w:tr>
  </w:tbl>
  <w:p w14:paraId="404B5BCF" w14:textId="77777777" w:rsidR="0026086D" w:rsidRPr="00827FA0" w:rsidRDefault="006D299A" w:rsidP="0026086D">
    <w:pPr>
      <w:pStyle w:val="Encabezado"/>
      <w:rPr>
        <w:sz w:val="2"/>
        <w:szCs w:val="22"/>
      </w:rPr>
    </w:pPr>
    <w:r>
      <w:rPr>
        <w:noProof/>
        <w:sz w:val="2"/>
        <w:szCs w:val="22"/>
      </w:rPr>
      <w:pict w14:anchorId="72B9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5C69"/>
    <w:multiLevelType w:val="hybridMultilevel"/>
    <w:tmpl w:val="612C4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DB0E20"/>
    <w:multiLevelType w:val="hybridMultilevel"/>
    <w:tmpl w:val="44303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D43123"/>
    <w:multiLevelType w:val="hybridMultilevel"/>
    <w:tmpl w:val="6E147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9E19F6"/>
    <w:multiLevelType w:val="hybridMultilevel"/>
    <w:tmpl w:val="B5B0B0F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1F654C"/>
    <w:multiLevelType w:val="hybridMultilevel"/>
    <w:tmpl w:val="83EC6CA6"/>
    <w:lvl w:ilvl="0" w:tplc="D38A0AC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5A8640C"/>
    <w:multiLevelType w:val="hybridMultilevel"/>
    <w:tmpl w:val="A240F898"/>
    <w:lvl w:ilvl="0" w:tplc="1EBC8CD0">
      <w:start w:val="1"/>
      <w:numFmt w:val="upperRoman"/>
      <w:lvlText w:val="%1."/>
      <w:lvlJc w:val="left"/>
      <w:pPr>
        <w:ind w:left="1080" w:hanging="720"/>
      </w:pPr>
      <w:rPr>
        <w:rFonts w:eastAsiaTheme="majorEastAsia" w:cstheme="majorBid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9"/>
  </w:num>
  <w:num w:numId="5">
    <w:abstractNumId w:val="0"/>
  </w:num>
  <w:num w:numId="6">
    <w:abstractNumId w:val="5"/>
  </w:num>
  <w:num w:numId="7">
    <w:abstractNumId w:val="7"/>
  </w:num>
  <w:num w:numId="8">
    <w:abstractNumId w:val="4"/>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39"/>
    <w:rsid w:val="00034409"/>
    <w:rsid w:val="00050CDC"/>
    <w:rsid w:val="00051464"/>
    <w:rsid w:val="000571B3"/>
    <w:rsid w:val="00083CD6"/>
    <w:rsid w:val="000F5268"/>
    <w:rsid w:val="00176EB4"/>
    <w:rsid w:val="00187499"/>
    <w:rsid w:val="001B6734"/>
    <w:rsid w:val="00212386"/>
    <w:rsid w:val="00220BFE"/>
    <w:rsid w:val="00221171"/>
    <w:rsid w:val="00262CEA"/>
    <w:rsid w:val="002969F4"/>
    <w:rsid w:val="002B61B1"/>
    <w:rsid w:val="002F6A26"/>
    <w:rsid w:val="00342F2C"/>
    <w:rsid w:val="00383939"/>
    <w:rsid w:val="003C2E10"/>
    <w:rsid w:val="003D6F25"/>
    <w:rsid w:val="00467C77"/>
    <w:rsid w:val="004757E3"/>
    <w:rsid w:val="00490845"/>
    <w:rsid w:val="004B2DC8"/>
    <w:rsid w:val="004E664A"/>
    <w:rsid w:val="004F4552"/>
    <w:rsid w:val="005103E3"/>
    <w:rsid w:val="00517129"/>
    <w:rsid w:val="00536D2E"/>
    <w:rsid w:val="00553D49"/>
    <w:rsid w:val="00581CA5"/>
    <w:rsid w:val="005B0FC4"/>
    <w:rsid w:val="005D43DF"/>
    <w:rsid w:val="00624EF1"/>
    <w:rsid w:val="006337B9"/>
    <w:rsid w:val="00684F8A"/>
    <w:rsid w:val="006A2417"/>
    <w:rsid w:val="006D299A"/>
    <w:rsid w:val="007C34C2"/>
    <w:rsid w:val="007D54DA"/>
    <w:rsid w:val="007E1D86"/>
    <w:rsid w:val="007F12B6"/>
    <w:rsid w:val="008113D9"/>
    <w:rsid w:val="00834C3F"/>
    <w:rsid w:val="00857806"/>
    <w:rsid w:val="00892C27"/>
    <w:rsid w:val="008A7545"/>
    <w:rsid w:val="008E4123"/>
    <w:rsid w:val="0096094E"/>
    <w:rsid w:val="00981FF0"/>
    <w:rsid w:val="00987BCF"/>
    <w:rsid w:val="009B566A"/>
    <w:rsid w:val="009D498C"/>
    <w:rsid w:val="00A01E81"/>
    <w:rsid w:val="00A12546"/>
    <w:rsid w:val="00A61C48"/>
    <w:rsid w:val="00AA7257"/>
    <w:rsid w:val="00B0087A"/>
    <w:rsid w:val="00B01A69"/>
    <w:rsid w:val="00B044AC"/>
    <w:rsid w:val="00B16251"/>
    <w:rsid w:val="00B30C21"/>
    <w:rsid w:val="00BC3127"/>
    <w:rsid w:val="00C42F70"/>
    <w:rsid w:val="00C83CDA"/>
    <w:rsid w:val="00C84227"/>
    <w:rsid w:val="00C90E3A"/>
    <w:rsid w:val="00C9617E"/>
    <w:rsid w:val="00CB7924"/>
    <w:rsid w:val="00D942A3"/>
    <w:rsid w:val="00DA1022"/>
    <w:rsid w:val="00DE2189"/>
    <w:rsid w:val="00E21F81"/>
    <w:rsid w:val="00E5408C"/>
    <w:rsid w:val="00E81DD0"/>
    <w:rsid w:val="00ED1D07"/>
    <w:rsid w:val="00F011DD"/>
    <w:rsid w:val="00F51202"/>
    <w:rsid w:val="00F83E19"/>
    <w:rsid w:val="00F8434F"/>
    <w:rsid w:val="00FB148C"/>
    <w:rsid w:val="00FD69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13461"/>
  <w15:chartTrackingRefBased/>
  <w15:docId w15:val="{72C0F4CB-AD54-4B48-833E-A252C2D8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39"/>
    <w:pPr>
      <w:spacing w:after="0" w:line="240" w:lineRule="auto"/>
    </w:pPr>
    <w:rPr>
      <w:rFonts w:ascii="Times New Roman" w:eastAsia="Times New Roman" w:hAnsi="Times New Roman" w:cs="Times New Roman"/>
      <w:sz w:val="24"/>
      <w:szCs w:val="24"/>
      <w:lang w:eastAsia="es-MX"/>
    </w:rPr>
  </w:style>
  <w:style w:type="paragraph" w:styleId="Ttulo5">
    <w:name w:val="heading 5"/>
    <w:basedOn w:val="Normal"/>
    <w:next w:val="Normal"/>
    <w:link w:val="Ttulo5Car"/>
    <w:uiPriority w:val="9"/>
    <w:unhideWhenUsed/>
    <w:qFormat/>
    <w:rsid w:val="000571B3"/>
    <w:pPr>
      <w:keepNext/>
      <w:keepLines/>
      <w:suppressAutoHyphens/>
      <w:spacing w:before="40"/>
      <w:outlineLvl w:val="4"/>
    </w:pPr>
    <w:rPr>
      <w:rFonts w:asciiTheme="majorHAnsi" w:eastAsiaTheme="majorEastAsia" w:hAnsiTheme="majorHAnsi" w:cstheme="majorBidi"/>
      <w:color w:val="2E74B5" w:themeColor="accent1" w:themeShade="B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939"/>
    <w:pPr>
      <w:tabs>
        <w:tab w:val="center" w:pos="4419"/>
        <w:tab w:val="right" w:pos="8838"/>
      </w:tabs>
    </w:pPr>
  </w:style>
  <w:style w:type="character" w:customStyle="1" w:styleId="EncabezadoCar">
    <w:name w:val="Encabezado Car"/>
    <w:basedOn w:val="Fuentedeprrafopredeter"/>
    <w:link w:val="Encabezado"/>
    <w:uiPriority w:val="99"/>
    <w:rsid w:val="0038393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83939"/>
    <w:pPr>
      <w:tabs>
        <w:tab w:val="center" w:pos="4419"/>
        <w:tab w:val="right" w:pos="8838"/>
      </w:tabs>
    </w:pPr>
  </w:style>
  <w:style w:type="character" w:customStyle="1" w:styleId="PiedepginaCar">
    <w:name w:val="Pie de página Car"/>
    <w:basedOn w:val="Fuentedeprrafopredeter"/>
    <w:link w:val="Piedepgina"/>
    <w:uiPriority w:val="99"/>
    <w:rsid w:val="0038393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393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393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383939"/>
    <w:rPr>
      <w:color w:val="0563C1"/>
      <w:u w:val="single"/>
    </w:rPr>
  </w:style>
  <w:style w:type="character" w:styleId="Hipervnculovisitado">
    <w:name w:val="FollowedHyperlink"/>
    <w:basedOn w:val="Fuentedeprrafopredeter"/>
    <w:uiPriority w:val="99"/>
    <w:semiHidden/>
    <w:unhideWhenUsed/>
    <w:rsid w:val="007E1D86"/>
    <w:rPr>
      <w:color w:val="954F72" w:themeColor="followedHyperlink"/>
      <w:u w:val="single"/>
    </w:rPr>
  </w:style>
  <w:style w:type="paragraph" w:styleId="Sinespaciado">
    <w:name w:val="No Spacing"/>
    <w:aliases w:val="Francesa,INAI"/>
    <w:link w:val="SinespaciadoCar"/>
    <w:uiPriority w:val="1"/>
    <w:qFormat/>
    <w:rsid w:val="00A01E81"/>
    <w:pPr>
      <w:spacing w:after="0" w:line="240" w:lineRule="auto"/>
    </w:pPr>
  </w:style>
  <w:style w:type="character" w:customStyle="1" w:styleId="SinespaciadoCar">
    <w:name w:val="Sin espaciado Car"/>
    <w:aliases w:val="Francesa Car,INAI Car"/>
    <w:link w:val="Sinespaciado"/>
    <w:uiPriority w:val="1"/>
    <w:locked/>
    <w:rsid w:val="00A01E81"/>
  </w:style>
  <w:style w:type="table" w:styleId="Tablaconcuadrcula">
    <w:name w:val="Table Grid"/>
    <w:basedOn w:val="Tablanormal"/>
    <w:uiPriority w:val="39"/>
    <w:rsid w:val="00E21F8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qFormat/>
    <w:rsid w:val="000571B3"/>
    <w:rPr>
      <w:rFonts w:asciiTheme="majorHAnsi" w:eastAsiaTheme="majorEastAsia" w:hAnsiTheme="majorHAnsi" w:cstheme="majorBidi"/>
      <w:color w:val="2E74B5" w:themeColor="accent1" w:themeShade="BF"/>
      <w:sz w:val="24"/>
      <w:szCs w:val="24"/>
      <w:lang w:val="es-ES" w:eastAsia="es-ES"/>
    </w:rPr>
  </w:style>
  <w:style w:type="numbering" w:customStyle="1" w:styleId="Estiloimportado2">
    <w:name w:val="Estilo importado 2"/>
    <w:qFormat/>
    <w:rsid w:val="000571B3"/>
    <w:pPr>
      <w:numPr>
        <w:numId w:val="7"/>
      </w:numPr>
    </w:pPr>
  </w:style>
  <w:style w:type="character" w:customStyle="1" w:styleId="Mencinsinresolver1">
    <w:name w:val="Mención sin resolver1"/>
    <w:basedOn w:val="Fuentedeprrafopredeter"/>
    <w:uiPriority w:val="99"/>
    <w:semiHidden/>
    <w:unhideWhenUsed/>
    <w:rsid w:val="007D54DA"/>
    <w:rPr>
      <w:color w:val="605E5C"/>
      <w:shd w:val="clear" w:color="auto" w:fill="E1DFDD"/>
    </w:rPr>
  </w:style>
  <w:style w:type="paragraph" w:customStyle="1" w:styleId="Default">
    <w:name w:val="Default"/>
    <w:rsid w:val="009B566A"/>
    <w:pPr>
      <w:autoSpaceDE w:val="0"/>
      <w:autoSpaceDN w:val="0"/>
      <w:adjustRightInd w:val="0"/>
      <w:spacing w:after="0" w:line="240" w:lineRule="auto"/>
    </w:pPr>
    <w:rPr>
      <w:rFonts w:ascii="Bookman Old Style" w:eastAsiaTheme="minorEastAsia" w:hAnsi="Bookman Old Style" w:cs="Bookman Old Style"/>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240715">
      <w:bodyDiv w:val="1"/>
      <w:marLeft w:val="0"/>
      <w:marRight w:val="0"/>
      <w:marTop w:val="0"/>
      <w:marBottom w:val="0"/>
      <w:divBdr>
        <w:top w:val="none" w:sz="0" w:space="0" w:color="auto"/>
        <w:left w:val="none" w:sz="0" w:space="0" w:color="auto"/>
        <w:bottom w:val="none" w:sz="0" w:space="0" w:color="auto"/>
        <w:right w:val="none" w:sz="0" w:space="0" w:color="auto"/>
      </w:divBdr>
    </w:div>
    <w:div w:id="543173805">
      <w:bodyDiv w:val="1"/>
      <w:marLeft w:val="0"/>
      <w:marRight w:val="0"/>
      <w:marTop w:val="0"/>
      <w:marBottom w:val="0"/>
      <w:divBdr>
        <w:top w:val="none" w:sz="0" w:space="0" w:color="auto"/>
        <w:left w:val="none" w:sz="0" w:space="0" w:color="auto"/>
        <w:bottom w:val="none" w:sz="0" w:space="0" w:color="auto"/>
        <w:right w:val="none" w:sz="0" w:space="0" w:color="auto"/>
      </w:divBdr>
    </w:div>
    <w:div w:id="765462074">
      <w:bodyDiv w:val="1"/>
      <w:marLeft w:val="0"/>
      <w:marRight w:val="0"/>
      <w:marTop w:val="0"/>
      <w:marBottom w:val="0"/>
      <w:divBdr>
        <w:top w:val="none" w:sz="0" w:space="0" w:color="auto"/>
        <w:left w:val="none" w:sz="0" w:space="0" w:color="auto"/>
        <w:bottom w:val="none" w:sz="0" w:space="0" w:color="auto"/>
        <w:right w:val="none" w:sz="0" w:space="0" w:color="auto"/>
      </w:divBdr>
    </w:div>
    <w:div w:id="13759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938050.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4362</Words>
  <Characters>23996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DTPDP578</cp:lastModifiedBy>
  <cp:revision>4</cp:revision>
  <cp:lastPrinted>2024-01-18T15:25:00Z</cp:lastPrinted>
  <dcterms:created xsi:type="dcterms:W3CDTF">2024-01-11T18:26:00Z</dcterms:created>
  <dcterms:modified xsi:type="dcterms:W3CDTF">2024-01-18T15:25:00Z</dcterms:modified>
</cp:coreProperties>
</file>