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4262064B" w:rsidR="000E48BC" w:rsidRPr="00881F7A" w:rsidRDefault="000E48BC" w:rsidP="003F29E9">
      <w:pPr>
        <w:shd w:val="clear" w:color="auto" w:fill="FFFFFF"/>
        <w:spacing w:after="0" w:line="360" w:lineRule="auto"/>
        <w:jc w:val="both"/>
        <w:rPr>
          <w:rFonts w:ascii="Palatino Linotype" w:eastAsia="Times New Roman" w:hAnsi="Palatino Linotype" w:cs="Arial"/>
          <w:sz w:val="24"/>
          <w:szCs w:val="24"/>
          <w:lang w:eastAsia="es-MX"/>
        </w:rPr>
      </w:pPr>
      <w:r w:rsidRPr="00881F7A">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53AE5" w:rsidRPr="00881F7A">
        <w:rPr>
          <w:rFonts w:ascii="Palatino Linotype" w:eastAsia="Times New Roman" w:hAnsi="Palatino Linotype" w:cs="Arial"/>
          <w:sz w:val="24"/>
          <w:szCs w:val="24"/>
          <w:lang w:eastAsia="es-MX"/>
        </w:rPr>
        <w:t xml:space="preserve">diecinueve </w:t>
      </w:r>
      <w:r w:rsidR="0043656E" w:rsidRPr="00881F7A">
        <w:rPr>
          <w:rFonts w:ascii="Palatino Linotype" w:eastAsia="Times New Roman" w:hAnsi="Palatino Linotype" w:cs="Arial"/>
          <w:sz w:val="24"/>
          <w:szCs w:val="24"/>
          <w:lang w:eastAsia="es-MX"/>
        </w:rPr>
        <w:t xml:space="preserve">de </w:t>
      </w:r>
      <w:r w:rsidR="000E79A6" w:rsidRPr="00881F7A">
        <w:rPr>
          <w:rFonts w:ascii="Palatino Linotype" w:eastAsia="Times New Roman" w:hAnsi="Palatino Linotype" w:cs="Arial"/>
          <w:sz w:val="24"/>
          <w:szCs w:val="24"/>
          <w:lang w:eastAsia="es-MX"/>
        </w:rPr>
        <w:t>septiembre</w:t>
      </w:r>
      <w:r w:rsidR="0043656E" w:rsidRPr="00881F7A">
        <w:rPr>
          <w:rFonts w:ascii="Palatino Linotype" w:eastAsia="Times New Roman" w:hAnsi="Palatino Linotype" w:cs="Arial"/>
          <w:sz w:val="24"/>
          <w:szCs w:val="24"/>
          <w:lang w:eastAsia="es-MX"/>
        </w:rPr>
        <w:t xml:space="preserve"> </w:t>
      </w:r>
      <w:r w:rsidRPr="00881F7A">
        <w:rPr>
          <w:rFonts w:ascii="Palatino Linotype" w:eastAsia="Times New Roman" w:hAnsi="Palatino Linotype" w:cs="Arial"/>
          <w:sz w:val="24"/>
          <w:szCs w:val="24"/>
          <w:lang w:eastAsia="es-MX"/>
        </w:rPr>
        <w:t>de dos mil veinti</w:t>
      </w:r>
      <w:r w:rsidR="00E179EA" w:rsidRPr="00881F7A">
        <w:rPr>
          <w:rFonts w:ascii="Palatino Linotype" w:eastAsia="Times New Roman" w:hAnsi="Palatino Linotype" w:cs="Arial"/>
          <w:sz w:val="24"/>
          <w:szCs w:val="24"/>
          <w:lang w:eastAsia="es-MX"/>
        </w:rPr>
        <w:t>cuatro</w:t>
      </w:r>
      <w:r w:rsidRPr="00881F7A">
        <w:rPr>
          <w:rFonts w:ascii="Palatino Linotype" w:eastAsia="Times New Roman" w:hAnsi="Palatino Linotype" w:cs="Arial"/>
          <w:sz w:val="24"/>
          <w:szCs w:val="24"/>
          <w:lang w:eastAsia="es-MX"/>
        </w:rPr>
        <w:t>.</w:t>
      </w:r>
    </w:p>
    <w:p w14:paraId="2CB8D0A8" w14:textId="77777777" w:rsidR="000E48BC" w:rsidRPr="00881F7A" w:rsidRDefault="000E48BC" w:rsidP="003F29E9">
      <w:pPr>
        <w:shd w:val="clear" w:color="auto" w:fill="FFFFFF"/>
        <w:spacing w:after="0" w:line="360" w:lineRule="auto"/>
        <w:jc w:val="both"/>
        <w:rPr>
          <w:rFonts w:ascii="Palatino Linotype" w:eastAsia="Times New Roman" w:hAnsi="Palatino Linotype" w:cs="Arial"/>
          <w:sz w:val="24"/>
          <w:szCs w:val="24"/>
          <w:lang w:eastAsia="es-MX"/>
        </w:rPr>
      </w:pPr>
    </w:p>
    <w:p w14:paraId="492989D5" w14:textId="7C07B2B3" w:rsidR="000E48BC" w:rsidRPr="00881F7A" w:rsidRDefault="00A275A3" w:rsidP="003F29E9">
      <w:pPr>
        <w:tabs>
          <w:tab w:val="left" w:pos="1701"/>
        </w:tabs>
        <w:spacing w:after="0" w:line="360" w:lineRule="auto"/>
        <w:jc w:val="both"/>
        <w:rPr>
          <w:rFonts w:ascii="Palatino Linotype" w:hAnsi="Palatino Linotype" w:cs="Arial"/>
          <w:b/>
          <w:sz w:val="24"/>
          <w:szCs w:val="24"/>
        </w:rPr>
      </w:pPr>
      <w:r w:rsidRPr="00881F7A">
        <w:rPr>
          <w:rFonts w:ascii="Palatino Linotype" w:hAnsi="Palatino Linotype" w:cs="Arial"/>
          <w:b/>
          <w:sz w:val="24"/>
          <w:szCs w:val="24"/>
        </w:rPr>
        <w:t>VISTO</w:t>
      </w:r>
      <w:r w:rsidRPr="00881F7A">
        <w:rPr>
          <w:rFonts w:ascii="Palatino Linotype" w:hAnsi="Palatino Linotype" w:cs="Arial"/>
          <w:sz w:val="24"/>
          <w:szCs w:val="24"/>
        </w:rPr>
        <w:t xml:space="preserve"> </w:t>
      </w:r>
      <w:r w:rsidR="003A1B33" w:rsidRPr="00881F7A">
        <w:rPr>
          <w:rFonts w:ascii="Palatino Linotype" w:hAnsi="Palatino Linotype" w:cs="Arial"/>
          <w:sz w:val="24"/>
          <w:szCs w:val="24"/>
        </w:rPr>
        <w:t>e</w:t>
      </w:r>
      <w:r w:rsidRPr="00881F7A">
        <w:rPr>
          <w:rFonts w:ascii="Palatino Linotype" w:hAnsi="Palatino Linotype" w:cs="Arial"/>
          <w:sz w:val="24"/>
          <w:szCs w:val="24"/>
        </w:rPr>
        <w:t>l expediente electrónico</w:t>
      </w:r>
      <w:r w:rsidR="003A1B33" w:rsidRPr="00881F7A">
        <w:rPr>
          <w:rFonts w:ascii="Palatino Linotype" w:hAnsi="Palatino Linotype" w:cs="Arial"/>
          <w:sz w:val="24"/>
          <w:szCs w:val="24"/>
        </w:rPr>
        <w:t xml:space="preserve"> formado</w:t>
      </w:r>
      <w:r w:rsidRPr="00881F7A">
        <w:rPr>
          <w:rFonts w:ascii="Palatino Linotype" w:hAnsi="Palatino Linotype" w:cs="Arial"/>
          <w:sz w:val="24"/>
          <w:szCs w:val="24"/>
        </w:rPr>
        <w:t xml:space="preserve"> con motivo del recurso de revisión con número </w:t>
      </w:r>
      <w:r w:rsidR="000E79A6" w:rsidRPr="00881F7A">
        <w:rPr>
          <w:rFonts w:ascii="Palatino Linotype" w:hAnsi="Palatino Linotype" w:cs="Arial"/>
          <w:b/>
          <w:bCs/>
          <w:sz w:val="24"/>
          <w:szCs w:val="24"/>
          <w:lang w:eastAsia="es-MX"/>
        </w:rPr>
        <w:t>03925/INFOEM/IP/RR/2024</w:t>
      </w:r>
      <w:r w:rsidR="000E48BC" w:rsidRPr="00881F7A">
        <w:rPr>
          <w:rFonts w:ascii="Palatino Linotype" w:hAnsi="Palatino Linotype" w:cs="Arial"/>
          <w:sz w:val="24"/>
          <w:szCs w:val="24"/>
        </w:rPr>
        <w:t xml:space="preserve">, </w:t>
      </w:r>
      <w:r w:rsidR="00AE6CFE" w:rsidRPr="00881F7A">
        <w:rPr>
          <w:rFonts w:ascii="Palatino Linotype" w:eastAsia="Palatino Linotype" w:hAnsi="Palatino Linotype" w:cs="Palatino Linotype"/>
          <w:sz w:val="24"/>
          <w:szCs w:val="24"/>
        </w:rPr>
        <w:t xml:space="preserve">promovido por </w:t>
      </w:r>
      <w:r w:rsidR="00D769DD" w:rsidRPr="00881F7A">
        <w:rPr>
          <w:rFonts w:ascii="Palatino Linotype" w:eastAsia="Palatino Linotype" w:hAnsi="Palatino Linotype" w:cs="Palatino Linotype"/>
          <w:b/>
          <w:bCs/>
          <w:sz w:val="24"/>
          <w:szCs w:val="24"/>
        </w:rPr>
        <w:t>XXXXXXXXXXXXXXXXXX</w:t>
      </w:r>
      <w:r w:rsidR="000E48BC" w:rsidRPr="00881F7A">
        <w:rPr>
          <w:rFonts w:ascii="Palatino Linotype" w:eastAsia="Palatino Linotype" w:hAnsi="Palatino Linotype" w:cs="Palatino Linotype"/>
          <w:b/>
          <w:sz w:val="24"/>
          <w:szCs w:val="24"/>
        </w:rPr>
        <w:t>,</w:t>
      </w:r>
      <w:r w:rsidR="000E48BC" w:rsidRPr="00881F7A">
        <w:rPr>
          <w:rFonts w:ascii="Palatino Linotype" w:hAnsi="Palatino Linotype"/>
          <w:sz w:val="24"/>
          <w:szCs w:val="24"/>
        </w:rPr>
        <w:t xml:space="preserve"> quien en lo sucesivo se le denominara como</w:t>
      </w:r>
      <w:r w:rsidR="00583C45" w:rsidRPr="00881F7A">
        <w:rPr>
          <w:rFonts w:ascii="Palatino Linotype" w:hAnsi="Palatino Linotype"/>
          <w:sz w:val="24"/>
          <w:szCs w:val="24"/>
        </w:rPr>
        <w:t xml:space="preserve"> la parte </w:t>
      </w:r>
      <w:r w:rsidR="000E48BC" w:rsidRPr="00881F7A">
        <w:rPr>
          <w:rFonts w:ascii="Palatino Linotype" w:hAnsi="Palatino Linotype"/>
          <w:b/>
          <w:sz w:val="24"/>
          <w:szCs w:val="24"/>
        </w:rPr>
        <w:t>Recurrente</w:t>
      </w:r>
      <w:r w:rsidR="003A1B33" w:rsidRPr="00881F7A">
        <w:rPr>
          <w:rFonts w:ascii="Palatino Linotype" w:hAnsi="Palatino Linotype" w:cs="Arial"/>
          <w:sz w:val="24"/>
          <w:szCs w:val="24"/>
        </w:rPr>
        <w:t>, en contra de la</w:t>
      </w:r>
      <w:r w:rsidR="000E48BC" w:rsidRPr="00881F7A">
        <w:rPr>
          <w:rFonts w:ascii="Palatino Linotype" w:hAnsi="Palatino Linotype" w:cs="Arial"/>
          <w:sz w:val="24"/>
          <w:szCs w:val="24"/>
        </w:rPr>
        <w:t xml:space="preserve"> respuesta del </w:t>
      </w:r>
      <w:r w:rsidR="000E79A6" w:rsidRPr="00881F7A">
        <w:rPr>
          <w:rFonts w:ascii="Palatino Linotype" w:hAnsi="Palatino Linotype" w:cs="Arial"/>
          <w:b/>
          <w:sz w:val="24"/>
          <w:szCs w:val="24"/>
        </w:rPr>
        <w:t>Organismo Público Descentralizado para la Prestación de Los Servicios de Agua Potable Alcantarillado y Saneamiento de Zinacantepec</w:t>
      </w:r>
      <w:r w:rsidR="000E48BC" w:rsidRPr="00881F7A">
        <w:rPr>
          <w:rFonts w:ascii="Palatino Linotype" w:hAnsi="Palatino Linotype" w:cs="Arial"/>
          <w:b/>
          <w:sz w:val="24"/>
          <w:szCs w:val="24"/>
        </w:rPr>
        <w:t xml:space="preserve">, </w:t>
      </w:r>
      <w:r w:rsidR="000E48BC" w:rsidRPr="00881F7A">
        <w:rPr>
          <w:rFonts w:ascii="Palatino Linotype" w:hAnsi="Palatino Linotype" w:cs="Arial"/>
          <w:sz w:val="24"/>
          <w:szCs w:val="24"/>
        </w:rPr>
        <w:t>en lo subsecuente</w:t>
      </w:r>
      <w:r w:rsidR="000E48BC" w:rsidRPr="00881F7A">
        <w:rPr>
          <w:rFonts w:ascii="Palatino Linotype" w:hAnsi="Palatino Linotype" w:cs="Arial"/>
          <w:b/>
          <w:sz w:val="24"/>
          <w:szCs w:val="24"/>
        </w:rPr>
        <w:t xml:space="preserve"> el Sujeto Obligado, </w:t>
      </w:r>
      <w:r w:rsidR="000E48BC" w:rsidRPr="00881F7A">
        <w:rPr>
          <w:rFonts w:ascii="Palatino Linotype" w:hAnsi="Palatino Linotype" w:cs="Arial"/>
          <w:sz w:val="24"/>
          <w:szCs w:val="24"/>
        </w:rPr>
        <w:t>se procede a dictar la presente resolución.</w:t>
      </w:r>
    </w:p>
    <w:p w14:paraId="5999912F" w14:textId="77777777" w:rsidR="000E48BC" w:rsidRPr="00881F7A" w:rsidRDefault="000E48BC" w:rsidP="003F29E9">
      <w:pPr>
        <w:tabs>
          <w:tab w:val="left" w:pos="6960"/>
        </w:tabs>
        <w:spacing w:after="0" w:line="360" w:lineRule="auto"/>
        <w:jc w:val="both"/>
        <w:rPr>
          <w:rFonts w:ascii="Palatino Linotype" w:hAnsi="Palatino Linotype" w:cs="Arial"/>
          <w:sz w:val="24"/>
          <w:szCs w:val="24"/>
        </w:rPr>
      </w:pPr>
    </w:p>
    <w:p w14:paraId="7363ABFC" w14:textId="77777777" w:rsidR="000E48BC" w:rsidRPr="00881F7A" w:rsidRDefault="000E48BC" w:rsidP="003F29E9">
      <w:pPr>
        <w:spacing w:after="0" w:line="360" w:lineRule="auto"/>
        <w:jc w:val="center"/>
        <w:rPr>
          <w:rFonts w:ascii="Palatino Linotype" w:hAnsi="Palatino Linotype" w:cs="Arial"/>
          <w:b/>
          <w:sz w:val="28"/>
          <w:szCs w:val="24"/>
        </w:rPr>
      </w:pPr>
      <w:r w:rsidRPr="00881F7A">
        <w:rPr>
          <w:rFonts w:ascii="Palatino Linotype" w:hAnsi="Palatino Linotype" w:cs="Arial"/>
          <w:b/>
          <w:sz w:val="28"/>
          <w:szCs w:val="24"/>
        </w:rPr>
        <w:t>A N T E C E D E N T E S</w:t>
      </w:r>
    </w:p>
    <w:p w14:paraId="51C9E2AC" w14:textId="77777777" w:rsidR="000E48BC" w:rsidRPr="00881F7A" w:rsidRDefault="000E48BC" w:rsidP="003F29E9">
      <w:pPr>
        <w:spacing w:after="0" w:line="360" w:lineRule="auto"/>
        <w:rPr>
          <w:rFonts w:ascii="Palatino Linotype" w:hAnsi="Palatino Linotype" w:cs="Arial"/>
          <w:b/>
          <w:sz w:val="24"/>
          <w:szCs w:val="24"/>
        </w:rPr>
      </w:pPr>
    </w:p>
    <w:p w14:paraId="4909D1B3" w14:textId="5A9068B3" w:rsidR="00A275A3" w:rsidRPr="00881F7A" w:rsidRDefault="000E48BC" w:rsidP="003F29E9">
      <w:pPr>
        <w:spacing w:after="0" w:line="360" w:lineRule="auto"/>
        <w:jc w:val="both"/>
        <w:rPr>
          <w:rFonts w:ascii="Palatino Linotype" w:hAnsi="Palatino Linotype" w:cs="Arial"/>
          <w:sz w:val="24"/>
          <w:szCs w:val="24"/>
        </w:rPr>
      </w:pPr>
      <w:r w:rsidRPr="00881F7A">
        <w:rPr>
          <w:rFonts w:ascii="Palatino Linotype" w:hAnsi="Palatino Linotype" w:cs="Arial"/>
          <w:b/>
          <w:sz w:val="28"/>
          <w:szCs w:val="28"/>
        </w:rPr>
        <w:t xml:space="preserve">PRIMERO. </w:t>
      </w:r>
      <w:r w:rsidRPr="00881F7A">
        <w:rPr>
          <w:rFonts w:ascii="Palatino Linotype" w:hAnsi="Palatino Linotype" w:cs="Arial"/>
          <w:sz w:val="24"/>
          <w:szCs w:val="24"/>
        </w:rPr>
        <w:t xml:space="preserve">Con fecha </w:t>
      </w:r>
      <w:r w:rsidR="000E79A6" w:rsidRPr="00881F7A">
        <w:rPr>
          <w:rFonts w:ascii="Palatino Linotype" w:hAnsi="Palatino Linotype" w:cs="Arial"/>
          <w:sz w:val="24"/>
          <w:szCs w:val="24"/>
        </w:rPr>
        <w:t xml:space="preserve">veintitrés de mayo </w:t>
      </w:r>
      <w:r w:rsidR="003A1B33" w:rsidRPr="00881F7A">
        <w:rPr>
          <w:rFonts w:ascii="Palatino Linotype" w:hAnsi="Palatino Linotype" w:cs="Arial"/>
          <w:sz w:val="24"/>
          <w:szCs w:val="24"/>
        </w:rPr>
        <w:t>de dos mil veinticuatro</w:t>
      </w:r>
      <w:r w:rsidRPr="00881F7A">
        <w:rPr>
          <w:rFonts w:ascii="Palatino Linotype" w:hAnsi="Palatino Linotype" w:cs="Arial"/>
          <w:sz w:val="24"/>
          <w:szCs w:val="24"/>
        </w:rPr>
        <w:t xml:space="preserve">, </w:t>
      </w:r>
      <w:r w:rsidR="0058141C" w:rsidRPr="00881F7A">
        <w:rPr>
          <w:rFonts w:ascii="Palatino Linotype" w:hAnsi="Palatino Linotype" w:cs="Arial"/>
          <w:sz w:val="24"/>
          <w:szCs w:val="24"/>
        </w:rPr>
        <w:t>la parte</w:t>
      </w:r>
      <w:r w:rsidRPr="00881F7A">
        <w:rPr>
          <w:rFonts w:ascii="Palatino Linotype" w:hAnsi="Palatino Linotype" w:cs="Arial"/>
          <w:b/>
          <w:sz w:val="24"/>
          <w:szCs w:val="24"/>
        </w:rPr>
        <w:t xml:space="preserve"> Recurrente</w:t>
      </w:r>
      <w:r w:rsidR="00583C45" w:rsidRPr="00881F7A">
        <w:rPr>
          <w:rFonts w:ascii="Palatino Linotype" w:hAnsi="Palatino Linotype" w:cs="Arial"/>
          <w:sz w:val="24"/>
          <w:szCs w:val="24"/>
        </w:rPr>
        <w:t xml:space="preserve"> presentó a través d</w:t>
      </w:r>
      <w:r w:rsidR="001037B3" w:rsidRPr="00881F7A">
        <w:rPr>
          <w:rFonts w:ascii="Palatino Linotype" w:hAnsi="Palatino Linotype" w:cs="Arial"/>
          <w:sz w:val="24"/>
          <w:szCs w:val="24"/>
        </w:rPr>
        <w:t>e</w:t>
      </w:r>
      <w:r w:rsidRPr="00881F7A">
        <w:rPr>
          <w:rFonts w:ascii="Palatino Linotype" w:hAnsi="Palatino Linotype" w:cs="Arial"/>
          <w:sz w:val="24"/>
          <w:szCs w:val="24"/>
        </w:rPr>
        <w:t xml:space="preserve">l Sistema de Acceso a la Información Mexiquense, en lo posterior el </w:t>
      </w:r>
      <w:r w:rsidRPr="00881F7A">
        <w:rPr>
          <w:rFonts w:ascii="Palatino Linotype" w:hAnsi="Palatino Linotype" w:cs="Arial"/>
          <w:b/>
          <w:sz w:val="24"/>
          <w:szCs w:val="24"/>
        </w:rPr>
        <w:t>SAIMEX</w:t>
      </w:r>
      <w:r w:rsidRPr="00881F7A">
        <w:rPr>
          <w:rFonts w:ascii="Palatino Linotype" w:hAnsi="Palatino Linotype" w:cs="Arial"/>
          <w:sz w:val="24"/>
          <w:szCs w:val="24"/>
        </w:rPr>
        <w:t xml:space="preserve">, ante </w:t>
      </w:r>
      <w:r w:rsidRPr="00881F7A">
        <w:rPr>
          <w:rFonts w:ascii="Palatino Linotype" w:hAnsi="Palatino Linotype" w:cs="Arial"/>
          <w:bCs/>
          <w:sz w:val="24"/>
          <w:szCs w:val="24"/>
        </w:rPr>
        <w:t>el</w:t>
      </w:r>
      <w:r w:rsidRPr="00881F7A">
        <w:rPr>
          <w:rFonts w:ascii="Palatino Linotype" w:hAnsi="Palatino Linotype" w:cs="Arial"/>
          <w:b/>
          <w:sz w:val="24"/>
          <w:szCs w:val="24"/>
        </w:rPr>
        <w:t xml:space="preserve"> Sujeto Obligado</w:t>
      </w:r>
      <w:r w:rsidRPr="00881F7A">
        <w:rPr>
          <w:rFonts w:ascii="Palatino Linotype" w:hAnsi="Palatino Linotype" w:cs="Arial"/>
          <w:sz w:val="24"/>
          <w:szCs w:val="24"/>
        </w:rPr>
        <w:t xml:space="preserve">, solicitud de acceso a la información pública, la cual </w:t>
      </w:r>
      <w:r w:rsidR="00A275A3" w:rsidRPr="00881F7A">
        <w:rPr>
          <w:rFonts w:ascii="Palatino Linotype" w:hAnsi="Palatino Linotype" w:cs="Arial"/>
          <w:sz w:val="24"/>
          <w:szCs w:val="24"/>
        </w:rPr>
        <w:t>qued</w:t>
      </w:r>
      <w:r w:rsidR="003A1B33" w:rsidRPr="00881F7A">
        <w:rPr>
          <w:rFonts w:ascii="Palatino Linotype" w:hAnsi="Palatino Linotype" w:cs="Arial"/>
          <w:sz w:val="24"/>
          <w:szCs w:val="24"/>
        </w:rPr>
        <w:t xml:space="preserve">ó </w:t>
      </w:r>
      <w:r w:rsidR="00A275A3" w:rsidRPr="00881F7A">
        <w:rPr>
          <w:rFonts w:ascii="Palatino Linotype" w:hAnsi="Palatino Linotype" w:cs="Arial"/>
          <w:sz w:val="24"/>
          <w:szCs w:val="24"/>
        </w:rPr>
        <w:t xml:space="preserve">registrada bajo </w:t>
      </w:r>
      <w:r w:rsidR="003A1B33" w:rsidRPr="00881F7A">
        <w:rPr>
          <w:rFonts w:ascii="Palatino Linotype" w:hAnsi="Palatino Linotype" w:cs="Arial"/>
          <w:sz w:val="24"/>
          <w:szCs w:val="24"/>
        </w:rPr>
        <w:t>e</w:t>
      </w:r>
      <w:r w:rsidR="00A275A3" w:rsidRPr="00881F7A">
        <w:rPr>
          <w:rFonts w:ascii="Palatino Linotype" w:hAnsi="Palatino Linotype" w:cs="Arial"/>
          <w:sz w:val="24"/>
          <w:szCs w:val="24"/>
        </w:rPr>
        <w:t>l número de expedientes</w:t>
      </w:r>
      <w:r w:rsidR="00A275A3" w:rsidRPr="00881F7A">
        <w:rPr>
          <w:rFonts w:ascii="Palatino Linotype" w:hAnsi="Palatino Linotype" w:cs="Arial"/>
          <w:b/>
          <w:sz w:val="24"/>
          <w:szCs w:val="24"/>
        </w:rPr>
        <w:t xml:space="preserve"> </w:t>
      </w:r>
      <w:r w:rsidR="000E79A6" w:rsidRPr="00881F7A">
        <w:rPr>
          <w:rFonts w:ascii="Palatino Linotype" w:hAnsi="Palatino Linotype" w:cs="Arial"/>
          <w:b/>
          <w:bCs/>
          <w:sz w:val="24"/>
          <w:szCs w:val="24"/>
        </w:rPr>
        <w:t>00018/OASZINACAN/IP/2024</w:t>
      </w:r>
      <w:r w:rsidR="003A1B33" w:rsidRPr="00881F7A">
        <w:rPr>
          <w:rFonts w:ascii="Palatino Linotype" w:hAnsi="Palatino Linotype" w:cs="Arial"/>
          <w:b/>
          <w:bCs/>
          <w:sz w:val="24"/>
          <w:szCs w:val="24"/>
        </w:rPr>
        <w:t>,</w:t>
      </w:r>
      <w:r w:rsidR="00F20DD7" w:rsidRPr="00881F7A">
        <w:rPr>
          <w:rFonts w:ascii="Palatino Linotype" w:hAnsi="Palatino Linotype" w:cs="Arial"/>
          <w:b/>
          <w:bCs/>
          <w:sz w:val="24"/>
          <w:szCs w:val="24"/>
        </w:rPr>
        <w:t xml:space="preserve"> </w:t>
      </w:r>
      <w:r w:rsidR="00A275A3" w:rsidRPr="00881F7A">
        <w:rPr>
          <w:rFonts w:ascii="Palatino Linotype" w:hAnsi="Palatino Linotype" w:cs="Arial"/>
          <w:sz w:val="24"/>
          <w:szCs w:val="24"/>
        </w:rPr>
        <w:t>mediante la cual solicitó información en el tenor siguiente:</w:t>
      </w:r>
    </w:p>
    <w:p w14:paraId="18BEAB7A" w14:textId="77777777" w:rsidR="000E48BC" w:rsidRPr="00881F7A" w:rsidRDefault="000E48BC" w:rsidP="003F29E9">
      <w:pPr>
        <w:spacing w:after="0" w:line="360" w:lineRule="auto"/>
        <w:jc w:val="both"/>
        <w:rPr>
          <w:rFonts w:ascii="Palatino Linotype" w:hAnsi="Palatino Linotype" w:cs="Arial"/>
          <w:sz w:val="24"/>
          <w:szCs w:val="24"/>
        </w:rPr>
      </w:pPr>
    </w:p>
    <w:p w14:paraId="7B234C95" w14:textId="1467BEAF" w:rsidR="004602FD" w:rsidRPr="00881F7A" w:rsidRDefault="003A1B33" w:rsidP="003F29E9">
      <w:pPr>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bookmarkStart w:id="0" w:name="_Hlk175673635"/>
      <w:r w:rsidR="000E79A6" w:rsidRPr="00881F7A">
        <w:rPr>
          <w:rFonts w:ascii="Palatino Linotype" w:hAnsi="Palatino Linotype" w:cs="Arial"/>
          <w:i/>
          <w:szCs w:val="24"/>
        </w:rPr>
        <w:t xml:space="preserve">SOLICITO EN VERSIÓN PUBLICA EL SUELDO DEL CONTRALOR INTERNO, ASÍ COMO LA AUTORIDAD INVESTIGADORA Y SUBSTANCIADORA. SOLICITO EN VERSIÓN PUBLICA LA CERTIFICACIÓN DEL CONTRALOR INTERNO, ASÍ COMO LOS CURRICULUMS VIATE CON LA DOCUMENTACIÓN </w:t>
      </w:r>
      <w:r w:rsidR="000E79A6" w:rsidRPr="00881F7A">
        <w:rPr>
          <w:rFonts w:ascii="Palatino Linotype" w:hAnsi="Palatino Linotype" w:cs="Arial"/>
          <w:i/>
          <w:szCs w:val="24"/>
        </w:rPr>
        <w:lastRenderedPageBreak/>
        <w:t xml:space="preserve">COMPROBATORIA DE SU ULTIMO GRADO DE ESTUDIOS DEL CONTRALOR, AUTORIDAD INVESTIGADORA Y SUBSTANCIADORA. </w:t>
      </w:r>
      <w:bookmarkEnd w:id="0"/>
      <w:r w:rsidR="000E79A6" w:rsidRPr="00881F7A">
        <w:rPr>
          <w:rFonts w:ascii="Palatino Linotype" w:hAnsi="Palatino Linotype" w:cs="Arial"/>
          <w:i/>
          <w:szCs w:val="24"/>
        </w:rPr>
        <w:t xml:space="preserve">INFORME </w:t>
      </w:r>
      <w:bookmarkStart w:id="1" w:name="_Hlk175670642"/>
      <w:r w:rsidR="000E79A6" w:rsidRPr="00881F7A">
        <w:rPr>
          <w:rFonts w:ascii="Palatino Linotype" w:hAnsi="Palatino Linotype" w:cs="Arial"/>
          <w:i/>
          <w:szCs w:val="24"/>
        </w:rPr>
        <w:t>CUANTAS RESOLUCIONES HA EMITIDO DESDE EL AÑO 2023 Y 2024</w:t>
      </w:r>
      <w:bookmarkEnd w:id="1"/>
      <w:r w:rsidR="000E79A6" w:rsidRPr="00881F7A">
        <w:rPr>
          <w:rFonts w:ascii="Palatino Linotype" w:hAnsi="Palatino Linotype" w:cs="Arial"/>
          <w:i/>
          <w:szCs w:val="24"/>
        </w:rPr>
        <w:t>, CUANTAS SERVIDORES PÚBLICOS HAN SIDO SANCIONADOS EN EL AÑO 2023 Y 2024. ENTREGA RECEPCIÓN DEL DIRECTOR GENERAL, YA QUE SE LE HA VISTO EN HORARIO LABORAL EN CAMPAÑA DEL PRI. REGISTRO DE ASISTENCIAS DE EDUARDO ALANÍS ARRIAGA, PERMISOS PARA AUSENTARSE DEBIDAMENTE REQUISITADOS, YA QUE PARTICIPA ACTIVANTE EN LAS CAMPAÑAS DEL PRI. QUE ACREDITE LA SUFICIENTE EXPERIENCIA PARA PODER OSTENTAR EL CARGO DE AUTORIDAD SUBSTANCIADORA. TITULO Y CEDULA PROFESIONAL COMO LICENCIADO EN DERECHO DE EDUARDO ALANÍS ARRIAGA. TITULO Y CEDULA PROFESIONAL COMO LICENCIADO EN DERECHO DEL CONTRALOR INTERNO DEL OPDAPAS DE ZINACANTEPEC</w:t>
      </w:r>
      <w:r w:rsidRPr="00881F7A">
        <w:rPr>
          <w:rFonts w:ascii="Palatino Linotype" w:hAnsi="Palatino Linotype" w:cs="Arial"/>
          <w:i/>
          <w:szCs w:val="24"/>
        </w:rPr>
        <w:t>”</w:t>
      </w:r>
    </w:p>
    <w:p w14:paraId="143DF2A8" w14:textId="77777777" w:rsidR="001037B3" w:rsidRPr="00881F7A" w:rsidRDefault="001037B3" w:rsidP="003F29E9">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881F7A" w:rsidRDefault="000E48BC" w:rsidP="003F29E9">
      <w:pPr>
        <w:tabs>
          <w:tab w:val="left" w:pos="5647"/>
        </w:tabs>
        <w:spacing w:after="0" w:line="360" w:lineRule="auto"/>
        <w:jc w:val="both"/>
        <w:rPr>
          <w:rFonts w:ascii="Palatino Linotype" w:hAnsi="Palatino Linotype"/>
          <w:sz w:val="24"/>
          <w:szCs w:val="24"/>
        </w:rPr>
      </w:pPr>
      <w:r w:rsidRPr="00881F7A">
        <w:rPr>
          <w:rFonts w:ascii="Palatino Linotype" w:eastAsia="Times New Roman" w:hAnsi="Palatino Linotype" w:cs="Times New Roman"/>
          <w:sz w:val="24"/>
          <w:szCs w:val="24"/>
          <w:lang w:val="es-ES_tradnl" w:eastAsia="es-ES"/>
        </w:rPr>
        <w:t xml:space="preserve">Modalidad de entrega: </w:t>
      </w:r>
      <w:r w:rsidR="005B565B" w:rsidRPr="00881F7A">
        <w:rPr>
          <w:rFonts w:ascii="Palatino Linotype" w:hAnsi="Palatino Linotype"/>
          <w:b/>
          <w:i/>
          <w:sz w:val="24"/>
          <w:szCs w:val="24"/>
        </w:rPr>
        <w:t>A través del SAIMEX</w:t>
      </w:r>
    </w:p>
    <w:p w14:paraId="47DC92F7" w14:textId="549CAA25" w:rsidR="00656B9E" w:rsidRPr="00881F7A" w:rsidRDefault="00656B9E" w:rsidP="003F29E9">
      <w:pPr>
        <w:tabs>
          <w:tab w:val="left" w:pos="5647"/>
        </w:tabs>
        <w:spacing w:after="0" w:line="360" w:lineRule="auto"/>
        <w:jc w:val="both"/>
        <w:rPr>
          <w:rFonts w:ascii="Palatino Linotype" w:hAnsi="Palatino Linotype"/>
          <w:sz w:val="24"/>
          <w:szCs w:val="24"/>
        </w:rPr>
      </w:pPr>
    </w:p>
    <w:p w14:paraId="28B37B29" w14:textId="278754A5" w:rsidR="000E79A6" w:rsidRPr="00881F7A" w:rsidRDefault="000E79A6" w:rsidP="003F29E9">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881F7A">
        <w:rPr>
          <w:rFonts w:ascii="Palatino Linotype" w:eastAsia="Palatino Linotype" w:hAnsi="Palatino Linotype" w:cs="Palatino Linotype"/>
          <w:b/>
          <w:sz w:val="28"/>
          <w:szCs w:val="26"/>
        </w:rPr>
        <w:t>SEGUNDO</w:t>
      </w:r>
      <w:r w:rsidRPr="00881F7A">
        <w:rPr>
          <w:rFonts w:ascii="Palatino Linotype" w:eastAsia="Palatino Linotype" w:hAnsi="Palatino Linotype" w:cs="Palatino Linotype"/>
          <w:b/>
          <w:sz w:val="26"/>
          <w:szCs w:val="26"/>
        </w:rPr>
        <w:t xml:space="preserve">. </w:t>
      </w:r>
      <w:r w:rsidRPr="00881F7A">
        <w:rPr>
          <w:rFonts w:ascii="Palatino Linotype" w:hAnsi="Palatino Linotype" w:cs="Arial"/>
          <w:sz w:val="24"/>
          <w:szCs w:val="24"/>
        </w:rPr>
        <w:t xml:space="preserve">De conformidad con las constancias que integran el expediente electrónico, se observa que, en fecha trece de junio de dos mil veinticuatro, en un primer momento el </w:t>
      </w:r>
      <w:r w:rsidRPr="00881F7A">
        <w:rPr>
          <w:rFonts w:ascii="Palatino Linotype" w:hAnsi="Palatino Linotype" w:cs="Arial"/>
          <w:b/>
          <w:sz w:val="24"/>
          <w:szCs w:val="24"/>
        </w:rPr>
        <w:t>Sujeto Obligado</w:t>
      </w:r>
      <w:r w:rsidRPr="00881F7A">
        <w:rPr>
          <w:rFonts w:ascii="Palatino Linotype" w:hAnsi="Palatino Linotype" w:cs="Arial"/>
          <w:sz w:val="24"/>
          <w:szCs w:val="24"/>
        </w:rPr>
        <w:t xml:space="preserve"> notificó al entonces Solicitante que el plazo ordinario para dar respuesta, había sido prorrogado por un periodo extraordinario de siete días hábiles, sin embargo, se observa que </w:t>
      </w:r>
      <w:r w:rsidRPr="00881F7A">
        <w:rPr>
          <w:rFonts w:ascii="Palatino Linotype" w:hAnsi="Palatino Linotype" w:cs="Arial"/>
          <w:b/>
          <w:bCs/>
          <w:sz w:val="24"/>
          <w:szCs w:val="24"/>
        </w:rPr>
        <w:t>no adjuntó el acta de su Comité de Transparencia en que se señalaron las razones fundadas y motivadas que justifican la procedencia de la ampliación</w:t>
      </w:r>
      <w:r w:rsidRPr="00881F7A">
        <w:rPr>
          <w:rFonts w:ascii="Palatino Linotype" w:hAnsi="Palatino Linotype" w:cs="Arial"/>
          <w:sz w:val="24"/>
          <w:szCs w:val="24"/>
        </w:rPr>
        <w:t>, todo ello de conformidad con el párrafo segundo del artículo 163 de la Ley de Transparencia Local, que se cita para pronta referencia:</w:t>
      </w:r>
    </w:p>
    <w:p w14:paraId="08889DDA" w14:textId="77777777" w:rsidR="000E79A6" w:rsidRPr="00881F7A" w:rsidRDefault="000E79A6" w:rsidP="003F29E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7C1C7262" w14:textId="77777777" w:rsidR="000E79A6" w:rsidRPr="00881F7A" w:rsidRDefault="000E79A6" w:rsidP="003F29E9">
      <w:pPr>
        <w:pBdr>
          <w:top w:val="nil"/>
          <w:left w:val="nil"/>
          <w:bottom w:val="nil"/>
          <w:right w:val="nil"/>
          <w:between w:val="nil"/>
        </w:pBdr>
        <w:spacing w:after="0" w:line="240" w:lineRule="auto"/>
        <w:ind w:left="567" w:right="567"/>
        <w:contextualSpacing/>
        <w:jc w:val="both"/>
        <w:rPr>
          <w:rFonts w:ascii="Palatino Linotype" w:hAnsi="Palatino Linotype" w:cs="Arial"/>
          <w:i/>
          <w:iCs/>
        </w:rPr>
      </w:pPr>
      <w:r w:rsidRPr="00881F7A">
        <w:rPr>
          <w:rFonts w:ascii="Palatino Linotype" w:hAnsi="Palatino Linotype" w:cs="Arial"/>
          <w:i/>
          <w:iCs/>
        </w:rPr>
        <w:t>“</w:t>
      </w:r>
      <w:r w:rsidRPr="00881F7A">
        <w:rPr>
          <w:rFonts w:ascii="Palatino Linotype" w:hAnsi="Palatino Linotype" w:cs="Arial"/>
          <w:b/>
          <w:i/>
          <w:iCs/>
        </w:rPr>
        <w:t>Artículo 163.</w:t>
      </w:r>
      <w:r w:rsidRPr="00881F7A">
        <w:rPr>
          <w:rFonts w:ascii="Palatino Linotype" w:hAnsi="Palatino Linotype" w:cs="Arial"/>
          <w:i/>
          <w:iCs/>
        </w:rPr>
        <w:t xml:space="preserve"> La Unidad de Transparencia deberá notificar la respuesta a la solicitud al interesado en el menor tiempo posible, que no podrá exceder de quince días hábiles, contados a partir del día siguiente a la presentación de aquélla.</w:t>
      </w:r>
    </w:p>
    <w:p w14:paraId="6A5D10A9" w14:textId="77777777" w:rsidR="000E79A6" w:rsidRPr="00881F7A" w:rsidRDefault="000E79A6" w:rsidP="003F29E9">
      <w:pPr>
        <w:pBdr>
          <w:top w:val="nil"/>
          <w:left w:val="nil"/>
          <w:bottom w:val="nil"/>
          <w:right w:val="nil"/>
          <w:between w:val="nil"/>
        </w:pBdr>
        <w:spacing w:after="0" w:line="240" w:lineRule="auto"/>
        <w:ind w:left="567" w:right="567"/>
        <w:contextualSpacing/>
        <w:jc w:val="both"/>
        <w:rPr>
          <w:rFonts w:ascii="Palatino Linotype" w:hAnsi="Palatino Linotype" w:cs="Arial"/>
          <w:i/>
          <w:iCs/>
        </w:rPr>
      </w:pPr>
      <w:r w:rsidRPr="00881F7A">
        <w:rPr>
          <w:rFonts w:ascii="Palatino Linotype" w:hAnsi="Palatino Linotype" w:cs="Arial"/>
          <w:i/>
          <w:iCs/>
          <w:u w:val="single"/>
        </w:rPr>
        <w:t xml:space="preserve">Excepcionalmente, el plazo referido en el párrafo anterior podrá ampliarse hasta por siete días hábiles más, siempre y cuando existan razones fundadas y motivadas, las cuales </w:t>
      </w:r>
      <w:r w:rsidRPr="00881F7A">
        <w:rPr>
          <w:rFonts w:ascii="Palatino Linotype" w:hAnsi="Palatino Linotype" w:cs="Arial"/>
          <w:i/>
          <w:iCs/>
          <w:u w:val="single"/>
        </w:rPr>
        <w:lastRenderedPageBreak/>
        <w:t>deberán ser aprobadas por el Comité de Transparencia, mediante la emisión de una resolución que deberá notificarse al solicitante, antes de su vencimiento</w:t>
      </w:r>
      <w:r w:rsidRPr="00881F7A">
        <w:rPr>
          <w:rFonts w:ascii="Palatino Linotype" w:hAnsi="Palatino Linotype" w:cs="Arial"/>
          <w:i/>
          <w:iCs/>
        </w:rPr>
        <w:t>. No podrán invocarse como causales de ampliación del plazo motivos que supongan negligencia o descuido del sujeto obligado en el desahogo de la solicitud.”</w:t>
      </w:r>
    </w:p>
    <w:p w14:paraId="0F55155D" w14:textId="77777777" w:rsidR="000E79A6" w:rsidRPr="00881F7A" w:rsidRDefault="000E79A6" w:rsidP="003F29E9">
      <w:pPr>
        <w:pBdr>
          <w:top w:val="nil"/>
          <w:left w:val="nil"/>
          <w:bottom w:val="nil"/>
          <w:right w:val="nil"/>
          <w:between w:val="nil"/>
        </w:pBdr>
        <w:spacing w:after="0" w:line="240" w:lineRule="auto"/>
        <w:ind w:left="567" w:right="567"/>
        <w:contextualSpacing/>
        <w:jc w:val="right"/>
        <w:rPr>
          <w:rFonts w:ascii="Palatino Linotype" w:hAnsi="Palatino Linotype" w:cs="Arial"/>
          <w:iCs/>
        </w:rPr>
      </w:pPr>
      <w:r w:rsidRPr="00881F7A">
        <w:rPr>
          <w:rFonts w:ascii="Palatino Linotype" w:hAnsi="Palatino Linotype" w:cs="Arial"/>
          <w:iCs/>
        </w:rPr>
        <w:t>(Énfasis añadido)</w:t>
      </w:r>
    </w:p>
    <w:p w14:paraId="4E214ED3" w14:textId="77777777" w:rsidR="000E79A6" w:rsidRPr="00881F7A" w:rsidRDefault="000E79A6" w:rsidP="003F29E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579BA888" w14:textId="27A16EEF" w:rsidR="001037B3" w:rsidRPr="00881F7A" w:rsidRDefault="000E79A6" w:rsidP="003F29E9">
      <w:pPr>
        <w:spacing w:after="0" w:line="360" w:lineRule="auto"/>
        <w:ind w:right="334"/>
        <w:jc w:val="both"/>
        <w:rPr>
          <w:rFonts w:ascii="Palatino Linotype" w:eastAsia="Times New Roman" w:hAnsi="Palatino Linotype" w:cs="Times New Roman"/>
          <w:sz w:val="24"/>
          <w:szCs w:val="24"/>
          <w:lang w:val="es-ES" w:eastAsia="es-ES"/>
        </w:rPr>
      </w:pPr>
      <w:r w:rsidRPr="00881F7A">
        <w:rPr>
          <w:rFonts w:ascii="Palatino Linotype" w:hAnsi="Palatino Linotype" w:cs="Arial"/>
          <w:b/>
          <w:sz w:val="28"/>
          <w:szCs w:val="24"/>
        </w:rPr>
        <w:t>TERCERO</w:t>
      </w:r>
      <w:r w:rsidR="00546040" w:rsidRPr="00881F7A">
        <w:rPr>
          <w:rFonts w:ascii="Palatino Linotype" w:hAnsi="Palatino Linotype" w:cs="Arial"/>
          <w:b/>
          <w:sz w:val="24"/>
          <w:szCs w:val="24"/>
        </w:rPr>
        <w:t xml:space="preserve">. </w:t>
      </w:r>
      <w:r w:rsidR="00546040" w:rsidRPr="00881F7A">
        <w:rPr>
          <w:rFonts w:ascii="Palatino Linotype" w:hAnsi="Palatino Linotype" w:cs="Arial"/>
          <w:sz w:val="24"/>
          <w:szCs w:val="24"/>
        </w:rPr>
        <w:t xml:space="preserve">En fecha </w:t>
      </w:r>
      <w:r w:rsidRPr="00881F7A">
        <w:rPr>
          <w:rFonts w:ascii="Palatino Linotype" w:hAnsi="Palatino Linotype" w:cs="Arial"/>
          <w:sz w:val="24"/>
          <w:szCs w:val="24"/>
        </w:rPr>
        <w:t xml:space="preserve">veinticuatro de junio </w:t>
      </w:r>
      <w:r w:rsidR="00546040" w:rsidRPr="00881F7A">
        <w:rPr>
          <w:rFonts w:ascii="Palatino Linotype" w:hAnsi="Palatino Linotype" w:cs="Arial"/>
          <w:sz w:val="24"/>
          <w:szCs w:val="24"/>
        </w:rPr>
        <w:t xml:space="preserve">de dos mil veinticuatro, de conformidad con las constancias electrónicas, se observa que el </w:t>
      </w:r>
      <w:r w:rsidR="00546040" w:rsidRPr="00881F7A">
        <w:rPr>
          <w:rFonts w:ascii="Palatino Linotype" w:hAnsi="Palatino Linotype" w:cs="Arial"/>
          <w:b/>
          <w:sz w:val="24"/>
          <w:szCs w:val="24"/>
        </w:rPr>
        <w:t>Sujeto Obligado</w:t>
      </w:r>
      <w:r w:rsidR="00546040" w:rsidRPr="00881F7A">
        <w:rPr>
          <w:rFonts w:ascii="Palatino Linotype" w:hAnsi="Palatino Linotype" w:cs="Arial"/>
          <w:sz w:val="24"/>
          <w:szCs w:val="24"/>
        </w:rPr>
        <w:t xml:space="preserve"> </w:t>
      </w:r>
      <w:r w:rsidR="001037B3" w:rsidRPr="00881F7A">
        <w:rPr>
          <w:rFonts w:ascii="Palatino Linotype" w:hAnsi="Palatino Linotype" w:cs="Arial"/>
          <w:sz w:val="24"/>
          <w:szCs w:val="24"/>
        </w:rPr>
        <w:t>notificó</w:t>
      </w:r>
      <w:r w:rsidRPr="00881F7A">
        <w:rPr>
          <w:rFonts w:ascii="Palatino Linotype" w:hAnsi="Palatino Linotype" w:cs="Arial"/>
          <w:sz w:val="24"/>
          <w:szCs w:val="24"/>
        </w:rPr>
        <w:t>,</w:t>
      </w:r>
      <w:r w:rsidR="001037B3" w:rsidRPr="00881F7A">
        <w:rPr>
          <w:rFonts w:ascii="Palatino Linotype" w:hAnsi="Palatino Linotype" w:cs="Arial"/>
          <w:sz w:val="24"/>
          <w:szCs w:val="24"/>
        </w:rPr>
        <w:t xml:space="preserve"> al entonces </w:t>
      </w:r>
      <w:r w:rsidR="001037B3" w:rsidRPr="00881F7A">
        <w:rPr>
          <w:rFonts w:ascii="Palatino Linotype" w:hAnsi="Palatino Linotype" w:cs="Arial"/>
          <w:b/>
          <w:sz w:val="24"/>
          <w:szCs w:val="24"/>
        </w:rPr>
        <w:t>Solicitante</w:t>
      </w:r>
      <w:r w:rsidRPr="00881F7A">
        <w:rPr>
          <w:rFonts w:ascii="Palatino Linotype" w:hAnsi="Palatino Linotype" w:cs="Arial"/>
          <w:b/>
          <w:sz w:val="24"/>
          <w:szCs w:val="24"/>
        </w:rPr>
        <w:t>,</w:t>
      </w:r>
      <w:r w:rsidR="001037B3" w:rsidRPr="00881F7A">
        <w:rPr>
          <w:rFonts w:ascii="Palatino Linotype" w:hAnsi="Palatino Linotype" w:cs="Arial"/>
          <w:bCs/>
          <w:sz w:val="24"/>
          <w:szCs w:val="24"/>
        </w:rPr>
        <w:t xml:space="preserve"> </w:t>
      </w:r>
      <w:r w:rsidR="00433989" w:rsidRPr="00881F7A">
        <w:rPr>
          <w:rFonts w:ascii="Palatino Linotype" w:hAnsi="Palatino Linotype" w:cs="Arial"/>
          <w:bCs/>
          <w:sz w:val="24"/>
          <w:szCs w:val="24"/>
        </w:rPr>
        <w:t xml:space="preserve">la </w:t>
      </w:r>
      <w:r w:rsidR="001037B3" w:rsidRPr="00881F7A">
        <w:rPr>
          <w:rFonts w:ascii="Palatino Linotype" w:eastAsia="Times New Roman" w:hAnsi="Palatino Linotype" w:cs="Times New Roman"/>
          <w:sz w:val="24"/>
          <w:szCs w:val="24"/>
          <w:lang w:val="es-ES" w:eastAsia="es-ES"/>
        </w:rPr>
        <w:t>respuesta en los términos siguientes:</w:t>
      </w:r>
    </w:p>
    <w:p w14:paraId="099D5B27" w14:textId="77777777" w:rsidR="001037B3" w:rsidRPr="00881F7A" w:rsidRDefault="001037B3" w:rsidP="003F29E9">
      <w:pPr>
        <w:spacing w:after="0" w:line="360" w:lineRule="auto"/>
        <w:jc w:val="both"/>
        <w:rPr>
          <w:rFonts w:ascii="Palatino Linotype" w:eastAsia="Times New Roman" w:hAnsi="Palatino Linotype" w:cs="Times New Roman"/>
          <w:sz w:val="24"/>
          <w:szCs w:val="24"/>
          <w:lang w:val="es-ES" w:eastAsia="es-ES"/>
        </w:rPr>
      </w:pPr>
    </w:p>
    <w:p w14:paraId="05178C05" w14:textId="456CB054" w:rsidR="000E79A6" w:rsidRPr="00881F7A" w:rsidRDefault="003A1B33" w:rsidP="003F29E9">
      <w:pPr>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r w:rsidR="000E79A6" w:rsidRPr="00881F7A">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5B56F0A" w14:textId="77777777" w:rsidR="000E79A6" w:rsidRPr="00881F7A" w:rsidRDefault="000E79A6" w:rsidP="003F29E9">
      <w:pPr>
        <w:spacing w:after="0" w:line="240" w:lineRule="auto"/>
        <w:ind w:left="567" w:right="567"/>
        <w:jc w:val="both"/>
        <w:rPr>
          <w:rFonts w:ascii="Palatino Linotype" w:hAnsi="Palatino Linotype" w:cs="Arial"/>
          <w:i/>
          <w:szCs w:val="24"/>
        </w:rPr>
      </w:pPr>
    </w:p>
    <w:p w14:paraId="5FCDB483" w14:textId="7363597B" w:rsidR="003A1B33" w:rsidRPr="00881F7A" w:rsidRDefault="000E79A6" w:rsidP="003F29E9">
      <w:pPr>
        <w:spacing w:after="0" w:line="240" w:lineRule="auto"/>
        <w:ind w:left="567" w:right="567"/>
        <w:jc w:val="both"/>
        <w:rPr>
          <w:rFonts w:ascii="Palatino Linotype" w:hAnsi="Palatino Linotype" w:cs="Arial"/>
          <w:iCs/>
          <w:szCs w:val="24"/>
        </w:rPr>
      </w:pPr>
      <w:r w:rsidRPr="00881F7A">
        <w:rPr>
          <w:rFonts w:ascii="Palatino Linotype" w:hAnsi="Palatino Linotype" w:cs="Arial"/>
          <w:i/>
          <w:szCs w:val="24"/>
        </w:rPr>
        <w:t>Se anexa oficio de respuesta e información.</w:t>
      </w:r>
      <w:r w:rsidR="00656792" w:rsidRPr="00881F7A">
        <w:rPr>
          <w:rFonts w:ascii="Palatino Linotype" w:hAnsi="Palatino Linotype" w:cs="Arial"/>
          <w:i/>
          <w:szCs w:val="24"/>
        </w:rPr>
        <w:t>”</w:t>
      </w:r>
      <w:r w:rsidR="00656792" w:rsidRPr="00881F7A">
        <w:rPr>
          <w:rFonts w:ascii="Palatino Linotype" w:hAnsi="Palatino Linotype" w:cs="Arial"/>
          <w:iCs/>
          <w:szCs w:val="24"/>
        </w:rPr>
        <w:t xml:space="preserve"> (sic)</w:t>
      </w:r>
    </w:p>
    <w:p w14:paraId="7192ECD7" w14:textId="77777777" w:rsidR="001922A2" w:rsidRPr="00881F7A" w:rsidRDefault="001922A2" w:rsidP="003F29E9">
      <w:pPr>
        <w:spacing w:after="0" w:line="360" w:lineRule="auto"/>
        <w:jc w:val="both"/>
        <w:rPr>
          <w:rFonts w:ascii="Palatino Linotype" w:eastAsia="Times New Roman" w:hAnsi="Palatino Linotype" w:cs="Times New Roman"/>
          <w:sz w:val="24"/>
          <w:szCs w:val="24"/>
          <w:lang w:eastAsia="es-ES"/>
        </w:rPr>
      </w:pPr>
    </w:p>
    <w:p w14:paraId="2C94D97C" w14:textId="2A8E6652" w:rsidR="001037B3" w:rsidRPr="00881F7A" w:rsidRDefault="001037B3" w:rsidP="003F29E9">
      <w:pPr>
        <w:spacing w:after="0" w:line="360" w:lineRule="auto"/>
        <w:jc w:val="both"/>
        <w:rPr>
          <w:rFonts w:ascii="Palatino Linotype" w:eastAsia="Times New Roman" w:hAnsi="Palatino Linotype" w:cs="Times New Roman"/>
          <w:sz w:val="24"/>
          <w:szCs w:val="24"/>
          <w:lang w:eastAsia="es-ES"/>
        </w:rPr>
      </w:pPr>
      <w:r w:rsidRPr="00881F7A">
        <w:rPr>
          <w:rFonts w:ascii="Palatino Linotype" w:eastAsia="Times New Roman" w:hAnsi="Palatino Linotype" w:cs="Times New Roman"/>
          <w:sz w:val="24"/>
          <w:szCs w:val="24"/>
          <w:lang w:eastAsia="es-ES"/>
        </w:rPr>
        <w:t xml:space="preserve">Asimismo, se hace constar que el </w:t>
      </w:r>
      <w:r w:rsidRPr="00881F7A">
        <w:rPr>
          <w:rFonts w:ascii="Palatino Linotype" w:eastAsia="Times New Roman" w:hAnsi="Palatino Linotype" w:cs="Times New Roman"/>
          <w:b/>
          <w:bCs/>
          <w:sz w:val="24"/>
          <w:szCs w:val="24"/>
          <w:lang w:eastAsia="es-ES"/>
        </w:rPr>
        <w:t>Sujeto Obligado</w:t>
      </w:r>
      <w:r w:rsidRPr="00881F7A">
        <w:rPr>
          <w:rFonts w:ascii="Palatino Linotype" w:eastAsia="Times New Roman" w:hAnsi="Palatino Linotype" w:cs="Times New Roman"/>
          <w:sz w:val="24"/>
          <w:szCs w:val="24"/>
          <w:lang w:eastAsia="es-ES"/>
        </w:rPr>
        <w:t xml:space="preserve"> adjuntó </w:t>
      </w:r>
      <w:r w:rsidR="00433989" w:rsidRPr="00881F7A">
        <w:rPr>
          <w:rFonts w:ascii="Palatino Linotype" w:eastAsia="Times New Roman" w:hAnsi="Palatino Linotype" w:cs="Times New Roman"/>
          <w:sz w:val="24"/>
          <w:szCs w:val="24"/>
          <w:lang w:eastAsia="es-ES"/>
        </w:rPr>
        <w:t>los</w:t>
      </w:r>
      <w:r w:rsidRPr="00881F7A">
        <w:rPr>
          <w:rFonts w:ascii="Palatino Linotype" w:eastAsia="Times New Roman" w:hAnsi="Palatino Linotype" w:cs="Times New Roman"/>
          <w:sz w:val="24"/>
          <w:szCs w:val="24"/>
          <w:lang w:eastAsia="es-ES"/>
        </w:rPr>
        <w:t xml:space="preserve"> documento</w:t>
      </w:r>
      <w:r w:rsidR="00433989" w:rsidRPr="00881F7A">
        <w:rPr>
          <w:rFonts w:ascii="Palatino Linotype" w:eastAsia="Times New Roman" w:hAnsi="Palatino Linotype" w:cs="Times New Roman"/>
          <w:sz w:val="24"/>
          <w:szCs w:val="24"/>
          <w:lang w:eastAsia="es-ES"/>
        </w:rPr>
        <w:t>s</w:t>
      </w:r>
      <w:r w:rsidRPr="00881F7A">
        <w:rPr>
          <w:rFonts w:ascii="Palatino Linotype" w:eastAsia="Times New Roman" w:hAnsi="Palatino Linotype" w:cs="Times New Roman"/>
          <w:sz w:val="24"/>
          <w:szCs w:val="24"/>
          <w:lang w:eastAsia="es-ES"/>
        </w:rPr>
        <w:t xml:space="preserve"> electrónico</w:t>
      </w:r>
      <w:r w:rsidR="00433989" w:rsidRPr="00881F7A">
        <w:rPr>
          <w:rFonts w:ascii="Palatino Linotype" w:eastAsia="Times New Roman" w:hAnsi="Palatino Linotype" w:cs="Times New Roman"/>
          <w:sz w:val="24"/>
          <w:szCs w:val="24"/>
          <w:lang w:eastAsia="es-ES"/>
        </w:rPr>
        <w:t>s</w:t>
      </w:r>
      <w:r w:rsidRPr="00881F7A">
        <w:rPr>
          <w:rFonts w:ascii="Palatino Linotype" w:eastAsia="Times New Roman" w:hAnsi="Palatino Linotype" w:cs="Times New Roman"/>
          <w:sz w:val="24"/>
          <w:szCs w:val="24"/>
          <w:lang w:eastAsia="es-ES"/>
        </w:rPr>
        <w:t xml:space="preserve"> </w:t>
      </w:r>
      <w:bookmarkStart w:id="2" w:name="_Hlk175673776"/>
      <w:r w:rsidRPr="00881F7A">
        <w:rPr>
          <w:rFonts w:ascii="Palatino Linotype" w:eastAsia="Times New Roman" w:hAnsi="Palatino Linotype" w:cs="Times New Roman"/>
          <w:i/>
          <w:sz w:val="24"/>
          <w:szCs w:val="24"/>
          <w:lang w:eastAsia="es-ES"/>
        </w:rPr>
        <w:t>“</w:t>
      </w:r>
      <w:r w:rsidR="000E79A6" w:rsidRPr="00881F7A">
        <w:rPr>
          <w:rFonts w:ascii="Palatino Linotype" w:eastAsia="Times New Roman" w:hAnsi="Palatino Linotype" w:cs="Times New Roman"/>
          <w:b/>
          <w:i/>
          <w:sz w:val="24"/>
          <w:szCs w:val="24"/>
          <w:lang w:eastAsia="es-ES"/>
        </w:rPr>
        <w:t>Acta 6 ordinaria (1).pdf, 20240624175739415.pdf</w:t>
      </w:r>
      <w:r w:rsidR="000E79A6" w:rsidRPr="00881F7A">
        <w:rPr>
          <w:rFonts w:ascii="Palatino Linotype" w:eastAsia="Times New Roman" w:hAnsi="Palatino Linotype" w:cs="Times New Roman"/>
          <w:bCs/>
          <w:iCs/>
          <w:sz w:val="24"/>
          <w:szCs w:val="24"/>
          <w:lang w:eastAsia="es-ES"/>
        </w:rPr>
        <w:t xml:space="preserve"> y </w:t>
      </w:r>
      <w:r w:rsidR="000E79A6" w:rsidRPr="00881F7A">
        <w:rPr>
          <w:rFonts w:ascii="Palatino Linotype" w:eastAsia="Times New Roman" w:hAnsi="Palatino Linotype" w:cs="Times New Roman"/>
          <w:b/>
          <w:i/>
          <w:sz w:val="24"/>
          <w:szCs w:val="24"/>
          <w:lang w:eastAsia="es-ES"/>
        </w:rPr>
        <w:t>1515158412326694info ok.pdf</w:t>
      </w:r>
      <w:r w:rsidRPr="00881F7A">
        <w:rPr>
          <w:rFonts w:ascii="Palatino Linotype" w:eastAsia="Times New Roman" w:hAnsi="Palatino Linotype" w:cs="Times New Roman"/>
          <w:i/>
          <w:sz w:val="24"/>
          <w:szCs w:val="24"/>
          <w:lang w:eastAsia="es-ES"/>
        </w:rPr>
        <w:t>”</w:t>
      </w:r>
      <w:r w:rsidRPr="00881F7A">
        <w:rPr>
          <w:rFonts w:ascii="Palatino Linotype" w:eastAsia="Times New Roman" w:hAnsi="Palatino Linotype" w:cs="Times New Roman"/>
          <w:sz w:val="24"/>
          <w:szCs w:val="24"/>
          <w:lang w:eastAsia="es-ES"/>
        </w:rPr>
        <w:t>,</w:t>
      </w:r>
      <w:bookmarkEnd w:id="2"/>
      <w:r w:rsidRPr="00881F7A">
        <w:rPr>
          <w:rFonts w:ascii="Palatino Linotype" w:eastAsia="Times New Roman" w:hAnsi="Palatino Linotype" w:cs="Times New Roman"/>
          <w:sz w:val="24"/>
          <w:szCs w:val="24"/>
          <w:lang w:eastAsia="es-ES"/>
        </w:rPr>
        <w:t xml:space="preserve"> </w:t>
      </w:r>
      <w:r w:rsidR="00433989" w:rsidRPr="00881F7A">
        <w:rPr>
          <w:rFonts w:ascii="Palatino Linotype" w:eastAsia="Times New Roman" w:hAnsi="Palatino Linotype" w:cs="Times New Roman"/>
          <w:sz w:val="24"/>
          <w:szCs w:val="24"/>
          <w:lang w:eastAsia="es-ES"/>
        </w:rPr>
        <w:t xml:space="preserve">que habrán </w:t>
      </w:r>
      <w:r w:rsidRPr="00881F7A">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881F7A" w:rsidRDefault="001037B3" w:rsidP="003F29E9">
      <w:pPr>
        <w:spacing w:after="0" w:line="360" w:lineRule="auto"/>
        <w:jc w:val="both"/>
        <w:rPr>
          <w:rFonts w:ascii="Palatino Linotype" w:eastAsia="Times New Roman" w:hAnsi="Palatino Linotype" w:cs="Times New Roman"/>
          <w:sz w:val="24"/>
          <w:szCs w:val="24"/>
          <w:lang w:eastAsia="es-ES"/>
        </w:rPr>
      </w:pPr>
    </w:p>
    <w:p w14:paraId="6AA27CEA" w14:textId="6AA39AA5" w:rsidR="000E48BC" w:rsidRPr="00881F7A" w:rsidRDefault="000E79A6" w:rsidP="003F29E9">
      <w:pPr>
        <w:spacing w:after="0" w:line="360" w:lineRule="auto"/>
        <w:jc w:val="both"/>
        <w:rPr>
          <w:rFonts w:ascii="Palatino Linotype" w:eastAsia="Times New Roman" w:hAnsi="Palatino Linotype" w:cs="Arial"/>
          <w:sz w:val="24"/>
          <w:szCs w:val="24"/>
          <w:lang w:val="es-ES" w:eastAsia="es-ES"/>
        </w:rPr>
      </w:pPr>
      <w:r w:rsidRPr="00881F7A">
        <w:rPr>
          <w:rFonts w:ascii="Palatino Linotype" w:hAnsi="Palatino Linotype" w:cs="Arial"/>
          <w:b/>
          <w:sz w:val="28"/>
          <w:szCs w:val="24"/>
        </w:rPr>
        <w:t>CUARTO</w:t>
      </w:r>
      <w:r w:rsidR="000E48BC" w:rsidRPr="00881F7A">
        <w:rPr>
          <w:rFonts w:ascii="Palatino Linotype" w:hAnsi="Palatino Linotype" w:cs="Arial"/>
          <w:b/>
          <w:sz w:val="24"/>
          <w:szCs w:val="24"/>
        </w:rPr>
        <w:t>.</w:t>
      </w:r>
      <w:r w:rsidR="000E48BC" w:rsidRPr="00881F7A">
        <w:rPr>
          <w:rFonts w:ascii="Palatino Linotype" w:hAnsi="Palatino Linotype" w:cs="Arial"/>
          <w:sz w:val="24"/>
          <w:szCs w:val="24"/>
        </w:rPr>
        <w:t xml:space="preserve"> </w:t>
      </w:r>
      <w:r w:rsidR="000E48BC" w:rsidRPr="00881F7A">
        <w:rPr>
          <w:rFonts w:ascii="Palatino Linotype" w:eastAsia="Times New Roman" w:hAnsi="Palatino Linotype" w:cs="Arial"/>
          <w:sz w:val="24"/>
          <w:szCs w:val="24"/>
          <w:lang w:val="es-ES" w:eastAsia="es-ES"/>
        </w:rPr>
        <w:t xml:space="preserve">Inconforme con la respuesta proporcionada, </w:t>
      </w:r>
      <w:r w:rsidR="006D6E8F" w:rsidRPr="00881F7A">
        <w:rPr>
          <w:rFonts w:ascii="Palatino Linotype" w:eastAsia="Times New Roman" w:hAnsi="Palatino Linotype" w:cs="Arial"/>
          <w:sz w:val="24"/>
          <w:szCs w:val="24"/>
          <w:lang w:val="es-ES" w:eastAsia="es-ES"/>
        </w:rPr>
        <w:t xml:space="preserve">el día </w:t>
      </w:r>
      <w:r w:rsidRPr="00881F7A">
        <w:rPr>
          <w:rFonts w:ascii="Palatino Linotype" w:eastAsia="Times New Roman" w:hAnsi="Palatino Linotype" w:cs="Arial"/>
          <w:sz w:val="24"/>
          <w:szCs w:val="24"/>
          <w:lang w:val="es-ES" w:eastAsia="es-ES"/>
        </w:rPr>
        <w:t xml:space="preserve">veintiséis de </w:t>
      </w:r>
      <w:r w:rsidR="00433989" w:rsidRPr="00881F7A">
        <w:rPr>
          <w:rFonts w:ascii="Palatino Linotype" w:eastAsia="Times New Roman" w:hAnsi="Palatino Linotype" w:cs="Arial"/>
          <w:sz w:val="24"/>
          <w:szCs w:val="24"/>
          <w:lang w:val="es-ES" w:eastAsia="es-ES"/>
        </w:rPr>
        <w:t xml:space="preserve">junio </w:t>
      </w:r>
      <w:r w:rsidR="006D6E8F" w:rsidRPr="00881F7A">
        <w:rPr>
          <w:rFonts w:ascii="Palatino Linotype" w:eastAsia="Times New Roman" w:hAnsi="Palatino Linotype" w:cs="Arial"/>
          <w:sz w:val="24"/>
          <w:szCs w:val="24"/>
          <w:lang w:val="es-ES" w:eastAsia="es-ES"/>
        </w:rPr>
        <w:t>de dos mil veinticuatro</w:t>
      </w:r>
      <w:r w:rsidR="000E48BC" w:rsidRPr="00881F7A">
        <w:rPr>
          <w:rFonts w:ascii="Palatino Linotype" w:eastAsia="Times New Roman" w:hAnsi="Palatino Linotype" w:cs="Arial"/>
          <w:sz w:val="24"/>
          <w:szCs w:val="24"/>
          <w:lang w:val="es-ES" w:eastAsia="es-ES"/>
        </w:rPr>
        <w:t xml:space="preserve">, </w:t>
      </w:r>
      <w:r w:rsidR="002F2EC3" w:rsidRPr="00881F7A">
        <w:rPr>
          <w:rFonts w:ascii="Palatino Linotype" w:eastAsia="Times New Roman" w:hAnsi="Palatino Linotype" w:cs="Arial"/>
          <w:sz w:val="24"/>
          <w:szCs w:val="24"/>
          <w:lang w:val="es-ES" w:eastAsia="es-ES"/>
        </w:rPr>
        <w:t>la parte</w:t>
      </w:r>
      <w:r w:rsidR="000E48BC" w:rsidRPr="00881F7A">
        <w:rPr>
          <w:rFonts w:ascii="Palatino Linotype" w:eastAsia="Times New Roman" w:hAnsi="Palatino Linotype" w:cs="Arial"/>
          <w:b/>
          <w:sz w:val="24"/>
          <w:szCs w:val="24"/>
          <w:lang w:val="es-ES" w:eastAsia="es-ES"/>
        </w:rPr>
        <w:t xml:space="preserve"> Recurrente</w:t>
      </w:r>
      <w:r w:rsidR="000E48BC" w:rsidRPr="00881F7A">
        <w:rPr>
          <w:rFonts w:ascii="Palatino Linotype" w:eastAsia="Times New Roman" w:hAnsi="Palatino Linotype" w:cs="Arial"/>
          <w:sz w:val="24"/>
          <w:szCs w:val="24"/>
          <w:lang w:val="es-ES" w:eastAsia="es-ES"/>
        </w:rPr>
        <w:t xml:space="preserve"> interpuso recurso de revisión, quedando registrado</w:t>
      </w:r>
      <w:r w:rsidR="00A83393" w:rsidRPr="00881F7A">
        <w:rPr>
          <w:rFonts w:ascii="Palatino Linotype" w:eastAsia="Times New Roman" w:hAnsi="Palatino Linotype" w:cs="Arial"/>
          <w:sz w:val="24"/>
          <w:szCs w:val="24"/>
          <w:lang w:val="es-ES" w:eastAsia="es-ES"/>
        </w:rPr>
        <w:t>s</w:t>
      </w:r>
      <w:r w:rsidR="000E48BC" w:rsidRPr="00881F7A">
        <w:rPr>
          <w:rFonts w:ascii="Palatino Linotype" w:eastAsia="Times New Roman" w:hAnsi="Palatino Linotype" w:cs="Arial"/>
          <w:sz w:val="24"/>
          <w:szCs w:val="24"/>
          <w:lang w:val="es-ES" w:eastAsia="es-ES"/>
        </w:rPr>
        <w:t xml:space="preserve"> en el</w:t>
      </w:r>
      <w:r w:rsidR="000E48BC" w:rsidRPr="00881F7A">
        <w:rPr>
          <w:rFonts w:ascii="Palatino Linotype" w:eastAsia="Arial Unicode MS" w:hAnsi="Palatino Linotype" w:cs="Arial"/>
          <w:b/>
          <w:sz w:val="24"/>
          <w:szCs w:val="24"/>
          <w:lang w:val="es-ES" w:eastAsia="es-ES"/>
        </w:rPr>
        <w:t xml:space="preserve"> SAIMEX</w:t>
      </w:r>
      <w:r w:rsidR="000E48BC" w:rsidRPr="00881F7A">
        <w:rPr>
          <w:rFonts w:ascii="Palatino Linotype" w:eastAsia="Arial Unicode MS" w:hAnsi="Palatino Linotype" w:cs="Arial"/>
          <w:sz w:val="24"/>
          <w:szCs w:val="24"/>
          <w:lang w:val="es-ES" w:eastAsia="es-ES"/>
        </w:rPr>
        <w:t xml:space="preserve"> </w:t>
      </w:r>
      <w:r w:rsidR="00D41136" w:rsidRPr="00881F7A">
        <w:rPr>
          <w:rFonts w:ascii="Palatino Linotype" w:eastAsia="Arial Unicode MS" w:hAnsi="Palatino Linotype" w:cs="Arial"/>
          <w:sz w:val="24"/>
          <w:szCs w:val="24"/>
          <w:lang w:val="es-ES" w:eastAsia="es-ES"/>
        </w:rPr>
        <w:t xml:space="preserve">con </w:t>
      </w:r>
      <w:r w:rsidR="003A1B33" w:rsidRPr="00881F7A">
        <w:rPr>
          <w:rFonts w:ascii="Palatino Linotype" w:eastAsia="Arial Unicode MS" w:hAnsi="Palatino Linotype" w:cs="Arial"/>
          <w:sz w:val="24"/>
          <w:szCs w:val="24"/>
          <w:lang w:val="es-ES" w:eastAsia="es-ES"/>
        </w:rPr>
        <w:t>e</w:t>
      </w:r>
      <w:r w:rsidR="00D41136" w:rsidRPr="00881F7A">
        <w:rPr>
          <w:rFonts w:ascii="Palatino Linotype" w:eastAsia="Arial Unicode MS" w:hAnsi="Palatino Linotype" w:cs="Arial"/>
          <w:sz w:val="24"/>
          <w:szCs w:val="24"/>
          <w:lang w:val="es-ES" w:eastAsia="es-ES"/>
        </w:rPr>
        <w:t xml:space="preserve">l número de recurso </w:t>
      </w:r>
      <w:r w:rsidRPr="00881F7A">
        <w:rPr>
          <w:rFonts w:ascii="Palatino Linotype" w:hAnsi="Palatino Linotype" w:cs="Arial"/>
          <w:b/>
          <w:bCs/>
          <w:sz w:val="24"/>
          <w:szCs w:val="24"/>
          <w:lang w:eastAsia="es-MX"/>
        </w:rPr>
        <w:t>03925/INFOEM/IP/RR/2024</w:t>
      </w:r>
      <w:r w:rsidR="00D41136" w:rsidRPr="00881F7A">
        <w:rPr>
          <w:rFonts w:ascii="Palatino Linotype" w:eastAsia="Times New Roman" w:hAnsi="Palatino Linotype" w:cs="Times New Roman"/>
          <w:b/>
          <w:sz w:val="24"/>
          <w:szCs w:val="24"/>
          <w:lang w:val="es-ES" w:eastAsia="es-ES"/>
        </w:rPr>
        <w:t xml:space="preserve">, </w:t>
      </w:r>
      <w:r w:rsidR="00D41136" w:rsidRPr="00881F7A">
        <w:rPr>
          <w:rFonts w:ascii="Palatino Linotype" w:eastAsia="Times New Roman" w:hAnsi="Palatino Linotype" w:cs="Arial"/>
          <w:sz w:val="24"/>
          <w:szCs w:val="24"/>
          <w:lang w:val="es-ES" w:eastAsia="es-ES"/>
        </w:rPr>
        <w:t>en los que expresó como acto impugnado</w:t>
      </w:r>
      <w:r w:rsidR="00F92C04" w:rsidRPr="00881F7A">
        <w:rPr>
          <w:rFonts w:ascii="Palatino Linotype" w:eastAsia="Times New Roman" w:hAnsi="Palatino Linotype" w:cs="Arial"/>
          <w:sz w:val="24"/>
          <w:szCs w:val="24"/>
          <w:lang w:val="es-ES" w:eastAsia="es-ES"/>
        </w:rPr>
        <w:t xml:space="preserve"> y razones o motivos de inconformidad</w:t>
      </w:r>
      <w:r w:rsidR="00D41136" w:rsidRPr="00881F7A">
        <w:rPr>
          <w:rFonts w:ascii="Palatino Linotype" w:eastAsia="Times New Roman" w:hAnsi="Palatino Linotype" w:cs="Arial"/>
          <w:sz w:val="24"/>
          <w:szCs w:val="24"/>
          <w:lang w:val="es-ES" w:eastAsia="es-ES"/>
        </w:rPr>
        <w:t>, lo siguiente:</w:t>
      </w:r>
    </w:p>
    <w:p w14:paraId="24AB7CA9" w14:textId="79C8AC3F" w:rsidR="00433989" w:rsidRPr="00881F7A" w:rsidRDefault="00433989" w:rsidP="003F29E9">
      <w:pPr>
        <w:spacing w:after="0" w:line="360" w:lineRule="auto"/>
        <w:jc w:val="both"/>
        <w:rPr>
          <w:rFonts w:ascii="Palatino Linotype" w:eastAsia="Times New Roman" w:hAnsi="Palatino Linotype" w:cs="Arial"/>
          <w:sz w:val="24"/>
          <w:szCs w:val="24"/>
          <w:lang w:val="es-ES" w:eastAsia="es-ES"/>
        </w:rPr>
      </w:pPr>
    </w:p>
    <w:p w14:paraId="2284F75B" w14:textId="77777777" w:rsidR="000E79A6" w:rsidRPr="00881F7A" w:rsidRDefault="000E79A6" w:rsidP="003F29E9">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881F7A" w:rsidRDefault="003A1B33" w:rsidP="003F29E9">
      <w:pPr>
        <w:spacing w:after="0" w:line="360" w:lineRule="auto"/>
        <w:ind w:right="51"/>
        <w:jc w:val="both"/>
        <w:rPr>
          <w:rFonts w:ascii="Palatino Linotype" w:eastAsia="Times New Roman" w:hAnsi="Palatino Linotype" w:cs="Arial"/>
          <w:b/>
          <w:sz w:val="24"/>
          <w:szCs w:val="24"/>
          <w:lang w:val="es-ES" w:eastAsia="es-ES"/>
        </w:rPr>
      </w:pPr>
      <w:r w:rsidRPr="00881F7A">
        <w:rPr>
          <w:rFonts w:ascii="Palatino Linotype" w:eastAsia="Times New Roman" w:hAnsi="Palatino Linotype" w:cs="Arial"/>
          <w:b/>
          <w:sz w:val="24"/>
          <w:szCs w:val="24"/>
          <w:lang w:val="es-ES" w:eastAsia="es-ES"/>
        </w:rPr>
        <w:lastRenderedPageBreak/>
        <w:t>Acto impugnado:</w:t>
      </w:r>
    </w:p>
    <w:p w14:paraId="6AFD6D27" w14:textId="77777777" w:rsidR="003A1B33" w:rsidRPr="00881F7A" w:rsidRDefault="003A1B33" w:rsidP="003F29E9">
      <w:pPr>
        <w:spacing w:after="0" w:line="360" w:lineRule="auto"/>
        <w:ind w:right="51"/>
        <w:jc w:val="both"/>
        <w:rPr>
          <w:rFonts w:ascii="Palatino Linotype" w:eastAsia="Times New Roman" w:hAnsi="Palatino Linotype" w:cs="Arial"/>
          <w:sz w:val="24"/>
          <w:szCs w:val="24"/>
          <w:lang w:val="es-ES" w:eastAsia="es-ES"/>
        </w:rPr>
      </w:pPr>
    </w:p>
    <w:p w14:paraId="17515F51" w14:textId="369D390B" w:rsidR="003A1B33" w:rsidRPr="00881F7A" w:rsidRDefault="003A1B33" w:rsidP="003F29E9">
      <w:pPr>
        <w:spacing w:after="0" w:line="240" w:lineRule="auto"/>
        <w:ind w:left="567" w:right="567"/>
        <w:jc w:val="both"/>
        <w:rPr>
          <w:rFonts w:ascii="Palatino Linotype" w:eastAsia="Times New Roman" w:hAnsi="Palatino Linotype" w:cs="Arial"/>
          <w:iCs/>
          <w:sz w:val="24"/>
          <w:szCs w:val="24"/>
          <w:lang w:val="es-ES" w:eastAsia="es-ES"/>
        </w:rPr>
      </w:pPr>
      <w:r w:rsidRPr="00881F7A">
        <w:rPr>
          <w:rFonts w:ascii="Palatino Linotype" w:hAnsi="Palatino Linotype" w:cs="Arial"/>
          <w:i/>
          <w:szCs w:val="24"/>
        </w:rPr>
        <w:t>“</w:t>
      </w:r>
      <w:r w:rsidR="000E79A6" w:rsidRPr="00881F7A">
        <w:rPr>
          <w:rFonts w:ascii="Palatino Linotype" w:hAnsi="Palatino Linotype" w:cs="Arial"/>
          <w:i/>
          <w:szCs w:val="24"/>
        </w:rPr>
        <w:t>ME NEGARON LA INFORMACION</w:t>
      </w:r>
      <w:r w:rsidRPr="00881F7A">
        <w:rPr>
          <w:rFonts w:ascii="Palatino Linotype" w:hAnsi="Palatino Linotype" w:cs="Arial"/>
          <w:i/>
          <w:szCs w:val="24"/>
        </w:rPr>
        <w:t>”</w:t>
      </w:r>
    </w:p>
    <w:p w14:paraId="27C25A81" w14:textId="230F027D" w:rsidR="003A1B33" w:rsidRPr="00881F7A" w:rsidRDefault="003A1B33" w:rsidP="003F29E9">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881F7A" w:rsidRDefault="00F92C04" w:rsidP="003F29E9">
      <w:pPr>
        <w:spacing w:after="0" w:line="360" w:lineRule="auto"/>
        <w:ind w:right="51"/>
        <w:jc w:val="both"/>
        <w:rPr>
          <w:rFonts w:ascii="Palatino Linotype" w:eastAsia="Times New Roman" w:hAnsi="Palatino Linotype" w:cs="Arial"/>
          <w:b/>
          <w:sz w:val="24"/>
          <w:szCs w:val="24"/>
          <w:lang w:val="es-ES" w:eastAsia="es-ES"/>
        </w:rPr>
      </w:pPr>
      <w:r w:rsidRPr="00881F7A">
        <w:rPr>
          <w:rFonts w:ascii="Palatino Linotype" w:eastAsia="Times New Roman" w:hAnsi="Palatino Linotype" w:cs="Arial"/>
          <w:b/>
          <w:sz w:val="24"/>
          <w:szCs w:val="24"/>
          <w:lang w:val="es-ES" w:eastAsia="es-ES"/>
        </w:rPr>
        <w:t>Razones o motivos de inconformidad:</w:t>
      </w:r>
    </w:p>
    <w:p w14:paraId="3D3B2650" w14:textId="77777777" w:rsidR="00F92C04" w:rsidRPr="00881F7A" w:rsidRDefault="00F92C04" w:rsidP="003F29E9">
      <w:pPr>
        <w:spacing w:after="0" w:line="360" w:lineRule="auto"/>
        <w:ind w:right="51"/>
        <w:jc w:val="both"/>
        <w:rPr>
          <w:rFonts w:ascii="Palatino Linotype" w:eastAsia="Times New Roman" w:hAnsi="Palatino Linotype" w:cs="Arial"/>
          <w:sz w:val="24"/>
          <w:szCs w:val="24"/>
          <w:lang w:val="es-ES" w:eastAsia="es-ES"/>
        </w:rPr>
      </w:pPr>
    </w:p>
    <w:p w14:paraId="213992B2" w14:textId="11FB8923" w:rsidR="00F92C04" w:rsidRPr="00881F7A" w:rsidRDefault="00F92C04" w:rsidP="003F29E9">
      <w:pPr>
        <w:spacing w:after="0" w:line="240" w:lineRule="auto"/>
        <w:ind w:left="567" w:right="567"/>
        <w:jc w:val="both"/>
        <w:rPr>
          <w:rFonts w:ascii="Palatino Linotype" w:eastAsia="Times New Roman" w:hAnsi="Palatino Linotype" w:cs="Arial"/>
          <w:iCs/>
          <w:sz w:val="24"/>
          <w:szCs w:val="24"/>
          <w:lang w:val="es-ES" w:eastAsia="es-ES"/>
        </w:rPr>
      </w:pPr>
      <w:r w:rsidRPr="00881F7A">
        <w:rPr>
          <w:rFonts w:ascii="Palatino Linotype" w:hAnsi="Palatino Linotype" w:cs="Arial"/>
          <w:i/>
          <w:szCs w:val="24"/>
        </w:rPr>
        <w:t>“</w:t>
      </w:r>
      <w:bookmarkStart w:id="3" w:name="_Hlk176188686"/>
      <w:r w:rsidR="000E79A6" w:rsidRPr="00881F7A">
        <w:rPr>
          <w:rFonts w:ascii="Palatino Linotype" w:hAnsi="Palatino Linotype" w:cs="Arial"/>
          <w:i/>
          <w:szCs w:val="24"/>
        </w:rPr>
        <w:t>ME ESTAN NEGANDO LA INFORMACION</w:t>
      </w:r>
      <w:bookmarkEnd w:id="3"/>
      <w:r w:rsidRPr="00881F7A">
        <w:rPr>
          <w:rFonts w:ascii="Palatino Linotype" w:hAnsi="Palatino Linotype" w:cs="Arial"/>
          <w:i/>
          <w:szCs w:val="24"/>
        </w:rPr>
        <w:t>”</w:t>
      </w:r>
    </w:p>
    <w:p w14:paraId="11DF40DE" w14:textId="3CC834C1" w:rsidR="00F92C04" w:rsidRPr="00881F7A" w:rsidRDefault="00F92C04" w:rsidP="003F29E9">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881F7A" w:rsidRDefault="00D41136" w:rsidP="003F29E9">
      <w:pPr>
        <w:spacing w:after="0" w:line="360" w:lineRule="auto"/>
        <w:ind w:right="49"/>
        <w:jc w:val="both"/>
        <w:rPr>
          <w:rFonts w:ascii="Palatino Linotype" w:eastAsia="Times New Roman" w:hAnsi="Palatino Linotype" w:cs="Arial"/>
          <w:sz w:val="24"/>
          <w:szCs w:val="24"/>
          <w:lang w:val="es-ES_tradnl" w:eastAsia="es-ES"/>
        </w:rPr>
      </w:pPr>
      <w:r w:rsidRPr="00881F7A">
        <w:rPr>
          <w:rFonts w:ascii="Palatino Linotype" w:hAnsi="Palatino Linotype" w:cs="Arial"/>
          <w:sz w:val="24"/>
          <w:szCs w:val="24"/>
          <w:lang w:val="es-ES"/>
        </w:rPr>
        <w:t xml:space="preserve">Recurso de revisión que, </w:t>
      </w:r>
      <w:r w:rsidRPr="00881F7A">
        <w:rPr>
          <w:rFonts w:ascii="Palatino Linotype" w:eastAsia="Times New Roman" w:hAnsi="Palatino Linotype" w:cs="Arial"/>
          <w:sz w:val="24"/>
          <w:szCs w:val="24"/>
          <w:lang w:val="es-ES_tradnl" w:eastAsia="es-ES"/>
        </w:rPr>
        <w:t>se envi</w:t>
      </w:r>
      <w:r w:rsidR="003A1B33" w:rsidRPr="00881F7A">
        <w:rPr>
          <w:rFonts w:ascii="Palatino Linotype" w:eastAsia="Times New Roman" w:hAnsi="Palatino Linotype" w:cs="Arial"/>
          <w:sz w:val="24"/>
          <w:szCs w:val="24"/>
          <w:lang w:val="es-ES_tradnl" w:eastAsia="es-ES"/>
        </w:rPr>
        <w:t xml:space="preserve">ó </w:t>
      </w:r>
      <w:r w:rsidRPr="00881F7A">
        <w:rPr>
          <w:rFonts w:ascii="Palatino Linotype" w:eastAsia="Times New Roman" w:hAnsi="Palatino Linotype" w:cs="Arial"/>
          <w:sz w:val="24"/>
          <w:szCs w:val="24"/>
          <w:lang w:val="es-ES_tradnl" w:eastAsia="es-ES"/>
        </w:rPr>
        <w:t xml:space="preserve">electrónicamente al Instituto de </w:t>
      </w:r>
      <w:r w:rsidRPr="00881F7A">
        <w:rPr>
          <w:rFonts w:ascii="Palatino Linotype" w:eastAsia="Arial Unicode MS" w:hAnsi="Palatino Linotype" w:cs="Arial"/>
          <w:sz w:val="24"/>
          <w:szCs w:val="24"/>
          <w:lang w:val="es-ES" w:eastAsia="es-ES"/>
        </w:rPr>
        <w:t>Transparencia</w:t>
      </w:r>
      <w:r w:rsidRPr="00881F7A">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881F7A">
        <w:rPr>
          <w:rFonts w:ascii="Palatino Linotype" w:eastAsia="Times New Roman" w:hAnsi="Palatino Linotype" w:cs="Times New Roman"/>
          <w:sz w:val="24"/>
          <w:szCs w:val="24"/>
          <w:lang w:val="es-ES" w:eastAsia="es-ES"/>
        </w:rPr>
        <w:t>Ley de Transparencia y Acceso a la Información Pública del Estado de México y Municipios</w:t>
      </w:r>
      <w:r w:rsidRPr="00881F7A">
        <w:rPr>
          <w:rFonts w:ascii="Palatino Linotype" w:eastAsia="Times New Roman" w:hAnsi="Palatino Linotype" w:cs="Arial"/>
          <w:sz w:val="24"/>
          <w:szCs w:val="24"/>
          <w:lang w:val="es-ES_tradnl" w:eastAsia="es-ES"/>
        </w:rPr>
        <w:t>, se turn</w:t>
      </w:r>
      <w:r w:rsidR="003A1B33" w:rsidRPr="00881F7A">
        <w:rPr>
          <w:rFonts w:ascii="Palatino Linotype" w:eastAsia="Times New Roman" w:hAnsi="Palatino Linotype" w:cs="Arial"/>
          <w:sz w:val="24"/>
          <w:szCs w:val="24"/>
          <w:lang w:val="es-ES_tradnl" w:eastAsia="es-ES"/>
        </w:rPr>
        <w:t xml:space="preserve">ó </w:t>
      </w:r>
      <w:r w:rsidRPr="00881F7A">
        <w:rPr>
          <w:rFonts w:ascii="Palatino Linotype" w:eastAsia="Times New Roman" w:hAnsi="Palatino Linotype" w:cs="Arial"/>
          <w:sz w:val="24"/>
          <w:szCs w:val="24"/>
          <w:lang w:val="es-ES_tradnl" w:eastAsia="es-ES"/>
        </w:rPr>
        <w:t>a través del</w:t>
      </w:r>
      <w:r w:rsidRPr="00881F7A">
        <w:rPr>
          <w:rFonts w:ascii="Palatino Linotype" w:eastAsia="Arial Unicode MS" w:hAnsi="Palatino Linotype" w:cs="Arial"/>
          <w:sz w:val="24"/>
          <w:szCs w:val="24"/>
          <w:lang w:val="es-ES_tradnl" w:eastAsia="es-ES"/>
        </w:rPr>
        <w:t xml:space="preserve"> </w:t>
      </w:r>
      <w:r w:rsidRPr="00881F7A">
        <w:rPr>
          <w:rFonts w:ascii="Palatino Linotype" w:eastAsia="Arial Unicode MS" w:hAnsi="Palatino Linotype" w:cs="Arial"/>
          <w:b/>
          <w:sz w:val="24"/>
          <w:szCs w:val="24"/>
          <w:lang w:val="es-ES_tradnl" w:eastAsia="es-ES"/>
        </w:rPr>
        <w:t>SAIMEX</w:t>
      </w:r>
      <w:r w:rsidRPr="00881F7A">
        <w:rPr>
          <w:rFonts w:ascii="Palatino Linotype" w:eastAsia="Times New Roman" w:hAnsi="Palatino Linotype" w:cs="Times New Roman"/>
          <w:sz w:val="24"/>
          <w:szCs w:val="24"/>
          <w:lang w:val="es-ES" w:eastAsia="es-ES"/>
        </w:rPr>
        <w:t xml:space="preserve"> al </w:t>
      </w:r>
      <w:r w:rsidRPr="00881F7A">
        <w:rPr>
          <w:rFonts w:ascii="Palatino Linotype" w:eastAsia="Times New Roman" w:hAnsi="Palatino Linotype" w:cs="Arial"/>
          <w:sz w:val="24"/>
          <w:szCs w:val="24"/>
          <w:lang w:val="es-ES_tradnl" w:eastAsia="es-ES"/>
        </w:rPr>
        <w:t>Comisionado</w:t>
      </w:r>
      <w:r w:rsidR="003A1B33" w:rsidRPr="00881F7A">
        <w:rPr>
          <w:rFonts w:ascii="Palatino Linotype" w:eastAsia="Times New Roman" w:hAnsi="Palatino Linotype" w:cs="Arial"/>
          <w:sz w:val="24"/>
          <w:szCs w:val="24"/>
          <w:lang w:val="es-ES_tradnl" w:eastAsia="es-ES"/>
        </w:rPr>
        <w:t xml:space="preserve"> Presidente </w:t>
      </w:r>
      <w:r w:rsidR="003A1B33" w:rsidRPr="00881F7A">
        <w:rPr>
          <w:rFonts w:ascii="Palatino Linotype" w:eastAsia="Times New Roman" w:hAnsi="Palatino Linotype" w:cs="Arial"/>
          <w:b/>
          <w:sz w:val="24"/>
          <w:szCs w:val="24"/>
          <w:lang w:val="es-ES_tradnl" w:eastAsia="es-ES"/>
        </w:rPr>
        <w:t>JOSÉ MARTÍNEZ VILCHIS</w:t>
      </w:r>
      <w:r w:rsidRPr="00881F7A">
        <w:rPr>
          <w:rFonts w:ascii="Palatino Linotype" w:eastAsia="Times New Roman" w:hAnsi="Palatino Linotype" w:cs="Arial"/>
          <w:b/>
          <w:sz w:val="24"/>
          <w:szCs w:val="24"/>
          <w:lang w:val="es-ES_tradnl" w:eastAsia="es-ES"/>
        </w:rPr>
        <w:t xml:space="preserve">, </w:t>
      </w:r>
      <w:r w:rsidRPr="00881F7A">
        <w:rPr>
          <w:rFonts w:ascii="Palatino Linotype" w:eastAsia="Times New Roman" w:hAnsi="Palatino Linotype" w:cs="Arial"/>
          <w:sz w:val="24"/>
          <w:szCs w:val="24"/>
          <w:lang w:val="es-ES_tradnl" w:eastAsia="es-ES"/>
        </w:rPr>
        <w:t>a efecto de que decretara su admisión o desechamiento.</w:t>
      </w:r>
    </w:p>
    <w:p w14:paraId="7BBA03CB" w14:textId="77777777" w:rsidR="00AF1825" w:rsidRPr="00881F7A" w:rsidRDefault="00AF1825" w:rsidP="003F29E9">
      <w:pPr>
        <w:spacing w:after="0" w:line="360" w:lineRule="auto"/>
        <w:ind w:right="49"/>
        <w:jc w:val="both"/>
        <w:rPr>
          <w:rFonts w:ascii="Palatino Linotype" w:eastAsia="Times New Roman" w:hAnsi="Palatino Linotype" w:cs="Arial"/>
          <w:sz w:val="24"/>
          <w:szCs w:val="24"/>
          <w:lang w:val="es-ES_tradnl" w:eastAsia="es-ES"/>
        </w:rPr>
      </w:pPr>
    </w:p>
    <w:p w14:paraId="1258FD60" w14:textId="4D2656A0" w:rsidR="000E48BC" w:rsidRPr="00881F7A" w:rsidRDefault="000E79A6" w:rsidP="003F29E9">
      <w:pPr>
        <w:spacing w:after="0" w:line="360" w:lineRule="auto"/>
        <w:ind w:right="49"/>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b/>
          <w:sz w:val="28"/>
          <w:szCs w:val="28"/>
          <w:lang w:val="es-ES_tradnl" w:eastAsia="es-ES"/>
        </w:rPr>
        <w:t>QUINTO</w:t>
      </w:r>
      <w:r w:rsidR="000E48BC" w:rsidRPr="00881F7A">
        <w:rPr>
          <w:rFonts w:ascii="Palatino Linotype" w:eastAsia="Times New Roman" w:hAnsi="Palatino Linotype" w:cs="Arial"/>
          <w:b/>
          <w:sz w:val="28"/>
          <w:szCs w:val="28"/>
          <w:lang w:val="es-ES_tradnl" w:eastAsia="es-ES"/>
        </w:rPr>
        <w:t xml:space="preserve">. </w:t>
      </w:r>
      <w:r w:rsidR="000E48BC" w:rsidRPr="00881F7A">
        <w:rPr>
          <w:rFonts w:ascii="Palatino Linotype" w:eastAsia="Times New Roman" w:hAnsi="Palatino Linotype" w:cs="Arial"/>
          <w:sz w:val="24"/>
          <w:szCs w:val="24"/>
          <w:lang w:val="es-ES_tradnl" w:eastAsia="es-ES"/>
        </w:rPr>
        <w:t>E</w:t>
      </w:r>
      <w:r w:rsidR="000E48BC" w:rsidRPr="00881F7A">
        <w:rPr>
          <w:rFonts w:ascii="Palatino Linotype" w:eastAsia="Times New Roman" w:hAnsi="Palatino Linotype" w:cs="Arial"/>
          <w:sz w:val="24"/>
          <w:szCs w:val="24"/>
          <w:lang w:val="es-ES" w:eastAsia="es-ES"/>
        </w:rPr>
        <w:t>n fecha</w:t>
      </w:r>
      <w:r w:rsidR="004B6CF3" w:rsidRPr="00881F7A">
        <w:rPr>
          <w:rFonts w:ascii="Palatino Linotype" w:eastAsia="Times New Roman" w:hAnsi="Palatino Linotype" w:cs="Arial"/>
          <w:sz w:val="24"/>
          <w:szCs w:val="24"/>
          <w:lang w:val="es-ES" w:eastAsia="es-ES"/>
        </w:rPr>
        <w:t xml:space="preserve"> </w:t>
      </w:r>
      <w:r w:rsidRPr="00881F7A">
        <w:rPr>
          <w:rFonts w:ascii="Palatino Linotype" w:eastAsia="Times New Roman" w:hAnsi="Palatino Linotype" w:cs="Arial"/>
          <w:sz w:val="24"/>
          <w:szCs w:val="24"/>
          <w:lang w:val="es-ES" w:eastAsia="es-ES"/>
        </w:rPr>
        <w:t xml:space="preserve">uno de julio </w:t>
      </w:r>
      <w:r w:rsidR="00DC4AE1" w:rsidRPr="00881F7A">
        <w:rPr>
          <w:rFonts w:ascii="Palatino Linotype" w:eastAsia="Times New Roman" w:hAnsi="Palatino Linotype" w:cs="Arial"/>
          <w:sz w:val="24"/>
          <w:szCs w:val="24"/>
          <w:lang w:val="es-ES" w:eastAsia="es-ES"/>
        </w:rPr>
        <w:t>d</w:t>
      </w:r>
      <w:r w:rsidR="004B6CF3" w:rsidRPr="00881F7A">
        <w:rPr>
          <w:rFonts w:ascii="Palatino Linotype" w:eastAsia="Times New Roman" w:hAnsi="Palatino Linotype" w:cs="Arial"/>
          <w:sz w:val="24"/>
          <w:szCs w:val="24"/>
          <w:lang w:val="es-ES" w:eastAsia="es-ES"/>
        </w:rPr>
        <w:t xml:space="preserve">e </w:t>
      </w:r>
      <w:r w:rsidR="000E48BC" w:rsidRPr="00881F7A">
        <w:rPr>
          <w:rFonts w:ascii="Palatino Linotype" w:eastAsia="Times New Roman" w:hAnsi="Palatino Linotype" w:cs="Arial"/>
          <w:sz w:val="24"/>
          <w:szCs w:val="24"/>
          <w:lang w:val="es-ES" w:eastAsia="es-ES"/>
        </w:rPr>
        <w:t>dos mil veinti</w:t>
      </w:r>
      <w:r w:rsidR="004B6CF3" w:rsidRPr="00881F7A">
        <w:rPr>
          <w:rFonts w:ascii="Palatino Linotype" w:eastAsia="Times New Roman" w:hAnsi="Palatino Linotype" w:cs="Arial"/>
          <w:sz w:val="24"/>
          <w:szCs w:val="24"/>
          <w:lang w:val="es-ES" w:eastAsia="es-ES"/>
        </w:rPr>
        <w:t>cuatro</w:t>
      </w:r>
      <w:r w:rsidR="000E48BC" w:rsidRPr="00881F7A">
        <w:rPr>
          <w:rFonts w:ascii="Palatino Linotype" w:eastAsia="Times New Roman" w:hAnsi="Palatino Linotype" w:cs="Arial"/>
          <w:sz w:val="24"/>
          <w:szCs w:val="24"/>
          <w:lang w:val="es-ES" w:eastAsia="es-ES"/>
        </w:rPr>
        <w:t>, atento</w:t>
      </w:r>
      <w:r w:rsidR="00A83393" w:rsidRPr="00881F7A">
        <w:rPr>
          <w:rFonts w:ascii="Palatino Linotype" w:eastAsia="Times New Roman" w:hAnsi="Palatino Linotype" w:cs="Arial"/>
          <w:sz w:val="24"/>
          <w:szCs w:val="24"/>
          <w:lang w:val="es-ES" w:eastAsia="es-ES"/>
        </w:rPr>
        <w:t>s</w:t>
      </w:r>
      <w:r w:rsidR="000E48BC" w:rsidRPr="00881F7A">
        <w:rPr>
          <w:rFonts w:ascii="Palatino Linotype" w:eastAsia="Times New Roman" w:hAnsi="Palatino Linotype" w:cs="Arial"/>
          <w:sz w:val="24"/>
          <w:szCs w:val="24"/>
          <w:lang w:val="es-ES" w:eastAsia="es-ES"/>
        </w:rPr>
        <w:t xml:space="preserve"> a lo dispuesto en el </w:t>
      </w:r>
      <w:r w:rsidR="000E48BC" w:rsidRPr="00881F7A">
        <w:rPr>
          <w:rFonts w:ascii="Palatino Linotype" w:eastAsia="Times New Roman" w:hAnsi="Palatino Linotype" w:cs="Arial"/>
          <w:sz w:val="24"/>
          <w:szCs w:val="24"/>
          <w:lang w:val="es-ES_tradnl" w:eastAsia="es-ES"/>
        </w:rPr>
        <w:t>artículo</w:t>
      </w:r>
      <w:r w:rsidR="000E48BC" w:rsidRPr="00881F7A">
        <w:rPr>
          <w:rFonts w:ascii="Palatino Linotype" w:eastAsia="Times New Roman" w:hAnsi="Palatino Linotype" w:cs="Arial"/>
          <w:sz w:val="24"/>
          <w:szCs w:val="24"/>
          <w:lang w:val="es-ES" w:eastAsia="es-ES"/>
        </w:rPr>
        <w:t xml:space="preserve"> 185 fracciones I, II y IV </w:t>
      </w:r>
      <w:r w:rsidR="000E48BC" w:rsidRPr="00881F7A">
        <w:rPr>
          <w:rFonts w:ascii="Palatino Linotype" w:eastAsia="Times New Roman" w:hAnsi="Palatino Linotype" w:cs="Arial"/>
          <w:sz w:val="24"/>
          <w:szCs w:val="24"/>
          <w:lang w:val="es-ES_tradnl" w:eastAsia="es-ES"/>
        </w:rPr>
        <w:t xml:space="preserve">de la </w:t>
      </w:r>
      <w:r w:rsidR="000E48BC" w:rsidRPr="00881F7A">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881F7A">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881F7A">
        <w:rPr>
          <w:rFonts w:ascii="Palatino Linotype" w:eastAsia="Times New Roman" w:hAnsi="Palatino Linotype" w:cs="Arial"/>
          <w:sz w:val="24"/>
          <w:szCs w:val="24"/>
          <w:lang w:val="es-ES" w:eastAsia="es-ES"/>
        </w:rPr>
        <w:t xml:space="preserve">o </w:t>
      </w:r>
      <w:r w:rsidR="000E48BC" w:rsidRPr="00881F7A">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881F7A" w:rsidRDefault="00D41136" w:rsidP="003F29E9">
      <w:pPr>
        <w:spacing w:after="0" w:line="360" w:lineRule="auto"/>
        <w:ind w:right="49"/>
        <w:jc w:val="both"/>
        <w:rPr>
          <w:rFonts w:ascii="Palatino Linotype" w:eastAsia="Times New Roman" w:hAnsi="Palatino Linotype" w:cs="Arial"/>
          <w:sz w:val="24"/>
          <w:szCs w:val="24"/>
          <w:lang w:val="es-ES" w:eastAsia="es-ES"/>
        </w:rPr>
      </w:pPr>
    </w:p>
    <w:p w14:paraId="5592603D" w14:textId="02D95D6D" w:rsidR="00132F30" w:rsidRPr="00881F7A" w:rsidRDefault="000E79A6" w:rsidP="003F29E9">
      <w:pPr>
        <w:spacing w:after="0" w:line="360" w:lineRule="auto"/>
        <w:jc w:val="both"/>
        <w:rPr>
          <w:rFonts w:ascii="Palatino Linotype" w:hAnsi="Palatino Linotype" w:cs="Arial"/>
          <w:sz w:val="24"/>
          <w:szCs w:val="24"/>
        </w:rPr>
      </w:pPr>
      <w:r w:rsidRPr="00881F7A">
        <w:rPr>
          <w:rFonts w:ascii="Palatino Linotype" w:hAnsi="Palatino Linotype" w:cs="Arial"/>
          <w:b/>
          <w:sz w:val="28"/>
          <w:szCs w:val="28"/>
        </w:rPr>
        <w:lastRenderedPageBreak/>
        <w:t>SEXTO</w:t>
      </w:r>
      <w:r w:rsidR="000E48BC" w:rsidRPr="00881F7A">
        <w:rPr>
          <w:rFonts w:ascii="Palatino Linotype" w:hAnsi="Palatino Linotype" w:cs="Arial"/>
          <w:b/>
          <w:sz w:val="28"/>
          <w:szCs w:val="28"/>
        </w:rPr>
        <w:t xml:space="preserve">. </w:t>
      </w:r>
      <w:r w:rsidR="00132F30" w:rsidRPr="00881F7A">
        <w:rPr>
          <w:rFonts w:ascii="Palatino Linotype" w:hAnsi="Palatino Linotype" w:cs="Arial"/>
          <w:sz w:val="24"/>
          <w:szCs w:val="24"/>
        </w:rPr>
        <w:t>Una vez abierta la etapa de instrucción, se advierte que</w:t>
      </w:r>
      <w:r w:rsidRPr="00881F7A">
        <w:rPr>
          <w:rFonts w:ascii="Palatino Linotype" w:hAnsi="Palatino Linotype" w:cs="Arial"/>
          <w:sz w:val="24"/>
          <w:szCs w:val="24"/>
        </w:rPr>
        <w:t xml:space="preserve"> tanto </w:t>
      </w:r>
      <w:r w:rsidR="00132F30" w:rsidRPr="00881F7A">
        <w:rPr>
          <w:rFonts w:ascii="Palatino Linotype" w:hAnsi="Palatino Linotype" w:cs="Arial"/>
          <w:sz w:val="24"/>
          <w:szCs w:val="24"/>
        </w:rPr>
        <w:t xml:space="preserve">el </w:t>
      </w:r>
      <w:r w:rsidR="00132F30" w:rsidRPr="00881F7A">
        <w:rPr>
          <w:rFonts w:ascii="Palatino Linotype" w:hAnsi="Palatino Linotype" w:cs="Arial"/>
          <w:b/>
          <w:sz w:val="24"/>
          <w:szCs w:val="24"/>
        </w:rPr>
        <w:t>Sujeto Obligado</w:t>
      </w:r>
      <w:r w:rsidR="00132F30" w:rsidRPr="00881F7A">
        <w:rPr>
          <w:rFonts w:ascii="Palatino Linotype" w:hAnsi="Palatino Linotype" w:cs="Arial"/>
          <w:sz w:val="24"/>
          <w:szCs w:val="24"/>
        </w:rPr>
        <w:t xml:space="preserve"> </w:t>
      </w:r>
      <w:r w:rsidRPr="00881F7A">
        <w:rPr>
          <w:rFonts w:ascii="Palatino Linotype" w:hAnsi="Palatino Linotype" w:cs="Arial"/>
          <w:sz w:val="24"/>
          <w:szCs w:val="24"/>
        </w:rPr>
        <w:t xml:space="preserve">como </w:t>
      </w:r>
      <w:r w:rsidR="00287260" w:rsidRPr="00881F7A">
        <w:rPr>
          <w:rFonts w:ascii="Palatino Linotype" w:hAnsi="Palatino Linotype" w:cs="Arial"/>
          <w:sz w:val="24"/>
          <w:szCs w:val="24"/>
        </w:rPr>
        <w:t xml:space="preserve">la parte </w:t>
      </w:r>
      <w:r w:rsidR="00287260" w:rsidRPr="00881F7A">
        <w:rPr>
          <w:rFonts w:ascii="Palatino Linotype" w:hAnsi="Palatino Linotype" w:cs="Arial"/>
          <w:b/>
          <w:sz w:val="24"/>
          <w:szCs w:val="24"/>
        </w:rPr>
        <w:t>Recurrente</w:t>
      </w:r>
      <w:r w:rsidRPr="00881F7A">
        <w:rPr>
          <w:rFonts w:ascii="Palatino Linotype" w:hAnsi="Palatino Linotype" w:cs="Arial"/>
          <w:b/>
          <w:sz w:val="24"/>
          <w:szCs w:val="24"/>
        </w:rPr>
        <w:t>,</w:t>
      </w:r>
      <w:r w:rsidRPr="00881F7A">
        <w:rPr>
          <w:rFonts w:ascii="Palatino Linotype" w:hAnsi="Palatino Linotype" w:cs="Arial"/>
          <w:bCs/>
          <w:sz w:val="24"/>
          <w:szCs w:val="24"/>
        </w:rPr>
        <w:t xml:space="preserve"> fueron omisos en rendir </w:t>
      </w:r>
      <w:r w:rsidR="00E64173" w:rsidRPr="00881F7A">
        <w:rPr>
          <w:rFonts w:ascii="Palatino Linotype" w:hAnsi="Palatino Linotype" w:cs="Arial"/>
          <w:bCs/>
          <w:sz w:val="24"/>
          <w:szCs w:val="24"/>
        </w:rPr>
        <w:t xml:space="preserve">el informe justificado y las </w:t>
      </w:r>
      <w:r w:rsidR="00287260" w:rsidRPr="00881F7A">
        <w:rPr>
          <w:rFonts w:ascii="Palatino Linotype" w:hAnsi="Palatino Linotype" w:cs="Arial"/>
          <w:sz w:val="24"/>
          <w:szCs w:val="24"/>
        </w:rPr>
        <w:t>manifestaciones que a sus intereses conviniera</w:t>
      </w:r>
      <w:r w:rsidR="00E64173" w:rsidRPr="00881F7A">
        <w:rPr>
          <w:rFonts w:ascii="Palatino Linotype" w:hAnsi="Palatino Linotype" w:cs="Arial"/>
          <w:sz w:val="24"/>
          <w:szCs w:val="24"/>
        </w:rPr>
        <w:t xml:space="preserve">, respectivamente. </w:t>
      </w:r>
      <w:r w:rsidR="00737C16" w:rsidRPr="00881F7A">
        <w:rPr>
          <w:rFonts w:ascii="Palatino Linotype" w:hAnsi="Palatino Linotype" w:cs="Arial"/>
          <w:sz w:val="24"/>
          <w:szCs w:val="24"/>
        </w:rPr>
        <w:t>Asimismo,</w:t>
      </w:r>
      <w:r w:rsidR="00132F30" w:rsidRPr="00881F7A">
        <w:rPr>
          <w:rFonts w:ascii="Palatino Linotype" w:hAnsi="Palatino Linotype" w:cs="Arial"/>
          <w:sz w:val="24"/>
          <w:szCs w:val="24"/>
        </w:rPr>
        <w:t xml:space="preserve"> se aprecia que no se llevaron a cabo audiencias durante la sustan</w:t>
      </w:r>
      <w:r w:rsidR="000430C0" w:rsidRPr="00881F7A">
        <w:rPr>
          <w:rFonts w:ascii="Palatino Linotype" w:hAnsi="Palatino Linotype" w:cs="Arial"/>
          <w:sz w:val="24"/>
          <w:szCs w:val="24"/>
        </w:rPr>
        <w:t>ciación del recurso de revisión</w:t>
      </w:r>
      <w:r w:rsidR="00132F30" w:rsidRPr="00881F7A">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667A159" w14:textId="77777777" w:rsidR="00F92C04" w:rsidRPr="00881F7A" w:rsidRDefault="00F92C04" w:rsidP="003F29E9">
      <w:pPr>
        <w:spacing w:after="0" w:line="360" w:lineRule="auto"/>
        <w:jc w:val="both"/>
        <w:rPr>
          <w:rFonts w:ascii="Palatino Linotype" w:hAnsi="Palatino Linotype" w:cs="Arial"/>
          <w:sz w:val="24"/>
          <w:szCs w:val="24"/>
        </w:rPr>
      </w:pPr>
    </w:p>
    <w:p w14:paraId="3C07F7FF" w14:textId="245A5568" w:rsidR="00F12110" w:rsidRPr="00881F7A" w:rsidRDefault="00E64173" w:rsidP="003F29E9">
      <w:pPr>
        <w:spacing w:after="0" w:line="360" w:lineRule="auto"/>
        <w:ind w:right="49"/>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Por lo que, una v</w:t>
      </w:r>
      <w:r w:rsidR="00F12110" w:rsidRPr="00881F7A">
        <w:rPr>
          <w:rFonts w:ascii="Palatino Linotype" w:eastAsia="Times New Roman" w:hAnsi="Palatino Linotype" w:cs="Arial"/>
          <w:sz w:val="24"/>
          <w:szCs w:val="24"/>
          <w:lang w:val="es-ES" w:eastAsia="es-ES"/>
        </w:rPr>
        <w:t xml:space="preserve">ez transcurrido </w:t>
      </w:r>
      <w:r w:rsidRPr="00881F7A">
        <w:rPr>
          <w:rFonts w:ascii="Palatino Linotype" w:eastAsia="Times New Roman" w:hAnsi="Palatino Linotype" w:cs="Arial"/>
          <w:sz w:val="24"/>
          <w:szCs w:val="24"/>
          <w:lang w:val="es-ES" w:eastAsia="es-ES"/>
        </w:rPr>
        <w:t>e</w:t>
      </w:r>
      <w:r w:rsidR="00F12110" w:rsidRPr="00881F7A">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881F7A">
        <w:rPr>
          <w:rFonts w:ascii="Palatino Linotype" w:eastAsia="Times New Roman" w:hAnsi="Palatino Linotype" w:cs="Arial"/>
          <w:sz w:val="24"/>
          <w:szCs w:val="24"/>
          <w:lang w:val="es-ES" w:eastAsia="es-ES"/>
        </w:rPr>
        <w:t xml:space="preserve">doce de julio </w:t>
      </w:r>
      <w:r w:rsidR="00F12110" w:rsidRPr="00881F7A">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77777777" w:rsidR="00DC4AE1" w:rsidRPr="00881F7A" w:rsidRDefault="00DC4AE1" w:rsidP="003F29E9">
      <w:pPr>
        <w:spacing w:after="0" w:line="360" w:lineRule="auto"/>
        <w:ind w:right="49"/>
        <w:jc w:val="both"/>
        <w:rPr>
          <w:rFonts w:ascii="Palatino Linotype" w:eastAsia="Times New Roman" w:hAnsi="Palatino Linotype" w:cs="Arial"/>
          <w:sz w:val="24"/>
          <w:szCs w:val="24"/>
          <w:lang w:val="es-ES" w:eastAsia="es-ES"/>
        </w:rPr>
      </w:pPr>
    </w:p>
    <w:p w14:paraId="1F32C911" w14:textId="0F1D6D04" w:rsidR="00F12110" w:rsidRPr="00881F7A" w:rsidRDefault="00E64173" w:rsidP="003F29E9">
      <w:pPr>
        <w:spacing w:after="0" w:line="360" w:lineRule="auto"/>
        <w:jc w:val="both"/>
        <w:rPr>
          <w:rFonts w:ascii="Palatino Linotype" w:hAnsi="Palatino Linotype" w:cs="Arial"/>
          <w:sz w:val="24"/>
          <w:szCs w:val="24"/>
        </w:rPr>
      </w:pPr>
      <w:r w:rsidRPr="00881F7A">
        <w:rPr>
          <w:rFonts w:ascii="Palatino Linotype" w:hAnsi="Palatino Linotype" w:cs="Arial"/>
          <w:b/>
          <w:sz w:val="28"/>
          <w:szCs w:val="28"/>
        </w:rPr>
        <w:t>SÉPTIMO</w:t>
      </w:r>
      <w:r w:rsidR="00DC4AE1" w:rsidRPr="00881F7A">
        <w:rPr>
          <w:rFonts w:ascii="Palatino Linotype" w:hAnsi="Palatino Linotype" w:cs="Arial"/>
          <w:b/>
          <w:sz w:val="28"/>
          <w:szCs w:val="28"/>
        </w:rPr>
        <w:t>.</w:t>
      </w:r>
      <w:r w:rsidR="00DC4AE1" w:rsidRPr="00881F7A">
        <w:rPr>
          <w:rFonts w:ascii="Palatino Linotype" w:hAnsi="Palatino Linotype" w:cs="Arial"/>
          <w:bCs/>
          <w:sz w:val="28"/>
          <w:szCs w:val="28"/>
        </w:rPr>
        <w:t xml:space="preserve"> </w:t>
      </w:r>
      <w:r w:rsidR="00F12110" w:rsidRPr="00881F7A">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Pr="00881F7A">
        <w:rPr>
          <w:rFonts w:ascii="Palatino Linotype" w:hAnsi="Palatino Linotype" w:cs="Arial"/>
          <w:sz w:val="24"/>
          <w:szCs w:val="24"/>
        </w:rPr>
        <w:t xml:space="preserve">veintiséis de agosto </w:t>
      </w:r>
      <w:r w:rsidR="00F12110" w:rsidRPr="00881F7A">
        <w:rPr>
          <w:rFonts w:ascii="Palatino Linotype" w:hAnsi="Palatino Linotype" w:cs="Arial"/>
          <w:sz w:val="24"/>
          <w:szCs w:val="24"/>
        </w:rPr>
        <w:t>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0B577FB" w14:textId="77777777" w:rsidR="000E48BC" w:rsidRPr="00881F7A" w:rsidRDefault="000E48BC" w:rsidP="003F29E9">
      <w:pPr>
        <w:spacing w:after="0" w:line="360" w:lineRule="auto"/>
        <w:jc w:val="center"/>
        <w:rPr>
          <w:rFonts w:ascii="Palatino Linotype" w:hAnsi="Palatino Linotype" w:cs="Arial"/>
          <w:sz w:val="24"/>
          <w:szCs w:val="24"/>
        </w:rPr>
      </w:pPr>
      <w:r w:rsidRPr="00881F7A">
        <w:rPr>
          <w:rFonts w:ascii="Palatino Linotype" w:hAnsi="Palatino Linotype" w:cs="Arial"/>
          <w:b/>
          <w:sz w:val="28"/>
          <w:szCs w:val="24"/>
        </w:rPr>
        <w:lastRenderedPageBreak/>
        <w:t xml:space="preserve">C O N S I D E R A N D O </w:t>
      </w:r>
    </w:p>
    <w:p w14:paraId="4CC885F7" w14:textId="77777777" w:rsidR="000E48BC" w:rsidRPr="00881F7A" w:rsidRDefault="000E48BC" w:rsidP="003F29E9">
      <w:pPr>
        <w:spacing w:after="0" w:line="360" w:lineRule="auto"/>
        <w:jc w:val="center"/>
        <w:rPr>
          <w:rFonts w:ascii="Palatino Linotype" w:hAnsi="Palatino Linotype" w:cs="Arial"/>
          <w:sz w:val="24"/>
          <w:szCs w:val="24"/>
        </w:rPr>
      </w:pPr>
    </w:p>
    <w:p w14:paraId="43C82DE5" w14:textId="77777777" w:rsidR="000E48BC" w:rsidRPr="00881F7A" w:rsidRDefault="000E48BC" w:rsidP="003F29E9">
      <w:pPr>
        <w:spacing w:after="0" w:line="360" w:lineRule="auto"/>
        <w:jc w:val="both"/>
        <w:rPr>
          <w:rFonts w:ascii="Palatino Linotype" w:hAnsi="Palatino Linotype" w:cs="Arial"/>
          <w:sz w:val="28"/>
          <w:szCs w:val="28"/>
        </w:rPr>
      </w:pPr>
      <w:r w:rsidRPr="00881F7A">
        <w:rPr>
          <w:rFonts w:ascii="Palatino Linotype" w:hAnsi="Palatino Linotype" w:cs="Arial"/>
          <w:b/>
          <w:sz w:val="28"/>
          <w:szCs w:val="28"/>
        </w:rPr>
        <w:t xml:space="preserve">PRIMERO. </w:t>
      </w:r>
      <w:r w:rsidRPr="00881F7A">
        <w:rPr>
          <w:rFonts w:ascii="Palatino Linotype" w:hAnsi="Palatino Linotype" w:cs="Arial"/>
          <w:b/>
          <w:sz w:val="26"/>
          <w:szCs w:val="26"/>
        </w:rPr>
        <w:t>De la competencia</w:t>
      </w:r>
      <w:r w:rsidRPr="00881F7A">
        <w:rPr>
          <w:rFonts w:ascii="Palatino Linotype" w:hAnsi="Palatino Linotype" w:cs="Arial"/>
          <w:sz w:val="26"/>
          <w:szCs w:val="26"/>
        </w:rPr>
        <w:t>.</w:t>
      </w:r>
    </w:p>
    <w:p w14:paraId="71959556" w14:textId="77777777" w:rsidR="000E48BC" w:rsidRPr="00881F7A" w:rsidRDefault="000E48BC"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81F7A">
        <w:rPr>
          <w:rFonts w:ascii="Palatino Linotype" w:hAnsi="Palatino Linotype" w:cs="Arial"/>
          <w:b/>
          <w:sz w:val="24"/>
          <w:szCs w:val="24"/>
        </w:rPr>
        <w:t>Recurrente</w:t>
      </w:r>
      <w:r w:rsidRPr="00881F7A">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881F7A">
        <w:rPr>
          <w:rFonts w:ascii="Palatino Linotype" w:hAnsi="Palatino Linotype" w:cs="Arial"/>
          <w:sz w:val="24"/>
          <w:szCs w:val="24"/>
        </w:rPr>
        <w:t xml:space="preserve"> trigésimo tercero y trigésimo cuarto,</w:t>
      </w:r>
      <w:r w:rsidRPr="00881F7A">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881F7A" w:rsidRDefault="00F92C04" w:rsidP="003F29E9">
      <w:pPr>
        <w:spacing w:after="0" w:line="360" w:lineRule="auto"/>
        <w:jc w:val="both"/>
        <w:rPr>
          <w:rFonts w:ascii="Palatino Linotype" w:hAnsi="Palatino Linotype" w:cs="Arial"/>
          <w:sz w:val="24"/>
          <w:szCs w:val="24"/>
        </w:rPr>
      </w:pPr>
    </w:p>
    <w:p w14:paraId="1234ABFA" w14:textId="77777777" w:rsidR="000E48BC" w:rsidRPr="00881F7A" w:rsidRDefault="000E48BC" w:rsidP="003F29E9">
      <w:pPr>
        <w:autoSpaceDE w:val="0"/>
        <w:autoSpaceDN w:val="0"/>
        <w:adjustRightInd w:val="0"/>
        <w:spacing w:after="0" w:line="360" w:lineRule="auto"/>
        <w:jc w:val="both"/>
        <w:rPr>
          <w:rFonts w:ascii="Palatino Linotype" w:hAnsi="Palatino Linotype" w:cs="Arial"/>
          <w:bCs/>
          <w:sz w:val="24"/>
          <w:szCs w:val="24"/>
        </w:rPr>
      </w:pPr>
      <w:r w:rsidRPr="00881F7A">
        <w:rPr>
          <w:rFonts w:ascii="Palatino Linotype" w:hAnsi="Palatino Linotype" w:cs="Arial"/>
          <w:b/>
          <w:sz w:val="28"/>
          <w:szCs w:val="28"/>
        </w:rPr>
        <w:t>SEGUNDO. Del alcance de los recursos de revisión.</w:t>
      </w:r>
      <w:r w:rsidRPr="00881F7A">
        <w:rPr>
          <w:rFonts w:ascii="Palatino Linotype" w:hAnsi="Palatino Linotype" w:cs="Arial"/>
          <w:bCs/>
          <w:sz w:val="28"/>
          <w:szCs w:val="28"/>
        </w:rPr>
        <w:t xml:space="preserve"> </w:t>
      </w:r>
    </w:p>
    <w:p w14:paraId="09B64E78" w14:textId="583ADAA3" w:rsidR="000E48BC" w:rsidRPr="00881F7A" w:rsidRDefault="000E48BC" w:rsidP="003F29E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881F7A">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w:t>
      </w:r>
      <w:r w:rsidRPr="00881F7A">
        <w:rPr>
          <w:rFonts w:ascii="Palatino Linotype" w:eastAsia="Palatino Linotype" w:hAnsi="Palatino Linotype" w:cs="Palatino Linotype"/>
          <w:sz w:val="24"/>
          <w:szCs w:val="24"/>
          <w:lang w:val="es-ES_tradnl" w:eastAsia="es-MX"/>
        </w:rPr>
        <w:lastRenderedPageBreak/>
        <w:t>derecho de acceso a la información pública y garantizando el principio rector de máxima publicidad.</w:t>
      </w:r>
    </w:p>
    <w:p w14:paraId="64E29261" w14:textId="63167F82" w:rsidR="00B64650" w:rsidRPr="00881F7A" w:rsidRDefault="00B64650" w:rsidP="003F29E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E8DB6AD"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4DA60EF2"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76983CBE"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r w:rsidRPr="00881F7A">
        <w:rPr>
          <w:rFonts w:ascii="Palatino Linotype" w:hAnsi="Palatino Linotype" w:cs="Arial"/>
          <w:b/>
          <w:i/>
          <w:szCs w:val="24"/>
        </w:rPr>
        <w:t>Artículo 180</w:t>
      </w:r>
      <w:r w:rsidRPr="00881F7A">
        <w:rPr>
          <w:rFonts w:ascii="Palatino Linotype" w:hAnsi="Palatino Linotype" w:cs="Arial"/>
          <w:i/>
          <w:szCs w:val="24"/>
        </w:rPr>
        <w:t xml:space="preserve">. El recurso de revisión contendrá: </w:t>
      </w:r>
    </w:p>
    <w:p w14:paraId="495F3544"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w:t>
      </w:r>
      <w:r w:rsidRPr="00881F7A">
        <w:rPr>
          <w:rFonts w:ascii="Palatino Linotype" w:hAnsi="Palatino Linotype" w:cs="Arial"/>
          <w:i/>
          <w:szCs w:val="24"/>
        </w:rPr>
        <w:t xml:space="preserve">. El Sujeto Obligado ante la cual se presentó la solicitud; </w:t>
      </w:r>
    </w:p>
    <w:p w14:paraId="648B4F70"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II</w:t>
      </w:r>
      <w:r w:rsidRPr="00881F7A">
        <w:rPr>
          <w:rFonts w:ascii="Palatino Linotype" w:hAnsi="Palatino Linotype" w:cs="Arial"/>
          <w:i/>
          <w:szCs w:val="24"/>
        </w:rPr>
        <w:t xml:space="preserve">. </w:t>
      </w:r>
      <w:r w:rsidRPr="00881F7A">
        <w:rPr>
          <w:rFonts w:ascii="Palatino Linotype" w:hAnsi="Palatino Linotype" w:cs="Arial"/>
          <w:i/>
          <w:szCs w:val="24"/>
          <w:u w:val="single"/>
        </w:rPr>
        <w:t>El nombre del solicitante</w:t>
      </w:r>
      <w:r w:rsidRPr="00881F7A">
        <w:rPr>
          <w:rFonts w:ascii="Palatino Linotype" w:hAnsi="Palatino Linotype" w:cs="Arial"/>
          <w:i/>
          <w:szCs w:val="24"/>
        </w:rPr>
        <w:t xml:space="preserve"> que recurre o de su representante y, en su caso, del tercero interesado, así como la dirección o medio que señale para recibir notificaciones; </w:t>
      </w:r>
    </w:p>
    <w:p w14:paraId="4F735E71"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III</w:t>
      </w:r>
      <w:r w:rsidRPr="00881F7A">
        <w:rPr>
          <w:rFonts w:ascii="Palatino Linotype" w:hAnsi="Palatino Linotype" w:cs="Arial"/>
          <w:i/>
          <w:szCs w:val="24"/>
        </w:rPr>
        <w:t xml:space="preserve">. El número de folio de respuesta de la solicitud de acceso; </w:t>
      </w:r>
    </w:p>
    <w:p w14:paraId="17FAFE54"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IV</w:t>
      </w:r>
      <w:r w:rsidRPr="00881F7A">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12FB97DD"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w:t>
      </w:r>
      <w:r w:rsidRPr="00881F7A">
        <w:rPr>
          <w:rFonts w:ascii="Palatino Linotype" w:hAnsi="Palatino Linotype" w:cs="Arial"/>
          <w:i/>
          <w:szCs w:val="24"/>
        </w:rPr>
        <w:t xml:space="preserve">. El acto que se recurre; </w:t>
      </w:r>
    </w:p>
    <w:p w14:paraId="58FDA75D"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VI</w:t>
      </w:r>
      <w:r w:rsidRPr="00881F7A">
        <w:rPr>
          <w:rFonts w:ascii="Palatino Linotype" w:hAnsi="Palatino Linotype" w:cs="Arial"/>
          <w:i/>
          <w:szCs w:val="24"/>
        </w:rPr>
        <w:t xml:space="preserve">. Las razones o motivos de inconformidad; </w:t>
      </w:r>
    </w:p>
    <w:p w14:paraId="160A8FD3"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VII</w:t>
      </w:r>
      <w:r w:rsidRPr="00881F7A">
        <w:rPr>
          <w:rFonts w:ascii="Palatino Linotype" w:hAnsi="Palatino Linotype" w:cs="Arial"/>
          <w:i/>
          <w:szCs w:val="24"/>
        </w:rPr>
        <w:t xml:space="preserve">. La copia de la respuesta que se impugna y, en su caso, de la notificación correspondiente, en el caso de respuesta de la solicitud; y </w:t>
      </w:r>
    </w:p>
    <w:p w14:paraId="2E3C60DA"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VIII</w:t>
      </w:r>
      <w:r w:rsidRPr="00881F7A">
        <w:rPr>
          <w:rFonts w:ascii="Palatino Linotype" w:hAnsi="Palatino Linotype" w:cs="Arial"/>
          <w:i/>
          <w:szCs w:val="24"/>
        </w:rPr>
        <w:t xml:space="preserve">. Firma del Recurrente, en su caso, cuando se presente por escrito, requisito sin el cual se dará trámite al recurso. </w:t>
      </w:r>
    </w:p>
    <w:p w14:paraId="5D5C64CF"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 xml:space="preserve">Adicionalmente, se podrán anexar las pruebas y demás elementos que considere procedentes someter a juicio del Instituto. </w:t>
      </w:r>
    </w:p>
    <w:p w14:paraId="3C943C54"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 xml:space="preserve">En ningún caso será necesario que el particular ratifique el recurso de revisión interpuesto. </w:t>
      </w:r>
    </w:p>
    <w:p w14:paraId="1DDB4845"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szCs w:val="24"/>
        </w:rPr>
      </w:pPr>
      <w:r w:rsidRPr="00881F7A">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0704C2C"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szCs w:val="24"/>
        </w:rPr>
      </w:pPr>
    </w:p>
    <w:p w14:paraId="6F26E3F0" w14:textId="77777777" w:rsidR="00B64650" w:rsidRPr="00881F7A" w:rsidRDefault="00B64650" w:rsidP="003F29E9">
      <w:pPr>
        <w:autoSpaceDE w:val="0"/>
        <w:autoSpaceDN w:val="0"/>
        <w:adjustRightInd w:val="0"/>
        <w:spacing w:after="0" w:line="240" w:lineRule="auto"/>
        <w:ind w:left="567" w:right="567"/>
        <w:jc w:val="right"/>
        <w:rPr>
          <w:rFonts w:ascii="Palatino Linotype" w:hAnsi="Palatino Linotype" w:cs="Arial"/>
          <w:szCs w:val="24"/>
        </w:rPr>
      </w:pPr>
      <w:r w:rsidRPr="00881F7A">
        <w:rPr>
          <w:rFonts w:ascii="Palatino Linotype" w:hAnsi="Palatino Linotype" w:cs="Arial"/>
          <w:szCs w:val="24"/>
        </w:rPr>
        <w:t>(Énfasis añadido)</w:t>
      </w:r>
    </w:p>
    <w:p w14:paraId="4203519E"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145F0147" w14:textId="2F8588DB"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w:t>
      </w:r>
      <w:r w:rsidRPr="00881F7A">
        <w:rPr>
          <w:rFonts w:ascii="Palatino Linotype" w:hAnsi="Palatino Linotype" w:cs="Arial"/>
          <w:sz w:val="24"/>
          <w:szCs w:val="24"/>
        </w:rPr>
        <w:lastRenderedPageBreak/>
        <w:t xml:space="preserve">expediente electrónico del SAIMEX se desprende que el solicitante y ahora </w:t>
      </w:r>
      <w:r w:rsidRPr="00881F7A">
        <w:rPr>
          <w:rFonts w:ascii="Palatino Linotype" w:hAnsi="Palatino Linotype" w:cs="Arial"/>
          <w:b/>
          <w:sz w:val="24"/>
          <w:szCs w:val="24"/>
        </w:rPr>
        <w:t>Recurrente</w:t>
      </w:r>
      <w:r w:rsidRPr="00881F7A">
        <w:rPr>
          <w:rFonts w:ascii="Palatino Linotype" w:hAnsi="Palatino Linotype" w:cs="Arial"/>
          <w:sz w:val="24"/>
          <w:szCs w:val="24"/>
        </w:rPr>
        <w:t>, en ejercicio de su derecho de acceso a la información pública, no proporcionó un nombre para que sea identificado, ya que en el apartado de “DATOS DEL SOLICITANTE”, señalo como nombre o seudónimo con el cual desee identificarse “</w:t>
      </w:r>
      <w:r w:rsidR="00D769DD" w:rsidRPr="00881F7A">
        <w:rPr>
          <w:rFonts w:ascii="Palatino Linotype" w:hAnsi="Palatino Linotype" w:cs="Arial"/>
          <w:b/>
          <w:bCs/>
          <w:sz w:val="24"/>
          <w:szCs w:val="24"/>
        </w:rPr>
        <w:t>XXXXXXXXXXXXXXXXXXXXX</w:t>
      </w:r>
      <w:r w:rsidRPr="00881F7A">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1BC0C355"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4D1252BE"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881F7A">
        <w:rPr>
          <w:rFonts w:ascii="Palatino Linotype" w:hAnsi="Palatino Linotype" w:cs="Arial"/>
          <w:i/>
          <w:sz w:val="24"/>
          <w:szCs w:val="24"/>
        </w:rPr>
        <w:t>sine qua non</w:t>
      </w:r>
      <w:r w:rsidRPr="00881F7A">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2FD2C12"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5590A1B4"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77560D13" w14:textId="77777777" w:rsidR="00B64650" w:rsidRPr="00881F7A" w:rsidRDefault="00B64650" w:rsidP="003F29E9">
      <w:pPr>
        <w:autoSpaceDE w:val="0"/>
        <w:autoSpaceDN w:val="0"/>
        <w:adjustRightInd w:val="0"/>
        <w:spacing w:after="0" w:line="240" w:lineRule="auto"/>
        <w:jc w:val="center"/>
        <w:rPr>
          <w:rFonts w:ascii="Palatino Linotype" w:hAnsi="Palatino Linotype" w:cs="Arial"/>
          <w:b/>
          <w:i/>
        </w:rPr>
      </w:pPr>
      <w:r w:rsidRPr="00881F7A">
        <w:rPr>
          <w:rFonts w:ascii="Palatino Linotype" w:hAnsi="Palatino Linotype" w:cs="Arial"/>
          <w:b/>
          <w:i/>
        </w:rPr>
        <w:lastRenderedPageBreak/>
        <w:t>Constitución Política de los Estados Unidos Mexicanos</w:t>
      </w:r>
    </w:p>
    <w:p w14:paraId="3B409208" w14:textId="77777777" w:rsidR="00B64650" w:rsidRPr="00881F7A" w:rsidRDefault="00B64650" w:rsidP="003F29E9">
      <w:pPr>
        <w:autoSpaceDE w:val="0"/>
        <w:autoSpaceDN w:val="0"/>
        <w:adjustRightInd w:val="0"/>
        <w:spacing w:after="0" w:line="240" w:lineRule="auto"/>
        <w:jc w:val="both"/>
        <w:rPr>
          <w:rFonts w:ascii="Palatino Linotype" w:hAnsi="Palatino Linotype" w:cs="Arial"/>
        </w:rPr>
      </w:pPr>
    </w:p>
    <w:p w14:paraId="372F07C3"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w:t>
      </w:r>
      <w:r w:rsidRPr="00881F7A">
        <w:rPr>
          <w:rFonts w:ascii="Palatino Linotype" w:hAnsi="Palatino Linotype" w:cs="Arial"/>
          <w:b/>
          <w:i/>
        </w:rPr>
        <w:t>Artículo 6o</w:t>
      </w:r>
      <w:r w:rsidRPr="00881F7A">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24988ED"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7A16B1B4"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Para efectos de lo dispuesto en el presente artículo se observará lo siguiente:</w:t>
      </w:r>
    </w:p>
    <w:p w14:paraId="53AC3CC7"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A</w:t>
      </w:r>
      <w:r w:rsidRPr="00881F7A">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1A477D6"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w:t>
      </w:r>
      <w:r w:rsidRPr="00881F7A">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D96028A"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p>
    <w:p w14:paraId="2EEC5202"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III.</w:t>
      </w:r>
      <w:r w:rsidRPr="00881F7A">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3B12E387"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p>
    <w:p w14:paraId="5EAF92D9"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w:t>
      </w:r>
      <w:r w:rsidRPr="00881F7A">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0A182C0"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VI.</w:t>
      </w:r>
      <w:r w:rsidRPr="00881F7A">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1F21B327"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p>
    <w:p w14:paraId="6AE2A9DF"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La ley establecerá aquella información que se considere reservada o confidencial.</w:t>
      </w:r>
    </w:p>
    <w:p w14:paraId="149BAD86" w14:textId="7E1DD35E"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p>
    <w:p w14:paraId="5942BE66"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p>
    <w:p w14:paraId="335CBB88" w14:textId="77777777" w:rsidR="00B64650" w:rsidRPr="00881F7A" w:rsidRDefault="00B64650" w:rsidP="003F29E9">
      <w:pPr>
        <w:autoSpaceDE w:val="0"/>
        <w:autoSpaceDN w:val="0"/>
        <w:adjustRightInd w:val="0"/>
        <w:spacing w:after="0" w:line="240" w:lineRule="auto"/>
        <w:ind w:left="567" w:right="567"/>
        <w:jc w:val="center"/>
        <w:rPr>
          <w:rFonts w:ascii="Palatino Linotype" w:hAnsi="Palatino Linotype" w:cs="Arial"/>
          <w:b/>
          <w:i/>
          <w:szCs w:val="24"/>
        </w:rPr>
      </w:pPr>
      <w:r w:rsidRPr="00881F7A">
        <w:rPr>
          <w:rFonts w:ascii="Palatino Linotype" w:hAnsi="Palatino Linotype" w:cs="Arial"/>
          <w:b/>
          <w:i/>
          <w:szCs w:val="24"/>
        </w:rPr>
        <w:lastRenderedPageBreak/>
        <w:t>Constitución Política del Estado Libre y Soberano de México</w:t>
      </w:r>
    </w:p>
    <w:p w14:paraId="07931FAF"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p>
    <w:p w14:paraId="323336CB"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r w:rsidRPr="00881F7A">
        <w:rPr>
          <w:rFonts w:ascii="Palatino Linotype" w:hAnsi="Palatino Linotype" w:cs="Arial"/>
          <w:b/>
          <w:i/>
          <w:szCs w:val="24"/>
        </w:rPr>
        <w:t>Artículo 5</w:t>
      </w:r>
      <w:r w:rsidRPr="00881F7A">
        <w:rPr>
          <w:rFonts w:ascii="Palatino Linotype" w:hAnsi="Palatino Linotype" w:cs="Arial"/>
          <w:i/>
          <w:szCs w:val="24"/>
        </w:rPr>
        <w:t xml:space="preserve">. … </w:t>
      </w:r>
    </w:p>
    <w:p w14:paraId="71C9E8C1"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p>
    <w:p w14:paraId="69F31A3D"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E42862E"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9225B64"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Este derecho se regirá por los principios y bases siguientes:</w:t>
      </w:r>
    </w:p>
    <w:p w14:paraId="4618EC83"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w:t>
      </w:r>
      <w:r w:rsidRPr="00881F7A">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36279E"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p>
    <w:p w14:paraId="499AC3EC"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b/>
          <w:i/>
          <w:szCs w:val="24"/>
        </w:rPr>
        <w:t>III</w:t>
      </w:r>
      <w:r w:rsidRPr="00881F7A">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515B014F" w14:textId="77777777" w:rsidR="00B64650" w:rsidRPr="00881F7A" w:rsidRDefault="00B64650" w:rsidP="003F29E9">
      <w:pPr>
        <w:autoSpaceDE w:val="0"/>
        <w:autoSpaceDN w:val="0"/>
        <w:adjustRightInd w:val="0"/>
        <w:spacing w:after="0" w:line="240" w:lineRule="auto"/>
        <w:ind w:left="567" w:right="567"/>
        <w:jc w:val="right"/>
        <w:rPr>
          <w:rFonts w:ascii="Palatino Linotype" w:hAnsi="Palatino Linotype" w:cs="Arial"/>
          <w:szCs w:val="24"/>
        </w:rPr>
      </w:pPr>
      <w:r w:rsidRPr="00881F7A">
        <w:rPr>
          <w:rFonts w:ascii="Palatino Linotype" w:hAnsi="Palatino Linotype" w:cs="Arial"/>
          <w:szCs w:val="24"/>
        </w:rPr>
        <w:t>(Énfasis añadido)</w:t>
      </w:r>
    </w:p>
    <w:p w14:paraId="2B4E25F7"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70134EA4"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Por otra parte, del contenido del artículo 1 de la Constitución Política de los Estados Unidos Mexicanos, se destaca lo siguiente:</w:t>
      </w:r>
    </w:p>
    <w:p w14:paraId="2FBCE895"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7D337178"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r w:rsidRPr="00881F7A">
        <w:rPr>
          <w:rFonts w:ascii="Palatino Linotype" w:hAnsi="Palatino Linotype" w:cs="Arial"/>
          <w:b/>
          <w:i/>
          <w:szCs w:val="24"/>
        </w:rPr>
        <w:t>Artículo 1o.</w:t>
      </w:r>
      <w:r w:rsidRPr="00881F7A">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881F7A">
        <w:rPr>
          <w:rFonts w:ascii="Palatino Linotype" w:hAnsi="Palatino Linotype" w:cs="Arial"/>
          <w:i/>
          <w:szCs w:val="24"/>
        </w:rPr>
        <w:lastRenderedPageBreak/>
        <w:t>podrá restringirse ni suspenderse, salvo en los casos y bajo las condiciones que esta Constitución establece.</w:t>
      </w:r>
    </w:p>
    <w:p w14:paraId="39950487"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24DB734E" w14:textId="77777777" w:rsidR="00B64650" w:rsidRPr="00881F7A" w:rsidRDefault="00B64650" w:rsidP="003F29E9">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E33D06"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55A8BFCF"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5D33D9E"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53EFB2EF"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DB0612D"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628CD9D5"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Cs w:val="24"/>
        </w:rPr>
      </w:pPr>
      <w:r w:rsidRPr="00881F7A">
        <w:rPr>
          <w:rFonts w:ascii="Palatino Linotype" w:hAnsi="Palatino Linotype" w:cs="Arial"/>
          <w:i/>
          <w:szCs w:val="24"/>
        </w:rPr>
        <w:t>“</w:t>
      </w:r>
      <w:r w:rsidRPr="00881F7A">
        <w:rPr>
          <w:rFonts w:ascii="Palatino Linotype" w:hAnsi="Palatino Linotype" w:cs="Arial"/>
          <w:b/>
          <w:i/>
          <w:szCs w:val="24"/>
        </w:rPr>
        <w:t>Acceso a información gubernamental. No debe condicionarse a que el solicitante acredite su personalidad, demuestre interés alguno o justifique su utilización.</w:t>
      </w:r>
      <w:r w:rsidRPr="00881F7A">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w:t>
      </w:r>
      <w:r w:rsidRPr="00881F7A">
        <w:rPr>
          <w:rFonts w:ascii="Palatino Linotype" w:hAnsi="Palatino Linotype" w:cs="Arial"/>
          <w:i/>
          <w:szCs w:val="24"/>
        </w:rPr>
        <w:lastRenderedPageBreak/>
        <w:t>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08D9C17"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Resoluciones</w:t>
      </w:r>
    </w:p>
    <w:p w14:paraId="63AA04C8"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 RDA 5275/13. Interpuesto en contra de la Secretaría de la Defensa Nacional. Comisionado Ponente Ángel Trinidad Zaldívar.</w:t>
      </w:r>
    </w:p>
    <w:p w14:paraId="0C86521D"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 RDA 2937/13. Interpuesto en contra de LICONSA, S.A. de C.V. Comisionado. Ponente Gerardo Laveaga Rendón.</w:t>
      </w:r>
    </w:p>
    <w:p w14:paraId="1808D3C4"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 RDA 3609/12. Interpuesto en contra de la Secretaría de Educación Pública. Comisionada Ponente Sigrid Arzt Colunga.</w:t>
      </w:r>
    </w:p>
    <w:p w14:paraId="25B0C6A5"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 RDA 3361/12. Interpuesto en contra del Servicio de Administración Tributaria. Comisionada Ponente María Elena Pérez-Jaén Zermeño.</w:t>
      </w:r>
    </w:p>
    <w:p w14:paraId="09C16383" w14:textId="77777777" w:rsidR="00B64650" w:rsidRPr="00881F7A" w:rsidRDefault="00B64650" w:rsidP="00711560">
      <w:pPr>
        <w:autoSpaceDE w:val="0"/>
        <w:autoSpaceDN w:val="0"/>
        <w:adjustRightInd w:val="0"/>
        <w:spacing w:after="0" w:line="240" w:lineRule="auto"/>
        <w:ind w:left="567" w:right="567"/>
        <w:jc w:val="both"/>
        <w:rPr>
          <w:rFonts w:ascii="Palatino Linotype" w:hAnsi="Palatino Linotype" w:cs="Arial"/>
          <w:i/>
          <w:sz w:val="20"/>
          <w:szCs w:val="24"/>
        </w:rPr>
      </w:pPr>
      <w:r w:rsidRPr="00881F7A">
        <w:rPr>
          <w:rFonts w:ascii="Palatino Linotype" w:hAnsi="Palatino Linotype" w:cs="Arial"/>
          <w:i/>
          <w:sz w:val="20"/>
          <w:szCs w:val="24"/>
        </w:rPr>
        <w:t>• RDA 0563/12. Interpuesto en contra de la Secretaría de la Función Pública. Comisionada Ponente Jacqueline Peschard Mariscal.”</w:t>
      </w:r>
    </w:p>
    <w:p w14:paraId="5B135B93"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10ACFF15" w14:textId="34E9E763"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881F7A">
        <w:rPr>
          <w:rFonts w:ascii="Palatino Linotype" w:hAnsi="Palatino Linotype" w:cs="Arial"/>
          <w:b/>
          <w:sz w:val="24"/>
          <w:szCs w:val="24"/>
        </w:rPr>
        <w:t>Recurrente</w:t>
      </w:r>
      <w:r w:rsidRPr="00881F7A">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0C5E9916"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57C27296"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w:t>
      </w:r>
      <w:r w:rsidRPr="00881F7A">
        <w:rPr>
          <w:rFonts w:ascii="Palatino Linotype" w:hAnsi="Palatino Linotype" w:cs="Arial"/>
          <w:sz w:val="24"/>
          <w:szCs w:val="24"/>
        </w:rPr>
        <w:lastRenderedPageBreak/>
        <w:t>materia se encuentra impedido para realizar dicho análisis, en la inteligencia de que al limitar un derecho humano, como lo es el derecho de acceso a la información pública, por una cuestión procedimental.</w:t>
      </w:r>
    </w:p>
    <w:p w14:paraId="59B2D9E7"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3D5E64F6"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6953F660"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p>
    <w:p w14:paraId="551FA5E1" w14:textId="77777777" w:rsidR="00B64650" w:rsidRPr="00881F7A" w:rsidRDefault="00B64650"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881F7A">
        <w:rPr>
          <w:rFonts w:ascii="Palatino Linotype" w:hAnsi="Palatino Linotype" w:cs="Arial"/>
          <w:b/>
          <w:bCs/>
          <w:sz w:val="24"/>
          <w:szCs w:val="24"/>
        </w:rPr>
        <w:t>Recurrente</w:t>
      </w:r>
      <w:r w:rsidRPr="00881F7A">
        <w:rPr>
          <w:rFonts w:ascii="Palatino Linotype" w:hAnsi="Palatino Linotype" w:cs="Arial"/>
          <w:sz w:val="24"/>
          <w:szCs w:val="24"/>
        </w:rPr>
        <w:t>, por lo que, en el presente caso, al haber sido presentado el recurso de revisión vía SAIMEX, dicho requisito resulta innecesario.</w:t>
      </w:r>
    </w:p>
    <w:p w14:paraId="71268A1F" w14:textId="77777777" w:rsidR="00B64650" w:rsidRPr="00881F7A" w:rsidRDefault="00B64650" w:rsidP="003F29E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33FF46BD" w14:textId="77777777" w:rsidR="00B64650" w:rsidRPr="00881F7A" w:rsidRDefault="00B64650" w:rsidP="003F29E9">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881F7A" w:rsidRDefault="000E48BC" w:rsidP="003F29E9">
      <w:pPr>
        <w:autoSpaceDE w:val="0"/>
        <w:autoSpaceDN w:val="0"/>
        <w:adjustRightInd w:val="0"/>
        <w:spacing w:after="0" w:line="360" w:lineRule="auto"/>
        <w:jc w:val="both"/>
        <w:rPr>
          <w:rFonts w:ascii="Palatino Linotype" w:hAnsi="Palatino Linotype" w:cs="Arial"/>
          <w:b/>
          <w:sz w:val="28"/>
          <w:szCs w:val="28"/>
        </w:rPr>
      </w:pPr>
      <w:r w:rsidRPr="00881F7A">
        <w:rPr>
          <w:rFonts w:ascii="Palatino Linotype" w:hAnsi="Palatino Linotype" w:cs="Arial"/>
          <w:b/>
          <w:sz w:val="28"/>
          <w:szCs w:val="28"/>
        </w:rPr>
        <w:lastRenderedPageBreak/>
        <w:t xml:space="preserve">TERCERO. Del estudio de las causas de improcedencia. </w:t>
      </w:r>
    </w:p>
    <w:p w14:paraId="238466BD" w14:textId="77777777" w:rsidR="000E48BC" w:rsidRPr="00881F7A" w:rsidRDefault="000E48BC"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881F7A" w:rsidRDefault="000E48BC" w:rsidP="003F29E9">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881F7A" w:rsidRDefault="000E48BC" w:rsidP="00711560">
      <w:pPr>
        <w:spacing w:after="0" w:line="240" w:lineRule="auto"/>
        <w:ind w:left="567" w:right="567"/>
        <w:jc w:val="both"/>
        <w:rPr>
          <w:rFonts w:ascii="Palatino Linotype" w:hAnsi="Palatino Linotype" w:cs="Arial"/>
        </w:rPr>
      </w:pPr>
      <w:r w:rsidRPr="00881F7A">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881F7A">
        <w:rPr>
          <w:rFonts w:ascii="Palatino Linotype" w:hAnsi="Palatino Linotype"/>
          <w:i/>
        </w:rPr>
        <w:t xml:space="preserve">Del examen de compatibilidad de los artículos </w:t>
      </w:r>
      <w:hyperlink r:id="rId8" w:history="1">
        <w:r w:rsidRPr="00881F7A">
          <w:rPr>
            <w:rFonts w:ascii="Palatino Linotype" w:eastAsia="Calibri" w:hAnsi="Palatino Linotype"/>
            <w:i/>
            <w:u w:val="single"/>
          </w:rPr>
          <w:t>73 y 74 de la Ley de Amparo</w:t>
        </w:r>
      </w:hyperlink>
      <w:r w:rsidRPr="00881F7A">
        <w:rPr>
          <w:rFonts w:ascii="Palatino Linotype" w:eastAsia="Calibri" w:hAnsi="Palatino Linotype"/>
          <w:i/>
          <w:u w:val="single"/>
        </w:rPr>
        <w:t xml:space="preserve"> </w:t>
      </w:r>
      <w:r w:rsidRPr="00881F7A">
        <w:rPr>
          <w:rFonts w:ascii="Palatino Linotype" w:hAnsi="Palatino Linotype"/>
          <w:i/>
        </w:rPr>
        <w:t xml:space="preserve">con el artículo </w:t>
      </w:r>
      <w:hyperlink r:id="rId9" w:history="1">
        <w:r w:rsidRPr="00881F7A">
          <w:rPr>
            <w:rFonts w:ascii="Palatino Linotype" w:eastAsia="Calibri" w:hAnsi="Palatino Linotype"/>
            <w:i/>
            <w:u w:val="single"/>
          </w:rPr>
          <w:t>25.1 de la Convención Americana sobre Derechos Humanos</w:t>
        </w:r>
      </w:hyperlink>
      <w:r w:rsidRPr="00881F7A">
        <w:rPr>
          <w:rFonts w:ascii="Palatino Linotype" w:hAnsi="Palatino Linotype"/>
          <w:i/>
        </w:rPr>
        <w:t xml:space="preserve"> </w:t>
      </w:r>
      <w:r w:rsidRPr="00881F7A">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81F7A">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w:t>
      </w:r>
      <w:r w:rsidRPr="00881F7A">
        <w:rPr>
          <w:rFonts w:ascii="Palatino Linotype" w:hAnsi="Palatino Linotype"/>
          <w:i/>
        </w:rPr>
        <w:lastRenderedPageBreak/>
        <w:t>incompatibles con el citado precepto 25.1, pues no impiden decidir sencilla, rápida y efectivamente sobre los derechos fundamentales reclamados como violados dentro del juicio de garantías.</w:t>
      </w:r>
    </w:p>
    <w:p w14:paraId="06565C11" w14:textId="77777777" w:rsidR="000E48BC" w:rsidRPr="00881F7A" w:rsidRDefault="000E48BC"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881F7A" w:rsidRDefault="000E48BC"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Por lo que</w:t>
      </w:r>
      <w:r w:rsidR="005E7EB6" w:rsidRPr="00881F7A">
        <w:rPr>
          <w:rFonts w:ascii="Palatino Linotype" w:hAnsi="Palatino Linotype" w:cs="Arial"/>
          <w:sz w:val="24"/>
          <w:szCs w:val="24"/>
        </w:rPr>
        <w:t>,</w:t>
      </w:r>
      <w:r w:rsidRPr="00881F7A">
        <w:rPr>
          <w:rFonts w:ascii="Palatino Linotype" w:hAnsi="Palatino Linotype" w:cs="Arial"/>
          <w:sz w:val="24"/>
          <w:szCs w:val="24"/>
        </w:rPr>
        <w:t xml:space="preserve"> una vez </w:t>
      </w:r>
      <w:r w:rsidR="005E7EB6" w:rsidRPr="00881F7A">
        <w:rPr>
          <w:rFonts w:ascii="Palatino Linotype" w:hAnsi="Palatino Linotype" w:cs="Arial"/>
          <w:sz w:val="24"/>
          <w:szCs w:val="24"/>
        </w:rPr>
        <w:t xml:space="preserve">analizadas las constancias de los </w:t>
      </w:r>
      <w:r w:rsidRPr="00881F7A">
        <w:rPr>
          <w:rFonts w:ascii="Palatino Linotype" w:hAnsi="Palatino Linotype" w:cs="Arial"/>
          <w:sz w:val="24"/>
          <w:szCs w:val="24"/>
        </w:rPr>
        <w:t>expediente</w:t>
      </w:r>
      <w:r w:rsidR="005E7EB6" w:rsidRPr="00881F7A">
        <w:rPr>
          <w:rFonts w:ascii="Palatino Linotype" w:hAnsi="Palatino Linotype" w:cs="Arial"/>
          <w:sz w:val="24"/>
          <w:szCs w:val="24"/>
        </w:rPr>
        <w:t xml:space="preserve">s, se cae en la cuenta de que, </w:t>
      </w:r>
      <w:r w:rsidRPr="00881F7A">
        <w:rPr>
          <w:rFonts w:ascii="Palatino Linotype" w:hAnsi="Palatino Linotype" w:cs="Arial"/>
          <w:sz w:val="24"/>
          <w:szCs w:val="24"/>
        </w:rPr>
        <w:t>no se actualiza ninguna de las casuales a continuación transcritas:</w:t>
      </w:r>
    </w:p>
    <w:p w14:paraId="640C9134" w14:textId="77777777" w:rsidR="0043656E" w:rsidRPr="00881F7A" w:rsidRDefault="0043656E" w:rsidP="003F29E9">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i/>
          <w:lang w:val="es-ES" w:eastAsia="es-ES"/>
        </w:rPr>
        <w:t>“</w:t>
      </w:r>
      <w:r w:rsidRPr="00881F7A">
        <w:rPr>
          <w:rFonts w:ascii="Palatino Linotype" w:eastAsia="Times New Roman" w:hAnsi="Palatino Linotype" w:cs="Arial"/>
          <w:b/>
          <w:i/>
          <w:lang w:val="es-ES" w:eastAsia="es-ES"/>
        </w:rPr>
        <w:t>Artículo 191</w:t>
      </w:r>
      <w:r w:rsidRPr="00881F7A">
        <w:rPr>
          <w:rFonts w:ascii="Palatino Linotype" w:eastAsia="Times New Roman" w:hAnsi="Palatino Linotype" w:cs="Arial"/>
          <w:i/>
          <w:lang w:val="es-ES" w:eastAsia="es-ES"/>
        </w:rPr>
        <w:t xml:space="preserve">. El recurso será desechado por improcedente cuando:  </w:t>
      </w:r>
    </w:p>
    <w:p w14:paraId="5F3A3CCA"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I</w:t>
      </w:r>
      <w:r w:rsidRPr="00881F7A">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II</w:t>
      </w:r>
      <w:r w:rsidRPr="00881F7A">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III</w:t>
      </w:r>
      <w:r w:rsidRPr="00881F7A">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IV</w:t>
      </w:r>
      <w:r w:rsidRPr="00881F7A">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V</w:t>
      </w:r>
      <w:r w:rsidRPr="00881F7A">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VI</w:t>
      </w:r>
      <w:r w:rsidRPr="00881F7A">
        <w:rPr>
          <w:rFonts w:ascii="Palatino Linotype" w:eastAsia="Times New Roman" w:hAnsi="Palatino Linotype" w:cs="Arial"/>
          <w:i/>
          <w:lang w:val="es-ES" w:eastAsia="es-ES"/>
        </w:rPr>
        <w:t xml:space="preserve">. Se trate de una consulta, o trámite en específico; y  </w:t>
      </w:r>
    </w:p>
    <w:p w14:paraId="56076C0F" w14:textId="77777777" w:rsidR="000E48BC" w:rsidRPr="00881F7A" w:rsidRDefault="000E48BC" w:rsidP="003F29E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81F7A">
        <w:rPr>
          <w:rFonts w:ascii="Palatino Linotype" w:eastAsia="Times New Roman" w:hAnsi="Palatino Linotype" w:cs="Arial"/>
          <w:b/>
          <w:i/>
          <w:lang w:val="es-ES" w:eastAsia="es-ES"/>
        </w:rPr>
        <w:t>VII</w:t>
      </w:r>
      <w:r w:rsidRPr="00881F7A">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881F7A" w:rsidRDefault="000E48BC" w:rsidP="003F29E9">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881F7A" w:rsidRDefault="000E48BC"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881F7A">
        <w:rPr>
          <w:rFonts w:ascii="Palatino Linotype" w:hAnsi="Palatino Linotype" w:cs="Arial"/>
          <w:sz w:val="24"/>
          <w:szCs w:val="24"/>
        </w:rPr>
        <w:t>la parte</w:t>
      </w:r>
      <w:r w:rsidRPr="00881F7A">
        <w:rPr>
          <w:rFonts w:ascii="Palatino Linotype" w:hAnsi="Palatino Linotype" w:cs="Arial"/>
          <w:b/>
          <w:sz w:val="24"/>
          <w:szCs w:val="24"/>
        </w:rPr>
        <w:t xml:space="preserve"> </w:t>
      </w:r>
      <w:r w:rsidR="00924E63" w:rsidRPr="00881F7A">
        <w:rPr>
          <w:rFonts w:ascii="Palatino Linotype" w:hAnsi="Palatino Linotype" w:cs="Arial"/>
          <w:b/>
          <w:sz w:val="24"/>
          <w:szCs w:val="24"/>
        </w:rPr>
        <w:t>Recurrente</w:t>
      </w:r>
      <w:r w:rsidR="00924E63" w:rsidRPr="00881F7A">
        <w:rPr>
          <w:rFonts w:ascii="Palatino Linotype" w:hAnsi="Palatino Linotype" w:cs="Arial"/>
          <w:sz w:val="24"/>
          <w:szCs w:val="24"/>
        </w:rPr>
        <w:t xml:space="preserve"> </w:t>
      </w:r>
      <w:r w:rsidRPr="00881F7A">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881F7A" w:rsidRDefault="009A421F" w:rsidP="003F29E9">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881F7A" w:rsidRDefault="000E48BC" w:rsidP="003F29E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881F7A">
        <w:rPr>
          <w:rFonts w:ascii="Palatino Linotype" w:eastAsia="Times New Roman" w:hAnsi="Palatino Linotype" w:cs="Arial"/>
          <w:b/>
          <w:sz w:val="28"/>
          <w:szCs w:val="28"/>
          <w:lang w:val="es-ES" w:eastAsia="es-ES"/>
        </w:rPr>
        <w:t xml:space="preserve">CUARTO. </w:t>
      </w:r>
      <w:r w:rsidRPr="00881F7A">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881F7A" w:rsidRDefault="000E48BC"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Se procede al análisis de</w:t>
      </w:r>
      <w:r w:rsidR="009A421F" w:rsidRPr="00881F7A">
        <w:rPr>
          <w:rFonts w:ascii="Palatino Linotype" w:eastAsia="Times New Roman" w:hAnsi="Palatino Linotype" w:cs="Arial"/>
          <w:sz w:val="24"/>
          <w:szCs w:val="24"/>
          <w:lang w:val="es-ES" w:eastAsia="es-ES"/>
        </w:rPr>
        <w:t xml:space="preserve"> </w:t>
      </w:r>
      <w:r w:rsidRPr="00881F7A">
        <w:rPr>
          <w:rFonts w:ascii="Palatino Linotype" w:eastAsia="Times New Roman" w:hAnsi="Palatino Linotype" w:cs="Arial"/>
          <w:sz w:val="24"/>
          <w:szCs w:val="24"/>
          <w:lang w:val="es-ES" w:eastAsia="es-ES"/>
        </w:rPr>
        <w:t>l</w:t>
      </w:r>
      <w:r w:rsidR="009A421F" w:rsidRPr="00881F7A">
        <w:rPr>
          <w:rFonts w:ascii="Palatino Linotype" w:eastAsia="Times New Roman" w:hAnsi="Palatino Linotype" w:cs="Arial"/>
          <w:sz w:val="24"/>
          <w:szCs w:val="24"/>
          <w:lang w:val="es-ES" w:eastAsia="es-ES"/>
        </w:rPr>
        <w:t>os</w:t>
      </w:r>
      <w:r w:rsidRPr="00881F7A">
        <w:rPr>
          <w:rFonts w:ascii="Palatino Linotype" w:eastAsia="Times New Roman" w:hAnsi="Palatino Linotype" w:cs="Arial"/>
          <w:sz w:val="24"/>
          <w:szCs w:val="24"/>
          <w:lang w:val="es-ES" w:eastAsia="es-ES"/>
        </w:rPr>
        <w:t xml:space="preserve"> presente</w:t>
      </w:r>
      <w:r w:rsidR="009A421F" w:rsidRPr="00881F7A">
        <w:rPr>
          <w:rFonts w:ascii="Palatino Linotype" w:eastAsia="Times New Roman" w:hAnsi="Palatino Linotype" w:cs="Arial"/>
          <w:sz w:val="24"/>
          <w:szCs w:val="24"/>
          <w:lang w:val="es-ES" w:eastAsia="es-ES"/>
        </w:rPr>
        <w:t>s</w:t>
      </w:r>
      <w:r w:rsidRPr="00881F7A">
        <w:rPr>
          <w:rFonts w:ascii="Palatino Linotype" w:eastAsia="Times New Roman" w:hAnsi="Palatino Linotype" w:cs="Arial"/>
          <w:sz w:val="24"/>
          <w:szCs w:val="24"/>
          <w:lang w:val="es-ES" w:eastAsia="es-ES"/>
        </w:rPr>
        <w:t xml:space="preserve"> recurso</w:t>
      </w:r>
      <w:r w:rsidR="009A421F" w:rsidRPr="00881F7A">
        <w:rPr>
          <w:rFonts w:ascii="Palatino Linotype" w:eastAsia="Times New Roman" w:hAnsi="Palatino Linotype" w:cs="Arial"/>
          <w:sz w:val="24"/>
          <w:szCs w:val="24"/>
          <w:lang w:val="es-ES" w:eastAsia="es-ES"/>
        </w:rPr>
        <w:t>s</w:t>
      </w:r>
      <w:r w:rsidRPr="00881F7A">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Órgano Colegiado de dictar el fallo correspondiente conforme a derecho, tomando en </w:t>
      </w:r>
      <w:r w:rsidRPr="00881F7A">
        <w:rPr>
          <w:rFonts w:ascii="Palatino Linotype" w:eastAsia="Times New Roman" w:hAnsi="Palatino Linotype" w:cs="Arial"/>
          <w:sz w:val="24"/>
          <w:szCs w:val="24"/>
          <w:lang w:val="es-ES" w:eastAsia="es-ES"/>
        </w:rPr>
        <w:lastRenderedPageBreak/>
        <w:t>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881F7A" w:rsidRDefault="00CE4D2D"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4608A8D9" w:rsidR="000E48BC" w:rsidRPr="00881F7A" w:rsidRDefault="000E48BC"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Atentos a la redacción de la solicitud de información,</w:t>
      </w:r>
      <w:r w:rsidR="00D01984" w:rsidRPr="00881F7A">
        <w:rPr>
          <w:rFonts w:ascii="Palatino Linotype" w:eastAsia="Times New Roman" w:hAnsi="Palatino Linotype" w:cs="Arial"/>
          <w:sz w:val="24"/>
          <w:szCs w:val="24"/>
          <w:lang w:val="es-ES" w:eastAsia="es-ES"/>
        </w:rPr>
        <w:t xml:space="preserve"> </w:t>
      </w:r>
      <w:r w:rsidRPr="00881F7A">
        <w:rPr>
          <w:rFonts w:ascii="Palatino Linotype" w:eastAsia="Times New Roman" w:hAnsi="Palatino Linotype" w:cs="Arial"/>
          <w:sz w:val="24"/>
          <w:szCs w:val="24"/>
          <w:lang w:val="es-ES" w:eastAsia="es-ES"/>
        </w:rPr>
        <w:t xml:space="preserve">se puede apreciar que </w:t>
      </w:r>
      <w:r w:rsidR="00924E63" w:rsidRPr="00881F7A">
        <w:rPr>
          <w:rFonts w:ascii="Palatino Linotype" w:eastAsia="Times New Roman" w:hAnsi="Palatino Linotype" w:cs="Arial"/>
          <w:sz w:val="24"/>
          <w:szCs w:val="24"/>
          <w:lang w:val="es-ES" w:eastAsia="es-ES"/>
        </w:rPr>
        <w:t>la parte</w:t>
      </w:r>
      <w:r w:rsidRPr="00881F7A">
        <w:rPr>
          <w:rFonts w:ascii="Palatino Linotype" w:eastAsia="Times New Roman" w:hAnsi="Palatino Linotype" w:cs="Arial"/>
          <w:sz w:val="24"/>
          <w:szCs w:val="24"/>
          <w:lang w:val="es-ES" w:eastAsia="es-ES"/>
        </w:rPr>
        <w:t xml:space="preserve"> </w:t>
      </w:r>
      <w:r w:rsidRPr="00881F7A">
        <w:rPr>
          <w:rFonts w:ascii="Palatino Linotype" w:eastAsia="Times New Roman" w:hAnsi="Palatino Linotype" w:cs="Arial"/>
          <w:b/>
          <w:sz w:val="24"/>
          <w:szCs w:val="24"/>
          <w:lang w:val="es-ES" w:eastAsia="es-ES"/>
        </w:rPr>
        <w:t>Recurrente</w:t>
      </w:r>
      <w:r w:rsidRPr="00881F7A">
        <w:rPr>
          <w:rFonts w:ascii="Palatino Linotype" w:eastAsia="Times New Roman" w:hAnsi="Palatino Linotype" w:cs="Arial"/>
          <w:sz w:val="24"/>
          <w:szCs w:val="24"/>
          <w:lang w:val="es-ES" w:eastAsia="es-ES"/>
        </w:rPr>
        <w:t xml:space="preserve"> </w:t>
      </w:r>
      <w:r w:rsidR="006833DD" w:rsidRPr="00881F7A">
        <w:rPr>
          <w:rFonts w:ascii="Palatino Linotype" w:eastAsia="Times New Roman" w:hAnsi="Palatino Linotype" w:cs="Arial"/>
          <w:sz w:val="24"/>
          <w:szCs w:val="24"/>
          <w:lang w:val="es-ES" w:eastAsia="es-ES"/>
        </w:rPr>
        <w:t>peticiona</w:t>
      </w:r>
      <w:r w:rsidR="00A86FDA" w:rsidRPr="00881F7A">
        <w:rPr>
          <w:rFonts w:ascii="Palatino Linotype" w:eastAsia="Times New Roman" w:hAnsi="Palatino Linotype" w:cs="Arial"/>
          <w:sz w:val="24"/>
          <w:szCs w:val="24"/>
          <w:lang w:val="es-ES" w:eastAsia="es-ES"/>
        </w:rPr>
        <w:t xml:space="preserve"> el soporte documental en que obre </w:t>
      </w:r>
      <w:r w:rsidRPr="00881F7A">
        <w:rPr>
          <w:rFonts w:ascii="Palatino Linotype" w:eastAsia="Times New Roman" w:hAnsi="Palatino Linotype" w:cs="Arial"/>
          <w:sz w:val="24"/>
          <w:szCs w:val="24"/>
          <w:lang w:val="es-ES" w:eastAsia="es-ES"/>
        </w:rPr>
        <w:t>lo siguiente:</w:t>
      </w:r>
    </w:p>
    <w:p w14:paraId="31E5C140" w14:textId="6D4FCC91" w:rsidR="000729B1" w:rsidRPr="00881F7A" w:rsidRDefault="000729B1"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5E89D98" w14:textId="4389F309" w:rsidR="003A08D3"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el sueldo del contralor interno, así como la autoridad investigadora y substanciadora;</w:t>
      </w:r>
    </w:p>
    <w:p w14:paraId="31B8FB74" w14:textId="1B678D8F" w:rsidR="003A08D3"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la certificación del contralor interno</w:t>
      </w:r>
      <w:r w:rsidR="00F300A2" w:rsidRPr="00881F7A">
        <w:rPr>
          <w:rFonts w:ascii="Palatino Linotype" w:hAnsi="Palatino Linotype" w:cs="Arial"/>
        </w:rPr>
        <w:t>;</w:t>
      </w:r>
      <w:r w:rsidRPr="00881F7A">
        <w:rPr>
          <w:rFonts w:ascii="Palatino Linotype" w:hAnsi="Palatino Linotype" w:cs="Arial"/>
        </w:rPr>
        <w:t xml:space="preserve"> </w:t>
      </w:r>
    </w:p>
    <w:p w14:paraId="5FDA4380" w14:textId="3E37098C" w:rsidR="003A08D3"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los curriculums viate con la documentación comprobatoria de su ultimo grado de estudios del contralor, autoridad investigadora y substanciadora</w:t>
      </w:r>
      <w:r w:rsidR="00F300A2" w:rsidRPr="00881F7A">
        <w:rPr>
          <w:rFonts w:ascii="Palatino Linotype" w:hAnsi="Palatino Linotype" w:cs="Arial"/>
        </w:rPr>
        <w:t>;</w:t>
      </w:r>
    </w:p>
    <w:p w14:paraId="7F93D125" w14:textId="0F7D5E8B" w:rsidR="00FC26D3" w:rsidRPr="00881F7A" w:rsidRDefault="00756AEC"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Cuantas resoluciones ha emitido desde el año 2023 y 2024;</w:t>
      </w:r>
    </w:p>
    <w:p w14:paraId="56D5410A" w14:textId="1440FC31" w:rsidR="00756AEC"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Cuantas servidores públicos han sido sancionados en el año 2023 y 2024</w:t>
      </w:r>
      <w:r w:rsidR="00756AEC" w:rsidRPr="00881F7A">
        <w:rPr>
          <w:rFonts w:ascii="Palatino Linotype" w:hAnsi="Palatino Linotype" w:cs="Arial"/>
        </w:rPr>
        <w:t>;</w:t>
      </w:r>
    </w:p>
    <w:p w14:paraId="7B39DA3D" w14:textId="1FEBA976" w:rsidR="00756AEC"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Entrega recepción del director general, ya que se le ha visto en horario laboral en campaña del PRI</w:t>
      </w:r>
      <w:r w:rsidR="00756AEC" w:rsidRPr="00881F7A">
        <w:rPr>
          <w:rFonts w:ascii="Palatino Linotype" w:hAnsi="Palatino Linotype" w:cs="Arial"/>
        </w:rPr>
        <w:t>;</w:t>
      </w:r>
    </w:p>
    <w:p w14:paraId="713DAF5C" w14:textId="0104CA7B" w:rsidR="00756AEC"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Registro de asistencias de Eduardo Alanís Arriaga</w:t>
      </w:r>
      <w:r w:rsidR="00F300A2" w:rsidRPr="00881F7A">
        <w:rPr>
          <w:rFonts w:ascii="Palatino Linotype" w:hAnsi="Palatino Linotype" w:cs="Arial"/>
        </w:rPr>
        <w:t>;</w:t>
      </w:r>
      <w:r w:rsidR="00756AEC" w:rsidRPr="00881F7A">
        <w:rPr>
          <w:rFonts w:ascii="Palatino Linotype" w:hAnsi="Palatino Linotype" w:cs="Arial"/>
        </w:rPr>
        <w:t xml:space="preserve"> </w:t>
      </w:r>
    </w:p>
    <w:p w14:paraId="5E8A9FAC" w14:textId="1C98CB55" w:rsidR="002F0932"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Permisos para ausentarse debidamente requisitados, ya que participa activante en las campañas del</w:t>
      </w:r>
      <w:r w:rsidR="00756AEC" w:rsidRPr="00881F7A">
        <w:rPr>
          <w:rFonts w:ascii="Palatino Linotype" w:hAnsi="Palatino Linotype" w:cs="Arial"/>
        </w:rPr>
        <w:t xml:space="preserve"> PRI</w:t>
      </w:r>
      <w:r w:rsidR="002F0932" w:rsidRPr="00881F7A">
        <w:rPr>
          <w:rFonts w:ascii="Palatino Linotype" w:hAnsi="Palatino Linotype" w:cs="Arial"/>
        </w:rPr>
        <w:t>;</w:t>
      </w:r>
    </w:p>
    <w:p w14:paraId="029DCD2B" w14:textId="71CBE50B" w:rsidR="003A08D3"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Que acredite la suficiente experiencia para poder ostentar el cargo de autoridad substanciadora</w:t>
      </w:r>
      <w:r w:rsidR="00F300A2" w:rsidRPr="00881F7A">
        <w:rPr>
          <w:rFonts w:ascii="Palatino Linotype" w:hAnsi="Palatino Linotype" w:cs="Arial"/>
        </w:rPr>
        <w:t>;</w:t>
      </w:r>
    </w:p>
    <w:p w14:paraId="6F357CB9" w14:textId="315FC377" w:rsidR="003A08D3"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lastRenderedPageBreak/>
        <w:t>Titulo y cedula profesional como licenciado en derecho de Eduardo Alanís Arriaga</w:t>
      </w:r>
      <w:r w:rsidR="00F300A2" w:rsidRPr="00881F7A">
        <w:rPr>
          <w:rFonts w:ascii="Palatino Linotype" w:hAnsi="Palatino Linotype" w:cs="Arial"/>
        </w:rPr>
        <w:t>;</w:t>
      </w:r>
      <w:r w:rsidR="00756AEC" w:rsidRPr="00881F7A">
        <w:rPr>
          <w:rFonts w:ascii="Palatino Linotype" w:hAnsi="Palatino Linotype" w:cs="Arial"/>
        </w:rPr>
        <w:t xml:space="preserve"> </w:t>
      </w:r>
    </w:p>
    <w:p w14:paraId="57A0A13C" w14:textId="2F97CAE7" w:rsidR="00756AEC" w:rsidRPr="00881F7A" w:rsidRDefault="003A08D3" w:rsidP="003F29E9">
      <w:pPr>
        <w:pStyle w:val="Prrafodelista"/>
        <w:numPr>
          <w:ilvl w:val="0"/>
          <w:numId w:val="35"/>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rPr>
        <w:t>Titulo y cedula profesional como licenciado en derecho del contralor interno del</w:t>
      </w:r>
      <w:r w:rsidR="00756AEC" w:rsidRPr="00881F7A">
        <w:rPr>
          <w:rFonts w:ascii="Palatino Linotype" w:hAnsi="Palatino Linotype" w:cs="Arial"/>
        </w:rPr>
        <w:t xml:space="preserve"> OPDAPAS </w:t>
      </w:r>
      <w:r w:rsidRPr="00881F7A">
        <w:rPr>
          <w:rFonts w:ascii="Palatino Linotype" w:hAnsi="Palatino Linotype" w:cs="Arial"/>
        </w:rPr>
        <w:t>de Zinacantepec</w:t>
      </w:r>
    </w:p>
    <w:p w14:paraId="697DE017" w14:textId="77777777" w:rsidR="009E7EC8" w:rsidRPr="00881F7A" w:rsidRDefault="009E7EC8"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24567C22" w:rsidR="009E7EC8" w:rsidRPr="00881F7A" w:rsidRDefault="00245FAF" w:rsidP="003F29E9">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81F7A">
        <w:rPr>
          <w:rFonts w:ascii="Palatino Linotype" w:eastAsia="Times New Roman" w:hAnsi="Palatino Linotype" w:cs="Arial"/>
          <w:sz w:val="24"/>
          <w:szCs w:val="24"/>
          <w:lang w:val="es-ES" w:eastAsia="es-ES"/>
        </w:rPr>
        <w:t xml:space="preserve">El </w:t>
      </w:r>
      <w:r w:rsidRPr="00881F7A">
        <w:rPr>
          <w:rFonts w:ascii="Palatino Linotype" w:eastAsia="Times New Roman" w:hAnsi="Palatino Linotype" w:cs="Arial"/>
          <w:b/>
          <w:sz w:val="24"/>
          <w:szCs w:val="24"/>
          <w:lang w:val="es-ES" w:eastAsia="es-ES"/>
        </w:rPr>
        <w:t>Sujeto Obligado</w:t>
      </w:r>
      <w:r w:rsidRPr="00881F7A">
        <w:rPr>
          <w:rFonts w:ascii="Palatino Linotype" w:eastAsia="Times New Roman" w:hAnsi="Palatino Linotype" w:cs="Arial"/>
          <w:sz w:val="24"/>
          <w:szCs w:val="24"/>
          <w:lang w:val="es-ES" w:eastAsia="es-ES"/>
        </w:rPr>
        <w:t xml:space="preserve"> emitió respuesta por medio d</w:t>
      </w:r>
      <w:r w:rsidRPr="00881F7A">
        <w:rPr>
          <w:rFonts w:ascii="Palatino Linotype" w:eastAsia="Times New Roman" w:hAnsi="Palatino Linotype" w:cs="Times New Roman"/>
          <w:sz w:val="24"/>
          <w:szCs w:val="24"/>
          <w:lang w:eastAsia="es-ES"/>
        </w:rPr>
        <w:t>e</w:t>
      </w:r>
      <w:r w:rsidR="00761D67" w:rsidRPr="00881F7A">
        <w:rPr>
          <w:rFonts w:ascii="Palatino Linotype" w:eastAsia="Times New Roman" w:hAnsi="Palatino Linotype" w:cs="Times New Roman"/>
          <w:sz w:val="24"/>
          <w:szCs w:val="24"/>
          <w:lang w:eastAsia="es-ES"/>
        </w:rPr>
        <w:t xml:space="preserve"> </w:t>
      </w:r>
      <w:r w:rsidRPr="00881F7A">
        <w:rPr>
          <w:rFonts w:ascii="Palatino Linotype" w:eastAsia="Times New Roman" w:hAnsi="Palatino Linotype" w:cs="Times New Roman"/>
          <w:sz w:val="24"/>
          <w:szCs w:val="24"/>
          <w:lang w:eastAsia="es-ES"/>
        </w:rPr>
        <w:t>l</w:t>
      </w:r>
      <w:r w:rsidR="00761D67" w:rsidRPr="00881F7A">
        <w:rPr>
          <w:rFonts w:ascii="Palatino Linotype" w:eastAsia="Times New Roman" w:hAnsi="Palatino Linotype" w:cs="Times New Roman"/>
          <w:sz w:val="24"/>
          <w:szCs w:val="24"/>
          <w:lang w:eastAsia="es-ES"/>
        </w:rPr>
        <w:t>os</w:t>
      </w:r>
      <w:r w:rsidRPr="00881F7A">
        <w:rPr>
          <w:rFonts w:ascii="Palatino Linotype" w:eastAsia="Times New Roman" w:hAnsi="Palatino Linotype" w:cs="Times New Roman"/>
          <w:sz w:val="24"/>
          <w:szCs w:val="24"/>
          <w:lang w:eastAsia="es-ES"/>
        </w:rPr>
        <w:t xml:space="preserve"> archivo</w:t>
      </w:r>
      <w:r w:rsidR="00761D67" w:rsidRPr="00881F7A">
        <w:rPr>
          <w:rFonts w:ascii="Palatino Linotype" w:eastAsia="Times New Roman" w:hAnsi="Palatino Linotype" w:cs="Times New Roman"/>
          <w:sz w:val="24"/>
          <w:szCs w:val="24"/>
          <w:lang w:eastAsia="es-ES"/>
        </w:rPr>
        <w:t>s</w:t>
      </w:r>
      <w:r w:rsidRPr="00881F7A">
        <w:rPr>
          <w:rFonts w:ascii="Palatino Linotype" w:eastAsia="Times New Roman" w:hAnsi="Palatino Linotype" w:cs="Times New Roman"/>
          <w:sz w:val="24"/>
          <w:szCs w:val="24"/>
          <w:lang w:eastAsia="es-ES"/>
        </w:rPr>
        <w:t xml:space="preserve"> electrónico</w:t>
      </w:r>
      <w:r w:rsidR="00761D67" w:rsidRPr="00881F7A">
        <w:rPr>
          <w:rFonts w:ascii="Palatino Linotype" w:eastAsia="Times New Roman" w:hAnsi="Palatino Linotype" w:cs="Times New Roman"/>
          <w:sz w:val="24"/>
          <w:szCs w:val="24"/>
          <w:lang w:eastAsia="es-ES"/>
        </w:rPr>
        <w:t>s</w:t>
      </w:r>
      <w:r w:rsidRPr="00881F7A">
        <w:rPr>
          <w:rFonts w:ascii="Palatino Linotype" w:eastAsia="Times New Roman" w:hAnsi="Palatino Linotype" w:cs="Times New Roman"/>
          <w:sz w:val="24"/>
          <w:szCs w:val="24"/>
          <w:lang w:eastAsia="es-ES"/>
        </w:rPr>
        <w:t xml:space="preserve"> </w:t>
      </w:r>
      <w:r w:rsidR="004136F8" w:rsidRPr="00881F7A">
        <w:rPr>
          <w:rFonts w:ascii="Palatino Linotype" w:eastAsia="Times New Roman" w:hAnsi="Palatino Linotype" w:cs="Times New Roman"/>
          <w:i/>
          <w:sz w:val="24"/>
          <w:szCs w:val="24"/>
          <w:lang w:eastAsia="es-ES"/>
        </w:rPr>
        <w:t>“</w:t>
      </w:r>
      <w:r w:rsidR="004136F8" w:rsidRPr="00881F7A">
        <w:rPr>
          <w:rFonts w:ascii="Palatino Linotype" w:eastAsia="Times New Roman" w:hAnsi="Palatino Linotype" w:cs="Times New Roman"/>
          <w:b/>
          <w:i/>
          <w:sz w:val="24"/>
          <w:szCs w:val="24"/>
          <w:lang w:eastAsia="es-ES"/>
        </w:rPr>
        <w:t>Acta 6 ordinaria (1).pdf, 20240624175739415.pdf</w:t>
      </w:r>
      <w:r w:rsidR="004136F8" w:rsidRPr="00881F7A">
        <w:rPr>
          <w:rFonts w:ascii="Palatino Linotype" w:eastAsia="Times New Roman" w:hAnsi="Palatino Linotype" w:cs="Times New Roman"/>
          <w:bCs/>
          <w:iCs/>
          <w:sz w:val="24"/>
          <w:szCs w:val="24"/>
          <w:lang w:eastAsia="es-ES"/>
        </w:rPr>
        <w:t xml:space="preserve"> y </w:t>
      </w:r>
      <w:r w:rsidR="004136F8" w:rsidRPr="00881F7A">
        <w:rPr>
          <w:rFonts w:ascii="Palatino Linotype" w:eastAsia="Times New Roman" w:hAnsi="Palatino Linotype" w:cs="Times New Roman"/>
          <w:b/>
          <w:i/>
          <w:sz w:val="24"/>
          <w:szCs w:val="24"/>
          <w:lang w:eastAsia="es-ES"/>
        </w:rPr>
        <w:t>1515158412326694info ok.pdf</w:t>
      </w:r>
      <w:r w:rsidR="004136F8" w:rsidRPr="00881F7A">
        <w:rPr>
          <w:rFonts w:ascii="Palatino Linotype" w:eastAsia="Times New Roman" w:hAnsi="Palatino Linotype" w:cs="Times New Roman"/>
          <w:i/>
          <w:sz w:val="24"/>
          <w:szCs w:val="24"/>
          <w:lang w:eastAsia="es-ES"/>
        </w:rPr>
        <w:t>”</w:t>
      </w:r>
      <w:r w:rsidR="004136F8" w:rsidRPr="00881F7A">
        <w:rPr>
          <w:rFonts w:ascii="Palatino Linotype" w:eastAsia="Times New Roman" w:hAnsi="Palatino Linotype" w:cs="Times New Roman"/>
          <w:sz w:val="24"/>
          <w:szCs w:val="24"/>
          <w:lang w:eastAsia="es-ES"/>
        </w:rPr>
        <w:t>,</w:t>
      </w:r>
      <w:r w:rsidR="00761D67" w:rsidRPr="00881F7A">
        <w:rPr>
          <w:rFonts w:ascii="Palatino Linotype" w:eastAsia="Times New Roman" w:hAnsi="Palatino Linotype" w:cs="Times New Roman"/>
          <w:sz w:val="24"/>
          <w:szCs w:val="24"/>
          <w:lang w:eastAsia="es-ES"/>
        </w:rPr>
        <w:t xml:space="preserve"> de los que se observa el contenido sigui</w:t>
      </w:r>
      <w:r w:rsidRPr="00881F7A">
        <w:rPr>
          <w:rFonts w:ascii="Palatino Linotype" w:eastAsia="Times New Roman" w:hAnsi="Palatino Linotype" w:cs="Times New Roman"/>
          <w:sz w:val="24"/>
          <w:szCs w:val="24"/>
          <w:lang w:eastAsia="es-ES"/>
        </w:rPr>
        <w:t>ente:</w:t>
      </w:r>
    </w:p>
    <w:p w14:paraId="09DE9DFC" w14:textId="77777777" w:rsidR="00245FAF" w:rsidRPr="00881F7A" w:rsidRDefault="00245FAF" w:rsidP="003F29E9">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241B6E8A" w14:textId="2151FFBA" w:rsidR="00266F00" w:rsidRPr="00881F7A" w:rsidRDefault="00266F00" w:rsidP="003F29E9">
      <w:pPr>
        <w:pStyle w:val="Prrafodelista"/>
        <w:numPr>
          <w:ilvl w:val="0"/>
          <w:numId w:val="36"/>
        </w:numPr>
        <w:autoSpaceDE w:val="0"/>
        <w:autoSpaceDN w:val="0"/>
        <w:adjustRightInd w:val="0"/>
        <w:spacing w:line="360" w:lineRule="auto"/>
        <w:jc w:val="both"/>
        <w:rPr>
          <w:rFonts w:ascii="Palatino Linotype" w:hAnsi="Palatino Linotype"/>
        </w:rPr>
      </w:pPr>
      <w:r w:rsidRPr="00881F7A">
        <w:rPr>
          <w:rFonts w:ascii="Palatino Linotype" w:hAnsi="Palatino Linotype"/>
          <w:b/>
          <w:bCs/>
        </w:rPr>
        <w:t>20240624175739415.pdf</w:t>
      </w:r>
      <w:r w:rsidR="004F3C4C" w:rsidRPr="00881F7A">
        <w:rPr>
          <w:rFonts w:ascii="Palatino Linotype" w:hAnsi="Palatino Linotype"/>
          <w:b/>
          <w:bCs/>
        </w:rPr>
        <w:t>:</w:t>
      </w:r>
      <w:r w:rsidR="004F3C4C" w:rsidRPr="00881F7A">
        <w:rPr>
          <w:rFonts w:ascii="Palatino Linotype" w:hAnsi="Palatino Linotype"/>
        </w:rPr>
        <w:t xml:space="preserve"> </w:t>
      </w:r>
      <w:r w:rsidR="00245FAF" w:rsidRPr="00881F7A">
        <w:rPr>
          <w:rFonts w:ascii="Palatino Linotype" w:hAnsi="Palatino Linotype"/>
        </w:rPr>
        <w:t xml:space="preserve">Oficio </w:t>
      </w:r>
      <w:r w:rsidR="001B786E" w:rsidRPr="00881F7A">
        <w:rPr>
          <w:rFonts w:ascii="Palatino Linotype" w:hAnsi="Palatino Linotype"/>
        </w:rPr>
        <w:t xml:space="preserve">OPDAPAS/UIPPEYT/MEMO/0091/2024 remitido por la Titular de la Unidad de Información, Planeación, Programación, evaluación y Transparencia </w:t>
      </w:r>
      <w:r w:rsidR="00245FAF" w:rsidRPr="00881F7A">
        <w:rPr>
          <w:rFonts w:ascii="Palatino Linotype" w:hAnsi="Palatino Linotype"/>
        </w:rPr>
        <w:t xml:space="preserve">del Sujeto Obligado, </w:t>
      </w:r>
      <w:r w:rsidR="001B786E" w:rsidRPr="00881F7A">
        <w:rPr>
          <w:rFonts w:ascii="Palatino Linotype" w:hAnsi="Palatino Linotype"/>
        </w:rPr>
        <w:t xml:space="preserve">al entonces Solicitante, mediante el cual informó remitir la respuesta que atiende los requerimientos, </w:t>
      </w:r>
      <w:r w:rsidRPr="00881F7A">
        <w:rPr>
          <w:rFonts w:ascii="Palatino Linotype" w:hAnsi="Palatino Linotype"/>
        </w:rPr>
        <w:t>así</w:t>
      </w:r>
      <w:r w:rsidR="001B786E" w:rsidRPr="00881F7A">
        <w:rPr>
          <w:rFonts w:ascii="Palatino Linotype" w:hAnsi="Palatino Linotype"/>
        </w:rPr>
        <w:t xml:space="preserve"> como el acta del comité de </w:t>
      </w:r>
      <w:r w:rsidRPr="00881F7A">
        <w:rPr>
          <w:rFonts w:ascii="Palatino Linotype" w:hAnsi="Palatino Linotype"/>
        </w:rPr>
        <w:t>transparencia</w:t>
      </w:r>
      <w:r w:rsidR="001B786E" w:rsidRPr="00881F7A">
        <w:rPr>
          <w:rFonts w:ascii="Palatino Linotype" w:hAnsi="Palatino Linotype"/>
        </w:rPr>
        <w:t xml:space="preserve"> que sustenta la </w:t>
      </w:r>
      <w:r w:rsidRPr="00881F7A">
        <w:rPr>
          <w:rFonts w:ascii="Palatino Linotype" w:hAnsi="Palatino Linotype"/>
        </w:rPr>
        <w:t>clasificación</w:t>
      </w:r>
      <w:r w:rsidR="001B786E" w:rsidRPr="00881F7A">
        <w:rPr>
          <w:rFonts w:ascii="Palatino Linotype" w:hAnsi="Palatino Linotype"/>
        </w:rPr>
        <w:t xml:space="preserve"> de los datos personales</w:t>
      </w:r>
      <w:r w:rsidRPr="00881F7A">
        <w:rPr>
          <w:rFonts w:ascii="Palatino Linotype" w:hAnsi="Palatino Linotype"/>
        </w:rPr>
        <w:t xml:space="preserve"> como confidenciales, asimismo, emitió respuesta al requerimiento de número de resoluciones emitidas, señalando:</w:t>
      </w:r>
    </w:p>
    <w:p w14:paraId="43062846" w14:textId="77777777" w:rsidR="00266F00" w:rsidRPr="00881F7A" w:rsidRDefault="00266F00" w:rsidP="003F29E9">
      <w:pPr>
        <w:pStyle w:val="Prrafodelista"/>
        <w:autoSpaceDE w:val="0"/>
        <w:autoSpaceDN w:val="0"/>
        <w:adjustRightInd w:val="0"/>
        <w:spacing w:line="360" w:lineRule="auto"/>
        <w:ind w:left="720"/>
        <w:jc w:val="both"/>
        <w:rPr>
          <w:rFonts w:ascii="Palatino Linotype" w:hAnsi="Palatino Linotype"/>
          <w:bCs/>
        </w:rPr>
      </w:pPr>
    </w:p>
    <w:p w14:paraId="5E43D800" w14:textId="05823F76" w:rsidR="00266F00" w:rsidRPr="00881F7A" w:rsidRDefault="00266F00" w:rsidP="003F29E9">
      <w:pPr>
        <w:pStyle w:val="Prrafodelista"/>
        <w:autoSpaceDE w:val="0"/>
        <w:autoSpaceDN w:val="0"/>
        <w:adjustRightInd w:val="0"/>
        <w:ind w:left="720"/>
        <w:jc w:val="both"/>
        <w:rPr>
          <w:rFonts w:ascii="Palatino Linotype" w:hAnsi="Palatino Linotype"/>
          <w:bCs/>
          <w:i/>
          <w:sz w:val="22"/>
        </w:rPr>
      </w:pPr>
      <w:r w:rsidRPr="00881F7A">
        <w:rPr>
          <w:rFonts w:ascii="Palatino Linotype" w:hAnsi="Palatino Linotype"/>
          <w:bCs/>
          <w:i/>
          <w:sz w:val="22"/>
        </w:rPr>
        <w:t>“En relación al requerimiento del número de resoluciones emitidas durante los ejercicios 2023 y 2024, se desglosa lo siguiente:</w:t>
      </w:r>
    </w:p>
    <w:p w14:paraId="30033994" w14:textId="77777777" w:rsidR="00266F00" w:rsidRPr="00881F7A" w:rsidRDefault="00266F00" w:rsidP="003F29E9">
      <w:pPr>
        <w:pStyle w:val="Prrafodelista"/>
        <w:autoSpaceDE w:val="0"/>
        <w:autoSpaceDN w:val="0"/>
        <w:adjustRightInd w:val="0"/>
        <w:ind w:left="720"/>
        <w:jc w:val="both"/>
        <w:rPr>
          <w:rFonts w:ascii="Palatino Linotype" w:hAnsi="Palatino Linotype"/>
          <w:bCs/>
          <w:i/>
          <w:sz w:val="22"/>
        </w:rPr>
      </w:pPr>
    </w:p>
    <w:p w14:paraId="06C4B5A4" w14:textId="15CDF3CA" w:rsidR="00266F00" w:rsidRPr="00881F7A" w:rsidRDefault="00266F00" w:rsidP="003F29E9">
      <w:pPr>
        <w:pStyle w:val="Prrafodelista"/>
        <w:autoSpaceDE w:val="0"/>
        <w:autoSpaceDN w:val="0"/>
        <w:adjustRightInd w:val="0"/>
        <w:ind w:left="720"/>
        <w:jc w:val="both"/>
        <w:rPr>
          <w:rFonts w:ascii="Palatino Linotype" w:hAnsi="Palatino Linotype"/>
          <w:bCs/>
          <w:i/>
          <w:sz w:val="22"/>
        </w:rPr>
      </w:pPr>
      <w:r w:rsidRPr="00881F7A">
        <w:rPr>
          <w:rFonts w:ascii="Palatino Linotype" w:hAnsi="Palatino Linotype"/>
          <w:bCs/>
          <w:i/>
          <w:sz w:val="22"/>
        </w:rPr>
        <w:t>2023: 4 resoluciones emitidas</w:t>
      </w:r>
    </w:p>
    <w:p w14:paraId="64FF44F4" w14:textId="0C6E75E7" w:rsidR="00266F00" w:rsidRPr="00881F7A" w:rsidRDefault="00266F00" w:rsidP="003F29E9">
      <w:pPr>
        <w:pStyle w:val="Prrafodelista"/>
        <w:autoSpaceDE w:val="0"/>
        <w:autoSpaceDN w:val="0"/>
        <w:adjustRightInd w:val="0"/>
        <w:ind w:left="720"/>
        <w:jc w:val="both"/>
        <w:rPr>
          <w:rFonts w:ascii="Palatino Linotype" w:hAnsi="Palatino Linotype"/>
          <w:bCs/>
          <w:i/>
          <w:sz w:val="22"/>
        </w:rPr>
      </w:pPr>
      <w:r w:rsidRPr="00881F7A">
        <w:rPr>
          <w:rFonts w:ascii="Palatino Linotype" w:hAnsi="Palatino Linotype"/>
          <w:bCs/>
          <w:i/>
          <w:sz w:val="22"/>
        </w:rPr>
        <w:t>2024: 1 resolución emitida”</w:t>
      </w:r>
    </w:p>
    <w:p w14:paraId="6BC25848" w14:textId="77777777" w:rsidR="00266F00" w:rsidRPr="00881F7A" w:rsidRDefault="00266F00" w:rsidP="003F29E9">
      <w:pPr>
        <w:pStyle w:val="Prrafodelista"/>
        <w:autoSpaceDE w:val="0"/>
        <w:autoSpaceDN w:val="0"/>
        <w:adjustRightInd w:val="0"/>
        <w:spacing w:line="360" w:lineRule="auto"/>
        <w:ind w:left="720"/>
        <w:jc w:val="both"/>
        <w:rPr>
          <w:rFonts w:ascii="Palatino Linotype" w:hAnsi="Palatino Linotype"/>
        </w:rPr>
      </w:pPr>
    </w:p>
    <w:p w14:paraId="6D3C5DFB" w14:textId="1AFD50A7" w:rsidR="00245FAF" w:rsidRPr="00881F7A" w:rsidRDefault="00266F00" w:rsidP="003F29E9">
      <w:pPr>
        <w:pStyle w:val="Prrafodelista"/>
        <w:numPr>
          <w:ilvl w:val="0"/>
          <w:numId w:val="36"/>
        </w:numPr>
        <w:autoSpaceDE w:val="0"/>
        <w:autoSpaceDN w:val="0"/>
        <w:adjustRightInd w:val="0"/>
        <w:spacing w:line="360" w:lineRule="auto"/>
        <w:jc w:val="both"/>
        <w:rPr>
          <w:rFonts w:ascii="Palatino Linotype" w:hAnsi="Palatino Linotype"/>
        </w:rPr>
      </w:pPr>
      <w:r w:rsidRPr="00881F7A">
        <w:rPr>
          <w:rFonts w:ascii="Palatino Linotype" w:hAnsi="Palatino Linotype"/>
          <w:b/>
          <w:bCs/>
        </w:rPr>
        <w:t>1515158412326694info ok.pdf</w:t>
      </w:r>
      <w:r w:rsidR="007352FC" w:rsidRPr="00881F7A">
        <w:rPr>
          <w:rFonts w:ascii="Palatino Linotype" w:hAnsi="Palatino Linotype"/>
          <w:b/>
          <w:bCs/>
        </w:rPr>
        <w:t>:</w:t>
      </w:r>
      <w:r w:rsidR="007352FC" w:rsidRPr="00881F7A">
        <w:rPr>
          <w:rFonts w:ascii="Palatino Linotype" w:hAnsi="Palatino Linotype"/>
        </w:rPr>
        <w:t xml:space="preserve"> </w:t>
      </w:r>
      <w:r w:rsidRPr="00881F7A">
        <w:rPr>
          <w:rFonts w:ascii="Palatino Linotype" w:hAnsi="Palatino Linotype"/>
        </w:rPr>
        <w:t>Archivo que se encuentra integrado por las versiones públicas de los documentos siguientes:</w:t>
      </w:r>
    </w:p>
    <w:p w14:paraId="7D4E31C0" w14:textId="7E8B5145" w:rsidR="00266F00" w:rsidRPr="00881F7A" w:rsidRDefault="00BB4200"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 xml:space="preserve">Curriculum vitae de Eduardo </w:t>
      </w:r>
      <w:r w:rsidR="00534D6C" w:rsidRPr="00881F7A">
        <w:rPr>
          <w:rFonts w:ascii="Palatino Linotype" w:hAnsi="Palatino Linotype"/>
          <w:bCs/>
        </w:rPr>
        <w:t>Alanís</w:t>
      </w:r>
      <w:r w:rsidRPr="00881F7A">
        <w:rPr>
          <w:rFonts w:ascii="Palatino Linotype" w:hAnsi="Palatino Linotype"/>
          <w:bCs/>
        </w:rPr>
        <w:t xml:space="preserve"> Arriaga;</w:t>
      </w:r>
    </w:p>
    <w:p w14:paraId="1F6A2F1C" w14:textId="444DDD59" w:rsidR="00BB4200" w:rsidRPr="00881F7A" w:rsidRDefault="00BB4200"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lastRenderedPageBreak/>
        <w:t>Curriculum vitae de Sheyla Stephanie Díaz Marín;</w:t>
      </w:r>
    </w:p>
    <w:p w14:paraId="7A3189F4" w14:textId="7F3ADE68" w:rsidR="00BB4200" w:rsidRPr="00881F7A" w:rsidRDefault="00BB4200"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Curriculum vitae de Héctor Amador Rodríguez Albarrán (Titular del Órgano Interno de Control);</w:t>
      </w:r>
    </w:p>
    <w:p w14:paraId="67A2928A" w14:textId="62580D79" w:rsidR="00BB4200" w:rsidRPr="00881F7A" w:rsidRDefault="00BB4200"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Acta de entrega recepción de la Dirección General, de quien ostentara su cargo en el periodo del uno de enero de dos mil veintidós al dieciocho de abril de dos mil veinticuatro;</w:t>
      </w:r>
    </w:p>
    <w:p w14:paraId="6709C308" w14:textId="544CA536" w:rsidR="00BB4200" w:rsidRPr="00881F7A" w:rsidRDefault="00BB4200"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rPr>
        <w:t xml:space="preserve">Recibo de nómina de la primer quincena de abril de dos mil veinticuatro, de </w:t>
      </w:r>
      <w:r w:rsidRPr="00881F7A">
        <w:rPr>
          <w:rFonts w:ascii="Palatino Linotype" w:hAnsi="Palatino Linotype"/>
          <w:bCs/>
        </w:rPr>
        <w:t>Héctor Amador Rodríguez Albarrán (Titular del Órgano Interno de Control)</w:t>
      </w:r>
      <w:r w:rsidR="00EC1D17" w:rsidRPr="00881F7A">
        <w:rPr>
          <w:rFonts w:ascii="Palatino Linotype" w:hAnsi="Palatino Linotype"/>
          <w:bCs/>
        </w:rPr>
        <w:t>;</w:t>
      </w:r>
    </w:p>
    <w:p w14:paraId="0B8C5756" w14:textId="07370675" w:rsidR="00EC1D17" w:rsidRPr="00881F7A" w:rsidRDefault="00EC1D17"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rPr>
        <w:t xml:space="preserve">Recibo de nómina de la primer quincena de abril de dos mil veinticuatro, de </w:t>
      </w:r>
      <w:r w:rsidRPr="00881F7A">
        <w:rPr>
          <w:rFonts w:ascii="Palatino Linotype" w:hAnsi="Palatino Linotype"/>
          <w:bCs/>
        </w:rPr>
        <w:t>Efrén Ricardo Villegas López (Jefe de Departamento B);</w:t>
      </w:r>
    </w:p>
    <w:p w14:paraId="64FF7092" w14:textId="114A317E" w:rsidR="00EC1D17" w:rsidRPr="00881F7A" w:rsidRDefault="00EC1D17"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rPr>
        <w:t xml:space="preserve">Recibo de nómina de la primer quincena de abril de dos mil veinticuatro, de </w:t>
      </w:r>
      <w:r w:rsidRPr="00881F7A">
        <w:rPr>
          <w:rFonts w:ascii="Palatino Linotype" w:hAnsi="Palatino Linotype"/>
          <w:bCs/>
        </w:rPr>
        <w:t>Sheyla Stephanie Díaz Marín (Jefe de Departamento B);</w:t>
      </w:r>
    </w:p>
    <w:p w14:paraId="05E0BD32" w14:textId="3A7F8740" w:rsidR="00EC1D17" w:rsidRPr="00881F7A" w:rsidRDefault="00EC1D17" w:rsidP="003F29E9">
      <w:pPr>
        <w:pStyle w:val="Prrafodelista"/>
        <w:numPr>
          <w:ilvl w:val="0"/>
          <w:numId w:val="43"/>
        </w:numPr>
        <w:spacing w:line="360" w:lineRule="auto"/>
        <w:rPr>
          <w:rFonts w:ascii="Palatino Linotype" w:hAnsi="Palatino Linotype"/>
        </w:rPr>
      </w:pPr>
      <w:r w:rsidRPr="00881F7A">
        <w:rPr>
          <w:rFonts w:ascii="Palatino Linotype" w:hAnsi="Palatino Linotype"/>
        </w:rPr>
        <w:t>Título de Licenciatura en Derecho de Héctor Amador Rodríguez Albarrán (Titular del Órgano Interno de Control);</w:t>
      </w:r>
    </w:p>
    <w:p w14:paraId="1B6AFCD5" w14:textId="3B32E909" w:rsidR="00EC1D17" w:rsidRPr="00881F7A" w:rsidRDefault="00EC1D17"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rPr>
        <w:t xml:space="preserve">Título de Licenciatura en Derecho de </w:t>
      </w:r>
      <w:r w:rsidRPr="00881F7A">
        <w:rPr>
          <w:rFonts w:ascii="Palatino Linotype" w:hAnsi="Palatino Linotype"/>
          <w:bCs/>
        </w:rPr>
        <w:t>Efrén Ricardo Villegas López (Jefe de Departamento B);</w:t>
      </w:r>
    </w:p>
    <w:p w14:paraId="2B22CB5F" w14:textId="2BDAD2A2" w:rsidR="00EC1D17" w:rsidRPr="00881F7A" w:rsidRDefault="00EC1D17"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Constancia de autenticación de Titulo Electrónico, emitido a favor de Eduardo Alanís Arriaga</w:t>
      </w:r>
      <w:r w:rsidR="00534D6C" w:rsidRPr="00881F7A">
        <w:rPr>
          <w:rFonts w:ascii="Palatino Linotype" w:hAnsi="Palatino Linotype"/>
          <w:bCs/>
        </w:rPr>
        <w:t>;</w:t>
      </w:r>
    </w:p>
    <w:p w14:paraId="04CF62E7" w14:textId="0E1F9B01" w:rsidR="00534D6C" w:rsidRPr="00881F7A" w:rsidRDefault="00534D6C"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Carta de Titulación de la Universidad Autónoma del Estado de México, a favor de Sheyla Stephanie Díaz Marín;</w:t>
      </w:r>
    </w:p>
    <w:p w14:paraId="6D8A3726" w14:textId="38BE57D3" w:rsidR="00534D6C" w:rsidRPr="00881F7A" w:rsidRDefault="00534D6C"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bCs/>
        </w:rPr>
        <w:t>Curriculum vitae de Efrén Ricardo Villegas López; y</w:t>
      </w:r>
    </w:p>
    <w:p w14:paraId="38A19939" w14:textId="3FCD49B4" w:rsidR="00534D6C" w:rsidRPr="00881F7A" w:rsidRDefault="00534D6C" w:rsidP="003F29E9">
      <w:pPr>
        <w:pStyle w:val="Prrafodelista"/>
        <w:numPr>
          <w:ilvl w:val="0"/>
          <w:numId w:val="43"/>
        </w:numPr>
        <w:autoSpaceDE w:val="0"/>
        <w:autoSpaceDN w:val="0"/>
        <w:adjustRightInd w:val="0"/>
        <w:spacing w:line="360" w:lineRule="auto"/>
        <w:jc w:val="both"/>
        <w:rPr>
          <w:rFonts w:ascii="Palatino Linotype" w:hAnsi="Palatino Linotype"/>
        </w:rPr>
      </w:pPr>
      <w:r w:rsidRPr="00881F7A">
        <w:rPr>
          <w:rFonts w:ascii="Palatino Linotype" w:hAnsi="Palatino Linotype"/>
        </w:rPr>
        <w:t xml:space="preserve">Recibo de nómina de la segunda quincena de marzo de dos mil veinticuatro, de </w:t>
      </w:r>
      <w:r w:rsidRPr="00881F7A">
        <w:rPr>
          <w:rFonts w:ascii="Palatino Linotype" w:hAnsi="Palatino Linotype"/>
          <w:bCs/>
        </w:rPr>
        <w:t>Eduardo Alanís Arriaga (Jefe de Departamento B);</w:t>
      </w:r>
    </w:p>
    <w:p w14:paraId="35C5231B" w14:textId="6D82C9DD" w:rsidR="00245FAF" w:rsidRPr="00881F7A" w:rsidRDefault="007C2D45" w:rsidP="003F29E9">
      <w:pPr>
        <w:pStyle w:val="Prrafodelista"/>
        <w:numPr>
          <w:ilvl w:val="0"/>
          <w:numId w:val="36"/>
        </w:numPr>
        <w:autoSpaceDE w:val="0"/>
        <w:autoSpaceDN w:val="0"/>
        <w:adjustRightInd w:val="0"/>
        <w:spacing w:line="360" w:lineRule="auto"/>
        <w:jc w:val="both"/>
        <w:rPr>
          <w:rFonts w:ascii="Palatino Linotype" w:hAnsi="Palatino Linotype" w:cs="Arial"/>
        </w:rPr>
      </w:pPr>
      <w:r w:rsidRPr="00881F7A">
        <w:rPr>
          <w:rFonts w:ascii="Palatino Linotype" w:hAnsi="Palatino Linotype" w:cs="Arial"/>
          <w:b/>
          <w:bCs/>
        </w:rPr>
        <w:lastRenderedPageBreak/>
        <w:t>Acta 6 ordinaria (1).pdf</w:t>
      </w:r>
      <w:r w:rsidRPr="00881F7A">
        <w:rPr>
          <w:rFonts w:ascii="Palatino Linotype" w:hAnsi="Palatino Linotype" w:cs="Arial"/>
        </w:rPr>
        <w:t xml:space="preserve">: Acta de la Sexta Sesión Ordinaria del Comité de Transparencia del Sujeto Obligado, en la cual se </w:t>
      </w:r>
      <w:r w:rsidR="00E8253E" w:rsidRPr="00881F7A">
        <w:rPr>
          <w:rFonts w:ascii="Palatino Linotype" w:hAnsi="Palatino Linotype" w:cs="Arial"/>
        </w:rPr>
        <w:t xml:space="preserve">discutió y </w:t>
      </w:r>
      <w:r w:rsidRPr="00881F7A">
        <w:rPr>
          <w:rFonts w:ascii="Palatino Linotype" w:hAnsi="Palatino Linotype" w:cs="Arial"/>
        </w:rPr>
        <w:t>aprobó</w:t>
      </w:r>
      <w:r w:rsidR="00E8253E" w:rsidRPr="00881F7A">
        <w:rPr>
          <w:rFonts w:ascii="Palatino Linotype" w:hAnsi="Palatino Linotype" w:cs="Arial"/>
        </w:rPr>
        <w:t xml:space="preserve"> la clasificación de los datos personales contenidos en el soporte documental que da respuesta a la solicitud de información </w:t>
      </w:r>
      <w:r w:rsidR="00E8253E" w:rsidRPr="00881F7A">
        <w:rPr>
          <w:rFonts w:ascii="Palatino Linotype" w:hAnsi="Palatino Linotype" w:cs="Arial"/>
          <w:b/>
          <w:bCs/>
        </w:rPr>
        <w:t>0001</w:t>
      </w:r>
      <w:r w:rsidR="00711560" w:rsidRPr="00881F7A">
        <w:rPr>
          <w:rFonts w:ascii="Palatino Linotype" w:hAnsi="Palatino Linotype" w:cs="Arial"/>
          <w:b/>
          <w:bCs/>
        </w:rPr>
        <w:t>8</w:t>
      </w:r>
      <w:r w:rsidR="00E8253E" w:rsidRPr="00881F7A">
        <w:rPr>
          <w:rFonts w:ascii="Palatino Linotype" w:hAnsi="Palatino Linotype" w:cs="Arial"/>
          <w:b/>
          <w:bCs/>
        </w:rPr>
        <w:t>/OASZINACAN/IP/2024.</w:t>
      </w:r>
      <w:r w:rsidR="00711560" w:rsidRPr="00881F7A">
        <w:rPr>
          <w:rFonts w:ascii="Palatino Linotype" w:hAnsi="Palatino Linotype" w:cs="Arial"/>
        </w:rPr>
        <w:t xml:space="preserve"> </w:t>
      </w:r>
    </w:p>
    <w:p w14:paraId="253F4807" w14:textId="07BAF5CF" w:rsidR="007C2D45" w:rsidRPr="00881F7A" w:rsidRDefault="007C2D45"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0B26E5DF" w:rsidR="009D4B5B" w:rsidRPr="00881F7A" w:rsidRDefault="00570DBC"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 xml:space="preserve">Inconforme con la respuesta, la parte </w:t>
      </w:r>
      <w:r w:rsidRPr="00881F7A">
        <w:rPr>
          <w:rFonts w:ascii="Palatino Linotype" w:eastAsia="Times New Roman" w:hAnsi="Palatino Linotype" w:cs="Arial"/>
          <w:b/>
          <w:bCs/>
          <w:sz w:val="24"/>
          <w:szCs w:val="24"/>
          <w:lang w:val="es-ES" w:eastAsia="es-ES"/>
        </w:rPr>
        <w:t>Recurrente</w:t>
      </w:r>
      <w:r w:rsidRPr="00881F7A">
        <w:rPr>
          <w:rFonts w:ascii="Palatino Linotype" w:eastAsia="Times New Roman" w:hAnsi="Palatino Linotype" w:cs="Arial"/>
          <w:sz w:val="24"/>
          <w:szCs w:val="24"/>
          <w:lang w:val="es-ES" w:eastAsia="es-ES"/>
        </w:rPr>
        <w:t xml:space="preserve"> interpuso el recurso de revisión, </w:t>
      </w:r>
      <w:r w:rsidR="0092411F" w:rsidRPr="00881F7A">
        <w:rPr>
          <w:rFonts w:ascii="Palatino Linotype" w:eastAsia="Times New Roman" w:hAnsi="Palatino Linotype" w:cs="Arial"/>
          <w:sz w:val="24"/>
          <w:szCs w:val="24"/>
          <w:lang w:val="es-ES" w:eastAsia="es-ES"/>
        </w:rPr>
        <w:t xml:space="preserve">señalando como acto impugnado </w:t>
      </w:r>
      <w:r w:rsidR="0092411F" w:rsidRPr="00881F7A">
        <w:rPr>
          <w:rFonts w:ascii="Palatino Linotype" w:eastAsia="Times New Roman" w:hAnsi="Palatino Linotype" w:cs="Arial"/>
          <w:i/>
          <w:iCs/>
          <w:sz w:val="24"/>
          <w:szCs w:val="24"/>
          <w:lang w:val="es-ES" w:eastAsia="es-ES"/>
        </w:rPr>
        <w:t>“</w:t>
      </w:r>
      <w:r w:rsidR="008D0053" w:rsidRPr="00881F7A">
        <w:rPr>
          <w:rFonts w:ascii="Palatino Linotype" w:eastAsia="Times New Roman" w:hAnsi="Palatino Linotype" w:cs="Arial"/>
          <w:i/>
          <w:iCs/>
          <w:sz w:val="24"/>
          <w:szCs w:val="24"/>
          <w:lang w:val="es-ES" w:eastAsia="es-ES"/>
        </w:rPr>
        <w:t>ME NEGARON LA INFORMACION</w:t>
      </w:r>
      <w:r w:rsidR="0092411F" w:rsidRPr="00881F7A">
        <w:rPr>
          <w:rFonts w:ascii="Palatino Linotype" w:eastAsia="Times New Roman" w:hAnsi="Palatino Linotype" w:cs="Arial"/>
          <w:i/>
          <w:iCs/>
          <w:sz w:val="24"/>
          <w:szCs w:val="24"/>
          <w:lang w:val="es-ES" w:eastAsia="es-ES"/>
        </w:rPr>
        <w:t>”</w:t>
      </w:r>
      <w:r w:rsidR="0092411F" w:rsidRPr="00881F7A">
        <w:rPr>
          <w:rFonts w:ascii="Palatino Linotype" w:eastAsia="Times New Roman" w:hAnsi="Palatino Linotype" w:cs="Arial"/>
          <w:sz w:val="24"/>
          <w:szCs w:val="24"/>
          <w:lang w:val="es-ES" w:eastAsia="es-ES"/>
        </w:rPr>
        <w:t xml:space="preserve"> y como razones o motivos de inconformidad </w:t>
      </w:r>
      <w:r w:rsidRPr="00881F7A">
        <w:rPr>
          <w:rFonts w:ascii="Palatino Linotype" w:eastAsia="Times New Roman" w:hAnsi="Palatino Linotype" w:cs="Arial"/>
          <w:i/>
          <w:sz w:val="24"/>
          <w:szCs w:val="24"/>
          <w:lang w:val="es-ES" w:eastAsia="es-ES"/>
        </w:rPr>
        <w:t>“</w:t>
      </w:r>
      <w:r w:rsidR="008D0053" w:rsidRPr="00881F7A">
        <w:rPr>
          <w:rFonts w:ascii="Palatino Linotype" w:eastAsia="Times New Roman" w:hAnsi="Palatino Linotype" w:cs="Arial"/>
          <w:i/>
          <w:sz w:val="24"/>
          <w:szCs w:val="24"/>
          <w:lang w:val="es-ES" w:eastAsia="es-ES"/>
        </w:rPr>
        <w:t>ME ESTAN NEGANDO LA INFORMACION</w:t>
      </w:r>
      <w:r w:rsidRPr="00881F7A">
        <w:rPr>
          <w:rFonts w:ascii="Palatino Linotype" w:eastAsia="Times New Roman" w:hAnsi="Palatino Linotype" w:cs="Arial"/>
          <w:i/>
          <w:sz w:val="24"/>
          <w:szCs w:val="24"/>
          <w:lang w:val="es-ES" w:eastAsia="es-ES"/>
        </w:rPr>
        <w:t>”</w:t>
      </w:r>
      <w:r w:rsidRPr="00881F7A">
        <w:rPr>
          <w:rFonts w:ascii="Palatino Linotype" w:eastAsia="Times New Roman" w:hAnsi="Palatino Linotype" w:cs="Arial"/>
          <w:sz w:val="24"/>
          <w:szCs w:val="24"/>
          <w:lang w:val="es-ES" w:eastAsia="es-ES"/>
        </w:rPr>
        <w:t>, consideraciones que se traducen en la negativa a la información, las cuales resultan fundadas para la interposición del recurso de revisión al encuadrar en la fracción I del artículo 179 de la Ley de Transparencia Local</w:t>
      </w:r>
      <w:r w:rsidRPr="00881F7A">
        <w:rPr>
          <w:rStyle w:val="Refdenotaalpie"/>
          <w:rFonts w:ascii="Palatino Linotype" w:eastAsia="Times New Roman" w:hAnsi="Palatino Linotype" w:cs="Arial"/>
          <w:sz w:val="24"/>
          <w:szCs w:val="24"/>
          <w:lang w:val="es-ES" w:eastAsia="es-ES"/>
        </w:rPr>
        <w:footnoteReference w:id="1"/>
      </w:r>
      <w:r w:rsidRPr="00881F7A">
        <w:rPr>
          <w:rFonts w:ascii="Palatino Linotype" w:eastAsia="Times New Roman" w:hAnsi="Palatino Linotype" w:cs="Arial"/>
          <w:sz w:val="24"/>
          <w:szCs w:val="24"/>
          <w:lang w:val="es-ES" w:eastAsia="es-ES"/>
        </w:rPr>
        <w:t>.</w:t>
      </w:r>
      <w:r w:rsidR="00F1507E" w:rsidRPr="00881F7A">
        <w:rPr>
          <w:rFonts w:ascii="Palatino Linotype" w:eastAsia="Times New Roman" w:hAnsi="Palatino Linotype" w:cs="Arial"/>
          <w:sz w:val="24"/>
          <w:szCs w:val="24"/>
          <w:lang w:val="es-ES" w:eastAsia="es-ES"/>
        </w:rPr>
        <w:t xml:space="preserve"> </w:t>
      </w:r>
      <w:r w:rsidR="009D4B5B" w:rsidRPr="00881F7A">
        <w:rPr>
          <w:rFonts w:ascii="Palatino Linotype" w:eastAsia="Times New Roman" w:hAnsi="Palatino Linotype" w:cs="Arial"/>
          <w:sz w:val="24"/>
          <w:szCs w:val="24"/>
          <w:lang w:val="es-ES" w:eastAsia="es-ES"/>
        </w:rPr>
        <w:t xml:space="preserve">Acotado lo anterior, podemos establecer que la </w:t>
      </w:r>
      <w:r w:rsidR="009D4B5B" w:rsidRPr="00881F7A">
        <w:rPr>
          <w:rFonts w:ascii="Palatino Linotype" w:eastAsia="Times New Roman" w:hAnsi="Palatino Linotype" w:cs="Arial"/>
          <w:b/>
          <w:i/>
          <w:sz w:val="24"/>
          <w:szCs w:val="24"/>
          <w:lang w:val="es-ES" w:eastAsia="es-ES"/>
        </w:rPr>
        <w:t>Litis</w:t>
      </w:r>
      <w:r w:rsidR="009D4B5B" w:rsidRPr="00881F7A">
        <w:rPr>
          <w:rFonts w:ascii="Palatino Linotype" w:eastAsia="Times New Roman" w:hAnsi="Palatino Linotype" w:cs="Arial"/>
          <w:sz w:val="24"/>
          <w:szCs w:val="24"/>
          <w:lang w:val="es-ES" w:eastAsia="es-ES"/>
        </w:rPr>
        <w:t xml:space="preserve"> en el presente asunto, se delimita en determinar si la respuesta del </w:t>
      </w:r>
      <w:r w:rsidR="009D4B5B" w:rsidRPr="00881F7A">
        <w:rPr>
          <w:rFonts w:ascii="Palatino Linotype" w:eastAsia="Times New Roman" w:hAnsi="Palatino Linotype" w:cs="Arial"/>
          <w:b/>
          <w:sz w:val="24"/>
          <w:szCs w:val="24"/>
          <w:lang w:val="es-ES" w:eastAsia="es-ES"/>
        </w:rPr>
        <w:t>Sujeto Obligado</w:t>
      </w:r>
      <w:r w:rsidR="009D4B5B" w:rsidRPr="00881F7A">
        <w:rPr>
          <w:rFonts w:ascii="Palatino Linotype" w:eastAsia="Times New Roman" w:hAnsi="Palatino Linotype" w:cs="Arial"/>
          <w:sz w:val="24"/>
          <w:szCs w:val="24"/>
          <w:lang w:val="es-ES" w:eastAsia="es-ES"/>
        </w:rPr>
        <w:t xml:space="preserve"> se encuentra apegada a derecho</w:t>
      </w:r>
    </w:p>
    <w:p w14:paraId="68B820B3" w14:textId="7ACB6417" w:rsidR="00F300A2" w:rsidRPr="00881F7A" w:rsidRDefault="00F300A2"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7CBCA3A" w14:textId="63B5AE71" w:rsidR="00F300A2" w:rsidRPr="00881F7A" w:rsidRDefault="00F300A2"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En primer lugar, de conformidad con el requerimiento de información, se advierte que peticiona la entrega de información de los servidores públicos que ostentan los cargos de Contralor Interno, Autoridad Investigadora y Autoridad Substanciadora, en ese orden de ideas, se procedió a hacer consulta del portal IPOMEX del Sujeto Obligado, en el cual obra lo siguiente:</w:t>
      </w:r>
    </w:p>
    <w:p w14:paraId="0D2154B1" w14:textId="71F570FB" w:rsidR="00F300A2" w:rsidRPr="00881F7A" w:rsidRDefault="00F300A2" w:rsidP="003F29E9">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881F7A">
        <w:rPr>
          <w:rFonts w:ascii="Palatino Linotype" w:eastAsia="Times New Roman" w:hAnsi="Palatino Linotype" w:cs="Arial"/>
          <w:noProof/>
          <w:sz w:val="24"/>
          <w:szCs w:val="24"/>
          <w:lang w:eastAsia="es-MX"/>
        </w:rPr>
        <w:lastRenderedPageBreak/>
        <w:drawing>
          <wp:inline distT="0" distB="0" distL="0" distR="0" wp14:anchorId="172D21FA" wp14:editId="42632E56">
            <wp:extent cx="4374489" cy="1786539"/>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1343" cy="1793422"/>
                    </a:xfrm>
                    <a:prstGeom prst="rect">
                      <a:avLst/>
                    </a:prstGeom>
                  </pic:spPr>
                </pic:pic>
              </a:graphicData>
            </a:graphic>
          </wp:inline>
        </w:drawing>
      </w:r>
    </w:p>
    <w:p w14:paraId="6FFC41EB" w14:textId="75E01D2A" w:rsidR="00F1507E" w:rsidRPr="00881F7A" w:rsidRDefault="00F1507E" w:rsidP="003F29E9">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881F7A">
        <w:rPr>
          <w:rFonts w:ascii="Palatino Linotype" w:eastAsia="Times New Roman" w:hAnsi="Palatino Linotype" w:cs="Arial"/>
          <w:noProof/>
          <w:sz w:val="24"/>
          <w:szCs w:val="24"/>
          <w:lang w:eastAsia="es-MX"/>
        </w:rPr>
        <w:drawing>
          <wp:inline distT="0" distB="0" distL="0" distR="0" wp14:anchorId="26D1012B" wp14:editId="26ADD564">
            <wp:extent cx="4330598" cy="176622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7948" cy="1773303"/>
                    </a:xfrm>
                    <a:prstGeom prst="rect">
                      <a:avLst/>
                    </a:prstGeom>
                  </pic:spPr>
                </pic:pic>
              </a:graphicData>
            </a:graphic>
          </wp:inline>
        </w:drawing>
      </w:r>
    </w:p>
    <w:p w14:paraId="31CBCB2C" w14:textId="787AEEA5" w:rsidR="00F1507E" w:rsidRPr="00881F7A" w:rsidRDefault="00F1507E" w:rsidP="003F29E9">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881F7A">
        <w:rPr>
          <w:rFonts w:ascii="Palatino Linotype" w:eastAsia="Times New Roman" w:hAnsi="Palatino Linotype" w:cs="Arial"/>
          <w:noProof/>
          <w:sz w:val="24"/>
          <w:szCs w:val="24"/>
          <w:lang w:eastAsia="es-MX"/>
        </w:rPr>
        <w:drawing>
          <wp:inline distT="0" distB="0" distL="0" distR="0" wp14:anchorId="1F222488" wp14:editId="486ABFD5">
            <wp:extent cx="4396435" cy="1793563"/>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08539" cy="1798501"/>
                    </a:xfrm>
                    <a:prstGeom prst="rect">
                      <a:avLst/>
                    </a:prstGeom>
                  </pic:spPr>
                </pic:pic>
              </a:graphicData>
            </a:graphic>
          </wp:inline>
        </w:drawing>
      </w:r>
    </w:p>
    <w:p w14:paraId="21755858" w14:textId="2DCADA3F" w:rsidR="00F300A2" w:rsidRPr="00881F7A" w:rsidRDefault="00F300A2"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237827" w14:textId="586B0159" w:rsidR="00F300A2" w:rsidRPr="00881F7A" w:rsidRDefault="00F1507E"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t>Con base en lo anterior, se observa que el los servidores públicos Héctor Amador Rodríguez Albarrán, Efrén Ricardo Villegas López y Sheyla Stephanie Díaz Marín, ocupan los cargos de Titulares del Órgano Interno de Control, Autoridad Investigadora y Autoridad Substanciadora, respectivamente.</w:t>
      </w:r>
    </w:p>
    <w:p w14:paraId="51964ACB" w14:textId="6E345729" w:rsidR="00F300A2" w:rsidRPr="00881F7A" w:rsidRDefault="00F1507E"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81F7A">
        <w:rPr>
          <w:rFonts w:ascii="Palatino Linotype" w:eastAsia="Times New Roman" w:hAnsi="Palatino Linotype" w:cs="Arial"/>
          <w:sz w:val="24"/>
          <w:szCs w:val="24"/>
          <w:lang w:val="es-ES" w:eastAsia="es-ES"/>
        </w:rPr>
        <w:lastRenderedPageBreak/>
        <w:t>Precisado lo anterior, para un mejor proveer, se realiza un cuadro comparativo que permita constatar los requerimientos con la información proporcionada, por lo que, se procede en los términos siguientes:</w:t>
      </w:r>
    </w:p>
    <w:p w14:paraId="74DEB640" w14:textId="1F02ABDD" w:rsidR="00835228" w:rsidRPr="00881F7A" w:rsidRDefault="00835228"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jc w:val="center"/>
        <w:tblLook w:val="04A0" w:firstRow="1" w:lastRow="0" w:firstColumn="1" w:lastColumn="0" w:noHBand="0" w:noVBand="1"/>
      </w:tblPr>
      <w:tblGrid>
        <w:gridCol w:w="2839"/>
        <w:gridCol w:w="3142"/>
        <w:gridCol w:w="2098"/>
      </w:tblGrid>
      <w:tr w:rsidR="00C55BCE" w:rsidRPr="00881F7A" w14:paraId="2DBB6CE5" w14:textId="77777777" w:rsidTr="00711560">
        <w:trPr>
          <w:trHeight w:val="301"/>
          <w:jc w:val="center"/>
        </w:trPr>
        <w:tc>
          <w:tcPr>
            <w:tcW w:w="2839" w:type="dxa"/>
            <w:shd w:val="clear" w:color="auto" w:fill="F2F2F2" w:themeFill="background1" w:themeFillShade="F2"/>
            <w:vAlign w:val="center"/>
          </w:tcPr>
          <w:p w14:paraId="00F682BE" w14:textId="78DFFA15" w:rsidR="00F300A2" w:rsidRPr="00881F7A" w:rsidRDefault="00F300A2"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Requerimiento</w:t>
            </w:r>
          </w:p>
        </w:tc>
        <w:tc>
          <w:tcPr>
            <w:tcW w:w="3142" w:type="dxa"/>
            <w:shd w:val="clear" w:color="auto" w:fill="F2F2F2" w:themeFill="background1" w:themeFillShade="F2"/>
            <w:vAlign w:val="center"/>
          </w:tcPr>
          <w:p w14:paraId="0C025678" w14:textId="3FDAC56E" w:rsidR="00F300A2" w:rsidRPr="00881F7A" w:rsidRDefault="00F300A2"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Respuesta</w:t>
            </w:r>
          </w:p>
        </w:tc>
        <w:tc>
          <w:tcPr>
            <w:tcW w:w="2098" w:type="dxa"/>
            <w:shd w:val="clear" w:color="auto" w:fill="F2F2F2" w:themeFill="background1" w:themeFillShade="F2"/>
            <w:vAlign w:val="center"/>
          </w:tcPr>
          <w:p w14:paraId="54070E46" w14:textId="086DFE08" w:rsidR="00F300A2" w:rsidRPr="00881F7A" w:rsidRDefault="00F300A2"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Determinación</w:t>
            </w:r>
          </w:p>
        </w:tc>
      </w:tr>
      <w:tr w:rsidR="00C55BCE" w:rsidRPr="00881F7A" w14:paraId="38057B5A" w14:textId="77777777" w:rsidTr="00711560">
        <w:trPr>
          <w:trHeight w:val="2079"/>
          <w:jc w:val="center"/>
        </w:trPr>
        <w:tc>
          <w:tcPr>
            <w:tcW w:w="2839" w:type="dxa"/>
            <w:shd w:val="clear" w:color="auto" w:fill="D5DCE4" w:themeFill="text2" w:themeFillTint="33"/>
            <w:vAlign w:val="center"/>
          </w:tcPr>
          <w:p w14:paraId="0A4D6263" w14:textId="39AC04F7" w:rsidR="00F300A2" w:rsidRPr="00881F7A" w:rsidRDefault="00F300A2"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1</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el sueldo del contralor interno, así como la autoridad investigadora y substanciadora;</w:t>
            </w:r>
          </w:p>
        </w:tc>
        <w:tc>
          <w:tcPr>
            <w:tcW w:w="3142" w:type="dxa"/>
            <w:shd w:val="clear" w:color="auto" w:fill="D5DCE4" w:themeFill="text2" w:themeFillTint="33"/>
            <w:vAlign w:val="center"/>
          </w:tcPr>
          <w:p w14:paraId="55C43798" w14:textId="7E34CE8C" w:rsidR="00F300A2" w:rsidRPr="00881F7A" w:rsidRDefault="00F1507E"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xml:space="preserve">Proporcionó la versión pública de los recibos de nómina de la </w:t>
            </w:r>
            <w:r w:rsidR="0099244B" w:rsidRPr="00881F7A">
              <w:rPr>
                <w:rFonts w:ascii="Palatino Linotype" w:eastAsia="Times New Roman" w:hAnsi="Palatino Linotype" w:cs="Arial"/>
                <w:lang w:val="es-ES" w:eastAsia="es-ES"/>
              </w:rPr>
              <w:t>primera quincena</w:t>
            </w:r>
            <w:r w:rsidRPr="00881F7A">
              <w:rPr>
                <w:rFonts w:ascii="Palatino Linotype" w:eastAsia="Times New Roman" w:hAnsi="Palatino Linotype" w:cs="Arial"/>
                <w:lang w:val="es-ES" w:eastAsia="es-ES"/>
              </w:rPr>
              <w:t xml:space="preserve"> de abril 2024</w:t>
            </w:r>
          </w:p>
        </w:tc>
        <w:tc>
          <w:tcPr>
            <w:tcW w:w="2098" w:type="dxa"/>
            <w:shd w:val="clear" w:color="auto" w:fill="D5DCE4" w:themeFill="text2" w:themeFillTint="33"/>
            <w:vAlign w:val="center"/>
          </w:tcPr>
          <w:p w14:paraId="6854BD12" w14:textId="77777777" w:rsidR="00F300A2" w:rsidRPr="00881F7A" w:rsidRDefault="00F1507E" w:rsidP="003F29E9">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Parcialmente</w:t>
            </w:r>
          </w:p>
          <w:p w14:paraId="411DFC69" w14:textId="77777777" w:rsidR="00F1507E" w:rsidRPr="00881F7A" w:rsidRDefault="00F1507E" w:rsidP="003F29E9">
            <w:pPr>
              <w:autoSpaceDE w:val="0"/>
              <w:autoSpaceDN w:val="0"/>
              <w:adjustRightInd w:val="0"/>
              <w:jc w:val="center"/>
              <w:rPr>
                <w:rFonts w:ascii="Palatino Linotype" w:eastAsia="Times New Roman" w:hAnsi="Palatino Linotype" w:cs="Arial"/>
                <w:lang w:val="es-ES" w:eastAsia="es-ES"/>
              </w:rPr>
            </w:pPr>
          </w:p>
          <w:p w14:paraId="014B1230" w14:textId="4E76E6B9" w:rsidR="00F1507E" w:rsidRPr="00881F7A" w:rsidRDefault="00F1507E"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xml:space="preserve">Atendiendo que debió haber hecho entrega del periodo de </w:t>
            </w:r>
            <w:r w:rsidR="00353AE5" w:rsidRPr="00881F7A">
              <w:rPr>
                <w:rFonts w:ascii="Palatino Linotype" w:eastAsia="Times New Roman" w:hAnsi="Palatino Linotype" w:cs="Arial"/>
                <w:lang w:val="es-ES" w:eastAsia="es-ES"/>
              </w:rPr>
              <w:t>las dos quincenas previas al ingreso de la solicitud.</w:t>
            </w:r>
            <w:r w:rsidRPr="00881F7A">
              <w:rPr>
                <w:rFonts w:ascii="Palatino Linotype" w:eastAsia="Times New Roman" w:hAnsi="Palatino Linotype" w:cs="Arial"/>
                <w:lang w:val="es-ES" w:eastAsia="es-ES"/>
              </w:rPr>
              <w:t xml:space="preserve"> </w:t>
            </w:r>
          </w:p>
        </w:tc>
      </w:tr>
      <w:tr w:rsidR="00C55BCE" w:rsidRPr="00881F7A" w14:paraId="6FCECD21" w14:textId="77777777" w:rsidTr="00711560">
        <w:trPr>
          <w:trHeight w:val="592"/>
          <w:jc w:val="center"/>
        </w:trPr>
        <w:tc>
          <w:tcPr>
            <w:tcW w:w="2839" w:type="dxa"/>
            <w:shd w:val="clear" w:color="auto" w:fill="F2F2F2" w:themeFill="background1" w:themeFillShade="F2"/>
            <w:vAlign w:val="center"/>
          </w:tcPr>
          <w:p w14:paraId="455A0336" w14:textId="212A5A19" w:rsidR="00F300A2" w:rsidRPr="00881F7A" w:rsidRDefault="00F300A2"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2</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la certificación del contralor interno;</w:t>
            </w:r>
          </w:p>
        </w:tc>
        <w:tc>
          <w:tcPr>
            <w:tcW w:w="3142" w:type="dxa"/>
            <w:shd w:val="clear" w:color="auto" w:fill="F2F2F2" w:themeFill="background1" w:themeFillShade="F2"/>
            <w:vAlign w:val="center"/>
          </w:tcPr>
          <w:p w14:paraId="293A19EB" w14:textId="06A443F5" w:rsidR="00F300A2" w:rsidRPr="00881F7A" w:rsidRDefault="00D4233E" w:rsidP="003F29E9">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xml:space="preserve">No se pronunció </w:t>
            </w:r>
          </w:p>
        </w:tc>
        <w:tc>
          <w:tcPr>
            <w:tcW w:w="2098" w:type="dxa"/>
            <w:shd w:val="clear" w:color="auto" w:fill="F2F2F2" w:themeFill="background1" w:themeFillShade="F2"/>
            <w:vAlign w:val="center"/>
          </w:tcPr>
          <w:p w14:paraId="0304F244" w14:textId="445918BF" w:rsidR="00F300A2" w:rsidRPr="00881F7A" w:rsidRDefault="00D4233E"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No colmado</w:t>
            </w:r>
          </w:p>
        </w:tc>
      </w:tr>
      <w:tr w:rsidR="00C55BCE" w:rsidRPr="00881F7A" w14:paraId="0100BD1E" w14:textId="77777777" w:rsidTr="00711560">
        <w:trPr>
          <w:trHeight w:val="2380"/>
          <w:jc w:val="center"/>
        </w:trPr>
        <w:tc>
          <w:tcPr>
            <w:tcW w:w="2839" w:type="dxa"/>
            <w:shd w:val="clear" w:color="auto" w:fill="D5DCE4" w:themeFill="text2" w:themeFillTint="33"/>
            <w:vAlign w:val="center"/>
          </w:tcPr>
          <w:p w14:paraId="6BA04E31" w14:textId="76023401"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3</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los curriculums viate con la documentación comprobatoria de su ultimo grado de estudios del contralor, autoridad investigadora y substanciadora</w:t>
            </w:r>
          </w:p>
        </w:tc>
        <w:tc>
          <w:tcPr>
            <w:tcW w:w="3142" w:type="dxa"/>
            <w:shd w:val="clear" w:color="auto" w:fill="D5DCE4" w:themeFill="text2" w:themeFillTint="33"/>
            <w:vAlign w:val="center"/>
          </w:tcPr>
          <w:p w14:paraId="127B271A" w14:textId="77777777"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Proporcionó la versión pública de los curriculums vitae:</w:t>
            </w:r>
          </w:p>
          <w:p w14:paraId="6FB115FB" w14:textId="77777777"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p>
          <w:p w14:paraId="73375065" w14:textId="77777777"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Titular del Órgano Interno de Control</w:t>
            </w:r>
          </w:p>
          <w:p w14:paraId="4FB764B6" w14:textId="77777777"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Autoridad Substanciadora</w:t>
            </w:r>
          </w:p>
          <w:p w14:paraId="7FE4B199" w14:textId="2526E9ED"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Autoridad Investigadora</w:t>
            </w:r>
          </w:p>
        </w:tc>
        <w:tc>
          <w:tcPr>
            <w:tcW w:w="2098" w:type="dxa"/>
            <w:vMerge w:val="restart"/>
            <w:shd w:val="clear" w:color="auto" w:fill="D5DCE4" w:themeFill="text2" w:themeFillTint="33"/>
            <w:vAlign w:val="center"/>
          </w:tcPr>
          <w:p w14:paraId="63FB86CA" w14:textId="77777777" w:rsidR="00353AE5" w:rsidRPr="00881F7A" w:rsidRDefault="00353AE5" w:rsidP="00353AE5">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Parcialmente</w:t>
            </w:r>
          </w:p>
          <w:p w14:paraId="0FAC53E3" w14:textId="77777777" w:rsidR="00353AE5" w:rsidRPr="00881F7A" w:rsidRDefault="00353AE5" w:rsidP="00353AE5">
            <w:pPr>
              <w:autoSpaceDE w:val="0"/>
              <w:autoSpaceDN w:val="0"/>
              <w:adjustRightInd w:val="0"/>
              <w:jc w:val="center"/>
              <w:rPr>
                <w:rFonts w:ascii="Palatino Linotype" w:eastAsia="Times New Roman" w:hAnsi="Palatino Linotype" w:cs="Arial"/>
                <w:lang w:val="es-ES" w:eastAsia="es-ES"/>
              </w:rPr>
            </w:pPr>
          </w:p>
          <w:p w14:paraId="19CDA35C" w14:textId="604038CA" w:rsidR="00353AE5" w:rsidRPr="00881F7A" w:rsidRDefault="00353AE5" w:rsidP="00353AE5">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Al no haber adjuntado de manera íntegra el acuerdo del Comité de Transparencia que sustenta la versión pública.</w:t>
            </w:r>
          </w:p>
        </w:tc>
      </w:tr>
      <w:tr w:rsidR="00C55BCE" w:rsidRPr="00881F7A" w14:paraId="63CF7C94" w14:textId="77777777" w:rsidTr="00711560">
        <w:trPr>
          <w:trHeight w:val="894"/>
          <w:jc w:val="center"/>
        </w:trPr>
        <w:tc>
          <w:tcPr>
            <w:tcW w:w="2839" w:type="dxa"/>
            <w:shd w:val="clear" w:color="auto" w:fill="F2F2F2" w:themeFill="background1" w:themeFillShade="F2"/>
            <w:vAlign w:val="center"/>
          </w:tcPr>
          <w:p w14:paraId="1463E053" w14:textId="4B8F9E6A"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4</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Cuantas resoluciones ha emitido desde el año 2023 y 2024;</w:t>
            </w:r>
          </w:p>
        </w:tc>
        <w:tc>
          <w:tcPr>
            <w:tcW w:w="3142" w:type="dxa"/>
            <w:shd w:val="clear" w:color="auto" w:fill="F2F2F2" w:themeFill="background1" w:themeFillShade="F2"/>
            <w:vAlign w:val="center"/>
          </w:tcPr>
          <w:p w14:paraId="20B09F6C" w14:textId="1CD7F28E" w:rsidR="00353AE5" w:rsidRPr="00881F7A" w:rsidRDefault="00353AE5" w:rsidP="003F29E9">
            <w:pPr>
              <w:autoSpaceDE w:val="0"/>
              <w:autoSpaceDN w:val="0"/>
              <w:adjustRightInd w:val="0"/>
              <w:jc w:val="both"/>
              <w:rPr>
                <w:rFonts w:ascii="Palatino Linotype" w:eastAsia="Times New Roman" w:hAnsi="Palatino Linotype" w:cs="Arial"/>
                <w:bCs/>
                <w:i/>
                <w:iCs/>
                <w:lang w:val="es-ES" w:eastAsia="es-ES"/>
              </w:rPr>
            </w:pPr>
            <w:r w:rsidRPr="00881F7A">
              <w:rPr>
                <w:rFonts w:ascii="Palatino Linotype" w:eastAsia="Times New Roman" w:hAnsi="Palatino Linotype" w:cs="Arial"/>
                <w:bCs/>
                <w:i/>
                <w:iCs/>
                <w:lang w:val="es-ES" w:eastAsia="es-ES"/>
              </w:rPr>
              <w:t>2023: 4 resoluciones emitidas</w:t>
            </w:r>
          </w:p>
          <w:p w14:paraId="2380F9BE" w14:textId="77777777" w:rsidR="00353AE5" w:rsidRPr="00881F7A" w:rsidRDefault="00353AE5" w:rsidP="003F29E9">
            <w:pPr>
              <w:autoSpaceDE w:val="0"/>
              <w:autoSpaceDN w:val="0"/>
              <w:adjustRightInd w:val="0"/>
              <w:jc w:val="both"/>
              <w:rPr>
                <w:rFonts w:ascii="Palatino Linotype" w:eastAsia="Times New Roman" w:hAnsi="Palatino Linotype" w:cs="Arial"/>
                <w:bCs/>
                <w:i/>
                <w:iCs/>
                <w:lang w:val="es-ES" w:eastAsia="es-ES"/>
              </w:rPr>
            </w:pPr>
          </w:p>
          <w:p w14:paraId="56A17B03" w14:textId="27BD1B95" w:rsidR="00353AE5" w:rsidRPr="00881F7A" w:rsidRDefault="00353AE5" w:rsidP="003F29E9">
            <w:pPr>
              <w:autoSpaceDE w:val="0"/>
              <w:autoSpaceDN w:val="0"/>
              <w:adjustRightInd w:val="0"/>
              <w:jc w:val="both"/>
              <w:rPr>
                <w:rFonts w:ascii="Palatino Linotype" w:eastAsia="Times New Roman" w:hAnsi="Palatino Linotype" w:cs="Arial"/>
                <w:bCs/>
                <w:i/>
                <w:iCs/>
                <w:lang w:val="es-ES" w:eastAsia="es-ES"/>
              </w:rPr>
            </w:pPr>
            <w:r w:rsidRPr="00881F7A">
              <w:rPr>
                <w:rFonts w:ascii="Palatino Linotype" w:eastAsia="Times New Roman" w:hAnsi="Palatino Linotype" w:cs="Arial"/>
                <w:bCs/>
                <w:i/>
                <w:iCs/>
                <w:lang w:val="es-ES" w:eastAsia="es-ES"/>
              </w:rPr>
              <w:t>2024: 1 resolución emitida”</w:t>
            </w:r>
          </w:p>
        </w:tc>
        <w:tc>
          <w:tcPr>
            <w:tcW w:w="2098" w:type="dxa"/>
            <w:vMerge/>
            <w:shd w:val="clear" w:color="auto" w:fill="F2F2F2" w:themeFill="background1" w:themeFillShade="F2"/>
            <w:vAlign w:val="center"/>
          </w:tcPr>
          <w:p w14:paraId="6B096E0B" w14:textId="70448C27" w:rsidR="00353AE5" w:rsidRPr="00881F7A" w:rsidRDefault="00353AE5" w:rsidP="003F29E9">
            <w:pPr>
              <w:autoSpaceDE w:val="0"/>
              <w:autoSpaceDN w:val="0"/>
              <w:adjustRightInd w:val="0"/>
              <w:jc w:val="center"/>
              <w:rPr>
                <w:rFonts w:ascii="Palatino Linotype" w:eastAsia="Times New Roman" w:hAnsi="Palatino Linotype" w:cs="Arial"/>
                <w:b/>
                <w:bCs/>
                <w:lang w:val="es-ES" w:eastAsia="es-ES"/>
              </w:rPr>
            </w:pPr>
          </w:p>
        </w:tc>
      </w:tr>
      <w:tr w:rsidR="00C55BCE" w:rsidRPr="00881F7A" w14:paraId="20460D52" w14:textId="77777777" w:rsidTr="00711560">
        <w:trPr>
          <w:trHeight w:val="1184"/>
          <w:jc w:val="center"/>
        </w:trPr>
        <w:tc>
          <w:tcPr>
            <w:tcW w:w="2839" w:type="dxa"/>
            <w:shd w:val="clear" w:color="auto" w:fill="D5DCE4" w:themeFill="text2" w:themeFillTint="33"/>
            <w:vAlign w:val="center"/>
          </w:tcPr>
          <w:p w14:paraId="74EB3D51" w14:textId="55EF38EA" w:rsidR="00F300A2" w:rsidRPr="00881F7A" w:rsidRDefault="00F300A2"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5</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Cuantas servidores públicos han sido sancionados en el año 2023 y 2024;</w:t>
            </w:r>
          </w:p>
        </w:tc>
        <w:tc>
          <w:tcPr>
            <w:tcW w:w="3142" w:type="dxa"/>
            <w:shd w:val="clear" w:color="auto" w:fill="D5DCE4" w:themeFill="text2" w:themeFillTint="33"/>
            <w:vAlign w:val="center"/>
          </w:tcPr>
          <w:p w14:paraId="7F9C4CED" w14:textId="40141935" w:rsidR="00F300A2" w:rsidRPr="00881F7A" w:rsidRDefault="00D4233E" w:rsidP="003F29E9">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No se pronunció</w:t>
            </w:r>
          </w:p>
        </w:tc>
        <w:tc>
          <w:tcPr>
            <w:tcW w:w="2098" w:type="dxa"/>
            <w:shd w:val="clear" w:color="auto" w:fill="D5DCE4" w:themeFill="text2" w:themeFillTint="33"/>
            <w:vAlign w:val="center"/>
          </w:tcPr>
          <w:p w14:paraId="765B1BCA" w14:textId="4A853A8B" w:rsidR="00F300A2" w:rsidRPr="00881F7A" w:rsidRDefault="00D4233E"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No colmado</w:t>
            </w:r>
          </w:p>
        </w:tc>
      </w:tr>
      <w:tr w:rsidR="00C55BCE" w:rsidRPr="00881F7A" w14:paraId="28590662" w14:textId="77777777" w:rsidTr="00711560">
        <w:trPr>
          <w:trHeight w:val="700"/>
          <w:jc w:val="center"/>
        </w:trPr>
        <w:tc>
          <w:tcPr>
            <w:tcW w:w="2839" w:type="dxa"/>
            <w:shd w:val="clear" w:color="auto" w:fill="F2F2F2" w:themeFill="background1" w:themeFillShade="F2"/>
            <w:vAlign w:val="center"/>
          </w:tcPr>
          <w:p w14:paraId="67D4608E" w14:textId="000FF23A" w:rsidR="00F300A2" w:rsidRPr="00881F7A" w:rsidRDefault="00F300A2"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6</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Entrega recepción del director general, ya que se le ha visto en horario laboral en campaña del PRI;</w:t>
            </w:r>
          </w:p>
        </w:tc>
        <w:tc>
          <w:tcPr>
            <w:tcW w:w="3142" w:type="dxa"/>
            <w:shd w:val="clear" w:color="auto" w:fill="F2F2F2" w:themeFill="background1" w:themeFillShade="F2"/>
            <w:vAlign w:val="center"/>
          </w:tcPr>
          <w:p w14:paraId="59890B9D" w14:textId="4B2A9136" w:rsidR="00F300A2" w:rsidRPr="00881F7A" w:rsidRDefault="00D4233E"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xml:space="preserve">Hizo entrega del </w:t>
            </w:r>
            <w:r w:rsidRPr="00881F7A">
              <w:rPr>
                <w:rFonts w:ascii="Palatino Linotype" w:hAnsi="Palatino Linotype"/>
                <w:bCs/>
              </w:rPr>
              <w:t xml:space="preserve">Acta de entrega recepción de la Dirección General, de quien ostentara su cargo en el periodo del uno de enero de </w:t>
            </w:r>
            <w:r w:rsidRPr="00881F7A">
              <w:rPr>
                <w:rFonts w:ascii="Palatino Linotype" w:hAnsi="Palatino Linotype"/>
                <w:bCs/>
              </w:rPr>
              <w:lastRenderedPageBreak/>
              <w:t>dos mil veintidós al dieciocho de abril de dos mil veinticuatro;</w:t>
            </w:r>
          </w:p>
        </w:tc>
        <w:tc>
          <w:tcPr>
            <w:tcW w:w="2098" w:type="dxa"/>
            <w:shd w:val="clear" w:color="auto" w:fill="F2F2F2" w:themeFill="background1" w:themeFillShade="F2"/>
            <w:vAlign w:val="center"/>
          </w:tcPr>
          <w:p w14:paraId="12B5ADCE" w14:textId="77777777" w:rsidR="00F300A2" w:rsidRPr="00881F7A" w:rsidRDefault="00353AE5" w:rsidP="003F29E9">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lastRenderedPageBreak/>
              <w:t>Parcialmente</w:t>
            </w:r>
          </w:p>
          <w:p w14:paraId="58FECAD1" w14:textId="77777777" w:rsidR="00353AE5" w:rsidRPr="00881F7A" w:rsidRDefault="00353AE5" w:rsidP="003F29E9">
            <w:pPr>
              <w:autoSpaceDE w:val="0"/>
              <w:autoSpaceDN w:val="0"/>
              <w:adjustRightInd w:val="0"/>
              <w:jc w:val="center"/>
              <w:rPr>
                <w:rFonts w:ascii="Palatino Linotype" w:eastAsia="Times New Roman" w:hAnsi="Palatino Linotype" w:cs="Arial"/>
                <w:lang w:val="es-ES" w:eastAsia="es-ES"/>
              </w:rPr>
            </w:pPr>
          </w:p>
          <w:p w14:paraId="0F2F6597" w14:textId="6D573BDD" w:rsidR="00353AE5" w:rsidRPr="00881F7A" w:rsidRDefault="00353AE5" w:rsidP="00353AE5">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 xml:space="preserve">Al no haber adjuntado de manera íntegra el </w:t>
            </w:r>
            <w:r w:rsidRPr="00881F7A">
              <w:rPr>
                <w:rFonts w:ascii="Palatino Linotype" w:eastAsia="Times New Roman" w:hAnsi="Palatino Linotype" w:cs="Arial"/>
                <w:lang w:val="es-ES" w:eastAsia="es-ES"/>
              </w:rPr>
              <w:lastRenderedPageBreak/>
              <w:t>acuerdo del Comité de Transparencia que sustenta la versión pública.</w:t>
            </w:r>
          </w:p>
        </w:tc>
      </w:tr>
      <w:tr w:rsidR="00C55BCE" w:rsidRPr="00881F7A" w14:paraId="554155FD" w14:textId="77777777" w:rsidTr="00711560">
        <w:trPr>
          <w:trHeight w:val="894"/>
          <w:jc w:val="center"/>
        </w:trPr>
        <w:tc>
          <w:tcPr>
            <w:tcW w:w="2839" w:type="dxa"/>
            <w:shd w:val="clear" w:color="auto" w:fill="D5DCE4" w:themeFill="text2" w:themeFillTint="33"/>
            <w:vAlign w:val="center"/>
          </w:tcPr>
          <w:p w14:paraId="30546347" w14:textId="5C7F4589" w:rsidR="00487717" w:rsidRPr="00881F7A" w:rsidRDefault="00487717"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lastRenderedPageBreak/>
              <w:t>7</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Registro de asistencias de Eduardo Alanís Arriaga;</w:t>
            </w:r>
          </w:p>
        </w:tc>
        <w:tc>
          <w:tcPr>
            <w:tcW w:w="3142" w:type="dxa"/>
            <w:vMerge w:val="restart"/>
            <w:shd w:val="clear" w:color="auto" w:fill="D5DCE4" w:themeFill="text2" w:themeFillTint="33"/>
            <w:vAlign w:val="center"/>
          </w:tcPr>
          <w:p w14:paraId="30716FEA" w14:textId="63540DE3" w:rsidR="00487717" w:rsidRPr="00881F7A" w:rsidRDefault="00487717" w:rsidP="003F29E9">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Sin pronunciamiento</w:t>
            </w:r>
          </w:p>
        </w:tc>
        <w:tc>
          <w:tcPr>
            <w:tcW w:w="2098" w:type="dxa"/>
            <w:vMerge w:val="restart"/>
            <w:shd w:val="clear" w:color="auto" w:fill="D5DCE4" w:themeFill="text2" w:themeFillTint="33"/>
            <w:vAlign w:val="center"/>
          </w:tcPr>
          <w:p w14:paraId="2D8EAAF5" w14:textId="62194996" w:rsidR="00487717" w:rsidRPr="00881F7A" w:rsidRDefault="00487717" w:rsidP="003F29E9">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No colmado</w:t>
            </w:r>
          </w:p>
        </w:tc>
      </w:tr>
      <w:tr w:rsidR="00C55BCE" w:rsidRPr="00881F7A" w14:paraId="4A2F4B5A" w14:textId="77777777" w:rsidTr="00711560">
        <w:trPr>
          <w:trHeight w:val="1486"/>
          <w:jc w:val="center"/>
        </w:trPr>
        <w:tc>
          <w:tcPr>
            <w:tcW w:w="2839" w:type="dxa"/>
            <w:shd w:val="clear" w:color="auto" w:fill="F2F2F2" w:themeFill="background1" w:themeFillShade="F2"/>
            <w:vAlign w:val="center"/>
          </w:tcPr>
          <w:p w14:paraId="4B43411E" w14:textId="7FB81590" w:rsidR="00487717" w:rsidRPr="00881F7A" w:rsidRDefault="00487717"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8</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Permisos para ausentarse debidamente requisitados, ya que participa activante en las campañas del PRI;</w:t>
            </w:r>
          </w:p>
        </w:tc>
        <w:tc>
          <w:tcPr>
            <w:tcW w:w="3142" w:type="dxa"/>
            <w:vMerge/>
            <w:shd w:val="clear" w:color="auto" w:fill="F2F2F2" w:themeFill="background1" w:themeFillShade="F2"/>
            <w:vAlign w:val="center"/>
          </w:tcPr>
          <w:p w14:paraId="6E2605B2" w14:textId="77777777" w:rsidR="00487717" w:rsidRPr="00881F7A" w:rsidRDefault="00487717" w:rsidP="003F29E9">
            <w:pPr>
              <w:autoSpaceDE w:val="0"/>
              <w:autoSpaceDN w:val="0"/>
              <w:adjustRightInd w:val="0"/>
              <w:jc w:val="both"/>
              <w:rPr>
                <w:rFonts w:ascii="Palatino Linotype" w:eastAsia="Times New Roman" w:hAnsi="Palatino Linotype" w:cs="Arial"/>
                <w:i/>
                <w:iCs/>
                <w:lang w:val="es-ES" w:eastAsia="es-ES"/>
              </w:rPr>
            </w:pPr>
          </w:p>
        </w:tc>
        <w:tc>
          <w:tcPr>
            <w:tcW w:w="2098" w:type="dxa"/>
            <w:vMerge/>
            <w:shd w:val="clear" w:color="auto" w:fill="F2F2F2" w:themeFill="background1" w:themeFillShade="F2"/>
            <w:vAlign w:val="center"/>
          </w:tcPr>
          <w:p w14:paraId="21A8220F" w14:textId="77777777" w:rsidR="00487717" w:rsidRPr="00881F7A" w:rsidRDefault="00487717" w:rsidP="003F29E9">
            <w:pPr>
              <w:autoSpaceDE w:val="0"/>
              <w:autoSpaceDN w:val="0"/>
              <w:adjustRightInd w:val="0"/>
              <w:jc w:val="both"/>
              <w:rPr>
                <w:rFonts w:ascii="Palatino Linotype" w:eastAsia="Times New Roman" w:hAnsi="Palatino Linotype" w:cs="Arial"/>
                <w:lang w:val="es-ES" w:eastAsia="es-ES"/>
              </w:rPr>
            </w:pPr>
          </w:p>
        </w:tc>
      </w:tr>
      <w:tr w:rsidR="00C55BCE" w:rsidRPr="00881F7A" w14:paraId="231E4C5C" w14:textId="77777777" w:rsidTr="00711560">
        <w:trPr>
          <w:trHeight w:val="1486"/>
          <w:jc w:val="center"/>
        </w:trPr>
        <w:tc>
          <w:tcPr>
            <w:tcW w:w="2839" w:type="dxa"/>
            <w:shd w:val="clear" w:color="auto" w:fill="D5DCE4" w:themeFill="text2" w:themeFillTint="33"/>
            <w:vAlign w:val="center"/>
          </w:tcPr>
          <w:p w14:paraId="4D599B53" w14:textId="56AEE672" w:rsidR="000A45DF" w:rsidRPr="00881F7A" w:rsidRDefault="000A45DF"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9</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Que acredite la suficiente experiencia para poder ostentar el cargo de autoridad substanciadora;</w:t>
            </w:r>
          </w:p>
        </w:tc>
        <w:tc>
          <w:tcPr>
            <w:tcW w:w="3142" w:type="dxa"/>
            <w:shd w:val="clear" w:color="auto" w:fill="D5DCE4" w:themeFill="text2" w:themeFillTint="33"/>
            <w:vAlign w:val="center"/>
          </w:tcPr>
          <w:p w14:paraId="01A8A1FD" w14:textId="00FC0CBC" w:rsidR="000A45DF" w:rsidRPr="00881F7A" w:rsidRDefault="00487717"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Entregó el título profesional</w:t>
            </w:r>
          </w:p>
        </w:tc>
        <w:tc>
          <w:tcPr>
            <w:tcW w:w="2098" w:type="dxa"/>
            <w:shd w:val="clear" w:color="auto" w:fill="D5DCE4" w:themeFill="text2" w:themeFillTint="33"/>
            <w:vAlign w:val="center"/>
          </w:tcPr>
          <w:p w14:paraId="68ABD52F" w14:textId="0139A588" w:rsidR="000A45DF" w:rsidRPr="00881F7A" w:rsidRDefault="00487717" w:rsidP="00487717">
            <w:pPr>
              <w:autoSpaceDE w:val="0"/>
              <w:autoSpaceDN w:val="0"/>
              <w:adjustRightInd w:val="0"/>
              <w:jc w:val="center"/>
              <w:rPr>
                <w:rFonts w:ascii="Palatino Linotype" w:eastAsia="Times New Roman" w:hAnsi="Palatino Linotype" w:cs="Arial"/>
                <w:b/>
                <w:bCs/>
                <w:lang w:val="es-ES" w:eastAsia="es-ES"/>
              </w:rPr>
            </w:pPr>
            <w:r w:rsidRPr="00881F7A">
              <w:rPr>
                <w:rFonts w:ascii="Palatino Linotype" w:eastAsia="Times New Roman" w:hAnsi="Palatino Linotype" w:cs="Arial"/>
                <w:b/>
                <w:bCs/>
                <w:lang w:val="es-ES" w:eastAsia="es-ES"/>
              </w:rPr>
              <w:t>Colmado</w:t>
            </w:r>
          </w:p>
        </w:tc>
      </w:tr>
      <w:tr w:rsidR="00C55BCE" w:rsidRPr="00881F7A" w14:paraId="63CE18D1" w14:textId="77777777" w:rsidTr="00711560">
        <w:trPr>
          <w:trHeight w:val="1184"/>
          <w:jc w:val="center"/>
        </w:trPr>
        <w:tc>
          <w:tcPr>
            <w:tcW w:w="2839" w:type="dxa"/>
            <w:shd w:val="clear" w:color="auto" w:fill="F2F2F2" w:themeFill="background1" w:themeFillShade="F2"/>
            <w:vAlign w:val="center"/>
          </w:tcPr>
          <w:p w14:paraId="5D210097" w14:textId="69E614D3"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10</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Titulo y cedula profesional como licenciado en derecho de Eduardo Alanís Arriaga;</w:t>
            </w:r>
          </w:p>
        </w:tc>
        <w:tc>
          <w:tcPr>
            <w:tcW w:w="3142" w:type="dxa"/>
            <w:shd w:val="clear" w:color="auto" w:fill="F2F2F2" w:themeFill="background1" w:themeFillShade="F2"/>
            <w:vAlign w:val="center"/>
          </w:tcPr>
          <w:p w14:paraId="56208961" w14:textId="6A9680C0"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Proporcionó la -Constancia de autenticación de Titulo Electrónico</w:t>
            </w:r>
          </w:p>
        </w:tc>
        <w:tc>
          <w:tcPr>
            <w:tcW w:w="2098" w:type="dxa"/>
            <w:vMerge w:val="restart"/>
            <w:shd w:val="clear" w:color="auto" w:fill="F2F2F2" w:themeFill="background1" w:themeFillShade="F2"/>
            <w:vAlign w:val="center"/>
          </w:tcPr>
          <w:p w14:paraId="31E9960F" w14:textId="77777777" w:rsidR="00353AE5" w:rsidRPr="00881F7A" w:rsidRDefault="00353AE5" w:rsidP="00353AE5">
            <w:pPr>
              <w:autoSpaceDE w:val="0"/>
              <w:autoSpaceDN w:val="0"/>
              <w:adjustRightInd w:val="0"/>
              <w:jc w:val="center"/>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Parcialmente</w:t>
            </w:r>
          </w:p>
          <w:p w14:paraId="3A9FCCDE" w14:textId="77777777" w:rsidR="00353AE5" w:rsidRPr="00881F7A" w:rsidRDefault="00353AE5" w:rsidP="00353AE5">
            <w:pPr>
              <w:autoSpaceDE w:val="0"/>
              <w:autoSpaceDN w:val="0"/>
              <w:adjustRightInd w:val="0"/>
              <w:jc w:val="center"/>
              <w:rPr>
                <w:rFonts w:ascii="Palatino Linotype" w:eastAsia="Times New Roman" w:hAnsi="Palatino Linotype" w:cs="Arial"/>
                <w:lang w:val="es-ES" w:eastAsia="es-ES"/>
              </w:rPr>
            </w:pPr>
          </w:p>
          <w:p w14:paraId="62A15F33" w14:textId="150DEC71" w:rsidR="00353AE5" w:rsidRPr="00881F7A" w:rsidRDefault="00353AE5" w:rsidP="00353AE5">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Al no haber adjuntado de manera íntegra el acuerdo del Comité de Transparencia que sustenta la versión pública.</w:t>
            </w:r>
          </w:p>
        </w:tc>
      </w:tr>
      <w:tr w:rsidR="00C55BCE" w:rsidRPr="00881F7A" w14:paraId="545B9398" w14:textId="77777777" w:rsidTr="00711560">
        <w:trPr>
          <w:trHeight w:val="1788"/>
          <w:jc w:val="center"/>
        </w:trPr>
        <w:tc>
          <w:tcPr>
            <w:tcW w:w="2839" w:type="dxa"/>
            <w:shd w:val="clear" w:color="auto" w:fill="D5DCE4" w:themeFill="text2" w:themeFillTint="33"/>
            <w:vAlign w:val="center"/>
          </w:tcPr>
          <w:p w14:paraId="398FC266" w14:textId="29BCE51E"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b/>
                <w:bCs/>
                <w:lang w:val="es-ES" w:eastAsia="es-ES"/>
              </w:rPr>
              <w:t>11</w:t>
            </w:r>
            <w:r w:rsidRPr="00881F7A">
              <w:rPr>
                <w:rFonts w:ascii="Palatino Linotype" w:eastAsia="Times New Roman" w:hAnsi="Palatino Linotype" w:cs="Arial"/>
                <w:lang w:val="es-ES" w:eastAsia="es-ES"/>
              </w:rPr>
              <w:t>.</w:t>
            </w:r>
            <w:r w:rsidRPr="00881F7A">
              <w:rPr>
                <w:rFonts w:ascii="Palatino Linotype" w:eastAsia="Times New Roman" w:hAnsi="Palatino Linotype" w:cs="Arial"/>
                <w:lang w:val="es-ES" w:eastAsia="es-ES"/>
              </w:rPr>
              <w:tab/>
              <w:t>Titulo y cedula profesional como licenciado en derecho del contralor interno del OPDAPAS de Zinacantepec</w:t>
            </w:r>
          </w:p>
        </w:tc>
        <w:tc>
          <w:tcPr>
            <w:tcW w:w="3142" w:type="dxa"/>
            <w:shd w:val="clear" w:color="auto" w:fill="D5DCE4" w:themeFill="text2" w:themeFillTint="33"/>
            <w:vAlign w:val="center"/>
          </w:tcPr>
          <w:p w14:paraId="5B218511" w14:textId="12131625" w:rsidR="00353AE5" w:rsidRPr="00881F7A" w:rsidRDefault="00353AE5" w:rsidP="003F29E9">
            <w:pPr>
              <w:autoSpaceDE w:val="0"/>
              <w:autoSpaceDN w:val="0"/>
              <w:adjustRightInd w:val="0"/>
              <w:jc w:val="both"/>
              <w:rPr>
                <w:rFonts w:ascii="Palatino Linotype" w:eastAsia="Times New Roman" w:hAnsi="Palatino Linotype" w:cs="Arial"/>
                <w:lang w:val="es-ES" w:eastAsia="es-ES"/>
              </w:rPr>
            </w:pPr>
            <w:r w:rsidRPr="00881F7A">
              <w:rPr>
                <w:rFonts w:ascii="Palatino Linotype" w:eastAsia="Times New Roman" w:hAnsi="Palatino Linotype" w:cs="Arial"/>
                <w:lang w:val="es-ES" w:eastAsia="es-ES"/>
              </w:rPr>
              <w:t>Entregó el Título de Licenciatura en Derecho</w:t>
            </w:r>
          </w:p>
        </w:tc>
        <w:tc>
          <w:tcPr>
            <w:tcW w:w="2098" w:type="dxa"/>
            <w:vMerge/>
            <w:shd w:val="clear" w:color="auto" w:fill="D5DCE4" w:themeFill="text2" w:themeFillTint="33"/>
            <w:vAlign w:val="center"/>
          </w:tcPr>
          <w:p w14:paraId="40714472" w14:textId="3082E639" w:rsidR="00353AE5" w:rsidRPr="00881F7A" w:rsidRDefault="00353AE5" w:rsidP="003F29E9">
            <w:pPr>
              <w:autoSpaceDE w:val="0"/>
              <w:autoSpaceDN w:val="0"/>
              <w:adjustRightInd w:val="0"/>
              <w:jc w:val="center"/>
              <w:rPr>
                <w:rFonts w:ascii="Palatino Linotype" w:eastAsia="Times New Roman" w:hAnsi="Palatino Linotype" w:cs="Arial"/>
                <w:b/>
                <w:bCs/>
                <w:lang w:val="es-ES" w:eastAsia="es-ES"/>
              </w:rPr>
            </w:pPr>
          </w:p>
        </w:tc>
      </w:tr>
    </w:tbl>
    <w:p w14:paraId="44880571" w14:textId="77777777" w:rsidR="00835228" w:rsidRPr="00881F7A" w:rsidRDefault="00835228" w:rsidP="003F29E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D9F0A0" w14:textId="3C0FB9F0" w:rsidR="008306DB" w:rsidRPr="00881F7A" w:rsidRDefault="001C2DC3" w:rsidP="003F29E9">
      <w:pPr>
        <w:spacing w:after="0" w:line="360" w:lineRule="auto"/>
        <w:jc w:val="both"/>
        <w:rPr>
          <w:rFonts w:ascii="Palatino Linotype" w:eastAsia="Calibri" w:hAnsi="Palatino Linotype" w:cs="Times New Roman"/>
          <w:sz w:val="24"/>
          <w:szCs w:val="24"/>
          <w:lang w:val="es-ES_tradnl" w:eastAsia="es-ES"/>
        </w:rPr>
      </w:pPr>
      <w:r w:rsidRPr="00881F7A">
        <w:rPr>
          <w:rFonts w:ascii="Palatino Linotype" w:eastAsia="Times New Roman" w:hAnsi="Palatino Linotype" w:cs="Arial"/>
          <w:sz w:val="24"/>
          <w:szCs w:val="24"/>
          <w:lang w:val="es-ES" w:eastAsia="es-ES"/>
        </w:rPr>
        <w:t xml:space="preserve">Atentos al cuadro anterior, en primer lugar, se observa que, respecto a los requerimientos </w:t>
      </w:r>
      <w:r w:rsidR="00167403" w:rsidRPr="00881F7A">
        <w:rPr>
          <w:rFonts w:ascii="Palatino Linotype" w:eastAsia="Times New Roman" w:hAnsi="Palatino Linotype" w:cs="Arial"/>
          <w:b/>
          <w:bCs/>
          <w:sz w:val="26"/>
          <w:szCs w:val="26"/>
          <w:lang w:val="es-ES" w:eastAsia="es-ES"/>
        </w:rPr>
        <w:t xml:space="preserve">1, </w:t>
      </w:r>
      <w:r w:rsidRPr="00881F7A">
        <w:rPr>
          <w:rFonts w:ascii="Palatino Linotype" w:eastAsia="Times New Roman" w:hAnsi="Palatino Linotype" w:cs="Arial"/>
          <w:b/>
          <w:bCs/>
          <w:sz w:val="26"/>
          <w:szCs w:val="26"/>
          <w:lang w:val="es-ES" w:eastAsia="es-ES"/>
        </w:rPr>
        <w:t>3</w:t>
      </w:r>
      <w:r w:rsidR="00167403" w:rsidRPr="00881F7A">
        <w:rPr>
          <w:rFonts w:ascii="Palatino Linotype" w:eastAsia="Times New Roman" w:hAnsi="Palatino Linotype" w:cs="Arial"/>
          <w:b/>
          <w:bCs/>
          <w:sz w:val="26"/>
          <w:szCs w:val="26"/>
          <w:lang w:val="es-ES" w:eastAsia="es-ES"/>
        </w:rPr>
        <w:t>, 4, 6, 10</w:t>
      </w:r>
      <w:r w:rsidRPr="00881F7A">
        <w:rPr>
          <w:rFonts w:ascii="Palatino Linotype" w:eastAsia="Times New Roman" w:hAnsi="Palatino Linotype" w:cs="Arial"/>
          <w:sz w:val="24"/>
          <w:szCs w:val="24"/>
          <w:lang w:val="es-ES" w:eastAsia="es-ES"/>
        </w:rPr>
        <w:t xml:space="preserve"> y </w:t>
      </w:r>
      <w:r w:rsidR="00167403" w:rsidRPr="00881F7A">
        <w:rPr>
          <w:rFonts w:ascii="Palatino Linotype" w:eastAsia="Times New Roman" w:hAnsi="Palatino Linotype" w:cs="Arial"/>
          <w:b/>
          <w:bCs/>
          <w:sz w:val="26"/>
          <w:szCs w:val="26"/>
          <w:lang w:val="es-ES" w:eastAsia="es-ES"/>
        </w:rPr>
        <w:t>11</w:t>
      </w:r>
      <w:r w:rsidRPr="00881F7A">
        <w:rPr>
          <w:rFonts w:ascii="Palatino Linotype" w:eastAsia="Times New Roman" w:hAnsi="Palatino Linotype" w:cs="Arial"/>
          <w:sz w:val="24"/>
          <w:szCs w:val="24"/>
          <w:lang w:val="es-ES" w:eastAsia="es-ES"/>
        </w:rPr>
        <w:t xml:space="preserve">, el </w:t>
      </w:r>
      <w:r w:rsidRPr="00881F7A">
        <w:rPr>
          <w:rFonts w:ascii="Palatino Linotype" w:eastAsia="Times New Roman" w:hAnsi="Palatino Linotype" w:cs="Arial"/>
          <w:b/>
          <w:bCs/>
          <w:sz w:val="24"/>
          <w:szCs w:val="24"/>
          <w:lang w:val="es-ES" w:eastAsia="es-ES"/>
        </w:rPr>
        <w:t>Sujeto Obligado</w:t>
      </w:r>
      <w:r w:rsidRPr="00881F7A">
        <w:rPr>
          <w:rFonts w:ascii="Palatino Linotype" w:eastAsia="Times New Roman" w:hAnsi="Palatino Linotype" w:cs="Arial"/>
          <w:sz w:val="24"/>
          <w:szCs w:val="24"/>
          <w:lang w:val="es-ES" w:eastAsia="es-ES"/>
        </w:rPr>
        <w:t xml:space="preserve"> reconoce la existencia de la información dentro de sus archivos, por lo que, se obvia el estudio del marco normativo</w:t>
      </w:r>
      <w:r w:rsidR="008306DB" w:rsidRPr="00881F7A">
        <w:rPr>
          <w:rFonts w:ascii="Palatino Linotype" w:eastAsia="Times New Roman" w:hAnsi="Palatino Linotype" w:cs="Arial"/>
          <w:sz w:val="24"/>
          <w:szCs w:val="24"/>
          <w:lang w:val="es-ES" w:eastAsia="es-ES"/>
        </w:rPr>
        <w:t xml:space="preserve"> </w:t>
      </w:r>
      <w:r w:rsidR="008306DB" w:rsidRPr="00881F7A">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008306DB" w:rsidRPr="00881F7A">
        <w:rPr>
          <w:rFonts w:ascii="Palatino Linotype" w:eastAsia="Calibri" w:hAnsi="Palatino Linotype" w:cs="Times New Roman"/>
          <w:b/>
          <w:sz w:val="24"/>
          <w:szCs w:val="24"/>
          <w:lang w:val="es-ES_tradnl" w:eastAsia="es-ES"/>
        </w:rPr>
        <w:t>Sujeto Obligado</w:t>
      </w:r>
      <w:r w:rsidR="008306DB" w:rsidRPr="00881F7A">
        <w:rPr>
          <w:rFonts w:ascii="Palatino Linotype" w:eastAsia="Calibri" w:hAnsi="Palatino Linotype" w:cs="Times New Roman"/>
          <w:sz w:val="24"/>
          <w:szCs w:val="24"/>
          <w:lang w:val="es-ES_tradnl" w:eastAsia="es-ES"/>
        </w:rPr>
        <w:t xml:space="preserve"> a contar con ella, se realiza con la finalidad de </w:t>
      </w:r>
      <w:r w:rsidR="008306DB" w:rsidRPr="00881F7A">
        <w:rPr>
          <w:rFonts w:ascii="Palatino Linotype" w:eastAsia="Calibri" w:hAnsi="Palatino Linotype" w:cs="Times New Roman"/>
          <w:sz w:val="24"/>
          <w:szCs w:val="24"/>
          <w:lang w:val="es-ES_tradnl" w:eastAsia="es-ES"/>
        </w:rPr>
        <w:lastRenderedPageBreak/>
        <w:t xml:space="preserve">determinar si este se encuentra obligado a generarla, poseerla o administrarla, pero </w:t>
      </w:r>
      <w:r w:rsidR="008306DB" w:rsidRPr="00881F7A">
        <w:rPr>
          <w:rFonts w:ascii="Palatino Linotype" w:eastAsia="Calibri" w:hAnsi="Palatino Linotype" w:cs="Times New Roman"/>
          <w:b/>
          <w:sz w:val="24"/>
          <w:szCs w:val="24"/>
          <w:lang w:val="es-ES_tradnl" w:eastAsia="es-ES"/>
        </w:rPr>
        <w:t>en los casos en que de la respuesta, acepta o bien otorga indicios de que cuenta con ella, seria ocioso delimitar las norma jurídica</w:t>
      </w:r>
      <w:r w:rsidR="008306DB" w:rsidRPr="00881F7A">
        <w:rPr>
          <w:rFonts w:ascii="Palatino Linotype" w:eastAsia="Calibri" w:hAnsi="Palatino Linotype" w:cs="Times New Roman"/>
          <w:sz w:val="24"/>
          <w:szCs w:val="24"/>
          <w:lang w:val="es-ES_tradnl" w:eastAsia="es-ES"/>
        </w:rPr>
        <w:t xml:space="preserve"> que determine si la dependencia, cuenta con ella o no. </w:t>
      </w:r>
    </w:p>
    <w:p w14:paraId="38CABA4A" w14:textId="3DBEA0F1" w:rsidR="0092411F" w:rsidRPr="00881F7A" w:rsidRDefault="0092411F"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04E5ABE0" w14:textId="1E4833F3" w:rsidR="004D2BE1" w:rsidRPr="00881F7A" w:rsidRDefault="0099244B" w:rsidP="003F29E9">
      <w:pPr>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Requerimientos de información </w:t>
      </w:r>
      <w:r w:rsidRPr="00881F7A">
        <w:rPr>
          <w:rFonts w:ascii="Palatino Linotype" w:eastAsia="Times New Roman" w:hAnsi="Palatino Linotype" w:cs="Arial"/>
          <w:b/>
          <w:bCs/>
          <w:sz w:val="26"/>
          <w:szCs w:val="26"/>
          <w:lang w:val="es-ES_tradnl" w:eastAsia="es-ES"/>
        </w:rPr>
        <w:t>3, 4, 6, 10</w:t>
      </w:r>
      <w:r w:rsidRPr="00881F7A">
        <w:rPr>
          <w:rFonts w:ascii="Palatino Linotype" w:eastAsia="Times New Roman" w:hAnsi="Palatino Linotype" w:cs="Arial"/>
          <w:sz w:val="24"/>
          <w:szCs w:val="24"/>
          <w:lang w:val="es-ES_tradnl" w:eastAsia="es-ES"/>
        </w:rPr>
        <w:t xml:space="preserve"> y </w:t>
      </w:r>
      <w:r w:rsidRPr="00881F7A">
        <w:rPr>
          <w:rFonts w:ascii="Palatino Linotype" w:eastAsia="Times New Roman" w:hAnsi="Palatino Linotype" w:cs="Arial"/>
          <w:b/>
          <w:bCs/>
          <w:sz w:val="26"/>
          <w:szCs w:val="26"/>
          <w:lang w:val="es-ES_tradnl" w:eastAsia="es-ES"/>
        </w:rPr>
        <w:t>11</w:t>
      </w:r>
      <w:r w:rsidRPr="00881F7A">
        <w:rPr>
          <w:rFonts w:ascii="Palatino Linotype" w:eastAsia="Times New Roman" w:hAnsi="Palatino Linotype" w:cs="Arial"/>
          <w:sz w:val="24"/>
          <w:szCs w:val="24"/>
          <w:lang w:val="es-ES_tradnl" w:eastAsia="es-ES"/>
        </w:rPr>
        <w:t xml:space="preserve">, que se encuentran colmados parcialmente, atendiendo que, si bien es cierto, hizo entrega de los documentos peticionados, también lo es que, </w:t>
      </w:r>
      <w:r w:rsidRPr="00881F7A">
        <w:rPr>
          <w:rFonts w:ascii="Palatino Linotype" w:eastAsia="Times New Roman" w:hAnsi="Palatino Linotype" w:cs="Arial"/>
          <w:b/>
          <w:bCs/>
          <w:sz w:val="24"/>
          <w:szCs w:val="24"/>
          <w:lang w:val="es-ES_tradnl" w:eastAsia="es-ES"/>
        </w:rPr>
        <w:t xml:space="preserve">el acuerdo de su comité de transparencia que sustenta la clasificación de los datos personales, no </w:t>
      </w:r>
      <w:r w:rsidR="002653F2" w:rsidRPr="00881F7A">
        <w:rPr>
          <w:rFonts w:ascii="Palatino Linotype" w:eastAsia="Times New Roman" w:hAnsi="Palatino Linotype" w:cs="Arial"/>
          <w:b/>
          <w:bCs/>
          <w:sz w:val="24"/>
          <w:szCs w:val="24"/>
          <w:lang w:val="es-ES_tradnl" w:eastAsia="es-ES"/>
        </w:rPr>
        <w:t>fue remitido de manera completa</w:t>
      </w:r>
      <w:r w:rsidR="002653F2" w:rsidRPr="00881F7A">
        <w:rPr>
          <w:rFonts w:ascii="Palatino Linotype" w:eastAsia="Times New Roman" w:hAnsi="Palatino Linotype" w:cs="Arial"/>
          <w:sz w:val="24"/>
          <w:szCs w:val="24"/>
          <w:lang w:val="es-ES_tradnl" w:eastAsia="es-ES"/>
        </w:rPr>
        <w:t>, al carecer del apartado de firmas de los integrantes del Comité de Transparencia que participaron en el acto.</w:t>
      </w:r>
    </w:p>
    <w:p w14:paraId="52FDAC65" w14:textId="68CB8497" w:rsidR="002653F2" w:rsidRPr="00881F7A" w:rsidRDefault="002653F2" w:rsidP="003F29E9">
      <w:pPr>
        <w:spacing w:after="0" w:line="360" w:lineRule="auto"/>
        <w:jc w:val="both"/>
        <w:rPr>
          <w:rFonts w:ascii="Palatino Linotype" w:eastAsia="Times New Roman" w:hAnsi="Palatino Linotype" w:cs="Arial"/>
          <w:sz w:val="24"/>
          <w:szCs w:val="24"/>
          <w:lang w:val="es-ES_tradnl" w:eastAsia="es-ES"/>
        </w:rPr>
      </w:pPr>
    </w:p>
    <w:p w14:paraId="0CA7B7BB" w14:textId="77777777" w:rsidR="00E2352D" w:rsidRPr="00881F7A" w:rsidRDefault="0099244B"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Ahora bien, en lo que corresponde al requerimiento de información </w:t>
      </w:r>
      <w:r w:rsidR="002653F2" w:rsidRPr="00881F7A">
        <w:rPr>
          <w:rFonts w:ascii="Palatino Linotype" w:eastAsia="Times New Roman" w:hAnsi="Palatino Linotype" w:cs="Arial"/>
          <w:sz w:val="24"/>
          <w:szCs w:val="24"/>
          <w:lang w:val="es-ES_tradnl" w:eastAsia="es-ES"/>
        </w:rPr>
        <w:t xml:space="preserve">con numeral </w:t>
      </w:r>
      <w:r w:rsidR="002653F2" w:rsidRPr="00881F7A">
        <w:rPr>
          <w:rFonts w:ascii="Palatino Linotype" w:eastAsia="Times New Roman" w:hAnsi="Palatino Linotype" w:cs="Arial"/>
          <w:b/>
          <w:bCs/>
          <w:sz w:val="26"/>
          <w:szCs w:val="26"/>
          <w:lang w:val="es-ES_tradnl" w:eastAsia="es-ES"/>
        </w:rPr>
        <w:t>1</w:t>
      </w:r>
      <w:r w:rsidR="002653F2" w:rsidRPr="00881F7A">
        <w:rPr>
          <w:rFonts w:ascii="Palatino Linotype" w:eastAsia="Times New Roman" w:hAnsi="Palatino Linotype" w:cs="Arial"/>
          <w:sz w:val="24"/>
          <w:szCs w:val="24"/>
          <w:lang w:val="es-ES_tradnl" w:eastAsia="es-ES"/>
        </w:rPr>
        <w:t xml:space="preserve">, relativo al sueldo de los servidores públicos. El </w:t>
      </w:r>
      <w:r w:rsidR="002653F2" w:rsidRPr="00881F7A">
        <w:rPr>
          <w:rFonts w:ascii="Palatino Linotype" w:eastAsia="Times New Roman" w:hAnsi="Palatino Linotype" w:cs="Arial"/>
          <w:b/>
          <w:bCs/>
          <w:sz w:val="24"/>
          <w:szCs w:val="24"/>
          <w:lang w:val="es-ES_tradnl" w:eastAsia="es-ES"/>
        </w:rPr>
        <w:t>Sujeto Obligado</w:t>
      </w:r>
      <w:r w:rsidR="002653F2" w:rsidRPr="00881F7A">
        <w:rPr>
          <w:rFonts w:ascii="Palatino Linotype" w:eastAsia="Times New Roman" w:hAnsi="Palatino Linotype" w:cs="Arial"/>
          <w:sz w:val="24"/>
          <w:szCs w:val="24"/>
          <w:lang w:val="es-ES_tradnl" w:eastAsia="es-ES"/>
        </w:rPr>
        <w:t xml:space="preserve"> pretendió satisfacerlo al hacer entrega de los recibos de nómina, sin embargo, proporcionó únicamente del periodo de una quincena</w:t>
      </w:r>
      <w:r w:rsidR="00E2352D" w:rsidRPr="00881F7A">
        <w:rPr>
          <w:rFonts w:ascii="Palatino Linotype" w:eastAsia="Times New Roman" w:hAnsi="Palatino Linotype" w:cs="Arial"/>
          <w:sz w:val="24"/>
          <w:szCs w:val="24"/>
          <w:lang w:val="es-ES_tradnl" w:eastAsia="es-ES"/>
        </w:rPr>
        <w:t>. Información que satisface parcialmente el requerimiento, toda vez que, el Sujeto Obligado inobservó el criterio reiterado 04/2024, emitido por este Órgano Garante, el cual establece lo siguiente:</w:t>
      </w:r>
    </w:p>
    <w:p w14:paraId="508EC1A6" w14:textId="77777777" w:rsidR="00E2352D" w:rsidRPr="00881F7A" w:rsidRDefault="00E2352D"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0281C42E" w14:textId="77777777"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i/>
          <w:iCs/>
          <w:lang w:val="es-ES_tradnl" w:eastAsia="es-ES"/>
        </w:rPr>
        <w:t>“</w:t>
      </w:r>
      <w:r w:rsidRPr="00881F7A">
        <w:rPr>
          <w:rFonts w:ascii="Palatino Linotype" w:eastAsia="Times New Roman" w:hAnsi="Palatino Linotype" w:cs="Arial"/>
          <w:b/>
          <w:bCs/>
          <w:i/>
          <w:iCs/>
          <w:lang w:val="es-ES_tradnl" w:eastAsia="es-ES"/>
        </w:rPr>
        <w:t xml:space="preserve">NÓMINA DE SERVIDORES PÚBLICOS. PERIODO DE BÚSQUEDA Y ENTREGA DE LA INFORMACIÓN, CUANDO NO SE PRECISA EN LA SOLICITUD DE INFORMACIÓN. </w:t>
      </w:r>
      <w:r w:rsidRPr="00881F7A">
        <w:rPr>
          <w:rFonts w:ascii="Palatino Linotype" w:eastAsia="Times New Roman" w:hAnsi="Palatino Linotype" w:cs="Arial"/>
          <w:i/>
          <w:iCs/>
          <w:lang w:val="es-ES_tradnl" w:eastAsia="es-ES"/>
        </w:rPr>
        <w:t xml:space="preserve">Cuando el particular no refiriera el periodo respecto del cual requiere la información, o bien, de la solicitud presentada no se adviertan elementos que permitan identificarlo, tratándose exclusivamente de información relativa a la nómina, </w:t>
      </w:r>
      <w:r w:rsidRPr="00881F7A">
        <w:rPr>
          <w:rFonts w:ascii="Palatino Linotype" w:eastAsia="Times New Roman" w:hAnsi="Palatino Linotype" w:cs="Arial"/>
          <w:i/>
          <w:iCs/>
          <w:u w:val="single"/>
          <w:lang w:val="es-ES_tradnl" w:eastAsia="es-ES"/>
        </w:rPr>
        <w:t>se deberá hacer entrega de la información relativa a las últimas dos quincenas pagadas previo a la fecha en que se presentó la solicitud</w:t>
      </w:r>
      <w:r w:rsidRPr="00881F7A">
        <w:rPr>
          <w:rFonts w:ascii="Palatino Linotype" w:eastAsia="Times New Roman" w:hAnsi="Palatino Linotype" w:cs="Arial"/>
          <w:i/>
          <w:iCs/>
          <w:lang w:val="es-ES_tradnl" w:eastAsia="es-ES"/>
        </w:rPr>
        <w:t>.</w:t>
      </w:r>
    </w:p>
    <w:p w14:paraId="474FD52E" w14:textId="77777777"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i/>
          <w:iCs/>
          <w:lang w:val="es-ES_tradnl" w:eastAsia="es-ES"/>
        </w:rPr>
        <w:lastRenderedPageBreak/>
        <w:t xml:space="preserve">Precedentes: </w:t>
      </w:r>
    </w:p>
    <w:p w14:paraId="360D0872" w14:textId="77777777"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i/>
          <w:iCs/>
          <w:sz w:val="20"/>
          <w:szCs w:val="20"/>
          <w:lang w:val="es-ES_tradnl" w:eastAsia="es-ES"/>
        </w:rPr>
      </w:pPr>
      <w:r w:rsidRPr="00881F7A">
        <w:rPr>
          <w:rFonts w:ascii="Palatino Linotype" w:eastAsia="Times New Roman" w:hAnsi="Palatino Linotype" w:cs="Arial"/>
          <w:i/>
          <w:iCs/>
          <w:sz w:val="20"/>
          <w:szCs w:val="20"/>
          <w:lang w:val="es-ES_tradnl" w:eastAsia="es-ES"/>
        </w:rPr>
        <w:t>•</w:t>
      </w:r>
      <w:r w:rsidRPr="00881F7A">
        <w:rPr>
          <w:rFonts w:ascii="Palatino Linotype" w:eastAsia="Times New Roman" w:hAnsi="Palatino Linotype" w:cs="Arial"/>
          <w:i/>
          <w:iCs/>
          <w:sz w:val="20"/>
          <w:szCs w:val="20"/>
          <w:lang w:val="es-ES_tradnl" w:eastAsia="es-ES"/>
        </w:rPr>
        <w:tab/>
        <w:t xml:space="preserve">En materia de acceso a la información pública. 16752/INFOEM/IP/RR/2022 y acumulados. Aprobada por mayoría de votos, emitiendo voto particular los Comisionados Sharon Cristina Morales Martínez, Guadalupe Ramírez Peña y Luis Gustavo Parra Noriega. Ayuntamiento de Toluca. Comisionada Ponente Sharon Cristina Morales Martínez. Sesión 43 – 2023. </w:t>
      </w:r>
    </w:p>
    <w:p w14:paraId="2D09C92B" w14:textId="77777777"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i/>
          <w:iCs/>
          <w:sz w:val="20"/>
          <w:szCs w:val="20"/>
          <w:lang w:val="es-ES_tradnl" w:eastAsia="es-ES"/>
        </w:rPr>
      </w:pPr>
      <w:r w:rsidRPr="00881F7A">
        <w:rPr>
          <w:rFonts w:ascii="Palatino Linotype" w:eastAsia="Times New Roman" w:hAnsi="Palatino Linotype" w:cs="Arial"/>
          <w:i/>
          <w:iCs/>
          <w:sz w:val="20"/>
          <w:szCs w:val="20"/>
          <w:lang w:val="es-ES_tradnl" w:eastAsia="es-ES"/>
        </w:rPr>
        <w:t>•</w:t>
      </w:r>
      <w:r w:rsidRPr="00881F7A">
        <w:rPr>
          <w:rFonts w:ascii="Palatino Linotype" w:eastAsia="Times New Roman" w:hAnsi="Palatino Linotype" w:cs="Arial"/>
          <w:i/>
          <w:iCs/>
          <w:sz w:val="20"/>
          <w:szCs w:val="20"/>
          <w:lang w:val="es-ES_tradnl" w:eastAsia="es-ES"/>
        </w:rPr>
        <w:tab/>
        <w:t>En materia de acceso a la información pública. 07558/INFOEM/IP/RR/2023. Aprobada por unanimidad de votos. Ayuntamiento de Ecatepec de Morelos. Comisionada Ponente María del Rosario Mejía Ayala. Sesión 03 – 2024.</w:t>
      </w:r>
    </w:p>
    <w:p w14:paraId="6B774299" w14:textId="77777777"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i/>
          <w:iCs/>
          <w:sz w:val="20"/>
          <w:szCs w:val="20"/>
          <w:lang w:val="es-ES_tradnl" w:eastAsia="es-ES"/>
        </w:rPr>
      </w:pPr>
      <w:r w:rsidRPr="00881F7A">
        <w:rPr>
          <w:rFonts w:ascii="Palatino Linotype" w:eastAsia="Times New Roman" w:hAnsi="Palatino Linotype" w:cs="Arial"/>
          <w:i/>
          <w:iCs/>
          <w:sz w:val="20"/>
          <w:szCs w:val="20"/>
          <w:lang w:val="es-ES_tradnl" w:eastAsia="es-ES"/>
        </w:rPr>
        <w:t>•</w:t>
      </w:r>
      <w:r w:rsidRPr="00881F7A">
        <w:rPr>
          <w:rFonts w:ascii="Palatino Linotype" w:eastAsia="Times New Roman" w:hAnsi="Palatino Linotype" w:cs="Arial"/>
          <w:i/>
          <w:iCs/>
          <w:sz w:val="20"/>
          <w:szCs w:val="20"/>
          <w:lang w:val="es-ES_tradnl" w:eastAsia="es-ES"/>
        </w:rPr>
        <w:tab/>
        <w:t xml:space="preserve">En materia de acceso a la información pública. 07557/INFOEM/IP/RR/2023. Aprobada por unanimidad de votos, emitiendo voto disidente la Comisionada Guadalupe Ramírez Peña. Secretaría de Educación. Comisionada Ponente Sharon Cristina Morales Martínez. Sesión 05 – 2024. </w:t>
      </w:r>
    </w:p>
    <w:p w14:paraId="382E72FF" w14:textId="72BF3BB9" w:rsidR="00E2352D" w:rsidRPr="00881F7A" w:rsidRDefault="00E2352D" w:rsidP="003F29E9">
      <w:pPr>
        <w:autoSpaceDE w:val="0"/>
        <w:autoSpaceDN w:val="0"/>
        <w:adjustRightInd w:val="0"/>
        <w:spacing w:after="0" w:line="240" w:lineRule="auto"/>
        <w:ind w:left="567" w:right="567"/>
        <w:jc w:val="both"/>
        <w:rPr>
          <w:rFonts w:ascii="Palatino Linotype" w:eastAsia="Times New Roman" w:hAnsi="Palatino Linotype" w:cs="Arial"/>
          <w:sz w:val="20"/>
          <w:szCs w:val="20"/>
          <w:lang w:val="es-ES_tradnl" w:eastAsia="es-ES"/>
        </w:rPr>
      </w:pPr>
      <w:r w:rsidRPr="00881F7A">
        <w:rPr>
          <w:rFonts w:ascii="Palatino Linotype" w:eastAsia="Times New Roman" w:hAnsi="Palatino Linotype" w:cs="Arial"/>
          <w:i/>
          <w:iCs/>
          <w:sz w:val="20"/>
          <w:szCs w:val="20"/>
          <w:lang w:val="es-ES_tradnl" w:eastAsia="es-ES"/>
        </w:rPr>
        <w:t>Tercera Época</w:t>
      </w:r>
      <w:r w:rsidRPr="00881F7A">
        <w:rPr>
          <w:rFonts w:ascii="Palatino Linotype" w:eastAsia="Times New Roman" w:hAnsi="Palatino Linotype" w:cs="Arial"/>
          <w:i/>
          <w:iCs/>
          <w:sz w:val="20"/>
          <w:szCs w:val="20"/>
          <w:lang w:val="es-ES_tradnl" w:eastAsia="es-ES"/>
        </w:rPr>
        <w:tab/>
        <w:t>Criterio Reiterado 04/2024”</w:t>
      </w:r>
    </w:p>
    <w:p w14:paraId="2D6310E2" w14:textId="126CEC98" w:rsidR="00E2352D" w:rsidRPr="00881F7A" w:rsidRDefault="00E2352D" w:rsidP="003F29E9">
      <w:pPr>
        <w:autoSpaceDE w:val="0"/>
        <w:autoSpaceDN w:val="0"/>
        <w:adjustRightInd w:val="0"/>
        <w:spacing w:after="0" w:line="240" w:lineRule="auto"/>
        <w:ind w:left="567" w:right="567"/>
        <w:jc w:val="right"/>
        <w:rPr>
          <w:rFonts w:ascii="Palatino Linotype" w:eastAsia="Times New Roman" w:hAnsi="Palatino Linotype" w:cs="Arial"/>
          <w:sz w:val="20"/>
          <w:szCs w:val="20"/>
          <w:lang w:val="es-ES_tradnl" w:eastAsia="es-ES"/>
        </w:rPr>
      </w:pPr>
      <w:r w:rsidRPr="00881F7A">
        <w:rPr>
          <w:rFonts w:ascii="Palatino Linotype" w:eastAsia="Times New Roman" w:hAnsi="Palatino Linotype" w:cs="Arial"/>
          <w:sz w:val="20"/>
          <w:szCs w:val="20"/>
          <w:lang w:val="es-ES_tradnl" w:eastAsia="es-ES"/>
        </w:rPr>
        <w:t>(Énfasis añadido)</w:t>
      </w:r>
    </w:p>
    <w:p w14:paraId="06964185" w14:textId="77777777" w:rsidR="00E2352D" w:rsidRPr="00881F7A" w:rsidRDefault="00E2352D"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48FB5020" w14:textId="412F22E0" w:rsidR="0099244B" w:rsidRPr="00881F7A" w:rsidRDefault="00E2352D"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Criterio el cual establece el supuesto que, cuando se peticione información relativa a la nómina, deberá proporcionar la relativa a las últimas dos quincenas pagadas previas a las solicitudes de información, lo que en el caso particular </w:t>
      </w:r>
      <w:r w:rsidRPr="00881F7A">
        <w:rPr>
          <w:rFonts w:ascii="Palatino Linotype" w:eastAsia="Times New Roman" w:hAnsi="Palatino Linotype" w:cs="Arial"/>
          <w:b/>
          <w:sz w:val="24"/>
          <w:szCs w:val="24"/>
          <w:lang w:val="es-ES_tradnl" w:eastAsia="es-ES"/>
        </w:rPr>
        <w:t xml:space="preserve">corresponde al periodo del dieciséis de abril al quince de mayo de dos mil veinticuatro. </w:t>
      </w:r>
    </w:p>
    <w:p w14:paraId="1789BAD8" w14:textId="19D1A958" w:rsidR="0099244B" w:rsidRPr="00881F7A" w:rsidRDefault="0099244B"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1B5A4347" w14:textId="272C83C0" w:rsidR="0099244B"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Ahora bien, respecto a los requerimientos </w:t>
      </w:r>
      <w:r w:rsidRPr="00881F7A">
        <w:rPr>
          <w:rFonts w:ascii="Palatino Linotype" w:eastAsia="Times New Roman" w:hAnsi="Palatino Linotype" w:cs="Arial"/>
          <w:b/>
          <w:bCs/>
          <w:sz w:val="26"/>
          <w:szCs w:val="26"/>
          <w:lang w:val="es-ES_tradnl" w:eastAsia="es-ES"/>
        </w:rPr>
        <w:t>2</w:t>
      </w:r>
      <w:r w:rsidRPr="00881F7A">
        <w:rPr>
          <w:rFonts w:ascii="Palatino Linotype" w:eastAsia="Times New Roman" w:hAnsi="Palatino Linotype" w:cs="Arial"/>
          <w:sz w:val="24"/>
          <w:szCs w:val="24"/>
          <w:lang w:val="es-ES_tradnl" w:eastAsia="es-ES"/>
        </w:rPr>
        <w:t xml:space="preserve"> y </w:t>
      </w:r>
      <w:r w:rsidRPr="00881F7A">
        <w:rPr>
          <w:rFonts w:ascii="Palatino Linotype" w:eastAsia="Times New Roman" w:hAnsi="Palatino Linotype" w:cs="Arial"/>
          <w:b/>
          <w:bCs/>
          <w:sz w:val="26"/>
          <w:szCs w:val="26"/>
          <w:lang w:val="es-ES_tradnl" w:eastAsia="es-ES"/>
        </w:rPr>
        <w:t>9</w:t>
      </w:r>
      <w:r w:rsidRPr="00881F7A">
        <w:rPr>
          <w:rFonts w:ascii="Palatino Linotype" w:eastAsia="Times New Roman" w:hAnsi="Palatino Linotype" w:cs="Arial"/>
          <w:sz w:val="24"/>
          <w:szCs w:val="24"/>
          <w:lang w:val="es-ES_tradnl" w:eastAsia="es-ES"/>
        </w:rPr>
        <w:t>, relativos a la certificación del Contralor Interno y la experiencia para ostentar el cargo de autoridad substanciadora, respectivamente, se analizan y resuelven de manera conjunta, atendiendo a la conexidad de la calidad de información.</w:t>
      </w:r>
    </w:p>
    <w:p w14:paraId="71C72068" w14:textId="7F3336CE"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63391C6D" w14:textId="1BBC8633"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El </w:t>
      </w:r>
      <w:r w:rsidRPr="00881F7A">
        <w:rPr>
          <w:rFonts w:ascii="Palatino Linotype" w:eastAsia="Times New Roman" w:hAnsi="Palatino Linotype" w:cs="Arial"/>
          <w:b/>
          <w:sz w:val="24"/>
          <w:szCs w:val="24"/>
          <w:lang w:val="es-ES_tradnl" w:eastAsia="es-ES"/>
        </w:rPr>
        <w:t>Sujeto Obligado</w:t>
      </w:r>
      <w:r w:rsidRPr="00881F7A">
        <w:rPr>
          <w:rFonts w:ascii="Palatino Linotype" w:eastAsia="Times New Roman" w:hAnsi="Palatino Linotype" w:cs="Arial"/>
          <w:sz w:val="24"/>
          <w:szCs w:val="24"/>
          <w:lang w:val="es-ES_tradnl" w:eastAsia="es-ES"/>
        </w:rPr>
        <w:t xml:space="preserve"> fue omiso en emitir respuesta, por lo que, resulta necesario traer a contexto lo establecido en </w:t>
      </w:r>
      <w:r w:rsidR="004E3D60" w:rsidRPr="00881F7A">
        <w:rPr>
          <w:rFonts w:ascii="Palatino Linotype" w:eastAsia="Times New Roman" w:hAnsi="Palatino Linotype" w:cs="Arial"/>
          <w:sz w:val="24"/>
          <w:szCs w:val="24"/>
          <w:lang w:val="es-ES_tradnl" w:eastAsia="es-ES"/>
        </w:rPr>
        <w:t>los</w:t>
      </w:r>
      <w:r w:rsidRPr="00881F7A">
        <w:rPr>
          <w:rFonts w:ascii="Palatino Linotype" w:eastAsia="Times New Roman" w:hAnsi="Palatino Linotype" w:cs="Arial"/>
          <w:sz w:val="24"/>
          <w:szCs w:val="24"/>
          <w:lang w:val="es-ES_tradnl" w:eastAsia="es-ES"/>
        </w:rPr>
        <w:t xml:space="preserve"> artículo</w:t>
      </w:r>
      <w:r w:rsidR="004E3D60" w:rsidRPr="00881F7A">
        <w:rPr>
          <w:rFonts w:ascii="Palatino Linotype" w:eastAsia="Times New Roman" w:hAnsi="Palatino Linotype" w:cs="Arial"/>
          <w:sz w:val="24"/>
          <w:szCs w:val="24"/>
          <w:lang w:val="es-ES_tradnl" w:eastAsia="es-ES"/>
        </w:rPr>
        <w:t>s</w:t>
      </w:r>
      <w:r w:rsidRPr="00881F7A">
        <w:rPr>
          <w:rFonts w:ascii="Palatino Linotype" w:eastAsia="Times New Roman" w:hAnsi="Palatino Linotype" w:cs="Arial"/>
          <w:sz w:val="24"/>
          <w:szCs w:val="24"/>
          <w:lang w:val="es-ES_tradnl" w:eastAsia="es-ES"/>
        </w:rPr>
        <w:t xml:space="preserve"> 32</w:t>
      </w:r>
      <w:r w:rsidR="004E3D60" w:rsidRPr="00881F7A">
        <w:rPr>
          <w:rFonts w:ascii="Palatino Linotype" w:eastAsia="Times New Roman" w:hAnsi="Palatino Linotype" w:cs="Arial"/>
          <w:sz w:val="24"/>
          <w:szCs w:val="24"/>
          <w:lang w:val="es-ES_tradnl" w:eastAsia="es-ES"/>
        </w:rPr>
        <w:t xml:space="preserve"> fracciones III y IV, y 113</w:t>
      </w:r>
      <w:r w:rsidRPr="00881F7A">
        <w:rPr>
          <w:rFonts w:ascii="Palatino Linotype" w:eastAsia="Times New Roman" w:hAnsi="Palatino Linotype" w:cs="Arial"/>
          <w:sz w:val="24"/>
          <w:szCs w:val="24"/>
          <w:lang w:val="es-ES_tradnl" w:eastAsia="es-ES"/>
        </w:rPr>
        <w:t xml:space="preserve"> de la Ley Orgánica Municipal del Estado de México,</w:t>
      </w:r>
      <w:r w:rsidR="004E3D60" w:rsidRPr="00881F7A">
        <w:rPr>
          <w:rFonts w:ascii="Palatino Linotype" w:eastAsia="Times New Roman" w:hAnsi="Palatino Linotype" w:cs="Arial"/>
          <w:sz w:val="24"/>
          <w:szCs w:val="24"/>
          <w:lang w:val="es-ES_tradnl" w:eastAsia="es-ES"/>
        </w:rPr>
        <w:t xml:space="preserve"> artículos 3 fracciones I, II de la Ley de Responsabilidades Administrativas del Estado de México y Municipios,</w:t>
      </w:r>
      <w:r w:rsidRPr="00881F7A">
        <w:rPr>
          <w:rFonts w:ascii="Palatino Linotype" w:eastAsia="Times New Roman" w:hAnsi="Palatino Linotype" w:cs="Arial"/>
          <w:sz w:val="24"/>
          <w:szCs w:val="24"/>
          <w:lang w:val="es-ES_tradnl" w:eastAsia="es-ES"/>
        </w:rPr>
        <w:t xml:space="preserve"> que </w:t>
      </w:r>
      <w:r w:rsidR="004E3D60" w:rsidRPr="00881F7A">
        <w:rPr>
          <w:rFonts w:ascii="Palatino Linotype" w:eastAsia="Times New Roman" w:hAnsi="Palatino Linotype" w:cs="Arial"/>
          <w:sz w:val="24"/>
          <w:szCs w:val="24"/>
          <w:lang w:val="es-ES_tradnl" w:eastAsia="es-ES"/>
        </w:rPr>
        <w:t>establecen</w:t>
      </w:r>
      <w:r w:rsidRPr="00881F7A">
        <w:rPr>
          <w:rFonts w:ascii="Palatino Linotype" w:eastAsia="Times New Roman" w:hAnsi="Palatino Linotype" w:cs="Arial"/>
          <w:sz w:val="24"/>
          <w:szCs w:val="24"/>
          <w:lang w:val="es-ES_tradnl" w:eastAsia="es-ES"/>
        </w:rPr>
        <w:t xml:space="preserve"> lo siguiente:</w:t>
      </w:r>
    </w:p>
    <w:p w14:paraId="52A7AB00" w14:textId="757BA967" w:rsidR="00591F26" w:rsidRPr="00881F7A" w:rsidRDefault="003F29E9" w:rsidP="00591F26">
      <w:pPr>
        <w:autoSpaceDE w:val="0"/>
        <w:autoSpaceDN w:val="0"/>
        <w:adjustRightInd w:val="0"/>
        <w:spacing w:after="0" w:line="240" w:lineRule="auto"/>
        <w:ind w:left="567" w:right="567"/>
        <w:jc w:val="center"/>
        <w:rPr>
          <w:rFonts w:ascii="Palatino Linotype" w:eastAsia="Times New Roman" w:hAnsi="Palatino Linotype" w:cs="Arial"/>
          <w:b/>
          <w:bCs/>
          <w:i/>
          <w:iCs/>
          <w:lang w:val="es-ES_tradnl" w:eastAsia="es-ES"/>
        </w:rPr>
      </w:pPr>
      <w:r w:rsidRPr="00881F7A">
        <w:rPr>
          <w:rFonts w:ascii="Palatino Linotype" w:eastAsia="Times New Roman" w:hAnsi="Palatino Linotype" w:cs="Arial"/>
          <w:b/>
          <w:bCs/>
          <w:i/>
          <w:iCs/>
          <w:lang w:val="es-ES_tradnl" w:eastAsia="es-ES"/>
        </w:rPr>
        <w:lastRenderedPageBreak/>
        <w:t>“</w:t>
      </w:r>
      <w:r w:rsidR="00591F26" w:rsidRPr="00881F7A">
        <w:rPr>
          <w:rFonts w:ascii="Palatino Linotype" w:eastAsia="Times New Roman" w:hAnsi="Palatino Linotype" w:cs="Arial"/>
          <w:b/>
          <w:bCs/>
          <w:i/>
          <w:iCs/>
          <w:lang w:val="es-ES_tradnl" w:eastAsia="es-ES"/>
        </w:rPr>
        <w:t>Ley Orgánica Municipal del Estado de México</w:t>
      </w:r>
    </w:p>
    <w:p w14:paraId="1A84E6B2" w14:textId="77777777" w:rsidR="00591F26" w:rsidRPr="00881F7A" w:rsidRDefault="00591F26"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p>
    <w:p w14:paraId="42034907" w14:textId="0557F5FF" w:rsidR="003F29E9" w:rsidRPr="00881F7A" w:rsidRDefault="003F29E9"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b/>
          <w:bCs/>
          <w:i/>
          <w:iCs/>
          <w:lang w:val="es-ES_tradnl" w:eastAsia="es-ES"/>
        </w:rPr>
        <w:t>Artículo 32</w:t>
      </w:r>
      <w:r w:rsidRPr="00881F7A">
        <w:rPr>
          <w:rFonts w:ascii="Palatino Linotype" w:eastAsia="Times New Roman" w:hAnsi="Palatino Linotype" w:cs="Arial"/>
          <w:i/>
          <w:iCs/>
          <w:lang w:val="es-ES_tradnl" w:eastAsia="es-ES"/>
        </w:rPr>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881F7A">
        <w:rPr>
          <w:rFonts w:ascii="Palatino Linotype" w:eastAsia="Times New Roman" w:hAnsi="Palatino Linotype" w:cs="Arial"/>
          <w:i/>
          <w:iCs/>
          <w:u w:val="single"/>
          <w:lang w:val="es-ES_tradnl" w:eastAsia="es-ES"/>
        </w:rPr>
        <w:t>titulares de las unidades administrativas</w:t>
      </w:r>
      <w:r w:rsidRPr="00881F7A">
        <w:rPr>
          <w:rFonts w:ascii="Palatino Linotype" w:eastAsia="Times New Roman" w:hAnsi="Palatino Linotype" w:cs="Arial"/>
          <w:i/>
          <w:iCs/>
          <w:lang w:val="es-ES_tradnl" w:eastAsia="es-ES"/>
        </w:rPr>
        <w:t>, de Protección Civil y de los organismos auxiliares se deberán satisfacer los siguientes requisitos:</w:t>
      </w:r>
    </w:p>
    <w:p w14:paraId="1315707B" w14:textId="10EE6DC7" w:rsidR="003F29E9" w:rsidRPr="00881F7A" w:rsidRDefault="003F29E9"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i/>
          <w:iCs/>
          <w:lang w:val="es-ES_tradnl" w:eastAsia="es-ES"/>
        </w:rPr>
        <w:t>…</w:t>
      </w:r>
    </w:p>
    <w:p w14:paraId="25F61508" w14:textId="54C315D2" w:rsidR="003F29E9" w:rsidRPr="00881F7A" w:rsidRDefault="003F29E9"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b/>
          <w:bCs/>
          <w:i/>
          <w:iCs/>
          <w:lang w:val="es-ES_tradnl" w:eastAsia="es-ES"/>
        </w:rPr>
        <w:t>III</w:t>
      </w:r>
      <w:r w:rsidRPr="00881F7A">
        <w:rPr>
          <w:rFonts w:ascii="Palatino Linotype" w:eastAsia="Times New Roman" w:hAnsi="Palatino Linotype" w:cs="Arial"/>
          <w:i/>
          <w:iCs/>
          <w:lang w:val="es-ES_tradnl" w:eastAsia="es-ES"/>
        </w:rPr>
        <w:t xml:space="preserve">. </w:t>
      </w:r>
      <w:r w:rsidRPr="00881F7A">
        <w:rPr>
          <w:rFonts w:ascii="Palatino Linotype" w:eastAsia="Times New Roman" w:hAnsi="Palatino Linotype" w:cs="Arial"/>
          <w:i/>
          <w:iCs/>
          <w:u w:val="single"/>
          <w:lang w:val="es-ES_tradnl" w:eastAsia="es-ES"/>
        </w:rPr>
        <w:t>Contar con título profesional o acreditar experiencia</w:t>
      </w:r>
      <w:r w:rsidRPr="00881F7A">
        <w:rPr>
          <w:rFonts w:ascii="Palatino Linotype" w:eastAsia="Times New Roman" w:hAnsi="Palatino Linotype" w:cs="Arial"/>
          <w:i/>
          <w:iCs/>
          <w:lang w:val="es-ES_tradnl" w:eastAsia="es-ES"/>
        </w:rPr>
        <w:t xml:space="preserve"> mínima de un año en la materia, ante la o el Presidente o el Ayuntamiento, cuando sea el caso, para el desempeño de los cargos que así lo requieran;</w:t>
      </w:r>
    </w:p>
    <w:p w14:paraId="3888D77B" w14:textId="77777777" w:rsidR="003F29E9" w:rsidRPr="00881F7A" w:rsidRDefault="003F29E9"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b/>
          <w:bCs/>
          <w:i/>
          <w:iCs/>
          <w:lang w:val="es-ES_tradnl" w:eastAsia="es-ES"/>
        </w:rPr>
        <w:t>IV.</w:t>
      </w:r>
      <w:r w:rsidRPr="00881F7A">
        <w:rPr>
          <w:rFonts w:ascii="Palatino Linotype" w:eastAsia="Times New Roman" w:hAnsi="Palatino Linotype" w:cs="Arial"/>
          <w:i/>
          <w:iCs/>
          <w:lang w:val="es-ES_tradnl" w:eastAsia="es-ES"/>
        </w:rPr>
        <w:t xml:space="preserve"> </w:t>
      </w:r>
      <w:r w:rsidRPr="00881F7A">
        <w:rPr>
          <w:rFonts w:ascii="Palatino Linotype" w:eastAsia="Times New Roman" w:hAnsi="Palatino Linotype" w:cs="Arial"/>
          <w:i/>
          <w:iCs/>
          <w:u w:val="single"/>
          <w:lang w:val="es-ES_tradnl" w:eastAsia="es-ES"/>
        </w:rPr>
        <w:t>Contar con certificación de competencia laboral en la materia del cargo que se desempeñará</w:t>
      </w:r>
      <w:r w:rsidRPr="00881F7A">
        <w:rPr>
          <w:rFonts w:ascii="Palatino Linotype" w:eastAsia="Times New Roman" w:hAnsi="Palatino Linotype" w:cs="Arial"/>
          <w:i/>
          <w:iCs/>
          <w:lang w:val="es-ES_tradnl" w:eastAsia="es-ES"/>
        </w:rPr>
        <w:t xml:space="preserve">, expedida por institución con reconocimiento de validez oficial. </w:t>
      </w:r>
      <w:r w:rsidRPr="00881F7A">
        <w:rPr>
          <w:rFonts w:ascii="Palatino Linotype" w:eastAsia="Times New Roman" w:hAnsi="Palatino Linotype" w:cs="Arial"/>
          <w:i/>
          <w:iCs/>
          <w:u w:val="single"/>
          <w:lang w:val="es-ES_tradnl" w:eastAsia="es-ES"/>
        </w:rPr>
        <w:t>Este requisito deberá acreditarse dentro de los seis meses siguientes a la fecha en que inicien sus funciones</w:t>
      </w:r>
      <w:r w:rsidRPr="00881F7A">
        <w:rPr>
          <w:rFonts w:ascii="Palatino Linotype" w:eastAsia="Times New Roman" w:hAnsi="Palatino Linotype" w:cs="Arial"/>
          <w:i/>
          <w:iCs/>
          <w:lang w:val="es-ES_tradnl" w:eastAsia="es-ES"/>
        </w:rPr>
        <w:t>;</w:t>
      </w:r>
    </w:p>
    <w:p w14:paraId="1DDFFAA0" w14:textId="77777777" w:rsidR="004E3D60" w:rsidRPr="00881F7A" w:rsidRDefault="003F29E9"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i/>
          <w:iCs/>
          <w:lang w:val="es-ES_tradnl" w:eastAsia="es-ES"/>
        </w:rPr>
        <w:t>…</w:t>
      </w:r>
    </w:p>
    <w:p w14:paraId="43691C63" w14:textId="77777777"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p>
    <w:p w14:paraId="7CD72EF3" w14:textId="160AF546"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r w:rsidRPr="00881F7A">
        <w:rPr>
          <w:rFonts w:ascii="Palatino Linotype" w:eastAsia="Times New Roman" w:hAnsi="Palatino Linotype" w:cs="Arial"/>
          <w:b/>
          <w:bCs/>
          <w:i/>
          <w:iCs/>
          <w:lang w:eastAsia="es-ES"/>
        </w:rPr>
        <w:t>Artículo 113.-</w:t>
      </w:r>
      <w:r w:rsidRPr="00881F7A">
        <w:rPr>
          <w:rFonts w:ascii="Palatino Linotype" w:eastAsia="Times New Roman" w:hAnsi="Palatino Linotype" w:cs="Arial"/>
          <w:i/>
          <w:iCs/>
          <w:lang w:eastAsia="es-ES"/>
        </w:rPr>
        <w:t xml:space="preserve"> Para ser contralor se requiere cumplir con los requisitos que se exigen para ser tesorero municipal, a excepción de la caución correspondiente.</w:t>
      </w:r>
    </w:p>
    <w:p w14:paraId="071690A8" w14:textId="2A750FE5"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p>
    <w:p w14:paraId="67EF94F6" w14:textId="2C4A9583" w:rsidR="004E3D60" w:rsidRPr="00881F7A" w:rsidRDefault="004E3D60" w:rsidP="004E3D60">
      <w:pPr>
        <w:autoSpaceDE w:val="0"/>
        <w:autoSpaceDN w:val="0"/>
        <w:adjustRightInd w:val="0"/>
        <w:spacing w:after="0" w:line="240" w:lineRule="auto"/>
        <w:ind w:left="567" w:right="567"/>
        <w:jc w:val="center"/>
        <w:rPr>
          <w:rFonts w:ascii="Palatino Linotype" w:eastAsia="Times New Roman" w:hAnsi="Palatino Linotype" w:cs="Arial"/>
          <w:b/>
          <w:bCs/>
          <w:i/>
          <w:iCs/>
          <w:lang w:val="es-ES_tradnl" w:eastAsia="es-ES"/>
        </w:rPr>
      </w:pPr>
      <w:r w:rsidRPr="00881F7A">
        <w:rPr>
          <w:rFonts w:ascii="Palatino Linotype" w:eastAsia="Times New Roman" w:hAnsi="Palatino Linotype" w:cs="Arial"/>
          <w:b/>
          <w:bCs/>
          <w:i/>
          <w:iCs/>
          <w:lang w:val="es-ES_tradnl" w:eastAsia="es-ES"/>
        </w:rPr>
        <w:t>Ley de Responsabilidades Administrativas del Estado de México y Municipios</w:t>
      </w:r>
    </w:p>
    <w:p w14:paraId="09A0B042" w14:textId="74968461"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val="es-ES_tradnl" w:eastAsia="es-ES"/>
        </w:rPr>
      </w:pPr>
    </w:p>
    <w:p w14:paraId="7C26939B" w14:textId="77777777"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881F7A">
        <w:rPr>
          <w:rFonts w:ascii="Palatino Linotype" w:eastAsia="Times New Roman" w:hAnsi="Palatino Linotype" w:cs="Arial"/>
          <w:b/>
          <w:bCs/>
          <w:i/>
          <w:iCs/>
          <w:lang w:eastAsia="es-ES"/>
        </w:rPr>
        <w:t>Artículo 3.</w:t>
      </w:r>
      <w:r w:rsidRPr="00881F7A">
        <w:rPr>
          <w:rFonts w:ascii="Palatino Linotype" w:eastAsia="Times New Roman" w:hAnsi="Palatino Linotype" w:cs="Arial"/>
          <w:i/>
          <w:iCs/>
          <w:lang w:eastAsia="es-ES"/>
        </w:rPr>
        <w:t xml:space="preserve"> Para los efectos de la presente Ley, se entenderá por: </w:t>
      </w:r>
    </w:p>
    <w:p w14:paraId="464486D9" w14:textId="77777777" w:rsidR="004E3D60"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881F7A">
        <w:rPr>
          <w:rFonts w:ascii="Palatino Linotype" w:eastAsia="Times New Roman" w:hAnsi="Palatino Linotype" w:cs="Arial"/>
          <w:b/>
          <w:bCs/>
          <w:i/>
          <w:iCs/>
          <w:lang w:eastAsia="es-ES"/>
        </w:rPr>
        <w:t xml:space="preserve">I. Autoridad investigadora: </w:t>
      </w:r>
      <w:r w:rsidRPr="00881F7A">
        <w:rPr>
          <w:rFonts w:ascii="Palatino Linotype" w:eastAsia="Times New Roman" w:hAnsi="Palatino Linotype" w:cs="Arial"/>
          <w:i/>
          <w:iCs/>
          <w:lang w:eastAsia="es-ES"/>
        </w:rPr>
        <w:t xml:space="preserve">A la </w:t>
      </w:r>
      <w:r w:rsidRPr="00881F7A">
        <w:rPr>
          <w:rFonts w:ascii="Palatino Linotype" w:eastAsia="Times New Roman" w:hAnsi="Palatino Linotype" w:cs="Arial"/>
          <w:i/>
          <w:iCs/>
          <w:u w:val="single"/>
          <w:lang w:eastAsia="es-ES"/>
        </w:rPr>
        <w:t>autoridad adscrita</w:t>
      </w:r>
      <w:r w:rsidRPr="00881F7A">
        <w:rPr>
          <w:rFonts w:ascii="Palatino Linotype" w:eastAsia="Times New Roman" w:hAnsi="Palatino Linotype" w:cs="Arial"/>
          <w:i/>
          <w:iCs/>
          <w:lang w:eastAsia="es-ES"/>
        </w:rPr>
        <w:t xml:space="preserve"> a la Secretaría de la Contraloría, a los órganos internos de control, al Órgano Superior, así como </w:t>
      </w:r>
      <w:r w:rsidRPr="00881F7A">
        <w:rPr>
          <w:rFonts w:ascii="Palatino Linotype" w:eastAsia="Times New Roman" w:hAnsi="Palatino Linotype" w:cs="Arial"/>
          <w:i/>
          <w:iCs/>
          <w:u w:val="single"/>
          <w:lang w:eastAsia="es-ES"/>
        </w:rPr>
        <w:t>a las unidades de responsabilidades</w:t>
      </w:r>
      <w:r w:rsidRPr="00881F7A">
        <w:rPr>
          <w:rFonts w:ascii="Palatino Linotype" w:eastAsia="Times New Roman" w:hAnsi="Palatino Linotype" w:cs="Arial"/>
          <w:i/>
          <w:iCs/>
          <w:lang w:eastAsia="es-ES"/>
        </w:rPr>
        <w:t xml:space="preserve"> de las empresas de participación estatal o </w:t>
      </w:r>
      <w:r w:rsidRPr="00881F7A">
        <w:rPr>
          <w:rFonts w:ascii="Palatino Linotype" w:eastAsia="Times New Roman" w:hAnsi="Palatino Linotype" w:cs="Arial"/>
          <w:i/>
          <w:iCs/>
          <w:u w:val="single"/>
          <w:lang w:eastAsia="es-ES"/>
        </w:rPr>
        <w:t>municipal</w:t>
      </w:r>
      <w:r w:rsidRPr="00881F7A">
        <w:rPr>
          <w:rFonts w:ascii="Palatino Linotype" w:eastAsia="Times New Roman" w:hAnsi="Palatino Linotype" w:cs="Arial"/>
          <w:i/>
          <w:iCs/>
          <w:lang w:eastAsia="es-ES"/>
        </w:rPr>
        <w:t>, encargadas de la investigación de las faltas administrativas.</w:t>
      </w:r>
    </w:p>
    <w:p w14:paraId="74BF5762" w14:textId="31DA7B8D" w:rsidR="003F29E9" w:rsidRPr="00881F7A" w:rsidRDefault="004E3D60" w:rsidP="003F29E9">
      <w:pPr>
        <w:autoSpaceDE w:val="0"/>
        <w:autoSpaceDN w:val="0"/>
        <w:adjustRightInd w:val="0"/>
        <w:spacing w:after="0" w:line="240" w:lineRule="auto"/>
        <w:ind w:left="567" w:right="567"/>
        <w:jc w:val="both"/>
        <w:rPr>
          <w:rFonts w:ascii="Palatino Linotype" w:eastAsia="Times New Roman" w:hAnsi="Palatino Linotype" w:cs="Arial"/>
          <w:lang w:val="es-ES_tradnl" w:eastAsia="es-ES"/>
        </w:rPr>
      </w:pPr>
      <w:r w:rsidRPr="00881F7A">
        <w:rPr>
          <w:rFonts w:ascii="Palatino Linotype" w:eastAsia="Times New Roman" w:hAnsi="Palatino Linotype" w:cs="Arial"/>
          <w:b/>
          <w:bCs/>
          <w:i/>
          <w:iCs/>
          <w:lang w:eastAsia="es-ES"/>
        </w:rPr>
        <w:t>II. Autoridad substanciadora:</w:t>
      </w:r>
      <w:r w:rsidRPr="00881F7A">
        <w:rPr>
          <w:rFonts w:ascii="Palatino Linotype" w:eastAsia="Times New Roman" w:hAnsi="Palatino Linotype" w:cs="Arial"/>
          <w:i/>
          <w:iCs/>
          <w:lang w:eastAsia="es-ES"/>
        </w:rPr>
        <w:t xml:space="preserve"> A la </w:t>
      </w:r>
      <w:r w:rsidRPr="00881F7A">
        <w:rPr>
          <w:rFonts w:ascii="Palatino Linotype" w:eastAsia="Times New Roman" w:hAnsi="Palatino Linotype" w:cs="Arial"/>
          <w:i/>
          <w:iCs/>
          <w:u w:val="single"/>
          <w:lang w:eastAsia="es-ES"/>
        </w:rPr>
        <w:t>autoridad adscrita a</w:t>
      </w:r>
      <w:r w:rsidRPr="00881F7A">
        <w:rPr>
          <w:rFonts w:ascii="Palatino Linotype" w:eastAsia="Times New Roman" w:hAnsi="Palatino Linotype" w:cs="Arial"/>
          <w:i/>
          <w:iCs/>
          <w:lang w:eastAsia="es-ES"/>
        </w:rPr>
        <w:t xml:space="preserve"> la Secretaría de la Contraloría, a los órganos internos de control, al Órgano Superior, así como a </w:t>
      </w:r>
      <w:r w:rsidRPr="00881F7A">
        <w:rPr>
          <w:rFonts w:ascii="Palatino Linotype" w:eastAsia="Times New Roman" w:hAnsi="Palatino Linotype" w:cs="Arial"/>
          <w:i/>
          <w:iCs/>
          <w:u w:val="single"/>
          <w:lang w:eastAsia="es-ES"/>
        </w:rPr>
        <w:t>las unidades de responsabilidades</w:t>
      </w:r>
      <w:r w:rsidRPr="00881F7A">
        <w:rPr>
          <w:rFonts w:ascii="Palatino Linotype" w:eastAsia="Times New Roman" w:hAnsi="Palatino Linotype" w:cs="Arial"/>
          <w:i/>
          <w:iCs/>
          <w:lang w:eastAsia="es-ES"/>
        </w:rPr>
        <w:t xml:space="preserve"> de las empresas de participación estatal o </w:t>
      </w:r>
      <w:r w:rsidRPr="00881F7A">
        <w:rPr>
          <w:rFonts w:ascii="Palatino Linotype" w:eastAsia="Times New Roman" w:hAnsi="Palatino Linotype" w:cs="Arial"/>
          <w:i/>
          <w:iCs/>
          <w:u w:val="single"/>
          <w:lang w:eastAsia="es-ES"/>
        </w:rPr>
        <w:t>municipal</w:t>
      </w:r>
      <w:r w:rsidRPr="00881F7A">
        <w:rPr>
          <w:rFonts w:ascii="Palatino Linotype" w:eastAsia="Times New Roman" w:hAnsi="Palatino Linotype" w:cs="Arial"/>
          <w:i/>
          <w:iCs/>
          <w:lang w:eastAsia="es-ES"/>
        </w:rPr>
        <w:t xml:space="preserve">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r w:rsidR="003F29E9" w:rsidRPr="00881F7A">
        <w:rPr>
          <w:rFonts w:ascii="Palatino Linotype" w:eastAsia="Times New Roman" w:hAnsi="Palatino Linotype" w:cs="Arial"/>
          <w:i/>
          <w:iCs/>
          <w:lang w:val="es-ES_tradnl" w:eastAsia="es-ES"/>
        </w:rPr>
        <w:t>”</w:t>
      </w:r>
    </w:p>
    <w:p w14:paraId="4F822DF3" w14:textId="4CA50491" w:rsidR="003F29E9" w:rsidRPr="00881F7A" w:rsidRDefault="003F29E9" w:rsidP="003F29E9">
      <w:pPr>
        <w:autoSpaceDE w:val="0"/>
        <w:autoSpaceDN w:val="0"/>
        <w:adjustRightInd w:val="0"/>
        <w:spacing w:after="0" w:line="240" w:lineRule="auto"/>
        <w:ind w:left="567" w:right="567"/>
        <w:jc w:val="right"/>
        <w:rPr>
          <w:rFonts w:ascii="Palatino Linotype" w:eastAsia="Times New Roman" w:hAnsi="Palatino Linotype" w:cs="Arial"/>
          <w:lang w:val="es-ES_tradnl" w:eastAsia="es-ES"/>
        </w:rPr>
      </w:pPr>
      <w:r w:rsidRPr="00881F7A">
        <w:rPr>
          <w:rFonts w:ascii="Palatino Linotype" w:eastAsia="Times New Roman" w:hAnsi="Palatino Linotype" w:cs="Arial"/>
          <w:lang w:val="es-ES_tradnl" w:eastAsia="es-ES"/>
        </w:rPr>
        <w:t>(Énfasis añadido)</w:t>
      </w:r>
    </w:p>
    <w:p w14:paraId="6B88324D" w14:textId="77777777"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6ACA74F2" w14:textId="38FB2746"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De lo señalado, se advierte que los titulares de </w:t>
      </w:r>
      <w:r w:rsidR="00BE0502" w:rsidRPr="00881F7A">
        <w:rPr>
          <w:rFonts w:ascii="Palatino Linotype" w:eastAsia="Times New Roman" w:hAnsi="Palatino Linotype" w:cs="Arial"/>
          <w:sz w:val="24"/>
          <w:szCs w:val="24"/>
          <w:lang w:val="es-ES_tradnl" w:eastAsia="es-ES"/>
        </w:rPr>
        <w:t>las unidades administrativas,</w:t>
      </w:r>
      <w:r w:rsidRPr="00881F7A">
        <w:rPr>
          <w:rFonts w:ascii="Palatino Linotype" w:eastAsia="Times New Roman" w:hAnsi="Palatino Linotype" w:cs="Arial"/>
          <w:sz w:val="24"/>
          <w:szCs w:val="24"/>
          <w:lang w:val="es-ES_tradnl" w:eastAsia="es-ES"/>
        </w:rPr>
        <w:t xml:space="preserve"> deberán satisfacer ciertos requisitos para ocupar diversos cargos, entre ellos, </w:t>
      </w:r>
      <w:r w:rsidR="00BE0502" w:rsidRPr="00881F7A">
        <w:rPr>
          <w:rFonts w:ascii="Palatino Linotype" w:eastAsia="Times New Roman" w:hAnsi="Palatino Linotype" w:cs="Arial"/>
          <w:sz w:val="24"/>
          <w:szCs w:val="24"/>
          <w:lang w:val="es-ES_tradnl" w:eastAsia="es-ES"/>
        </w:rPr>
        <w:t>los</w:t>
      </w:r>
      <w:r w:rsidRPr="00881F7A">
        <w:rPr>
          <w:rFonts w:ascii="Palatino Linotype" w:eastAsia="Times New Roman" w:hAnsi="Palatino Linotype" w:cs="Arial"/>
          <w:sz w:val="24"/>
          <w:szCs w:val="24"/>
          <w:lang w:val="es-ES_tradnl" w:eastAsia="es-ES"/>
        </w:rPr>
        <w:t xml:space="preserve"> solicitado</w:t>
      </w:r>
      <w:r w:rsidR="00BE0502" w:rsidRPr="00881F7A">
        <w:rPr>
          <w:rFonts w:ascii="Palatino Linotype" w:eastAsia="Times New Roman" w:hAnsi="Palatino Linotype" w:cs="Arial"/>
          <w:sz w:val="24"/>
          <w:szCs w:val="24"/>
          <w:lang w:val="es-ES_tradnl" w:eastAsia="es-ES"/>
        </w:rPr>
        <w:t>s</w:t>
      </w:r>
      <w:r w:rsidRPr="00881F7A">
        <w:rPr>
          <w:rFonts w:ascii="Palatino Linotype" w:eastAsia="Times New Roman" w:hAnsi="Palatino Linotype" w:cs="Arial"/>
          <w:sz w:val="24"/>
          <w:szCs w:val="24"/>
          <w:lang w:val="es-ES_tradnl" w:eastAsia="es-ES"/>
        </w:rPr>
        <w:t xml:space="preserve"> por </w:t>
      </w:r>
      <w:r w:rsidR="00BE0502" w:rsidRPr="00881F7A">
        <w:rPr>
          <w:rFonts w:ascii="Palatino Linotype" w:eastAsia="Times New Roman" w:hAnsi="Palatino Linotype" w:cs="Arial"/>
          <w:sz w:val="24"/>
          <w:szCs w:val="24"/>
          <w:lang w:val="es-ES_tradnl" w:eastAsia="es-ES"/>
        </w:rPr>
        <w:lastRenderedPageBreak/>
        <w:t>la</w:t>
      </w:r>
      <w:r w:rsidRPr="00881F7A">
        <w:rPr>
          <w:rFonts w:ascii="Palatino Linotype" w:eastAsia="Times New Roman" w:hAnsi="Palatino Linotype" w:cs="Arial"/>
          <w:sz w:val="24"/>
          <w:szCs w:val="24"/>
          <w:lang w:val="es-ES_tradnl" w:eastAsia="es-ES"/>
        </w:rPr>
        <w:t xml:space="preserve"> hoy</w:t>
      </w:r>
      <w:r w:rsidR="00BE0502" w:rsidRPr="00881F7A">
        <w:rPr>
          <w:rFonts w:ascii="Palatino Linotype" w:eastAsia="Times New Roman" w:hAnsi="Palatino Linotype" w:cs="Arial"/>
          <w:sz w:val="24"/>
          <w:szCs w:val="24"/>
          <w:lang w:val="es-ES_tradnl" w:eastAsia="es-ES"/>
        </w:rPr>
        <w:t xml:space="preserve"> parte</w:t>
      </w:r>
      <w:r w:rsidRPr="00881F7A">
        <w:rPr>
          <w:rFonts w:ascii="Palatino Linotype" w:eastAsia="Times New Roman" w:hAnsi="Palatino Linotype" w:cs="Arial"/>
          <w:sz w:val="24"/>
          <w:szCs w:val="24"/>
          <w:lang w:val="es-ES_tradnl" w:eastAsia="es-ES"/>
        </w:rPr>
        <w:t xml:space="preserve"> </w:t>
      </w:r>
      <w:r w:rsidRPr="00881F7A">
        <w:rPr>
          <w:rFonts w:ascii="Palatino Linotype" w:eastAsia="Times New Roman" w:hAnsi="Palatino Linotype" w:cs="Arial"/>
          <w:b/>
          <w:bCs/>
          <w:sz w:val="24"/>
          <w:szCs w:val="24"/>
          <w:lang w:val="es-ES_tradnl" w:eastAsia="es-ES"/>
        </w:rPr>
        <w:t>Recurrente</w:t>
      </w:r>
      <w:r w:rsidRPr="00881F7A">
        <w:rPr>
          <w:rFonts w:ascii="Palatino Linotype" w:eastAsia="Times New Roman" w:hAnsi="Palatino Linotype" w:cs="Arial"/>
          <w:sz w:val="24"/>
          <w:szCs w:val="24"/>
          <w:lang w:val="es-ES_tradnl" w:eastAsia="es-ES"/>
        </w:rPr>
        <w:t>, a saber,</w:t>
      </w:r>
      <w:r w:rsidR="00711560" w:rsidRPr="00881F7A">
        <w:rPr>
          <w:rFonts w:ascii="Palatino Linotype" w:eastAsia="Times New Roman" w:hAnsi="Palatino Linotype" w:cs="Arial"/>
          <w:sz w:val="24"/>
          <w:szCs w:val="24"/>
          <w:lang w:val="es-ES_tradnl" w:eastAsia="es-ES"/>
        </w:rPr>
        <w:t xml:space="preserve"> de la autoridad substanciadora,</w:t>
      </w:r>
      <w:r w:rsidRPr="00881F7A">
        <w:rPr>
          <w:rFonts w:ascii="Palatino Linotype" w:eastAsia="Times New Roman" w:hAnsi="Palatino Linotype" w:cs="Arial"/>
          <w:sz w:val="24"/>
          <w:szCs w:val="24"/>
          <w:lang w:val="es-ES_tradnl" w:eastAsia="es-ES"/>
        </w:rPr>
        <w:t xml:space="preserve"> </w:t>
      </w:r>
      <w:r w:rsidR="00BE0502" w:rsidRPr="00881F7A">
        <w:rPr>
          <w:rFonts w:ascii="Palatino Linotype" w:eastAsia="Times New Roman" w:hAnsi="Palatino Linotype" w:cs="Arial"/>
          <w:sz w:val="24"/>
          <w:szCs w:val="24"/>
          <w:lang w:val="es-ES_tradnl" w:eastAsia="es-ES"/>
        </w:rPr>
        <w:t xml:space="preserve">título profesional o acreditar con experiencia mínima de un año en la materia, así como contar con la certificación de competencia laboral </w:t>
      </w:r>
      <w:r w:rsidRPr="00881F7A">
        <w:rPr>
          <w:rFonts w:ascii="Palatino Linotype" w:eastAsia="Times New Roman" w:hAnsi="Palatino Linotype" w:cs="Arial"/>
          <w:sz w:val="24"/>
          <w:szCs w:val="24"/>
          <w:lang w:val="es-ES_tradnl" w:eastAsia="es-ES"/>
        </w:rPr>
        <w:t>la certificación</w:t>
      </w:r>
      <w:r w:rsidR="00711560" w:rsidRPr="00881F7A">
        <w:rPr>
          <w:rFonts w:ascii="Palatino Linotype" w:eastAsia="Times New Roman" w:hAnsi="Palatino Linotype" w:cs="Arial"/>
          <w:sz w:val="24"/>
          <w:szCs w:val="24"/>
          <w:lang w:val="es-ES_tradnl" w:eastAsia="es-ES"/>
        </w:rPr>
        <w:t xml:space="preserve"> del Contralor Interno.</w:t>
      </w:r>
    </w:p>
    <w:p w14:paraId="6F1C27E7" w14:textId="2633B5F1"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28D79D1E" w14:textId="60C41FDB" w:rsidR="003F29E9" w:rsidRPr="00881F7A" w:rsidRDefault="00591F26"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En ese orden de ideas, si bien es cierto, los preceptos legales establecen los requisitos para los titulares de las unidades administrativas, en lo que corresponde a la autoridad </w:t>
      </w:r>
      <w:r w:rsidR="00711560" w:rsidRPr="00881F7A">
        <w:rPr>
          <w:rFonts w:ascii="Palatino Linotype" w:eastAsia="Times New Roman" w:hAnsi="Palatino Linotype" w:cs="Arial"/>
          <w:sz w:val="24"/>
          <w:szCs w:val="24"/>
          <w:lang w:val="es-ES_tradnl" w:eastAsia="es-ES"/>
        </w:rPr>
        <w:t>substanciadora</w:t>
      </w:r>
      <w:r w:rsidRPr="00881F7A">
        <w:rPr>
          <w:rFonts w:ascii="Palatino Linotype" w:eastAsia="Times New Roman" w:hAnsi="Palatino Linotype" w:cs="Arial"/>
          <w:sz w:val="24"/>
          <w:szCs w:val="24"/>
          <w:lang w:val="es-ES_tradnl" w:eastAsia="es-ES"/>
        </w:rPr>
        <w:t>, el perfil de puestos del Sujeto Obligado</w:t>
      </w:r>
      <w:r w:rsidRPr="00881F7A">
        <w:rPr>
          <w:rStyle w:val="Refdenotaalpie"/>
          <w:rFonts w:ascii="Palatino Linotype" w:eastAsia="Times New Roman" w:hAnsi="Palatino Linotype" w:cs="Arial"/>
          <w:sz w:val="24"/>
          <w:szCs w:val="24"/>
          <w:lang w:val="es-ES_tradnl" w:eastAsia="es-ES"/>
        </w:rPr>
        <w:footnoteReference w:id="2"/>
      </w:r>
      <w:r w:rsidRPr="00881F7A">
        <w:rPr>
          <w:rFonts w:ascii="Palatino Linotype" w:eastAsia="Times New Roman" w:hAnsi="Palatino Linotype" w:cs="Arial"/>
          <w:sz w:val="24"/>
          <w:szCs w:val="24"/>
          <w:lang w:val="es-ES_tradnl" w:eastAsia="es-ES"/>
        </w:rPr>
        <w:t>, establece los requerimientos laborales para ostentar el cargo, advirtiéndose lo siguiente:</w:t>
      </w:r>
    </w:p>
    <w:p w14:paraId="64D39730" w14:textId="245BEBD3"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7572B9E4" w14:textId="1E2C96BB" w:rsidR="003F29E9" w:rsidRPr="00881F7A" w:rsidRDefault="00487717" w:rsidP="00591F26">
      <w:pPr>
        <w:autoSpaceDE w:val="0"/>
        <w:autoSpaceDN w:val="0"/>
        <w:adjustRightInd w:val="0"/>
        <w:spacing w:after="0" w:line="360" w:lineRule="auto"/>
        <w:jc w:val="center"/>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noProof/>
          <w:sz w:val="24"/>
          <w:szCs w:val="24"/>
          <w:lang w:eastAsia="es-MX"/>
        </w:rPr>
        <w:drawing>
          <wp:inline distT="0" distB="0" distL="0" distR="0" wp14:anchorId="2F9F341D" wp14:editId="23FB5C96">
            <wp:extent cx="4326340" cy="283892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4952" cy="2851135"/>
                    </a:xfrm>
                    <a:prstGeom prst="rect">
                      <a:avLst/>
                    </a:prstGeom>
                  </pic:spPr>
                </pic:pic>
              </a:graphicData>
            </a:graphic>
          </wp:inline>
        </w:drawing>
      </w:r>
    </w:p>
    <w:p w14:paraId="6C746210" w14:textId="77777777" w:rsidR="003F29E9" w:rsidRPr="00881F7A" w:rsidRDefault="003F29E9"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05470DEE" w14:textId="72AE452C" w:rsidR="0099244B" w:rsidRPr="00881F7A" w:rsidRDefault="004F32BF"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r w:rsidRPr="00881F7A">
        <w:rPr>
          <w:rFonts w:ascii="Palatino Linotype" w:eastAsia="Times New Roman" w:hAnsi="Palatino Linotype" w:cs="Arial"/>
          <w:sz w:val="24"/>
          <w:szCs w:val="24"/>
          <w:lang w:val="es-ES_tradnl" w:eastAsia="es-ES"/>
        </w:rPr>
        <w:t xml:space="preserve">Conforme lo anterior, respecto </w:t>
      </w:r>
      <w:r w:rsidR="00487717" w:rsidRPr="00881F7A">
        <w:rPr>
          <w:rFonts w:ascii="Palatino Linotype" w:eastAsia="Times New Roman" w:hAnsi="Palatino Linotype" w:cs="Arial"/>
          <w:sz w:val="24"/>
          <w:szCs w:val="24"/>
          <w:lang w:val="es-ES_tradnl" w:eastAsia="es-ES"/>
        </w:rPr>
        <w:t>a la autoridad substanciadora, se acredita que dentro de</w:t>
      </w:r>
      <w:r w:rsidR="00711560" w:rsidRPr="00881F7A">
        <w:rPr>
          <w:rFonts w:ascii="Palatino Linotype" w:eastAsia="Times New Roman" w:hAnsi="Palatino Linotype" w:cs="Arial"/>
          <w:sz w:val="24"/>
          <w:szCs w:val="24"/>
          <w:lang w:val="es-ES_tradnl" w:eastAsia="es-ES"/>
        </w:rPr>
        <w:t xml:space="preserve"> </w:t>
      </w:r>
      <w:r w:rsidR="00487717" w:rsidRPr="00881F7A">
        <w:rPr>
          <w:rFonts w:ascii="Palatino Linotype" w:eastAsia="Times New Roman" w:hAnsi="Palatino Linotype" w:cs="Arial"/>
          <w:sz w:val="24"/>
          <w:szCs w:val="24"/>
          <w:lang w:val="es-ES_tradnl" w:eastAsia="es-ES"/>
        </w:rPr>
        <w:t xml:space="preserve">los requisitos se encuentra el poseer </w:t>
      </w:r>
      <w:r w:rsidR="00F82FC8" w:rsidRPr="00881F7A">
        <w:rPr>
          <w:rFonts w:ascii="Palatino Linotype" w:eastAsia="Times New Roman" w:hAnsi="Palatino Linotype" w:cs="Arial"/>
          <w:sz w:val="24"/>
          <w:szCs w:val="24"/>
          <w:lang w:val="es-ES_tradnl" w:eastAsia="es-ES"/>
        </w:rPr>
        <w:t>título</w:t>
      </w:r>
      <w:r w:rsidR="00487717" w:rsidRPr="00881F7A">
        <w:rPr>
          <w:rFonts w:ascii="Palatino Linotype" w:eastAsia="Times New Roman" w:hAnsi="Palatino Linotype" w:cs="Arial"/>
          <w:sz w:val="24"/>
          <w:szCs w:val="24"/>
          <w:lang w:val="es-ES_tradnl" w:eastAsia="es-ES"/>
        </w:rPr>
        <w:t xml:space="preserve"> profesional o acreditar la experiencia </w:t>
      </w:r>
      <w:r w:rsidR="00487717" w:rsidRPr="00881F7A">
        <w:rPr>
          <w:rFonts w:ascii="Palatino Linotype" w:eastAsia="Times New Roman" w:hAnsi="Palatino Linotype" w:cs="Arial"/>
          <w:sz w:val="24"/>
          <w:szCs w:val="24"/>
          <w:lang w:val="es-ES_tradnl" w:eastAsia="es-ES"/>
        </w:rPr>
        <w:lastRenderedPageBreak/>
        <w:t>mínima de un año, en el ca</w:t>
      </w:r>
      <w:r w:rsidR="00711560" w:rsidRPr="00881F7A">
        <w:rPr>
          <w:rFonts w:ascii="Palatino Linotype" w:eastAsia="Times New Roman" w:hAnsi="Palatino Linotype" w:cs="Arial"/>
          <w:sz w:val="24"/>
          <w:szCs w:val="24"/>
          <w:lang w:val="es-ES_tradnl" w:eastAsia="es-ES"/>
        </w:rPr>
        <w:t>s</w:t>
      </w:r>
      <w:r w:rsidR="00487717" w:rsidRPr="00881F7A">
        <w:rPr>
          <w:rFonts w:ascii="Palatino Linotype" w:eastAsia="Times New Roman" w:hAnsi="Palatino Linotype" w:cs="Arial"/>
          <w:sz w:val="24"/>
          <w:szCs w:val="24"/>
          <w:lang w:val="es-ES_tradnl" w:eastAsia="es-ES"/>
        </w:rPr>
        <w:t xml:space="preserve">o particular, el </w:t>
      </w:r>
      <w:r w:rsidR="00487717" w:rsidRPr="00881F7A">
        <w:rPr>
          <w:rFonts w:ascii="Palatino Linotype" w:eastAsia="Times New Roman" w:hAnsi="Palatino Linotype" w:cs="Arial"/>
          <w:b/>
          <w:bCs/>
          <w:sz w:val="24"/>
          <w:szCs w:val="24"/>
          <w:lang w:val="es-ES_tradnl" w:eastAsia="es-ES"/>
        </w:rPr>
        <w:t>Sujeto Obligado</w:t>
      </w:r>
      <w:r w:rsidR="00487717" w:rsidRPr="00881F7A">
        <w:rPr>
          <w:rFonts w:ascii="Palatino Linotype" w:eastAsia="Times New Roman" w:hAnsi="Palatino Linotype" w:cs="Arial"/>
          <w:sz w:val="24"/>
          <w:szCs w:val="24"/>
          <w:lang w:val="es-ES_tradnl" w:eastAsia="es-ES"/>
        </w:rPr>
        <w:t xml:space="preserve"> entregó el Título de Licenciatura en Derecho, consecuentemente, se tiene por satisfecho, no así en lo que corresponde a la certificación del Contralor Interno, al no haber hecho entrega ni pronunciarse al respecto.</w:t>
      </w:r>
    </w:p>
    <w:p w14:paraId="3EB37B72" w14:textId="0693A560" w:rsidR="00591F26" w:rsidRPr="00881F7A" w:rsidRDefault="00591F26" w:rsidP="003F29E9">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28220CE1" w14:textId="32C68769" w:rsidR="004711C4" w:rsidRPr="00881F7A" w:rsidRDefault="004711C4" w:rsidP="003F29E9">
      <w:pPr>
        <w:autoSpaceDE w:val="0"/>
        <w:autoSpaceDN w:val="0"/>
        <w:adjustRightInd w:val="0"/>
        <w:spacing w:after="0" w:line="360" w:lineRule="auto"/>
        <w:jc w:val="both"/>
        <w:rPr>
          <w:rFonts w:ascii="Palatino Linotype" w:hAnsi="Palatino Linotype" w:cs="Arial"/>
          <w:sz w:val="24"/>
          <w:szCs w:val="24"/>
          <w:lang w:val="es-ES"/>
        </w:rPr>
      </w:pPr>
      <w:r w:rsidRPr="00881F7A">
        <w:rPr>
          <w:rFonts w:ascii="Palatino Linotype" w:hAnsi="Palatino Linotype" w:cs="Arial"/>
          <w:sz w:val="24"/>
          <w:szCs w:val="24"/>
          <w:lang w:val="es-ES"/>
        </w:rPr>
        <w:t>Finalmente, a efecto de poder determinar si el servidor público</w:t>
      </w:r>
      <w:r w:rsidR="00C348B6" w:rsidRPr="00881F7A">
        <w:rPr>
          <w:rFonts w:ascii="Palatino Linotype" w:hAnsi="Palatino Linotype" w:cs="Arial"/>
          <w:sz w:val="24"/>
          <w:szCs w:val="24"/>
          <w:lang w:val="es-ES"/>
        </w:rPr>
        <w:t xml:space="preserve"> (Contralor Interno)</w:t>
      </w:r>
      <w:r w:rsidRPr="00881F7A">
        <w:rPr>
          <w:rFonts w:ascii="Palatino Linotype" w:hAnsi="Palatino Linotype" w:cs="Arial"/>
          <w:sz w:val="24"/>
          <w:szCs w:val="24"/>
          <w:lang w:val="es-ES"/>
        </w:rPr>
        <w:t xml:space="preserve"> ya contaba con más de seis meses en el cargo, se procedió a hacer consulta del portal IPOMEX del Sujeto Obligado, observándose que tiene fecha de alta en el cargo el día </w:t>
      </w:r>
      <w:r w:rsidR="00487717" w:rsidRPr="00881F7A">
        <w:rPr>
          <w:rFonts w:ascii="Palatino Linotype" w:hAnsi="Palatino Linotype" w:cs="Arial"/>
          <w:sz w:val="24"/>
          <w:szCs w:val="24"/>
          <w:lang w:val="es-ES"/>
        </w:rPr>
        <w:t>uno</w:t>
      </w:r>
      <w:r w:rsidRPr="00881F7A">
        <w:rPr>
          <w:rFonts w:ascii="Palatino Linotype" w:hAnsi="Palatino Linotype" w:cs="Arial"/>
          <w:sz w:val="24"/>
          <w:szCs w:val="24"/>
          <w:lang w:val="es-ES"/>
        </w:rPr>
        <w:t xml:space="preserve"> de </w:t>
      </w:r>
      <w:r w:rsidR="00487717" w:rsidRPr="00881F7A">
        <w:rPr>
          <w:rFonts w:ascii="Palatino Linotype" w:hAnsi="Palatino Linotype" w:cs="Arial"/>
          <w:sz w:val="24"/>
          <w:szCs w:val="24"/>
          <w:lang w:val="es-ES"/>
        </w:rPr>
        <w:t>julio</w:t>
      </w:r>
      <w:r w:rsidRPr="00881F7A">
        <w:rPr>
          <w:rFonts w:ascii="Palatino Linotype" w:hAnsi="Palatino Linotype" w:cs="Arial"/>
          <w:sz w:val="24"/>
          <w:szCs w:val="24"/>
          <w:lang w:val="es-ES"/>
        </w:rPr>
        <w:t xml:space="preserve"> de dos mil </w:t>
      </w:r>
      <w:r w:rsidR="00487717" w:rsidRPr="00881F7A">
        <w:rPr>
          <w:rFonts w:ascii="Palatino Linotype" w:hAnsi="Palatino Linotype" w:cs="Arial"/>
          <w:sz w:val="24"/>
          <w:szCs w:val="24"/>
          <w:lang w:val="es-ES"/>
        </w:rPr>
        <w:t>veintidós</w:t>
      </w:r>
      <w:r w:rsidRPr="00881F7A">
        <w:rPr>
          <w:rFonts w:ascii="Palatino Linotype" w:hAnsi="Palatino Linotype" w:cs="Arial"/>
          <w:sz w:val="24"/>
          <w:szCs w:val="24"/>
          <w:lang w:val="es-ES"/>
        </w:rPr>
        <w:t xml:space="preserve">, por lo que, la solicitud de información al haber sido ingresada el </w:t>
      </w:r>
      <w:r w:rsidR="00487717" w:rsidRPr="00881F7A">
        <w:rPr>
          <w:rFonts w:ascii="Palatino Linotype" w:hAnsi="Palatino Linotype" w:cs="Arial"/>
          <w:sz w:val="24"/>
          <w:szCs w:val="24"/>
          <w:lang w:val="es-ES"/>
        </w:rPr>
        <w:t>veintitrés</w:t>
      </w:r>
      <w:r w:rsidRPr="00881F7A">
        <w:rPr>
          <w:rFonts w:ascii="Palatino Linotype" w:hAnsi="Palatino Linotype" w:cs="Arial"/>
          <w:sz w:val="24"/>
          <w:szCs w:val="24"/>
          <w:lang w:val="es-ES"/>
        </w:rPr>
        <w:t xml:space="preserve"> de mayo de dos mil veinticuatro, ya habían transcurrido los seis meses</w:t>
      </w:r>
      <w:r w:rsidR="00542FCD" w:rsidRPr="00881F7A">
        <w:rPr>
          <w:rFonts w:ascii="Palatino Linotype" w:hAnsi="Palatino Linotype" w:cs="Arial"/>
          <w:sz w:val="24"/>
          <w:szCs w:val="24"/>
          <w:lang w:val="es-ES"/>
        </w:rPr>
        <w:t>, se inserta la imagen siguiente para referencia:</w:t>
      </w:r>
    </w:p>
    <w:p w14:paraId="4FCECB63" w14:textId="4B5D832F" w:rsidR="00542FCD" w:rsidRPr="00881F7A" w:rsidRDefault="00542FCD" w:rsidP="003F29E9">
      <w:pPr>
        <w:autoSpaceDE w:val="0"/>
        <w:autoSpaceDN w:val="0"/>
        <w:adjustRightInd w:val="0"/>
        <w:spacing w:after="0" w:line="360" w:lineRule="auto"/>
        <w:jc w:val="both"/>
        <w:rPr>
          <w:rFonts w:ascii="Palatino Linotype" w:hAnsi="Palatino Linotype" w:cs="Arial"/>
          <w:sz w:val="24"/>
          <w:szCs w:val="24"/>
          <w:lang w:val="es-ES"/>
        </w:rPr>
      </w:pPr>
    </w:p>
    <w:p w14:paraId="5D7E8354" w14:textId="6D49399C" w:rsidR="00542FCD" w:rsidRPr="00881F7A" w:rsidRDefault="00487717" w:rsidP="003F29E9">
      <w:pPr>
        <w:autoSpaceDE w:val="0"/>
        <w:autoSpaceDN w:val="0"/>
        <w:adjustRightInd w:val="0"/>
        <w:spacing w:after="0" w:line="360" w:lineRule="auto"/>
        <w:jc w:val="center"/>
        <w:rPr>
          <w:rFonts w:ascii="Palatino Linotype" w:hAnsi="Palatino Linotype" w:cs="Arial"/>
          <w:sz w:val="24"/>
          <w:szCs w:val="24"/>
          <w:lang w:val="es-ES"/>
        </w:rPr>
      </w:pPr>
      <w:r w:rsidRPr="00881F7A">
        <w:rPr>
          <w:rFonts w:ascii="Palatino Linotype" w:hAnsi="Palatino Linotype" w:cs="Arial"/>
          <w:noProof/>
          <w:sz w:val="24"/>
          <w:szCs w:val="24"/>
          <w:lang w:eastAsia="es-MX"/>
        </w:rPr>
        <w:drawing>
          <wp:inline distT="0" distB="0" distL="0" distR="0" wp14:anchorId="2D341820" wp14:editId="5301FA63">
            <wp:extent cx="4442346" cy="202530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56195" cy="2031616"/>
                    </a:xfrm>
                    <a:prstGeom prst="rect">
                      <a:avLst/>
                    </a:prstGeom>
                  </pic:spPr>
                </pic:pic>
              </a:graphicData>
            </a:graphic>
          </wp:inline>
        </w:drawing>
      </w:r>
    </w:p>
    <w:p w14:paraId="4A708CC7" w14:textId="77777777" w:rsidR="00542FCD" w:rsidRPr="00881F7A" w:rsidRDefault="00542FCD" w:rsidP="003F29E9">
      <w:pPr>
        <w:autoSpaceDE w:val="0"/>
        <w:autoSpaceDN w:val="0"/>
        <w:adjustRightInd w:val="0"/>
        <w:spacing w:after="0" w:line="360" w:lineRule="auto"/>
        <w:jc w:val="both"/>
        <w:rPr>
          <w:rFonts w:ascii="Palatino Linotype" w:hAnsi="Palatino Linotype" w:cs="Arial"/>
          <w:sz w:val="24"/>
          <w:szCs w:val="24"/>
          <w:lang w:val="es-ES"/>
        </w:rPr>
      </w:pPr>
    </w:p>
    <w:p w14:paraId="45365F62" w14:textId="1838892D" w:rsidR="00542FCD" w:rsidRPr="00881F7A" w:rsidRDefault="00542FCD"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lang w:val="es-ES"/>
        </w:rPr>
        <w:t>Atentos a lo anterior,</w:t>
      </w:r>
      <w:r w:rsidR="00487717" w:rsidRPr="00881F7A">
        <w:rPr>
          <w:rFonts w:ascii="Palatino Linotype" w:hAnsi="Palatino Linotype" w:cs="Arial"/>
          <w:sz w:val="24"/>
          <w:szCs w:val="24"/>
          <w:lang w:val="es-ES"/>
        </w:rPr>
        <w:t xml:space="preserve"> es dable ordenar su entrega y en caso de no </w:t>
      </w:r>
      <w:r w:rsidR="00151E83" w:rsidRPr="00881F7A">
        <w:rPr>
          <w:rFonts w:ascii="Palatino Linotype" w:hAnsi="Palatino Linotype" w:cs="Arial"/>
          <w:sz w:val="24"/>
          <w:szCs w:val="24"/>
          <w:lang w:val="es-ES"/>
        </w:rPr>
        <w:t xml:space="preserve">tenerla en los archivos, </w:t>
      </w:r>
      <w:r w:rsidRPr="00881F7A">
        <w:rPr>
          <w:rFonts w:ascii="Palatino Linotype" w:hAnsi="Palatino Linotype" w:cs="Arial"/>
          <w:sz w:val="24"/>
        </w:rPr>
        <w:t xml:space="preserve">lo correcto </w:t>
      </w:r>
      <w:r w:rsidR="00151E83" w:rsidRPr="00881F7A">
        <w:rPr>
          <w:rFonts w:ascii="Palatino Linotype" w:hAnsi="Palatino Linotype" w:cs="Arial"/>
          <w:sz w:val="24"/>
        </w:rPr>
        <w:t>será</w:t>
      </w:r>
      <w:r w:rsidRPr="00881F7A">
        <w:rPr>
          <w:rFonts w:ascii="Palatino Linotype" w:hAnsi="Palatino Linotype" w:cs="Arial"/>
          <w:sz w:val="24"/>
        </w:rPr>
        <w:t xml:space="preserve"> emitir</w:t>
      </w:r>
      <w:r w:rsidR="00C348B6" w:rsidRPr="00881F7A">
        <w:rPr>
          <w:rFonts w:ascii="Palatino Linotype" w:hAnsi="Palatino Linotype" w:cs="Arial"/>
          <w:sz w:val="24"/>
        </w:rPr>
        <w:t xml:space="preserve"> y hacer entrega d</w:t>
      </w:r>
      <w:r w:rsidRPr="00881F7A">
        <w:rPr>
          <w:rFonts w:ascii="Palatino Linotype" w:hAnsi="Palatino Linotype" w:cs="Arial"/>
          <w:sz w:val="24"/>
        </w:rPr>
        <w:t xml:space="preserve">el acuerdo de inexistencia en términos de los artículos </w:t>
      </w:r>
      <w:r w:rsidRPr="00881F7A">
        <w:rPr>
          <w:rFonts w:ascii="Palatino Linotype" w:hAnsi="Palatino Linotype" w:cs="Arial"/>
          <w:sz w:val="24"/>
          <w:szCs w:val="24"/>
        </w:rPr>
        <w:t xml:space="preserve">19, 49 fracciones II y XIII, 169 fracción II y 170 de la Ley de </w:t>
      </w:r>
      <w:r w:rsidRPr="00881F7A">
        <w:rPr>
          <w:rFonts w:ascii="Palatino Linotype" w:hAnsi="Palatino Linotype" w:cs="Arial"/>
          <w:sz w:val="24"/>
          <w:szCs w:val="24"/>
        </w:rPr>
        <w:lastRenderedPageBreak/>
        <w:t>Transparencia y Acceso a la Información Pública del Estado de México y Municipios, que establecen lo siguiente:</w:t>
      </w:r>
    </w:p>
    <w:p w14:paraId="2481DB2D" w14:textId="77777777" w:rsidR="00542FCD" w:rsidRPr="00881F7A" w:rsidRDefault="00542FCD" w:rsidP="003F29E9">
      <w:pPr>
        <w:spacing w:after="0" w:line="360" w:lineRule="auto"/>
        <w:jc w:val="both"/>
        <w:rPr>
          <w:rFonts w:ascii="Palatino Linotype" w:hAnsi="Palatino Linotype" w:cs="Arial"/>
          <w:sz w:val="24"/>
          <w:szCs w:val="24"/>
        </w:rPr>
      </w:pPr>
    </w:p>
    <w:p w14:paraId="51F61608" w14:textId="77777777" w:rsidR="00542FCD" w:rsidRPr="00881F7A" w:rsidRDefault="00542FCD" w:rsidP="00C348B6">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 xml:space="preserve">“Artículo 19. </w:t>
      </w:r>
      <w:r w:rsidRPr="00881F7A">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68B80C2B" w14:textId="77777777" w:rsidR="00542FCD" w:rsidRPr="00881F7A" w:rsidRDefault="00542FCD" w:rsidP="00C348B6">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w:t>
      </w:r>
    </w:p>
    <w:p w14:paraId="77B7B099" w14:textId="77777777" w:rsidR="00542FCD" w:rsidRPr="00881F7A" w:rsidRDefault="00542FCD" w:rsidP="00C348B6">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 xml:space="preserve">Si el sujeto obligado, en el ejercicio de sus atribuciones, debía generar, poseer o administrar la información, pero ésta no se encuentra, </w:t>
      </w:r>
      <w:r w:rsidRPr="00881F7A">
        <w:rPr>
          <w:rFonts w:ascii="Palatino Linotype" w:hAnsi="Palatino Linotype" w:cs="Arial"/>
          <w:i/>
          <w:u w:val="single"/>
        </w:rPr>
        <w:t>el Comité de transparencia deberá emitir un acuerdo de inexistencia, debidamente fundado y motivado, en el que detalle las razones del por qué no obra en sus archivos.</w:t>
      </w:r>
    </w:p>
    <w:p w14:paraId="5CFEDBC3" w14:textId="79472449"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p>
    <w:p w14:paraId="38419D2F"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Artículo 49.</w:t>
      </w:r>
      <w:r w:rsidRPr="00881F7A">
        <w:rPr>
          <w:rFonts w:ascii="Palatino Linotype" w:hAnsi="Palatino Linotype" w:cs="Arial"/>
          <w:i/>
        </w:rPr>
        <w:t xml:space="preserve"> Los </w:t>
      </w:r>
      <w:r w:rsidRPr="00881F7A">
        <w:rPr>
          <w:rFonts w:ascii="Palatino Linotype" w:hAnsi="Palatino Linotype" w:cs="Arial"/>
          <w:i/>
          <w:u w:val="single"/>
        </w:rPr>
        <w:t>Comités de Transparencia</w:t>
      </w:r>
      <w:r w:rsidRPr="00881F7A">
        <w:rPr>
          <w:rFonts w:ascii="Palatino Linotype" w:hAnsi="Palatino Linotype" w:cs="Arial"/>
          <w:i/>
        </w:rPr>
        <w:t xml:space="preserve"> tendrán las siguientes atribuciones:</w:t>
      </w:r>
    </w:p>
    <w:p w14:paraId="4837E9A4"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w:t>
      </w:r>
    </w:p>
    <w:p w14:paraId="240B230E"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II.</w:t>
      </w:r>
      <w:r w:rsidRPr="00881F7A">
        <w:rPr>
          <w:rFonts w:ascii="Palatino Linotype" w:hAnsi="Palatino Linotype" w:cs="Arial"/>
          <w:i/>
        </w:rPr>
        <w:t xml:space="preserve"> Confirmar, modificar o revocar las determinaciones que en materia de ampliación del plazo de respuesta, clasificación de la información y </w:t>
      </w:r>
      <w:r w:rsidRPr="00881F7A">
        <w:rPr>
          <w:rFonts w:ascii="Palatino Linotype" w:hAnsi="Palatino Linotype" w:cs="Arial"/>
          <w:i/>
          <w:u w:val="single"/>
        </w:rPr>
        <w:t>declaración de inexistencia</w:t>
      </w:r>
      <w:r w:rsidRPr="00881F7A">
        <w:rPr>
          <w:rFonts w:ascii="Palatino Linotype" w:hAnsi="Palatino Linotype" w:cs="Arial"/>
          <w:i/>
        </w:rPr>
        <w:t xml:space="preserve"> o de incompetencia realicen los titulares de las áreas de los sujetos obligados;</w:t>
      </w:r>
    </w:p>
    <w:p w14:paraId="5A4C87D5"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w:t>
      </w:r>
    </w:p>
    <w:p w14:paraId="4503D59D"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XIII.</w:t>
      </w:r>
      <w:r w:rsidRPr="00881F7A">
        <w:rPr>
          <w:rFonts w:ascii="Palatino Linotype" w:hAnsi="Palatino Linotype" w:cs="Arial"/>
          <w:i/>
        </w:rPr>
        <w:t xml:space="preserve"> Dictaminar las declaratorias de inexistencia de la información que les remitan las unidades administrativas y resolver en consecuencia;</w:t>
      </w:r>
    </w:p>
    <w:p w14:paraId="3F26BCB4"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w:t>
      </w:r>
    </w:p>
    <w:p w14:paraId="4C2228F8"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Artículo 169.</w:t>
      </w:r>
      <w:r w:rsidRPr="00881F7A">
        <w:rPr>
          <w:rFonts w:ascii="Palatino Linotype" w:hAnsi="Palatino Linotype" w:cs="Arial"/>
          <w:i/>
        </w:rPr>
        <w:t xml:space="preserve"> Cuando la información no se encuentre en los archivos del sujeto obligado, el Comité de Transparencia:</w:t>
      </w:r>
    </w:p>
    <w:p w14:paraId="558A9B4B"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w:t>
      </w:r>
    </w:p>
    <w:p w14:paraId="417466FC"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II.</w:t>
      </w:r>
      <w:r w:rsidRPr="00881F7A">
        <w:rPr>
          <w:rFonts w:ascii="Palatino Linotype" w:hAnsi="Palatino Linotype" w:cs="Arial"/>
          <w:i/>
        </w:rPr>
        <w:t xml:space="preserve"> Expedirá una resolución que confirme la inexistencia del documento;</w:t>
      </w:r>
    </w:p>
    <w:p w14:paraId="299FAA1D"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i/>
        </w:rPr>
        <w:t>…</w:t>
      </w:r>
    </w:p>
    <w:p w14:paraId="37C558E4" w14:textId="77777777" w:rsidR="00626A1E" w:rsidRPr="00881F7A" w:rsidRDefault="00626A1E" w:rsidP="00151E83">
      <w:pPr>
        <w:autoSpaceDE w:val="0"/>
        <w:autoSpaceDN w:val="0"/>
        <w:adjustRightInd w:val="0"/>
        <w:spacing w:after="0" w:line="240" w:lineRule="auto"/>
        <w:ind w:left="567" w:right="567"/>
        <w:jc w:val="both"/>
        <w:rPr>
          <w:rFonts w:ascii="Palatino Linotype" w:hAnsi="Palatino Linotype" w:cs="Arial"/>
          <w:b/>
          <w:i/>
        </w:rPr>
      </w:pPr>
    </w:p>
    <w:p w14:paraId="6D4DE8D5" w14:textId="0493DE5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r w:rsidRPr="00881F7A">
        <w:rPr>
          <w:rFonts w:ascii="Palatino Linotype" w:hAnsi="Palatino Linotype" w:cs="Arial"/>
          <w:b/>
          <w:i/>
        </w:rPr>
        <w:t>Artículo 170.</w:t>
      </w:r>
      <w:r w:rsidRPr="00881F7A">
        <w:rPr>
          <w:rFonts w:ascii="Palatino Linotype" w:hAnsi="Palatino Linotype" w:cs="Arial"/>
          <w:i/>
        </w:rPr>
        <w:t xml:space="preserve"> </w:t>
      </w:r>
      <w:r w:rsidRPr="00881F7A">
        <w:rPr>
          <w:rFonts w:ascii="Palatino Linotype" w:hAnsi="Palatino Linotype" w:cs="Arial"/>
          <w:i/>
          <w:u w:val="single"/>
        </w:rPr>
        <w:t xml:space="preserve">La resolución </w:t>
      </w:r>
      <w:r w:rsidRPr="00881F7A">
        <w:rPr>
          <w:rFonts w:ascii="Palatino Linotype" w:hAnsi="Palatino Linotype" w:cs="Arial"/>
          <w:i/>
        </w:rPr>
        <w:t xml:space="preserve">del Comité de Transparencia </w:t>
      </w:r>
      <w:r w:rsidRPr="00881F7A">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881F7A">
        <w:rPr>
          <w:rFonts w:ascii="Palatino Linotype" w:hAnsi="Palatino Linotype" w:cs="Arial"/>
          <w:b/>
          <w:i/>
          <w:u w:val="single"/>
        </w:rPr>
        <w:t>.”</w:t>
      </w:r>
      <w:r w:rsidRPr="00881F7A">
        <w:rPr>
          <w:rFonts w:ascii="Palatino Linotype" w:hAnsi="Palatino Linotype" w:cs="Arial"/>
          <w:b/>
          <w:i/>
        </w:rPr>
        <w:t xml:space="preserve"> </w:t>
      </w:r>
      <w:r w:rsidRPr="00881F7A">
        <w:rPr>
          <w:rFonts w:ascii="Palatino Linotype" w:hAnsi="Palatino Linotype" w:cs="Arial"/>
          <w:i/>
        </w:rPr>
        <w:t>(sic)</w:t>
      </w:r>
    </w:p>
    <w:p w14:paraId="60EA2C76" w14:textId="77777777" w:rsidR="00542FCD" w:rsidRPr="00881F7A" w:rsidRDefault="00542FCD" w:rsidP="00151E83">
      <w:pPr>
        <w:autoSpaceDE w:val="0"/>
        <w:autoSpaceDN w:val="0"/>
        <w:adjustRightInd w:val="0"/>
        <w:spacing w:after="0" w:line="240" w:lineRule="auto"/>
        <w:ind w:left="567" w:right="567"/>
        <w:jc w:val="both"/>
        <w:rPr>
          <w:rFonts w:ascii="Palatino Linotype" w:hAnsi="Palatino Linotype" w:cs="Arial"/>
          <w:i/>
        </w:rPr>
      </w:pPr>
    </w:p>
    <w:p w14:paraId="12B89917" w14:textId="77777777" w:rsidR="00542FCD" w:rsidRPr="00881F7A" w:rsidRDefault="00542FCD" w:rsidP="00151E83">
      <w:pPr>
        <w:autoSpaceDE w:val="0"/>
        <w:autoSpaceDN w:val="0"/>
        <w:adjustRightInd w:val="0"/>
        <w:spacing w:after="0" w:line="240" w:lineRule="auto"/>
        <w:ind w:left="567" w:right="567"/>
        <w:jc w:val="right"/>
        <w:rPr>
          <w:rFonts w:ascii="Palatino Linotype" w:hAnsi="Palatino Linotype" w:cs="Arial"/>
          <w:i/>
          <w:u w:val="single"/>
        </w:rPr>
      </w:pPr>
      <w:r w:rsidRPr="00881F7A">
        <w:rPr>
          <w:rFonts w:ascii="Palatino Linotype" w:hAnsi="Palatino Linotype" w:cs="Arial"/>
          <w:i/>
        </w:rPr>
        <w:t>(Énfasis añadido)</w:t>
      </w:r>
    </w:p>
    <w:p w14:paraId="4ED5C240" w14:textId="77777777" w:rsidR="00542FCD" w:rsidRPr="00881F7A" w:rsidRDefault="00542FCD" w:rsidP="003F29E9">
      <w:pPr>
        <w:spacing w:after="0" w:line="360" w:lineRule="auto"/>
        <w:jc w:val="both"/>
        <w:rPr>
          <w:rFonts w:ascii="Palatino Linotype" w:eastAsia="Calibri" w:hAnsi="Palatino Linotype" w:cs="Arial"/>
          <w:bCs/>
          <w:sz w:val="24"/>
          <w:szCs w:val="24"/>
          <w:shd w:val="clear" w:color="auto" w:fill="FFFFFF"/>
          <w:lang w:eastAsia="es-CO"/>
        </w:rPr>
      </w:pPr>
    </w:p>
    <w:p w14:paraId="7989E23F" w14:textId="77777777" w:rsidR="00542FCD" w:rsidRPr="00881F7A" w:rsidRDefault="00542FCD" w:rsidP="003F29E9">
      <w:pPr>
        <w:spacing w:after="0" w:line="360" w:lineRule="auto"/>
        <w:jc w:val="both"/>
        <w:rPr>
          <w:rFonts w:ascii="Palatino Linotype" w:eastAsia="Arial Unicode MS" w:hAnsi="Palatino Linotype" w:cs="Arial"/>
          <w:sz w:val="24"/>
          <w:szCs w:val="24"/>
        </w:rPr>
      </w:pPr>
      <w:r w:rsidRPr="00881F7A">
        <w:rPr>
          <w:rFonts w:ascii="Palatino Linotype" w:eastAsia="Calibri" w:hAnsi="Palatino Linotype" w:cs="Arial"/>
          <w:bCs/>
          <w:sz w:val="24"/>
          <w:szCs w:val="24"/>
          <w:shd w:val="clear" w:color="auto" w:fill="FFFFFF"/>
          <w:lang w:eastAsia="es-CO"/>
        </w:rPr>
        <w:lastRenderedPageBreak/>
        <w:t xml:space="preserve">Así tenemos que, el Acuerdo de inexistencia </w:t>
      </w:r>
      <w:r w:rsidRPr="00881F7A">
        <w:rPr>
          <w:rFonts w:ascii="Palatino Linotype" w:eastAsia="Arial Unicode MS" w:hAnsi="Palatino Linotype" w:cs="Arial"/>
          <w:sz w:val="24"/>
          <w:szCs w:val="24"/>
        </w:rPr>
        <w:t xml:space="preserve">se dicta en aquellos supuestos en los que la información solicitada fue generada, poseída o administrada por </w:t>
      </w:r>
      <w:r w:rsidRPr="00881F7A">
        <w:rPr>
          <w:rFonts w:ascii="Palatino Linotype" w:eastAsia="Arial Unicode MS" w:hAnsi="Palatino Linotype" w:cs="Arial"/>
          <w:b/>
          <w:sz w:val="24"/>
          <w:szCs w:val="24"/>
        </w:rPr>
        <w:t>el Sujeto Obligado</w:t>
      </w:r>
      <w:r w:rsidRPr="00881F7A">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14:paraId="39B9724A" w14:textId="77777777" w:rsidR="00542FCD" w:rsidRPr="00881F7A" w:rsidRDefault="00542FCD" w:rsidP="003F29E9">
      <w:pPr>
        <w:autoSpaceDE w:val="0"/>
        <w:autoSpaceDN w:val="0"/>
        <w:adjustRightInd w:val="0"/>
        <w:spacing w:after="0" w:line="360" w:lineRule="auto"/>
        <w:jc w:val="both"/>
        <w:rPr>
          <w:rFonts w:ascii="Palatino Linotype" w:eastAsia="Arial Unicode MS" w:hAnsi="Palatino Linotype" w:cs="Arial"/>
          <w:sz w:val="24"/>
          <w:szCs w:val="24"/>
        </w:rPr>
      </w:pPr>
    </w:p>
    <w:p w14:paraId="1A624DD6" w14:textId="77777777" w:rsidR="00542FCD" w:rsidRPr="00881F7A" w:rsidRDefault="00542FCD"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Lo anterior, implica que los </w:t>
      </w:r>
      <w:r w:rsidRPr="00881F7A">
        <w:rPr>
          <w:rFonts w:ascii="Palatino Linotype" w:hAnsi="Palatino Linotype" w:cs="Arial"/>
          <w:b/>
          <w:sz w:val="24"/>
          <w:szCs w:val="24"/>
        </w:rPr>
        <w:t>Sujetos Obligados</w:t>
      </w:r>
      <w:r w:rsidRPr="00881F7A">
        <w:rPr>
          <w:rFonts w:ascii="Palatino Linotype" w:hAnsi="Palatino Linotype" w:cs="Arial"/>
          <w:sz w:val="24"/>
          <w:szCs w:val="24"/>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881F7A">
        <w:rPr>
          <w:rFonts w:ascii="Palatino Linotype" w:hAnsi="Palatino Linotype" w:cs="Arial"/>
          <w:b/>
          <w:sz w:val="24"/>
          <w:szCs w:val="24"/>
        </w:rPr>
        <w:t>Sujeto Obligado</w:t>
      </w:r>
      <w:r w:rsidRPr="00881F7A">
        <w:rPr>
          <w:rFonts w:ascii="Palatino Linotype" w:hAnsi="Palatino Linotype" w:cs="Arial"/>
          <w:sz w:val="24"/>
          <w:szCs w:val="24"/>
        </w:rPr>
        <w:t xml:space="preserve">. </w:t>
      </w:r>
    </w:p>
    <w:p w14:paraId="6069B5BB" w14:textId="56B843DD" w:rsidR="00542FCD" w:rsidRPr="00881F7A" w:rsidRDefault="00542FCD" w:rsidP="003F29E9">
      <w:pPr>
        <w:spacing w:after="0" w:line="360" w:lineRule="auto"/>
        <w:jc w:val="both"/>
        <w:rPr>
          <w:rFonts w:ascii="Palatino Linotype" w:hAnsi="Palatino Linotype" w:cs="Arial"/>
          <w:sz w:val="24"/>
        </w:rPr>
      </w:pPr>
    </w:p>
    <w:p w14:paraId="76104BC0" w14:textId="69DB9A36" w:rsidR="00151E83" w:rsidRPr="00881F7A" w:rsidRDefault="008F2E39"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A </w:t>
      </w:r>
      <w:r w:rsidR="002E751D" w:rsidRPr="00881F7A">
        <w:rPr>
          <w:rFonts w:ascii="Palatino Linotype" w:hAnsi="Palatino Linotype" w:cs="Arial"/>
          <w:sz w:val="24"/>
        </w:rPr>
        <w:t>continuación,</w:t>
      </w:r>
      <w:r w:rsidRPr="00881F7A">
        <w:rPr>
          <w:rFonts w:ascii="Palatino Linotype" w:hAnsi="Palatino Linotype" w:cs="Arial"/>
          <w:sz w:val="24"/>
        </w:rPr>
        <w:t xml:space="preserve"> procederemos en lo que corresponde al requerimiento </w:t>
      </w:r>
      <w:r w:rsidRPr="00881F7A">
        <w:rPr>
          <w:rFonts w:ascii="Palatino Linotype" w:hAnsi="Palatino Linotype" w:cs="Arial"/>
          <w:b/>
          <w:bCs/>
          <w:sz w:val="26"/>
          <w:szCs w:val="26"/>
        </w:rPr>
        <w:t>5</w:t>
      </w:r>
      <w:r w:rsidRPr="00881F7A">
        <w:rPr>
          <w:rFonts w:ascii="Palatino Linotype" w:hAnsi="Palatino Linotype" w:cs="Arial"/>
          <w:sz w:val="24"/>
        </w:rPr>
        <w:t xml:space="preserve">, relativo a la cantidad de servidores públicos que han sido sancionados en el periodo del uno de enero de dos mil veintitrés al veintitrés de mayo de dos mil veinticuatro. </w:t>
      </w:r>
    </w:p>
    <w:p w14:paraId="5B447C48" w14:textId="6D60B71C" w:rsidR="00151E83" w:rsidRPr="00881F7A" w:rsidRDefault="00151E83" w:rsidP="003F29E9">
      <w:pPr>
        <w:spacing w:after="0" w:line="360" w:lineRule="auto"/>
        <w:jc w:val="both"/>
        <w:rPr>
          <w:rFonts w:ascii="Palatino Linotype" w:hAnsi="Palatino Linotype" w:cs="Arial"/>
          <w:sz w:val="24"/>
        </w:rPr>
      </w:pPr>
    </w:p>
    <w:p w14:paraId="325DAF06" w14:textId="20113555" w:rsidR="00151E83" w:rsidRPr="00881F7A" w:rsidRDefault="00574F2C" w:rsidP="003F29E9">
      <w:pPr>
        <w:spacing w:after="0" w:line="360" w:lineRule="auto"/>
        <w:jc w:val="both"/>
        <w:rPr>
          <w:rFonts w:ascii="Palatino Linotype" w:hAnsi="Palatino Linotype" w:cs="Arial"/>
          <w:sz w:val="24"/>
        </w:rPr>
      </w:pPr>
      <w:r w:rsidRPr="00881F7A">
        <w:rPr>
          <w:rFonts w:ascii="Palatino Linotype" w:hAnsi="Palatino Linotype" w:cs="Arial"/>
          <w:sz w:val="24"/>
        </w:rPr>
        <w:t>Información que deben publicar de manera oficiosa los Sujetos Obligados, al encontrarse establecida como obligación de transparencia común, consagrada en la fracción XXII del artículo 92 de la Ley de Transparencia Local, precepto legal que se cita a continuación para pronta referencia:</w:t>
      </w:r>
    </w:p>
    <w:p w14:paraId="05A90274" w14:textId="1DEC3E4C" w:rsidR="00574F2C" w:rsidRPr="00881F7A" w:rsidRDefault="00574F2C" w:rsidP="00574F2C">
      <w:pPr>
        <w:spacing w:after="0" w:line="240" w:lineRule="auto"/>
        <w:ind w:left="567" w:right="567"/>
        <w:jc w:val="both"/>
        <w:rPr>
          <w:rFonts w:ascii="Palatino Linotype" w:hAnsi="Palatino Linotype" w:cs="Arial"/>
          <w:i/>
          <w:iCs/>
          <w:szCs w:val="20"/>
        </w:rPr>
      </w:pPr>
      <w:r w:rsidRPr="00881F7A">
        <w:rPr>
          <w:rFonts w:ascii="Palatino Linotype" w:hAnsi="Palatino Linotype" w:cs="Arial"/>
          <w:i/>
          <w:iCs/>
          <w:szCs w:val="20"/>
        </w:rPr>
        <w:lastRenderedPageBreak/>
        <w:t>“</w:t>
      </w:r>
      <w:r w:rsidRPr="00881F7A">
        <w:rPr>
          <w:rFonts w:ascii="Palatino Linotype" w:hAnsi="Palatino Linotype" w:cs="Arial"/>
          <w:b/>
          <w:bCs/>
          <w:i/>
          <w:iCs/>
          <w:szCs w:val="20"/>
        </w:rPr>
        <w:t>Artículo 92.</w:t>
      </w:r>
      <w:r w:rsidRPr="00881F7A">
        <w:rPr>
          <w:rFonts w:ascii="Palatino Linotype" w:hAnsi="Palatino Linotype" w:cs="Arial"/>
          <w:i/>
          <w:iCs/>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881F7A">
        <w:rPr>
          <w:rFonts w:ascii="Palatino Linotype" w:hAnsi="Palatino Linotype" w:cs="Arial"/>
          <w:i/>
          <w:iCs/>
          <w:szCs w:val="20"/>
        </w:rPr>
        <w:cr/>
        <w:t>…</w:t>
      </w:r>
    </w:p>
    <w:p w14:paraId="45EE5A6F" w14:textId="77777777" w:rsidR="00574F2C" w:rsidRPr="00881F7A" w:rsidRDefault="00574F2C" w:rsidP="00574F2C">
      <w:pPr>
        <w:spacing w:after="0" w:line="240" w:lineRule="auto"/>
        <w:ind w:left="567" w:right="567"/>
        <w:jc w:val="both"/>
        <w:rPr>
          <w:rFonts w:ascii="Palatino Linotype" w:hAnsi="Palatino Linotype" w:cs="Arial"/>
          <w:i/>
          <w:iCs/>
          <w:szCs w:val="20"/>
        </w:rPr>
      </w:pPr>
      <w:r w:rsidRPr="00881F7A">
        <w:rPr>
          <w:rFonts w:ascii="Palatino Linotype" w:hAnsi="Palatino Linotype" w:cs="Arial"/>
          <w:b/>
          <w:bCs/>
          <w:i/>
          <w:iCs/>
          <w:szCs w:val="20"/>
        </w:rPr>
        <w:t>XXII</w:t>
      </w:r>
      <w:r w:rsidRPr="00881F7A">
        <w:rPr>
          <w:rFonts w:ascii="Palatino Linotype" w:hAnsi="Palatino Linotype" w:cs="Arial"/>
          <w:i/>
          <w:iCs/>
          <w:szCs w:val="20"/>
        </w:rPr>
        <w:t xml:space="preserve">. El </w:t>
      </w:r>
      <w:r w:rsidRPr="00881F7A">
        <w:rPr>
          <w:rFonts w:ascii="Palatino Linotype" w:hAnsi="Palatino Linotype" w:cs="Arial"/>
          <w:i/>
          <w:iCs/>
          <w:szCs w:val="20"/>
          <w:u w:val="single"/>
        </w:rPr>
        <w:t>listado de Servidores Públicos con sanciones</w:t>
      </w:r>
      <w:r w:rsidRPr="00881F7A">
        <w:rPr>
          <w:rFonts w:ascii="Palatino Linotype" w:hAnsi="Palatino Linotype" w:cs="Arial"/>
          <w:i/>
          <w:iCs/>
          <w:szCs w:val="20"/>
        </w:rPr>
        <w:t xml:space="preserve"> administrativas definitivas, especificando la causa de sanción y la disposición;</w:t>
      </w:r>
    </w:p>
    <w:p w14:paraId="1FA5115F" w14:textId="57F0A4C7" w:rsidR="00574F2C" w:rsidRPr="00881F7A" w:rsidRDefault="00574F2C" w:rsidP="00574F2C">
      <w:pPr>
        <w:spacing w:after="0" w:line="240" w:lineRule="auto"/>
        <w:ind w:left="567" w:right="567"/>
        <w:jc w:val="right"/>
        <w:rPr>
          <w:rFonts w:ascii="Palatino Linotype" w:hAnsi="Palatino Linotype" w:cs="Arial"/>
          <w:szCs w:val="20"/>
        </w:rPr>
      </w:pPr>
      <w:r w:rsidRPr="00881F7A">
        <w:rPr>
          <w:rFonts w:ascii="Palatino Linotype" w:hAnsi="Palatino Linotype" w:cs="Arial"/>
          <w:i/>
          <w:iCs/>
          <w:szCs w:val="20"/>
        </w:rPr>
        <w:cr/>
      </w:r>
      <w:r w:rsidRPr="00881F7A">
        <w:rPr>
          <w:rFonts w:ascii="Palatino Linotype" w:hAnsi="Palatino Linotype" w:cs="Arial"/>
          <w:szCs w:val="20"/>
        </w:rPr>
        <w:t>(Énfasis añadido)</w:t>
      </w:r>
    </w:p>
    <w:p w14:paraId="599CFE61" w14:textId="76D7B80F" w:rsidR="00574F2C" w:rsidRPr="00881F7A" w:rsidRDefault="00574F2C" w:rsidP="003F29E9">
      <w:pPr>
        <w:spacing w:after="0" w:line="360" w:lineRule="auto"/>
        <w:jc w:val="both"/>
        <w:rPr>
          <w:rFonts w:ascii="Palatino Linotype" w:hAnsi="Palatino Linotype" w:cs="Arial"/>
          <w:sz w:val="24"/>
        </w:rPr>
      </w:pPr>
    </w:p>
    <w:p w14:paraId="4CBD1C12" w14:textId="1977DE05" w:rsidR="00574F2C" w:rsidRPr="00881F7A" w:rsidRDefault="006E357E"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Conforme a lo anterior, si bien es cierto, la parte </w:t>
      </w:r>
      <w:r w:rsidRPr="00881F7A">
        <w:rPr>
          <w:rFonts w:ascii="Palatino Linotype" w:hAnsi="Palatino Linotype" w:cs="Arial"/>
          <w:b/>
          <w:bCs/>
          <w:sz w:val="24"/>
        </w:rPr>
        <w:t>Recurrente</w:t>
      </w:r>
      <w:r w:rsidRPr="00881F7A">
        <w:rPr>
          <w:rFonts w:ascii="Palatino Linotype" w:hAnsi="Palatino Linotype" w:cs="Arial"/>
          <w:sz w:val="24"/>
        </w:rPr>
        <w:t xml:space="preserve"> peticionó la entrega de un dato estadístico, también lo es que, de conformidad con el listado, podrá advertir de manera directa la cantidad, consecuentemente, resulta dable ordenar su entrega.</w:t>
      </w:r>
    </w:p>
    <w:p w14:paraId="039B914A" w14:textId="77777777" w:rsidR="00574F2C" w:rsidRPr="00881F7A" w:rsidRDefault="00574F2C" w:rsidP="003F29E9">
      <w:pPr>
        <w:spacing w:after="0" w:line="360" w:lineRule="auto"/>
        <w:jc w:val="both"/>
        <w:rPr>
          <w:rFonts w:ascii="Palatino Linotype" w:hAnsi="Palatino Linotype" w:cs="Arial"/>
          <w:sz w:val="24"/>
        </w:rPr>
      </w:pPr>
    </w:p>
    <w:p w14:paraId="3F1186B7" w14:textId="199E82AE" w:rsidR="00151E83" w:rsidRPr="00881F7A" w:rsidRDefault="005A4878"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Finalmente, respecto a los requerimientos </w:t>
      </w:r>
      <w:r w:rsidRPr="00881F7A">
        <w:rPr>
          <w:rFonts w:ascii="Palatino Linotype" w:hAnsi="Palatino Linotype" w:cs="Arial"/>
          <w:b/>
          <w:bCs/>
          <w:sz w:val="26"/>
          <w:szCs w:val="26"/>
        </w:rPr>
        <w:t>7</w:t>
      </w:r>
      <w:r w:rsidRPr="00881F7A">
        <w:rPr>
          <w:rFonts w:ascii="Palatino Linotype" w:hAnsi="Palatino Linotype" w:cs="Arial"/>
          <w:sz w:val="24"/>
        </w:rPr>
        <w:t xml:space="preserve"> y </w:t>
      </w:r>
      <w:r w:rsidRPr="00881F7A">
        <w:rPr>
          <w:rFonts w:ascii="Palatino Linotype" w:hAnsi="Palatino Linotype" w:cs="Arial"/>
          <w:b/>
          <w:bCs/>
          <w:sz w:val="26"/>
          <w:szCs w:val="26"/>
        </w:rPr>
        <w:t>8</w:t>
      </w:r>
      <w:r w:rsidRPr="00881F7A">
        <w:rPr>
          <w:rFonts w:ascii="Palatino Linotype" w:hAnsi="Palatino Linotype" w:cs="Arial"/>
          <w:sz w:val="24"/>
        </w:rPr>
        <w:t xml:space="preserve">, </w:t>
      </w:r>
      <w:r w:rsidR="009A140A" w:rsidRPr="00881F7A">
        <w:rPr>
          <w:rFonts w:ascii="Palatino Linotype" w:hAnsi="Palatino Linotype" w:cs="Arial"/>
          <w:sz w:val="24"/>
        </w:rPr>
        <w:t>registro de asistencias y permisos para ausentarse del servidor público, se procede a su estudio y resolución de manera conjunta atendiendo a su cone</w:t>
      </w:r>
      <w:r w:rsidR="00353AE5" w:rsidRPr="00881F7A">
        <w:rPr>
          <w:rFonts w:ascii="Palatino Linotype" w:hAnsi="Palatino Linotype" w:cs="Arial"/>
          <w:sz w:val="24"/>
        </w:rPr>
        <w:t>xidad</w:t>
      </w:r>
      <w:r w:rsidR="009A140A" w:rsidRPr="00881F7A">
        <w:rPr>
          <w:rFonts w:ascii="Palatino Linotype" w:hAnsi="Palatino Linotype" w:cs="Arial"/>
          <w:sz w:val="24"/>
        </w:rPr>
        <w:t>, así como a la calidad de la información.</w:t>
      </w:r>
    </w:p>
    <w:p w14:paraId="55188B18" w14:textId="49BAA19E" w:rsidR="009A140A" w:rsidRPr="00881F7A" w:rsidRDefault="009A140A" w:rsidP="003F29E9">
      <w:pPr>
        <w:spacing w:after="0" w:line="360" w:lineRule="auto"/>
        <w:jc w:val="both"/>
        <w:rPr>
          <w:rFonts w:ascii="Palatino Linotype" w:hAnsi="Palatino Linotype" w:cs="Arial"/>
          <w:sz w:val="24"/>
        </w:rPr>
      </w:pPr>
    </w:p>
    <w:p w14:paraId="4BBF6290" w14:textId="51C3262D" w:rsidR="009A140A" w:rsidRPr="00881F7A" w:rsidRDefault="009A140A" w:rsidP="009A140A">
      <w:pPr>
        <w:spacing w:after="0" w:line="360" w:lineRule="auto"/>
        <w:jc w:val="both"/>
        <w:rPr>
          <w:rFonts w:ascii="Palatino Linotype" w:eastAsia="Times New Roman" w:hAnsi="Palatino Linotype" w:cs="Times New Roman"/>
          <w:sz w:val="24"/>
          <w:szCs w:val="24"/>
          <w:lang w:val="es-ES_tradnl" w:eastAsia="es-ES"/>
        </w:rPr>
      </w:pPr>
      <w:r w:rsidRPr="00881F7A">
        <w:rPr>
          <w:rFonts w:ascii="Palatino Linotype" w:hAnsi="Palatino Linotype" w:cs="Arial"/>
          <w:sz w:val="24"/>
          <w:szCs w:val="24"/>
        </w:rPr>
        <w:t xml:space="preserve">De conformidad con la redacción de la solicitud de información, se observa que, la parte </w:t>
      </w:r>
      <w:r w:rsidRPr="00881F7A">
        <w:rPr>
          <w:rFonts w:ascii="Palatino Linotype" w:hAnsi="Palatino Linotype" w:cs="Arial"/>
          <w:b/>
          <w:bCs/>
          <w:sz w:val="24"/>
          <w:szCs w:val="24"/>
        </w:rPr>
        <w:t>Recurrente</w:t>
      </w:r>
      <w:r w:rsidRPr="00881F7A">
        <w:rPr>
          <w:rFonts w:ascii="Palatino Linotype" w:hAnsi="Palatino Linotype" w:cs="Arial"/>
          <w:sz w:val="24"/>
          <w:szCs w:val="24"/>
        </w:rPr>
        <w:t xml:space="preserve"> no estableció una temporalidad o periodo de la información, en ese sentido, resulta de observancia el criterio </w:t>
      </w:r>
      <w:bookmarkStart w:id="4" w:name="_Hlk174534850"/>
      <w:r w:rsidRPr="00881F7A">
        <w:rPr>
          <w:rFonts w:ascii="Palatino Linotype" w:eastAsia="Times New Roman" w:hAnsi="Palatino Linotype" w:cs="Times New Roman"/>
          <w:sz w:val="24"/>
          <w:szCs w:val="24"/>
          <w:lang w:val="es-ES_tradnl" w:eastAsia="es-ES"/>
        </w:rPr>
        <w:t xml:space="preserve">relevante </w:t>
      </w:r>
      <w:r w:rsidRPr="00881F7A">
        <w:rPr>
          <w:rFonts w:ascii="Palatino Linotype" w:eastAsia="Times New Roman" w:hAnsi="Palatino Linotype" w:cs="Times New Roman"/>
          <w:b/>
          <w:sz w:val="24"/>
          <w:szCs w:val="24"/>
          <w:lang w:val="es-ES_tradnl" w:eastAsia="es-ES"/>
        </w:rPr>
        <w:t>03/19</w:t>
      </w:r>
      <w:r w:rsidRPr="00881F7A">
        <w:rPr>
          <w:rFonts w:ascii="Palatino Linotype" w:eastAsia="Times New Roman" w:hAnsi="Palatino Linotype" w:cs="Times New Roman"/>
          <w:sz w:val="24"/>
          <w:szCs w:val="24"/>
          <w:lang w:val="es-ES_tradnl" w:eastAsia="es-ES"/>
        </w:rPr>
        <w:t xml:space="preserve"> emitido por el Órgano Garante Nacional</w:t>
      </w:r>
      <w:bookmarkEnd w:id="4"/>
      <w:r w:rsidRPr="00881F7A">
        <w:rPr>
          <w:rFonts w:ascii="Palatino Linotype" w:eastAsia="Times New Roman" w:hAnsi="Palatino Linotype" w:cs="Times New Roman"/>
          <w:sz w:val="24"/>
          <w:szCs w:val="24"/>
          <w:lang w:val="es-ES_tradnl" w:eastAsia="es-ES"/>
        </w:rPr>
        <w:t xml:space="preserve">, cuyo contenido dispone a la literalidad lo siguiente: </w:t>
      </w:r>
    </w:p>
    <w:p w14:paraId="08351EC9" w14:textId="77777777" w:rsidR="009A140A" w:rsidRPr="00881F7A" w:rsidRDefault="009A140A" w:rsidP="009A140A">
      <w:pPr>
        <w:spacing w:after="0" w:line="360" w:lineRule="auto"/>
        <w:jc w:val="both"/>
        <w:rPr>
          <w:rFonts w:ascii="Palatino Linotype" w:eastAsia="Times New Roman" w:hAnsi="Palatino Linotype" w:cs="Times New Roman"/>
          <w:sz w:val="24"/>
          <w:szCs w:val="24"/>
          <w:lang w:val="es-ES_tradnl" w:eastAsia="es-ES"/>
        </w:rPr>
      </w:pPr>
    </w:p>
    <w:p w14:paraId="78EAAAC8"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Cs w:val="24"/>
          <w:lang w:val="es-ES_tradnl" w:eastAsia="es-ES"/>
        </w:rPr>
      </w:pPr>
      <w:r w:rsidRPr="00881F7A">
        <w:rPr>
          <w:rFonts w:ascii="Palatino Linotype" w:eastAsia="Times New Roman" w:hAnsi="Palatino Linotype" w:cs="Times New Roman"/>
          <w:i/>
          <w:szCs w:val="24"/>
          <w:lang w:val="es-ES_tradnl" w:eastAsia="es-ES"/>
        </w:rPr>
        <w:t>“</w:t>
      </w:r>
      <w:r w:rsidRPr="00881F7A">
        <w:rPr>
          <w:rFonts w:ascii="Palatino Linotype" w:eastAsia="Times New Roman" w:hAnsi="Palatino Linotype" w:cs="Times New Roman"/>
          <w:b/>
          <w:i/>
          <w:szCs w:val="24"/>
          <w:lang w:val="es-ES_tradnl" w:eastAsia="es-ES"/>
        </w:rPr>
        <w:t>Periodo de búsqueda de la información.</w:t>
      </w:r>
      <w:r w:rsidRPr="00881F7A">
        <w:rPr>
          <w:rFonts w:ascii="Palatino Linotype" w:eastAsia="Times New Roman" w:hAnsi="Palatino Linotype" w:cs="Times New Roman"/>
          <w:i/>
          <w:szCs w:val="24"/>
          <w:lang w:val="es-ES_tradnl" w:eastAsia="es-ES"/>
        </w:rPr>
        <w:t xml:space="preserve"> </w:t>
      </w:r>
    </w:p>
    <w:p w14:paraId="5DA6A979"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Cs w:val="24"/>
          <w:lang w:val="es-ES_tradnl" w:eastAsia="es-ES"/>
        </w:rPr>
      </w:pPr>
      <w:r w:rsidRPr="00881F7A">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881F7A">
        <w:rPr>
          <w:rFonts w:ascii="Palatino Linotype" w:eastAsia="Times New Roman" w:hAnsi="Palatino Linotype" w:cs="Times New Roman"/>
          <w:i/>
          <w:szCs w:val="24"/>
          <w:u w:val="single"/>
          <w:lang w:val="es-ES_tradnl" w:eastAsia="es-ES"/>
        </w:rPr>
        <w:t xml:space="preserve">para efectos de la búsqueda de la información, que el </w:t>
      </w:r>
      <w:r w:rsidRPr="00881F7A">
        <w:rPr>
          <w:rFonts w:ascii="Palatino Linotype" w:eastAsia="Times New Roman" w:hAnsi="Palatino Linotype" w:cs="Times New Roman"/>
          <w:i/>
          <w:szCs w:val="24"/>
          <w:u w:val="single"/>
          <w:lang w:val="es-ES_tradnl" w:eastAsia="es-ES"/>
        </w:rPr>
        <w:lastRenderedPageBreak/>
        <w:t>requerimiento se refiere al año inmediato anterior, contado a partir de la fecha en que se presentó la solicitud.</w:t>
      </w:r>
    </w:p>
    <w:p w14:paraId="5DC079AC" w14:textId="77777777" w:rsidR="009A140A" w:rsidRPr="00881F7A" w:rsidRDefault="009A140A" w:rsidP="009A140A">
      <w:pPr>
        <w:spacing w:after="0" w:line="240" w:lineRule="auto"/>
        <w:ind w:left="567" w:right="616"/>
        <w:jc w:val="both"/>
        <w:rPr>
          <w:rFonts w:ascii="Palatino Linotype" w:eastAsia="Times New Roman" w:hAnsi="Palatino Linotype" w:cs="Times New Roman"/>
          <w:b/>
          <w:i/>
          <w:sz w:val="20"/>
          <w:szCs w:val="24"/>
          <w:lang w:val="es-ES_tradnl" w:eastAsia="es-ES"/>
        </w:rPr>
      </w:pPr>
      <w:r w:rsidRPr="00881F7A">
        <w:rPr>
          <w:rFonts w:ascii="Palatino Linotype" w:eastAsia="Times New Roman" w:hAnsi="Palatino Linotype" w:cs="Times New Roman"/>
          <w:b/>
          <w:i/>
          <w:sz w:val="20"/>
          <w:szCs w:val="24"/>
          <w:lang w:val="es-ES_tradnl" w:eastAsia="es-ES"/>
        </w:rPr>
        <w:t>Resoluciones</w:t>
      </w:r>
    </w:p>
    <w:p w14:paraId="3C0898D8"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 w:val="20"/>
          <w:szCs w:val="24"/>
          <w:lang w:val="es-ES_tradnl" w:eastAsia="es-ES"/>
        </w:rPr>
      </w:pPr>
      <w:r w:rsidRPr="00881F7A">
        <w:rPr>
          <w:rFonts w:ascii="Palatino Linotype" w:eastAsia="Times New Roman" w:hAnsi="Palatino Linotype" w:cs="Times New Roman"/>
          <w:b/>
          <w:i/>
          <w:sz w:val="20"/>
          <w:szCs w:val="24"/>
          <w:lang w:val="es-ES_tradnl" w:eastAsia="es-ES"/>
        </w:rPr>
        <w:t>RRA 0022/17.</w:t>
      </w:r>
      <w:r w:rsidRPr="00881F7A">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30DC7CBF"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 w:val="20"/>
          <w:szCs w:val="24"/>
          <w:lang w:val="es-ES_tradnl" w:eastAsia="es-ES"/>
        </w:rPr>
      </w:pPr>
      <w:r w:rsidRPr="00881F7A">
        <w:rPr>
          <w:rFonts w:ascii="Palatino Linotype" w:eastAsia="Times New Roman" w:hAnsi="Palatino Linotype" w:cs="Times New Roman"/>
          <w:i/>
          <w:sz w:val="20"/>
          <w:szCs w:val="24"/>
          <w:lang w:val="es-ES_tradnl" w:eastAsia="es-ES"/>
        </w:rPr>
        <w:t>http://consultas.ifai.org.mx/descargar.php?r=./pdf/resoluciones/2017/&amp;a=RRA%2022.pdf</w:t>
      </w:r>
    </w:p>
    <w:p w14:paraId="15AA82E8"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 w:val="20"/>
          <w:szCs w:val="24"/>
          <w:lang w:val="es-ES_tradnl" w:eastAsia="es-ES"/>
        </w:rPr>
      </w:pPr>
      <w:r w:rsidRPr="00881F7A">
        <w:rPr>
          <w:rFonts w:ascii="Palatino Linotype" w:eastAsia="Times New Roman" w:hAnsi="Palatino Linotype" w:cs="Times New Roman"/>
          <w:b/>
          <w:i/>
          <w:sz w:val="20"/>
          <w:szCs w:val="24"/>
          <w:lang w:val="es-ES_tradnl" w:eastAsia="es-ES"/>
        </w:rPr>
        <w:t xml:space="preserve">RRA 2536/17. </w:t>
      </w:r>
      <w:r w:rsidRPr="00881F7A">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496CB7C0"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 w:val="20"/>
          <w:szCs w:val="24"/>
          <w:lang w:val="es-ES_tradnl" w:eastAsia="es-ES"/>
        </w:rPr>
      </w:pPr>
      <w:r w:rsidRPr="00881F7A">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6AD226CD" w14:textId="77777777" w:rsidR="009A140A" w:rsidRPr="00881F7A" w:rsidRDefault="009A140A" w:rsidP="009A140A">
      <w:pPr>
        <w:spacing w:after="0" w:line="240" w:lineRule="auto"/>
        <w:ind w:left="567" w:right="616"/>
        <w:jc w:val="both"/>
        <w:rPr>
          <w:rFonts w:ascii="Palatino Linotype" w:eastAsia="Times New Roman" w:hAnsi="Palatino Linotype" w:cs="Times New Roman"/>
          <w:i/>
          <w:sz w:val="20"/>
          <w:szCs w:val="24"/>
          <w:lang w:val="es-ES_tradnl" w:eastAsia="es-ES"/>
        </w:rPr>
      </w:pPr>
      <w:r w:rsidRPr="00881F7A">
        <w:rPr>
          <w:rFonts w:ascii="Palatino Linotype" w:eastAsia="Times New Roman" w:hAnsi="Palatino Linotype" w:cs="Times New Roman"/>
          <w:b/>
          <w:i/>
          <w:sz w:val="20"/>
          <w:szCs w:val="24"/>
          <w:lang w:val="es-ES_tradnl" w:eastAsia="es-ES"/>
        </w:rPr>
        <w:t>RRA 3482/17.</w:t>
      </w:r>
      <w:r w:rsidRPr="00881F7A">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1B276F73" w14:textId="77777777" w:rsidR="009A140A" w:rsidRPr="00881F7A" w:rsidRDefault="00881F7A" w:rsidP="009A140A">
      <w:pPr>
        <w:spacing w:after="0" w:line="240" w:lineRule="auto"/>
        <w:ind w:left="567" w:right="616"/>
        <w:jc w:val="both"/>
        <w:rPr>
          <w:rFonts w:ascii="Palatino Linotype" w:eastAsia="Times New Roman" w:hAnsi="Palatino Linotype" w:cs="Times New Roman"/>
          <w:sz w:val="20"/>
          <w:szCs w:val="24"/>
          <w:lang w:val="es-ES_tradnl" w:eastAsia="es-ES"/>
        </w:rPr>
      </w:pPr>
      <w:hyperlink r:id="rId15" w:history="1">
        <w:r w:rsidR="009A140A" w:rsidRPr="00881F7A">
          <w:rPr>
            <w:rFonts w:ascii="Palatino Linotype" w:eastAsia="Times New Roman" w:hAnsi="Palatino Linotype" w:cs="Times New Roman"/>
            <w:i/>
            <w:sz w:val="20"/>
            <w:szCs w:val="24"/>
            <w:u w:val="single"/>
            <w:lang w:val="es-ES_tradnl" w:eastAsia="es-ES"/>
          </w:rPr>
          <w:t>http://consultas.ifai.org.mx/descargar.php?r=./pdf/resoluciones/2017/&amp;a=RRA%203482.pdf</w:t>
        </w:r>
      </w:hyperlink>
      <w:r w:rsidR="009A140A" w:rsidRPr="00881F7A">
        <w:rPr>
          <w:rFonts w:ascii="Palatino Linotype" w:eastAsia="Times New Roman" w:hAnsi="Palatino Linotype" w:cs="Times New Roman"/>
          <w:i/>
          <w:sz w:val="20"/>
          <w:szCs w:val="24"/>
          <w:lang w:val="es-ES_tradnl" w:eastAsia="es-ES"/>
        </w:rPr>
        <w:t>”</w:t>
      </w:r>
    </w:p>
    <w:p w14:paraId="52EB54AF" w14:textId="77777777" w:rsidR="009A140A" w:rsidRPr="00881F7A" w:rsidRDefault="009A140A" w:rsidP="009A140A">
      <w:pPr>
        <w:spacing w:after="0" w:line="240" w:lineRule="auto"/>
        <w:ind w:left="567" w:right="616"/>
        <w:jc w:val="both"/>
        <w:rPr>
          <w:rFonts w:ascii="Palatino Linotype" w:eastAsia="Times New Roman" w:hAnsi="Palatino Linotype" w:cs="Times New Roman"/>
          <w:sz w:val="20"/>
          <w:szCs w:val="24"/>
          <w:lang w:val="es-ES_tradnl" w:eastAsia="es-ES"/>
        </w:rPr>
      </w:pPr>
    </w:p>
    <w:p w14:paraId="291CA979" w14:textId="77777777" w:rsidR="009A140A" w:rsidRPr="00881F7A" w:rsidRDefault="009A140A" w:rsidP="009A140A">
      <w:pPr>
        <w:spacing w:after="0" w:line="240" w:lineRule="auto"/>
        <w:ind w:left="567" w:right="616"/>
        <w:jc w:val="right"/>
        <w:rPr>
          <w:rFonts w:ascii="Palatino Linotype" w:eastAsia="Times New Roman" w:hAnsi="Palatino Linotype" w:cs="Times New Roman"/>
          <w:sz w:val="20"/>
          <w:szCs w:val="24"/>
          <w:lang w:val="es-ES_tradnl" w:eastAsia="es-ES"/>
        </w:rPr>
      </w:pPr>
      <w:r w:rsidRPr="00881F7A">
        <w:rPr>
          <w:rFonts w:ascii="Palatino Linotype" w:eastAsia="Times New Roman" w:hAnsi="Palatino Linotype" w:cs="Times New Roman"/>
          <w:sz w:val="20"/>
          <w:szCs w:val="24"/>
          <w:lang w:val="es-ES_tradnl" w:eastAsia="es-ES"/>
        </w:rPr>
        <w:t>(Énfasis añadido)</w:t>
      </w:r>
    </w:p>
    <w:p w14:paraId="4CB34C83" w14:textId="77777777" w:rsidR="00C348B6" w:rsidRPr="00881F7A" w:rsidRDefault="00C348B6" w:rsidP="009A140A">
      <w:pPr>
        <w:spacing w:after="0" w:line="360" w:lineRule="auto"/>
        <w:jc w:val="both"/>
        <w:rPr>
          <w:rFonts w:ascii="Palatino Linotype" w:eastAsia="MS Mincho" w:hAnsi="Palatino Linotype" w:cs="Arial"/>
          <w:sz w:val="24"/>
          <w:lang w:val="es-ES_tradnl"/>
        </w:rPr>
      </w:pPr>
    </w:p>
    <w:p w14:paraId="137060C1" w14:textId="4BF337DF" w:rsidR="009A140A" w:rsidRPr="00881F7A" w:rsidRDefault="009A140A" w:rsidP="009A140A">
      <w:pPr>
        <w:spacing w:after="0" w:line="360" w:lineRule="auto"/>
        <w:jc w:val="both"/>
        <w:rPr>
          <w:rFonts w:ascii="Palatino Linotype" w:eastAsia="MS Mincho" w:hAnsi="Palatino Linotype" w:cs="Arial"/>
          <w:sz w:val="24"/>
          <w:lang w:val="es-ES_tradnl"/>
        </w:rPr>
      </w:pPr>
      <w:r w:rsidRPr="00881F7A">
        <w:rPr>
          <w:rFonts w:ascii="Palatino Linotype" w:eastAsia="MS Mincho" w:hAnsi="Palatino Linotype" w:cs="Arial"/>
          <w:sz w:val="24"/>
          <w:lang w:val="es-ES_tradnl"/>
        </w:rPr>
        <w:t xml:space="preserve">Criterio que establece en los supuestos que no se establezca </w:t>
      </w:r>
      <w:r w:rsidRPr="00881F7A">
        <w:rPr>
          <w:rFonts w:ascii="Palatino Linotype" w:eastAsia="MS Mincho" w:hAnsi="Palatino Linotype" w:cs="Arial"/>
          <w:b/>
          <w:sz w:val="24"/>
          <w:lang w:val="es-ES_tradnl"/>
        </w:rPr>
        <w:t>periodo de la información</w:t>
      </w:r>
      <w:r w:rsidRPr="00881F7A">
        <w:rPr>
          <w:rFonts w:ascii="Palatino Linotype" w:eastAsia="MS Mincho" w:hAnsi="Palatino Linotype" w:cs="Arial"/>
          <w:sz w:val="24"/>
          <w:lang w:val="es-ES_tradnl"/>
        </w:rPr>
        <w:t xml:space="preserve"> peticionada, se deberá establecer el año inmediato anterior, contado a partir de la fecha de ingreso de la solicitud, en el caso particular, </w:t>
      </w:r>
      <w:r w:rsidRPr="00881F7A">
        <w:rPr>
          <w:rFonts w:ascii="Palatino Linotype" w:eastAsia="MS Mincho" w:hAnsi="Palatino Linotype" w:cs="Arial"/>
          <w:b/>
          <w:sz w:val="24"/>
          <w:lang w:val="es-ES_tradnl"/>
        </w:rPr>
        <w:t>corresponde del veintitrés de mayo de dos mil veintitrés al veintitrés de mayo de dos mil veinticuatro.</w:t>
      </w:r>
    </w:p>
    <w:p w14:paraId="17D6F448" w14:textId="2C662561" w:rsidR="009A140A" w:rsidRPr="00881F7A" w:rsidRDefault="009A140A" w:rsidP="003F29E9">
      <w:pPr>
        <w:spacing w:after="0" w:line="360" w:lineRule="auto"/>
        <w:jc w:val="both"/>
        <w:rPr>
          <w:rFonts w:ascii="Palatino Linotype" w:hAnsi="Palatino Linotype" w:cs="Arial"/>
          <w:sz w:val="24"/>
          <w:lang w:val="es-ES_tradnl"/>
        </w:rPr>
      </w:pPr>
    </w:p>
    <w:p w14:paraId="1829F486" w14:textId="32FADBFA" w:rsidR="00E8369E" w:rsidRPr="00881F7A" w:rsidRDefault="00E8369E" w:rsidP="00E8369E">
      <w:pPr>
        <w:spacing w:after="0" w:line="360" w:lineRule="auto"/>
        <w:jc w:val="both"/>
        <w:rPr>
          <w:rFonts w:ascii="Palatino Linotype" w:hAnsi="Palatino Linotype" w:cs="Arial"/>
          <w:sz w:val="24"/>
          <w:lang w:val="es-ES_tradnl"/>
        </w:rPr>
      </w:pPr>
      <w:r w:rsidRPr="00881F7A">
        <w:rPr>
          <w:rFonts w:ascii="Palatino Linotype" w:hAnsi="Palatino Linotype" w:cs="Arial"/>
          <w:sz w:val="24"/>
          <w:lang w:val="es-ES_tradnl"/>
        </w:rPr>
        <w:t xml:space="preserve">Acotado lo anterior, se menciona que los artículos 59 y 84 de Ley del Trabajo de los Servidores Públicos del Estado y Municipios establecen que la jornada de trabajo, es el tiempo durante el cual la o el servidor público está a disposición del </w:t>
      </w:r>
      <w:r w:rsidR="00807D03" w:rsidRPr="00881F7A">
        <w:rPr>
          <w:rFonts w:ascii="Palatino Linotype" w:hAnsi="Palatino Linotype" w:cs="Arial"/>
          <w:sz w:val="24"/>
          <w:lang w:val="es-ES_tradnl"/>
        </w:rPr>
        <w:t xml:space="preserve">Organismo </w:t>
      </w:r>
      <w:r w:rsidRPr="00881F7A">
        <w:rPr>
          <w:rFonts w:ascii="Palatino Linotype" w:hAnsi="Palatino Linotype" w:cs="Arial"/>
          <w:sz w:val="24"/>
          <w:lang w:val="es-ES_tradnl"/>
        </w:rPr>
        <w:t>o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1C96712E" w14:textId="77777777" w:rsidR="00E8369E" w:rsidRPr="00881F7A" w:rsidRDefault="00E8369E" w:rsidP="00E8369E">
      <w:pPr>
        <w:spacing w:after="0" w:line="360" w:lineRule="auto"/>
        <w:jc w:val="both"/>
        <w:rPr>
          <w:rFonts w:ascii="Palatino Linotype" w:hAnsi="Palatino Linotype" w:cs="Arial"/>
          <w:sz w:val="24"/>
          <w:lang w:val="es-ES_tradnl"/>
        </w:rPr>
      </w:pPr>
    </w:p>
    <w:p w14:paraId="5280A38A" w14:textId="77777777" w:rsidR="00E8369E" w:rsidRPr="00881F7A" w:rsidRDefault="00E8369E" w:rsidP="00E8369E">
      <w:pPr>
        <w:spacing w:after="0" w:line="240" w:lineRule="auto"/>
        <w:ind w:left="567" w:right="567"/>
        <w:jc w:val="both"/>
        <w:rPr>
          <w:rFonts w:ascii="Palatino Linotype" w:hAnsi="Palatino Linotype" w:cs="Arial"/>
          <w:i/>
          <w:iCs/>
          <w:szCs w:val="20"/>
          <w:lang w:val="es-ES_tradnl"/>
        </w:rPr>
      </w:pPr>
      <w:r w:rsidRPr="00881F7A">
        <w:rPr>
          <w:rFonts w:ascii="Palatino Linotype" w:hAnsi="Palatino Linotype" w:cs="Arial"/>
          <w:i/>
          <w:iCs/>
          <w:szCs w:val="20"/>
          <w:lang w:val="es-ES_tradnl"/>
        </w:rPr>
        <w:t>“</w:t>
      </w:r>
      <w:r w:rsidRPr="00881F7A">
        <w:rPr>
          <w:rFonts w:ascii="Palatino Linotype" w:hAnsi="Palatino Linotype" w:cs="Arial"/>
          <w:b/>
          <w:bCs/>
          <w:i/>
          <w:iCs/>
          <w:szCs w:val="20"/>
          <w:lang w:val="es-ES_tradnl"/>
        </w:rPr>
        <w:t>ARTÍCULO 59.</w:t>
      </w:r>
      <w:r w:rsidRPr="00881F7A">
        <w:rPr>
          <w:rFonts w:ascii="Palatino Linotype" w:hAnsi="Palatino Linotype" w:cs="Arial"/>
          <w:i/>
          <w:iCs/>
          <w:szCs w:val="20"/>
          <w:lang w:val="es-ES_tradnl"/>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w:t>
      </w:r>
      <w:r w:rsidRPr="00881F7A">
        <w:rPr>
          <w:rFonts w:ascii="Palatino Linotype" w:hAnsi="Palatino Linotype" w:cs="Arial"/>
          <w:i/>
          <w:iCs/>
          <w:szCs w:val="20"/>
          <w:lang w:val="es-ES_tradnl"/>
        </w:rPr>
        <w:lastRenderedPageBreak/>
        <w:t>de acuerdo a lo estipulado en las condiciones generales de trabajo, sin que exceda los máximos legales.</w:t>
      </w:r>
    </w:p>
    <w:p w14:paraId="2C0EB6F5" w14:textId="39723652" w:rsidR="00E8369E" w:rsidRPr="00881F7A" w:rsidRDefault="00E8369E" w:rsidP="00E8369E">
      <w:pPr>
        <w:spacing w:after="0" w:line="240" w:lineRule="auto"/>
        <w:ind w:left="567" w:right="567"/>
        <w:jc w:val="both"/>
        <w:rPr>
          <w:rFonts w:ascii="Palatino Linotype" w:hAnsi="Palatino Linotype" w:cs="Arial"/>
          <w:i/>
          <w:iCs/>
          <w:szCs w:val="20"/>
          <w:lang w:val="es-ES_tradnl"/>
        </w:rPr>
      </w:pPr>
      <w:r w:rsidRPr="00881F7A">
        <w:rPr>
          <w:rFonts w:ascii="Palatino Linotype" w:hAnsi="Palatino Linotype" w:cs="Arial"/>
          <w:i/>
          <w:iCs/>
          <w:szCs w:val="20"/>
          <w:lang w:val="es-ES_tradnl"/>
        </w:rPr>
        <w:t>…</w:t>
      </w:r>
    </w:p>
    <w:p w14:paraId="6D9AC8E5" w14:textId="77777777" w:rsidR="00E8369E" w:rsidRPr="00881F7A" w:rsidRDefault="00E8369E" w:rsidP="00E8369E">
      <w:pPr>
        <w:spacing w:after="0" w:line="240" w:lineRule="auto"/>
        <w:ind w:left="567" w:right="567"/>
        <w:jc w:val="both"/>
        <w:rPr>
          <w:rFonts w:ascii="Palatino Linotype" w:hAnsi="Palatino Linotype" w:cs="Arial"/>
          <w:i/>
          <w:iCs/>
          <w:szCs w:val="20"/>
          <w:lang w:val="es-ES_tradnl"/>
        </w:rPr>
      </w:pPr>
    </w:p>
    <w:p w14:paraId="4B8D95F7" w14:textId="77777777" w:rsidR="00E8369E" w:rsidRPr="00881F7A" w:rsidRDefault="00E8369E" w:rsidP="00E8369E">
      <w:pPr>
        <w:spacing w:after="0" w:line="240" w:lineRule="auto"/>
        <w:ind w:left="567" w:right="567"/>
        <w:jc w:val="both"/>
        <w:rPr>
          <w:rFonts w:ascii="Palatino Linotype" w:hAnsi="Palatino Linotype" w:cs="Arial"/>
          <w:i/>
          <w:iCs/>
          <w:szCs w:val="20"/>
          <w:lang w:val="es-ES_tradnl"/>
        </w:rPr>
      </w:pPr>
      <w:r w:rsidRPr="00881F7A">
        <w:rPr>
          <w:rFonts w:ascii="Palatino Linotype" w:hAnsi="Palatino Linotype" w:cs="Arial"/>
          <w:b/>
          <w:bCs/>
          <w:i/>
          <w:iCs/>
          <w:szCs w:val="20"/>
          <w:lang w:val="es-ES_tradnl"/>
        </w:rPr>
        <w:t>ARTÍCULO 84.</w:t>
      </w:r>
      <w:r w:rsidRPr="00881F7A">
        <w:rPr>
          <w:rFonts w:ascii="Palatino Linotype" w:hAnsi="Palatino Linotype" w:cs="Arial"/>
          <w:i/>
          <w:iCs/>
          <w:szCs w:val="20"/>
          <w:lang w:val="es-ES_tradnl"/>
        </w:rPr>
        <w:t xml:space="preserve"> Sólo podrán hacerse retenciones, descuentos o deducciones al sueldo de los servidores públicos por concepto de:</w:t>
      </w:r>
    </w:p>
    <w:p w14:paraId="11BF1114" w14:textId="77777777" w:rsidR="00E8369E" w:rsidRPr="00881F7A" w:rsidRDefault="00E8369E" w:rsidP="00E8369E">
      <w:pPr>
        <w:spacing w:after="0" w:line="240" w:lineRule="auto"/>
        <w:ind w:left="567" w:right="567"/>
        <w:jc w:val="both"/>
        <w:rPr>
          <w:rFonts w:ascii="Palatino Linotype" w:hAnsi="Palatino Linotype" w:cs="Arial"/>
          <w:i/>
          <w:iCs/>
          <w:szCs w:val="20"/>
          <w:lang w:val="es-ES_tradnl"/>
        </w:rPr>
      </w:pPr>
      <w:r w:rsidRPr="00881F7A">
        <w:rPr>
          <w:rFonts w:ascii="Palatino Linotype" w:hAnsi="Palatino Linotype" w:cs="Arial"/>
          <w:i/>
          <w:iCs/>
          <w:szCs w:val="20"/>
          <w:lang w:val="es-ES_tradnl"/>
        </w:rPr>
        <w:t>…</w:t>
      </w:r>
    </w:p>
    <w:p w14:paraId="69FEF8C4" w14:textId="77777777" w:rsidR="00E8369E" w:rsidRPr="00881F7A" w:rsidRDefault="00E8369E" w:rsidP="00E8369E">
      <w:pPr>
        <w:spacing w:after="0" w:line="240" w:lineRule="auto"/>
        <w:ind w:left="567" w:right="567"/>
        <w:jc w:val="both"/>
        <w:rPr>
          <w:rFonts w:ascii="Palatino Linotype" w:hAnsi="Palatino Linotype" w:cs="Arial"/>
          <w:i/>
          <w:iCs/>
          <w:szCs w:val="20"/>
          <w:lang w:val="es-ES_tradnl"/>
        </w:rPr>
      </w:pPr>
      <w:r w:rsidRPr="00881F7A">
        <w:rPr>
          <w:rFonts w:ascii="Palatino Linotype" w:hAnsi="Palatino Linotype" w:cs="Arial"/>
          <w:b/>
          <w:bCs/>
          <w:i/>
          <w:iCs/>
          <w:szCs w:val="20"/>
          <w:lang w:val="es-ES_tradnl"/>
        </w:rPr>
        <w:t>VII.</w:t>
      </w:r>
      <w:r w:rsidRPr="00881F7A">
        <w:rPr>
          <w:rFonts w:ascii="Palatino Linotype" w:hAnsi="Palatino Linotype" w:cs="Arial"/>
          <w:i/>
          <w:iCs/>
          <w:szCs w:val="20"/>
          <w:lang w:val="es-ES_tradnl"/>
        </w:rPr>
        <w:t xml:space="preserve"> Faltas de puntualidad o de asistencia injustificadas;”</w:t>
      </w:r>
    </w:p>
    <w:p w14:paraId="759A627F" w14:textId="77777777" w:rsidR="00E8369E" w:rsidRPr="00881F7A" w:rsidRDefault="00E8369E" w:rsidP="00807D03">
      <w:pPr>
        <w:spacing w:after="0" w:line="240" w:lineRule="auto"/>
        <w:ind w:left="567" w:right="567"/>
        <w:jc w:val="right"/>
        <w:rPr>
          <w:rFonts w:ascii="Palatino Linotype" w:hAnsi="Palatino Linotype" w:cs="Arial"/>
          <w:szCs w:val="20"/>
          <w:lang w:val="es-ES_tradnl"/>
        </w:rPr>
      </w:pPr>
      <w:r w:rsidRPr="00881F7A">
        <w:rPr>
          <w:rFonts w:ascii="Palatino Linotype" w:hAnsi="Palatino Linotype" w:cs="Arial"/>
          <w:szCs w:val="20"/>
          <w:lang w:val="es-ES_tradnl"/>
        </w:rPr>
        <w:t>(Énfasis añadido)</w:t>
      </w:r>
    </w:p>
    <w:p w14:paraId="3EC1A689" w14:textId="77777777" w:rsidR="00E8369E" w:rsidRPr="00881F7A" w:rsidRDefault="00E8369E" w:rsidP="00E8369E">
      <w:pPr>
        <w:spacing w:after="0" w:line="360" w:lineRule="auto"/>
        <w:jc w:val="both"/>
        <w:rPr>
          <w:rFonts w:ascii="Palatino Linotype" w:hAnsi="Palatino Linotype" w:cs="Arial"/>
          <w:sz w:val="24"/>
          <w:lang w:val="es-ES_tradnl"/>
        </w:rPr>
      </w:pPr>
    </w:p>
    <w:p w14:paraId="261EAE1D" w14:textId="77777777" w:rsidR="00E8369E" w:rsidRPr="00881F7A" w:rsidRDefault="00E8369E" w:rsidP="00E8369E">
      <w:pPr>
        <w:spacing w:after="0" w:line="360" w:lineRule="auto"/>
        <w:jc w:val="both"/>
        <w:rPr>
          <w:rFonts w:ascii="Palatino Linotype" w:hAnsi="Palatino Linotype" w:cs="Arial"/>
          <w:sz w:val="24"/>
          <w:lang w:val="es-ES_tradnl"/>
        </w:rPr>
      </w:pPr>
      <w:r w:rsidRPr="00881F7A">
        <w:rPr>
          <w:rFonts w:ascii="Palatino Linotype" w:hAnsi="Palatino Linotype" w:cs="Arial"/>
          <w:sz w:val="24"/>
          <w:lang w:val="es-ES_tradnl"/>
        </w:rPr>
        <w:t>Asimismo, los artículos 88, fracción III, y 220 K, fracción III y penúltimo párrafo de la Ley del Trabajo de los Servidores Públicos, estipulan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020A47EF" w14:textId="77777777" w:rsidR="00E8369E" w:rsidRPr="00881F7A" w:rsidRDefault="00E8369E" w:rsidP="00E8369E">
      <w:pPr>
        <w:spacing w:after="0" w:line="360" w:lineRule="auto"/>
        <w:jc w:val="both"/>
        <w:rPr>
          <w:rFonts w:ascii="Palatino Linotype" w:hAnsi="Palatino Linotype" w:cs="Arial"/>
          <w:sz w:val="24"/>
          <w:lang w:val="es-ES_tradnl"/>
        </w:rPr>
      </w:pPr>
    </w:p>
    <w:p w14:paraId="5F76548B"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t>“</w:t>
      </w:r>
      <w:r w:rsidRPr="00881F7A">
        <w:rPr>
          <w:rFonts w:ascii="Palatino Linotype" w:hAnsi="Palatino Linotype" w:cs="Arial"/>
          <w:b/>
          <w:bCs/>
          <w:i/>
          <w:iCs/>
          <w:lang w:val="es-ES_tradnl"/>
        </w:rPr>
        <w:t>ARTÍCULO 88.</w:t>
      </w:r>
      <w:r w:rsidRPr="00881F7A">
        <w:rPr>
          <w:rFonts w:ascii="Palatino Linotype" w:hAnsi="Palatino Linotype" w:cs="Arial"/>
          <w:i/>
          <w:iCs/>
          <w:lang w:val="es-ES_tradnl"/>
        </w:rPr>
        <w:t xml:space="preserve"> Son obligaciones de los servidores públicos: </w:t>
      </w:r>
    </w:p>
    <w:p w14:paraId="59964598"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t>…</w:t>
      </w:r>
    </w:p>
    <w:p w14:paraId="74F8B4AD"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b/>
          <w:bCs/>
          <w:i/>
          <w:iCs/>
          <w:lang w:val="es-ES_tradnl"/>
        </w:rPr>
        <w:t>III</w:t>
      </w:r>
      <w:r w:rsidRPr="00881F7A">
        <w:rPr>
          <w:rFonts w:ascii="Palatino Linotype" w:hAnsi="Palatino Linotype" w:cs="Arial"/>
          <w:i/>
          <w:iCs/>
          <w:lang w:val="es-ES_tradnl"/>
        </w:rPr>
        <w:t xml:space="preserve">. </w:t>
      </w:r>
      <w:r w:rsidRPr="00881F7A">
        <w:rPr>
          <w:rFonts w:ascii="Palatino Linotype" w:hAnsi="Palatino Linotype" w:cs="Arial"/>
          <w:i/>
          <w:iCs/>
          <w:u w:val="single"/>
          <w:lang w:val="es-ES_tradnl"/>
        </w:rPr>
        <w:t>Asistir puntualmente a sus labores y no faltar sin causa justificada o sin permiso. En caso de inasistencia</w:t>
      </w:r>
      <w:r w:rsidRPr="00881F7A">
        <w:rPr>
          <w:rFonts w:ascii="Palatino Linotype" w:hAnsi="Palatino Linotype" w:cs="Arial"/>
          <w:i/>
          <w:iCs/>
          <w:lang w:val="es-ES_tradnl"/>
        </w:rPr>
        <w:t xml:space="preserve">, el servidor público </w:t>
      </w:r>
      <w:r w:rsidRPr="00881F7A">
        <w:rPr>
          <w:rFonts w:ascii="Palatino Linotype" w:hAnsi="Palatino Linotype" w:cs="Arial"/>
          <w:i/>
          <w:iCs/>
          <w:u w:val="single"/>
          <w:lang w:val="es-ES_tradnl"/>
        </w:rPr>
        <w:t xml:space="preserve">deberá comunicar </w:t>
      </w:r>
      <w:r w:rsidRPr="00881F7A">
        <w:rPr>
          <w:rFonts w:ascii="Palatino Linotype" w:hAnsi="Palatino Linotype" w:cs="Arial"/>
          <w:i/>
          <w:iCs/>
          <w:lang w:val="es-ES_tradnl"/>
        </w:rPr>
        <w:t xml:space="preserve">a la institución pública o dependencia en que presta sus servicios, por los medios posibles a su alcance, </w:t>
      </w:r>
      <w:r w:rsidRPr="00881F7A">
        <w:rPr>
          <w:rFonts w:ascii="Palatino Linotype" w:hAnsi="Palatino Linotype" w:cs="Arial"/>
          <w:i/>
          <w:iCs/>
          <w:u w:val="single"/>
          <w:lang w:val="es-ES_tradnl"/>
        </w:rPr>
        <w:t>la causa de la misma</w:t>
      </w:r>
      <w:r w:rsidRPr="00881F7A">
        <w:rPr>
          <w:rFonts w:ascii="Palatino Linotype" w:hAnsi="Palatino Linotype" w:cs="Arial"/>
          <w:i/>
          <w:iCs/>
          <w:lang w:val="es-ES_tradnl"/>
        </w:rPr>
        <w:t xml:space="preserve"> dentro de las 24 horas siguientes al momento en que debió haberse presentado a trabajar. No dar aviso, hará presumir que la falta fue injustificada; </w:t>
      </w:r>
    </w:p>
    <w:p w14:paraId="04385699" w14:textId="6619E29D"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t>…</w:t>
      </w:r>
    </w:p>
    <w:p w14:paraId="0A1790C2"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p>
    <w:p w14:paraId="61B71DF0" w14:textId="77777777" w:rsidR="00E8369E" w:rsidRPr="00881F7A" w:rsidRDefault="00E8369E" w:rsidP="00C348B6">
      <w:pPr>
        <w:spacing w:after="0" w:line="240" w:lineRule="auto"/>
        <w:ind w:left="567" w:right="567"/>
        <w:jc w:val="both"/>
        <w:rPr>
          <w:rFonts w:ascii="Palatino Linotype" w:hAnsi="Palatino Linotype" w:cs="Arial"/>
          <w:lang w:val="es-ES_tradnl"/>
        </w:rPr>
      </w:pPr>
      <w:r w:rsidRPr="00881F7A">
        <w:rPr>
          <w:rFonts w:ascii="Palatino Linotype" w:hAnsi="Palatino Linotype" w:cs="Arial"/>
          <w:i/>
          <w:iCs/>
          <w:lang w:val="es-ES_tradnl"/>
        </w:rPr>
        <w:t>“</w:t>
      </w:r>
      <w:r w:rsidRPr="00881F7A">
        <w:rPr>
          <w:rFonts w:ascii="Palatino Linotype" w:hAnsi="Palatino Linotype" w:cs="Arial"/>
          <w:b/>
          <w:bCs/>
          <w:i/>
          <w:iCs/>
          <w:lang w:val="es-ES_tradnl"/>
        </w:rPr>
        <w:t>ARTÍCULO 220 K.-</w:t>
      </w:r>
      <w:r w:rsidRPr="00881F7A">
        <w:rPr>
          <w:rFonts w:ascii="Palatino Linotype" w:hAnsi="Palatino Linotype" w:cs="Arial"/>
          <w:i/>
          <w:iCs/>
          <w:lang w:val="es-ES_tradnl"/>
        </w:rPr>
        <w:t xml:space="preserve"> La institución o dependencia pública tiene la obligación de conservar</w:t>
      </w:r>
      <w:r w:rsidRPr="00881F7A">
        <w:rPr>
          <w:rFonts w:ascii="Palatino Linotype" w:hAnsi="Palatino Linotype" w:cs="Arial"/>
          <w:lang w:val="es-ES_tradnl"/>
        </w:rPr>
        <w:t xml:space="preserve"> y exhibir en el proceso los documentos que a continuación se precisan: </w:t>
      </w:r>
    </w:p>
    <w:p w14:paraId="53F344DC" w14:textId="070B909A"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t>…</w:t>
      </w:r>
    </w:p>
    <w:p w14:paraId="36A591C0"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b/>
          <w:bCs/>
          <w:i/>
          <w:iCs/>
          <w:lang w:val="es-ES_tradnl"/>
        </w:rPr>
        <w:t>III.</w:t>
      </w:r>
      <w:r w:rsidRPr="00881F7A">
        <w:rPr>
          <w:rFonts w:ascii="Palatino Linotype" w:hAnsi="Palatino Linotype" w:cs="Arial"/>
          <w:i/>
          <w:iCs/>
          <w:lang w:val="es-ES_tradnl"/>
        </w:rPr>
        <w:t xml:space="preserve"> </w:t>
      </w:r>
      <w:r w:rsidRPr="00881F7A">
        <w:rPr>
          <w:rFonts w:ascii="Palatino Linotype" w:hAnsi="Palatino Linotype" w:cs="Arial"/>
          <w:i/>
          <w:iCs/>
          <w:u w:val="single"/>
          <w:lang w:val="es-ES_tradnl"/>
        </w:rPr>
        <w:t>Controles de asistencia</w:t>
      </w:r>
      <w:r w:rsidRPr="00881F7A">
        <w:rPr>
          <w:rFonts w:ascii="Palatino Linotype" w:hAnsi="Palatino Linotype" w:cs="Arial"/>
          <w:i/>
          <w:iCs/>
          <w:lang w:val="es-ES_tradnl"/>
        </w:rPr>
        <w:t xml:space="preserve"> o la información magnética o electrónica de asistencia de los servidores públicos; </w:t>
      </w:r>
    </w:p>
    <w:p w14:paraId="08D55536"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t>…</w:t>
      </w:r>
    </w:p>
    <w:p w14:paraId="7B329FA7" w14:textId="77777777" w:rsidR="00E8369E" w:rsidRPr="00881F7A" w:rsidRDefault="00E8369E" w:rsidP="00C348B6">
      <w:pPr>
        <w:spacing w:after="0" w:line="240" w:lineRule="auto"/>
        <w:ind w:left="567" w:right="567"/>
        <w:jc w:val="both"/>
        <w:rPr>
          <w:rFonts w:ascii="Palatino Linotype" w:hAnsi="Palatino Linotype" w:cs="Arial"/>
          <w:i/>
          <w:iCs/>
          <w:lang w:val="es-ES_tradnl"/>
        </w:rPr>
      </w:pPr>
      <w:r w:rsidRPr="00881F7A">
        <w:rPr>
          <w:rFonts w:ascii="Palatino Linotype" w:hAnsi="Palatino Linotype" w:cs="Arial"/>
          <w:i/>
          <w:iCs/>
          <w:lang w:val="es-ES_tradnl"/>
        </w:rPr>
        <w:lastRenderedPageBreak/>
        <w:t xml:space="preserve">Los documentos señalados en la fracción I de este artículo, deberán conservarse mientras dure la relación laboral y hasta un año después; </w:t>
      </w:r>
      <w:r w:rsidRPr="00881F7A">
        <w:rPr>
          <w:rFonts w:ascii="Palatino Linotype" w:hAnsi="Palatino Linotype" w:cs="Arial"/>
          <w:b/>
          <w:bCs/>
          <w:i/>
          <w:iCs/>
          <w:lang w:val="es-ES_tradnl"/>
        </w:rPr>
        <w:t>los señalados por las fracciones II, III, IV durante el último año y un año después de que se extinga la relación laboral</w:t>
      </w:r>
      <w:r w:rsidRPr="00881F7A">
        <w:rPr>
          <w:rFonts w:ascii="Palatino Linotype" w:hAnsi="Palatino Linotype" w:cs="Arial"/>
          <w:i/>
          <w:iCs/>
          <w:lang w:val="es-ES_tradnl"/>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5B4CF0E" w14:textId="6023BBDB" w:rsidR="009A140A" w:rsidRPr="00881F7A" w:rsidRDefault="009A140A" w:rsidP="003F29E9">
      <w:pPr>
        <w:spacing w:after="0" w:line="360" w:lineRule="auto"/>
        <w:jc w:val="both"/>
        <w:rPr>
          <w:rFonts w:ascii="Palatino Linotype" w:hAnsi="Palatino Linotype" w:cs="Arial"/>
          <w:sz w:val="24"/>
          <w:lang w:val="es-ES_tradnl"/>
        </w:rPr>
      </w:pPr>
    </w:p>
    <w:p w14:paraId="495E0E3A" w14:textId="52C1A153" w:rsidR="003B131F" w:rsidRPr="00881F7A" w:rsidRDefault="00807D03" w:rsidP="003F29E9">
      <w:pPr>
        <w:spacing w:after="0" w:line="360" w:lineRule="auto"/>
        <w:jc w:val="both"/>
        <w:rPr>
          <w:rFonts w:ascii="Palatino Linotype" w:hAnsi="Palatino Linotype" w:cs="Arial"/>
          <w:sz w:val="24"/>
        </w:rPr>
      </w:pPr>
      <w:r w:rsidRPr="00881F7A">
        <w:rPr>
          <w:rFonts w:ascii="Palatino Linotype" w:hAnsi="Palatino Linotype" w:cs="Arial"/>
          <w:sz w:val="24"/>
          <w:szCs w:val="24"/>
          <w:lang w:val="es-ES"/>
        </w:rPr>
        <w:t>E</w:t>
      </w:r>
      <w:r w:rsidR="003B131F" w:rsidRPr="00881F7A">
        <w:rPr>
          <w:rFonts w:ascii="Palatino Linotype" w:hAnsi="Palatino Linotype" w:cs="Arial"/>
          <w:sz w:val="24"/>
          <w:szCs w:val="24"/>
          <w:lang w:val="es-ES"/>
        </w:rPr>
        <w:t>s con base en</w:t>
      </w:r>
      <w:r w:rsidRPr="00881F7A">
        <w:rPr>
          <w:rFonts w:ascii="Palatino Linotype" w:hAnsi="Palatino Linotype" w:cs="Arial"/>
          <w:sz w:val="24"/>
          <w:szCs w:val="24"/>
          <w:lang w:val="es-ES"/>
        </w:rPr>
        <w:t xml:space="preserve"> las consideraciones de hecho y de derecho precisadas en líneas anteriores que, </w:t>
      </w:r>
      <w:r w:rsidR="003B131F" w:rsidRPr="00881F7A">
        <w:rPr>
          <w:rFonts w:ascii="Palatino Linotype" w:hAnsi="Palatino Linotype" w:cs="Arial"/>
          <w:sz w:val="24"/>
          <w:szCs w:val="24"/>
          <w:lang w:val="es-ES"/>
        </w:rPr>
        <w:t xml:space="preserve">se tiene por acreditado que el </w:t>
      </w:r>
      <w:r w:rsidR="003B131F" w:rsidRPr="00881F7A">
        <w:rPr>
          <w:rFonts w:ascii="Palatino Linotype" w:hAnsi="Palatino Linotype" w:cs="Arial"/>
          <w:b/>
          <w:bCs/>
          <w:sz w:val="24"/>
          <w:szCs w:val="24"/>
          <w:lang w:val="es-ES"/>
        </w:rPr>
        <w:t>Sujeto Obligado</w:t>
      </w:r>
      <w:r w:rsidR="003B131F" w:rsidRPr="00881F7A">
        <w:rPr>
          <w:rFonts w:ascii="Palatino Linotype" w:hAnsi="Palatino Linotype" w:cs="Arial"/>
          <w:sz w:val="24"/>
          <w:szCs w:val="24"/>
          <w:lang w:val="es-ES"/>
        </w:rPr>
        <w:t xml:space="preserve"> </w:t>
      </w:r>
      <w:r w:rsidR="006533FD" w:rsidRPr="00881F7A">
        <w:rPr>
          <w:rFonts w:ascii="Palatino Linotype" w:hAnsi="Palatino Linotype" w:cs="Arial"/>
          <w:sz w:val="24"/>
          <w:szCs w:val="24"/>
          <w:lang w:val="es-ES"/>
        </w:rPr>
        <w:t xml:space="preserve">vulneró el derecho de acceso a la información de la parte </w:t>
      </w:r>
      <w:r w:rsidR="006533FD" w:rsidRPr="00881F7A">
        <w:rPr>
          <w:rFonts w:ascii="Palatino Linotype" w:hAnsi="Palatino Linotype" w:cs="Arial"/>
          <w:b/>
          <w:bCs/>
          <w:sz w:val="24"/>
          <w:szCs w:val="24"/>
          <w:lang w:val="es-ES"/>
        </w:rPr>
        <w:t>Recurrente</w:t>
      </w:r>
      <w:r w:rsidR="006533FD" w:rsidRPr="00881F7A">
        <w:rPr>
          <w:rFonts w:ascii="Palatino Linotype" w:hAnsi="Palatino Linotype" w:cs="Arial"/>
          <w:sz w:val="24"/>
          <w:szCs w:val="24"/>
          <w:lang w:val="es-ES"/>
        </w:rPr>
        <w:t xml:space="preserve">, al no haber hecho entrega </w:t>
      </w:r>
      <w:r w:rsidR="00D05C70" w:rsidRPr="00881F7A">
        <w:rPr>
          <w:rFonts w:ascii="Palatino Linotype" w:hAnsi="Palatino Linotype" w:cs="Arial"/>
          <w:sz w:val="24"/>
          <w:szCs w:val="24"/>
          <w:lang w:val="es-ES"/>
        </w:rPr>
        <w:t xml:space="preserve">completa </w:t>
      </w:r>
      <w:r w:rsidR="006533FD" w:rsidRPr="00881F7A">
        <w:rPr>
          <w:rFonts w:ascii="Palatino Linotype" w:hAnsi="Palatino Linotype" w:cs="Arial"/>
          <w:sz w:val="24"/>
          <w:szCs w:val="24"/>
          <w:lang w:val="es-ES"/>
        </w:rPr>
        <w:t>de</w:t>
      </w:r>
      <w:r w:rsidR="003B131F" w:rsidRPr="00881F7A">
        <w:rPr>
          <w:rFonts w:ascii="Palatino Linotype" w:hAnsi="Palatino Linotype" w:cs="Arial"/>
          <w:sz w:val="24"/>
          <w:szCs w:val="24"/>
          <w:lang w:val="es-ES"/>
        </w:rPr>
        <w:t xml:space="preserve"> la información peticionada, consecuentemente resulta dable </w:t>
      </w:r>
      <w:r w:rsidR="00F56F69" w:rsidRPr="00881F7A">
        <w:rPr>
          <w:rFonts w:ascii="Palatino Linotype" w:hAnsi="Palatino Linotype" w:cs="Arial"/>
          <w:sz w:val="24"/>
          <w:szCs w:val="24"/>
          <w:lang w:val="es-ES"/>
        </w:rPr>
        <w:t>modificar</w:t>
      </w:r>
      <w:r w:rsidR="003B131F" w:rsidRPr="00881F7A">
        <w:rPr>
          <w:rFonts w:ascii="Palatino Linotype" w:hAnsi="Palatino Linotype" w:cs="Arial"/>
          <w:sz w:val="24"/>
          <w:szCs w:val="24"/>
          <w:lang w:val="es-ES"/>
        </w:rPr>
        <w:t xml:space="preserve"> la respuesta proporcionada, ordenando su entrega, debiendo en su caso observar lo relativo a la protección de los datos de carácter sensible y confidencial, </w:t>
      </w:r>
      <w:r w:rsidR="003B131F" w:rsidRPr="00881F7A">
        <w:rPr>
          <w:rFonts w:ascii="Palatino Linotype" w:hAnsi="Palatino Linotype" w:cs="Arial"/>
          <w:sz w:val="24"/>
          <w:lang w:val="es-ES"/>
        </w:rPr>
        <w:t>en términos de la Ley de Protección de Datos Personales en Posesión de Sujetos Obligados del Estado de México y Municipios.</w:t>
      </w:r>
    </w:p>
    <w:p w14:paraId="210E668D" w14:textId="3854AA5A" w:rsidR="00E03AD4" w:rsidRPr="00881F7A" w:rsidRDefault="00E03AD4" w:rsidP="003F29E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33D1F58" w14:textId="77777777" w:rsidR="00B40482" w:rsidRPr="00881F7A" w:rsidRDefault="00B40482" w:rsidP="003F29E9">
      <w:pPr>
        <w:pStyle w:val="Prrafodelista"/>
        <w:numPr>
          <w:ilvl w:val="0"/>
          <w:numId w:val="2"/>
        </w:numPr>
        <w:spacing w:line="360" w:lineRule="auto"/>
        <w:jc w:val="both"/>
        <w:rPr>
          <w:rFonts w:ascii="Palatino Linotype" w:hAnsi="Palatino Linotype" w:cs="Arial"/>
          <w:b/>
          <w:i/>
          <w:sz w:val="28"/>
        </w:rPr>
      </w:pPr>
      <w:r w:rsidRPr="00881F7A">
        <w:rPr>
          <w:rFonts w:ascii="Palatino Linotype" w:hAnsi="Palatino Linotype" w:cs="Arial"/>
          <w:b/>
          <w:i/>
          <w:sz w:val="28"/>
        </w:rPr>
        <w:t xml:space="preserve">De la Versión Pública </w:t>
      </w:r>
    </w:p>
    <w:p w14:paraId="4368828F" w14:textId="77777777" w:rsidR="00292A33" w:rsidRPr="00881F7A" w:rsidRDefault="00292A33" w:rsidP="003F29E9">
      <w:pPr>
        <w:spacing w:after="0" w:line="360" w:lineRule="auto"/>
        <w:jc w:val="both"/>
        <w:rPr>
          <w:rFonts w:ascii="Palatino Linotype" w:hAnsi="Palatino Linotype" w:cs="Arial"/>
          <w:sz w:val="24"/>
        </w:rPr>
      </w:pPr>
    </w:p>
    <w:p w14:paraId="16E6D74A"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w:t>
      </w:r>
      <w:r w:rsidRPr="00881F7A">
        <w:rPr>
          <w:rFonts w:ascii="Palatino Linotype" w:hAnsi="Palatino Linotype" w:cs="Arial"/>
          <w:sz w:val="24"/>
        </w:rPr>
        <w:lastRenderedPageBreak/>
        <w:t>su entrega deberá ser en versión pública; referencia cuyo fundamento legal aplicable se encuentra inmerso en los numerales de la Ley de la materia, que a la letra esgrimen:</w:t>
      </w:r>
    </w:p>
    <w:p w14:paraId="30DDF53F" w14:textId="7098E128" w:rsidR="00B40482" w:rsidRPr="00881F7A" w:rsidRDefault="00B40482" w:rsidP="003F29E9">
      <w:pPr>
        <w:spacing w:after="0" w:line="360" w:lineRule="auto"/>
        <w:jc w:val="both"/>
        <w:rPr>
          <w:rFonts w:ascii="Palatino Linotype" w:hAnsi="Palatino Linotype" w:cs="Arial"/>
          <w:sz w:val="24"/>
        </w:rPr>
      </w:pPr>
    </w:p>
    <w:p w14:paraId="4E1630AD"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 xml:space="preserve">Artículo 3. </w:t>
      </w:r>
      <w:r w:rsidRPr="00881F7A">
        <w:rPr>
          <w:rFonts w:ascii="Palatino Linotype" w:hAnsi="Palatino Linotype" w:cs="Arial"/>
          <w:bCs/>
          <w:i/>
          <w:iCs/>
        </w:rPr>
        <w:t>Para los efectos de la presente Ley se entenderá por:</w:t>
      </w:r>
    </w:p>
    <w:p w14:paraId="44563EEE"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Cs/>
          <w:i/>
          <w:iCs/>
        </w:rPr>
        <w:t>[…]</w:t>
      </w:r>
    </w:p>
    <w:p w14:paraId="3BB90162"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 xml:space="preserve">IX. Datos personales: </w:t>
      </w:r>
      <w:r w:rsidRPr="00881F7A">
        <w:rPr>
          <w:rFonts w:ascii="Palatino Linotype" w:hAnsi="Palatino Linotype" w:cs="Arial"/>
          <w:bCs/>
          <w:i/>
          <w:iCs/>
        </w:rPr>
        <w:t>La información concerniente a una persona, identificada o identificable según lo dispuesto por la Ley de Protección de Datos Personales del Estado de México;</w:t>
      </w:r>
    </w:p>
    <w:p w14:paraId="4376ED09"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w:t>
      </w:r>
    </w:p>
    <w:p w14:paraId="44704358"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 xml:space="preserve">XLV. Versión pública: </w:t>
      </w:r>
      <w:r w:rsidRPr="00881F7A">
        <w:rPr>
          <w:rFonts w:ascii="Palatino Linotype" w:hAnsi="Palatino Linotype" w:cs="Arial"/>
          <w:bCs/>
          <w:i/>
          <w:iCs/>
        </w:rPr>
        <w:t>Documento en el que se elimine, suprime o borra la información clasificada como reservada o confidencial para permitir su acceso.</w:t>
      </w:r>
    </w:p>
    <w:p w14:paraId="21D44EFA" w14:textId="77777777" w:rsidR="00B40482" w:rsidRPr="00881F7A" w:rsidRDefault="00B40482" w:rsidP="003F29E9">
      <w:pPr>
        <w:spacing w:after="0" w:line="240" w:lineRule="auto"/>
        <w:ind w:left="567" w:right="567"/>
        <w:jc w:val="both"/>
        <w:rPr>
          <w:rFonts w:ascii="Palatino Linotype" w:hAnsi="Palatino Linotype" w:cs="Arial"/>
        </w:rPr>
      </w:pPr>
    </w:p>
    <w:p w14:paraId="68E695A6"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Artículo 122.</w:t>
      </w:r>
      <w:r w:rsidRPr="00881F7A">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7107F06C"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i/>
          <w:iCs/>
        </w:rPr>
        <w:t>[…]</w:t>
      </w:r>
    </w:p>
    <w:p w14:paraId="589F4762" w14:textId="77777777" w:rsidR="00B40482" w:rsidRPr="00881F7A" w:rsidRDefault="00B40482" w:rsidP="003F29E9">
      <w:pPr>
        <w:spacing w:after="0" w:line="240" w:lineRule="auto"/>
        <w:ind w:left="567" w:right="567"/>
        <w:jc w:val="both"/>
        <w:rPr>
          <w:rFonts w:ascii="Palatino Linotype" w:hAnsi="Palatino Linotype" w:cs="Arial"/>
          <w:b/>
          <w:bCs/>
          <w:i/>
          <w:iCs/>
        </w:rPr>
      </w:pPr>
    </w:p>
    <w:p w14:paraId="71826705" w14:textId="3FB35831"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Artículo 132.</w:t>
      </w:r>
      <w:r w:rsidR="00D05C70" w:rsidRPr="00881F7A">
        <w:rPr>
          <w:rFonts w:ascii="Palatino Linotype" w:hAnsi="Palatino Linotype" w:cs="Arial"/>
          <w:i/>
          <w:iCs/>
        </w:rPr>
        <w:t xml:space="preserve"> </w:t>
      </w:r>
      <w:r w:rsidRPr="00881F7A">
        <w:rPr>
          <w:rFonts w:ascii="Palatino Linotype" w:hAnsi="Palatino Linotype" w:cs="Arial"/>
          <w:i/>
          <w:iCs/>
        </w:rPr>
        <w:t>La clasificación de la información se llevará a cabo en el momento en que:</w:t>
      </w:r>
    </w:p>
    <w:p w14:paraId="32B724A7"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i/>
          <w:iCs/>
        </w:rPr>
        <w:t>[…]</w:t>
      </w:r>
    </w:p>
    <w:p w14:paraId="3705DBA2"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II. Se determine mediante resolución de autoridad competente; o</w:t>
      </w:r>
    </w:p>
    <w:p w14:paraId="76C79BD5" w14:textId="77777777" w:rsidR="00B40482" w:rsidRPr="00881F7A" w:rsidRDefault="00B40482" w:rsidP="003F29E9">
      <w:pPr>
        <w:spacing w:after="0" w:line="240" w:lineRule="auto"/>
        <w:ind w:left="567" w:right="567"/>
        <w:jc w:val="both"/>
        <w:rPr>
          <w:rFonts w:ascii="Palatino Linotype" w:hAnsi="Palatino Linotype" w:cs="Arial"/>
        </w:rPr>
      </w:pPr>
    </w:p>
    <w:p w14:paraId="62B22D3E" w14:textId="77777777" w:rsidR="00B40482" w:rsidRPr="00881F7A" w:rsidRDefault="00B40482" w:rsidP="003F29E9">
      <w:pPr>
        <w:spacing w:after="0" w:line="240" w:lineRule="auto"/>
        <w:ind w:left="567" w:right="567"/>
        <w:jc w:val="both"/>
        <w:rPr>
          <w:rFonts w:ascii="Palatino Linotype" w:hAnsi="Palatino Linotype" w:cs="Arial"/>
        </w:rPr>
      </w:pPr>
      <w:r w:rsidRPr="00881F7A">
        <w:rPr>
          <w:rFonts w:ascii="Palatino Linotype" w:hAnsi="Palatino Linotype" w:cs="Arial"/>
          <w:b/>
          <w:bCs/>
          <w:i/>
          <w:iCs/>
        </w:rPr>
        <w:t xml:space="preserve">Artículo 137. </w:t>
      </w:r>
      <w:r w:rsidRPr="00881F7A">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881F7A">
        <w:rPr>
          <w:rFonts w:ascii="Palatino Linotype" w:hAnsi="Palatino Linotype" w:cs="Arial"/>
          <w:bCs/>
          <w:i/>
          <w:iCs/>
          <w:u w:val="single"/>
        </w:rPr>
        <w:t>de manera genérica y fundando y motivando su clasificación.”</w:t>
      </w:r>
    </w:p>
    <w:p w14:paraId="687E8EE5" w14:textId="77777777" w:rsidR="00B40482" w:rsidRPr="00881F7A" w:rsidRDefault="00B40482" w:rsidP="003F29E9">
      <w:pPr>
        <w:spacing w:after="0" w:line="240" w:lineRule="auto"/>
        <w:ind w:left="567" w:right="567"/>
        <w:jc w:val="right"/>
        <w:rPr>
          <w:rFonts w:ascii="Palatino Linotype" w:hAnsi="Palatino Linotype" w:cs="Arial"/>
        </w:rPr>
      </w:pPr>
      <w:r w:rsidRPr="00881F7A">
        <w:rPr>
          <w:rFonts w:ascii="Palatino Linotype" w:hAnsi="Palatino Linotype" w:cs="Arial"/>
        </w:rPr>
        <w:t>(Énfasis añadido)</w:t>
      </w:r>
    </w:p>
    <w:p w14:paraId="5A3CCC32" w14:textId="77777777" w:rsidR="00B40482" w:rsidRPr="00881F7A" w:rsidRDefault="00B40482" w:rsidP="003F29E9">
      <w:pPr>
        <w:spacing w:after="0" w:line="360" w:lineRule="auto"/>
        <w:jc w:val="both"/>
        <w:rPr>
          <w:rFonts w:ascii="Palatino Linotype" w:hAnsi="Palatino Linotype" w:cs="Arial"/>
          <w:sz w:val="24"/>
        </w:rPr>
      </w:pPr>
    </w:p>
    <w:p w14:paraId="69726E4E" w14:textId="77777777" w:rsidR="00B40482" w:rsidRPr="00881F7A" w:rsidRDefault="00B40482" w:rsidP="003F29E9">
      <w:pPr>
        <w:spacing w:after="0" w:line="360" w:lineRule="auto"/>
        <w:jc w:val="both"/>
        <w:rPr>
          <w:rFonts w:ascii="Palatino Linotype" w:hAnsi="Palatino Linotype" w:cs="Arial"/>
          <w:sz w:val="24"/>
          <w:lang w:val="es-ES"/>
        </w:rPr>
      </w:pPr>
      <w:r w:rsidRPr="00881F7A">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881F7A">
        <w:rPr>
          <w:rFonts w:ascii="Palatino Linotype" w:hAnsi="Palatino Linotype" w:cs="Arial"/>
          <w:sz w:val="24"/>
          <w:lang w:val="es-ES_tradnl"/>
        </w:rPr>
        <w:t xml:space="preserve">el Sujeto Obligado </w:t>
      </w:r>
      <w:r w:rsidRPr="00881F7A">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w:t>
      </w:r>
      <w:r w:rsidRPr="00881F7A">
        <w:rPr>
          <w:rFonts w:ascii="Palatino Linotype" w:hAnsi="Palatino Linotype" w:cs="Arial"/>
          <w:sz w:val="24"/>
          <w:lang w:val="es-ES"/>
        </w:rPr>
        <w:lastRenderedPageBreak/>
        <w:t xml:space="preserve">aplicables de los </w:t>
      </w:r>
      <w:r w:rsidRPr="00881F7A">
        <w:rPr>
          <w:rFonts w:ascii="Palatino Linotype" w:hAnsi="Palatino Linotype" w:cs="Arial"/>
          <w:b/>
          <w:sz w:val="24"/>
          <w:lang w:val="es-ES"/>
        </w:rPr>
        <w:t>LINEAMIENTOS GENERALES EN MATERIA DE CLASIFICACIÓN Y DESCLASIFICACIÓN DE LA INFORMACIÓN, ASÍ COMO PARA LA ELABORACIÓN DE VERSIONES PÚBLICAS</w:t>
      </w:r>
      <w:r w:rsidRPr="00881F7A">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5FEA5DD" w14:textId="77777777" w:rsidR="00B40482" w:rsidRPr="00881F7A" w:rsidRDefault="00B40482" w:rsidP="003F29E9">
      <w:pPr>
        <w:spacing w:after="0" w:line="360" w:lineRule="auto"/>
        <w:jc w:val="both"/>
        <w:rPr>
          <w:rFonts w:ascii="Palatino Linotype" w:hAnsi="Palatino Linotype" w:cs="Arial"/>
          <w:sz w:val="24"/>
          <w:lang w:val="es-ES"/>
        </w:rPr>
      </w:pPr>
    </w:p>
    <w:p w14:paraId="752DEEF7"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E357835" w14:textId="77777777" w:rsidR="002265F7" w:rsidRPr="00881F7A" w:rsidRDefault="002265F7" w:rsidP="003F29E9">
      <w:pPr>
        <w:spacing w:after="0" w:line="360" w:lineRule="auto"/>
        <w:jc w:val="both"/>
        <w:rPr>
          <w:rFonts w:ascii="Palatino Linotype" w:hAnsi="Palatino Linotype" w:cs="Arial"/>
          <w:sz w:val="24"/>
        </w:rPr>
      </w:pPr>
    </w:p>
    <w:p w14:paraId="64517A78" w14:textId="77777777" w:rsidR="00B40482" w:rsidRPr="00881F7A" w:rsidRDefault="00B40482" w:rsidP="003F29E9">
      <w:pPr>
        <w:spacing w:after="0" w:line="360" w:lineRule="auto"/>
        <w:jc w:val="both"/>
        <w:rPr>
          <w:rFonts w:ascii="Palatino Linotype" w:hAnsi="Palatino Linotype" w:cs="Arial"/>
          <w:sz w:val="24"/>
          <w:lang w:val="es-ES"/>
        </w:rPr>
      </w:pPr>
      <w:r w:rsidRPr="00881F7A">
        <w:rPr>
          <w:rFonts w:ascii="Palatino Linotype" w:hAnsi="Palatino Linotype" w:cs="Arial"/>
          <w:sz w:val="24"/>
        </w:rPr>
        <w:t>En el mismo sentido, en el caso específico</w:t>
      </w:r>
      <w:r w:rsidRPr="00881F7A">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881F7A">
        <w:rPr>
          <w:rFonts w:ascii="Palatino Linotype" w:hAnsi="Palatino Linotype" w:cs="Arial"/>
          <w:b/>
          <w:sz w:val="24"/>
          <w:lang w:val="es-ES"/>
        </w:rPr>
        <w:t>Registro Federal de Contribuyentes</w:t>
      </w:r>
      <w:r w:rsidRPr="00881F7A">
        <w:rPr>
          <w:rFonts w:ascii="Palatino Linotype" w:hAnsi="Palatino Linotype" w:cs="Arial"/>
          <w:sz w:val="24"/>
          <w:lang w:val="es-ES"/>
        </w:rPr>
        <w:t xml:space="preserve"> (RFC) y la </w:t>
      </w:r>
      <w:r w:rsidRPr="00881F7A">
        <w:rPr>
          <w:rFonts w:ascii="Palatino Linotype" w:hAnsi="Palatino Linotype" w:cs="Arial"/>
          <w:b/>
          <w:sz w:val="24"/>
          <w:lang w:val="es-ES"/>
        </w:rPr>
        <w:t>Clave Única de Registro de Población</w:t>
      </w:r>
      <w:r w:rsidRPr="00881F7A">
        <w:rPr>
          <w:rFonts w:ascii="Palatino Linotype" w:hAnsi="Palatino Linotype" w:cs="Arial"/>
          <w:sz w:val="24"/>
          <w:lang w:val="es-ES"/>
        </w:rPr>
        <w:t xml:space="preserve"> (CURP).</w:t>
      </w:r>
    </w:p>
    <w:p w14:paraId="24D4391E" w14:textId="77777777" w:rsidR="00B40482" w:rsidRPr="00881F7A" w:rsidRDefault="00B40482" w:rsidP="003F29E9">
      <w:pPr>
        <w:spacing w:after="0" w:line="360" w:lineRule="auto"/>
        <w:jc w:val="both"/>
        <w:rPr>
          <w:rFonts w:ascii="Palatino Linotype" w:hAnsi="Palatino Linotype" w:cs="Arial"/>
          <w:sz w:val="24"/>
        </w:rPr>
      </w:pPr>
    </w:p>
    <w:p w14:paraId="7CA00079"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En cuanto al Registro Federal de Contribuyentes (RFC) de las personas físicas que </w:t>
      </w:r>
      <w:r w:rsidRPr="00881F7A">
        <w:rPr>
          <w:rFonts w:ascii="Palatino Linotype" w:hAnsi="Palatino Linotype" w:cs="Arial"/>
          <w:b/>
          <w:sz w:val="24"/>
        </w:rPr>
        <w:t>no son proveedores</w:t>
      </w:r>
      <w:r w:rsidRPr="00881F7A">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r w:rsidR="005679D0" w:rsidRPr="00881F7A">
        <w:rPr>
          <w:rFonts w:ascii="Palatino Linotype" w:hAnsi="Palatino Linotype" w:cs="Arial"/>
          <w:sz w:val="24"/>
        </w:rPr>
        <w:t>.</w:t>
      </w:r>
    </w:p>
    <w:p w14:paraId="0BF7A8B3" w14:textId="19984312"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0151BD78" w14:textId="77777777" w:rsidR="00DE44CF" w:rsidRPr="00881F7A" w:rsidRDefault="00DE44CF" w:rsidP="003F29E9">
      <w:pPr>
        <w:spacing w:after="0" w:line="360" w:lineRule="auto"/>
        <w:jc w:val="both"/>
        <w:rPr>
          <w:rFonts w:ascii="Palatino Linotype" w:hAnsi="Palatino Linotype" w:cs="Arial"/>
          <w:sz w:val="24"/>
        </w:rPr>
      </w:pPr>
    </w:p>
    <w:p w14:paraId="6BB81293" w14:textId="77777777" w:rsidR="00B40482" w:rsidRPr="00881F7A" w:rsidRDefault="00B40482" w:rsidP="003F29E9">
      <w:pPr>
        <w:spacing w:after="0" w:line="240" w:lineRule="auto"/>
        <w:ind w:left="567" w:right="567"/>
        <w:jc w:val="both"/>
        <w:rPr>
          <w:rFonts w:ascii="Palatino Linotype" w:hAnsi="Palatino Linotype" w:cs="Arial"/>
          <w:b/>
          <w:bCs/>
          <w:i/>
        </w:rPr>
      </w:pPr>
      <w:r w:rsidRPr="00881F7A">
        <w:rPr>
          <w:rFonts w:ascii="Palatino Linotype" w:hAnsi="Palatino Linotype" w:cs="Arial"/>
          <w:bCs/>
          <w:i/>
        </w:rPr>
        <w:t>“</w:t>
      </w:r>
      <w:r w:rsidRPr="00881F7A">
        <w:rPr>
          <w:rFonts w:ascii="Palatino Linotype" w:hAnsi="Palatino Linotype" w:cs="Arial"/>
          <w:b/>
          <w:bCs/>
          <w:i/>
        </w:rPr>
        <w:t xml:space="preserve">Registro Federal de Contribuyentes (RFC) de personas físicas. </w:t>
      </w:r>
      <w:r w:rsidRPr="00881F7A">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0FAD86BE" w14:textId="77777777" w:rsidR="00B40482" w:rsidRPr="00881F7A" w:rsidRDefault="00B40482" w:rsidP="003F29E9">
      <w:pPr>
        <w:spacing w:after="0" w:line="240" w:lineRule="auto"/>
        <w:ind w:left="567" w:right="567"/>
        <w:jc w:val="both"/>
        <w:rPr>
          <w:rFonts w:ascii="Palatino Linotype" w:hAnsi="Palatino Linotype" w:cs="Arial"/>
          <w:bCs/>
          <w:i/>
        </w:rPr>
      </w:pPr>
      <w:r w:rsidRPr="00881F7A">
        <w:rPr>
          <w:rFonts w:ascii="Palatino Linotype" w:hAnsi="Palatino Linotype" w:cs="Arial"/>
          <w:bCs/>
          <w:i/>
        </w:rPr>
        <w:t>Resoluciones:</w:t>
      </w:r>
    </w:p>
    <w:p w14:paraId="0F16EBE3" w14:textId="77777777" w:rsidR="00B40482" w:rsidRPr="00881F7A" w:rsidRDefault="00B40482" w:rsidP="003F29E9">
      <w:pPr>
        <w:spacing w:after="0" w:line="240" w:lineRule="auto"/>
        <w:ind w:left="567" w:right="567"/>
        <w:jc w:val="both"/>
        <w:rPr>
          <w:rFonts w:ascii="Palatino Linotype" w:hAnsi="Palatino Linotype" w:cs="Arial"/>
          <w:bCs/>
          <w:i/>
        </w:rPr>
      </w:pPr>
      <w:r w:rsidRPr="00881F7A">
        <w:rPr>
          <w:rFonts w:ascii="Palatino Linotype" w:hAnsi="Palatino Linotype" w:cs="Arial"/>
          <w:bCs/>
          <w:i/>
        </w:rPr>
        <w:t>•</w:t>
      </w:r>
      <w:r w:rsidRPr="00881F7A">
        <w:rPr>
          <w:rFonts w:ascii="Palatino Linotype" w:hAnsi="Palatino Linotype" w:cs="Arial"/>
          <w:bCs/>
          <w:i/>
        </w:rPr>
        <w:tab/>
        <w:t>RRA 0189/17. Morena. 08 de febrero de 2017. Por unanimidad. Comisionado Ponente Joel Salas Suárez.</w:t>
      </w:r>
    </w:p>
    <w:p w14:paraId="7D64142A" w14:textId="77777777" w:rsidR="00B40482" w:rsidRPr="00881F7A" w:rsidRDefault="00B40482" w:rsidP="003F29E9">
      <w:pPr>
        <w:spacing w:after="0" w:line="240" w:lineRule="auto"/>
        <w:ind w:left="567" w:right="567"/>
        <w:jc w:val="both"/>
        <w:rPr>
          <w:rFonts w:ascii="Palatino Linotype" w:hAnsi="Palatino Linotype" w:cs="Arial"/>
          <w:bCs/>
          <w:i/>
        </w:rPr>
      </w:pPr>
      <w:r w:rsidRPr="00881F7A">
        <w:rPr>
          <w:rFonts w:ascii="Palatino Linotype" w:hAnsi="Palatino Linotype" w:cs="Arial"/>
          <w:bCs/>
          <w:i/>
        </w:rPr>
        <w:t>•</w:t>
      </w:r>
      <w:r w:rsidRPr="00881F7A">
        <w:rPr>
          <w:rFonts w:ascii="Palatino Linotype" w:hAnsi="Palatino Linotype" w:cs="Arial"/>
          <w:bCs/>
          <w:i/>
        </w:rPr>
        <w:tab/>
        <w:t xml:space="preserve">RRA 0677/17. Universidad Nacional Autónoma de México. 08 de marzo de 2017. Por unanimidad. Comisionado Ponente Rosendoevgueni Monterrey Chepov. </w:t>
      </w:r>
    </w:p>
    <w:p w14:paraId="03669203" w14:textId="77777777" w:rsidR="00B40482" w:rsidRPr="00881F7A" w:rsidRDefault="00B40482" w:rsidP="003F29E9">
      <w:pPr>
        <w:spacing w:after="0" w:line="240" w:lineRule="auto"/>
        <w:ind w:left="567" w:right="567"/>
        <w:jc w:val="both"/>
        <w:rPr>
          <w:rFonts w:ascii="Palatino Linotype" w:hAnsi="Palatino Linotype" w:cs="Arial"/>
          <w:i/>
        </w:rPr>
      </w:pPr>
      <w:r w:rsidRPr="00881F7A">
        <w:rPr>
          <w:rFonts w:ascii="Palatino Linotype" w:hAnsi="Palatino Linotype" w:cs="Arial"/>
          <w:bCs/>
          <w:i/>
        </w:rPr>
        <w:t>•</w:t>
      </w:r>
      <w:r w:rsidRPr="00881F7A">
        <w:rPr>
          <w:rFonts w:ascii="Palatino Linotype" w:hAnsi="Palatino Linotype" w:cs="Arial"/>
          <w:bCs/>
          <w:i/>
        </w:rPr>
        <w:tab/>
        <w:t>RRA 1564/17. Tribunal Electoral del Poder Judicial de la Federación. 26 de abril de 2017. Por unanimidad. Comisionado Ponente Oscar Mauricio Guerra Ford.</w:t>
      </w:r>
      <w:r w:rsidRPr="00881F7A">
        <w:rPr>
          <w:rFonts w:ascii="Palatino Linotype" w:hAnsi="Palatino Linotype" w:cs="Arial"/>
          <w:i/>
        </w:rPr>
        <w:t>”</w:t>
      </w:r>
    </w:p>
    <w:p w14:paraId="10FC2F38" w14:textId="77777777" w:rsidR="000311F5" w:rsidRPr="00881F7A" w:rsidRDefault="000311F5" w:rsidP="003F29E9">
      <w:pPr>
        <w:spacing w:after="0" w:line="360" w:lineRule="auto"/>
        <w:jc w:val="both"/>
        <w:rPr>
          <w:rFonts w:ascii="Palatino Linotype" w:hAnsi="Palatino Linotype" w:cs="Arial"/>
          <w:sz w:val="24"/>
        </w:rPr>
      </w:pPr>
    </w:p>
    <w:p w14:paraId="35AC3EAD"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Así, el </w:t>
      </w:r>
      <w:r w:rsidRPr="00881F7A">
        <w:rPr>
          <w:rFonts w:ascii="Palatino Linotype" w:hAnsi="Palatino Linotype" w:cs="Arial"/>
          <w:b/>
          <w:sz w:val="24"/>
        </w:rPr>
        <w:t>RFC</w:t>
      </w:r>
      <w:r w:rsidRPr="00881F7A">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2BED49B1" w14:textId="77777777" w:rsidR="00B40482" w:rsidRPr="00881F7A" w:rsidRDefault="00B40482" w:rsidP="003F29E9">
      <w:pPr>
        <w:spacing w:after="0" w:line="360" w:lineRule="auto"/>
        <w:jc w:val="both"/>
        <w:rPr>
          <w:rFonts w:ascii="Palatino Linotype" w:hAnsi="Palatino Linotype" w:cs="Arial"/>
          <w:sz w:val="24"/>
        </w:rPr>
      </w:pPr>
    </w:p>
    <w:p w14:paraId="4930D2C8" w14:textId="676792F0" w:rsidR="005679D0" w:rsidRPr="00881F7A" w:rsidRDefault="005679D0"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w:t>
      </w:r>
      <w:r w:rsidRPr="00881F7A">
        <w:rPr>
          <w:rFonts w:ascii="Palatino Linotype" w:hAnsi="Palatino Linotype" w:cs="Arial"/>
          <w:sz w:val="24"/>
        </w:rPr>
        <w:lastRenderedPageBreak/>
        <w:t xml:space="preserve">Personales (INAI), a través del Criterio de interpretación </w:t>
      </w:r>
      <w:r w:rsidRPr="00881F7A">
        <w:rPr>
          <w:rFonts w:ascii="Palatino Linotype" w:hAnsi="Palatino Linotype" w:cs="Arial"/>
          <w:b/>
          <w:sz w:val="24"/>
        </w:rPr>
        <w:t>SO/008/2019</w:t>
      </w:r>
      <w:r w:rsidRPr="00881F7A">
        <w:rPr>
          <w:rFonts w:ascii="Palatino Linotype" w:hAnsi="Palatino Linotype" w:cs="Arial"/>
          <w:sz w:val="24"/>
        </w:rPr>
        <w:t xml:space="preserve"> de la Segunda Época, el cual es del tenor literal siguiente:</w:t>
      </w:r>
    </w:p>
    <w:p w14:paraId="0B7CE226" w14:textId="77777777" w:rsidR="006533FD" w:rsidRPr="00881F7A" w:rsidRDefault="006533FD" w:rsidP="003F29E9">
      <w:pPr>
        <w:spacing w:after="0" w:line="360" w:lineRule="auto"/>
        <w:jc w:val="both"/>
        <w:rPr>
          <w:rFonts w:ascii="Palatino Linotype" w:hAnsi="Palatino Linotype" w:cs="Arial"/>
          <w:sz w:val="24"/>
        </w:rPr>
      </w:pPr>
    </w:p>
    <w:p w14:paraId="06DCB2EE" w14:textId="77777777" w:rsidR="005679D0" w:rsidRPr="00881F7A" w:rsidRDefault="00ED4885" w:rsidP="003F29E9">
      <w:pPr>
        <w:spacing w:after="0" w:line="240" w:lineRule="auto"/>
        <w:ind w:left="567" w:right="567"/>
        <w:jc w:val="both"/>
        <w:rPr>
          <w:rFonts w:ascii="Palatino Linotype" w:hAnsi="Palatino Linotype" w:cs="Arial"/>
          <w:i/>
        </w:rPr>
      </w:pPr>
      <w:r w:rsidRPr="00881F7A">
        <w:rPr>
          <w:rFonts w:ascii="Palatino Linotype" w:hAnsi="Palatino Linotype" w:cs="Arial"/>
          <w:b/>
          <w:i/>
        </w:rPr>
        <w:t>“</w:t>
      </w:r>
      <w:r w:rsidR="005679D0" w:rsidRPr="00881F7A">
        <w:rPr>
          <w:rFonts w:ascii="Palatino Linotype" w:hAnsi="Palatino Linotype" w:cs="Arial"/>
          <w:b/>
          <w:i/>
        </w:rPr>
        <w:t>Razón social y RFC de personas morales.</w:t>
      </w:r>
      <w:r w:rsidR="005679D0" w:rsidRPr="00881F7A">
        <w:rPr>
          <w:rFonts w:ascii="Palatino Linotype" w:hAnsi="Palatino Linotype" w:cs="Arial"/>
          <w:i/>
        </w:rPr>
        <w:t xml:space="preserve"> La denominación o razón social de personas morales </w:t>
      </w:r>
      <w:r w:rsidR="005679D0" w:rsidRPr="00881F7A">
        <w:rPr>
          <w:rFonts w:ascii="Palatino Linotype" w:hAnsi="Palatino Linotype" w:cs="Arial"/>
          <w:b/>
          <w:i/>
          <w:u w:val="single"/>
        </w:rPr>
        <w:t>es pública</w:t>
      </w:r>
      <w:r w:rsidR="005679D0" w:rsidRPr="00881F7A">
        <w:rPr>
          <w:rFonts w:ascii="Palatino Linotype" w:hAnsi="Palatino Linotype" w:cs="Arial"/>
          <w:i/>
        </w:rPr>
        <w:t xml:space="preserve">, por encontrarse inscritas en el Registro Público de Comercio; asimismo, </w:t>
      </w:r>
      <w:r w:rsidR="005679D0" w:rsidRPr="00881F7A">
        <w:rPr>
          <w:rFonts w:ascii="Palatino Linotype" w:hAnsi="Palatino Linotype" w:cs="Arial"/>
          <w:i/>
          <w:u w:val="single"/>
        </w:rPr>
        <w:t>su Registro Federal de Contribuyentes (RFC), en principio, también es público</w:t>
      </w:r>
      <w:r w:rsidR="005679D0" w:rsidRPr="00881F7A">
        <w:rPr>
          <w:rFonts w:ascii="Palatino Linotype" w:hAnsi="Palatino Linotype" w:cs="Arial"/>
          <w:i/>
        </w:rPr>
        <w:t>, ya que no se refiere a hechos o actos de carácter económico, contable, jurídico o administrativo que sean útiles o representen una ventaja a sus competidores.</w:t>
      </w:r>
    </w:p>
    <w:p w14:paraId="5BC913A0" w14:textId="77777777" w:rsidR="005679D0" w:rsidRPr="00881F7A" w:rsidRDefault="005679D0" w:rsidP="003F29E9">
      <w:pPr>
        <w:spacing w:after="0" w:line="240" w:lineRule="auto"/>
        <w:ind w:left="567" w:right="567"/>
        <w:jc w:val="both"/>
        <w:rPr>
          <w:rFonts w:ascii="Palatino Linotype" w:hAnsi="Palatino Linotype" w:cs="Arial"/>
          <w:i/>
          <w:sz w:val="20"/>
          <w:szCs w:val="20"/>
        </w:rPr>
      </w:pPr>
      <w:r w:rsidRPr="00881F7A">
        <w:rPr>
          <w:rFonts w:ascii="Palatino Linotype" w:hAnsi="Palatino Linotype" w:cs="Arial"/>
          <w:i/>
          <w:sz w:val="20"/>
          <w:szCs w:val="20"/>
        </w:rPr>
        <w:t>Precedentes:</w:t>
      </w:r>
    </w:p>
    <w:p w14:paraId="4C02BFAF" w14:textId="77777777" w:rsidR="005679D0" w:rsidRPr="00881F7A" w:rsidRDefault="005679D0" w:rsidP="003F29E9">
      <w:pPr>
        <w:spacing w:after="0" w:line="240" w:lineRule="auto"/>
        <w:ind w:left="567" w:right="567"/>
        <w:jc w:val="both"/>
        <w:rPr>
          <w:rFonts w:ascii="Palatino Linotype" w:hAnsi="Palatino Linotype" w:cs="Arial"/>
          <w:i/>
          <w:sz w:val="20"/>
          <w:szCs w:val="20"/>
        </w:rPr>
      </w:pPr>
      <w:r w:rsidRPr="00881F7A">
        <w:rPr>
          <w:rFonts w:ascii="Palatino Linotype" w:hAnsi="Palatino Linotype" w:cs="Arial"/>
          <w:i/>
          <w:sz w:val="20"/>
          <w:szCs w:val="20"/>
        </w:rPr>
        <w:t>•</w:t>
      </w:r>
      <w:r w:rsidRPr="00881F7A">
        <w:rPr>
          <w:rFonts w:ascii="Palatino Linotype" w:hAnsi="Palatino Linotype" w:cs="Arial"/>
          <w:i/>
          <w:sz w:val="20"/>
          <w:szCs w:val="20"/>
        </w:rPr>
        <w:tab/>
        <w:t>Acceso a la información pública. RRA 3104/16. Sesión del 01 de noviembre de 2016. Votación por unanimidad. Sin votos disidentes o particulares. Secretaría de la Defensa Nacional. Comisionado Ponente Oscar Mauricio Guerra Ford.</w:t>
      </w:r>
    </w:p>
    <w:p w14:paraId="20807F42" w14:textId="77777777" w:rsidR="005679D0" w:rsidRPr="00881F7A" w:rsidRDefault="005679D0" w:rsidP="003F29E9">
      <w:pPr>
        <w:spacing w:after="0" w:line="240" w:lineRule="auto"/>
        <w:ind w:left="567" w:right="567"/>
        <w:jc w:val="both"/>
        <w:rPr>
          <w:rFonts w:ascii="Palatino Linotype" w:hAnsi="Palatino Linotype" w:cs="Arial"/>
          <w:i/>
          <w:sz w:val="20"/>
          <w:szCs w:val="20"/>
        </w:rPr>
      </w:pPr>
      <w:r w:rsidRPr="00881F7A">
        <w:rPr>
          <w:rFonts w:ascii="Palatino Linotype" w:hAnsi="Palatino Linotype" w:cs="Arial"/>
          <w:i/>
          <w:sz w:val="20"/>
          <w:szCs w:val="20"/>
        </w:rPr>
        <w:t>•</w:t>
      </w:r>
      <w:r w:rsidRPr="00881F7A">
        <w:rPr>
          <w:rFonts w:ascii="Palatino Linotype" w:hAnsi="Palatino Linotype" w:cs="Arial"/>
          <w:i/>
          <w:sz w:val="20"/>
          <w:szCs w:val="20"/>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7C9EC2EA" w14:textId="77777777" w:rsidR="005679D0" w:rsidRPr="00881F7A" w:rsidRDefault="005679D0" w:rsidP="003F29E9">
      <w:pPr>
        <w:spacing w:after="0" w:line="240" w:lineRule="auto"/>
        <w:ind w:left="567" w:right="567"/>
        <w:jc w:val="both"/>
        <w:rPr>
          <w:rFonts w:ascii="Palatino Linotype" w:hAnsi="Palatino Linotype" w:cs="Arial"/>
          <w:i/>
          <w:sz w:val="20"/>
          <w:szCs w:val="20"/>
        </w:rPr>
      </w:pPr>
      <w:r w:rsidRPr="00881F7A">
        <w:rPr>
          <w:rFonts w:ascii="Palatino Linotype" w:hAnsi="Palatino Linotype" w:cs="Arial"/>
          <w:i/>
          <w:sz w:val="20"/>
          <w:szCs w:val="20"/>
        </w:rPr>
        <w:t>•</w:t>
      </w:r>
      <w:r w:rsidRPr="00881F7A">
        <w:rPr>
          <w:rFonts w:ascii="Palatino Linotype" w:hAnsi="Palatino Linotype" w:cs="Arial"/>
          <w:i/>
          <w:sz w:val="20"/>
          <w:szCs w:val="20"/>
        </w:rPr>
        <w:tab/>
        <w:t>Acceso a la información pública. RRA 7492/17. Sesión del 07 de febrero de 2018. Votación por unanimidad. Sin votos disidentes o particulares. Procuraduría Federal del Consumidor. Comisionada Ponente Areli Cano Guadiana.”</w:t>
      </w:r>
    </w:p>
    <w:p w14:paraId="71A89732" w14:textId="77777777" w:rsidR="002265F7" w:rsidRPr="00881F7A" w:rsidRDefault="002265F7" w:rsidP="003F29E9">
      <w:pPr>
        <w:spacing w:after="0" w:line="360" w:lineRule="auto"/>
        <w:jc w:val="both"/>
        <w:rPr>
          <w:rFonts w:ascii="Palatino Linotype" w:hAnsi="Palatino Linotype" w:cs="Arial"/>
          <w:sz w:val="24"/>
        </w:rPr>
      </w:pPr>
    </w:p>
    <w:p w14:paraId="6BBD53AB"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881F7A">
        <w:rPr>
          <w:rFonts w:ascii="Palatino Linotype" w:hAnsi="Palatino Linotype" w:cs="Arial"/>
          <w:sz w:val="24"/>
          <w:lang w:val="es-ES_tradnl"/>
        </w:rPr>
        <w:t>el Sujeto Obligado</w:t>
      </w:r>
      <w:r w:rsidRPr="00881F7A">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EB78DEE"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lastRenderedPageBreak/>
        <w:t>Por tanto, la fundamentación y motivación consiste en la obligación que tiene todo ente público de expresar los preceptos jurídicos aplicables al asunto motivo del acto y las razones o argumentos de su actuar.</w:t>
      </w:r>
    </w:p>
    <w:p w14:paraId="62CCE4C9" w14:textId="77777777" w:rsidR="00B40482" w:rsidRPr="00881F7A" w:rsidRDefault="00B40482" w:rsidP="003F29E9">
      <w:pPr>
        <w:spacing w:after="0" w:line="360" w:lineRule="auto"/>
        <w:jc w:val="both"/>
        <w:rPr>
          <w:rFonts w:ascii="Palatino Linotype" w:hAnsi="Palatino Linotype" w:cs="Arial"/>
          <w:sz w:val="24"/>
        </w:rPr>
      </w:pPr>
    </w:p>
    <w:p w14:paraId="6971E0A3" w14:textId="37DE535A"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Al respecto, el máximo tribunal del país ha establecido jurisprudencia respecto a qué debe entenderse por fundamentación y motivación, en los siguientes términos:</w:t>
      </w:r>
    </w:p>
    <w:p w14:paraId="6730645C" w14:textId="77777777" w:rsidR="00DE44CF" w:rsidRPr="00881F7A" w:rsidRDefault="00DE44CF" w:rsidP="003F29E9">
      <w:pPr>
        <w:spacing w:after="0" w:line="360" w:lineRule="auto"/>
        <w:jc w:val="both"/>
        <w:rPr>
          <w:rFonts w:ascii="Palatino Linotype" w:hAnsi="Palatino Linotype" w:cs="Arial"/>
          <w:sz w:val="24"/>
        </w:rPr>
      </w:pPr>
    </w:p>
    <w:p w14:paraId="012E04BF" w14:textId="77777777" w:rsidR="00B40482" w:rsidRPr="00881F7A" w:rsidRDefault="00B40482" w:rsidP="003F29E9">
      <w:pPr>
        <w:spacing w:after="0" w:line="240" w:lineRule="auto"/>
        <w:ind w:left="567" w:right="567"/>
        <w:jc w:val="both"/>
        <w:rPr>
          <w:rFonts w:ascii="Palatino Linotype" w:hAnsi="Palatino Linotype" w:cs="Arial"/>
          <w:i/>
        </w:rPr>
      </w:pPr>
      <w:r w:rsidRPr="00881F7A">
        <w:rPr>
          <w:rFonts w:ascii="Palatino Linotype" w:hAnsi="Palatino Linotype" w:cs="Arial"/>
          <w:b/>
          <w:i/>
        </w:rPr>
        <w:t xml:space="preserve">“FUNDAMENTACIÓN Y MOTIVACIÓN. </w:t>
      </w:r>
      <w:r w:rsidRPr="00881F7A">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D78D16D" w14:textId="77777777" w:rsidR="00B40482" w:rsidRPr="00881F7A" w:rsidRDefault="00B40482" w:rsidP="003F29E9">
      <w:pPr>
        <w:spacing w:after="0" w:line="360" w:lineRule="auto"/>
        <w:jc w:val="both"/>
        <w:rPr>
          <w:rFonts w:ascii="Palatino Linotype" w:hAnsi="Palatino Linotype" w:cs="Arial"/>
          <w:sz w:val="24"/>
        </w:rPr>
      </w:pPr>
    </w:p>
    <w:p w14:paraId="7F072BB8"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1253771" w14:textId="77777777" w:rsidR="00B40482" w:rsidRPr="00881F7A" w:rsidRDefault="00B40482" w:rsidP="003F29E9">
      <w:pPr>
        <w:spacing w:after="0" w:line="360" w:lineRule="auto"/>
        <w:jc w:val="both"/>
        <w:rPr>
          <w:rFonts w:ascii="Palatino Linotype" w:hAnsi="Palatino Linotype" w:cs="Arial"/>
          <w:sz w:val="24"/>
        </w:rPr>
      </w:pPr>
    </w:p>
    <w:p w14:paraId="1BCCBECC"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8C05C4C" w14:textId="77777777" w:rsidR="00B40482" w:rsidRPr="00881F7A" w:rsidRDefault="00B40482" w:rsidP="003F29E9">
      <w:pPr>
        <w:spacing w:after="0" w:line="360" w:lineRule="auto"/>
        <w:jc w:val="both"/>
        <w:rPr>
          <w:rFonts w:ascii="Palatino Linotype" w:hAnsi="Palatino Linotype" w:cs="Arial"/>
          <w:sz w:val="24"/>
        </w:rPr>
      </w:pPr>
    </w:p>
    <w:p w14:paraId="26A18E54" w14:textId="77777777" w:rsidR="00B40482" w:rsidRPr="00881F7A" w:rsidRDefault="000311F5" w:rsidP="003F29E9">
      <w:pPr>
        <w:spacing w:after="0" w:line="240" w:lineRule="auto"/>
        <w:ind w:left="567" w:right="567"/>
        <w:jc w:val="both"/>
        <w:rPr>
          <w:rFonts w:ascii="Palatino Linotype" w:hAnsi="Palatino Linotype" w:cs="Arial"/>
          <w:i/>
        </w:rPr>
      </w:pPr>
      <w:r w:rsidRPr="00881F7A">
        <w:rPr>
          <w:rFonts w:ascii="Palatino Linotype" w:hAnsi="Palatino Linotype" w:cs="Arial"/>
          <w:b/>
          <w:i/>
        </w:rPr>
        <w:t>“</w:t>
      </w:r>
      <w:r w:rsidR="00B40482" w:rsidRPr="00881F7A">
        <w:rPr>
          <w:rFonts w:ascii="Palatino Linotype" w:hAnsi="Palatino Linotype" w:cs="Arial"/>
          <w:b/>
          <w:i/>
        </w:rPr>
        <w:t>FUNDAMENTACIÓN Y MOTIVACIÓN. EL ASPECTO FORMAL DE LA GARANTÍA Y SU FINALIDAD SE TRADUCEN EN EXPLICAR, JUSTIFICAR, POSIBILITAR LA DEFENSA Y COMUNICAR LA DECISIÓN</w:t>
      </w:r>
      <w:r w:rsidR="00B40482" w:rsidRPr="00881F7A">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w:t>
      </w:r>
      <w:r w:rsidR="00B40482" w:rsidRPr="00881F7A">
        <w:rPr>
          <w:rFonts w:ascii="Palatino Linotype" w:hAnsi="Palatino Linotype" w:cs="Arial"/>
          <w:i/>
        </w:rPr>
        <w:lastRenderedPageBreak/>
        <w:t>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881F7A">
        <w:rPr>
          <w:rFonts w:ascii="Palatino Linotype" w:hAnsi="Palatino Linotype" w:cs="Arial"/>
          <w:i/>
        </w:rPr>
        <w:t>”</w:t>
      </w:r>
    </w:p>
    <w:p w14:paraId="1EDDE144" w14:textId="77777777" w:rsidR="00B40482" w:rsidRPr="00881F7A" w:rsidRDefault="00B40482" w:rsidP="003F29E9">
      <w:pPr>
        <w:spacing w:after="0" w:line="360" w:lineRule="auto"/>
        <w:jc w:val="both"/>
        <w:rPr>
          <w:rFonts w:ascii="Palatino Linotype" w:hAnsi="Palatino Linotype" w:cs="Arial"/>
          <w:sz w:val="24"/>
        </w:rPr>
      </w:pPr>
    </w:p>
    <w:p w14:paraId="4117C2BF" w14:textId="77777777" w:rsidR="00B40482" w:rsidRPr="00881F7A" w:rsidRDefault="00B40482" w:rsidP="003F29E9">
      <w:pPr>
        <w:spacing w:after="0" w:line="360" w:lineRule="auto"/>
        <w:jc w:val="both"/>
        <w:rPr>
          <w:rFonts w:ascii="Palatino Linotype" w:hAnsi="Palatino Linotype" w:cs="Arial"/>
          <w:sz w:val="24"/>
        </w:rPr>
      </w:pPr>
      <w:r w:rsidRPr="00881F7A">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796F972" w14:textId="77777777" w:rsidR="00B40482" w:rsidRPr="00881F7A" w:rsidRDefault="00B40482" w:rsidP="003F29E9">
      <w:pPr>
        <w:spacing w:after="0" w:line="360" w:lineRule="auto"/>
        <w:jc w:val="both"/>
        <w:rPr>
          <w:rFonts w:ascii="Palatino Linotype" w:hAnsi="Palatino Linotype" w:cs="Arial"/>
          <w:sz w:val="24"/>
        </w:rPr>
      </w:pPr>
    </w:p>
    <w:p w14:paraId="05EC5F03" w14:textId="77777777" w:rsidR="00B40482" w:rsidRPr="00881F7A" w:rsidRDefault="00B40482" w:rsidP="003F29E9">
      <w:pPr>
        <w:spacing w:after="0" w:line="360" w:lineRule="auto"/>
        <w:jc w:val="both"/>
        <w:rPr>
          <w:rFonts w:ascii="Palatino Linotype" w:hAnsi="Palatino Linotype" w:cs="Arial"/>
          <w:sz w:val="24"/>
          <w:lang w:val="es-ES"/>
        </w:rPr>
      </w:pPr>
      <w:r w:rsidRPr="00881F7A">
        <w:rPr>
          <w:rFonts w:ascii="Palatino Linotype" w:hAnsi="Palatino Linotype" w:cs="Arial"/>
          <w:sz w:val="24"/>
          <w:lang w:val="es-ES"/>
        </w:rPr>
        <w:t>Por lo tanto, la entrega de documentos en su versión pública debe acompañarse necesariamente del Acuerdo del Comité de Transparencia del Sujeto Obligado</w:t>
      </w:r>
      <w:r w:rsidRPr="00881F7A">
        <w:rPr>
          <w:rFonts w:ascii="Palatino Linotype" w:hAnsi="Palatino Linotype" w:cs="Arial"/>
          <w:b/>
          <w:sz w:val="24"/>
          <w:lang w:val="es-ES"/>
        </w:rPr>
        <w:t xml:space="preserve"> </w:t>
      </w:r>
      <w:r w:rsidRPr="00881F7A">
        <w:rPr>
          <w:rFonts w:ascii="Palatino Linotype" w:hAnsi="Palatino Linotype" w:cs="Arial"/>
          <w:sz w:val="24"/>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w:t>
      </w:r>
      <w:r w:rsidRPr="00881F7A">
        <w:rPr>
          <w:rFonts w:ascii="Palatino Linotype" w:hAnsi="Palatino Linotype" w:cs="Arial"/>
          <w:sz w:val="24"/>
          <w:lang w:val="es-ES"/>
        </w:rPr>
        <w:lastRenderedPageBreak/>
        <w:t>las razones de ello se estaría violentando desde un inicio el derecho de acceso a la información del solicitante.</w:t>
      </w:r>
    </w:p>
    <w:p w14:paraId="5805AC56" w14:textId="77777777" w:rsidR="00B40482" w:rsidRPr="00881F7A" w:rsidRDefault="00B40482" w:rsidP="003F29E9">
      <w:pPr>
        <w:spacing w:after="0" w:line="360" w:lineRule="auto"/>
        <w:jc w:val="both"/>
        <w:rPr>
          <w:rFonts w:ascii="Palatino Linotype" w:hAnsi="Palatino Linotype" w:cs="Arial"/>
          <w:sz w:val="24"/>
          <w:lang w:val="es-ES"/>
        </w:rPr>
      </w:pPr>
    </w:p>
    <w:p w14:paraId="6CB14C8F" w14:textId="5D65370B"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81F7A">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881F7A">
        <w:rPr>
          <w:rFonts w:ascii="Palatino Linotype" w:eastAsia="Palatino Linotype" w:hAnsi="Palatino Linotype" w:cs="Palatino Linotype"/>
          <w:b/>
          <w:sz w:val="24"/>
          <w:szCs w:val="24"/>
          <w:lang w:eastAsia="es-MX"/>
        </w:rPr>
        <w:t>Recurrente</w:t>
      </w:r>
      <w:r w:rsidRPr="00881F7A">
        <w:rPr>
          <w:rFonts w:ascii="Palatino Linotype" w:eastAsia="Palatino Linotype" w:hAnsi="Palatino Linotype" w:cs="Palatino Linotype"/>
          <w:sz w:val="24"/>
          <w:szCs w:val="24"/>
          <w:lang w:eastAsia="es-MX"/>
        </w:rPr>
        <w:t xml:space="preserve"> resultan fundados; por ello </w:t>
      </w:r>
      <w:r w:rsidRPr="00881F7A">
        <w:rPr>
          <w:rFonts w:ascii="Palatino Linotype" w:eastAsia="Palatino Linotype" w:hAnsi="Palatino Linotype" w:cs="Palatino Linotype"/>
          <w:b/>
          <w:sz w:val="24"/>
          <w:szCs w:val="24"/>
          <w:lang w:eastAsia="es-MX"/>
        </w:rPr>
        <w:t xml:space="preserve">con fundamento en la </w:t>
      </w:r>
      <w:r w:rsidR="006533FD" w:rsidRPr="00881F7A">
        <w:rPr>
          <w:rFonts w:ascii="Palatino Linotype" w:eastAsia="Palatino Linotype" w:hAnsi="Palatino Linotype" w:cs="Palatino Linotype"/>
          <w:b/>
          <w:sz w:val="24"/>
          <w:szCs w:val="24"/>
          <w:lang w:eastAsia="es-MX"/>
        </w:rPr>
        <w:t>segunda</w:t>
      </w:r>
      <w:r w:rsidRPr="00881F7A">
        <w:rPr>
          <w:rFonts w:ascii="Palatino Linotype" w:eastAsia="Palatino Linotype" w:hAnsi="Palatino Linotype" w:cs="Palatino Linotype"/>
          <w:b/>
          <w:sz w:val="24"/>
          <w:szCs w:val="24"/>
          <w:lang w:eastAsia="es-MX"/>
        </w:rPr>
        <w:t xml:space="preserve"> hipótesis de la fracción III del artículo 186 </w:t>
      </w:r>
      <w:r w:rsidRPr="00881F7A">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881F7A">
        <w:rPr>
          <w:rFonts w:ascii="Palatino Linotype" w:eastAsia="Palatino Linotype" w:hAnsi="Palatino Linotype" w:cs="Palatino Linotype"/>
          <w:b/>
          <w:sz w:val="24"/>
          <w:szCs w:val="24"/>
          <w:lang w:eastAsia="es-MX"/>
        </w:rPr>
        <w:t>MODIFICA</w:t>
      </w:r>
      <w:r w:rsidRPr="00881F7A">
        <w:rPr>
          <w:rFonts w:ascii="Palatino Linotype" w:eastAsia="Palatino Linotype" w:hAnsi="Palatino Linotype" w:cs="Palatino Linotype"/>
          <w:b/>
          <w:sz w:val="24"/>
          <w:szCs w:val="24"/>
          <w:lang w:eastAsia="es-MX"/>
        </w:rPr>
        <w:t xml:space="preserve"> </w:t>
      </w:r>
      <w:r w:rsidRPr="00881F7A">
        <w:rPr>
          <w:rFonts w:ascii="Palatino Linotype" w:eastAsia="Palatino Linotype" w:hAnsi="Palatino Linotype" w:cs="Palatino Linotype"/>
          <w:sz w:val="24"/>
          <w:szCs w:val="24"/>
          <w:lang w:eastAsia="es-MX"/>
        </w:rPr>
        <w:t>la respuesta proporcionada a la solicitud de información número</w:t>
      </w:r>
      <w:r w:rsidRPr="00881F7A">
        <w:rPr>
          <w:rFonts w:ascii="Palatino Linotype" w:eastAsia="Palatino Linotype" w:hAnsi="Palatino Linotype" w:cs="Palatino Linotype"/>
          <w:b/>
          <w:sz w:val="24"/>
          <w:szCs w:val="24"/>
          <w:lang w:eastAsia="es-MX"/>
        </w:rPr>
        <w:t xml:space="preserve"> </w:t>
      </w:r>
      <w:r w:rsidR="000E79A6" w:rsidRPr="00881F7A">
        <w:rPr>
          <w:rFonts w:ascii="Palatino Linotype" w:hAnsi="Palatino Linotype" w:cs="Arial"/>
          <w:b/>
          <w:bCs/>
          <w:sz w:val="24"/>
          <w:szCs w:val="24"/>
        </w:rPr>
        <w:t>00018/OASZINACAN/IP/2024</w:t>
      </w:r>
      <w:r w:rsidRPr="00881F7A">
        <w:rPr>
          <w:rFonts w:ascii="Palatino Linotype" w:eastAsia="Palatino Linotype" w:hAnsi="Palatino Linotype" w:cs="Palatino Linotype"/>
          <w:sz w:val="24"/>
          <w:szCs w:val="24"/>
          <w:lang w:eastAsia="es-MX"/>
        </w:rPr>
        <w:t>,</w:t>
      </w:r>
      <w:r w:rsidRPr="00881F7A">
        <w:rPr>
          <w:rFonts w:ascii="Palatino Linotype" w:eastAsia="Palatino Linotype" w:hAnsi="Palatino Linotype" w:cs="Palatino Linotype"/>
          <w:b/>
          <w:sz w:val="24"/>
          <w:szCs w:val="24"/>
          <w:lang w:eastAsia="es-MX"/>
        </w:rPr>
        <w:t xml:space="preserve"> </w:t>
      </w:r>
      <w:r w:rsidRPr="00881F7A">
        <w:rPr>
          <w:rFonts w:ascii="Palatino Linotype" w:eastAsia="Palatino Linotype" w:hAnsi="Palatino Linotype" w:cs="Palatino Linotype"/>
          <w:sz w:val="24"/>
          <w:szCs w:val="24"/>
          <w:lang w:eastAsia="es-MX"/>
        </w:rPr>
        <w:t>que ha sido materia del presente estudio.</w:t>
      </w:r>
    </w:p>
    <w:p w14:paraId="68D30AAD"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81F7A">
        <w:rPr>
          <w:rFonts w:ascii="Palatino Linotype" w:eastAsia="Palatino Linotype" w:hAnsi="Palatino Linotype" w:cs="Palatino Linotype"/>
          <w:sz w:val="24"/>
          <w:szCs w:val="24"/>
          <w:lang w:eastAsia="es-MX"/>
        </w:rPr>
        <w:t>Por lo antes expuesto y fundado es de resolverse y,</w:t>
      </w:r>
    </w:p>
    <w:p w14:paraId="4C11F578"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881F7A" w:rsidRDefault="00B40482" w:rsidP="003F29E9">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881F7A">
        <w:rPr>
          <w:rFonts w:ascii="Palatino Linotype" w:eastAsia="Palatino Linotype" w:hAnsi="Palatino Linotype" w:cs="Palatino Linotype"/>
          <w:b/>
          <w:sz w:val="28"/>
          <w:szCs w:val="28"/>
          <w:lang w:eastAsia="es-MX"/>
        </w:rPr>
        <w:t>S E    R E S U E L V E</w:t>
      </w:r>
    </w:p>
    <w:p w14:paraId="5313E487" w14:textId="77777777" w:rsidR="00B40482" w:rsidRPr="00881F7A" w:rsidRDefault="00B40482" w:rsidP="003F29E9">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31FE8022"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81F7A">
        <w:rPr>
          <w:rFonts w:ascii="Palatino Linotype" w:eastAsia="Palatino Linotype" w:hAnsi="Palatino Linotype" w:cs="Palatino Linotype"/>
          <w:b/>
          <w:sz w:val="26"/>
          <w:szCs w:val="26"/>
          <w:lang w:eastAsia="es-MX"/>
        </w:rPr>
        <w:t>PRIMERO</w:t>
      </w:r>
      <w:r w:rsidRPr="00881F7A">
        <w:rPr>
          <w:rFonts w:ascii="Palatino Linotype" w:eastAsia="Palatino Linotype" w:hAnsi="Palatino Linotype" w:cs="Palatino Linotype"/>
          <w:b/>
          <w:sz w:val="24"/>
          <w:szCs w:val="24"/>
          <w:lang w:eastAsia="es-MX"/>
        </w:rPr>
        <w:t>.</w:t>
      </w:r>
      <w:r w:rsidRPr="00881F7A">
        <w:rPr>
          <w:rFonts w:ascii="Palatino Linotype" w:eastAsia="Palatino Linotype" w:hAnsi="Palatino Linotype" w:cs="Palatino Linotype"/>
          <w:sz w:val="24"/>
          <w:szCs w:val="24"/>
          <w:lang w:eastAsia="es-MX"/>
        </w:rPr>
        <w:t xml:space="preserve"> Se </w:t>
      </w:r>
      <w:r w:rsidR="006533FD" w:rsidRPr="00881F7A">
        <w:rPr>
          <w:rFonts w:ascii="Palatino Linotype" w:eastAsia="Palatino Linotype" w:hAnsi="Palatino Linotype" w:cs="Palatino Linotype"/>
          <w:b/>
          <w:sz w:val="24"/>
          <w:szCs w:val="24"/>
          <w:lang w:eastAsia="es-MX"/>
        </w:rPr>
        <w:t>MODIFICA</w:t>
      </w:r>
      <w:r w:rsidRPr="00881F7A">
        <w:rPr>
          <w:rFonts w:ascii="Palatino Linotype" w:eastAsia="Palatino Linotype" w:hAnsi="Palatino Linotype" w:cs="Palatino Linotype"/>
          <w:sz w:val="24"/>
          <w:szCs w:val="24"/>
          <w:lang w:eastAsia="es-MX"/>
        </w:rPr>
        <w:t xml:space="preserve"> la respuesta entregada por el </w:t>
      </w:r>
      <w:r w:rsidRPr="00881F7A">
        <w:rPr>
          <w:rFonts w:ascii="Palatino Linotype" w:eastAsia="Palatino Linotype" w:hAnsi="Palatino Linotype" w:cs="Palatino Linotype"/>
          <w:b/>
          <w:sz w:val="24"/>
          <w:szCs w:val="24"/>
          <w:lang w:eastAsia="es-MX"/>
        </w:rPr>
        <w:t xml:space="preserve">Sujeto Obligado </w:t>
      </w:r>
      <w:r w:rsidRPr="00881F7A">
        <w:rPr>
          <w:rFonts w:ascii="Palatino Linotype" w:eastAsia="Palatino Linotype" w:hAnsi="Palatino Linotype" w:cs="Palatino Linotype"/>
          <w:sz w:val="24"/>
          <w:szCs w:val="24"/>
          <w:lang w:eastAsia="es-MX"/>
        </w:rPr>
        <w:t xml:space="preserve">a la solicitud de información </w:t>
      </w:r>
      <w:r w:rsidR="000E79A6" w:rsidRPr="00881F7A">
        <w:rPr>
          <w:rFonts w:ascii="Palatino Linotype" w:hAnsi="Palatino Linotype" w:cs="Arial"/>
          <w:b/>
          <w:bCs/>
          <w:sz w:val="24"/>
          <w:szCs w:val="24"/>
        </w:rPr>
        <w:t>00018/OASZINACAN/IP/2024</w:t>
      </w:r>
      <w:r w:rsidRPr="00881F7A">
        <w:rPr>
          <w:rFonts w:ascii="Palatino Linotype" w:eastAsia="Palatino Linotype" w:hAnsi="Palatino Linotype" w:cs="Palatino Linotype"/>
          <w:sz w:val="24"/>
          <w:szCs w:val="24"/>
          <w:lang w:eastAsia="es-MX"/>
        </w:rPr>
        <w:t xml:space="preserve">, por resultar fundados los motivos de inconformidad argüidos por la parte </w:t>
      </w:r>
      <w:r w:rsidRPr="00881F7A">
        <w:rPr>
          <w:rFonts w:ascii="Palatino Linotype" w:eastAsia="Palatino Linotype" w:hAnsi="Palatino Linotype" w:cs="Palatino Linotype"/>
          <w:b/>
          <w:sz w:val="24"/>
          <w:szCs w:val="24"/>
          <w:lang w:eastAsia="es-MX"/>
        </w:rPr>
        <w:t>Recurrente</w:t>
      </w:r>
      <w:r w:rsidRPr="00881F7A">
        <w:rPr>
          <w:rFonts w:ascii="Palatino Linotype" w:eastAsia="Palatino Linotype" w:hAnsi="Palatino Linotype" w:cs="Palatino Linotype"/>
          <w:sz w:val="24"/>
          <w:szCs w:val="24"/>
          <w:lang w:eastAsia="es-MX"/>
        </w:rPr>
        <w:t>, en términos del considerando</w:t>
      </w:r>
      <w:r w:rsidRPr="00881F7A">
        <w:rPr>
          <w:rFonts w:ascii="Palatino Linotype" w:eastAsia="Palatino Linotype" w:hAnsi="Palatino Linotype" w:cs="Palatino Linotype"/>
          <w:b/>
          <w:sz w:val="24"/>
          <w:szCs w:val="24"/>
          <w:lang w:eastAsia="es-MX"/>
        </w:rPr>
        <w:t xml:space="preserve"> CUARTO </w:t>
      </w:r>
      <w:r w:rsidRPr="00881F7A">
        <w:rPr>
          <w:rFonts w:ascii="Palatino Linotype" w:eastAsia="Palatino Linotype" w:hAnsi="Palatino Linotype" w:cs="Palatino Linotype"/>
          <w:sz w:val="24"/>
          <w:szCs w:val="24"/>
          <w:lang w:eastAsia="es-MX"/>
        </w:rPr>
        <w:t xml:space="preserve">de la presente resolución. </w:t>
      </w:r>
    </w:p>
    <w:p w14:paraId="67C07961"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026FC299" w:rsidR="005D3217"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81F7A">
        <w:rPr>
          <w:rFonts w:ascii="Palatino Linotype" w:eastAsia="Palatino Linotype" w:hAnsi="Palatino Linotype" w:cs="Palatino Linotype"/>
          <w:b/>
          <w:sz w:val="26"/>
          <w:szCs w:val="26"/>
          <w:lang w:eastAsia="es-MX"/>
        </w:rPr>
        <w:t>SEGUNDO</w:t>
      </w:r>
      <w:r w:rsidRPr="00881F7A">
        <w:rPr>
          <w:rFonts w:ascii="Palatino Linotype" w:eastAsia="Palatino Linotype" w:hAnsi="Palatino Linotype" w:cs="Palatino Linotype"/>
          <w:b/>
          <w:sz w:val="24"/>
          <w:szCs w:val="24"/>
          <w:lang w:eastAsia="es-MX"/>
        </w:rPr>
        <w:t>.</w:t>
      </w:r>
      <w:r w:rsidRPr="00881F7A">
        <w:rPr>
          <w:rFonts w:ascii="Palatino Linotype" w:eastAsia="Palatino Linotype" w:hAnsi="Palatino Linotype" w:cs="Palatino Linotype"/>
          <w:sz w:val="24"/>
          <w:szCs w:val="24"/>
          <w:lang w:eastAsia="es-MX"/>
        </w:rPr>
        <w:t xml:space="preserve"> </w:t>
      </w:r>
      <w:r w:rsidR="005D3217" w:rsidRPr="00881F7A">
        <w:rPr>
          <w:rFonts w:ascii="Palatino Linotype" w:eastAsia="Palatino Linotype" w:hAnsi="Palatino Linotype" w:cs="Palatino Linotype"/>
          <w:sz w:val="24"/>
          <w:szCs w:val="24"/>
          <w:lang w:eastAsia="es-MX"/>
        </w:rPr>
        <w:t xml:space="preserve">Se </w:t>
      </w:r>
      <w:r w:rsidR="005D3217" w:rsidRPr="00881F7A">
        <w:rPr>
          <w:rFonts w:ascii="Palatino Linotype" w:eastAsia="Palatino Linotype" w:hAnsi="Palatino Linotype" w:cs="Palatino Linotype"/>
          <w:b/>
          <w:sz w:val="24"/>
          <w:szCs w:val="24"/>
          <w:lang w:eastAsia="es-MX"/>
        </w:rPr>
        <w:t>ORDENA</w:t>
      </w:r>
      <w:r w:rsidR="005D3217" w:rsidRPr="00881F7A">
        <w:rPr>
          <w:rFonts w:ascii="Palatino Linotype" w:eastAsia="Palatino Linotype" w:hAnsi="Palatino Linotype" w:cs="Palatino Linotype"/>
          <w:sz w:val="24"/>
          <w:szCs w:val="24"/>
          <w:lang w:eastAsia="es-MX"/>
        </w:rPr>
        <w:t xml:space="preserve"> al </w:t>
      </w:r>
      <w:r w:rsidR="005D3217" w:rsidRPr="00881F7A">
        <w:rPr>
          <w:rFonts w:ascii="Palatino Linotype" w:eastAsia="Palatino Linotype" w:hAnsi="Palatino Linotype" w:cs="Palatino Linotype"/>
          <w:b/>
          <w:sz w:val="24"/>
          <w:szCs w:val="24"/>
          <w:lang w:eastAsia="es-MX"/>
        </w:rPr>
        <w:t>Sujeto Obligado</w:t>
      </w:r>
      <w:r w:rsidR="005D3217" w:rsidRPr="00881F7A">
        <w:rPr>
          <w:rFonts w:ascii="Palatino Linotype" w:eastAsia="Palatino Linotype" w:hAnsi="Palatino Linotype" w:cs="Palatino Linotype"/>
          <w:sz w:val="24"/>
          <w:szCs w:val="24"/>
          <w:lang w:eastAsia="es-MX"/>
        </w:rPr>
        <w:t xml:space="preserve"> que, haga entrega a la parte </w:t>
      </w:r>
      <w:r w:rsidR="005D3217" w:rsidRPr="00881F7A">
        <w:rPr>
          <w:rFonts w:ascii="Palatino Linotype" w:eastAsia="Palatino Linotype" w:hAnsi="Palatino Linotype" w:cs="Palatino Linotype"/>
          <w:b/>
          <w:sz w:val="24"/>
          <w:szCs w:val="24"/>
          <w:lang w:eastAsia="es-MX"/>
        </w:rPr>
        <w:t>Recurrente</w:t>
      </w:r>
      <w:r w:rsidR="005D3217" w:rsidRPr="00881F7A">
        <w:rPr>
          <w:rFonts w:ascii="Palatino Linotype" w:eastAsia="Palatino Linotype" w:hAnsi="Palatino Linotype" w:cs="Palatino Linotype"/>
          <w:sz w:val="24"/>
          <w:szCs w:val="24"/>
          <w:lang w:eastAsia="es-MX"/>
        </w:rPr>
        <w:t xml:space="preserve"> mediante el Sistema de Acceso a la Información Mexiquense (SAIMEX), en </w:t>
      </w:r>
      <w:r w:rsidR="00A939AD" w:rsidRPr="00881F7A">
        <w:rPr>
          <w:rFonts w:ascii="Palatino Linotype" w:eastAsia="Palatino Linotype" w:hAnsi="Palatino Linotype" w:cs="Palatino Linotype"/>
          <w:sz w:val="24"/>
          <w:szCs w:val="24"/>
          <w:lang w:eastAsia="es-MX"/>
        </w:rPr>
        <w:t>su caso en versión pública</w:t>
      </w:r>
      <w:r w:rsidR="006533FD" w:rsidRPr="00881F7A">
        <w:rPr>
          <w:rFonts w:ascii="Palatino Linotype" w:eastAsia="Palatino Linotype" w:hAnsi="Palatino Linotype" w:cs="Palatino Linotype"/>
          <w:sz w:val="24"/>
          <w:szCs w:val="24"/>
          <w:lang w:eastAsia="es-MX"/>
        </w:rPr>
        <w:t xml:space="preserve">, </w:t>
      </w:r>
      <w:r w:rsidR="004711C4" w:rsidRPr="00881F7A">
        <w:rPr>
          <w:rFonts w:ascii="Palatino Linotype" w:eastAsia="Palatino Linotype" w:hAnsi="Palatino Linotype" w:cs="Palatino Linotype"/>
          <w:sz w:val="24"/>
          <w:szCs w:val="24"/>
          <w:lang w:eastAsia="es-MX"/>
        </w:rPr>
        <w:t>d</w:t>
      </w:r>
      <w:r w:rsidR="006533FD" w:rsidRPr="00881F7A">
        <w:rPr>
          <w:rFonts w:ascii="Palatino Linotype" w:eastAsia="Palatino Linotype" w:hAnsi="Palatino Linotype" w:cs="Palatino Linotype"/>
          <w:sz w:val="24"/>
          <w:szCs w:val="24"/>
          <w:lang w:eastAsia="es-MX"/>
        </w:rPr>
        <w:t>el soporte documental</w:t>
      </w:r>
      <w:r w:rsidR="00A939AD" w:rsidRPr="00881F7A">
        <w:rPr>
          <w:rFonts w:ascii="Palatino Linotype" w:eastAsia="Palatino Linotype" w:hAnsi="Palatino Linotype" w:cs="Palatino Linotype"/>
          <w:sz w:val="24"/>
          <w:szCs w:val="24"/>
          <w:lang w:eastAsia="es-MX"/>
        </w:rPr>
        <w:t xml:space="preserve"> </w:t>
      </w:r>
      <w:r w:rsidR="00536B9B" w:rsidRPr="00881F7A">
        <w:rPr>
          <w:rFonts w:ascii="Palatino Linotype" w:eastAsia="Palatino Linotype" w:hAnsi="Palatino Linotype" w:cs="Palatino Linotype"/>
          <w:sz w:val="24"/>
          <w:szCs w:val="24"/>
          <w:lang w:eastAsia="es-MX"/>
        </w:rPr>
        <w:t xml:space="preserve">en que obre </w:t>
      </w:r>
      <w:r w:rsidR="005D3217" w:rsidRPr="00881F7A">
        <w:rPr>
          <w:rFonts w:ascii="Palatino Linotype" w:eastAsia="Palatino Linotype" w:hAnsi="Palatino Linotype" w:cs="Palatino Linotype"/>
          <w:sz w:val="24"/>
          <w:szCs w:val="24"/>
          <w:lang w:eastAsia="es-MX"/>
        </w:rPr>
        <w:t>lo siguiente:</w:t>
      </w:r>
    </w:p>
    <w:p w14:paraId="09B1D8D7" w14:textId="45054AAB" w:rsidR="00D05C70" w:rsidRPr="00881F7A" w:rsidRDefault="00D05C70" w:rsidP="003F29E9">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81F7A">
        <w:rPr>
          <w:rFonts w:ascii="Palatino Linotype" w:eastAsia="Palatino Linotype" w:hAnsi="Palatino Linotype" w:cs="Palatino Linotype"/>
          <w:lang w:eastAsia="es-MX"/>
        </w:rPr>
        <w:lastRenderedPageBreak/>
        <w:t>Sueldo de los servidores públicos que ostentan los cargos de Contralor Interno, Autoridad Investigadora y Autoridad Substanciadora, del periodo del dieciséis de abril al quince de mayo de dos mil veinticuatro;</w:t>
      </w:r>
    </w:p>
    <w:p w14:paraId="657D10EB" w14:textId="34D14684" w:rsidR="005D3217" w:rsidRPr="00881F7A" w:rsidRDefault="00D05C70" w:rsidP="003F29E9">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81F7A">
        <w:rPr>
          <w:rFonts w:ascii="Palatino Linotype" w:eastAsia="Palatino Linotype" w:hAnsi="Palatino Linotype" w:cs="Palatino Linotype"/>
          <w:lang w:eastAsia="es-MX"/>
        </w:rPr>
        <w:t>La certificación de competencia laboral del Contralor Interno</w:t>
      </w:r>
      <w:r w:rsidR="00A646D9" w:rsidRPr="00881F7A">
        <w:rPr>
          <w:rFonts w:ascii="Palatino Linotype" w:eastAsia="Palatino Linotype" w:hAnsi="Palatino Linotype" w:cs="Palatino Linotype"/>
          <w:lang w:eastAsia="es-MX"/>
        </w:rPr>
        <w:t xml:space="preserve"> al quince de mayo de dos mil veinticuatro</w:t>
      </w:r>
      <w:r w:rsidRPr="00881F7A">
        <w:rPr>
          <w:rFonts w:ascii="Palatino Linotype" w:eastAsia="Palatino Linotype" w:hAnsi="Palatino Linotype" w:cs="Palatino Linotype"/>
          <w:lang w:eastAsia="es-MX"/>
        </w:rPr>
        <w:t xml:space="preserve">; </w:t>
      </w:r>
    </w:p>
    <w:p w14:paraId="784829A1" w14:textId="52473118" w:rsidR="00D05C70" w:rsidRPr="00881F7A" w:rsidRDefault="00D05C70" w:rsidP="003F29E9">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81F7A">
        <w:rPr>
          <w:rFonts w:ascii="Palatino Linotype" w:eastAsia="Palatino Linotype" w:hAnsi="Palatino Linotype" w:cs="Palatino Linotype"/>
          <w:lang w:eastAsia="es-MX"/>
        </w:rPr>
        <w:t>El soporte documental en que se advierta la cantidad de servidores públicos sancionados en el periodo del uno de enero de dos mil veintitrés al veintitrés de mayo de dos mil veinticuatro;</w:t>
      </w:r>
    </w:p>
    <w:p w14:paraId="415FFEA1" w14:textId="10335956" w:rsidR="004711C4" w:rsidRPr="00881F7A" w:rsidRDefault="00E8369E" w:rsidP="003F29E9">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81F7A">
        <w:rPr>
          <w:rFonts w:ascii="Palatino Linotype" w:eastAsia="Palatino Linotype" w:hAnsi="Palatino Linotype" w:cs="Palatino Linotype"/>
          <w:lang w:eastAsia="es-MX"/>
        </w:rPr>
        <w:t xml:space="preserve">Documento o documentos donde consten las listas de control o registro de asistencia del </w:t>
      </w:r>
      <w:r w:rsidR="00807D03" w:rsidRPr="00881F7A">
        <w:rPr>
          <w:rFonts w:ascii="Palatino Linotype" w:eastAsia="Palatino Linotype" w:hAnsi="Palatino Linotype" w:cs="Palatino Linotype"/>
          <w:lang w:eastAsia="es-MX"/>
        </w:rPr>
        <w:t>Director General del Organismo</w:t>
      </w:r>
      <w:r w:rsidRPr="00881F7A">
        <w:rPr>
          <w:rFonts w:ascii="Palatino Linotype" w:eastAsia="Palatino Linotype" w:hAnsi="Palatino Linotype" w:cs="Palatino Linotype"/>
          <w:lang w:eastAsia="es-MX"/>
        </w:rPr>
        <w:t xml:space="preserve">, generados del </w:t>
      </w:r>
      <w:r w:rsidR="00807D03" w:rsidRPr="00881F7A">
        <w:rPr>
          <w:rFonts w:ascii="Palatino Linotype" w:eastAsia="Palatino Linotype" w:hAnsi="Palatino Linotype" w:cs="Palatino Linotype"/>
          <w:lang w:eastAsia="es-MX"/>
        </w:rPr>
        <w:t>veintitrés de mayo de dos mil veintitrés al veintitrés de mayo de dos mil veinticuatro</w:t>
      </w:r>
      <w:r w:rsidRPr="00881F7A">
        <w:rPr>
          <w:rFonts w:ascii="Palatino Linotype" w:eastAsia="Palatino Linotype" w:hAnsi="Palatino Linotype" w:cs="Palatino Linotype"/>
          <w:lang w:eastAsia="es-MX"/>
        </w:rPr>
        <w:t>, o en su caso, si le aplica, el documento que establezca la excepción para registrar la asistencia, emitida por autoridad competente</w:t>
      </w:r>
      <w:r w:rsidR="004711C4" w:rsidRPr="00881F7A">
        <w:rPr>
          <w:rFonts w:ascii="Palatino Linotype" w:eastAsia="Palatino Linotype" w:hAnsi="Palatino Linotype" w:cs="Palatino Linotype"/>
          <w:lang w:eastAsia="es-MX"/>
        </w:rPr>
        <w:t>;</w:t>
      </w:r>
    </w:p>
    <w:p w14:paraId="665FFC5F" w14:textId="52C80B20" w:rsidR="00807D03" w:rsidRPr="00881F7A" w:rsidRDefault="00D05C70" w:rsidP="003F29E9">
      <w:pPr>
        <w:pStyle w:val="Prrafodelista"/>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881F7A">
        <w:rPr>
          <w:rFonts w:ascii="Palatino Linotype" w:eastAsia="Palatino Linotype" w:hAnsi="Palatino Linotype" w:cs="Palatino Linotype"/>
          <w:lang w:eastAsia="es-MX"/>
        </w:rPr>
        <w:t>Del Director General del Organismo, los p</w:t>
      </w:r>
      <w:r w:rsidR="00807D03" w:rsidRPr="00881F7A">
        <w:rPr>
          <w:rFonts w:ascii="Palatino Linotype" w:eastAsia="Palatino Linotype" w:hAnsi="Palatino Linotype" w:cs="Palatino Linotype"/>
          <w:lang w:eastAsia="es-MX"/>
        </w:rPr>
        <w:t>ermisos para ausentarse debidamente requisitados, generados del veintitrés de mayo de dos mil veintitrés al veintitrés de mayo de dos mil veinticuatro;</w:t>
      </w:r>
    </w:p>
    <w:p w14:paraId="1479CA9E" w14:textId="77777777" w:rsidR="00076DFD" w:rsidRPr="00881F7A" w:rsidRDefault="00076DFD" w:rsidP="003F29E9">
      <w:pPr>
        <w:spacing w:after="0" w:line="360" w:lineRule="auto"/>
        <w:jc w:val="both"/>
        <w:rPr>
          <w:rFonts w:ascii="Palatino Linotype" w:eastAsia="Times New Roman" w:hAnsi="Palatino Linotype" w:cs="Arial"/>
          <w:sz w:val="24"/>
          <w:szCs w:val="24"/>
          <w:lang w:eastAsia="es-ES"/>
        </w:rPr>
      </w:pPr>
    </w:p>
    <w:p w14:paraId="1F5EC2E0" w14:textId="3CDF3337" w:rsidR="00B40482" w:rsidRPr="00881F7A" w:rsidRDefault="00B40482" w:rsidP="003F29E9">
      <w:pPr>
        <w:spacing w:after="0" w:line="360" w:lineRule="auto"/>
        <w:jc w:val="both"/>
        <w:rPr>
          <w:rFonts w:ascii="Palatino Linotype" w:eastAsia="Times New Roman" w:hAnsi="Palatino Linotype" w:cs="Arial"/>
          <w:sz w:val="24"/>
          <w:szCs w:val="24"/>
          <w:lang w:eastAsia="es-ES"/>
        </w:rPr>
      </w:pPr>
      <w:r w:rsidRPr="00881F7A">
        <w:rPr>
          <w:rFonts w:ascii="Palatino Linotype" w:eastAsia="Times New Roman" w:hAnsi="Palatino Linotype" w:cs="Arial"/>
          <w:sz w:val="24"/>
          <w:szCs w:val="24"/>
          <w:lang w:eastAsia="es-ES"/>
        </w:rPr>
        <w:t>Para la entrega en versión pública de la información ordenada,</w:t>
      </w:r>
      <w:r w:rsidR="00C348B6" w:rsidRPr="00881F7A">
        <w:rPr>
          <w:rFonts w:ascii="Palatino Linotype" w:eastAsia="Times New Roman" w:hAnsi="Palatino Linotype" w:cs="Arial"/>
          <w:sz w:val="24"/>
          <w:szCs w:val="24"/>
          <w:lang w:eastAsia="es-ES"/>
        </w:rPr>
        <w:t xml:space="preserve"> así como la proporcionada en respuesta,</w:t>
      </w:r>
      <w:r w:rsidRPr="00881F7A">
        <w:rPr>
          <w:rFonts w:ascii="Palatino Linotype" w:eastAsia="Times New Roman" w:hAnsi="Palatino Linotype" w:cs="Arial"/>
          <w:sz w:val="24"/>
          <w:szCs w:val="24"/>
          <w:lang w:eastAsia="es-ES"/>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881F7A">
        <w:rPr>
          <w:rFonts w:ascii="Palatino Linotype" w:eastAsia="Times New Roman" w:hAnsi="Palatino Linotype" w:cs="Arial"/>
          <w:b/>
          <w:sz w:val="24"/>
          <w:szCs w:val="24"/>
          <w:lang w:eastAsia="es-ES"/>
        </w:rPr>
        <w:t>Recurrente</w:t>
      </w:r>
      <w:r w:rsidRPr="00881F7A">
        <w:rPr>
          <w:rFonts w:ascii="Palatino Linotype" w:eastAsia="Times New Roman" w:hAnsi="Palatino Linotype" w:cs="Arial"/>
          <w:sz w:val="24"/>
          <w:szCs w:val="24"/>
          <w:lang w:eastAsia="es-ES"/>
        </w:rPr>
        <w:t>.</w:t>
      </w:r>
    </w:p>
    <w:p w14:paraId="6CA6E183" w14:textId="372A1C67" w:rsidR="00F56F69" w:rsidRPr="00881F7A" w:rsidRDefault="00F56F69" w:rsidP="003F29E9">
      <w:pPr>
        <w:spacing w:after="0" w:line="360" w:lineRule="auto"/>
        <w:jc w:val="both"/>
        <w:rPr>
          <w:rFonts w:ascii="Palatino Linotype" w:eastAsia="Times New Roman" w:hAnsi="Palatino Linotype" w:cs="Arial"/>
          <w:sz w:val="24"/>
          <w:szCs w:val="24"/>
          <w:lang w:eastAsia="es-ES"/>
        </w:rPr>
      </w:pPr>
    </w:p>
    <w:p w14:paraId="65905F60" w14:textId="65BF9F5F" w:rsidR="00D05C70" w:rsidRPr="00881F7A" w:rsidRDefault="00D05C70" w:rsidP="003F29E9">
      <w:pPr>
        <w:spacing w:after="0" w:line="360" w:lineRule="auto"/>
        <w:jc w:val="both"/>
        <w:rPr>
          <w:rFonts w:ascii="Palatino Linotype" w:eastAsia="Times New Roman" w:hAnsi="Palatino Linotype" w:cs="Arial"/>
          <w:sz w:val="24"/>
          <w:szCs w:val="24"/>
          <w:lang w:eastAsia="es-ES"/>
        </w:rPr>
      </w:pPr>
      <w:r w:rsidRPr="00881F7A">
        <w:rPr>
          <w:rFonts w:ascii="Palatino Linotype" w:eastAsia="Times New Roman" w:hAnsi="Palatino Linotype" w:cs="Arial"/>
          <w:sz w:val="24"/>
          <w:szCs w:val="24"/>
          <w:lang w:eastAsia="es-ES"/>
        </w:rPr>
        <w:lastRenderedPageBreak/>
        <w:t xml:space="preserve">En el supuesto que del numeral </w:t>
      </w:r>
      <w:r w:rsidRPr="00881F7A">
        <w:rPr>
          <w:rFonts w:ascii="Palatino Linotype" w:eastAsia="Times New Roman" w:hAnsi="Palatino Linotype" w:cs="Arial"/>
          <w:b/>
          <w:bCs/>
          <w:sz w:val="26"/>
          <w:szCs w:val="26"/>
          <w:lang w:eastAsia="es-ES"/>
        </w:rPr>
        <w:t>2</w:t>
      </w:r>
      <w:r w:rsidRPr="00881F7A">
        <w:rPr>
          <w:rFonts w:ascii="Palatino Linotype" w:eastAsia="Times New Roman" w:hAnsi="Palatino Linotype" w:cs="Arial"/>
          <w:sz w:val="24"/>
          <w:szCs w:val="24"/>
          <w:lang w:eastAsia="es-ES"/>
        </w:rPr>
        <w:t>, no se cuente con la información, deberá emitir y hacer entrega del Acuerdo de inexistencia, en términos de los artículos 19 segundo párrafo, 49 fracciones II y XIII, 169 fracción II y 170 de la Ley de Transparencia Local;</w:t>
      </w:r>
    </w:p>
    <w:p w14:paraId="38BF8F9F" w14:textId="77777777" w:rsidR="00D05C70" w:rsidRPr="00881F7A" w:rsidRDefault="00D05C70" w:rsidP="003F29E9">
      <w:pPr>
        <w:spacing w:after="0" w:line="360" w:lineRule="auto"/>
        <w:jc w:val="both"/>
        <w:rPr>
          <w:rFonts w:ascii="Palatino Linotype" w:eastAsia="Times New Roman" w:hAnsi="Palatino Linotype" w:cs="Arial"/>
          <w:sz w:val="24"/>
          <w:szCs w:val="24"/>
          <w:lang w:eastAsia="es-ES"/>
        </w:rPr>
      </w:pPr>
    </w:p>
    <w:p w14:paraId="2E3238F6" w14:textId="73045D19" w:rsidR="00F56F69" w:rsidRPr="00881F7A" w:rsidRDefault="00F56F69" w:rsidP="003F29E9">
      <w:pPr>
        <w:spacing w:after="0" w:line="360" w:lineRule="auto"/>
        <w:jc w:val="both"/>
        <w:rPr>
          <w:rFonts w:ascii="Palatino Linotype" w:eastAsia="Times New Roman" w:hAnsi="Palatino Linotype" w:cs="Arial"/>
          <w:sz w:val="24"/>
          <w:szCs w:val="24"/>
          <w:lang w:eastAsia="es-ES"/>
        </w:rPr>
      </w:pPr>
      <w:r w:rsidRPr="00881F7A">
        <w:rPr>
          <w:rFonts w:ascii="Palatino Linotype" w:eastAsia="Times New Roman" w:hAnsi="Palatino Linotype" w:cs="Arial"/>
          <w:sz w:val="24"/>
          <w:szCs w:val="24"/>
          <w:lang w:eastAsia="es-ES"/>
        </w:rPr>
        <w:t xml:space="preserve">Respecto del numeral </w:t>
      </w:r>
      <w:r w:rsidR="00D05C70" w:rsidRPr="00881F7A">
        <w:rPr>
          <w:rFonts w:ascii="Palatino Linotype" w:eastAsia="Times New Roman" w:hAnsi="Palatino Linotype" w:cs="Arial"/>
          <w:b/>
          <w:bCs/>
          <w:sz w:val="26"/>
          <w:szCs w:val="26"/>
          <w:lang w:eastAsia="es-ES"/>
        </w:rPr>
        <w:t>5</w:t>
      </w:r>
      <w:r w:rsidRPr="00881F7A">
        <w:rPr>
          <w:rFonts w:ascii="Palatino Linotype" w:eastAsia="Times New Roman" w:hAnsi="Palatino Linotype" w:cs="Arial"/>
          <w:sz w:val="24"/>
          <w:szCs w:val="24"/>
          <w:lang w:eastAsia="es-ES"/>
        </w:rPr>
        <w:t xml:space="preserve">, en el supuesto que una vez agotada la búsqueda, se acredite no contar con la información, deberá hacerlo del conocimiento de la parte </w:t>
      </w:r>
      <w:r w:rsidRPr="00881F7A">
        <w:rPr>
          <w:rFonts w:ascii="Palatino Linotype" w:eastAsia="Times New Roman" w:hAnsi="Palatino Linotype" w:cs="Arial"/>
          <w:b/>
          <w:bCs/>
          <w:sz w:val="24"/>
          <w:szCs w:val="24"/>
          <w:lang w:eastAsia="es-ES"/>
        </w:rPr>
        <w:t>Recurrente</w:t>
      </w:r>
      <w:r w:rsidRPr="00881F7A">
        <w:rPr>
          <w:rFonts w:ascii="Palatino Linotype" w:eastAsia="Times New Roman" w:hAnsi="Palatino Linotype" w:cs="Arial"/>
          <w:sz w:val="24"/>
          <w:szCs w:val="24"/>
          <w:lang w:eastAsia="es-ES"/>
        </w:rPr>
        <w:t>, en términos del párrafo segundo del artículo 19 de la Ley de Transparencia Local.</w:t>
      </w:r>
    </w:p>
    <w:p w14:paraId="1166DD0D" w14:textId="77777777" w:rsidR="00B40482" w:rsidRPr="00881F7A" w:rsidRDefault="00B40482" w:rsidP="003F29E9">
      <w:pPr>
        <w:spacing w:after="0" w:line="360" w:lineRule="auto"/>
        <w:jc w:val="both"/>
        <w:rPr>
          <w:rFonts w:ascii="Palatino Linotype" w:eastAsia="Times New Roman" w:hAnsi="Palatino Linotype" w:cs="Arial"/>
          <w:sz w:val="24"/>
          <w:szCs w:val="24"/>
          <w:lang w:eastAsia="es-ES"/>
        </w:rPr>
      </w:pPr>
    </w:p>
    <w:p w14:paraId="323AEEC0" w14:textId="77777777" w:rsidR="00B40482" w:rsidRPr="00881F7A" w:rsidRDefault="00B40482" w:rsidP="003F29E9">
      <w:pPr>
        <w:spacing w:after="0" w:line="360" w:lineRule="auto"/>
        <w:jc w:val="both"/>
        <w:rPr>
          <w:rFonts w:ascii="Palatino Linotype" w:eastAsia="Times New Roman" w:hAnsi="Palatino Linotype" w:cs="Tahoma"/>
          <w:sz w:val="24"/>
          <w:szCs w:val="24"/>
          <w:lang w:eastAsia="es-ES"/>
        </w:rPr>
      </w:pPr>
      <w:r w:rsidRPr="00881F7A">
        <w:rPr>
          <w:rFonts w:ascii="Palatino Linotype" w:eastAsia="Palatino Linotype" w:hAnsi="Palatino Linotype" w:cs="Palatino Linotype"/>
          <w:b/>
          <w:sz w:val="26"/>
          <w:szCs w:val="26"/>
          <w:lang w:eastAsia="es-MX"/>
        </w:rPr>
        <w:t>TERCERO</w:t>
      </w:r>
      <w:r w:rsidRPr="00881F7A">
        <w:rPr>
          <w:rFonts w:ascii="Palatino Linotype" w:eastAsia="Palatino Linotype" w:hAnsi="Palatino Linotype" w:cs="Palatino Linotype"/>
          <w:b/>
          <w:sz w:val="24"/>
          <w:szCs w:val="24"/>
          <w:lang w:eastAsia="es-MX"/>
        </w:rPr>
        <w:t xml:space="preserve">. </w:t>
      </w:r>
      <w:r w:rsidRPr="00881F7A">
        <w:rPr>
          <w:rFonts w:ascii="Palatino Linotype" w:eastAsia="Times New Roman" w:hAnsi="Palatino Linotype" w:cs="Tahoma"/>
          <w:b/>
          <w:sz w:val="24"/>
          <w:szCs w:val="24"/>
          <w:lang w:eastAsia="es-ES"/>
        </w:rPr>
        <w:t xml:space="preserve">NOTIFÍQUESE </w:t>
      </w:r>
      <w:r w:rsidRPr="00881F7A">
        <w:rPr>
          <w:rFonts w:ascii="Palatino Linotype" w:eastAsia="Times New Roman" w:hAnsi="Palatino Linotype" w:cs="Tahoma"/>
          <w:sz w:val="24"/>
          <w:szCs w:val="24"/>
          <w:lang w:eastAsia="es-ES"/>
        </w:rPr>
        <w:t>la presente resolución</w:t>
      </w:r>
      <w:r w:rsidR="00EF381E" w:rsidRPr="00881F7A">
        <w:rPr>
          <w:rFonts w:ascii="Palatino Linotype" w:eastAsia="Times New Roman" w:hAnsi="Palatino Linotype" w:cs="Tahoma"/>
          <w:sz w:val="24"/>
          <w:szCs w:val="24"/>
          <w:lang w:eastAsia="es-ES"/>
        </w:rPr>
        <w:t xml:space="preserve"> a través del Sistema de Acceso a la Información Mexiquense (SAIMEX)</w:t>
      </w:r>
      <w:r w:rsidRPr="00881F7A">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881F7A" w:rsidRDefault="00B40482" w:rsidP="003F29E9">
      <w:pPr>
        <w:spacing w:after="0" w:line="360" w:lineRule="auto"/>
        <w:jc w:val="both"/>
        <w:rPr>
          <w:rFonts w:ascii="Palatino Linotype" w:eastAsia="Times New Roman" w:hAnsi="Palatino Linotype" w:cs="Tahoma"/>
          <w:sz w:val="24"/>
          <w:szCs w:val="24"/>
          <w:lang w:eastAsia="es-ES"/>
        </w:rPr>
      </w:pPr>
    </w:p>
    <w:p w14:paraId="29198793"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881F7A">
        <w:rPr>
          <w:rFonts w:ascii="Palatino Linotype" w:eastAsia="Palatino Linotype" w:hAnsi="Palatino Linotype" w:cs="Palatino Linotype"/>
          <w:b/>
          <w:sz w:val="26"/>
          <w:szCs w:val="26"/>
          <w:lang w:eastAsia="es-MX"/>
        </w:rPr>
        <w:t>CUARTO</w:t>
      </w:r>
      <w:r w:rsidRPr="00881F7A">
        <w:rPr>
          <w:rFonts w:ascii="Palatino Linotype" w:eastAsia="Palatino Linotype" w:hAnsi="Palatino Linotype" w:cs="Palatino Linotype"/>
          <w:b/>
          <w:sz w:val="24"/>
          <w:szCs w:val="24"/>
          <w:lang w:eastAsia="es-MX"/>
        </w:rPr>
        <w:t xml:space="preserve">. </w:t>
      </w:r>
      <w:r w:rsidRPr="00881F7A">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Pr="00881F7A">
        <w:rPr>
          <w:rFonts w:ascii="Palatino Linotype" w:eastAsia="Palatino Linotype" w:hAnsi="Palatino Linotype" w:cs="Palatino Linotype"/>
          <w:sz w:val="24"/>
          <w:szCs w:val="24"/>
          <w:lang w:eastAsia="es-MX"/>
        </w:rPr>
        <w:lastRenderedPageBreak/>
        <w:t>procedente, el Sujeto Obligado, de manera fundada y motivada, podrá solicitar una ampliación de plazo para el cumplimiento de la presente resolución.</w:t>
      </w:r>
    </w:p>
    <w:p w14:paraId="5372DE61" w14:textId="77777777" w:rsidR="00B40482" w:rsidRPr="00881F7A" w:rsidRDefault="00B40482" w:rsidP="003F29E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41D133AF" w:rsidR="00B40482" w:rsidRPr="00881F7A" w:rsidRDefault="00B40482" w:rsidP="003F29E9">
      <w:pPr>
        <w:autoSpaceDE w:val="0"/>
        <w:autoSpaceDN w:val="0"/>
        <w:adjustRightInd w:val="0"/>
        <w:spacing w:after="0" w:line="360" w:lineRule="auto"/>
        <w:jc w:val="both"/>
        <w:rPr>
          <w:rFonts w:ascii="Palatino Linotype" w:hAnsi="Palatino Linotype" w:cs="Arial"/>
          <w:sz w:val="24"/>
          <w:szCs w:val="24"/>
        </w:rPr>
      </w:pPr>
      <w:r w:rsidRPr="00881F7A">
        <w:rPr>
          <w:rFonts w:ascii="Palatino Linotype" w:hAnsi="Palatino Linotype"/>
          <w:b/>
          <w:sz w:val="28"/>
          <w:szCs w:val="28"/>
        </w:rPr>
        <w:t>QUINTO</w:t>
      </w:r>
      <w:r w:rsidRPr="00881F7A">
        <w:rPr>
          <w:rFonts w:ascii="Palatino Linotype" w:hAnsi="Palatino Linotype"/>
          <w:b/>
          <w:sz w:val="24"/>
          <w:szCs w:val="24"/>
        </w:rPr>
        <w:t xml:space="preserve">. </w:t>
      </w:r>
      <w:r w:rsidRPr="00881F7A">
        <w:rPr>
          <w:rFonts w:ascii="Palatino Linotype" w:hAnsi="Palatino Linotype" w:cs="Arial"/>
          <w:b/>
          <w:sz w:val="24"/>
          <w:szCs w:val="24"/>
        </w:rPr>
        <w:t>NOTIFÍQUESE</w:t>
      </w:r>
      <w:r w:rsidRPr="00881F7A">
        <w:rPr>
          <w:rFonts w:ascii="Palatino Linotype" w:hAnsi="Palatino Linotype" w:cs="Arial"/>
          <w:sz w:val="24"/>
          <w:szCs w:val="24"/>
        </w:rPr>
        <w:t xml:space="preserve"> a través del Sistema de Acceso a la Información Mexiquense (SAIMEX), a</w:t>
      </w:r>
      <w:r w:rsidR="00EF381E" w:rsidRPr="00881F7A">
        <w:rPr>
          <w:rFonts w:ascii="Palatino Linotype" w:hAnsi="Palatino Linotype" w:cs="Arial"/>
          <w:sz w:val="24"/>
          <w:szCs w:val="24"/>
        </w:rPr>
        <w:t xml:space="preserve"> la parte</w:t>
      </w:r>
      <w:r w:rsidRPr="00881F7A">
        <w:rPr>
          <w:rFonts w:ascii="Palatino Linotype" w:hAnsi="Palatino Linotype" w:cs="Arial"/>
          <w:sz w:val="24"/>
          <w:szCs w:val="24"/>
        </w:rPr>
        <w:t xml:space="preserve"> </w:t>
      </w:r>
      <w:r w:rsidRPr="00881F7A">
        <w:rPr>
          <w:rFonts w:ascii="Palatino Linotype" w:hAnsi="Palatino Linotype" w:cs="Arial"/>
          <w:b/>
          <w:sz w:val="24"/>
          <w:szCs w:val="24"/>
        </w:rPr>
        <w:t>Recurrente</w:t>
      </w:r>
      <w:r w:rsidRPr="00881F7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C55BCE" w:rsidRPr="00881F7A">
        <w:rPr>
          <w:rFonts w:ascii="Palatino Linotype" w:hAnsi="Palatino Linotype" w:cs="Arial"/>
          <w:sz w:val="24"/>
          <w:szCs w:val="24"/>
        </w:rPr>
        <w:t>.</w:t>
      </w:r>
    </w:p>
    <w:p w14:paraId="7AD949C7" w14:textId="77777777" w:rsidR="00EF381E" w:rsidRPr="00881F7A" w:rsidRDefault="00EF381E" w:rsidP="003F29E9">
      <w:pPr>
        <w:autoSpaceDE w:val="0"/>
        <w:autoSpaceDN w:val="0"/>
        <w:adjustRightInd w:val="0"/>
        <w:spacing w:after="0" w:line="360" w:lineRule="auto"/>
        <w:jc w:val="both"/>
        <w:rPr>
          <w:rFonts w:ascii="Palatino Linotype" w:hAnsi="Palatino Linotype" w:cs="Arial"/>
          <w:sz w:val="24"/>
          <w:szCs w:val="24"/>
        </w:rPr>
      </w:pPr>
    </w:p>
    <w:p w14:paraId="2AB87C21" w14:textId="32B11C36" w:rsidR="00BA2670" w:rsidRPr="00881F7A" w:rsidRDefault="00BA2670"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 xml:space="preserve">ASÍ LO RESUELVE, POR </w:t>
      </w:r>
      <w:r w:rsidR="008B425D" w:rsidRPr="00881F7A">
        <w:rPr>
          <w:rFonts w:ascii="Palatino Linotype" w:hAnsi="Palatino Linotype" w:cs="Arial"/>
          <w:sz w:val="24"/>
          <w:szCs w:val="24"/>
        </w:rPr>
        <w:t>UNANIMIDAD</w:t>
      </w:r>
      <w:r w:rsidRPr="00881F7A">
        <w:rPr>
          <w:rFonts w:ascii="Palatino Linotype" w:hAnsi="Palatino Linotype" w:cs="Arial"/>
          <w:sz w:val="24"/>
          <w:szCs w:val="24"/>
        </w:rPr>
        <w:t xml:space="preserve"> DE VOTOS DEL PLENO DEL</w:t>
      </w:r>
      <w:r w:rsidRPr="00881F7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881F7A">
        <w:rPr>
          <w:rFonts w:ascii="Palatino Linotype" w:hAnsi="Palatino Linotype" w:cs="Arial"/>
          <w:sz w:val="24"/>
          <w:szCs w:val="24"/>
        </w:rPr>
        <w:t>, CONFORMADO POR LOS COMISIONADOS JOSÉ MARTÍNEZ VILCHIS, MARÍA DEL ROSARIO MEJÍA AYALA, SHARON CRISTINA MORALES MARTÍNEZ, LUIS GUSTAVO PARRA NORIEGA</w:t>
      </w:r>
      <w:r w:rsidR="006E5443" w:rsidRPr="00881F7A">
        <w:rPr>
          <w:rFonts w:ascii="Palatino Linotype" w:hAnsi="Palatino Linotype" w:cs="Arial"/>
          <w:sz w:val="24"/>
          <w:szCs w:val="24"/>
        </w:rPr>
        <w:t xml:space="preserve"> </w:t>
      </w:r>
      <w:r w:rsidRPr="00881F7A">
        <w:rPr>
          <w:rFonts w:ascii="Palatino Linotype" w:hAnsi="Palatino Linotype" w:cs="Arial"/>
          <w:sz w:val="24"/>
          <w:szCs w:val="24"/>
        </w:rPr>
        <w:t>Y GUADALUPE RAMÍREZ PEÑA</w:t>
      </w:r>
      <w:r w:rsidR="0069292A" w:rsidRPr="00881F7A">
        <w:rPr>
          <w:rFonts w:ascii="Palatino Linotype" w:hAnsi="Palatino Linotype" w:cs="Arial"/>
          <w:sz w:val="24"/>
          <w:szCs w:val="24"/>
        </w:rPr>
        <w:t xml:space="preserve"> (AUSENCIA JUSTIFICADA)</w:t>
      </w:r>
      <w:r w:rsidRPr="00881F7A">
        <w:rPr>
          <w:rFonts w:ascii="Palatino Linotype" w:hAnsi="Palatino Linotype" w:cs="Arial"/>
          <w:sz w:val="24"/>
          <w:szCs w:val="24"/>
        </w:rPr>
        <w:t xml:space="preserve">, EN LA </w:t>
      </w:r>
      <w:r w:rsidR="004616C5" w:rsidRPr="00881F7A">
        <w:rPr>
          <w:rFonts w:ascii="Palatino Linotype" w:hAnsi="Palatino Linotype" w:cs="Arial"/>
          <w:sz w:val="24"/>
          <w:szCs w:val="24"/>
        </w:rPr>
        <w:t>TRIGÉSIMA</w:t>
      </w:r>
      <w:r w:rsidR="00323027" w:rsidRPr="00881F7A">
        <w:rPr>
          <w:rFonts w:ascii="Palatino Linotype" w:hAnsi="Palatino Linotype" w:cs="Arial"/>
          <w:sz w:val="24"/>
          <w:szCs w:val="24"/>
        </w:rPr>
        <w:t xml:space="preserve"> </w:t>
      </w:r>
      <w:r w:rsidR="00C55BCE" w:rsidRPr="00881F7A">
        <w:rPr>
          <w:rFonts w:ascii="Palatino Linotype" w:hAnsi="Palatino Linotype" w:cs="Arial"/>
          <w:sz w:val="24"/>
          <w:szCs w:val="24"/>
        </w:rPr>
        <w:t>TERCERA</w:t>
      </w:r>
      <w:r w:rsidR="005324B4" w:rsidRPr="00881F7A">
        <w:rPr>
          <w:rFonts w:ascii="Palatino Linotype" w:hAnsi="Palatino Linotype" w:cs="Arial"/>
          <w:sz w:val="24"/>
          <w:szCs w:val="24"/>
        </w:rPr>
        <w:t xml:space="preserve"> </w:t>
      </w:r>
      <w:r w:rsidR="009E30B8" w:rsidRPr="00881F7A">
        <w:rPr>
          <w:rFonts w:ascii="Palatino Linotype" w:hAnsi="Palatino Linotype" w:cs="Arial"/>
          <w:sz w:val="24"/>
          <w:szCs w:val="24"/>
        </w:rPr>
        <w:t>SE</w:t>
      </w:r>
      <w:r w:rsidRPr="00881F7A">
        <w:rPr>
          <w:rFonts w:ascii="Palatino Linotype" w:hAnsi="Palatino Linotype" w:cs="Arial"/>
          <w:sz w:val="24"/>
          <w:szCs w:val="24"/>
        </w:rPr>
        <w:t xml:space="preserve">SIÓN ORDINARIA CELEBRADA EL </w:t>
      </w:r>
      <w:r w:rsidR="00C55BCE" w:rsidRPr="00881F7A">
        <w:rPr>
          <w:rFonts w:ascii="Palatino Linotype" w:hAnsi="Palatino Linotype" w:cs="Arial"/>
          <w:sz w:val="24"/>
          <w:szCs w:val="24"/>
        </w:rPr>
        <w:t>DIECINUEVE</w:t>
      </w:r>
      <w:r w:rsidR="0043656E" w:rsidRPr="00881F7A">
        <w:rPr>
          <w:rFonts w:ascii="Palatino Linotype" w:hAnsi="Palatino Linotype" w:cs="Arial"/>
          <w:sz w:val="24"/>
          <w:szCs w:val="24"/>
        </w:rPr>
        <w:t xml:space="preserve"> DE </w:t>
      </w:r>
      <w:r w:rsidR="004616C5" w:rsidRPr="00881F7A">
        <w:rPr>
          <w:rFonts w:ascii="Palatino Linotype" w:hAnsi="Palatino Linotype" w:cs="Arial"/>
          <w:sz w:val="24"/>
          <w:szCs w:val="24"/>
        </w:rPr>
        <w:t>SEPTIEMBRE</w:t>
      </w:r>
      <w:r w:rsidR="0043656E" w:rsidRPr="00881F7A">
        <w:rPr>
          <w:rFonts w:ascii="Palatino Linotype" w:hAnsi="Palatino Linotype" w:cs="Arial"/>
          <w:sz w:val="24"/>
          <w:szCs w:val="24"/>
        </w:rPr>
        <w:t xml:space="preserve"> </w:t>
      </w:r>
      <w:r w:rsidRPr="00881F7A">
        <w:rPr>
          <w:rFonts w:ascii="Palatino Linotype" w:hAnsi="Palatino Linotype" w:cs="Arial"/>
          <w:sz w:val="24"/>
          <w:szCs w:val="24"/>
        </w:rPr>
        <w:t>DE DOS MIL VEINTI</w:t>
      </w:r>
      <w:r w:rsidR="00D60C37" w:rsidRPr="00881F7A">
        <w:rPr>
          <w:rFonts w:ascii="Palatino Linotype" w:hAnsi="Palatino Linotype" w:cs="Arial"/>
          <w:sz w:val="24"/>
          <w:szCs w:val="24"/>
        </w:rPr>
        <w:t>CUATRO</w:t>
      </w:r>
      <w:r w:rsidRPr="00881F7A">
        <w:rPr>
          <w:rFonts w:ascii="Palatino Linotype" w:hAnsi="Palatino Linotype" w:cs="Arial"/>
          <w:sz w:val="24"/>
          <w:szCs w:val="24"/>
        </w:rPr>
        <w:t>, ANTE EL SECRETARIO TÉCNICO DEL PLENO, ALEXIS TAPIA RAMÍREZ. -</w:t>
      </w:r>
      <w:r w:rsidR="0069292A" w:rsidRPr="00881F7A">
        <w:rPr>
          <w:rFonts w:ascii="Palatino Linotype" w:hAnsi="Palatino Linotype" w:cs="Arial"/>
          <w:sz w:val="24"/>
          <w:szCs w:val="24"/>
        </w:rPr>
        <w:t>-----------------------</w:t>
      </w:r>
    </w:p>
    <w:p w14:paraId="027EB8A9" w14:textId="77777777" w:rsidR="000E48BC" w:rsidRPr="00881F7A" w:rsidRDefault="000E48BC"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w:t>
      </w:r>
    </w:p>
    <w:p w14:paraId="527EE77C" w14:textId="77777777" w:rsidR="006868C2" w:rsidRPr="00881F7A" w:rsidRDefault="006868C2"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w:t>
      </w:r>
    </w:p>
    <w:p w14:paraId="698373D0" w14:textId="77777777" w:rsidR="00637CFB" w:rsidRPr="00881F7A" w:rsidRDefault="00637CFB"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w:t>
      </w:r>
    </w:p>
    <w:p w14:paraId="0D69BD74" w14:textId="77777777" w:rsidR="00626A1E" w:rsidRPr="00881F7A" w:rsidRDefault="00626A1E" w:rsidP="003F29E9">
      <w:pPr>
        <w:spacing w:after="0" w:line="360" w:lineRule="auto"/>
        <w:jc w:val="both"/>
        <w:rPr>
          <w:rFonts w:ascii="Palatino Linotype" w:hAnsi="Palatino Linotype" w:cs="Arial"/>
          <w:sz w:val="24"/>
          <w:szCs w:val="24"/>
        </w:rPr>
      </w:pPr>
      <w:r w:rsidRPr="00881F7A">
        <w:rPr>
          <w:rFonts w:ascii="Palatino Linotype" w:hAnsi="Palatino Linotype" w:cs="Arial"/>
          <w:sz w:val="24"/>
          <w:szCs w:val="24"/>
        </w:rPr>
        <w:t>-----------------------------------------------------------------------------------------------------------------</w:t>
      </w:r>
    </w:p>
    <w:p w14:paraId="6AF4B7C5" w14:textId="09EC2BFC" w:rsidR="000E48BC" w:rsidRPr="00C55BCE" w:rsidRDefault="000E48BC" w:rsidP="003F29E9">
      <w:pPr>
        <w:spacing w:after="0" w:line="360" w:lineRule="auto"/>
        <w:jc w:val="both"/>
        <w:rPr>
          <w:rFonts w:ascii="Palatino Linotype" w:hAnsi="Palatino Linotype" w:cs="Arial"/>
          <w:sz w:val="20"/>
        </w:rPr>
      </w:pPr>
      <w:r w:rsidRPr="00881F7A">
        <w:rPr>
          <w:rFonts w:ascii="Palatino Linotype" w:hAnsi="Palatino Linotype" w:cs="Arial"/>
          <w:sz w:val="20"/>
        </w:rPr>
        <w:t>CCR/</w:t>
      </w:r>
      <w:r w:rsidR="00626A1E" w:rsidRPr="00881F7A">
        <w:rPr>
          <w:rFonts w:ascii="Palatino Linotype" w:hAnsi="Palatino Linotype" w:cs="Arial"/>
          <w:sz w:val="20"/>
        </w:rPr>
        <w:t>*</w:t>
      </w:r>
      <w:bookmarkStart w:id="5" w:name="_GoBack"/>
      <w:bookmarkEnd w:id="5"/>
    </w:p>
    <w:p w14:paraId="493AF96D" w14:textId="77777777" w:rsidR="000E48BC" w:rsidRPr="00C55BCE" w:rsidRDefault="000E48BC" w:rsidP="003F29E9">
      <w:pPr>
        <w:spacing w:after="0" w:line="360" w:lineRule="auto"/>
        <w:jc w:val="both"/>
        <w:rPr>
          <w:rFonts w:ascii="Palatino Linotype" w:hAnsi="Palatino Linotype" w:cs="Arial"/>
          <w:sz w:val="24"/>
          <w:szCs w:val="24"/>
        </w:rPr>
      </w:pPr>
    </w:p>
    <w:p w14:paraId="767FA3FC" w14:textId="77777777" w:rsidR="000E48BC" w:rsidRPr="00C55BCE" w:rsidRDefault="000E48BC" w:rsidP="003F29E9">
      <w:pPr>
        <w:spacing w:after="0" w:line="360" w:lineRule="auto"/>
        <w:jc w:val="both"/>
        <w:rPr>
          <w:rFonts w:ascii="Palatino Linotype" w:hAnsi="Palatino Linotype" w:cs="Arial"/>
          <w:sz w:val="24"/>
          <w:szCs w:val="24"/>
        </w:rPr>
      </w:pPr>
    </w:p>
    <w:p w14:paraId="19C2EF23" w14:textId="77777777" w:rsidR="000E48BC" w:rsidRPr="00C55BCE" w:rsidRDefault="000E48BC" w:rsidP="003F29E9">
      <w:pPr>
        <w:spacing w:after="0" w:line="360" w:lineRule="auto"/>
        <w:jc w:val="both"/>
        <w:rPr>
          <w:rFonts w:ascii="Palatino Linotype" w:hAnsi="Palatino Linotype" w:cs="Arial"/>
          <w:sz w:val="24"/>
          <w:szCs w:val="24"/>
        </w:rPr>
      </w:pPr>
    </w:p>
    <w:p w14:paraId="665CDD77" w14:textId="77777777" w:rsidR="000E48BC" w:rsidRPr="00C55BCE" w:rsidRDefault="000E48BC" w:rsidP="003F29E9">
      <w:pPr>
        <w:spacing w:after="0"/>
        <w:rPr>
          <w:rFonts w:ascii="Palatino Linotype" w:hAnsi="Palatino Linotype"/>
        </w:rPr>
      </w:pPr>
    </w:p>
    <w:p w14:paraId="13A91093" w14:textId="77777777" w:rsidR="000E48BC" w:rsidRPr="00C55BCE" w:rsidRDefault="000E48BC" w:rsidP="003F29E9">
      <w:pPr>
        <w:spacing w:after="0"/>
        <w:rPr>
          <w:rFonts w:ascii="Palatino Linotype" w:hAnsi="Palatino Linotype"/>
        </w:rPr>
      </w:pPr>
    </w:p>
    <w:p w14:paraId="57ED91EC" w14:textId="77777777" w:rsidR="000E48BC" w:rsidRPr="00C55BCE" w:rsidRDefault="000E48BC" w:rsidP="003F29E9">
      <w:pPr>
        <w:spacing w:after="0"/>
        <w:rPr>
          <w:rFonts w:ascii="Palatino Linotype" w:hAnsi="Palatino Linotype"/>
        </w:rPr>
      </w:pPr>
    </w:p>
    <w:p w14:paraId="5003DF41" w14:textId="77777777" w:rsidR="000E48BC" w:rsidRPr="00C55BCE" w:rsidRDefault="000E48BC" w:rsidP="003F29E9">
      <w:pPr>
        <w:spacing w:after="0"/>
        <w:rPr>
          <w:rFonts w:ascii="Palatino Linotype" w:hAnsi="Palatino Linotype"/>
        </w:rPr>
      </w:pPr>
    </w:p>
    <w:p w14:paraId="3F989642" w14:textId="77777777" w:rsidR="000E48BC" w:rsidRPr="00C55BCE" w:rsidRDefault="000E48BC" w:rsidP="003F29E9">
      <w:pPr>
        <w:spacing w:after="0"/>
        <w:rPr>
          <w:rFonts w:ascii="Palatino Linotype" w:hAnsi="Palatino Linotype"/>
        </w:rPr>
      </w:pPr>
    </w:p>
    <w:p w14:paraId="5BC92D0E" w14:textId="77777777" w:rsidR="000E48BC" w:rsidRPr="00C55BCE" w:rsidRDefault="000E48BC" w:rsidP="003F29E9">
      <w:pPr>
        <w:spacing w:after="0"/>
        <w:rPr>
          <w:rFonts w:ascii="Palatino Linotype" w:hAnsi="Palatino Linotype"/>
        </w:rPr>
      </w:pPr>
    </w:p>
    <w:p w14:paraId="4FD24C13" w14:textId="77777777" w:rsidR="000E48BC" w:rsidRPr="00C55BCE" w:rsidRDefault="000E48BC" w:rsidP="003F29E9">
      <w:pPr>
        <w:spacing w:after="0"/>
        <w:rPr>
          <w:rFonts w:ascii="Palatino Linotype" w:hAnsi="Palatino Linotype"/>
        </w:rPr>
      </w:pPr>
    </w:p>
    <w:p w14:paraId="51BD5483" w14:textId="77777777" w:rsidR="000E48BC" w:rsidRPr="00C55BCE" w:rsidRDefault="000E48BC" w:rsidP="003F29E9">
      <w:pPr>
        <w:spacing w:after="0"/>
        <w:rPr>
          <w:rFonts w:ascii="Palatino Linotype" w:hAnsi="Palatino Linotype"/>
        </w:rPr>
      </w:pPr>
    </w:p>
    <w:p w14:paraId="675FF6BC" w14:textId="77777777" w:rsidR="000E48BC" w:rsidRPr="00C55BCE" w:rsidRDefault="000E48BC" w:rsidP="003F29E9">
      <w:pPr>
        <w:spacing w:after="0"/>
        <w:rPr>
          <w:rFonts w:ascii="Palatino Linotype" w:hAnsi="Palatino Linotype"/>
        </w:rPr>
      </w:pPr>
    </w:p>
    <w:p w14:paraId="67897FA2" w14:textId="77777777" w:rsidR="000E48BC" w:rsidRPr="00C55BCE" w:rsidRDefault="000E48BC" w:rsidP="003F29E9">
      <w:pPr>
        <w:spacing w:after="0"/>
        <w:rPr>
          <w:rFonts w:ascii="Palatino Linotype" w:hAnsi="Palatino Linotype"/>
        </w:rPr>
      </w:pPr>
    </w:p>
    <w:p w14:paraId="20F254ED" w14:textId="77777777" w:rsidR="000E48BC" w:rsidRPr="00C55BCE" w:rsidRDefault="000E48BC" w:rsidP="003F29E9">
      <w:pPr>
        <w:spacing w:after="0"/>
        <w:rPr>
          <w:rFonts w:ascii="Palatino Linotype" w:hAnsi="Palatino Linotype"/>
        </w:rPr>
      </w:pPr>
    </w:p>
    <w:p w14:paraId="0BB0D13B" w14:textId="77777777" w:rsidR="000E48BC" w:rsidRPr="00C55BCE" w:rsidRDefault="000E48BC" w:rsidP="003F29E9">
      <w:pPr>
        <w:spacing w:after="0"/>
        <w:rPr>
          <w:rFonts w:ascii="Palatino Linotype" w:hAnsi="Palatino Linotype"/>
        </w:rPr>
      </w:pPr>
    </w:p>
    <w:p w14:paraId="195782B4" w14:textId="77777777" w:rsidR="000E48BC" w:rsidRPr="00C55BCE" w:rsidRDefault="000E48BC" w:rsidP="003F29E9">
      <w:pPr>
        <w:spacing w:after="0"/>
        <w:rPr>
          <w:rFonts w:ascii="Palatino Linotype" w:hAnsi="Palatino Linotype"/>
        </w:rPr>
      </w:pPr>
    </w:p>
    <w:p w14:paraId="4D3DE4B1" w14:textId="77777777" w:rsidR="000E48BC" w:rsidRPr="00C55BCE" w:rsidRDefault="000E48BC" w:rsidP="003F29E9">
      <w:pPr>
        <w:spacing w:after="0"/>
        <w:rPr>
          <w:rFonts w:ascii="Palatino Linotype" w:hAnsi="Palatino Linotype"/>
        </w:rPr>
      </w:pPr>
    </w:p>
    <w:p w14:paraId="5A7B4812" w14:textId="77777777" w:rsidR="000E48BC" w:rsidRPr="00C55BCE" w:rsidRDefault="000E48BC" w:rsidP="003F29E9">
      <w:pPr>
        <w:spacing w:after="0"/>
        <w:rPr>
          <w:rFonts w:ascii="Palatino Linotype" w:hAnsi="Palatino Linotype"/>
        </w:rPr>
      </w:pPr>
    </w:p>
    <w:p w14:paraId="4688B859" w14:textId="77777777" w:rsidR="000E48BC" w:rsidRPr="00C55BCE" w:rsidRDefault="000E48BC" w:rsidP="003F29E9">
      <w:pPr>
        <w:spacing w:after="0"/>
        <w:rPr>
          <w:rFonts w:ascii="Palatino Linotype" w:hAnsi="Palatino Linotype"/>
        </w:rPr>
      </w:pPr>
    </w:p>
    <w:p w14:paraId="0615180F" w14:textId="77777777" w:rsidR="000E48BC" w:rsidRPr="00C55BCE" w:rsidRDefault="000E48BC" w:rsidP="003F29E9">
      <w:pPr>
        <w:spacing w:after="0"/>
        <w:rPr>
          <w:rFonts w:ascii="Palatino Linotype" w:hAnsi="Palatino Linotype"/>
        </w:rPr>
      </w:pPr>
    </w:p>
    <w:p w14:paraId="7248B63D" w14:textId="77777777" w:rsidR="000E48BC" w:rsidRPr="00C55BCE" w:rsidRDefault="000E48BC" w:rsidP="003F29E9">
      <w:pPr>
        <w:spacing w:after="0"/>
        <w:rPr>
          <w:rFonts w:ascii="Palatino Linotype" w:hAnsi="Palatino Linotype"/>
        </w:rPr>
      </w:pPr>
    </w:p>
    <w:sectPr w:rsidR="000E48BC" w:rsidRPr="00C55BCE" w:rsidSect="000E48BC">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DB07" w14:textId="77777777" w:rsidR="00D769DD" w:rsidRDefault="00D769DD" w:rsidP="000E48BC">
      <w:pPr>
        <w:spacing w:after="0" w:line="240" w:lineRule="auto"/>
      </w:pPr>
      <w:r>
        <w:separator/>
      </w:r>
    </w:p>
  </w:endnote>
  <w:endnote w:type="continuationSeparator" w:id="0">
    <w:p w14:paraId="4B7A850C" w14:textId="77777777" w:rsidR="00D769DD" w:rsidRDefault="00D769D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D769DD" w:rsidRPr="002D6DD8" w:rsidRDefault="00D769DD"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1F7A">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81F7A">
              <w:rPr>
                <w:rFonts w:ascii="Palatino Linotype" w:hAnsi="Palatino Linotype"/>
                <w:bCs/>
                <w:noProof/>
                <w:sz w:val="20"/>
              </w:rPr>
              <w:t>44</w:t>
            </w:r>
            <w:r>
              <w:rPr>
                <w:rFonts w:ascii="Palatino Linotype" w:hAnsi="Palatino Linotype"/>
                <w:bCs/>
                <w:noProof/>
                <w:sz w:val="20"/>
              </w:rPr>
              <w:fldChar w:fldCharType="end"/>
            </w:r>
          </w:p>
        </w:sdtContent>
      </w:sdt>
    </w:sdtContent>
  </w:sdt>
  <w:p w14:paraId="25001CBC" w14:textId="77777777" w:rsidR="00D769DD" w:rsidRDefault="00D769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D769DD" w:rsidRPr="000B69FA" w:rsidRDefault="00D769DD"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1F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81F7A">
      <w:rPr>
        <w:rFonts w:ascii="Palatino Linotype" w:hAnsi="Palatino Linotype"/>
        <w:bCs/>
        <w:noProof/>
        <w:sz w:val="20"/>
      </w:rPr>
      <w:t>44</w:t>
    </w:r>
    <w:r>
      <w:rPr>
        <w:rFonts w:ascii="Palatino Linotype" w:hAnsi="Palatino Linotype"/>
        <w:bCs/>
        <w:noProof/>
        <w:sz w:val="20"/>
      </w:rPr>
      <w:fldChar w:fldCharType="end"/>
    </w:r>
  </w:p>
  <w:p w14:paraId="0D51700B" w14:textId="77777777" w:rsidR="00D769DD" w:rsidRDefault="00D769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FB36B" w14:textId="77777777" w:rsidR="00D769DD" w:rsidRDefault="00D769DD" w:rsidP="000E48BC">
      <w:pPr>
        <w:spacing w:after="0" w:line="240" w:lineRule="auto"/>
      </w:pPr>
      <w:r>
        <w:separator/>
      </w:r>
    </w:p>
  </w:footnote>
  <w:footnote w:type="continuationSeparator" w:id="0">
    <w:p w14:paraId="54DAEA7B" w14:textId="77777777" w:rsidR="00D769DD" w:rsidRDefault="00D769DD" w:rsidP="000E48BC">
      <w:pPr>
        <w:spacing w:after="0" w:line="240" w:lineRule="auto"/>
      </w:pPr>
      <w:r>
        <w:continuationSeparator/>
      </w:r>
    </w:p>
  </w:footnote>
  <w:footnote w:id="1">
    <w:p w14:paraId="285CF218" w14:textId="257DC82F" w:rsidR="00D769DD" w:rsidRPr="00711560" w:rsidRDefault="00D769DD" w:rsidP="00570DBC">
      <w:pPr>
        <w:pStyle w:val="Textonotapie"/>
        <w:jc w:val="both"/>
        <w:rPr>
          <w:rFonts w:ascii="Palatino Linotype" w:hAnsi="Palatino Linotype"/>
          <w:i/>
          <w:iCs/>
        </w:rPr>
      </w:pPr>
      <w:r>
        <w:rPr>
          <w:rStyle w:val="Refdenotaalpie"/>
        </w:rPr>
        <w:footnoteRef/>
      </w:r>
      <w:r>
        <w:t xml:space="preserve"> </w:t>
      </w:r>
      <w:r w:rsidRPr="00711560">
        <w:rPr>
          <w:rFonts w:ascii="Palatino Linotype" w:hAnsi="Palatino Linotype"/>
          <w:b/>
          <w:i/>
          <w:iCs/>
        </w:rPr>
        <w:t>Artículo 179.</w:t>
      </w:r>
      <w:r w:rsidRPr="00711560">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10C03A65" w:rsidR="00D769DD" w:rsidRPr="00711560" w:rsidRDefault="00D769DD" w:rsidP="00570DBC">
      <w:pPr>
        <w:pStyle w:val="Textonotapie"/>
        <w:jc w:val="both"/>
        <w:rPr>
          <w:rFonts w:ascii="Palatino Linotype" w:hAnsi="Palatino Linotype"/>
          <w:i/>
          <w:iCs/>
        </w:rPr>
      </w:pPr>
      <w:r w:rsidRPr="00711560">
        <w:rPr>
          <w:rFonts w:ascii="Palatino Linotype" w:hAnsi="Palatino Linotype"/>
          <w:b/>
          <w:i/>
          <w:iCs/>
        </w:rPr>
        <w:t>I</w:t>
      </w:r>
      <w:r w:rsidRPr="00711560">
        <w:rPr>
          <w:rFonts w:ascii="Palatino Linotype" w:hAnsi="Palatino Linotype"/>
          <w:i/>
          <w:iCs/>
        </w:rPr>
        <w:t>. La negativa a la información solicitada;</w:t>
      </w:r>
    </w:p>
    <w:p w14:paraId="65757C0D" w14:textId="6C782F41" w:rsidR="00D769DD" w:rsidRDefault="00D769DD" w:rsidP="00570DBC">
      <w:pPr>
        <w:pStyle w:val="Textonotapie"/>
        <w:jc w:val="both"/>
      </w:pPr>
      <w:r w:rsidRPr="00711560">
        <w:rPr>
          <w:rFonts w:ascii="Palatino Linotype" w:hAnsi="Palatino Linotype"/>
          <w:i/>
          <w:iCs/>
        </w:rPr>
        <w:t>…</w:t>
      </w:r>
    </w:p>
  </w:footnote>
  <w:footnote w:id="2">
    <w:p w14:paraId="4697B972" w14:textId="62ED760C" w:rsidR="00D769DD" w:rsidRPr="00591F26" w:rsidRDefault="00D769DD" w:rsidP="00591F26">
      <w:pPr>
        <w:pStyle w:val="Textonotapie"/>
        <w:jc w:val="both"/>
        <w:rPr>
          <w:lang w:val="es-419"/>
        </w:rPr>
      </w:pPr>
      <w:r>
        <w:rPr>
          <w:rStyle w:val="Refdenotaalpie"/>
        </w:rPr>
        <w:footnoteRef/>
      </w:r>
      <w:r w:rsidRPr="00591F26">
        <w:rPr>
          <w:lang w:val="es-419"/>
        </w:rPr>
        <w:t xml:space="preserve"> </w:t>
      </w:r>
      <w:hyperlink r:id="rId1" w:history="1">
        <w:r w:rsidRPr="00591F26">
          <w:rPr>
            <w:rStyle w:val="Hipervnculo"/>
            <w:rFonts w:ascii="Palatino Linotype" w:hAnsi="Palatino Linotype"/>
            <w:lang w:val="es-419"/>
          </w:rPr>
          <w:t>https://drive.google.com/file/d/172bWAMOE_njsuBhgH_JHdZP72saUai2R/view</w:t>
        </w:r>
      </w:hyperlink>
      <w:r w:rsidRPr="00591F26">
        <w:rPr>
          <w:rFonts w:ascii="Palatino Linotype" w:hAnsi="Palatino Linotype"/>
          <w:lang w:val="es-419"/>
        </w:rPr>
        <w:t xml:space="preserve"> consultado el tres de septiembre de dos mil veinticuatro a las 15:25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D769DD" w14:paraId="0F52D1FE" w14:textId="77777777" w:rsidTr="000E48BC">
      <w:trPr>
        <w:trHeight w:val="227"/>
      </w:trPr>
      <w:tc>
        <w:tcPr>
          <w:tcW w:w="4820" w:type="dxa"/>
          <w:hideMark/>
        </w:tcPr>
        <w:p w14:paraId="61BACB1B" w14:textId="77777777" w:rsidR="00D769DD" w:rsidRPr="00641471" w:rsidRDefault="00D769DD"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208272C1" w:rsidR="00D769DD" w:rsidRPr="00641471" w:rsidRDefault="00D769DD"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03925/INFOEM/IP/RR/2024</w:t>
          </w:r>
        </w:p>
      </w:tc>
    </w:tr>
    <w:tr w:rsidR="00D769DD" w14:paraId="26D9B6B6" w14:textId="77777777" w:rsidTr="000E48BC">
      <w:trPr>
        <w:trHeight w:val="242"/>
      </w:trPr>
      <w:tc>
        <w:tcPr>
          <w:tcW w:w="4820" w:type="dxa"/>
          <w:hideMark/>
        </w:tcPr>
        <w:p w14:paraId="774EA941" w14:textId="77777777" w:rsidR="00D769DD" w:rsidRPr="00641471" w:rsidRDefault="00D769DD"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67458CC7" w:rsidR="00D769DD" w:rsidRPr="00641471" w:rsidRDefault="00D769DD"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Organismo Público Descentralizado para la Prestación de Los Servicios de Agua Potable Alcantarillado y Saneamiento de Zinacantepec</w:t>
          </w:r>
        </w:p>
      </w:tc>
    </w:tr>
    <w:tr w:rsidR="00D769DD" w14:paraId="3C291484" w14:textId="77777777" w:rsidTr="000E48BC">
      <w:trPr>
        <w:trHeight w:val="342"/>
      </w:trPr>
      <w:tc>
        <w:tcPr>
          <w:tcW w:w="4820" w:type="dxa"/>
          <w:hideMark/>
        </w:tcPr>
        <w:p w14:paraId="09431AD2" w14:textId="77777777" w:rsidR="00D769DD" w:rsidRPr="00641471" w:rsidRDefault="00D769DD"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D769DD" w:rsidRPr="00641471" w:rsidRDefault="00D769DD"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D769DD" w:rsidRPr="00AE046A" w:rsidRDefault="00D769DD"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D769DD" w14:paraId="4D3C9E74" w14:textId="77777777" w:rsidTr="000E48BC">
      <w:trPr>
        <w:trHeight w:val="227"/>
      </w:trPr>
      <w:tc>
        <w:tcPr>
          <w:tcW w:w="4820" w:type="dxa"/>
          <w:hideMark/>
        </w:tcPr>
        <w:p w14:paraId="109782B7" w14:textId="77777777" w:rsidR="00D769DD" w:rsidRPr="00641471" w:rsidRDefault="00D769DD"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090A3C30" w:rsidR="00D769DD" w:rsidRPr="00641471" w:rsidRDefault="00D769DD"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03925/INFOEM/IP/RR/2024</w:t>
          </w:r>
        </w:p>
      </w:tc>
    </w:tr>
    <w:tr w:rsidR="00D769DD" w14:paraId="36084681" w14:textId="77777777" w:rsidTr="000E48BC">
      <w:trPr>
        <w:trHeight w:val="242"/>
      </w:trPr>
      <w:tc>
        <w:tcPr>
          <w:tcW w:w="4820" w:type="dxa"/>
          <w:hideMark/>
        </w:tcPr>
        <w:p w14:paraId="299793E5" w14:textId="77777777" w:rsidR="00D769DD" w:rsidRPr="00641471" w:rsidRDefault="00D769DD"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350DC41D" w:rsidR="00D769DD" w:rsidRPr="00641471" w:rsidRDefault="00D769DD"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Organismo Público Descentralizado para la Prestación de Los Servicios de Agua Potable Alcantarillado y Saneamiento de Zinacantepec</w:t>
          </w:r>
        </w:p>
      </w:tc>
    </w:tr>
    <w:tr w:rsidR="00D769DD" w14:paraId="62321C0A" w14:textId="77777777" w:rsidTr="000E48BC">
      <w:trPr>
        <w:trHeight w:val="342"/>
      </w:trPr>
      <w:tc>
        <w:tcPr>
          <w:tcW w:w="4820" w:type="dxa"/>
        </w:tcPr>
        <w:p w14:paraId="76859761" w14:textId="77777777" w:rsidR="00D769DD" w:rsidRPr="00641471" w:rsidRDefault="00D769DD"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0D385EAB" w:rsidR="00D769DD" w:rsidRPr="00641471" w:rsidRDefault="00D769DD"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rPr>
            <w:t>XXXXXXXXXXXXXXXXXXXXX</w:t>
          </w:r>
        </w:p>
      </w:tc>
    </w:tr>
    <w:tr w:rsidR="00D769DD" w14:paraId="49B06362" w14:textId="77777777" w:rsidTr="000E48BC">
      <w:trPr>
        <w:trHeight w:val="342"/>
      </w:trPr>
      <w:tc>
        <w:tcPr>
          <w:tcW w:w="4820" w:type="dxa"/>
        </w:tcPr>
        <w:p w14:paraId="376A8CAA" w14:textId="77777777" w:rsidR="00D769DD" w:rsidRPr="00641471" w:rsidRDefault="00D769DD"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D769DD" w:rsidRPr="00641471" w:rsidRDefault="00D769DD"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D769DD" w:rsidRPr="00C222C0" w:rsidRDefault="00D769D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1237279"/>
    <w:multiLevelType w:val="hybridMultilevel"/>
    <w:tmpl w:val="D5B295F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1393D34"/>
    <w:multiLevelType w:val="hybridMultilevel"/>
    <w:tmpl w:val="4D7E5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3A5F0B98"/>
    <w:multiLevelType w:val="multilevel"/>
    <w:tmpl w:val="BAD8829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DC2D65"/>
    <w:multiLevelType w:val="hybridMultilevel"/>
    <w:tmpl w:val="2146F2C6"/>
    <w:lvl w:ilvl="0" w:tplc="5D446F0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19"/>
  </w:num>
  <w:num w:numId="4">
    <w:abstractNumId w:val="4"/>
  </w:num>
  <w:num w:numId="5">
    <w:abstractNumId w:val="22"/>
  </w:num>
  <w:num w:numId="6">
    <w:abstractNumId w:val="34"/>
  </w:num>
  <w:num w:numId="7">
    <w:abstractNumId w:val="2"/>
  </w:num>
  <w:num w:numId="8">
    <w:abstractNumId w:val="3"/>
  </w:num>
  <w:num w:numId="9">
    <w:abstractNumId w:val="38"/>
  </w:num>
  <w:num w:numId="10">
    <w:abstractNumId w:val="27"/>
  </w:num>
  <w:num w:numId="11">
    <w:abstractNumId w:val="6"/>
  </w:num>
  <w:num w:numId="12">
    <w:abstractNumId w:val="35"/>
  </w:num>
  <w:num w:numId="13">
    <w:abstractNumId w:val="37"/>
  </w:num>
  <w:num w:numId="14">
    <w:abstractNumId w:val="24"/>
  </w:num>
  <w:num w:numId="15">
    <w:abstractNumId w:val="9"/>
  </w:num>
  <w:num w:numId="16">
    <w:abstractNumId w:val="41"/>
  </w:num>
  <w:num w:numId="17">
    <w:abstractNumId w:val="21"/>
  </w:num>
  <w:num w:numId="18">
    <w:abstractNumId w:val="8"/>
  </w:num>
  <w:num w:numId="19">
    <w:abstractNumId w:val="39"/>
  </w:num>
  <w:num w:numId="20">
    <w:abstractNumId w:val="5"/>
  </w:num>
  <w:num w:numId="21">
    <w:abstractNumId w:val="10"/>
  </w:num>
  <w:num w:numId="22">
    <w:abstractNumId w:val="7"/>
  </w:num>
  <w:num w:numId="23">
    <w:abstractNumId w:val="40"/>
  </w:num>
  <w:num w:numId="24">
    <w:abstractNumId w:val="16"/>
  </w:num>
  <w:num w:numId="25">
    <w:abstractNumId w:val="20"/>
  </w:num>
  <w:num w:numId="26">
    <w:abstractNumId w:val="0"/>
  </w:num>
  <w:num w:numId="27">
    <w:abstractNumId w:val="28"/>
  </w:num>
  <w:num w:numId="28">
    <w:abstractNumId w:val="13"/>
  </w:num>
  <w:num w:numId="29">
    <w:abstractNumId w:val="42"/>
  </w:num>
  <w:num w:numId="30">
    <w:abstractNumId w:val="12"/>
  </w:num>
  <w:num w:numId="31">
    <w:abstractNumId w:val="30"/>
  </w:num>
  <w:num w:numId="32">
    <w:abstractNumId w:val="29"/>
  </w:num>
  <w:num w:numId="33">
    <w:abstractNumId w:val="17"/>
  </w:num>
  <w:num w:numId="34">
    <w:abstractNumId w:val="32"/>
  </w:num>
  <w:num w:numId="35">
    <w:abstractNumId w:val="18"/>
  </w:num>
  <w:num w:numId="36">
    <w:abstractNumId w:val="15"/>
  </w:num>
  <w:num w:numId="37">
    <w:abstractNumId w:val="33"/>
  </w:num>
  <w:num w:numId="38">
    <w:abstractNumId w:val="23"/>
  </w:num>
  <w:num w:numId="39">
    <w:abstractNumId w:val="31"/>
  </w:num>
  <w:num w:numId="40">
    <w:abstractNumId w:val="1"/>
  </w:num>
  <w:num w:numId="41">
    <w:abstractNumId w:val="11"/>
  </w:num>
  <w:num w:numId="42">
    <w:abstractNumId w:val="14"/>
  </w:num>
  <w:num w:numId="4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DF7"/>
    <w:rsid w:val="000430C0"/>
    <w:rsid w:val="00057F54"/>
    <w:rsid w:val="00060A61"/>
    <w:rsid w:val="00062E5C"/>
    <w:rsid w:val="0007232C"/>
    <w:rsid w:val="000729B1"/>
    <w:rsid w:val="00075C7B"/>
    <w:rsid w:val="00076DFD"/>
    <w:rsid w:val="00080816"/>
    <w:rsid w:val="00082CA1"/>
    <w:rsid w:val="00094559"/>
    <w:rsid w:val="000A0CC3"/>
    <w:rsid w:val="000A209D"/>
    <w:rsid w:val="000A45DF"/>
    <w:rsid w:val="000A57E7"/>
    <w:rsid w:val="000B5266"/>
    <w:rsid w:val="000B597B"/>
    <w:rsid w:val="000B7234"/>
    <w:rsid w:val="000B7DF6"/>
    <w:rsid w:val="000C0509"/>
    <w:rsid w:val="000C07B1"/>
    <w:rsid w:val="000C1587"/>
    <w:rsid w:val="000C4AE0"/>
    <w:rsid w:val="000C5A81"/>
    <w:rsid w:val="000E0332"/>
    <w:rsid w:val="000E48BC"/>
    <w:rsid w:val="000E79A6"/>
    <w:rsid w:val="000F7289"/>
    <w:rsid w:val="001037B3"/>
    <w:rsid w:val="00103E4B"/>
    <w:rsid w:val="00106EA3"/>
    <w:rsid w:val="00111045"/>
    <w:rsid w:val="00115D7B"/>
    <w:rsid w:val="00116B1A"/>
    <w:rsid w:val="001246F4"/>
    <w:rsid w:val="00132F30"/>
    <w:rsid w:val="00136AF5"/>
    <w:rsid w:val="00146C7A"/>
    <w:rsid w:val="00151E83"/>
    <w:rsid w:val="00161089"/>
    <w:rsid w:val="001619B3"/>
    <w:rsid w:val="00163EF0"/>
    <w:rsid w:val="00167403"/>
    <w:rsid w:val="0018200C"/>
    <w:rsid w:val="00191400"/>
    <w:rsid w:val="001922A2"/>
    <w:rsid w:val="001928E8"/>
    <w:rsid w:val="0019310B"/>
    <w:rsid w:val="00193E5A"/>
    <w:rsid w:val="001B4E92"/>
    <w:rsid w:val="001B786E"/>
    <w:rsid w:val="001C0B6D"/>
    <w:rsid w:val="001C2DC3"/>
    <w:rsid w:val="001C2EFA"/>
    <w:rsid w:val="001D0232"/>
    <w:rsid w:val="001D16AC"/>
    <w:rsid w:val="001D403F"/>
    <w:rsid w:val="001E5015"/>
    <w:rsid w:val="001E545E"/>
    <w:rsid w:val="001E7D41"/>
    <w:rsid w:val="001F4E2A"/>
    <w:rsid w:val="001F6C8F"/>
    <w:rsid w:val="002003FE"/>
    <w:rsid w:val="002136EC"/>
    <w:rsid w:val="00217D54"/>
    <w:rsid w:val="0022162F"/>
    <w:rsid w:val="0022324E"/>
    <w:rsid w:val="002265F7"/>
    <w:rsid w:val="00245FAF"/>
    <w:rsid w:val="00260773"/>
    <w:rsid w:val="002653F2"/>
    <w:rsid w:val="00266F00"/>
    <w:rsid w:val="00270F16"/>
    <w:rsid w:val="00271749"/>
    <w:rsid w:val="00272296"/>
    <w:rsid w:val="00277F19"/>
    <w:rsid w:val="00281845"/>
    <w:rsid w:val="00287260"/>
    <w:rsid w:val="00287D4A"/>
    <w:rsid w:val="00292A33"/>
    <w:rsid w:val="00292B07"/>
    <w:rsid w:val="002A1267"/>
    <w:rsid w:val="002B1CCF"/>
    <w:rsid w:val="002C51D7"/>
    <w:rsid w:val="002C74B9"/>
    <w:rsid w:val="002D54D9"/>
    <w:rsid w:val="002D72D4"/>
    <w:rsid w:val="002E6E16"/>
    <w:rsid w:val="002E751D"/>
    <w:rsid w:val="002F0932"/>
    <w:rsid w:val="002F2EC3"/>
    <w:rsid w:val="003019EE"/>
    <w:rsid w:val="00303230"/>
    <w:rsid w:val="003079E7"/>
    <w:rsid w:val="00323027"/>
    <w:rsid w:val="003241B9"/>
    <w:rsid w:val="00324855"/>
    <w:rsid w:val="00331C86"/>
    <w:rsid w:val="00333F2E"/>
    <w:rsid w:val="00334773"/>
    <w:rsid w:val="0033660C"/>
    <w:rsid w:val="00351F25"/>
    <w:rsid w:val="00353AE5"/>
    <w:rsid w:val="0036111A"/>
    <w:rsid w:val="00376A1B"/>
    <w:rsid w:val="00377CAE"/>
    <w:rsid w:val="003860DF"/>
    <w:rsid w:val="0039062C"/>
    <w:rsid w:val="00391A4A"/>
    <w:rsid w:val="003A08D3"/>
    <w:rsid w:val="003A1B33"/>
    <w:rsid w:val="003A6571"/>
    <w:rsid w:val="003A733D"/>
    <w:rsid w:val="003B131F"/>
    <w:rsid w:val="003B629F"/>
    <w:rsid w:val="003D094C"/>
    <w:rsid w:val="003D0C8D"/>
    <w:rsid w:val="003E319C"/>
    <w:rsid w:val="003E41FC"/>
    <w:rsid w:val="003F29E9"/>
    <w:rsid w:val="003F700B"/>
    <w:rsid w:val="00400284"/>
    <w:rsid w:val="0040067A"/>
    <w:rsid w:val="00410A8F"/>
    <w:rsid w:val="004136F8"/>
    <w:rsid w:val="004157DA"/>
    <w:rsid w:val="00415A89"/>
    <w:rsid w:val="00423B7C"/>
    <w:rsid w:val="00431E3F"/>
    <w:rsid w:val="00433160"/>
    <w:rsid w:val="00433989"/>
    <w:rsid w:val="00434E13"/>
    <w:rsid w:val="0043656E"/>
    <w:rsid w:val="00445F67"/>
    <w:rsid w:val="00446B23"/>
    <w:rsid w:val="004602FD"/>
    <w:rsid w:val="004616C5"/>
    <w:rsid w:val="0046244E"/>
    <w:rsid w:val="004630F0"/>
    <w:rsid w:val="00464BF3"/>
    <w:rsid w:val="004711C4"/>
    <w:rsid w:val="00473955"/>
    <w:rsid w:val="0047739E"/>
    <w:rsid w:val="00484342"/>
    <w:rsid w:val="00487717"/>
    <w:rsid w:val="0049385D"/>
    <w:rsid w:val="00496588"/>
    <w:rsid w:val="00497A49"/>
    <w:rsid w:val="004A236F"/>
    <w:rsid w:val="004B25EE"/>
    <w:rsid w:val="004B3893"/>
    <w:rsid w:val="004B5EC4"/>
    <w:rsid w:val="004B6CF3"/>
    <w:rsid w:val="004C1F2F"/>
    <w:rsid w:val="004C509B"/>
    <w:rsid w:val="004C6ECC"/>
    <w:rsid w:val="004C6FEC"/>
    <w:rsid w:val="004D1EE3"/>
    <w:rsid w:val="004D2BE1"/>
    <w:rsid w:val="004D6C48"/>
    <w:rsid w:val="004E2310"/>
    <w:rsid w:val="004E3D60"/>
    <w:rsid w:val="004F0667"/>
    <w:rsid w:val="004F32BF"/>
    <w:rsid w:val="004F3C4C"/>
    <w:rsid w:val="00510BF9"/>
    <w:rsid w:val="00512871"/>
    <w:rsid w:val="005141F5"/>
    <w:rsid w:val="00524821"/>
    <w:rsid w:val="005265C8"/>
    <w:rsid w:val="005324B4"/>
    <w:rsid w:val="00534D6C"/>
    <w:rsid w:val="00536B9B"/>
    <w:rsid w:val="00542FCD"/>
    <w:rsid w:val="00546040"/>
    <w:rsid w:val="005521EC"/>
    <w:rsid w:val="00553545"/>
    <w:rsid w:val="005561A7"/>
    <w:rsid w:val="005650A3"/>
    <w:rsid w:val="005679D0"/>
    <w:rsid w:val="00570DBC"/>
    <w:rsid w:val="00574F2C"/>
    <w:rsid w:val="005764DB"/>
    <w:rsid w:val="0058141C"/>
    <w:rsid w:val="00583C45"/>
    <w:rsid w:val="00591F26"/>
    <w:rsid w:val="00593D3E"/>
    <w:rsid w:val="00595576"/>
    <w:rsid w:val="005957E2"/>
    <w:rsid w:val="005A4878"/>
    <w:rsid w:val="005B33F0"/>
    <w:rsid w:val="005B3811"/>
    <w:rsid w:val="005B463D"/>
    <w:rsid w:val="005B565B"/>
    <w:rsid w:val="005B60B7"/>
    <w:rsid w:val="005C7813"/>
    <w:rsid w:val="005D3217"/>
    <w:rsid w:val="005D6574"/>
    <w:rsid w:val="005D7A21"/>
    <w:rsid w:val="005E14C1"/>
    <w:rsid w:val="005E7EB6"/>
    <w:rsid w:val="005F3D5F"/>
    <w:rsid w:val="00600867"/>
    <w:rsid w:val="006031B3"/>
    <w:rsid w:val="00604AD4"/>
    <w:rsid w:val="00607A46"/>
    <w:rsid w:val="00624E1C"/>
    <w:rsid w:val="0062650A"/>
    <w:rsid w:val="00626A1E"/>
    <w:rsid w:val="00632111"/>
    <w:rsid w:val="00634FCB"/>
    <w:rsid w:val="00636E12"/>
    <w:rsid w:val="00637CFB"/>
    <w:rsid w:val="006416F7"/>
    <w:rsid w:val="00644198"/>
    <w:rsid w:val="006533FD"/>
    <w:rsid w:val="006557DF"/>
    <w:rsid w:val="0065585D"/>
    <w:rsid w:val="00656792"/>
    <w:rsid w:val="00656B9E"/>
    <w:rsid w:val="00663E25"/>
    <w:rsid w:val="006659B1"/>
    <w:rsid w:val="00665EE3"/>
    <w:rsid w:val="006833DD"/>
    <w:rsid w:val="006868C2"/>
    <w:rsid w:val="006877E2"/>
    <w:rsid w:val="00687AC9"/>
    <w:rsid w:val="00690132"/>
    <w:rsid w:val="0069292A"/>
    <w:rsid w:val="006A20C2"/>
    <w:rsid w:val="006A222A"/>
    <w:rsid w:val="006A347A"/>
    <w:rsid w:val="006B0BAF"/>
    <w:rsid w:val="006B16E4"/>
    <w:rsid w:val="006B2448"/>
    <w:rsid w:val="006B7CEC"/>
    <w:rsid w:val="006D4916"/>
    <w:rsid w:val="006D654A"/>
    <w:rsid w:val="006D6E8F"/>
    <w:rsid w:val="006E03FB"/>
    <w:rsid w:val="006E357E"/>
    <w:rsid w:val="006E5443"/>
    <w:rsid w:val="006F28E0"/>
    <w:rsid w:val="006F4B78"/>
    <w:rsid w:val="006F6849"/>
    <w:rsid w:val="00700B95"/>
    <w:rsid w:val="007010AF"/>
    <w:rsid w:val="007036A5"/>
    <w:rsid w:val="00703DF5"/>
    <w:rsid w:val="007040A9"/>
    <w:rsid w:val="00711548"/>
    <w:rsid w:val="00711560"/>
    <w:rsid w:val="0071468E"/>
    <w:rsid w:val="00717F1F"/>
    <w:rsid w:val="00722924"/>
    <w:rsid w:val="007237EB"/>
    <w:rsid w:val="00732548"/>
    <w:rsid w:val="007352FC"/>
    <w:rsid w:val="00737C16"/>
    <w:rsid w:val="007400E3"/>
    <w:rsid w:val="00743AD5"/>
    <w:rsid w:val="00746221"/>
    <w:rsid w:val="00755C8B"/>
    <w:rsid w:val="00756AEC"/>
    <w:rsid w:val="00761D67"/>
    <w:rsid w:val="0076395D"/>
    <w:rsid w:val="00763B45"/>
    <w:rsid w:val="0077234C"/>
    <w:rsid w:val="0077439C"/>
    <w:rsid w:val="00774811"/>
    <w:rsid w:val="0078669A"/>
    <w:rsid w:val="00792F2E"/>
    <w:rsid w:val="00793091"/>
    <w:rsid w:val="00793F28"/>
    <w:rsid w:val="00795056"/>
    <w:rsid w:val="007A0582"/>
    <w:rsid w:val="007A4B51"/>
    <w:rsid w:val="007A5366"/>
    <w:rsid w:val="007A62D4"/>
    <w:rsid w:val="007B410B"/>
    <w:rsid w:val="007C2D45"/>
    <w:rsid w:val="007C65E3"/>
    <w:rsid w:val="007D1EA3"/>
    <w:rsid w:val="007E2BAA"/>
    <w:rsid w:val="007F07F2"/>
    <w:rsid w:val="007F7BCB"/>
    <w:rsid w:val="0080420B"/>
    <w:rsid w:val="00807D03"/>
    <w:rsid w:val="00826C27"/>
    <w:rsid w:val="008273BA"/>
    <w:rsid w:val="008306DB"/>
    <w:rsid w:val="00830B55"/>
    <w:rsid w:val="00835228"/>
    <w:rsid w:val="008605CB"/>
    <w:rsid w:val="00862900"/>
    <w:rsid w:val="00865762"/>
    <w:rsid w:val="00870B89"/>
    <w:rsid w:val="008754E4"/>
    <w:rsid w:val="008759AB"/>
    <w:rsid w:val="00875CB2"/>
    <w:rsid w:val="00875FA4"/>
    <w:rsid w:val="00877EE5"/>
    <w:rsid w:val="00881F7A"/>
    <w:rsid w:val="00891F0F"/>
    <w:rsid w:val="00892484"/>
    <w:rsid w:val="00896678"/>
    <w:rsid w:val="008B425D"/>
    <w:rsid w:val="008D0053"/>
    <w:rsid w:val="008D1317"/>
    <w:rsid w:val="008D3226"/>
    <w:rsid w:val="008E1AE7"/>
    <w:rsid w:val="008E6023"/>
    <w:rsid w:val="008E7417"/>
    <w:rsid w:val="008E7C35"/>
    <w:rsid w:val="008F2E39"/>
    <w:rsid w:val="008F58ED"/>
    <w:rsid w:val="008F6B1B"/>
    <w:rsid w:val="00900B21"/>
    <w:rsid w:val="00913C62"/>
    <w:rsid w:val="009221D8"/>
    <w:rsid w:val="0092411F"/>
    <w:rsid w:val="00924E63"/>
    <w:rsid w:val="009402D4"/>
    <w:rsid w:val="0094208A"/>
    <w:rsid w:val="00946223"/>
    <w:rsid w:val="009518DD"/>
    <w:rsid w:val="00951A62"/>
    <w:rsid w:val="00956882"/>
    <w:rsid w:val="009655C2"/>
    <w:rsid w:val="00986520"/>
    <w:rsid w:val="00991849"/>
    <w:rsid w:val="0099244B"/>
    <w:rsid w:val="009936DF"/>
    <w:rsid w:val="009A140A"/>
    <w:rsid w:val="009A2200"/>
    <w:rsid w:val="009A2853"/>
    <w:rsid w:val="009A2F2B"/>
    <w:rsid w:val="009A421F"/>
    <w:rsid w:val="009B3B42"/>
    <w:rsid w:val="009B6064"/>
    <w:rsid w:val="009B7004"/>
    <w:rsid w:val="009C1274"/>
    <w:rsid w:val="009C3913"/>
    <w:rsid w:val="009D0D21"/>
    <w:rsid w:val="009D0EF0"/>
    <w:rsid w:val="009D2CB0"/>
    <w:rsid w:val="009D3512"/>
    <w:rsid w:val="009D37A1"/>
    <w:rsid w:val="009D491E"/>
    <w:rsid w:val="009D4B5B"/>
    <w:rsid w:val="009E30B8"/>
    <w:rsid w:val="009E65E5"/>
    <w:rsid w:val="009E7EC8"/>
    <w:rsid w:val="009F0F80"/>
    <w:rsid w:val="009F1F82"/>
    <w:rsid w:val="009F2CD0"/>
    <w:rsid w:val="009F68D8"/>
    <w:rsid w:val="00A069E9"/>
    <w:rsid w:val="00A11B4F"/>
    <w:rsid w:val="00A22134"/>
    <w:rsid w:val="00A23105"/>
    <w:rsid w:val="00A2575C"/>
    <w:rsid w:val="00A275A3"/>
    <w:rsid w:val="00A35AD1"/>
    <w:rsid w:val="00A37F70"/>
    <w:rsid w:val="00A37F9B"/>
    <w:rsid w:val="00A40F85"/>
    <w:rsid w:val="00A41FAE"/>
    <w:rsid w:val="00A46A80"/>
    <w:rsid w:val="00A47850"/>
    <w:rsid w:val="00A50659"/>
    <w:rsid w:val="00A5090D"/>
    <w:rsid w:val="00A55AEF"/>
    <w:rsid w:val="00A560A4"/>
    <w:rsid w:val="00A57ED7"/>
    <w:rsid w:val="00A61D95"/>
    <w:rsid w:val="00A646D9"/>
    <w:rsid w:val="00A72F3A"/>
    <w:rsid w:val="00A73DAC"/>
    <w:rsid w:val="00A777C8"/>
    <w:rsid w:val="00A813D7"/>
    <w:rsid w:val="00A829B3"/>
    <w:rsid w:val="00A83393"/>
    <w:rsid w:val="00A86010"/>
    <w:rsid w:val="00A86FDA"/>
    <w:rsid w:val="00A87B21"/>
    <w:rsid w:val="00A939AD"/>
    <w:rsid w:val="00A94CA4"/>
    <w:rsid w:val="00AD06D7"/>
    <w:rsid w:val="00AD4615"/>
    <w:rsid w:val="00AE516A"/>
    <w:rsid w:val="00AE6CFE"/>
    <w:rsid w:val="00AE728A"/>
    <w:rsid w:val="00AF04A7"/>
    <w:rsid w:val="00AF1825"/>
    <w:rsid w:val="00AF604B"/>
    <w:rsid w:val="00AF66AB"/>
    <w:rsid w:val="00B06FDA"/>
    <w:rsid w:val="00B07545"/>
    <w:rsid w:val="00B20AF3"/>
    <w:rsid w:val="00B224D6"/>
    <w:rsid w:val="00B2365D"/>
    <w:rsid w:val="00B251BB"/>
    <w:rsid w:val="00B274D9"/>
    <w:rsid w:val="00B4001D"/>
    <w:rsid w:val="00B4046D"/>
    <w:rsid w:val="00B40482"/>
    <w:rsid w:val="00B41DB8"/>
    <w:rsid w:val="00B56286"/>
    <w:rsid w:val="00B64650"/>
    <w:rsid w:val="00B65750"/>
    <w:rsid w:val="00B668AF"/>
    <w:rsid w:val="00B6734D"/>
    <w:rsid w:val="00B71AE3"/>
    <w:rsid w:val="00B74F67"/>
    <w:rsid w:val="00B805E0"/>
    <w:rsid w:val="00B83B1E"/>
    <w:rsid w:val="00B85611"/>
    <w:rsid w:val="00B90DDD"/>
    <w:rsid w:val="00B933D1"/>
    <w:rsid w:val="00BA2670"/>
    <w:rsid w:val="00BB129A"/>
    <w:rsid w:val="00BB26D6"/>
    <w:rsid w:val="00BB4200"/>
    <w:rsid w:val="00BC3D16"/>
    <w:rsid w:val="00BD0D3C"/>
    <w:rsid w:val="00BE0502"/>
    <w:rsid w:val="00BE10C8"/>
    <w:rsid w:val="00BE424E"/>
    <w:rsid w:val="00BF384E"/>
    <w:rsid w:val="00C05597"/>
    <w:rsid w:val="00C115B8"/>
    <w:rsid w:val="00C115E0"/>
    <w:rsid w:val="00C17E7A"/>
    <w:rsid w:val="00C207DF"/>
    <w:rsid w:val="00C214F4"/>
    <w:rsid w:val="00C26EA1"/>
    <w:rsid w:val="00C348B6"/>
    <w:rsid w:val="00C467F2"/>
    <w:rsid w:val="00C544C7"/>
    <w:rsid w:val="00C5516F"/>
    <w:rsid w:val="00C55BCE"/>
    <w:rsid w:val="00C73E22"/>
    <w:rsid w:val="00C76761"/>
    <w:rsid w:val="00C769CF"/>
    <w:rsid w:val="00C807F7"/>
    <w:rsid w:val="00C82C61"/>
    <w:rsid w:val="00C9070D"/>
    <w:rsid w:val="00CA017B"/>
    <w:rsid w:val="00CA147F"/>
    <w:rsid w:val="00CA18AC"/>
    <w:rsid w:val="00CB50D0"/>
    <w:rsid w:val="00CC0B24"/>
    <w:rsid w:val="00CC286A"/>
    <w:rsid w:val="00CC3A7B"/>
    <w:rsid w:val="00CC6043"/>
    <w:rsid w:val="00CC70A6"/>
    <w:rsid w:val="00CE043F"/>
    <w:rsid w:val="00CE0CDF"/>
    <w:rsid w:val="00CE35C8"/>
    <w:rsid w:val="00CE4D2D"/>
    <w:rsid w:val="00CE7FD3"/>
    <w:rsid w:val="00CF4471"/>
    <w:rsid w:val="00D01984"/>
    <w:rsid w:val="00D0256D"/>
    <w:rsid w:val="00D04109"/>
    <w:rsid w:val="00D04833"/>
    <w:rsid w:val="00D05C70"/>
    <w:rsid w:val="00D06424"/>
    <w:rsid w:val="00D278FB"/>
    <w:rsid w:val="00D30F4A"/>
    <w:rsid w:val="00D355A5"/>
    <w:rsid w:val="00D41136"/>
    <w:rsid w:val="00D4233E"/>
    <w:rsid w:val="00D42A53"/>
    <w:rsid w:val="00D50522"/>
    <w:rsid w:val="00D516F7"/>
    <w:rsid w:val="00D51C04"/>
    <w:rsid w:val="00D56392"/>
    <w:rsid w:val="00D60C37"/>
    <w:rsid w:val="00D62279"/>
    <w:rsid w:val="00D64608"/>
    <w:rsid w:val="00D72797"/>
    <w:rsid w:val="00D76900"/>
    <w:rsid w:val="00D769DD"/>
    <w:rsid w:val="00D80E72"/>
    <w:rsid w:val="00D86E65"/>
    <w:rsid w:val="00D87013"/>
    <w:rsid w:val="00D91F33"/>
    <w:rsid w:val="00D93942"/>
    <w:rsid w:val="00D95C41"/>
    <w:rsid w:val="00DA0488"/>
    <w:rsid w:val="00DA3FD4"/>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D31"/>
    <w:rsid w:val="00E16D6E"/>
    <w:rsid w:val="00E179EA"/>
    <w:rsid w:val="00E2352D"/>
    <w:rsid w:val="00E50A81"/>
    <w:rsid w:val="00E54DF1"/>
    <w:rsid w:val="00E64173"/>
    <w:rsid w:val="00E644F2"/>
    <w:rsid w:val="00E64E66"/>
    <w:rsid w:val="00E71049"/>
    <w:rsid w:val="00E74D98"/>
    <w:rsid w:val="00E7526D"/>
    <w:rsid w:val="00E756FF"/>
    <w:rsid w:val="00E75C0C"/>
    <w:rsid w:val="00E75F2D"/>
    <w:rsid w:val="00E8253E"/>
    <w:rsid w:val="00E8369E"/>
    <w:rsid w:val="00E839F6"/>
    <w:rsid w:val="00E84802"/>
    <w:rsid w:val="00E85A7E"/>
    <w:rsid w:val="00E87C3A"/>
    <w:rsid w:val="00EA52DD"/>
    <w:rsid w:val="00EB720B"/>
    <w:rsid w:val="00EC1D17"/>
    <w:rsid w:val="00EC6A12"/>
    <w:rsid w:val="00ED033D"/>
    <w:rsid w:val="00ED3536"/>
    <w:rsid w:val="00ED4885"/>
    <w:rsid w:val="00EF381E"/>
    <w:rsid w:val="00EF55CA"/>
    <w:rsid w:val="00F07754"/>
    <w:rsid w:val="00F12110"/>
    <w:rsid w:val="00F1507E"/>
    <w:rsid w:val="00F16E46"/>
    <w:rsid w:val="00F20DD7"/>
    <w:rsid w:val="00F21218"/>
    <w:rsid w:val="00F21A68"/>
    <w:rsid w:val="00F300A2"/>
    <w:rsid w:val="00F320A9"/>
    <w:rsid w:val="00F4641C"/>
    <w:rsid w:val="00F558DA"/>
    <w:rsid w:val="00F56F69"/>
    <w:rsid w:val="00F64487"/>
    <w:rsid w:val="00F64B05"/>
    <w:rsid w:val="00F7149C"/>
    <w:rsid w:val="00F753C9"/>
    <w:rsid w:val="00F8127B"/>
    <w:rsid w:val="00F82FC8"/>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26D3"/>
    <w:rsid w:val="00FD42DE"/>
    <w:rsid w:val="00FD52E7"/>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91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571965299">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onsultas.ifai.org.mx/descargar.php?r=./pdf/resoluciones/2017/&amp;a=RRA%203482.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72bWAMOE_njsuBhgH_JHdZP72saUai2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1701D-BE8D-4306-BE23-374DF371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44</Pages>
  <Words>10868</Words>
  <Characters>59775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23</cp:revision>
  <dcterms:created xsi:type="dcterms:W3CDTF">2024-08-27T22:22:00Z</dcterms:created>
  <dcterms:modified xsi:type="dcterms:W3CDTF">2024-11-08T18:19:00Z</dcterms:modified>
</cp:coreProperties>
</file>