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3BE" w:rsidRPr="00545932" w:rsidRDefault="00A523BE" w:rsidP="00A854D8">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p>
    <w:p w:rsidR="00A523BE" w:rsidRPr="003D18EA" w:rsidRDefault="00A523BE" w:rsidP="00A854D8">
      <w:pPr>
        <w:shd w:val="clear" w:color="auto" w:fill="FFFFFF"/>
        <w:spacing w:after="0" w:line="360" w:lineRule="auto"/>
        <w:jc w:val="both"/>
        <w:rPr>
          <w:rFonts w:ascii="Palatino Linotype" w:eastAsia="Times New Roman" w:hAnsi="Palatino Linotype" w:cs="Arial"/>
          <w:color w:val="000000"/>
          <w:sz w:val="24"/>
          <w:szCs w:val="24"/>
          <w:lang w:eastAsia="es-MX"/>
        </w:rPr>
      </w:pPr>
      <w:r w:rsidRPr="003D18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Pr="003D18EA">
        <w:rPr>
          <w:rFonts w:ascii="Palatino Linotype" w:eastAsia="Times New Roman" w:hAnsi="Palatino Linotype" w:cs="Arial"/>
          <w:b/>
          <w:color w:val="000000"/>
          <w:sz w:val="24"/>
          <w:szCs w:val="24"/>
          <w:lang w:eastAsia="es-MX"/>
        </w:rPr>
        <w:t>veintisiete de noviembre de dos mil veinticuatro</w:t>
      </w:r>
      <w:r w:rsidRPr="003D18EA">
        <w:rPr>
          <w:rFonts w:ascii="Palatino Linotype" w:eastAsia="Times New Roman" w:hAnsi="Palatino Linotype" w:cs="Arial"/>
          <w:color w:val="000000"/>
          <w:sz w:val="24"/>
          <w:szCs w:val="24"/>
          <w:lang w:eastAsia="es-MX"/>
        </w:rPr>
        <w:t>.</w:t>
      </w:r>
    </w:p>
    <w:p w:rsidR="00A523BE" w:rsidRPr="003D18EA" w:rsidRDefault="00A523BE" w:rsidP="00A854D8">
      <w:pPr>
        <w:shd w:val="clear" w:color="auto" w:fill="FFFFFF"/>
        <w:spacing w:after="0" w:line="360" w:lineRule="auto"/>
        <w:jc w:val="both"/>
        <w:rPr>
          <w:rFonts w:ascii="Palatino Linotype" w:eastAsia="Times New Roman" w:hAnsi="Palatino Linotype" w:cs="Arial"/>
          <w:color w:val="000000"/>
          <w:sz w:val="24"/>
          <w:szCs w:val="24"/>
          <w:lang w:eastAsia="es-MX"/>
        </w:rPr>
      </w:pPr>
    </w:p>
    <w:p w:rsidR="00A523BE" w:rsidRPr="003D18EA" w:rsidRDefault="00A523BE" w:rsidP="00A854D8">
      <w:pPr>
        <w:tabs>
          <w:tab w:val="left" w:pos="1701"/>
        </w:tabs>
        <w:spacing w:after="0" w:line="360" w:lineRule="auto"/>
        <w:jc w:val="both"/>
        <w:rPr>
          <w:rFonts w:ascii="Palatino Linotype" w:hAnsi="Palatino Linotype" w:cs="Arial"/>
          <w:sz w:val="24"/>
          <w:szCs w:val="24"/>
        </w:rPr>
      </w:pPr>
      <w:r w:rsidRPr="003D18EA">
        <w:rPr>
          <w:rFonts w:ascii="Palatino Linotype" w:hAnsi="Palatino Linotype" w:cs="Arial"/>
          <w:b/>
          <w:sz w:val="24"/>
          <w:szCs w:val="24"/>
        </w:rPr>
        <w:t>VISTO</w:t>
      </w:r>
      <w:r w:rsidRPr="003D18EA">
        <w:rPr>
          <w:rFonts w:ascii="Palatino Linotype" w:hAnsi="Palatino Linotype" w:cs="Arial"/>
          <w:sz w:val="24"/>
          <w:szCs w:val="24"/>
        </w:rPr>
        <w:t xml:space="preserve"> el expediente electrónico formado con motivo del recurso de revisión número </w:t>
      </w:r>
      <w:r w:rsidRPr="003D18EA">
        <w:rPr>
          <w:rFonts w:ascii="Palatino Linotype" w:hAnsi="Palatino Linotype" w:cs="Arial"/>
          <w:b/>
          <w:bCs/>
          <w:sz w:val="24"/>
          <w:lang w:eastAsia="es-MX"/>
        </w:rPr>
        <w:t>06740/INFOEM/IP/RR/2024</w:t>
      </w:r>
      <w:r w:rsidRPr="003D18EA">
        <w:rPr>
          <w:rFonts w:ascii="Palatino Linotype" w:hAnsi="Palatino Linotype" w:cs="Arial"/>
          <w:sz w:val="24"/>
          <w:szCs w:val="24"/>
        </w:rPr>
        <w:t xml:space="preserve">, interpuestos por </w:t>
      </w:r>
      <w:r w:rsidRPr="003D18EA">
        <w:rPr>
          <w:rFonts w:ascii="Palatino Linotype" w:hAnsi="Palatino Linotype" w:cs="Arial"/>
          <w:b/>
          <w:sz w:val="24"/>
          <w:szCs w:val="24"/>
        </w:rPr>
        <w:t>no proporcionó nombre</w:t>
      </w:r>
      <w:r w:rsidRPr="003D18EA">
        <w:rPr>
          <w:rFonts w:ascii="Palatino Linotype" w:hAnsi="Palatino Linotype" w:cs="Arial"/>
          <w:sz w:val="24"/>
          <w:szCs w:val="24"/>
        </w:rPr>
        <w:t>, en lo sucesivo la parte</w:t>
      </w:r>
      <w:r w:rsidRPr="003D18EA">
        <w:rPr>
          <w:rFonts w:ascii="Palatino Linotype" w:hAnsi="Palatino Linotype" w:cs="Arial"/>
          <w:b/>
          <w:sz w:val="24"/>
          <w:szCs w:val="24"/>
        </w:rPr>
        <w:t xml:space="preserve"> Recurrente</w:t>
      </w:r>
      <w:r w:rsidRPr="003D18EA">
        <w:rPr>
          <w:rFonts w:ascii="Palatino Linotype" w:hAnsi="Palatino Linotype" w:cs="Arial"/>
          <w:sz w:val="24"/>
          <w:szCs w:val="24"/>
        </w:rPr>
        <w:t xml:space="preserve">, en contra de las respuestas de la </w:t>
      </w:r>
      <w:r w:rsidRPr="003D18EA">
        <w:rPr>
          <w:rFonts w:ascii="Palatino Linotype" w:hAnsi="Palatino Linotype" w:cs="Arial"/>
          <w:b/>
          <w:sz w:val="24"/>
          <w:szCs w:val="24"/>
        </w:rPr>
        <w:t>Secretaría de Movilidad</w:t>
      </w:r>
      <w:r w:rsidRPr="003D18EA">
        <w:rPr>
          <w:rFonts w:ascii="Palatino Linotype" w:hAnsi="Palatino Linotype" w:cs="Arial"/>
          <w:sz w:val="24"/>
          <w:szCs w:val="24"/>
        </w:rPr>
        <w:t xml:space="preserve"> en lo subsecuente</w:t>
      </w:r>
      <w:r w:rsidRPr="003D18EA">
        <w:rPr>
          <w:rFonts w:ascii="Palatino Linotype" w:hAnsi="Palatino Linotype" w:cs="Arial"/>
          <w:b/>
          <w:sz w:val="24"/>
          <w:szCs w:val="24"/>
        </w:rPr>
        <w:t xml:space="preserve"> </w:t>
      </w:r>
      <w:r w:rsidRPr="003D18EA">
        <w:rPr>
          <w:rFonts w:ascii="Palatino Linotype" w:hAnsi="Palatino Linotype" w:cs="Arial"/>
          <w:sz w:val="24"/>
          <w:szCs w:val="24"/>
        </w:rPr>
        <w:t>el</w:t>
      </w:r>
      <w:r w:rsidRPr="003D18EA">
        <w:rPr>
          <w:rFonts w:ascii="Palatino Linotype" w:hAnsi="Palatino Linotype" w:cs="Arial"/>
          <w:b/>
          <w:sz w:val="24"/>
          <w:szCs w:val="24"/>
        </w:rPr>
        <w:t xml:space="preserve"> Sujeto Obligado</w:t>
      </w:r>
      <w:r w:rsidRPr="003D18EA">
        <w:rPr>
          <w:rFonts w:ascii="Palatino Linotype" w:hAnsi="Palatino Linotype" w:cs="Arial"/>
          <w:sz w:val="24"/>
          <w:szCs w:val="24"/>
        </w:rPr>
        <w:t>,</w:t>
      </w:r>
      <w:r w:rsidRPr="003D18EA">
        <w:rPr>
          <w:rFonts w:ascii="Palatino Linotype" w:hAnsi="Palatino Linotype" w:cs="Arial"/>
          <w:b/>
          <w:sz w:val="24"/>
          <w:szCs w:val="24"/>
        </w:rPr>
        <w:t xml:space="preserve"> </w:t>
      </w:r>
      <w:r w:rsidRPr="003D18EA">
        <w:rPr>
          <w:rFonts w:ascii="Palatino Linotype" w:hAnsi="Palatino Linotype" w:cs="Arial"/>
          <w:sz w:val="24"/>
          <w:szCs w:val="24"/>
        </w:rPr>
        <w:t>se procede a dictar la presente resolución.</w:t>
      </w:r>
    </w:p>
    <w:p w:rsidR="00A523BE" w:rsidRPr="003D18EA" w:rsidRDefault="00A523BE" w:rsidP="00A854D8">
      <w:pPr>
        <w:spacing w:after="0" w:line="360" w:lineRule="auto"/>
        <w:jc w:val="center"/>
        <w:rPr>
          <w:rFonts w:ascii="Palatino Linotype" w:hAnsi="Palatino Linotype"/>
          <w:b/>
          <w:sz w:val="28"/>
        </w:rPr>
      </w:pPr>
    </w:p>
    <w:p w:rsidR="00A523BE" w:rsidRPr="003D18EA" w:rsidRDefault="00A523BE" w:rsidP="00A854D8">
      <w:pPr>
        <w:spacing w:after="0" w:line="360" w:lineRule="auto"/>
        <w:jc w:val="center"/>
        <w:rPr>
          <w:rFonts w:ascii="Palatino Linotype" w:hAnsi="Palatino Linotype"/>
          <w:b/>
          <w:sz w:val="28"/>
        </w:rPr>
      </w:pPr>
      <w:r w:rsidRPr="003D18EA">
        <w:rPr>
          <w:rFonts w:ascii="Palatino Linotype" w:hAnsi="Palatino Linotype"/>
          <w:b/>
          <w:sz w:val="28"/>
        </w:rPr>
        <w:t>A N T E C E D E N T E S   D E L   A S U N T O</w:t>
      </w:r>
    </w:p>
    <w:p w:rsidR="00A523BE" w:rsidRPr="003D18EA" w:rsidRDefault="00A523BE" w:rsidP="00A854D8">
      <w:pPr>
        <w:spacing w:after="0" w:line="360" w:lineRule="auto"/>
        <w:jc w:val="both"/>
        <w:rPr>
          <w:rFonts w:ascii="Palatino Linotype" w:hAnsi="Palatino Linotype" w:cs="Arial"/>
          <w:b/>
          <w:sz w:val="14"/>
        </w:rPr>
      </w:pPr>
    </w:p>
    <w:p w:rsidR="00A523BE" w:rsidRPr="003D18EA" w:rsidRDefault="00A523BE" w:rsidP="00A854D8">
      <w:pPr>
        <w:spacing w:after="0" w:line="360" w:lineRule="auto"/>
        <w:jc w:val="both"/>
        <w:rPr>
          <w:rFonts w:ascii="Palatino Linotype" w:hAnsi="Palatino Linotype"/>
        </w:rPr>
      </w:pPr>
      <w:r w:rsidRPr="003D18EA">
        <w:rPr>
          <w:rFonts w:ascii="Palatino Linotype" w:hAnsi="Palatino Linotype" w:cs="Arial"/>
          <w:b/>
          <w:sz w:val="28"/>
        </w:rPr>
        <w:t>PRIMERO.</w:t>
      </w:r>
      <w:r w:rsidRPr="003D18EA">
        <w:rPr>
          <w:rFonts w:ascii="Palatino Linotype" w:hAnsi="Palatino Linotype" w:cs="Arial"/>
        </w:rPr>
        <w:t xml:space="preserve"> </w:t>
      </w:r>
      <w:r w:rsidRPr="003D18EA">
        <w:rPr>
          <w:rFonts w:ascii="Palatino Linotype" w:hAnsi="Palatino Linotype"/>
          <w:b/>
          <w:sz w:val="28"/>
          <w:szCs w:val="28"/>
        </w:rPr>
        <w:t>De las Solicitudes de Información.</w:t>
      </w:r>
    </w:p>
    <w:p w:rsidR="00A523BE" w:rsidRPr="003D18EA" w:rsidRDefault="00A523BE" w:rsidP="00A854D8">
      <w:pPr>
        <w:spacing w:after="0" w:line="360" w:lineRule="auto"/>
        <w:contextualSpacing/>
        <w:jc w:val="both"/>
        <w:rPr>
          <w:rFonts w:ascii="Palatino Linotype" w:hAnsi="Palatino Linotype" w:cs="Palatino Linotype"/>
          <w:color w:val="000000"/>
          <w:lang w:val="es-ES_tradnl"/>
        </w:rPr>
      </w:pPr>
      <w:r w:rsidRPr="003D18EA">
        <w:rPr>
          <w:rFonts w:ascii="Palatino Linotype" w:hAnsi="Palatino Linotype" w:cs="Arial"/>
          <w:sz w:val="24"/>
        </w:rPr>
        <w:t xml:space="preserve">Con fecha </w:t>
      </w:r>
      <w:r w:rsidR="006C274E">
        <w:rPr>
          <w:rFonts w:ascii="Palatino Linotype" w:hAnsi="Palatino Linotype" w:cs="Arial"/>
          <w:b/>
          <w:sz w:val="24"/>
        </w:rPr>
        <w:t>cinco</w:t>
      </w:r>
      <w:r w:rsidRPr="003D18EA">
        <w:rPr>
          <w:rFonts w:ascii="Palatino Linotype" w:hAnsi="Palatino Linotype" w:cs="Arial"/>
          <w:b/>
          <w:sz w:val="24"/>
        </w:rPr>
        <w:t xml:space="preserve"> de </w:t>
      </w:r>
      <w:r w:rsidR="006C274E">
        <w:rPr>
          <w:rFonts w:ascii="Palatino Linotype" w:hAnsi="Palatino Linotype" w:cs="Arial"/>
          <w:b/>
          <w:sz w:val="24"/>
        </w:rPr>
        <w:t>septiembre</w:t>
      </w:r>
      <w:r w:rsidRPr="003D18EA">
        <w:rPr>
          <w:rFonts w:ascii="Palatino Linotype" w:hAnsi="Palatino Linotype" w:cs="Arial"/>
          <w:b/>
          <w:sz w:val="24"/>
        </w:rPr>
        <w:t xml:space="preserve"> dos mil veinticuatro</w:t>
      </w:r>
      <w:r w:rsidRPr="003D18EA">
        <w:rPr>
          <w:rFonts w:ascii="Palatino Linotype" w:hAnsi="Palatino Linotype" w:cs="Arial"/>
          <w:sz w:val="24"/>
        </w:rPr>
        <w:t xml:space="preserve">, </w:t>
      </w:r>
      <w:r w:rsidRPr="003D18EA">
        <w:rPr>
          <w:rFonts w:ascii="Palatino Linotype" w:hAnsi="Palatino Linotype" w:cs="Arial"/>
          <w:b/>
          <w:sz w:val="24"/>
        </w:rPr>
        <w:t>la parte Recurrente</w:t>
      </w:r>
      <w:r w:rsidRPr="003D18EA">
        <w:rPr>
          <w:rFonts w:ascii="Palatino Linotype" w:hAnsi="Palatino Linotype" w:cs="Arial"/>
          <w:sz w:val="24"/>
        </w:rPr>
        <w:t xml:space="preserve">, presentó a través del Sistema de Acceso a </w:t>
      </w:r>
      <w:r w:rsidRPr="003D18EA">
        <w:rPr>
          <w:rFonts w:ascii="Palatino Linotype" w:hAnsi="Palatino Linotype" w:cs="Arial"/>
          <w:sz w:val="24"/>
          <w:szCs w:val="24"/>
        </w:rPr>
        <w:t xml:space="preserve">la Información Mexiquense </w:t>
      </w:r>
      <w:r w:rsidRPr="003D18EA">
        <w:rPr>
          <w:rFonts w:ascii="Palatino Linotype" w:hAnsi="Palatino Linotype" w:cs="Arial"/>
          <w:b/>
          <w:sz w:val="24"/>
          <w:szCs w:val="24"/>
        </w:rPr>
        <w:t>(SAIMEX)</w:t>
      </w:r>
      <w:r w:rsidRPr="003D18EA">
        <w:rPr>
          <w:rFonts w:ascii="Palatino Linotype" w:hAnsi="Palatino Linotype" w:cs="Arial"/>
          <w:sz w:val="24"/>
          <w:szCs w:val="24"/>
        </w:rPr>
        <w:t xml:space="preserve"> ante </w:t>
      </w:r>
      <w:r w:rsidRPr="003D18EA">
        <w:rPr>
          <w:rFonts w:ascii="Palatino Linotype" w:hAnsi="Palatino Linotype" w:cs="Arial"/>
          <w:b/>
          <w:sz w:val="24"/>
          <w:szCs w:val="24"/>
        </w:rPr>
        <w:t>el Sujeto Obligado</w:t>
      </w:r>
      <w:r w:rsidRPr="003D18EA">
        <w:rPr>
          <w:rFonts w:ascii="Palatino Linotype" w:hAnsi="Palatino Linotype" w:cs="Arial"/>
          <w:sz w:val="24"/>
          <w:szCs w:val="24"/>
        </w:rPr>
        <w:t xml:space="preserve">, la solicitud de acceso a la información pública, registrada bajo el número de expediente </w:t>
      </w:r>
      <w:r w:rsidR="003D18EA" w:rsidRPr="003D18EA">
        <w:rPr>
          <w:rFonts w:ascii="Palatino Linotype" w:hAnsi="Palatino Linotype"/>
          <w:b/>
          <w:bCs/>
        </w:rPr>
        <w:t>00623/SMOV/IP/2024</w:t>
      </w:r>
      <w:r w:rsidRPr="003D18EA">
        <w:rPr>
          <w:rFonts w:ascii="Palatino Linotype" w:hAnsi="Palatino Linotype" w:cs="Palatino Linotype"/>
          <w:lang w:val="es-ES_tradnl"/>
        </w:rPr>
        <w:t>,</w:t>
      </w:r>
      <w:r w:rsidRPr="003D18EA">
        <w:rPr>
          <w:rFonts w:ascii="Palatino Linotype" w:hAnsi="Palatino Linotype" w:cs="Palatino Linotype"/>
          <w:b/>
          <w:lang w:val="es-ES_tradnl"/>
        </w:rPr>
        <w:t xml:space="preserve"> </w:t>
      </w:r>
      <w:r w:rsidRPr="003D18EA">
        <w:rPr>
          <w:rFonts w:ascii="Palatino Linotype" w:hAnsi="Palatino Linotype" w:cs="Palatino Linotype"/>
          <w:color w:val="000000"/>
          <w:lang w:val="es-ES_tradnl"/>
        </w:rPr>
        <w:t>mediante la cual solicitó información en el tenor siguiente:</w:t>
      </w:r>
    </w:p>
    <w:p w:rsidR="00A523BE" w:rsidRPr="003D18EA" w:rsidRDefault="00A523BE" w:rsidP="00A854D8">
      <w:pPr>
        <w:spacing w:after="0" w:line="360" w:lineRule="auto"/>
        <w:jc w:val="both"/>
        <w:rPr>
          <w:rFonts w:ascii="Palatino Linotype" w:hAnsi="Palatino Linotype" w:cs="Arial"/>
          <w:sz w:val="24"/>
          <w:szCs w:val="24"/>
        </w:rPr>
      </w:pPr>
    </w:p>
    <w:p w:rsidR="00A523BE" w:rsidRPr="003D18EA" w:rsidRDefault="00A523BE" w:rsidP="00A854D8">
      <w:pPr>
        <w:spacing w:after="0" w:line="360" w:lineRule="auto"/>
        <w:ind w:left="567" w:right="567"/>
        <w:contextualSpacing/>
        <w:jc w:val="both"/>
        <w:rPr>
          <w:rFonts w:ascii="Palatino Linotype" w:hAnsi="Palatino Linotype" w:cs="Palatino Linotype"/>
          <w:i/>
          <w:color w:val="000000"/>
          <w:lang w:val="es-ES_tradnl"/>
        </w:rPr>
      </w:pPr>
      <w:r w:rsidRPr="003D18EA">
        <w:rPr>
          <w:rFonts w:ascii="Palatino Linotype" w:hAnsi="Palatino Linotype" w:cs="Palatino Linotype"/>
          <w:i/>
          <w:iCs/>
          <w:color w:val="000000"/>
          <w:lang w:val="es-ES_tradnl"/>
        </w:rPr>
        <w:t>“</w:t>
      </w:r>
      <w:r w:rsidR="006C274E" w:rsidRPr="006C274E">
        <w:rPr>
          <w:rFonts w:ascii="Palatino Linotype" w:hAnsi="Palatino Linotype" w:cs="Palatino Linotype"/>
          <w:i/>
          <w:iCs/>
          <w:color w:val="000000"/>
          <w:lang w:val="es-ES_tradnl"/>
        </w:rPr>
        <w:t>De conformidad con la Ley de Contabilidad se solicita los provedores con los que tiene ocntratos la dependencia, el expediente de los contraros tipo de licitación proceso para su contratación licitación publica, directa, invitación restringida factura pagadas por ya que no esta público en su pagina de transparencia esto de 2024, el nombre de quein integra el comite de adquisiciones y las actas de ese comite</w:t>
      </w:r>
      <w:r w:rsidRPr="003D18EA">
        <w:rPr>
          <w:rFonts w:ascii="Palatino Linotype" w:hAnsi="Palatino Linotype"/>
          <w:i/>
          <w:color w:val="000000"/>
        </w:rPr>
        <w:t>”</w:t>
      </w:r>
      <w:r w:rsidRPr="003D18EA">
        <w:rPr>
          <w:rFonts w:ascii="Palatino Linotype" w:hAnsi="Palatino Linotype" w:cs="Palatino Linotype"/>
          <w:i/>
          <w:color w:val="000000"/>
          <w:lang w:val="es-ES_tradnl"/>
        </w:rPr>
        <w:t xml:space="preserve"> (Sic)</w:t>
      </w:r>
    </w:p>
    <w:p w:rsidR="00A523BE" w:rsidRPr="003D18EA" w:rsidRDefault="00A523BE" w:rsidP="00A854D8">
      <w:pPr>
        <w:spacing w:after="0" w:line="360" w:lineRule="auto"/>
        <w:jc w:val="both"/>
        <w:rPr>
          <w:rFonts w:ascii="Palatino Linotype" w:hAnsi="Palatino Linotype" w:cs="Arial"/>
          <w:sz w:val="24"/>
        </w:rPr>
      </w:pPr>
    </w:p>
    <w:p w:rsidR="00A523BE" w:rsidRPr="003D18EA" w:rsidRDefault="00A523BE" w:rsidP="00A854D8">
      <w:pPr>
        <w:pStyle w:val="Sinespaciado"/>
        <w:spacing w:line="360" w:lineRule="auto"/>
        <w:rPr>
          <w:rFonts w:ascii="Palatino Linotype" w:hAnsi="Palatino Linotype"/>
          <w:sz w:val="4"/>
        </w:rPr>
      </w:pPr>
    </w:p>
    <w:p w:rsidR="00A523BE" w:rsidRPr="003D18EA" w:rsidRDefault="00A523BE" w:rsidP="00A854D8">
      <w:pPr>
        <w:spacing w:after="0" w:line="360" w:lineRule="auto"/>
        <w:rPr>
          <w:rFonts w:ascii="Palatino Linotype" w:hAnsi="Palatino Linotype"/>
          <w:lang w:val="es-ES_tradnl"/>
        </w:rPr>
      </w:pPr>
      <w:r w:rsidRPr="003D18EA">
        <w:rPr>
          <w:rFonts w:ascii="Palatino Linotype" w:hAnsi="Palatino Linotype"/>
          <w:b/>
          <w:sz w:val="24"/>
          <w:lang w:val="es-ES_tradnl"/>
        </w:rPr>
        <w:t>MODALIDAD DE ENTREGA:</w:t>
      </w:r>
      <w:r w:rsidRPr="003D18EA">
        <w:rPr>
          <w:rFonts w:ascii="Palatino Linotype" w:hAnsi="Palatino Linotype"/>
          <w:sz w:val="24"/>
          <w:lang w:val="es-ES_tradnl"/>
        </w:rPr>
        <w:t xml:space="preserve"> A través del </w:t>
      </w:r>
      <w:r w:rsidRPr="003D18EA">
        <w:rPr>
          <w:rFonts w:ascii="Palatino Linotype" w:hAnsi="Palatino Linotype"/>
          <w:b/>
          <w:sz w:val="24"/>
          <w:lang w:val="es-ES_tradnl"/>
        </w:rPr>
        <w:t>SAIMEX</w:t>
      </w:r>
      <w:r w:rsidRPr="003D18EA">
        <w:rPr>
          <w:rFonts w:ascii="Palatino Linotype" w:hAnsi="Palatino Linotype"/>
          <w:lang w:val="es-ES_tradnl"/>
        </w:rPr>
        <w:t>.</w:t>
      </w:r>
    </w:p>
    <w:p w:rsidR="003D18EA" w:rsidRPr="006C274E" w:rsidRDefault="003D18EA" w:rsidP="00A854D8">
      <w:pPr>
        <w:spacing w:after="0" w:line="360" w:lineRule="auto"/>
        <w:ind w:right="334"/>
        <w:jc w:val="both"/>
        <w:rPr>
          <w:rFonts w:ascii="Palatino Linotype" w:hAnsi="Palatino Linotype" w:cs="Arial"/>
          <w:b/>
          <w:sz w:val="24"/>
        </w:rPr>
      </w:pPr>
    </w:p>
    <w:p w:rsidR="00A523BE" w:rsidRPr="003D18EA" w:rsidRDefault="00A523BE" w:rsidP="00A854D8">
      <w:pPr>
        <w:spacing w:after="0" w:line="360" w:lineRule="auto"/>
        <w:ind w:right="334"/>
        <w:jc w:val="both"/>
        <w:rPr>
          <w:rFonts w:ascii="Palatino Linotype" w:hAnsi="Palatino Linotype" w:cs="Arial"/>
          <w:b/>
          <w:sz w:val="28"/>
        </w:rPr>
      </w:pPr>
      <w:r w:rsidRPr="003D18EA">
        <w:rPr>
          <w:rFonts w:ascii="Palatino Linotype" w:hAnsi="Palatino Linotype" w:cs="Arial"/>
          <w:b/>
          <w:sz w:val="28"/>
        </w:rPr>
        <w:t xml:space="preserve">SEGUNDO. </w:t>
      </w:r>
      <w:r w:rsidRPr="003D18EA">
        <w:rPr>
          <w:rFonts w:ascii="Palatino Linotype" w:hAnsi="Palatino Linotype" w:cs="Arial"/>
          <w:b/>
          <w:sz w:val="28"/>
          <w:szCs w:val="20"/>
        </w:rPr>
        <w:t>De la prórroga del Sujeto Obligado.</w:t>
      </w:r>
    </w:p>
    <w:p w:rsidR="00A523BE" w:rsidRPr="003D18EA" w:rsidRDefault="00A523BE" w:rsidP="00A854D8">
      <w:pPr>
        <w:pStyle w:val="Sinespaciado"/>
        <w:spacing w:line="360" w:lineRule="auto"/>
        <w:jc w:val="both"/>
        <w:rPr>
          <w:rFonts w:ascii="Palatino Linotype" w:hAnsi="Palatino Linotype" w:cs="Arial"/>
          <w:sz w:val="24"/>
        </w:rPr>
      </w:pPr>
      <w:r w:rsidRPr="003D18EA">
        <w:rPr>
          <w:rFonts w:ascii="Palatino Linotype" w:hAnsi="Palatino Linotype" w:cs="Arial"/>
          <w:sz w:val="24"/>
        </w:rPr>
        <w:t xml:space="preserve">De las constancias del expediente electrónico </w:t>
      </w:r>
      <w:r w:rsidRPr="003D18EA">
        <w:rPr>
          <w:rFonts w:ascii="Palatino Linotype" w:hAnsi="Palatino Linotype" w:cs="Arial"/>
          <w:b/>
          <w:sz w:val="24"/>
        </w:rPr>
        <w:t xml:space="preserve">SAIMEX, </w:t>
      </w:r>
      <w:r w:rsidRPr="003D18EA">
        <w:rPr>
          <w:rFonts w:ascii="Palatino Linotype" w:hAnsi="Palatino Linotype" w:cs="Arial"/>
          <w:sz w:val="24"/>
        </w:rPr>
        <w:t xml:space="preserve">se advierte que </w:t>
      </w:r>
      <w:r w:rsidRPr="003D18EA">
        <w:rPr>
          <w:rFonts w:ascii="Palatino Linotype" w:hAnsi="Palatino Linotype"/>
          <w:sz w:val="24"/>
        </w:rPr>
        <w:t xml:space="preserve">en fecha </w:t>
      </w:r>
      <w:r w:rsidR="006C274E">
        <w:rPr>
          <w:rFonts w:ascii="Palatino Linotype" w:hAnsi="Palatino Linotype"/>
          <w:b/>
          <w:sz w:val="24"/>
        </w:rPr>
        <w:t>veintiséis</w:t>
      </w:r>
      <w:r w:rsidRPr="003D18EA">
        <w:rPr>
          <w:rFonts w:ascii="Palatino Linotype" w:hAnsi="Palatino Linotype"/>
          <w:b/>
          <w:sz w:val="24"/>
        </w:rPr>
        <w:t xml:space="preserve"> de </w:t>
      </w:r>
      <w:r w:rsidR="006C274E">
        <w:rPr>
          <w:rFonts w:ascii="Palatino Linotype" w:hAnsi="Palatino Linotype"/>
          <w:b/>
          <w:sz w:val="24"/>
        </w:rPr>
        <w:t>septiembre</w:t>
      </w:r>
      <w:r w:rsidRPr="003D18EA">
        <w:rPr>
          <w:rFonts w:ascii="Palatino Linotype" w:hAnsi="Palatino Linotype" w:cs="Arial"/>
          <w:b/>
          <w:sz w:val="24"/>
        </w:rPr>
        <w:t xml:space="preserve"> de dos mil veinticuatro,</w:t>
      </w:r>
      <w:r w:rsidRPr="003D18EA">
        <w:rPr>
          <w:rFonts w:ascii="Palatino Linotype" w:hAnsi="Palatino Linotype" w:cs="Arial"/>
          <w:sz w:val="24"/>
        </w:rPr>
        <w:t xml:space="preserve"> el Sujeto Obligado solicito una prórroga para poder atender las solicitudes de información, en los términos siguientes:</w:t>
      </w:r>
    </w:p>
    <w:p w:rsidR="00A523BE" w:rsidRPr="003D18EA" w:rsidRDefault="00A523BE" w:rsidP="00A854D8">
      <w:pPr>
        <w:pStyle w:val="Sinespaciado"/>
        <w:spacing w:line="360" w:lineRule="auto"/>
        <w:jc w:val="both"/>
        <w:rPr>
          <w:rFonts w:ascii="Palatino Linotype" w:hAnsi="Palatino Linotype" w:cs="Arial"/>
        </w:rPr>
      </w:pPr>
      <w:r w:rsidRPr="003D18EA">
        <w:rPr>
          <w:rFonts w:ascii="Palatino Linotype" w:hAnsi="Palatino Linotype" w:cs="Arial"/>
        </w:rPr>
        <w:t xml:space="preserve"> </w:t>
      </w:r>
    </w:p>
    <w:p w:rsidR="006C274E" w:rsidRPr="006C274E" w:rsidRDefault="00A523BE" w:rsidP="00A854D8">
      <w:pPr>
        <w:spacing w:after="0" w:line="360" w:lineRule="auto"/>
        <w:ind w:left="567" w:right="567"/>
        <w:jc w:val="both"/>
        <w:rPr>
          <w:rFonts w:ascii="Palatino Linotype" w:eastAsia="Times New Roman" w:hAnsi="Palatino Linotype" w:cs="Times New Roman"/>
          <w:i/>
          <w:lang w:val="es-ES_tradnl" w:eastAsia="es-ES"/>
        </w:rPr>
      </w:pPr>
      <w:r w:rsidRPr="003D18EA">
        <w:rPr>
          <w:rFonts w:ascii="Palatino Linotype" w:eastAsia="Times New Roman" w:hAnsi="Palatino Linotype" w:cs="Times New Roman"/>
          <w:i/>
          <w:lang w:val="es-ES_tradnl" w:eastAsia="es-ES"/>
        </w:rPr>
        <w:t>“</w:t>
      </w:r>
      <w:r w:rsidR="006C274E" w:rsidRPr="006C274E">
        <w:rPr>
          <w:rFonts w:ascii="Palatino Linotype" w:eastAsia="Times New Roman" w:hAnsi="Palatino Linotype" w:cs="Times New Roman"/>
          <w:i/>
          <w:lang w:val="es-ES_tradnl"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6C274E" w:rsidRPr="006C274E" w:rsidRDefault="006C274E" w:rsidP="00A854D8">
      <w:pPr>
        <w:spacing w:after="0" w:line="360" w:lineRule="auto"/>
        <w:ind w:left="567" w:right="567"/>
        <w:jc w:val="both"/>
        <w:rPr>
          <w:rFonts w:ascii="Palatino Linotype" w:eastAsia="Times New Roman" w:hAnsi="Palatino Linotype" w:cs="Times New Roman"/>
          <w:i/>
          <w:lang w:val="es-ES_tradnl" w:eastAsia="es-ES"/>
        </w:rPr>
      </w:pPr>
      <w:r w:rsidRPr="006C274E">
        <w:rPr>
          <w:rFonts w:ascii="Palatino Linotype" w:eastAsia="Times New Roman" w:hAnsi="Palatino Linotype" w:cs="Times New Roman"/>
          <w:i/>
          <w:lang w:val="es-ES_tradnl" w:eastAsia="es-ES"/>
        </w:rPr>
        <w:t>se anexa prorroga</w:t>
      </w:r>
    </w:p>
    <w:p w:rsidR="006C274E" w:rsidRPr="006C274E" w:rsidRDefault="006C274E" w:rsidP="00A854D8">
      <w:pPr>
        <w:spacing w:after="0" w:line="360" w:lineRule="auto"/>
        <w:ind w:left="567" w:right="567"/>
        <w:jc w:val="both"/>
        <w:rPr>
          <w:rFonts w:ascii="Palatino Linotype" w:eastAsia="Times New Roman" w:hAnsi="Palatino Linotype" w:cs="Times New Roman"/>
          <w:i/>
          <w:lang w:val="es-ES_tradnl" w:eastAsia="es-ES"/>
        </w:rPr>
      </w:pPr>
      <w:r w:rsidRPr="006C274E">
        <w:rPr>
          <w:rFonts w:ascii="Palatino Linotype" w:eastAsia="Times New Roman" w:hAnsi="Palatino Linotype" w:cs="Times New Roman"/>
          <w:i/>
          <w:lang w:val="es-ES_tradnl" w:eastAsia="es-ES"/>
        </w:rPr>
        <w:t>Lic. Alejandro Hernández Aguilar</w:t>
      </w:r>
    </w:p>
    <w:p w:rsidR="00A523BE" w:rsidRPr="003D18EA" w:rsidRDefault="006C274E" w:rsidP="00A854D8">
      <w:pPr>
        <w:spacing w:after="0" w:line="360" w:lineRule="auto"/>
        <w:ind w:left="567" w:right="567"/>
        <w:jc w:val="both"/>
        <w:rPr>
          <w:rFonts w:ascii="Palatino Linotype" w:eastAsia="Times New Roman" w:hAnsi="Palatino Linotype" w:cs="Times New Roman"/>
          <w:i/>
          <w:lang w:val="es-ES_tradnl" w:eastAsia="es-ES"/>
        </w:rPr>
      </w:pPr>
      <w:r w:rsidRPr="006C274E">
        <w:rPr>
          <w:rFonts w:ascii="Palatino Linotype" w:eastAsia="Times New Roman" w:hAnsi="Palatino Linotype" w:cs="Times New Roman"/>
          <w:i/>
          <w:lang w:val="es-ES_tradnl" w:eastAsia="es-ES"/>
        </w:rPr>
        <w:t>Responsable de la Unidad de Transparencia</w:t>
      </w:r>
      <w:r w:rsidR="00A523BE" w:rsidRPr="003D18EA">
        <w:rPr>
          <w:rFonts w:ascii="Palatino Linotype" w:hAnsi="Palatino Linotype" w:cs="Arial"/>
          <w:i/>
        </w:rPr>
        <w:t xml:space="preserve"> (Sic).</w:t>
      </w:r>
    </w:p>
    <w:p w:rsidR="00A523BE" w:rsidRPr="003D18EA" w:rsidRDefault="00A523BE" w:rsidP="00A854D8">
      <w:pPr>
        <w:spacing w:after="0" w:line="360" w:lineRule="auto"/>
        <w:rPr>
          <w:rFonts w:ascii="Palatino Linotype" w:hAnsi="Palatino Linotype"/>
          <w:lang w:val="es-ES_tradnl"/>
        </w:rPr>
      </w:pPr>
      <w:r w:rsidRPr="003D18EA">
        <w:rPr>
          <w:rFonts w:ascii="Palatino Linotype" w:hAnsi="Palatino Linotype"/>
          <w:lang w:val="es-ES_tradnl"/>
        </w:rPr>
        <w:t xml:space="preserve"> </w:t>
      </w:r>
    </w:p>
    <w:p w:rsidR="00A523BE" w:rsidRPr="003D18EA" w:rsidRDefault="00A523BE" w:rsidP="00A854D8">
      <w:pPr>
        <w:spacing w:after="0" w:line="360" w:lineRule="auto"/>
        <w:jc w:val="both"/>
        <w:rPr>
          <w:rFonts w:ascii="Palatino Linotype" w:hAnsi="Palatino Linotype"/>
          <w:sz w:val="24"/>
          <w:lang w:val="es-ES_tradnl"/>
        </w:rPr>
      </w:pPr>
      <w:r w:rsidRPr="003D18EA">
        <w:rPr>
          <w:rFonts w:ascii="Palatino Linotype" w:hAnsi="Palatino Linotype"/>
          <w:sz w:val="24"/>
          <w:lang w:val="es-ES_tradnl"/>
        </w:rPr>
        <w:t xml:space="preserve">El Sujeto Obligado adjunto los archivos electrónicos denominados </w:t>
      </w:r>
      <w:r w:rsidRPr="003D18EA">
        <w:rPr>
          <w:rFonts w:ascii="Palatino Linotype" w:hAnsi="Palatino Linotype"/>
          <w:i/>
          <w:sz w:val="24"/>
          <w:lang w:val="es-ES_tradnl"/>
        </w:rPr>
        <w:t>“</w:t>
      </w:r>
      <w:r w:rsidR="006C274E" w:rsidRPr="006C274E">
        <w:rPr>
          <w:rFonts w:ascii="Palatino Linotype" w:hAnsi="Palatino Linotype"/>
          <w:i/>
          <w:sz w:val="24"/>
          <w:lang w:val="es-ES_tradnl"/>
        </w:rPr>
        <w:t>Respuesta a solicitud 623.2024 Prórroga (1).pdf</w:t>
      </w:r>
      <w:r w:rsidR="006C274E">
        <w:rPr>
          <w:rFonts w:ascii="Palatino Linotype" w:hAnsi="Palatino Linotype"/>
          <w:i/>
          <w:sz w:val="24"/>
          <w:lang w:val="es-ES_tradnl"/>
        </w:rPr>
        <w:t xml:space="preserve">” </w:t>
      </w:r>
      <w:r w:rsidR="006C274E">
        <w:rPr>
          <w:rFonts w:ascii="Palatino Linotype" w:hAnsi="Palatino Linotype"/>
          <w:sz w:val="24"/>
          <w:lang w:val="es-ES_tradnl"/>
        </w:rPr>
        <w:t>y “</w:t>
      </w:r>
      <w:r w:rsidR="006C274E" w:rsidRPr="006C274E">
        <w:rPr>
          <w:rFonts w:ascii="Palatino Linotype" w:hAnsi="Palatino Linotype"/>
          <w:i/>
          <w:sz w:val="24"/>
          <w:lang w:val="es-ES_tradnl"/>
        </w:rPr>
        <w:t>Acta 176 Extraord sol 623.pdf</w:t>
      </w:r>
      <w:r w:rsidRPr="003D18EA">
        <w:rPr>
          <w:rFonts w:ascii="Palatino Linotype" w:hAnsi="Palatino Linotype"/>
          <w:sz w:val="24"/>
          <w:lang w:val="es-ES_tradnl"/>
        </w:rPr>
        <w:t xml:space="preserve">”, a través de los cuales se informó al particular que la prórroga motivo de </w:t>
      </w:r>
      <w:r w:rsidR="006C274E">
        <w:rPr>
          <w:rFonts w:ascii="Palatino Linotype" w:hAnsi="Palatino Linotype"/>
          <w:sz w:val="24"/>
          <w:lang w:val="es-ES_tradnl"/>
        </w:rPr>
        <w:t>la</w:t>
      </w:r>
      <w:r w:rsidRPr="003D18EA">
        <w:rPr>
          <w:rFonts w:ascii="Palatino Linotype" w:hAnsi="Palatino Linotype"/>
          <w:sz w:val="24"/>
          <w:lang w:val="es-ES_tradnl"/>
        </w:rPr>
        <w:t xml:space="preserve"> solicitud de información se realizó atendiendo a lo estab</w:t>
      </w:r>
      <w:r w:rsidR="006C274E">
        <w:rPr>
          <w:rFonts w:ascii="Palatino Linotype" w:hAnsi="Palatino Linotype"/>
          <w:sz w:val="24"/>
          <w:lang w:val="es-ES_tradnl"/>
        </w:rPr>
        <w:t>lecido por el acuerdo CT/SM/A/0</w:t>
      </w:r>
      <w:r w:rsidR="0061728C">
        <w:rPr>
          <w:rFonts w:ascii="Palatino Linotype" w:hAnsi="Palatino Linotype"/>
          <w:sz w:val="24"/>
          <w:lang w:val="es-ES_tradnl"/>
        </w:rPr>
        <w:t>1</w:t>
      </w:r>
      <w:r w:rsidRPr="003D18EA">
        <w:rPr>
          <w:rFonts w:ascii="Palatino Linotype" w:hAnsi="Palatino Linotype"/>
          <w:sz w:val="24"/>
          <w:lang w:val="es-ES_tradnl"/>
        </w:rPr>
        <w:t>/2024, de la Centésima Vigésima Tercera Sesión Extraordinaria del Comité de Transparencia de la Secretaría de Movilidad, celebrada el 2</w:t>
      </w:r>
      <w:r w:rsidR="0061728C">
        <w:rPr>
          <w:rFonts w:ascii="Palatino Linotype" w:hAnsi="Palatino Linotype"/>
          <w:sz w:val="24"/>
          <w:lang w:val="es-ES_tradnl"/>
        </w:rPr>
        <w:t>6</w:t>
      </w:r>
      <w:r w:rsidRPr="003D18EA">
        <w:rPr>
          <w:rFonts w:ascii="Palatino Linotype" w:hAnsi="Palatino Linotype"/>
          <w:sz w:val="24"/>
          <w:lang w:val="es-ES_tradnl"/>
        </w:rPr>
        <w:t xml:space="preserve"> de </w:t>
      </w:r>
      <w:r w:rsidR="006C274E">
        <w:rPr>
          <w:rFonts w:ascii="Palatino Linotype" w:hAnsi="Palatino Linotype"/>
          <w:sz w:val="24"/>
          <w:lang w:val="es-ES_tradnl"/>
        </w:rPr>
        <w:t>septiembre</w:t>
      </w:r>
      <w:r w:rsidRPr="003D18EA">
        <w:rPr>
          <w:rFonts w:ascii="Palatino Linotype" w:hAnsi="Palatino Linotype"/>
          <w:sz w:val="24"/>
          <w:lang w:val="es-ES_tradnl"/>
        </w:rPr>
        <w:t xml:space="preserve"> de 2024, que contiene la autorización de la Prórroga de la información requerida, adjuntando asimismo el Acta de Centésima </w:t>
      </w:r>
      <w:r w:rsidR="006C274E">
        <w:rPr>
          <w:rFonts w:ascii="Palatino Linotype" w:hAnsi="Palatino Linotype"/>
          <w:sz w:val="24"/>
          <w:lang w:val="es-ES_tradnl"/>
        </w:rPr>
        <w:t>Septuagésima Sexta</w:t>
      </w:r>
      <w:r w:rsidRPr="003D18EA">
        <w:rPr>
          <w:rFonts w:ascii="Palatino Linotype" w:hAnsi="Palatino Linotype"/>
          <w:sz w:val="24"/>
          <w:lang w:val="es-ES_tradnl"/>
        </w:rPr>
        <w:t xml:space="preserve"> Sesión Extraordinaria.</w:t>
      </w:r>
    </w:p>
    <w:p w:rsidR="00A523BE" w:rsidRPr="003D18EA" w:rsidRDefault="00A523BE" w:rsidP="00A854D8">
      <w:pPr>
        <w:spacing w:after="0" w:line="360" w:lineRule="auto"/>
        <w:jc w:val="both"/>
        <w:rPr>
          <w:rFonts w:ascii="Palatino Linotype" w:hAnsi="Palatino Linotype"/>
          <w:sz w:val="24"/>
          <w:lang w:val="es-ES_tradnl"/>
        </w:rPr>
      </w:pPr>
    </w:p>
    <w:p w:rsidR="00A523BE" w:rsidRPr="003D18EA" w:rsidRDefault="00A523BE" w:rsidP="00A854D8">
      <w:pPr>
        <w:spacing w:after="0" w:line="360" w:lineRule="auto"/>
        <w:jc w:val="both"/>
        <w:rPr>
          <w:rFonts w:ascii="Palatino Linotype" w:hAnsi="Palatino Linotype" w:cs="Arial"/>
          <w:b/>
          <w:sz w:val="28"/>
        </w:rPr>
      </w:pPr>
      <w:r w:rsidRPr="003D18EA">
        <w:rPr>
          <w:rFonts w:ascii="Palatino Linotype" w:hAnsi="Palatino Linotype" w:cs="Arial"/>
          <w:b/>
          <w:sz w:val="28"/>
        </w:rPr>
        <w:t xml:space="preserve">TERCERO. </w:t>
      </w:r>
      <w:r w:rsidR="003D18EA" w:rsidRPr="003D18EA">
        <w:rPr>
          <w:rFonts w:ascii="Palatino Linotype" w:hAnsi="Palatino Linotype" w:cs="Arial"/>
          <w:b/>
          <w:sz w:val="28"/>
          <w:szCs w:val="20"/>
        </w:rPr>
        <w:t>De la</w:t>
      </w:r>
      <w:r w:rsidRPr="003D18EA">
        <w:rPr>
          <w:rFonts w:ascii="Palatino Linotype" w:hAnsi="Palatino Linotype" w:cs="Arial"/>
          <w:b/>
          <w:sz w:val="28"/>
          <w:szCs w:val="20"/>
        </w:rPr>
        <w:t xml:space="preserve"> respuesta del Sujeto Obligado.</w:t>
      </w:r>
    </w:p>
    <w:p w:rsidR="00A523BE" w:rsidRPr="003D18EA" w:rsidRDefault="00A523BE" w:rsidP="00A854D8">
      <w:pPr>
        <w:spacing w:after="0" w:line="360" w:lineRule="auto"/>
        <w:jc w:val="both"/>
        <w:rPr>
          <w:rFonts w:ascii="Palatino Linotype" w:hAnsi="Palatino Linotype" w:cs="Arial"/>
          <w:b/>
          <w:sz w:val="28"/>
        </w:rPr>
      </w:pPr>
      <w:r w:rsidRPr="003D18EA">
        <w:rPr>
          <w:rFonts w:ascii="Palatino Linotype" w:hAnsi="Palatino Linotype" w:cs="Arial"/>
          <w:sz w:val="24"/>
        </w:rPr>
        <w:lastRenderedPageBreak/>
        <w:t xml:space="preserve">En </w:t>
      </w:r>
      <w:r w:rsidR="003D18EA" w:rsidRPr="003D18EA">
        <w:rPr>
          <w:rFonts w:ascii="Palatino Linotype" w:hAnsi="Palatino Linotype" w:cs="Arial"/>
          <w:sz w:val="24"/>
        </w:rPr>
        <w:t>el</w:t>
      </w:r>
      <w:r w:rsidRPr="003D18EA">
        <w:rPr>
          <w:rFonts w:ascii="Palatino Linotype" w:hAnsi="Palatino Linotype" w:cs="Arial"/>
          <w:sz w:val="24"/>
        </w:rPr>
        <w:t xml:space="preserve"> expediente electrónico </w:t>
      </w:r>
      <w:r w:rsidRPr="003D18EA">
        <w:rPr>
          <w:rFonts w:ascii="Palatino Linotype" w:hAnsi="Palatino Linotype" w:cs="Arial"/>
          <w:b/>
          <w:sz w:val="24"/>
        </w:rPr>
        <w:t>SAIMEX</w:t>
      </w:r>
      <w:r w:rsidRPr="003D18EA">
        <w:rPr>
          <w:rFonts w:ascii="Palatino Linotype" w:hAnsi="Palatino Linotype" w:cs="Arial"/>
          <w:sz w:val="24"/>
        </w:rPr>
        <w:t xml:space="preserve">, se aprecia que el día </w:t>
      </w:r>
      <w:r w:rsidR="0061728C">
        <w:rPr>
          <w:rFonts w:ascii="Palatino Linotype" w:hAnsi="Palatino Linotype" w:cs="Arial"/>
          <w:b/>
          <w:sz w:val="24"/>
        </w:rPr>
        <w:t>siete</w:t>
      </w:r>
      <w:r w:rsidRPr="003D18EA">
        <w:rPr>
          <w:rFonts w:ascii="Palatino Linotype" w:hAnsi="Palatino Linotype" w:cs="Arial"/>
          <w:b/>
          <w:sz w:val="24"/>
        </w:rPr>
        <w:t xml:space="preserve"> de o</w:t>
      </w:r>
      <w:r w:rsidR="0061728C">
        <w:rPr>
          <w:rFonts w:ascii="Palatino Linotype" w:hAnsi="Palatino Linotype" w:cs="Arial"/>
          <w:b/>
          <w:sz w:val="24"/>
        </w:rPr>
        <w:t>ctubre</w:t>
      </w:r>
      <w:r w:rsidRPr="003D18EA">
        <w:rPr>
          <w:rFonts w:ascii="Palatino Linotype" w:hAnsi="Palatino Linotype" w:cs="Arial"/>
          <w:b/>
          <w:sz w:val="24"/>
        </w:rPr>
        <w:t xml:space="preserve"> de dos mil veinticuatro</w:t>
      </w:r>
      <w:r w:rsidRPr="003D18EA">
        <w:rPr>
          <w:rFonts w:ascii="Palatino Linotype" w:hAnsi="Palatino Linotype" w:cs="Arial"/>
          <w:sz w:val="24"/>
        </w:rPr>
        <w:t xml:space="preserve">, </w:t>
      </w:r>
      <w:r w:rsidRPr="003D18EA">
        <w:rPr>
          <w:rFonts w:ascii="Palatino Linotype" w:hAnsi="Palatino Linotype" w:cs="Arial"/>
          <w:b/>
          <w:sz w:val="24"/>
        </w:rPr>
        <w:t>el Sujeto Obligado</w:t>
      </w:r>
      <w:r w:rsidR="003D18EA" w:rsidRPr="003D18EA">
        <w:rPr>
          <w:rFonts w:ascii="Palatino Linotype" w:hAnsi="Palatino Linotype" w:cs="Arial"/>
          <w:sz w:val="24"/>
        </w:rPr>
        <w:t xml:space="preserve"> dio respuesta a la</w:t>
      </w:r>
      <w:r w:rsidRPr="003D18EA">
        <w:rPr>
          <w:rFonts w:ascii="Palatino Linotype" w:hAnsi="Palatino Linotype" w:cs="Arial"/>
          <w:sz w:val="24"/>
        </w:rPr>
        <w:t xml:space="preserve"> solicitud de información en los términos siguientes: </w:t>
      </w:r>
    </w:p>
    <w:p w:rsidR="00A523BE" w:rsidRPr="003D18EA" w:rsidRDefault="00A523BE" w:rsidP="00A854D8">
      <w:pPr>
        <w:spacing w:after="0" w:line="360" w:lineRule="auto"/>
        <w:jc w:val="both"/>
        <w:rPr>
          <w:rFonts w:ascii="Palatino Linotype" w:hAnsi="Palatino Linotype" w:cs="Arial"/>
          <w:i/>
          <w:sz w:val="24"/>
        </w:rPr>
      </w:pPr>
    </w:p>
    <w:p w:rsidR="0061728C" w:rsidRPr="0061728C" w:rsidRDefault="00A523BE" w:rsidP="00A854D8">
      <w:pPr>
        <w:spacing w:after="0" w:line="360" w:lineRule="auto"/>
        <w:ind w:left="567" w:right="567"/>
        <w:jc w:val="both"/>
        <w:rPr>
          <w:rFonts w:ascii="Palatino Linotype" w:eastAsia="Times New Roman" w:hAnsi="Palatino Linotype" w:cs="Times New Roman"/>
          <w:i/>
          <w:lang w:val="es-ES_tradnl" w:eastAsia="es-ES"/>
        </w:rPr>
      </w:pPr>
      <w:r w:rsidRPr="003D18EA">
        <w:rPr>
          <w:rFonts w:ascii="Palatino Linotype" w:eastAsia="Times New Roman" w:hAnsi="Palatino Linotype" w:cs="Times New Roman"/>
          <w:i/>
          <w:lang w:val="es-ES_tradnl" w:eastAsia="es-ES"/>
        </w:rPr>
        <w:t>“</w:t>
      </w:r>
      <w:r w:rsidR="0061728C" w:rsidRPr="0061728C">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1728C" w:rsidRPr="0061728C" w:rsidRDefault="0061728C" w:rsidP="00A854D8">
      <w:pPr>
        <w:spacing w:after="0" w:line="360" w:lineRule="auto"/>
        <w:ind w:left="567" w:right="567"/>
        <w:jc w:val="both"/>
        <w:rPr>
          <w:rFonts w:ascii="Palatino Linotype" w:eastAsia="Times New Roman" w:hAnsi="Palatino Linotype" w:cs="Times New Roman"/>
          <w:i/>
          <w:lang w:val="es-ES_tradnl" w:eastAsia="es-ES"/>
        </w:rPr>
      </w:pPr>
      <w:r w:rsidRPr="0061728C">
        <w:rPr>
          <w:rFonts w:ascii="Palatino Linotype" w:eastAsia="Times New Roman" w:hAnsi="Palatino Linotype" w:cs="Times New Roman"/>
          <w:i/>
          <w:lang w:val="es-ES_tradnl" w:eastAsia="es-ES"/>
        </w:rPr>
        <w:t>se anexa respuesta</w:t>
      </w:r>
    </w:p>
    <w:p w:rsidR="0061728C" w:rsidRPr="0061728C" w:rsidRDefault="0061728C" w:rsidP="00A854D8">
      <w:pPr>
        <w:spacing w:after="0" w:line="360" w:lineRule="auto"/>
        <w:ind w:left="567" w:right="567"/>
        <w:jc w:val="both"/>
        <w:rPr>
          <w:rFonts w:ascii="Palatino Linotype" w:eastAsia="Times New Roman" w:hAnsi="Palatino Linotype" w:cs="Times New Roman"/>
          <w:i/>
          <w:lang w:val="es-ES_tradnl" w:eastAsia="es-ES"/>
        </w:rPr>
      </w:pPr>
      <w:r w:rsidRPr="0061728C">
        <w:rPr>
          <w:rFonts w:ascii="Palatino Linotype" w:eastAsia="Times New Roman" w:hAnsi="Palatino Linotype" w:cs="Times New Roman"/>
          <w:i/>
          <w:lang w:val="es-ES_tradnl" w:eastAsia="es-ES"/>
        </w:rPr>
        <w:t>ATENTAMENTE</w:t>
      </w:r>
    </w:p>
    <w:p w:rsidR="00A523BE" w:rsidRPr="003D18EA" w:rsidRDefault="0061728C" w:rsidP="00A854D8">
      <w:pPr>
        <w:spacing w:after="0" w:line="360" w:lineRule="auto"/>
        <w:ind w:left="567" w:right="567"/>
        <w:jc w:val="both"/>
        <w:rPr>
          <w:rFonts w:ascii="Palatino Linotype" w:eastAsia="Times New Roman" w:hAnsi="Palatino Linotype" w:cs="Times New Roman"/>
          <w:i/>
          <w:lang w:val="es-ES_tradnl" w:eastAsia="es-ES"/>
        </w:rPr>
      </w:pPr>
      <w:r w:rsidRPr="0061728C">
        <w:rPr>
          <w:rFonts w:ascii="Palatino Linotype" w:eastAsia="Times New Roman" w:hAnsi="Palatino Linotype" w:cs="Times New Roman"/>
          <w:i/>
          <w:lang w:val="es-ES_tradnl" w:eastAsia="es-ES"/>
        </w:rPr>
        <w:t>Lic. Alejandro Hernández Aguilar</w:t>
      </w:r>
      <w:r w:rsidR="00A523BE" w:rsidRPr="003D18EA">
        <w:rPr>
          <w:rFonts w:ascii="Palatino Linotype" w:eastAsia="Times New Roman" w:hAnsi="Palatino Linotype" w:cs="Times New Roman"/>
          <w:i/>
          <w:lang w:val="es-ES_tradnl" w:eastAsia="es-ES"/>
        </w:rPr>
        <w:t>”</w:t>
      </w:r>
      <w:r w:rsidR="00A523BE" w:rsidRPr="003D18EA">
        <w:rPr>
          <w:rFonts w:ascii="Palatino Linotype" w:hAnsi="Palatino Linotype" w:cs="Arial"/>
          <w:i/>
        </w:rPr>
        <w:t xml:space="preserve"> (Sic).</w:t>
      </w:r>
    </w:p>
    <w:p w:rsidR="00A523BE" w:rsidRPr="003D18EA" w:rsidRDefault="00A523BE" w:rsidP="00A854D8">
      <w:pPr>
        <w:pStyle w:val="Sinespaciado"/>
        <w:spacing w:line="360" w:lineRule="auto"/>
        <w:jc w:val="both"/>
        <w:rPr>
          <w:rFonts w:ascii="Palatino Linotype" w:hAnsi="Palatino Linotype" w:cs="Arial"/>
          <w:sz w:val="24"/>
        </w:rPr>
      </w:pPr>
    </w:p>
    <w:p w:rsidR="003D18EA" w:rsidRPr="003D18EA" w:rsidRDefault="003D18EA" w:rsidP="00A854D8">
      <w:pPr>
        <w:pStyle w:val="Sinespaciado"/>
        <w:spacing w:line="360" w:lineRule="auto"/>
        <w:jc w:val="both"/>
        <w:rPr>
          <w:rFonts w:ascii="Palatino Linotype" w:hAnsi="Palatino Linotype" w:cs="Arial"/>
          <w:sz w:val="24"/>
        </w:rPr>
      </w:pPr>
      <w:r w:rsidRPr="003D18EA">
        <w:rPr>
          <w:rFonts w:ascii="Palatino Linotype" w:hAnsi="Palatino Linotype" w:cs="Arial"/>
          <w:sz w:val="24"/>
        </w:rPr>
        <w:t xml:space="preserve">El Sujeto Obligado adjuntó el archivo electrónico denominado </w:t>
      </w:r>
      <w:r w:rsidRPr="003D18EA">
        <w:rPr>
          <w:rFonts w:ascii="Palatino Linotype" w:hAnsi="Palatino Linotype" w:cs="Arial"/>
          <w:i/>
          <w:sz w:val="24"/>
        </w:rPr>
        <w:t>“</w:t>
      </w:r>
      <w:r w:rsidR="0061728C" w:rsidRPr="0061728C">
        <w:rPr>
          <w:rFonts w:ascii="Palatino Linotype" w:hAnsi="Palatino Linotype" w:cs="Arial"/>
          <w:i/>
          <w:sz w:val="24"/>
        </w:rPr>
        <w:t>SM-CAS-001-24 V.P.pdf</w:t>
      </w:r>
      <w:r w:rsidRPr="003D18EA">
        <w:rPr>
          <w:rFonts w:ascii="Palatino Linotype" w:hAnsi="Palatino Linotype" w:cs="Arial"/>
          <w:i/>
          <w:sz w:val="24"/>
        </w:rPr>
        <w:t>”, “</w:t>
      </w:r>
      <w:r w:rsidR="0061728C" w:rsidRPr="0061728C">
        <w:rPr>
          <w:rFonts w:ascii="Palatino Linotype" w:hAnsi="Palatino Linotype" w:cs="Arial"/>
          <w:i/>
          <w:sz w:val="24"/>
        </w:rPr>
        <w:t>SAIMEX 2024 - 00623 RM.pdf</w:t>
      </w:r>
      <w:r w:rsidRPr="003D18EA">
        <w:rPr>
          <w:rFonts w:ascii="Palatino Linotype" w:hAnsi="Palatino Linotype" w:cs="Arial"/>
          <w:i/>
          <w:sz w:val="24"/>
        </w:rPr>
        <w:t>”, “</w:t>
      </w:r>
      <w:r w:rsidR="0061728C" w:rsidRPr="0061728C">
        <w:rPr>
          <w:rFonts w:ascii="Palatino Linotype" w:hAnsi="Palatino Linotype" w:cs="Arial"/>
          <w:i/>
          <w:sz w:val="24"/>
        </w:rPr>
        <w:t>SAIMEX 2024 - 00623 SF.pdf</w:t>
      </w:r>
      <w:r w:rsidRPr="003D18EA">
        <w:rPr>
          <w:rFonts w:ascii="Palatino Linotype" w:hAnsi="Palatino Linotype" w:cs="Arial"/>
          <w:i/>
          <w:sz w:val="24"/>
        </w:rPr>
        <w:t>”, ”</w:t>
      </w:r>
      <w:r w:rsidR="0061728C" w:rsidRPr="0061728C">
        <w:t xml:space="preserve"> </w:t>
      </w:r>
      <w:r w:rsidR="0061728C" w:rsidRPr="0061728C">
        <w:rPr>
          <w:rFonts w:ascii="Palatino Linotype" w:hAnsi="Palatino Linotype" w:cs="Arial"/>
          <w:i/>
          <w:sz w:val="24"/>
        </w:rPr>
        <w:t>Respuesta a solicitud 623.pdf</w:t>
      </w:r>
      <w:r w:rsidRPr="003D18EA">
        <w:rPr>
          <w:rFonts w:ascii="Palatino Linotype" w:hAnsi="Palatino Linotype" w:cs="Arial"/>
          <w:i/>
          <w:sz w:val="24"/>
        </w:rPr>
        <w:t xml:space="preserve">”, </w:t>
      </w:r>
      <w:r w:rsidRPr="003D18EA">
        <w:rPr>
          <w:rFonts w:ascii="Palatino Linotype" w:hAnsi="Palatino Linotype" w:cs="Arial"/>
          <w:sz w:val="24"/>
        </w:rPr>
        <w:t xml:space="preserve">mismos que no se reproducen por ser del conocimiento de las partes, sin embargo, serán materia de estudio en el </w:t>
      </w:r>
      <w:r w:rsidRPr="003D18EA">
        <w:rPr>
          <w:rFonts w:ascii="Palatino Linotype" w:hAnsi="Palatino Linotype" w:cs="Arial"/>
          <w:b/>
          <w:sz w:val="24"/>
        </w:rPr>
        <w:t>CONSIDERADO</w:t>
      </w:r>
      <w:r w:rsidRPr="003D18EA">
        <w:rPr>
          <w:rFonts w:ascii="Palatino Linotype" w:hAnsi="Palatino Linotype" w:cs="Arial"/>
          <w:sz w:val="24"/>
        </w:rPr>
        <w:t xml:space="preserve"> respectivo.</w:t>
      </w:r>
    </w:p>
    <w:p w:rsidR="00A523BE" w:rsidRPr="003D18EA" w:rsidRDefault="00A523BE" w:rsidP="00A854D8">
      <w:pPr>
        <w:pStyle w:val="Sinespaciado"/>
        <w:spacing w:line="360" w:lineRule="auto"/>
        <w:rPr>
          <w:rFonts w:ascii="Palatino Linotype" w:hAnsi="Palatino Linotype"/>
          <w:sz w:val="24"/>
        </w:rPr>
      </w:pPr>
    </w:p>
    <w:p w:rsidR="00A523BE" w:rsidRPr="003D18EA" w:rsidRDefault="00A523BE" w:rsidP="00A854D8">
      <w:pPr>
        <w:spacing w:after="0" w:line="360" w:lineRule="auto"/>
        <w:jc w:val="both"/>
        <w:rPr>
          <w:rFonts w:ascii="Palatino Linotype" w:hAnsi="Palatino Linotype" w:cs="Arial"/>
          <w:b/>
          <w:sz w:val="28"/>
        </w:rPr>
      </w:pPr>
      <w:r w:rsidRPr="003D18EA">
        <w:rPr>
          <w:rFonts w:ascii="Palatino Linotype" w:hAnsi="Palatino Linotype" w:cs="Arial"/>
          <w:b/>
          <w:sz w:val="28"/>
        </w:rPr>
        <w:t xml:space="preserve">CUARTO. </w:t>
      </w:r>
      <w:r w:rsidRPr="003D18EA">
        <w:rPr>
          <w:rFonts w:ascii="Palatino Linotype" w:hAnsi="Palatino Linotype"/>
          <w:b/>
          <w:sz w:val="28"/>
        </w:rPr>
        <w:t>Del recurso de revisión.</w:t>
      </w:r>
    </w:p>
    <w:p w:rsidR="003D18EA" w:rsidRPr="003D18EA" w:rsidRDefault="003D18EA" w:rsidP="00A854D8">
      <w:pPr>
        <w:spacing w:after="0" w:line="360" w:lineRule="auto"/>
        <w:contextualSpacing/>
        <w:jc w:val="both"/>
        <w:rPr>
          <w:rFonts w:ascii="Palatino Linotype" w:hAnsi="Palatino Linotype" w:cs="Palatino Linotype"/>
          <w:color w:val="000000"/>
          <w:lang w:val="es-ES_tradnl"/>
        </w:rPr>
      </w:pPr>
      <w:r w:rsidRPr="003D18EA">
        <w:rPr>
          <w:rFonts w:ascii="Palatino Linotype" w:hAnsi="Palatino Linotype" w:cs="Palatino Linotype"/>
          <w:color w:val="000000"/>
          <w:lang w:val="es-ES_tradnl"/>
        </w:rPr>
        <w:t>Inconforme con la respuesta emitida por el Sujeto Obligado, l</w:t>
      </w:r>
      <w:r w:rsidR="0061728C">
        <w:rPr>
          <w:rFonts w:ascii="Palatino Linotype" w:hAnsi="Palatino Linotype" w:cs="Palatino Linotype"/>
          <w:color w:val="000000"/>
          <w:lang w:val="es-ES_tradnl"/>
        </w:rPr>
        <w:t>a parte</w:t>
      </w:r>
      <w:r w:rsidRPr="003D18EA">
        <w:rPr>
          <w:rFonts w:ascii="Palatino Linotype" w:hAnsi="Palatino Linotype" w:cs="Palatino Linotype"/>
          <w:color w:val="000000"/>
          <w:lang w:val="es-ES_tradnl"/>
        </w:rPr>
        <w:t xml:space="preserve"> Recurrente interpuso el presente recurso de revisión el día </w:t>
      </w:r>
      <w:r w:rsidRPr="003D18EA">
        <w:rPr>
          <w:rFonts w:ascii="Palatino Linotype" w:hAnsi="Palatino Linotype" w:cs="Palatino Linotype"/>
          <w:b/>
          <w:color w:val="000000"/>
          <w:lang w:val="es-ES_tradnl"/>
        </w:rPr>
        <w:t>veintio</w:t>
      </w:r>
      <w:r w:rsidR="0061728C">
        <w:rPr>
          <w:rFonts w:ascii="Palatino Linotype" w:hAnsi="Palatino Linotype" w:cs="Palatino Linotype"/>
          <w:b/>
          <w:color w:val="000000"/>
          <w:lang w:val="es-ES_tradnl"/>
        </w:rPr>
        <w:t>cho</w:t>
      </w:r>
      <w:r w:rsidRPr="003D18EA">
        <w:rPr>
          <w:rFonts w:ascii="Palatino Linotype" w:hAnsi="Palatino Linotype" w:cs="Palatino Linotype"/>
          <w:b/>
          <w:color w:val="000000"/>
          <w:lang w:val="es-ES_tradnl"/>
        </w:rPr>
        <w:t xml:space="preserve"> de o</w:t>
      </w:r>
      <w:r w:rsidR="0061728C">
        <w:rPr>
          <w:rFonts w:ascii="Palatino Linotype" w:hAnsi="Palatino Linotype" w:cs="Palatino Linotype"/>
          <w:b/>
          <w:color w:val="000000"/>
          <w:lang w:val="es-ES_tradnl"/>
        </w:rPr>
        <w:t>ctubre</w:t>
      </w:r>
      <w:r w:rsidRPr="003D18EA">
        <w:rPr>
          <w:rFonts w:ascii="Palatino Linotype" w:hAnsi="Palatino Linotype" w:cs="Palatino Linotype"/>
          <w:b/>
          <w:color w:val="000000"/>
          <w:lang w:val="es-ES_tradnl"/>
        </w:rPr>
        <w:t xml:space="preserve"> de dos mil veinticuatro</w:t>
      </w:r>
      <w:r w:rsidRPr="003D18EA">
        <w:rPr>
          <w:rFonts w:ascii="Palatino Linotype" w:hAnsi="Palatino Linotype" w:cs="Palatino Linotype"/>
          <w:color w:val="000000"/>
          <w:lang w:val="es-ES_tradnl"/>
        </w:rPr>
        <w:t xml:space="preserve">, el cual se registró con el expediente número </w:t>
      </w:r>
      <w:r w:rsidR="000B3FD5">
        <w:rPr>
          <w:rFonts w:ascii="Palatino Linotype" w:hAnsi="Palatino Linotype" w:cs="Palatino Linotype"/>
          <w:b/>
          <w:color w:val="000000"/>
          <w:lang w:val="es-ES_tradnl"/>
        </w:rPr>
        <w:t>06740</w:t>
      </w:r>
      <w:r w:rsidRPr="003D18EA">
        <w:rPr>
          <w:rFonts w:ascii="Palatino Linotype" w:hAnsi="Palatino Linotype" w:cs="Palatino Linotype"/>
          <w:b/>
          <w:color w:val="000000"/>
          <w:lang w:val="es-ES_tradnl"/>
        </w:rPr>
        <w:t>/INFOEM/IP/RR/2024</w:t>
      </w:r>
      <w:r w:rsidRPr="003D18EA">
        <w:rPr>
          <w:rFonts w:ascii="Palatino Linotype" w:hAnsi="Palatino Linotype" w:cs="Palatino Linotype"/>
          <w:color w:val="000000"/>
          <w:lang w:val="es-ES_tradnl"/>
        </w:rPr>
        <w:t>, manifestando lo siguiente:</w:t>
      </w:r>
    </w:p>
    <w:p w:rsidR="003D18EA" w:rsidRPr="003D18EA" w:rsidRDefault="003D18EA" w:rsidP="00A854D8">
      <w:pPr>
        <w:spacing w:after="0" w:line="360" w:lineRule="auto"/>
        <w:contextualSpacing/>
        <w:jc w:val="both"/>
        <w:rPr>
          <w:rFonts w:ascii="Palatino Linotype" w:hAnsi="Palatino Linotype" w:cs="Palatino Linotype"/>
          <w:color w:val="000000"/>
          <w:lang w:val="es-ES_tradnl"/>
        </w:rPr>
      </w:pPr>
    </w:p>
    <w:p w:rsidR="003D18EA" w:rsidRPr="003D18EA" w:rsidRDefault="003D18EA" w:rsidP="00A854D8">
      <w:pPr>
        <w:spacing w:after="0"/>
        <w:ind w:left="567" w:right="567"/>
        <w:contextualSpacing/>
        <w:jc w:val="both"/>
        <w:rPr>
          <w:rFonts w:ascii="Palatino Linotype" w:hAnsi="Palatino Linotype" w:cs="Palatino Linotype"/>
          <w:b/>
          <w:lang w:val="es-ES_tradnl"/>
        </w:rPr>
      </w:pPr>
      <w:r w:rsidRPr="003D18EA">
        <w:rPr>
          <w:rFonts w:ascii="Palatino Linotype" w:hAnsi="Palatino Linotype" w:cs="Palatino Linotype"/>
          <w:b/>
          <w:lang w:val="es-ES_tradnl"/>
        </w:rPr>
        <w:t xml:space="preserve">Acto Impugnado: </w:t>
      </w:r>
    </w:p>
    <w:p w:rsidR="003D18EA" w:rsidRPr="003D18EA" w:rsidRDefault="003D18EA" w:rsidP="00A854D8">
      <w:pPr>
        <w:spacing w:after="0"/>
        <w:ind w:left="567" w:right="567"/>
        <w:contextualSpacing/>
        <w:jc w:val="both"/>
        <w:rPr>
          <w:rFonts w:ascii="Palatino Linotype" w:hAnsi="Palatino Linotype" w:cs="Palatino Linotype"/>
          <w:b/>
          <w:i/>
          <w:lang w:val="es-ES_tradnl"/>
        </w:rPr>
      </w:pPr>
      <w:r w:rsidRPr="003D18EA">
        <w:rPr>
          <w:rFonts w:ascii="Palatino Linotype" w:hAnsi="Palatino Linotype"/>
          <w:i/>
          <w:color w:val="000000"/>
        </w:rPr>
        <w:t>“</w:t>
      </w:r>
      <w:r w:rsidR="0061728C" w:rsidRPr="0061728C">
        <w:rPr>
          <w:rFonts w:ascii="Palatino Linotype" w:hAnsi="Palatino Linotype"/>
          <w:i/>
          <w:color w:val="000000"/>
        </w:rPr>
        <w:t>no es toda la informaicón</w:t>
      </w:r>
      <w:r w:rsidRPr="003D18EA">
        <w:rPr>
          <w:rFonts w:ascii="Palatino Linotype" w:hAnsi="Palatino Linotype"/>
          <w:i/>
          <w:color w:val="000000"/>
        </w:rPr>
        <w:t xml:space="preserve">” </w:t>
      </w:r>
      <w:r w:rsidRPr="003D18EA">
        <w:rPr>
          <w:rFonts w:ascii="Palatino Linotype" w:hAnsi="Palatino Linotype" w:cs="Palatino Linotype"/>
          <w:i/>
          <w:color w:val="000000"/>
          <w:lang w:val="es-ES_tradnl"/>
        </w:rPr>
        <w:t>(Sic)</w:t>
      </w:r>
    </w:p>
    <w:p w:rsidR="003D18EA" w:rsidRPr="003D18EA" w:rsidRDefault="003D18EA" w:rsidP="00A854D8">
      <w:pPr>
        <w:spacing w:after="0"/>
        <w:ind w:left="567" w:right="567"/>
        <w:contextualSpacing/>
        <w:jc w:val="both"/>
        <w:rPr>
          <w:rFonts w:ascii="Palatino Linotype" w:hAnsi="Palatino Linotype" w:cs="Palatino Linotype"/>
          <w:b/>
          <w:lang w:val="es-ES_tradnl"/>
        </w:rPr>
      </w:pPr>
    </w:p>
    <w:p w:rsidR="003D18EA" w:rsidRPr="003D18EA" w:rsidRDefault="003D18EA" w:rsidP="00A854D8">
      <w:pPr>
        <w:spacing w:after="0"/>
        <w:ind w:left="567" w:right="567"/>
        <w:contextualSpacing/>
        <w:jc w:val="both"/>
        <w:rPr>
          <w:rFonts w:ascii="Palatino Linotype" w:hAnsi="Palatino Linotype" w:cs="Palatino Linotype"/>
          <w:b/>
          <w:lang w:val="es-ES_tradnl"/>
        </w:rPr>
      </w:pPr>
      <w:r w:rsidRPr="003D18EA">
        <w:rPr>
          <w:rFonts w:ascii="Palatino Linotype" w:hAnsi="Palatino Linotype" w:cs="Palatino Linotype"/>
          <w:b/>
          <w:lang w:val="es-ES_tradnl"/>
        </w:rPr>
        <w:t>Razones o Motivos de Inconformidad:</w:t>
      </w:r>
    </w:p>
    <w:p w:rsidR="003D18EA" w:rsidRPr="003D18EA" w:rsidRDefault="003D18EA" w:rsidP="00A854D8">
      <w:pPr>
        <w:spacing w:after="0"/>
        <w:ind w:left="567" w:right="567"/>
        <w:contextualSpacing/>
        <w:jc w:val="both"/>
        <w:rPr>
          <w:rFonts w:ascii="Palatino Linotype" w:hAnsi="Palatino Linotype" w:cs="Palatino Linotype"/>
          <w:b/>
          <w:lang w:val="es-ES_tradnl"/>
        </w:rPr>
      </w:pPr>
      <w:r w:rsidRPr="003D18EA">
        <w:rPr>
          <w:rFonts w:ascii="Palatino Linotype" w:hAnsi="Palatino Linotype" w:cs="Palatino Linotype"/>
          <w:i/>
          <w:color w:val="000000"/>
          <w:lang w:val="es-ES_tradnl"/>
        </w:rPr>
        <w:t>“</w:t>
      </w:r>
      <w:r w:rsidR="0061728C" w:rsidRPr="0061728C">
        <w:rPr>
          <w:rFonts w:ascii="Palatino Linotype" w:hAnsi="Palatino Linotype" w:cs="Palatino Linotype"/>
          <w:i/>
          <w:color w:val="000000"/>
          <w:lang w:val="es-ES_tradnl"/>
        </w:rPr>
        <w:t>me niegan la información</w:t>
      </w:r>
      <w:r w:rsidRPr="003D18EA">
        <w:rPr>
          <w:rFonts w:ascii="Palatino Linotype" w:hAnsi="Palatino Linotype" w:cs="Palatino Linotype"/>
          <w:i/>
          <w:color w:val="000000"/>
          <w:lang w:val="es-ES_tradnl"/>
        </w:rPr>
        <w:t>” (Sic)</w:t>
      </w:r>
      <w:r w:rsidRPr="003D18EA">
        <w:rPr>
          <w:rFonts w:ascii="Palatino Linotype" w:hAnsi="Palatino Linotype" w:cs="Palatino Linotype"/>
          <w:b/>
          <w:lang w:val="es-ES_tradnl"/>
        </w:rPr>
        <w:t xml:space="preserve"> </w:t>
      </w:r>
    </w:p>
    <w:p w:rsidR="00A523BE" w:rsidRPr="003D18EA" w:rsidRDefault="00A523BE" w:rsidP="00A854D8">
      <w:pPr>
        <w:pStyle w:val="Sinespaciado"/>
        <w:spacing w:line="360" w:lineRule="auto"/>
        <w:rPr>
          <w:rFonts w:ascii="Palatino Linotype" w:hAnsi="Palatino Linotype"/>
        </w:rPr>
      </w:pPr>
    </w:p>
    <w:p w:rsidR="0061728C" w:rsidRDefault="0061728C" w:rsidP="00A854D8">
      <w:pPr>
        <w:keepNext/>
        <w:keepLines/>
        <w:spacing w:after="0" w:line="360" w:lineRule="auto"/>
        <w:jc w:val="both"/>
        <w:outlineLvl w:val="1"/>
        <w:rPr>
          <w:rFonts w:ascii="Palatino Linotype" w:hAnsi="Palatino Linotype" w:cs="Arial"/>
          <w:b/>
          <w:sz w:val="28"/>
        </w:rPr>
      </w:pPr>
    </w:p>
    <w:p w:rsidR="003D18EA" w:rsidRPr="003D18EA" w:rsidRDefault="00A523BE" w:rsidP="00A854D8">
      <w:pPr>
        <w:keepNext/>
        <w:keepLines/>
        <w:spacing w:after="0" w:line="360" w:lineRule="auto"/>
        <w:jc w:val="both"/>
        <w:outlineLvl w:val="1"/>
        <w:rPr>
          <w:rFonts w:ascii="Palatino Linotype" w:hAnsi="Palatino Linotype"/>
          <w:b/>
          <w:color w:val="000000" w:themeColor="text1"/>
          <w:sz w:val="26"/>
          <w:szCs w:val="26"/>
          <w:lang w:val="es-ES_tradnl"/>
        </w:rPr>
      </w:pPr>
      <w:r w:rsidRPr="003D18EA">
        <w:rPr>
          <w:rFonts w:ascii="Palatino Linotype" w:hAnsi="Palatino Linotype" w:cs="Arial"/>
          <w:b/>
          <w:sz w:val="28"/>
        </w:rPr>
        <w:t>QUINTO</w:t>
      </w:r>
      <w:r w:rsidRPr="003D18EA">
        <w:rPr>
          <w:rFonts w:ascii="Palatino Linotype" w:hAnsi="Palatino Linotype" w:cs="Arial"/>
          <w:b/>
          <w:sz w:val="24"/>
          <w:szCs w:val="24"/>
        </w:rPr>
        <w:t xml:space="preserve">. </w:t>
      </w:r>
      <w:r w:rsidR="003D18EA" w:rsidRPr="003D18EA">
        <w:rPr>
          <w:rFonts w:ascii="Palatino Linotype" w:hAnsi="Palatino Linotype"/>
          <w:b/>
          <w:color w:val="000000" w:themeColor="text1"/>
          <w:sz w:val="26"/>
          <w:szCs w:val="26"/>
          <w:lang w:val="es-ES_tradnl"/>
        </w:rPr>
        <w:t>Del turno y admisión del recurso de revisión.</w:t>
      </w:r>
    </w:p>
    <w:p w:rsidR="003D18EA" w:rsidRPr="003D18EA" w:rsidRDefault="003D18EA" w:rsidP="00A854D8">
      <w:pPr>
        <w:spacing w:after="0" w:line="360" w:lineRule="auto"/>
        <w:contextualSpacing/>
        <w:jc w:val="both"/>
        <w:rPr>
          <w:rFonts w:ascii="Palatino Linotype" w:hAnsi="Palatino Linotype" w:cs="Palatino Linotype"/>
          <w:color w:val="000000"/>
          <w:sz w:val="24"/>
          <w:lang w:val="es-ES_tradnl"/>
        </w:rPr>
      </w:pPr>
      <w:r w:rsidRPr="003D18EA">
        <w:rPr>
          <w:rFonts w:ascii="Palatino Linotype" w:hAnsi="Palatino Linotype" w:cs="Palatino Linotype"/>
          <w:color w:val="000000"/>
          <w:sz w:val="24"/>
          <w:lang w:val="es-ES_tradnl"/>
        </w:rPr>
        <w:t xml:space="preserve">Medio de impugnación que le fue turnado al </w:t>
      </w:r>
      <w:r w:rsidRPr="003D18EA">
        <w:rPr>
          <w:rFonts w:ascii="Palatino Linotype" w:hAnsi="Palatino Linotype" w:cs="Palatino Linotype"/>
          <w:b/>
          <w:color w:val="000000"/>
          <w:sz w:val="24"/>
          <w:lang w:val="es-ES_tradnl"/>
        </w:rPr>
        <w:t>Comisionado Presidente José Martínez Vilchis</w:t>
      </w:r>
      <w:r w:rsidRPr="003D18EA">
        <w:rPr>
          <w:rFonts w:ascii="Palatino Linotype" w:hAnsi="Palatino Linotype" w:cs="Palatino Linotype"/>
          <w:color w:val="000000"/>
          <w:sz w:val="24"/>
          <w:lang w:val="es-ES_tradnl"/>
        </w:rPr>
        <w:t>, por medio del sistema electrónico en términos del numeral 185 fracción I de la Ley de Transparencia y Acceso a la información Pública del Estado de México y Municipios, al cual recayó acuerdo de admisión de fecha</w:t>
      </w:r>
      <w:r w:rsidRPr="003D18EA">
        <w:rPr>
          <w:rFonts w:ascii="Palatino Linotype" w:hAnsi="Palatino Linotype" w:cs="Palatino Linotype"/>
          <w:b/>
          <w:color w:val="000000"/>
          <w:sz w:val="24"/>
          <w:lang w:val="es-ES_tradnl"/>
        </w:rPr>
        <w:t xml:space="preserve"> </w:t>
      </w:r>
      <w:r w:rsidR="0061728C">
        <w:rPr>
          <w:rFonts w:ascii="Palatino Linotype" w:hAnsi="Palatino Linotype" w:cs="Palatino Linotype"/>
          <w:b/>
          <w:color w:val="000000"/>
          <w:sz w:val="24"/>
          <w:lang w:val="es-ES_tradnl"/>
        </w:rPr>
        <w:t>cuatro de noviembre</w:t>
      </w:r>
      <w:r w:rsidRPr="003D18EA">
        <w:rPr>
          <w:rFonts w:ascii="Palatino Linotype" w:hAnsi="Palatino Linotype" w:cs="Palatino Linotype"/>
          <w:b/>
          <w:color w:val="000000"/>
          <w:sz w:val="24"/>
          <w:lang w:val="es-ES_tradnl"/>
        </w:rPr>
        <w:t xml:space="preserve"> de dos mil veinticuatro</w:t>
      </w:r>
      <w:r w:rsidRPr="003D18EA">
        <w:rPr>
          <w:rFonts w:ascii="Palatino Linotype" w:hAnsi="Palatino Linotype" w:cs="Palatino Linotype"/>
          <w:color w:val="000000"/>
          <w:sz w:val="24"/>
          <w:lang w:val="es-ES_tradnl"/>
        </w:rPr>
        <w:t xml:space="preserve">, </w:t>
      </w:r>
      <w:r w:rsidRPr="003D18EA">
        <w:rPr>
          <w:rFonts w:ascii="Palatino Linotype" w:hAnsi="Palatino Linotype" w:cs="Palatino Linotype"/>
          <w:sz w:val="24"/>
          <w:lang w:val="es-ES_tradnl"/>
        </w:rPr>
        <w:t>otorgándose</w:t>
      </w:r>
      <w:r w:rsidRPr="003D18EA">
        <w:rPr>
          <w:rFonts w:ascii="Palatino Linotype" w:hAnsi="Palatino Linotype" w:cs="Palatino Linotype"/>
          <w:color w:val="000000"/>
          <w:sz w:val="24"/>
          <w:lang w:val="es-ES_tradnl"/>
        </w:rPr>
        <w:t xml:space="preserve"> en él un plazo de siete días para que las partes manifestaran lo que a su derecho corresponda en términos del numeral ya citado.</w:t>
      </w:r>
    </w:p>
    <w:p w:rsidR="00A523BE" w:rsidRPr="003D18EA" w:rsidRDefault="00A523BE" w:rsidP="00A854D8">
      <w:pPr>
        <w:spacing w:after="0" w:line="360" w:lineRule="auto"/>
        <w:jc w:val="both"/>
        <w:rPr>
          <w:rFonts w:ascii="Palatino Linotype" w:hAnsi="Palatino Linotype" w:cs="Arial"/>
          <w:sz w:val="24"/>
          <w:szCs w:val="24"/>
        </w:rPr>
      </w:pPr>
    </w:p>
    <w:p w:rsidR="00A523BE" w:rsidRPr="003D18EA" w:rsidRDefault="00A523BE" w:rsidP="00A854D8">
      <w:pPr>
        <w:pStyle w:val="Prrafodelista"/>
        <w:spacing w:line="360" w:lineRule="auto"/>
        <w:ind w:left="0"/>
        <w:jc w:val="both"/>
        <w:rPr>
          <w:rFonts w:ascii="Palatino Linotype" w:hAnsi="Palatino Linotype" w:cs="Arial"/>
          <w:b/>
        </w:rPr>
      </w:pPr>
      <w:r w:rsidRPr="003D18EA">
        <w:rPr>
          <w:rFonts w:ascii="Palatino Linotype" w:hAnsi="Palatino Linotype" w:cs="Arial"/>
          <w:b/>
          <w:color w:val="000000" w:themeColor="text1"/>
          <w:sz w:val="28"/>
        </w:rPr>
        <w:t>SEXTO</w:t>
      </w:r>
      <w:r w:rsidRPr="003D18EA">
        <w:rPr>
          <w:rFonts w:ascii="Palatino Linotype" w:hAnsi="Palatino Linotype" w:cs="Arial"/>
          <w:b/>
          <w:color w:val="000000" w:themeColor="text1"/>
          <w:sz w:val="28"/>
          <w:szCs w:val="28"/>
        </w:rPr>
        <w:t xml:space="preserve">. </w:t>
      </w:r>
      <w:r w:rsidRPr="003D18EA">
        <w:rPr>
          <w:rFonts w:ascii="Palatino Linotype" w:hAnsi="Palatino Linotype" w:cs="Arial"/>
          <w:b/>
          <w:sz w:val="28"/>
          <w:szCs w:val="28"/>
        </w:rPr>
        <w:t>De la etapa de instrucción.</w:t>
      </w:r>
    </w:p>
    <w:p w:rsidR="003D18EA" w:rsidRPr="003D18EA" w:rsidRDefault="003D18EA" w:rsidP="00A854D8">
      <w:pPr>
        <w:spacing w:after="0" w:line="360" w:lineRule="auto"/>
        <w:jc w:val="both"/>
        <w:rPr>
          <w:rFonts w:ascii="Palatino Linotype" w:hAnsi="Palatino Linotype" w:cs="Arial"/>
          <w:sz w:val="24"/>
        </w:rPr>
      </w:pPr>
      <w:r w:rsidRPr="003D18EA">
        <w:rPr>
          <w:rFonts w:ascii="Palatino Linotype" w:hAnsi="Palatino Linotype" w:cs="Arial"/>
          <w:sz w:val="24"/>
        </w:rPr>
        <w:t xml:space="preserve">Una vez transcurrido el término legal referido </w:t>
      </w:r>
      <w:r w:rsidRPr="003D18EA">
        <w:rPr>
          <w:rFonts w:ascii="Palatino Linotype" w:hAnsi="Palatino Linotype" w:cs="Arial"/>
          <w:b/>
          <w:sz w:val="24"/>
        </w:rPr>
        <w:t>el Sujeto Obligado</w:t>
      </w:r>
      <w:r w:rsidRPr="003D18EA">
        <w:rPr>
          <w:rFonts w:ascii="Palatino Linotype" w:hAnsi="Palatino Linotype" w:cs="Arial"/>
          <w:sz w:val="24"/>
        </w:rPr>
        <w:t xml:space="preserve"> rindió su informe justificado el día </w:t>
      </w:r>
      <w:r w:rsidRPr="003D18EA">
        <w:rPr>
          <w:rFonts w:ascii="Palatino Linotype" w:hAnsi="Palatino Linotype" w:cs="Arial"/>
          <w:b/>
          <w:sz w:val="24"/>
        </w:rPr>
        <w:t>nueve de julio de dos mil veinticuatro</w:t>
      </w:r>
      <w:r w:rsidRPr="003D18EA">
        <w:rPr>
          <w:rFonts w:ascii="Palatino Linotype" w:hAnsi="Palatino Linotype" w:cs="Arial"/>
          <w:sz w:val="24"/>
        </w:rPr>
        <w:t xml:space="preserve">, a través del archivo electrónico denominado </w:t>
      </w:r>
      <w:r w:rsidRPr="003D18EA">
        <w:rPr>
          <w:rFonts w:ascii="Palatino Linotype" w:hAnsi="Palatino Linotype" w:cs="Arial"/>
          <w:sz w:val="24"/>
        </w:rPr>
        <w:tab/>
      </w:r>
      <w:r w:rsidRPr="00BD298D">
        <w:rPr>
          <w:rFonts w:ascii="Palatino Linotype" w:hAnsi="Palatino Linotype" w:cs="Arial"/>
          <w:b/>
          <w:i/>
          <w:sz w:val="24"/>
        </w:rPr>
        <w:t>“</w:t>
      </w:r>
      <w:r w:rsidR="0061728C" w:rsidRPr="00BD298D">
        <w:rPr>
          <w:rFonts w:ascii="Palatino Linotype" w:hAnsi="Palatino Linotype" w:cs="Arial"/>
          <w:b/>
          <w:i/>
          <w:sz w:val="24"/>
        </w:rPr>
        <w:t>OFICIO DGV.pdf</w:t>
      </w:r>
      <w:r w:rsidR="0061728C" w:rsidRPr="00BD298D">
        <w:rPr>
          <w:rFonts w:ascii="Palatino Linotype" w:hAnsi="Palatino Linotype" w:cs="Arial"/>
          <w:b/>
          <w:i/>
          <w:sz w:val="24"/>
        </w:rPr>
        <w:tab/>
        <w:t xml:space="preserve">“, “informe justificado 6740.pdf” </w:t>
      </w:r>
      <w:r w:rsidR="0061728C" w:rsidRPr="00BD298D">
        <w:rPr>
          <w:rFonts w:ascii="Palatino Linotype" w:hAnsi="Palatino Linotype" w:cs="Arial"/>
          <w:i/>
          <w:sz w:val="24"/>
        </w:rPr>
        <w:t>y “</w:t>
      </w:r>
      <w:r w:rsidR="0061728C" w:rsidRPr="00BD298D">
        <w:rPr>
          <w:rFonts w:ascii="Palatino Linotype" w:hAnsi="Palatino Linotype" w:cs="Arial"/>
          <w:b/>
          <w:i/>
          <w:sz w:val="24"/>
        </w:rPr>
        <w:t>T-486.pdf</w:t>
      </w:r>
      <w:r w:rsidRPr="00BD298D">
        <w:rPr>
          <w:rFonts w:ascii="Palatino Linotype" w:hAnsi="Palatino Linotype" w:cs="Arial"/>
          <w:b/>
          <w:i/>
          <w:sz w:val="24"/>
        </w:rPr>
        <w:t>”</w:t>
      </w:r>
      <w:r w:rsidRPr="003D18EA">
        <w:rPr>
          <w:rFonts w:ascii="Palatino Linotype" w:hAnsi="Palatino Linotype" w:cs="Arial"/>
          <w:sz w:val="24"/>
        </w:rPr>
        <w:t>; l</w:t>
      </w:r>
      <w:r w:rsidR="0061728C">
        <w:rPr>
          <w:rFonts w:ascii="Palatino Linotype" w:hAnsi="Palatino Linotype" w:cs="Arial"/>
          <w:sz w:val="24"/>
        </w:rPr>
        <w:t xml:space="preserve">os </w:t>
      </w:r>
      <w:r w:rsidRPr="003D18EA">
        <w:rPr>
          <w:rFonts w:ascii="Palatino Linotype" w:hAnsi="Palatino Linotype" w:cs="Arial"/>
          <w:sz w:val="24"/>
        </w:rPr>
        <w:t>cual</w:t>
      </w:r>
      <w:r w:rsidR="0061728C">
        <w:rPr>
          <w:rFonts w:ascii="Palatino Linotype" w:hAnsi="Palatino Linotype" w:cs="Arial"/>
          <w:sz w:val="24"/>
        </w:rPr>
        <w:t>es</w:t>
      </w:r>
      <w:r w:rsidRPr="003D18EA">
        <w:rPr>
          <w:rFonts w:ascii="Palatino Linotype" w:hAnsi="Palatino Linotype" w:cs="Arial"/>
          <w:sz w:val="24"/>
        </w:rPr>
        <w:t xml:space="preserve"> se pus</w:t>
      </w:r>
      <w:r w:rsidR="0061728C">
        <w:rPr>
          <w:rFonts w:ascii="Palatino Linotype" w:hAnsi="Palatino Linotype" w:cs="Arial"/>
          <w:sz w:val="24"/>
        </w:rPr>
        <w:t>ieron</w:t>
      </w:r>
      <w:r w:rsidRPr="003D18EA">
        <w:rPr>
          <w:rFonts w:ascii="Palatino Linotype" w:hAnsi="Palatino Linotype" w:cs="Arial"/>
          <w:sz w:val="24"/>
        </w:rPr>
        <w:t xml:space="preserve"> a la vista de</w:t>
      </w:r>
      <w:r w:rsidR="0061728C">
        <w:rPr>
          <w:rFonts w:ascii="Palatino Linotype" w:hAnsi="Palatino Linotype" w:cs="Arial"/>
          <w:sz w:val="24"/>
        </w:rPr>
        <w:t xml:space="preserve"> </w:t>
      </w:r>
      <w:r w:rsidRPr="003D18EA">
        <w:rPr>
          <w:rFonts w:ascii="Palatino Linotype" w:hAnsi="Palatino Linotype" w:cs="Arial"/>
          <w:sz w:val="24"/>
        </w:rPr>
        <w:t>l</w:t>
      </w:r>
      <w:r w:rsidR="0061728C">
        <w:rPr>
          <w:rFonts w:ascii="Palatino Linotype" w:hAnsi="Palatino Linotype" w:cs="Arial"/>
          <w:sz w:val="24"/>
        </w:rPr>
        <w:t>a parte</w:t>
      </w:r>
      <w:r w:rsidRPr="003D18EA">
        <w:rPr>
          <w:rFonts w:ascii="Palatino Linotype" w:hAnsi="Palatino Linotype" w:cs="Arial"/>
          <w:sz w:val="24"/>
        </w:rPr>
        <w:t xml:space="preserve"> Recurrente el </w:t>
      </w:r>
      <w:r w:rsidRPr="003D18EA">
        <w:rPr>
          <w:rFonts w:ascii="Palatino Linotype" w:hAnsi="Palatino Linotype" w:cs="Arial"/>
          <w:b/>
          <w:sz w:val="24"/>
        </w:rPr>
        <w:t>die</w:t>
      </w:r>
      <w:r w:rsidR="0061728C">
        <w:rPr>
          <w:rFonts w:ascii="Palatino Linotype" w:hAnsi="Palatino Linotype" w:cs="Arial"/>
          <w:b/>
          <w:sz w:val="24"/>
        </w:rPr>
        <w:t>cinueve</w:t>
      </w:r>
      <w:r w:rsidRPr="003D18EA">
        <w:rPr>
          <w:rFonts w:ascii="Palatino Linotype" w:hAnsi="Palatino Linotype" w:cs="Arial"/>
          <w:b/>
          <w:sz w:val="24"/>
        </w:rPr>
        <w:t xml:space="preserve"> de </w:t>
      </w:r>
      <w:r w:rsidR="0061728C">
        <w:rPr>
          <w:rFonts w:ascii="Palatino Linotype" w:hAnsi="Palatino Linotype" w:cs="Arial"/>
          <w:b/>
          <w:sz w:val="24"/>
        </w:rPr>
        <w:t>n</w:t>
      </w:r>
      <w:r w:rsidRPr="003D18EA">
        <w:rPr>
          <w:rFonts w:ascii="Palatino Linotype" w:hAnsi="Palatino Linotype" w:cs="Arial"/>
          <w:b/>
          <w:sz w:val="24"/>
        </w:rPr>
        <w:t>o</w:t>
      </w:r>
      <w:r w:rsidR="0061728C">
        <w:rPr>
          <w:rFonts w:ascii="Palatino Linotype" w:hAnsi="Palatino Linotype" w:cs="Arial"/>
          <w:b/>
          <w:sz w:val="24"/>
        </w:rPr>
        <w:t>viembre</w:t>
      </w:r>
      <w:r w:rsidRPr="003D18EA">
        <w:rPr>
          <w:rFonts w:ascii="Palatino Linotype" w:hAnsi="Palatino Linotype" w:cs="Arial"/>
          <w:b/>
          <w:sz w:val="24"/>
        </w:rPr>
        <w:t xml:space="preserve"> de dos mil veinticuatro</w:t>
      </w:r>
      <w:r w:rsidR="0061728C">
        <w:rPr>
          <w:rFonts w:ascii="Palatino Linotype" w:hAnsi="Palatino Linotype" w:cs="Arial"/>
          <w:sz w:val="24"/>
        </w:rPr>
        <w:t xml:space="preserve">. Asimismo, se advierte que </w:t>
      </w:r>
      <w:r w:rsidRPr="003D18EA">
        <w:rPr>
          <w:rFonts w:ascii="Palatino Linotype" w:hAnsi="Palatino Linotype" w:cs="Arial"/>
          <w:sz w:val="24"/>
        </w:rPr>
        <w:t>l</w:t>
      </w:r>
      <w:r w:rsidR="0061728C">
        <w:rPr>
          <w:rFonts w:ascii="Palatino Linotype" w:hAnsi="Palatino Linotype" w:cs="Arial"/>
          <w:sz w:val="24"/>
        </w:rPr>
        <w:t>a parte</w:t>
      </w:r>
      <w:r w:rsidRPr="003D18EA">
        <w:rPr>
          <w:rFonts w:ascii="Palatino Linotype" w:hAnsi="Palatino Linotype" w:cs="Arial"/>
          <w:b/>
          <w:sz w:val="24"/>
        </w:rPr>
        <w:t xml:space="preserve"> Recurrente</w:t>
      </w:r>
      <w:r w:rsidRPr="003D18EA">
        <w:rPr>
          <w:rFonts w:ascii="Palatino Linotype" w:hAnsi="Palatino Linotype" w:cs="Arial"/>
          <w:sz w:val="24"/>
        </w:rPr>
        <w:t>, no realizó alegatos, ni remitió pruebas o manifestaciones.</w:t>
      </w:r>
    </w:p>
    <w:p w:rsidR="003D18EA" w:rsidRPr="003D18EA" w:rsidRDefault="003D18EA" w:rsidP="00A854D8">
      <w:pPr>
        <w:spacing w:after="0" w:line="360" w:lineRule="auto"/>
        <w:jc w:val="both"/>
        <w:rPr>
          <w:rFonts w:ascii="Palatino Linotype" w:hAnsi="Palatino Linotype" w:cs="Arial"/>
          <w:sz w:val="24"/>
        </w:rPr>
      </w:pPr>
    </w:p>
    <w:p w:rsidR="00A523BE" w:rsidRPr="003D18EA" w:rsidRDefault="003D18EA" w:rsidP="00A854D8">
      <w:pPr>
        <w:spacing w:after="0" w:line="360" w:lineRule="auto"/>
        <w:jc w:val="both"/>
        <w:rPr>
          <w:rFonts w:ascii="Palatino Linotype" w:hAnsi="Palatino Linotype" w:cs="Arial"/>
          <w:b/>
          <w:sz w:val="28"/>
          <w:szCs w:val="24"/>
        </w:rPr>
      </w:pPr>
      <w:r w:rsidRPr="003D18EA">
        <w:rPr>
          <w:rFonts w:ascii="Palatino Linotype" w:hAnsi="Palatino Linotype" w:cs="Arial"/>
          <w:b/>
          <w:sz w:val="28"/>
        </w:rPr>
        <w:t>SÉPTIM</w:t>
      </w:r>
      <w:r w:rsidR="00A523BE" w:rsidRPr="003D18EA">
        <w:rPr>
          <w:rFonts w:ascii="Palatino Linotype" w:hAnsi="Palatino Linotype" w:cs="Arial"/>
          <w:b/>
          <w:sz w:val="28"/>
        </w:rPr>
        <w:t>O</w:t>
      </w:r>
      <w:r w:rsidR="00A523BE" w:rsidRPr="003D18EA">
        <w:rPr>
          <w:rFonts w:ascii="Palatino Linotype" w:hAnsi="Palatino Linotype" w:cs="Arial"/>
          <w:b/>
        </w:rPr>
        <w:t xml:space="preserve">. </w:t>
      </w:r>
      <w:r w:rsidR="00A523BE" w:rsidRPr="003D18EA">
        <w:rPr>
          <w:rFonts w:ascii="Palatino Linotype" w:hAnsi="Palatino Linotype" w:cs="Arial"/>
          <w:b/>
          <w:sz w:val="28"/>
          <w:szCs w:val="24"/>
        </w:rPr>
        <w:t>Del cierre de instrucción.</w:t>
      </w:r>
    </w:p>
    <w:p w:rsidR="00A523BE" w:rsidRPr="003D18EA" w:rsidRDefault="00A523BE" w:rsidP="00A854D8">
      <w:pPr>
        <w:spacing w:after="0" w:line="360" w:lineRule="auto"/>
        <w:jc w:val="both"/>
        <w:rPr>
          <w:rFonts w:ascii="Palatino Linotype" w:hAnsi="Palatino Linotype" w:cs="Arial"/>
          <w:sz w:val="24"/>
          <w:szCs w:val="24"/>
        </w:rPr>
      </w:pPr>
      <w:r w:rsidRPr="003D18EA">
        <w:rPr>
          <w:rFonts w:ascii="Palatino Linotype" w:hAnsi="Palatino Linotype" w:cs="Arial"/>
          <w:sz w:val="24"/>
          <w:szCs w:val="24"/>
        </w:rPr>
        <w:t xml:space="preserve">En fecha </w:t>
      </w:r>
      <w:r w:rsidR="0061728C">
        <w:rPr>
          <w:rFonts w:ascii="Palatino Linotype" w:hAnsi="Palatino Linotype" w:cs="Arial"/>
          <w:b/>
          <w:sz w:val="24"/>
          <w:szCs w:val="24"/>
        </w:rPr>
        <w:t>veinticinco</w:t>
      </w:r>
      <w:r w:rsidRPr="003D18EA">
        <w:rPr>
          <w:rFonts w:ascii="Palatino Linotype" w:hAnsi="Palatino Linotype" w:cs="Arial"/>
          <w:b/>
          <w:sz w:val="24"/>
          <w:szCs w:val="24"/>
        </w:rPr>
        <w:t xml:space="preserve"> de </w:t>
      </w:r>
      <w:r w:rsidR="0061728C">
        <w:rPr>
          <w:rFonts w:ascii="Palatino Linotype" w:hAnsi="Palatino Linotype" w:cs="Arial"/>
          <w:b/>
          <w:sz w:val="24"/>
          <w:szCs w:val="24"/>
        </w:rPr>
        <w:t>nov</w:t>
      </w:r>
      <w:r w:rsidRPr="003D18EA">
        <w:rPr>
          <w:rFonts w:ascii="Palatino Linotype" w:hAnsi="Palatino Linotype" w:cs="Arial"/>
          <w:b/>
          <w:sz w:val="24"/>
          <w:szCs w:val="24"/>
        </w:rPr>
        <w:t>iembre del año dos mil veinticuatro</w:t>
      </w:r>
      <w:r w:rsidRPr="003D18EA">
        <w:rPr>
          <w:rFonts w:ascii="Palatino Linotype" w:hAnsi="Palatino Linotype" w:cs="Arial"/>
          <w:sz w:val="24"/>
          <w:szCs w:val="24"/>
        </w:rPr>
        <w:t>, en términos del artículo 185, fracción VI, de la Ley de Transparencia y Acceso a la Información Pública del Estado de México y Munic</w:t>
      </w:r>
      <w:r w:rsidR="003D18EA" w:rsidRPr="003D18EA">
        <w:rPr>
          <w:rFonts w:ascii="Palatino Linotype" w:hAnsi="Palatino Linotype" w:cs="Arial"/>
          <w:sz w:val="24"/>
          <w:szCs w:val="24"/>
        </w:rPr>
        <w:t>ipios, se decretó el cierre del</w:t>
      </w:r>
      <w:r w:rsidRPr="003D18EA">
        <w:rPr>
          <w:rFonts w:ascii="Palatino Linotype" w:hAnsi="Palatino Linotype" w:cs="Arial"/>
          <w:sz w:val="24"/>
          <w:szCs w:val="24"/>
        </w:rPr>
        <w:t xml:space="preserve"> mism</w:t>
      </w:r>
      <w:r w:rsidR="003D18EA" w:rsidRPr="003D18EA">
        <w:rPr>
          <w:rFonts w:ascii="Palatino Linotype" w:hAnsi="Palatino Linotype" w:cs="Arial"/>
          <w:sz w:val="24"/>
          <w:szCs w:val="24"/>
        </w:rPr>
        <w:t>o</w:t>
      </w:r>
      <w:r w:rsidRPr="003D18EA">
        <w:rPr>
          <w:rFonts w:ascii="Palatino Linotype" w:hAnsi="Palatino Linotype" w:cs="Arial"/>
          <w:sz w:val="24"/>
          <w:szCs w:val="24"/>
        </w:rPr>
        <w:t>, iniciando el término legal para dictar resolución definitiva del asunto.</w:t>
      </w:r>
    </w:p>
    <w:p w:rsidR="00A523BE" w:rsidRDefault="00A523BE" w:rsidP="00A854D8">
      <w:pPr>
        <w:spacing w:after="0" w:line="360" w:lineRule="auto"/>
        <w:jc w:val="center"/>
        <w:rPr>
          <w:rFonts w:ascii="Palatino Linotype" w:hAnsi="Palatino Linotype" w:cs="Arial"/>
          <w:b/>
          <w:sz w:val="24"/>
        </w:rPr>
      </w:pPr>
    </w:p>
    <w:p w:rsidR="005E084E" w:rsidRPr="003D18EA" w:rsidRDefault="005E084E" w:rsidP="00A854D8">
      <w:pPr>
        <w:spacing w:after="0" w:line="360" w:lineRule="auto"/>
        <w:jc w:val="center"/>
        <w:rPr>
          <w:rFonts w:ascii="Palatino Linotype" w:hAnsi="Palatino Linotype" w:cs="Arial"/>
          <w:b/>
          <w:sz w:val="24"/>
        </w:rPr>
      </w:pPr>
    </w:p>
    <w:p w:rsidR="00A523BE" w:rsidRPr="003D18EA" w:rsidRDefault="00A523BE" w:rsidP="00A854D8">
      <w:pPr>
        <w:spacing w:after="0" w:line="360" w:lineRule="auto"/>
        <w:jc w:val="center"/>
        <w:rPr>
          <w:rFonts w:ascii="Palatino Linotype" w:hAnsi="Palatino Linotype" w:cs="Arial"/>
          <w:b/>
          <w:sz w:val="28"/>
        </w:rPr>
      </w:pPr>
      <w:r w:rsidRPr="003D18EA">
        <w:rPr>
          <w:rFonts w:ascii="Palatino Linotype" w:hAnsi="Palatino Linotype" w:cs="Arial"/>
          <w:b/>
          <w:sz w:val="28"/>
        </w:rPr>
        <w:lastRenderedPageBreak/>
        <w:t xml:space="preserve">C O N S I D E R A N D O </w:t>
      </w:r>
    </w:p>
    <w:p w:rsidR="00A523BE" w:rsidRPr="003D18EA" w:rsidRDefault="00A523BE" w:rsidP="00A854D8">
      <w:pPr>
        <w:spacing w:after="0" w:line="360" w:lineRule="auto"/>
        <w:rPr>
          <w:rFonts w:ascii="Palatino Linotype" w:eastAsia="Times New Roman" w:hAnsi="Palatino Linotype" w:cs="Times New Roman"/>
          <w:sz w:val="24"/>
          <w:szCs w:val="24"/>
          <w:lang w:eastAsia="es-ES"/>
        </w:rPr>
      </w:pPr>
    </w:p>
    <w:p w:rsidR="00A523BE" w:rsidRPr="003D18EA" w:rsidRDefault="00A523BE" w:rsidP="00A854D8">
      <w:pPr>
        <w:spacing w:after="0" w:line="360" w:lineRule="auto"/>
        <w:jc w:val="both"/>
        <w:rPr>
          <w:rFonts w:ascii="Palatino Linotype" w:hAnsi="Palatino Linotype" w:cs="Arial"/>
          <w:sz w:val="24"/>
        </w:rPr>
      </w:pPr>
      <w:r w:rsidRPr="003D18EA">
        <w:rPr>
          <w:rFonts w:ascii="Palatino Linotype" w:hAnsi="Palatino Linotype" w:cs="Arial"/>
          <w:b/>
          <w:sz w:val="28"/>
        </w:rPr>
        <w:t>PRIMERO.</w:t>
      </w:r>
      <w:r w:rsidRPr="003D18EA">
        <w:rPr>
          <w:rFonts w:ascii="Palatino Linotype" w:hAnsi="Palatino Linotype" w:cs="Arial"/>
          <w:b/>
        </w:rPr>
        <w:t xml:space="preserve"> </w:t>
      </w:r>
      <w:r w:rsidRPr="003D18EA">
        <w:rPr>
          <w:rFonts w:ascii="Palatino Linotype" w:hAnsi="Palatino Linotype" w:cs="Arial"/>
          <w:b/>
          <w:sz w:val="28"/>
          <w:szCs w:val="28"/>
        </w:rPr>
        <w:t>De la competencia</w:t>
      </w:r>
      <w:r w:rsidRPr="003D18EA">
        <w:rPr>
          <w:rFonts w:ascii="Palatino Linotype" w:hAnsi="Palatino Linotype" w:cs="Arial"/>
          <w:sz w:val="28"/>
          <w:szCs w:val="28"/>
        </w:rPr>
        <w:t>.</w:t>
      </w:r>
    </w:p>
    <w:p w:rsidR="00A523BE" w:rsidRPr="003D18EA" w:rsidRDefault="00A523BE" w:rsidP="00A854D8">
      <w:pPr>
        <w:spacing w:after="0" w:line="360" w:lineRule="auto"/>
        <w:jc w:val="both"/>
        <w:rPr>
          <w:rFonts w:ascii="Palatino Linotype" w:eastAsia="Times New Roman" w:hAnsi="Palatino Linotype" w:cs="Arial"/>
          <w:color w:val="222222"/>
          <w:sz w:val="24"/>
          <w:szCs w:val="24"/>
          <w:shd w:val="clear" w:color="auto" w:fill="FFFFFF"/>
          <w:lang w:eastAsia="es-MX"/>
        </w:rPr>
      </w:pPr>
      <w:r w:rsidRPr="003D18EA">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6, 9 fracciones I y XXIII y 11, del Reglamento Interior del Instituto de Transparencia, Acceso a la Información Pública y Protección de Datos Personales del Estado de México y Municipios.</w:t>
      </w:r>
    </w:p>
    <w:p w:rsidR="00A523BE" w:rsidRPr="003D18EA" w:rsidRDefault="00A523BE" w:rsidP="00A854D8">
      <w:pPr>
        <w:autoSpaceDE w:val="0"/>
        <w:autoSpaceDN w:val="0"/>
        <w:adjustRightInd w:val="0"/>
        <w:spacing w:after="0" w:line="360" w:lineRule="auto"/>
        <w:jc w:val="both"/>
        <w:rPr>
          <w:rFonts w:ascii="Palatino Linotype" w:eastAsia="Times New Roman" w:hAnsi="Palatino Linotype" w:cs="Arial"/>
          <w:b/>
          <w:sz w:val="28"/>
          <w:szCs w:val="24"/>
          <w:lang w:val="es-ES" w:eastAsia="es-ES"/>
        </w:rPr>
      </w:pPr>
    </w:p>
    <w:p w:rsidR="00A523BE" w:rsidRPr="003D18EA" w:rsidRDefault="00A523BE" w:rsidP="00A85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3D18EA">
        <w:rPr>
          <w:rFonts w:ascii="Palatino Linotype" w:eastAsia="Times New Roman" w:hAnsi="Palatino Linotype" w:cs="Arial"/>
          <w:b/>
          <w:sz w:val="28"/>
          <w:szCs w:val="24"/>
          <w:lang w:val="es-ES" w:eastAsia="es-ES"/>
        </w:rPr>
        <w:t>SEGUNDO</w:t>
      </w:r>
      <w:r w:rsidRPr="003D18EA">
        <w:rPr>
          <w:rFonts w:ascii="Palatino Linotype" w:eastAsia="Times New Roman" w:hAnsi="Palatino Linotype" w:cs="Arial"/>
          <w:b/>
          <w:sz w:val="24"/>
          <w:szCs w:val="24"/>
          <w:lang w:val="es-ES" w:eastAsia="es-ES"/>
        </w:rPr>
        <w:t xml:space="preserve">. </w:t>
      </w:r>
      <w:r w:rsidRPr="003D18EA">
        <w:rPr>
          <w:rFonts w:ascii="Palatino Linotype" w:eastAsia="Times New Roman" w:hAnsi="Palatino Linotype" w:cs="Arial"/>
          <w:b/>
          <w:sz w:val="28"/>
          <w:szCs w:val="28"/>
          <w:lang w:val="es-ES" w:eastAsia="es-ES"/>
        </w:rPr>
        <w:t>Sobre los alcances del recurso de revisión.</w:t>
      </w:r>
      <w:r w:rsidRPr="003D18EA">
        <w:rPr>
          <w:rFonts w:ascii="Palatino Linotype" w:eastAsia="Times New Roman" w:hAnsi="Palatino Linotype" w:cs="Arial"/>
          <w:b/>
          <w:sz w:val="24"/>
          <w:szCs w:val="24"/>
          <w:lang w:val="es-ES" w:eastAsia="es-ES"/>
        </w:rPr>
        <w:t xml:space="preserve"> </w:t>
      </w:r>
    </w:p>
    <w:p w:rsidR="00A523BE" w:rsidRPr="003D18EA" w:rsidRDefault="00A523BE" w:rsidP="00A85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D18EA">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523BE" w:rsidRPr="003D18EA" w:rsidRDefault="00A523BE" w:rsidP="00A854D8">
      <w:pPr>
        <w:spacing w:after="0" w:line="360" w:lineRule="auto"/>
        <w:jc w:val="both"/>
        <w:rPr>
          <w:rFonts w:ascii="Palatino Linotype" w:hAnsi="Palatino Linotype" w:cs="Arial"/>
          <w:b/>
          <w:sz w:val="28"/>
          <w:szCs w:val="28"/>
        </w:rPr>
      </w:pPr>
    </w:p>
    <w:p w:rsidR="0061728C" w:rsidRPr="005E084E" w:rsidRDefault="0061728C" w:rsidP="00A854D8">
      <w:pPr>
        <w:pStyle w:val="Prrafodelista"/>
        <w:autoSpaceDE w:val="0"/>
        <w:autoSpaceDN w:val="0"/>
        <w:adjustRightInd w:val="0"/>
        <w:spacing w:line="360" w:lineRule="auto"/>
        <w:ind w:left="0"/>
        <w:jc w:val="both"/>
        <w:rPr>
          <w:rFonts w:ascii="Palatino Linotype" w:hAnsi="Palatino Linotype" w:cs="Arial"/>
          <w:b/>
          <w:szCs w:val="28"/>
        </w:rPr>
      </w:pP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b/>
        </w:rPr>
      </w:pPr>
      <w:r w:rsidRPr="003D18EA">
        <w:rPr>
          <w:rFonts w:ascii="Palatino Linotype" w:hAnsi="Palatino Linotype" w:cs="Arial"/>
          <w:b/>
          <w:sz w:val="28"/>
          <w:szCs w:val="28"/>
        </w:rPr>
        <w:t>TERCERO. Cuestiones de previo y especial pronunciamiento.</w:t>
      </w:r>
    </w:p>
    <w:p w:rsidR="00A523BE" w:rsidRPr="003D18EA" w:rsidRDefault="00A523BE" w:rsidP="00A854D8">
      <w:pPr>
        <w:autoSpaceDE w:val="0"/>
        <w:autoSpaceDN w:val="0"/>
        <w:adjustRightInd w:val="0"/>
        <w:spacing w:after="0" w:line="360" w:lineRule="auto"/>
        <w:jc w:val="both"/>
        <w:rPr>
          <w:rFonts w:ascii="Palatino Linotype" w:hAnsi="Palatino Linotype" w:cs="Arial"/>
          <w:sz w:val="24"/>
        </w:rPr>
      </w:pPr>
      <w:r w:rsidRPr="003D18EA">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rsidR="00A523BE" w:rsidRPr="003D18EA" w:rsidRDefault="00A523BE" w:rsidP="00A854D8">
      <w:pPr>
        <w:autoSpaceDE w:val="0"/>
        <w:autoSpaceDN w:val="0"/>
        <w:adjustRightInd w:val="0"/>
        <w:spacing w:after="0" w:line="360" w:lineRule="auto"/>
        <w:jc w:val="both"/>
        <w:rPr>
          <w:rFonts w:ascii="Palatino Linotype" w:hAnsi="Palatino Linotype" w:cs="Arial"/>
        </w:rPr>
      </w:pP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“Artículo 180. El recurso de revisión contendrá:</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I. El sujeto obligado ante la cual se presentó la solicitud;</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b/>
          <w:bCs/>
          <w:i/>
          <w:iCs/>
          <w:u w:val="single"/>
        </w:rPr>
        <w:t>II. El nombre del solicitante</w:t>
      </w:r>
      <w:r w:rsidRPr="003D18EA">
        <w:rPr>
          <w:rFonts w:ascii="Palatino Linotype" w:hAnsi="Palatino Linotype" w:cs="Arial"/>
          <w:i/>
          <w:iCs/>
        </w:rPr>
        <w:t xml:space="preserve"> que recurre o de su representante y, en su caso, del tercero interesado, así como la dirección o medio que señale para recibir notificaciones; </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III. El número de folio de respuesta de la solicitud de acceso;</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IV. La fecha en que fue notificada la respuesta al solicitante o tuvo conocimiento del acto reclamado, o de presentación de la solicitud, en caso de falta de respuesta;</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 El acto que se recurre;</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VI. Las razones o motivos de inconformidad;</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VII. La copia de la respuesta que se impugna y, en su caso, de la notificación correspondiente, en el caso de respuesta de la solicitud; y</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VIII. Firma del recurrente, en su caso, cuando se presente por escrito, requisito sin el cual se dará trámite al recurso.</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Adicionalmente, se podrán anexar las pruebas y demás elementos que considere procedentes someter a juicio del Instituto.</w:t>
      </w:r>
    </w:p>
    <w:p w:rsidR="00A523BE" w:rsidRPr="003D18EA" w:rsidRDefault="00A523BE" w:rsidP="00A854D8">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En ningún caso será necesario que el particular ratifique el recurso de revisión interpuesto.</w:t>
      </w:r>
    </w:p>
    <w:p w:rsidR="00A523BE" w:rsidRPr="003D18EA" w:rsidRDefault="00A523BE" w:rsidP="00A854D8">
      <w:pPr>
        <w:autoSpaceDE w:val="0"/>
        <w:autoSpaceDN w:val="0"/>
        <w:adjustRightInd w:val="0"/>
        <w:spacing w:after="0"/>
        <w:ind w:left="567" w:right="567"/>
        <w:jc w:val="both"/>
        <w:rPr>
          <w:rFonts w:ascii="Palatino Linotype" w:hAnsi="Palatino Linotype" w:cs="Arial"/>
          <w:b/>
          <w:bCs/>
          <w:i/>
          <w:iCs/>
          <w:u w:val="single"/>
        </w:rPr>
      </w:pPr>
      <w:r w:rsidRPr="003D18EA">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rsidR="00A523BE" w:rsidRPr="003D18EA" w:rsidRDefault="00A523BE" w:rsidP="00A854D8">
      <w:pPr>
        <w:autoSpaceDE w:val="0"/>
        <w:autoSpaceDN w:val="0"/>
        <w:adjustRightInd w:val="0"/>
        <w:spacing w:after="0" w:line="360" w:lineRule="auto"/>
        <w:ind w:left="567" w:right="567"/>
        <w:jc w:val="both"/>
        <w:rPr>
          <w:rFonts w:ascii="Palatino Linotype" w:hAnsi="Palatino Linotype" w:cs="Arial"/>
          <w:b/>
          <w:bCs/>
          <w:i/>
          <w:iCs/>
          <w:u w:val="single"/>
        </w:rPr>
      </w:pP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rPr>
      </w:pPr>
      <w:r w:rsidRPr="003D18EA">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rPr>
      </w:pPr>
    </w:p>
    <w:p w:rsidR="00A523BE" w:rsidRPr="003D18EA" w:rsidRDefault="00A523BE" w:rsidP="00A854D8">
      <w:pPr>
        <w:pStyle w:val="Prrafodelista"/>
        <w:autoSpaceDE w:val="0"/>
        <w:autoSpaceDN w:val="0"/>
        <w:adjustRightInd w:val="0"/>
        <w:ind w:left="567" w:right="567"/>
        <w:jc w:val="both"/>
        <w:rPr>
          <w:rFonts w:ascii="Palatino Linotype" w:hAnsi="Palatino Linotype"/>
          <w:i/>
          <w:iCs/>
        </w:rPr>
      </w:pPr>
      <w:r w:rsidRPr="003D18EA">
        <w:rPr>
          <w:rFonts w:ascii="Palatino Linotype" w:hAnsi="Palatino Linotype"/>
          <w:i/>
          <w:iCs/>
        </w:rPr>
        <w:t>“</w:t>
      </w:r>
      <w:r w:rsidRPr="003D18EA">
        <w:rPr>
          <w:rFonts w:ascii="Palatino Linotype" w:hAnsi="Palatino Linotype"/>
          <w:b/>
          <w:i/>
          <w:iCs/>
        </w:rPr>
        <w:t>Artículo 55.(…)</w:t>
      </w:r>
    </w:p>
    <w:p w:rsidR="00A523BE" w:rsidRPr="003D18EA" w:rsidRDefault="00A523BE" w:rsidP="00A854D8">
      <w:pPr>
        <w:pStyle w:val="Prrafodelista"/>
        <w:autoSpaceDE w:val="0"/>
        <w:autoSpaceDN w:val="0"/>
        <w:adjustRightInd w:val="0"/>
        <w:ind w:left="567" w:right="567"/>
        <w:jc w:val="both"/>
        <w:rPr>
          <w:rFonts w:ascii="Palatino Linotype" w:hAnsi="Palatino Linotype"/>
          <w:i/>
          <w:iCs/>
        </w:rPr>
      </w:pPr>
      <w:r w:rsidRPr="003D18EA">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rsidR="00A523BE" w:rsidRPr="003D18EA" w:rsidRDefault="00A523BE" w:rsidP="00A854D8">
      <w:pPr>
        <w:autoSpaceDE w:val="0"/>
        <w:autoSpaceDN w:val="0"/>
        <w:adjustRightInd w:val="0"/>
        <w:spacing w:after="0" w:line="360" w:lineRule="auto"/>
        <w:ind w:right="567"/>
        <w:jc w:val="both"/>
        <w:rPr>
          <w:rFonts w:ascii="Palatino Linotype" w:hAnsi="Palatino Linotype"/>
        </w:rPr>
      </w:pPr>
    </w:p>
    <w:p w:rsidR="00A523BE" w:rsidRPr="003D18EA" w:rsidRDefault="00A523BE" w:rsidP="00A854D8">
      <w:pPr>
        <w:autoSpaceDE w:val="0"/>
        <w:autoSpaceDN w:val="0"/>
        <w:adjustRightInd w:val="0"/>
        <w:spacing w:after="0" w:line="360" w:lineRule="auto"/>
        <w:ind w:right="567"/>
        <w:jc w:val="both"/>
        <w:rPr>
          <w:rFonts w:ascii="Palatino Linotype" w:hAnsi="Palatino Linotype"/>
          <w:sz w:val="24"/>
        </w:rPr>
      </w:pPr>
      <w:r w:rsidRPr="003D18EA">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A523BE" w:rsidRPr="003D18EA" w:rsidRDefault="00A523BE" w:rsidP="00A854D8">
      <w:pPr>
        <w:autoSpaceDE w:val="0"/>
        <w:autoSpaceDN w:val="0"/>
        <w:adjustRightInd w:val="0"/>
        <w:spacing w:after="0" w:line="360" w:lineRule="auto"/>
        <w:ind w:right="567"/>
        <w:jc w:val="both"/>
        <w:rPr>
          <w:rFonts w:ascii="Palatino Linotype" w:hAnsi="Palatino Linotype"/>
        </w:rPr>
      </w:pPr>
    </w:p>
    <w:p w:rsidR="00A523BE" w:rsidRPr="003D18EA" w:rsidRDefault="00A523BE" w:rsidP="00A854D8">
      <w:pPr>
        <w:autoSpaceDE w:val="0"/>
        <w:autoSpaceDN w:val="0"/>
        <w:adjustRightInd w:val="0"/>
        <w:spacing w:after="0"/>
        <w:ind w:right="567"/>
        <w:jc w:val="center"/>
        <w:rPr>
          <w:rFonts w:ascii="Palatino Linotype" w:hAnsi="Palatino Linotype" w:cs="Arial"/>
          <w:b/>
          <w:i/>
          <w:iCs/>
          <w:u w:val="single"/>
        </w:rPr>
      </w:pPr>
      <w:r w:rsidRPr="003D18EA">
        <w:rPr>
          <w:rFonts w:ascii="Palatino Linotype" w:hAnsi="Palatino Linotype" w:cs="Arial"/>
          <w:b/>
          <w:i/>
          <w:iCs/>
          <w:u w:val="single"/>
        </w:rPr>
        <w:t>Constitución Política de los Estados Unidos Mexicanos</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Para efectos de lo dispuesto en el presente artículo se observará lo siguiente: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rsidR="00A523BE" w:rsidRPr="003D18EA" w:rsidRDefault="00A523BE" w:rsidP="00A854D8">
      <w:pPr>
        <w:autoSpaceDE w:val="0"/>
        <w:autoSpaceDN w:val="0"/>
        <w:adjustRightInd w:val="0"/>
        <w:spacing w:after="0"/>
        <w:ind w:left="567" w:right="567"/>
        <w:jc w:val="center"/>
        <w:rPr>
          <w:rFonts w:ascii="Palatino Linotype" w:hAnsi="Palatino Linotype"/>
          <w:b/>
          <w:bCs/>
          <w:i/>
          <w:iCs/>
          <w:u w:val="single"/>
        </w:rPr>
      </w:pPr>
      <w:r w:rsidRPr="003D18EA">
        <w:rPr>
          <w:rFonts w:ascii="Palatino Linotype" w:hAnsi="Palatino Linotype"/>
          <w:b/>
          <w:bCs/>
          <w:i/>
          <w:iCs/>
          <w:u w:val="single"/>
        </w:rPr>
        <w:t>Constitución Política del Estado Libre y Soberano de México</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w:t>
      </w:r>
      <w:r w:rsidRPr="003D18EA">
        <w:rPr>
          <w:rFonts w:ascii="Palatino Linotype" w:hAnsi="Palatino Linotype"/>
          <w:i/>
          <w:iCs/>
        </w:rPr>
        <w:lastRenderedPageBreak/>
        <w:t xml:space="preserve">que de ésta emanen, por lo que gozarán de las garantías para su protección, las cuales no podrán restringirse ni suspenderse salvo en los casos y bajo las condiciones que la Constitución Política de los Estados Unidos Mexicanos establece.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A523BE" w:rsidRPr="003D18EA" w:rsidRDefault="00A523BE" w:rsidP="00A854D8">
      <w:pPr>
        <w:autoSpaceDE w:val="0"/>
        <w:autoSpaceDN w:val="0"/>
        <w:adjustRightInd w:val="0"/>
        <w:spacing w:after="0"/>
        <w:ind w:left="567" w:right="567"/>
        <w:jc w:val="both"/>
        <w:rPr>
          <w:rFonts w:ascii="Palatino Linotype" w:hAnsi="Palatino Linotype"/>
          <w:b/>
          <w:bCs/>
          <w:i/>
          <w:iCs/>
        </w:rPr>
      </w:pPr>
      <w:r w:rsidRPr="003D18EA">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3D18EA">
        <w:rPr>
          <w:rFonts w:ascii="Palatino Linotype" w:hAnsi="Palatino Linotype"/>
          <w:b/>
          <w:bCs/>
          <w:i/>
          <w:iCs/>
        </w:rPr>
        <w:t>[Sic]</w:t>
      </w:r>
    </w:p>
    <w:p w:rsidR="00A523BE" w:rsidRPr="003D18EA" w:rsidRDefault="00A523BE" w:rsidP="00A854D8">
      <w:pPr>
        <w:autoSpaceDE w:val="0"/>
        <w:autoSpaceDN w:val="0"/>
        <w:adjustRightInd w:val="0"/>
        <w:spacing w:after="0"/>
        <w:ind w:left="567" w:right="567"/>
        <w:jc w:val="both"/>
        <w:rPr>
          <w:rFonts w:ascii="Palatino Linotype" w:hAnsi="Palatino Linotype"/>
          <w:b/>
          <w:bCs/>
          <w:i/>
          <w:iCs/>
        </w:rPr>
      </w:pPr>
    </w:p>
    <w:p w:rsidR="00A523BE" w:rsidRPr="003D18EA" w:rsidRDefault="00A523BE" w:rsidP="00A854D8">
      <w:pPr>
        <w:autoSpaceDE w:val="0"/>
        <w:autoSpaceDN w:val="0"/>
        <w:adjustRightInd w:val="0"/>
        <w:spacing w:after="0" w:line="360" w:lineRule="auto"/>
        <w:jc w:val="both"/>
        <w:rPr>
          <w:rFonts w:ascii="Palatino Linotype" w:hAnsi="Palatino Linotype"/>
          <w:sz w:val="24"/>
        </w:rPr>
      </w:pPr>
      <w:r w:rsidRPr="003D18EA">
        <w:rPr>
          <w:rFonts w:ascii="Palatino Linotype" w:hAnsi="Palatino Linotype"/>
          <w:sz w:val="24"/>
        </w:rPr>
        <w:t xml:space="preserve">Por otra parte, del contenido del artículo 1 de la Constitución Política de los Estados Unidos Mexicanos, se destaca lo siguiente: </w:t>
      </w:r>
    </w:p>
    <w:p w:rsidR="00A523BE" w:rsidRPr="003D18EA" w:rsidRDefault="00A523BE" w:rsidP="00A854D8">
      <w:pPr>
        <w:autoSpaceDE w:val="0"/>
        <w:autoSpaceDN w:val="0"/>
        <w:adjustRightInd w:val="0"/>
        <w:spacing w:after="0" w:line="360" w:lineRule="auto"/>
        <w:jc w:val="both"/>
        <w:rPr>
          <w:rFonts w:ascii="Palatino Linotype" w:hAnsi="Palatino Linotype"/>
          <w:sz w:val="24"/>
        </w:rPr>
      </w:pP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w:t>
      </w:r>
      <w:r w:rsidRPr="003D18EA">
        <w:rPr>
          <w:rFonts w:ascii="Palatino Linotype" w:hAnsi="Palatino Linotype"/>
          <w:i/>
          <w:iCs/>
        </w:rPr>
        <w:lastRenderedPageBreak/>
        <w:t>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rsidR="00A523BE" w:rsidRPr="003D18EA" w:rsidRDefault="00A523BE" w:rsidP="00A854D8">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rsidR="00A523BE" w:rsidRPr="003D18EA" w:rsidRDefault="00A523BE" w:rsidP="00A854D8">
      <w:pPr>
        <w:autoSpaceDE w:val="0"/>
        <w:autoSpaceDN w:val="0"/>
        <w:adjustRightInd w:val="0"/>
        <w:spacing w:after="0" w:line="360" w:lineRule="auto"/>
        <w:ind w:left="567" w:right="567"/>
        <w:jc w:val="both"/>
        <w:rPr>
          <w:rFonts w:ascii="Palatino Linotype" w:hAnsi="Palatino Linotype"/>
          <w:sz w:val="24"/>
        </w:rPr>
      </w:pPr>
    </w:p>
    <w:p w:rsidR="00A523BE" w:rsidRPr="003D18EA" w:rsidRDefault="00A523BE" w:rsidP="00A854D8">
      <w:pPr>
        <w:autoSpaceDE w:val="0"/>
        <w:autoSpaceDN w:val="0"/>
        <w:adjustRightInd w:val="0"/>
        <w:spacing w:after="0" w:line="360" w:lineRule="auto"/>
        <w:jc w:val="both"/>
        <w:rPr>
          <w:rFonts w:ascii="Palatino Linotype" w:hAnsi="Palatino Linotype"/>
          <w:sz w:val="24"/>
        </w:rPr>
      </w:pPr>
      <w:r w:rsidRPr="003D18EA">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D18EA">
        <w:rPr>
          <w:rFonts w:ascii="Palatino Linotype" w:hAnsi="Palatino Linotype"/>
          <w:b/>
          <w:sz w:val="24"/>
          <w:u w:val="single"/>
        </w:rPr>
        <w:t>incluso, la solicitud de acceso a la información pueda ser anónima</w:t>
      </w:r>
      <w:r w:rsidRPr="003D18EA">
        <w:rPr>
          <w:rFonts w:ascii="Palatino Linotype" w:hAnsi="Palatino Linotype"/>
          <w:sz w:val="24"/>
        </w:rPr>
        <w:t xml:space="preserve"> o no contener un nombre que identifique al solicitante o que permita tener certeza sobre su identidad.</w:t>
      </w:r>
    </w:p>
    <w:p w:rsidR="00A523BE" w:rsidRPr="003D18EA" w:rsidRDefault="00A523BE" w:rsidP="00A854D8">
      <w:pPr>
        <w:autoSpaceDE w:val="0"/>
        <w:autoSpaceDN w:val="0"/>
        <w:adjustRightInd w:val="0"/>
        <w:spacing w:after="0" w:line="360" w:lineRule="auto"/>
        <w:jc w:val="both"/>
        <w:rPr>
          <w:rFonts w:ascii="Palatino Linotype" w:hAnsi="Palatino Linotype"/>
          <w:sz w:val="24"/>
        </w:rPr>
      </w:pPr>
    </w:p>
    <w:p w:rsidR="00A523BE" w:rsidRPr="003D18EA" w:rsidRDefault="00A523BE" w:rsidP="00A854D8">
      <w:pPr>
        <w:autoSpaceDE w:val="0"/>
        <w:autoSpaceDN w:val="0"/>
        <w:adjustRightInd w:val="0"/>
        <w:spacing w:after="0" w:line="360" w:lineRule="auto"/>
        <w:jc w:val="both"/>
        <w:rPr>
          <w:rFonts w:ascii="Palatino Linotype" w:hAnsi="Palatino Linotype"/>
          <w:sz w:val="24"/>
        </w:rPr>
      </w:pPr>
      <w:r w:rsidRPr="003D18EA">
        <w:rPr>
          <w:rFonts w:ascii="Palatino Linotype" w:hAnsi="Palatino Linotype"/>
          <w:sz w:val="24"/>
        </w:rPr>
        <w:t>En conclusión, se cubrieron los requisitos de procedencia y procedibilidad y conforme a las constancias que obran en el expediente.</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b/>
        </w:rPr>
      </w:pPr>
    </w:p>
    <w:p w:rsidR="00A523BE" w:rsidRPr="003D18EA" w:rsidRDefault="00A523BE" w:rsidP="00A854D8">
      <w:pPr>
        <w:spacing w:after="0" w:line="360" w:lineRule="auto"/>
        <w:jc w:val="both"/>
        <w:rPr>
          <w:rFonts w:ascii="Palatino Linotype" w:hAnsi="Palatino Linotype" w:cs="Arial"/>
          <w:b/>
          <w:sz w:val="28"/>
          <w:szCs w:val="28"/>
        </w:rPr>
      </w:pPr>
      <w:r w:rsidRPr="003D18EA">
        <w:rPr>
          <w:rFonts w:ascii="Palatino Linotype" w:hAnsi="Palatino Linotype" w:cs="Arial"/>
          <w:b/>
          <w:sz w:val="28"/>
        </w:rPr>
        <w:t xml:space="preserve">CUARTO. </w:t>
      </w:r>
      <w:r w:rsidRPr="003D18EA">
        <w:rPr>
          <w:rFonts w:ascii="Palatino Linotype" w:hAnsi="Palatino Linotype" w:cs="Arial"/>
          <w:b/>
          <w:sz w:val="28"/>
          <w:szCs w:val="28"/>
        </w:rPr>
        <w:t>De las causas de improcedencia.</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rPr>
      </w:pPr>
      <w:r w:rsidRPr="003D18EA">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3D18EA">
        <w:rPr>
          <w:rFonts w:ascii="Palatino Linotype" w:hAnsi="Palatino Linotype" w:cs="Arial"/>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D18EA">
        <w:rPr>
          <w:rStyle w:val="Refdenotaalpie"/>
          <w:rFonts w:ascii="Palatino Linotype" w:hAnsi="Palatino Linotype" w:cs="Arial"/>
        </w:rPr>
        <w:footnoteReference w:id="1"/>
      </w:r>
      <w:r w:rsidRPr="003D18EA">
        <w:rPr>
          <w:rFonts w:ascii="Palatino Linotype" w:hAnsi="Palatino Linotype" w:cs="Arial"/>
        </w:rPr>
        <w:t>.</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rPr>
      </w:pP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rPr>
      </w:pPr>
      <w:r w:rsidRPr="003D18EA">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rPr>
      </w:pP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sz w:val="28"/>
          <w:szCs w:val="28"/>
        </w:rPr>
      </w:pPr>
      <w:r w:rsidRPr="003D18EA">
        <w:rPr>
          <w:rFonts w:ascii="Palatino Linotype" w:hAnsi="Palatino Linotype" w:cs="Arial"/>
          <w:b/>
          <w:sz w:val="28"/>
        </w:rPr>
        <w:t>QUINTO</w:t>
      </w:r>
      <w:r w:rsidRPr="003D18EA">
        <w:rPr>
          <w:rFonts w:ascii="Palatino Linotype" w:hAnsi="Palatino Linotype" w:cs="Arial"/>
          <w:b/>
          <w:sz w:val="28"/>
          <w:szCs w:val="28"/>
        </w:rPr>
        <w:t>.</w:t>
      </w:r>
      <w:r w:rsidRPr="003D18EA">
        <w:rPr>
          <w:rFonts w:ascii="Palatino Linotype" w:hAnsi="Palatino Linotype" w:cs="Arial"/>
          <w:sz w:val="28"/>
          <w:szCs w:val="28"/>
        </w:rPr>
        <w:t xml:space="preserve"> </w:t>
      </w:r>
      <w:r w:rsidRPr="003D18EA">
        <w:rPr>
          <w:rFonts w:ascii="Palatino Linotype" w:hAnsi="Palatino Linotype" w:cs="Arial"/>
          <w:b/>
          <w:sz w:val="28"/>
          <w:szCs w:val="28"/>
        </w:rPr>
        <w:t>Estudio y resolución del asunto.</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rPr>
      </w:pPr>
      <w:r w:rsidRPr="003D18E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rPr>
      </w:pP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b/>
        </w:rPr>
      </w:pPr>
      <w:r w:rsidRPr="003D18EA">
        <w:rPr>
          <w:rFonts w:ascii="Palatino Linotype" w:hAnsi="Palatino Linotype" w:cs="Arial"/>
        </w:rPr>
        <w:t xml:space="preserve">El estudio de los presentes recursos de revisión tiene como antecedentes, que la hoy parte </w:t>
      </w:r>
      <w:r w:rsidRPr="003D18EA">
        <w:rPr>
          <w:rFonts w:ascii="Palatino Linotype" w:hAnsi="Palatino Linotype" w:cs="Arial"/>
          <w:b/>
        </w:rPr>
        <w:t xml:space="preserve">Recurrente </w:t>
      </w:r>
      <w:r w:rsidRPr="003D18EA">
        <w:rPr>
          <w:rFonts w:ascii="Palatino Linotype" w:hAnsi="Palatino Linotype" w:cs="Arial"/>
        </w:rPr>
        <w:t xml:space="preserve">solicitó a la </w:t>
      </w:r>
      <w:r w:rsidRPr="003D18EA">
        <w:rPr>
          <w:rFonts w:ascii="Palatino Linotype" w:hAnsi="Palatino Linotype" w:cs="Arial"/>
          <w:b/>
        </w:rPr>
        <w:t>Secretaría de Movilidad</w:t>
      </w:r>
      <w:r w:rsidRPr="003D18EA">
        <w:rPr>
          <w:rFonts w:ascii="Palatino Linotype" w:hAnsi="Palatino Linotype" w:cs="Arial"/>
        </w:rPr>
        <w:t>,</w:t>
      </w:r>
      <w:r w:rsidRPr="003D18EA">
        <w:rPr>
          <w:rFonts w:ascii="Palatino Linotype" w:hAnsi="Palatino Linotype" w:cs="Arial"/>
          <w:b/>
        </w:rPr>
        <w:t xml:space="preserve"> </w:t>
      </w:r>
      <w:r w:rsidRPr="003D18EA">
        <w:rPr>
          <w:rFonts w:ascii="Palatino Linotype" w:hAnsi="Palatino Linotype" w:cs="Arial"/>
        </w:rPr>
        <w:t>lo siguiente:</w:t>
      </w:r>
      <w:r w:rsidRPr="003D18EA">
        <w:rPr>
          <w:rFonts w:ascii="Palatino Linotype" w:hAnsi="Palatino Linotype" w:cs="Arial"/>
          <w:b/>
        </w:rPr>
        <w:t xml:space="preserve"> </w:t>
      </w:r>
    </w:p>
    <w:p w:rsidR="00A523BE" w:rsidRPr="003D18EA" w:rsidRDefault="00A523BE" w:rsidP="00A854D8">
      <w:pPr>
        <w:pStyle w:val="Prrafodelista"/>
        <w:autoSpaceDE w:val="0"/>
        <w:autoSpaceDN w:val="0"/>
        <w:adjustRightInd w:val="0"/>
        <w:spacing w:line="360" w:lineRule="auto"/>
        <w:ind w:left="0"/>
        <w:jc w:val="both"/>
        <w:rPr>
          <w:rFonts w:ascii="Palatino Linotype" w:hAnsi="Palatino Linotype" w:cs="Arial"/>
          <w:b/>
        </w:rPr>
      </w:pPr>
    </w:p>
    <w:p w:rsidR="009F613F" w:rsidRDefault="009F613F" w:rsidP="00A854D8">
      <w:pPr>
        <w:pStyle w:val="Prrafodelista"/>
        <w:numPr>
          <w:ilvl w:val="0"/>
          <w:numId w:val="5"/>
        </w:numPr>
        <w:spacing w:line="360" w:lineRule="auto"/>
        <w:ind w:right="49"/>
        <w:jc w:val="both"/>
        <w:rPr>
          <w:rFonts w:ascii="Palatino Linotype" w:hAnsi="Palatino Linotype"/>
          <w:lang w:eastAsia="es-MX"/>
        </w:rPr>
      </w:pPr>
      <w:r>
        <w:rPr>
          <w:rFonts w:ascii="Palatino Linotype" w:hAnsi="Palatino Linotype"/>
          <w:lang w:eastAsia="es-MX"/>
        </w:rPr>
        <w:t>L</w:t>
      </w:r>
      <w:r w:rsidR="0061728C" w:rsidRPr="0061728C">
        <w:rPr>
          <w:rFonts w:ascii="Palatino Linotype" w:hAnsi="Palatino Linotype"/>
          <w:lang w:eastAsia="es-MX"/>
        </w:rPr>
        <w:t>os prov</w:t>
      </w:r>
      <w:r>
        <w:rPr>
          <w:rFonts w:ascii="Palatino Linotype" w:hAnsi="Palatino Linotype"/>
          <w:lang w:eastAsia="es-MX"/>
        </w:rPr>
        <w:t>eedores con los que tiene co</w:t>
      </w:r>
      <w:r w:rsidR="0061728C" w:rsidRPr="0061728C">
        <w:rPr>
          <w:rFonts w:ascii="Palatino Linotype" w:hAnsi="Palatino Linotype"/>
          <w:lang w:eastAsia="es-MX"/>
        </w:rPr>
        <w:t>ntratos la dependencia</w:t>
      </w:r>
      <w:r>
        <w:rPr>
          <w:rFonts w:ascii="Palatino Linotype" w:hAnsi="Palatino Linotype"/>
          <w:lang w:eastAsia="es-MX"/>
        </w:rPr>
        <w:t>;</w:t>
      </w:r>
      <w:r w:rsidR="0061728C" w:rsidRPr="0061728C">
        <w:rPr>
          <w:rFonts w:ascii="Palatino Linotype" w:hAnsi="Palatino Linotype"/>
          <w:lang w:eastAsia="es-MX"/>
        </w:rPr>
        <w:t xml:space="preserve"> </w:t>
      </w:r>
    </w:p>
    <w:p w:rsidR="009F613F" w:rsidRDefault="009F613F" w:rsidP="00A854D8">
      <w:pPr>
        <w:pStyle w:val="Prrafodelista"/>
        <w:numPr>
          <w:ilvl w:val="0"/>
          <w:numId w:val="5"/>
        </w:numPr>
        <w:spacing w:line="360" w:lineRule="auto"/>
        <w:ind w:right="49"/>
        <w:jc w:val="both"/>
        <w:rPr>
          <w:rFonts w:ascii="Palatino Linotype" w:hAnsi="Palatino Linotype"/>
          <w:lang w:eastAsia="es-MX"/>
        </w:rPr>
      </w:pPr>
      <w:r>
        <w:rPr>
          <w:rFonts w:ascii="Palatino Linotype" w:hAnsi="Palatino Linotype"/>
          <w:lang w:eastAsia="es-MX"/>
        </w:rPr>
        <w:t>E</w:t>
      </w:r>
      <w:r w:rsidR="0061728C" w:rsidRPr="0061728C">
        <w:rPr>
          <w:rFonts w:ascii="Palatino Linotype" w:hAnsi="Palatino Linotype"/>
          <w:lang w:eastAsia="es-MX"/>
        </w:rPr>
        <w:t xml:space="preserve">l expediente de los </w:t>
      </w:r>
      <w:r w:rsidRPr="0061728C">
        <w:rPr>
          <w:rFonts w:ascii="Palatino Linotype" w:hAnsi="Palatino Linotype"/>
          <w:lang w:eastAsia="es-MX"/>
        </w:rPr>
        <w:t>contratos</w:t>
      </w:r>
      <w:r>
        <w:rPr>
          <w:rFonts w:ascii="Palatino Linotype" w:hAnsi="Palatino Linotype"/>
          <w:lang w:eastAsia="es-MX"/>
        </w:rPr>
        <w:t>,</w:t>
      </w:r>
      <w:r w:rsidR="0061728C" w:rsidRPr="0061728C">
        <w:rPr>
          <w:rFonts w:ascii="Palatino Linotype" w:hAnsi="Palatino Linotype"/>
          <w:lang w:eastAsia="es-MX"/>
        </w:rPr>
        <w:t xml:space="preserve"> tipo de licitación</w:t>
      </w:r>
      <w:r>
        <w:rPr>
          <w:rFonts w:ascii="Palatino Linotype" w:hAnsi="Palatino Linotype"/>
          <w:lang w:eastAsia="es-MX"/>
        </w:rPr>
        <w:t>,</w:t>
      </w:r>
      <w:r w:rsidR="0061728C" w:rsidRPr="0061728C">
        <w:rPr>
          <w:rFonts w:ascii="Palatino Linotype" w:hAnsi="Palatino Linotype"/>
          <w:lang w:eastAsia="es-MX"/>
        </w:rPr>
        <w:t xml:space="preserve"> proceso para su contratación</w:t>
      </w:r>
      <w:r>
        <w:rPr>
          <w:rFonts w:ascii="Palatino Linotype" w:hAnsi="Palatino Linotype"/>
          <w:lang w:eastAsia="es-MX"/>
        </w:rPr>
        <w:t>,</w:t>
      </w:r>
      <w:r w:rsidR="0061728C" w:rsidRPr="0061728C">
        <w:rPr>
          <w:rFonts w:ascii="Palatino Linotype" w:hAnsi="Palatino Linotype"/>
          <w:lang w:eastAsia="es-MX"/>
        </w:rPr>
        <w:t xml:space="preserve"> licitación </w:t>
      </w:r>
      <w:r w:rsidRPr="0061728C">
        <w:rPr>
          <w:rFonts w:ascii="Palatino Linotype" w:hAnsi="Palatino Linotype"/>
          <w:lang w:eastAsia="es-MX"/>
        </w:rPr>
        <w:t>pública</w:t>
      </w:r>
      <w:r w:rsidR="0061728C" w:rsidRPr="0061728C">
        <w:rPr>
          <w:rFonts w:ascii="Palatino Linotype" w:hAnsi="Palatino Linotype"/>
          <w:lang w:eastAsia="es-MX"/>
        </w:rPr>
        <w:t>, directa, invitación restringida</w:t>
      </w:r>
      <w:r>
        <w:rPr>
          <w:rFonts w:ascii="Palatino Linotype" w:hAnsi="Palatino Linotype"/>
          <w:lang w:eastAsia="es-MX"/>
        </w:rPr>
        <w:t>.</w:t>
      </w:r>
    </w:p>
    <w:p w:rsidR="009F613F" w:rsidRDefault="009F613F" w:rsidP="00A854D8">
      <w:pPr>
        <w:pStyle w:val="Prrafodelista"/>
        <w:numPr>
          <w:ilvl w:val="0"/>
          <w:numId w:val="5"/>
        </w:numPr>
        <w:spacing w:line="360" w:lineRule="auto"/>
        <w:ind w:right="49"/>
        <w:jc w:val="both"/>
        <w:rPr>
          <w:rFonts w:ascii="Palatino Linotype" w:hAnsi="Palatino Linotype"/>
          <w:lang w:eastAsia="es-MX"/>
        </w:rPr>
      </w:pPr>
      <w:r>
        <w:rPr>
          <w:rFonts w:ascii="Palatino Linotype" w:hAnsi="Palatino Linotype"/>
          <w:lang w:eastAsia="es-MX"/>
        </w:rPr>
        <w:t>F</w:t>
      </w:r>
      <w:r w:rsidR="0061728C" w:rsidRPr="0061728C">
        <w:rPr>
          <w:rFonts w:ascii="Palatino Linotype" w:hAnsi="Palatino Linotype"/>
          <w:lang w:eastAsia="es-MX"/>
        </w:rPr>
        <w:t>actura</w:t>
      </w:r>
      <w:r>
        <w:rPr>
          <w:rFonts w:ascii="Palatino Linotype" w:hAnsi="Palatino Linotype"/>
          <w:lang w:eastAsia="es-MX"/>
        </w:rPr>
        <w:t>s</w:t>
      </w:r>
      <w:r w:rsidR="0061728C" w:rsidRPr="0061728C">
        <w:rPr>
          <w:rFonts w:ascii="Palatino Linotype" w:hAnsi="Palatino Linotype"/>
          <w:lang w:eastAsia="es-MX"/>
        </w:rPr>
        <w:t xml:space="preserve"> pagadas</w:t>
      </w:r>
      <w:r>
        <w:rPr>
          <w:rFonts w:ascii="Palatino Linotype" w:hAnsi="Palatino Linotype"/>
          <w:lang w:eastAsia="es-MX"/>
        </w:rPr>
        <w:t>,</w:t>
      </w:r>
      <w:r w:rsidR="0061728C" w:rsidRPr="0061728C">
        <w:rPr>
          <w:rFonts w:ascii="Palatino Linotype" w:hAnsi="Palatino Linotype"/>
          <w:lang w:eastAsia="es-MX"/>
        </w:rPr>
        <w:t xml:space="preserve"> ya</w:t>
      </w:r>
      <w:r w:rsidR="002605F7">
        <w:rPr>
          <w:rFonts w:ascii="Palatino Linotype" w:hAnsi="Palatino Linotype"/>
          <w:lang w:eastAsia="es-MX"/>
        </w:rPr>
        <w:t xml:space="preserve"> que</w:t>
      </w:r>
      <w:r w:rsidR="0061728C" w:rsidRPr="0061728C">
        <w:rPr>
          <w:rFonts w:ascii="Palatino Linotype" w:hAnsi="Palatino Linotype"/>
          <w:lang w:eastAsia="es-MX"/>
        </w:rPr>
        <w:t xml:space="preserve"> no </w:t>
      </w:r>
      <w:r w:rsidRPr="0061728C">
        <w:rPr>
          <w:rFonts w:ascii="Palatino Linotype" w:hAnsi="Palatino Linotype"/>
          <w:lang w:eastAsia="es-MX"/>
        </w:rPr>
        <w:t>está</w:t>
      </w:r>
      <w:r w:rsidR="0061728C" w:rsidRPr="0061728C">
        <w:rPr>
          <w:rFonts w:ascii="Palatino Linotype" w:hAnsi="Palatino Linotype"/>
          <w:lang w:eastAsia="es-MX"/>
        </w:rPr>
        <w:t xml:space="preserve"> público en su </w:t>
      </w:r>
      <w:r w:rsidRPr="0061728C">
        <w:rPr>
          <w:rFonts w:ascii="Palatino Linotype" w:hAnsi="Palatino Linotype"/>
          <w:lang w:eastAsia="es-MX"/>
        </w:rPr>
        <w:t>página</w:t>
      </w:r>
      <w:r w:rsidR="0061728C" w:rsidRPr="0061728C">
        <w:rPr>
          <w:rFonts w:ascii="Palatino Linotype" w:hAnsi="Palatino Linotype"/>
          <w:lang w:eastAsia="es-MX"/>
        </w:rPr>
        <w:t xml:space="preserve"> de transparencia esto de 2024</w:t>
      </w:r>
      <w:r>
        <w:rPr>
          <w:rFonts w:ascii="Palatino Linotype" w:hAnsi="Palatino Linotype"/>
          <w:lang w:eastAsia="es-MX"/>
        </w:rPr>
        <w:t>;</w:t>
      </w:r>
    </w:p>
    <w:p w:rsidR="00A523BE" w:rsidRPr="003D18EA" w:rsidRDefault="009F613F" w:rsidP="00A854D8">
      <w:pPr>
        <w:pStyle w:val="Prrafodelista"/>
        <w:numPr>
          <w:ilvl w:val="0"/>
          <w:numId w:val="5"/>
        </w:numPr>
        <w:spacing w:line="360" w:lineRule="auto"/>
        <w:ind w:right="49"/>
        <w:jc w:val="both"/>
        <w:rPr>
          <w:rFonts w:ascii="Palatino Linotype" w:hAnsi="Palatino Linotype"/>
          <w:lang w:eastAsia="es-MX"/>
        </w:rPr>
      </w:pPr>
      <w:r>
        <w:rPr>
          <w:rFonts w:ascii="Palatino Linotype" w:hAnsi="Palatino Linotype"/>
          <w:lang w:eastAsia="es-MX"/>
        </w:rPr>
        <w:t>E</w:t>
      </w:r>
      <w:r w:rsidR="0061728C" w:rsidRPr="0061728C">
        <w:rPr>
          <w:rFonts w:ascii="Palatino Linotype" w:hAnsi="Palatino Linotype"/>
          <w:lang w:eastAsia="es-MX"/>
        </w:rPr>
        <w:t xml:space="preserve">l nombre de </w:t>
      </w:r>
      <w:r w:rsidRPr="0061728C">
        <w:rPr>
          <w:rFonts w:ascii="Palatino Linotype" w:hAnsi="Palatino Linotype"/>
          <w:lang w:eastAsia="es-MX"/>
        </w:rPr>
        <w:t>quien</w:t>
      </w:r>
      <w:r w:rsidR="0061728C" w:rsidRPr="0061728C">
        <w:rPr>
          <w:rFonts w:ascii="Palatino Linotype" w:hAnsi="Palatino Linotype"/>
          <w:lang w:eastAsia="es-MX"/>
        </w:rPr>
        <w:t xml:space="preserve"> integra el </w:t>
      </w:r>
      <w:r w:rsidRPr="0061728C">
        <w:rPr>
          <w:rFonts w:ascii="Palatino Linotype" w:hAnsi="Palatino Linotype"/>
          <w:lang w:eastAsia="es-MX"/>
        </w:rPr>
        <w:t>comité</w:t>
      </w:r>
      <w:r w:rsidR="0061728C" w:rsidRPr="0061728C">
        <w:rPr>
          <w:rFonts w:ascii="Palatino Linotype" w:hAnsi="Palatino Linotype"/>
          <w:lang w:eastAsia="es-MX"/>
        </w:rPr>
        <w:t xml:space="preserve"> de adquisiciones y las actas de ese </w:t>
      </w:r>
      <w:r w:rsidRPr="0061728C">
        <w:rPr>
          <w:rFonts w:ascii="Palatino Linotype" w:hAnsi="Palatino Linotype"/>
          <w:lang w:eastAsia="es-MX"/>
        </w:rPr>
        <w:t>comité</w:t>
      </w:r>
      <w:r>
        <w:rPr>
          <w:rFonts w:ascii="Palatino Linotype" w:hAnsi="Palatino Linotype"/>
          <w:lang w:eastAsia="es-MX"/>
        </w:rPr>
        <w:t>.</w:t>
      </w:r>
    </w:p>
    <w:p w:rsidR="00A523BE" w:rsidRPr="003D18EA" w:rsidRDefault="00A523BE" w:rsidP="00A854D8">
      <w:pPr>
        <w:spacing w:after="0" w:line="360" w:lineRule="auto"/>
        <w:ind w:right="49"/>
        <w:jc w:val="both"/>
        <w:rPr>
          <w:rFonts w:ascii="Palatino Linotype" w:hAnsi="Palatino Linotype"/>
          <w:lang w:eastAsia="es-MX"/>
        </w:rPr>
      </w:pPr>
    </w:p>
    <w:p w:rsidR="003724BC" w:rsidRDefault="003724BC" w:rsidP="00A854D8">
      <w:pPr>
        <w:spacing w:after="0" w:line="360" w:lineRule="auto"/>
        <w:ind w:right="49"/>
        <w:jc w:val="both"/>
        <w:rPr>
          <w:rFonts w:ascii="Palatino Linotype" w:hAnsi="Palatino Linotype" w:cs="Arial"/>
          <w:sz w:val="24"/>
          <w:szCs w:val="24"/>
        </w:rPr>
      </w:pPr>
      <w:r>
        <w:rPr>
          <w:rFonts w:ascii="Palatino Linotype" w:hAnsi="Palatino Linotype" w:cs="Arial"/>
          <w:sz w:val="24"/>
          <w:szCs w:val="24"/>
        </w:rPr>
        <w:t>El Sujeto Obligado adjuntó a sus respuestas</w:t>
      </w:r>
      <w:r w:rsidRPr="00C52804">
        <w:rPr>
          <w:rFonts w:ascii="Palatino Linotype" w:hAnsi="Palatino Linotype" w:cs="Arial"/>
          <w:sz w:val="24"/>
          <w:szCs w:val="24"/>
        </w:rPr>
        <w:t xml:space="preserve"> </w:t>
      </w:r>
      <w:r>
        <w:rPr>
          <w:rFonts w:ascii="Palatino Linotype" w:hAnsi="Palatino Linotype" w:cs="Arial"/>
          <w:sz w:val="24"/>
          <w:szCs w:val="24"/>
        </w:rPr>
        <w:t>los</w:t>
      </w:r>
      <w:r w:rsidRPr="00C52804">
        <w:rPr>
          <w:rFonts w:ascii="Palatino Linotype" w:hAnsi="Palatino Linotype" w:cs="Arial"/>
          <w:sz w:val="24"/>
          <w:szCs w:val="24"/>
        </w:rPr>
        <w:t xml:space="preserve"> archivo</w:t>
      </w:r>
      <w:r>
        <w:rPr>
          <w:rFonts w:ascii="Palatino Linotype" w:hAnsi="Palatino Linotype" w:cs="Arial"/>
          <w:sz w:val="24"/>
          <w:szCs w:val="24"/>
        </w:rPr>
        <w:t>s</w:t>
      </w:r>
      <w:r w:rsidRPr="00C52804">
        <w:rPr>
          <w:rFonts w:ascii="Palatino Linotype" w:hAnsi="Palatino Linotype" w:cs="Arial"/>
          <w:sz w:val="24"/>
          <w:szCs w:val="24"/>
        </w:rPr>
        <w:t xml:space="preserve"> electrónico</w:t>
      </w:r>
      <w:r>
        <w:rPr>
          <w:rFonts w:ascii="Palatino Linotype" w:hAnsi="Palatino Linotype" w:cs="Arial"/>
          <w:sz w:val="24"/>
          <w:szCs w:val="24"/>
        </w:rPr>
        <w:t>s</w:t>
      </w:r>
      <w:r w:rsidRPr="00C52804">
        <w:rPr>
          <w:rFonts w:ascii="Palatino Linotype" w:hAnsi="Palatino Linotype" w:cs="Arial"/>
          <w:sz w:val="24"/>
          <w:szCs w:val="24"/>
        </w:rPr>
        <w:t xml:space="preserve"> denominado</w:t>
      </w:r>
      <w:r>
        <w:rPr>
          <w:rFonts w:ascii="Palatino Linotype" w:hAnsi="Palatino Linotype" w:cs="Arial"/>
          <w:sz w:val="24"/>
          <w:szCs w:val="24"/>
        </w:rPr>
        <w:t>s</w:t>
      </w:r>
      <w:r w:rsidRPr="00C52804">
        <w:rPr>
          <w:rFonts w:ascii="Palatino Linotype" w:hAnsi="Palatino Linotype" w:cs="Arial"/>
          <w:sz w:val="24"/>
          <w:szCs w:val="24"/>
        </w:rPr>
        <w:t xml:space="preserve"> </w:t>
      </w:r>
      <w:r w:rsidRPr="003724BC">
        <w:rPr>
          <w:rFonts w:ascii="Palatino Linotype" w:hAnsi="Palatino Linotype" w:cs="Arial"/>
          <w:b/>
          <w:sz w:val="24"/>
          <w:szCs w:val="24"/>
        </w:rPr>
        <w:t>“SM-CAS-001-24 V.P.pdf”, “SAIMEX 2024 - 00623 RM.pdf”, “SAIMEX 202</w:t>
      </w:r>
      <w:r>
        <w:rPr>
          <w:rFonts w:ascii="Palatino Linotype" w:hAnsi="Palatino Linotype" w:cs="Arial"/>
          <w:b/>
          <w:sz w:val="24"/>
          <w:szCs w:val="24"/>
        </w:rPr>
        <w:t>4 - 00623 SF.pdf”, ”</w:t>
      </w:r>
      <w:r w:rsidRPr="003724BC">
        <w:rPr>
          <w:rFonts w:ascii="Palatino Linotype" w:hAnsi="Palatino Linotype" w:cs="Arial"/>
          <w:b/>
          <w:sz w:val="24"/>
          <w:szCs w:val="24"/>
        </w:rPr>
        <w:t>Respuesta a solicitud 623.pdf”</w:t>
      </w:r>
      <w:r w:rsidRPr="00C52804">
        <w:rPr>
          <w:rFonts w:ascii="Palatino Linotype" w:hAnsi="Palatino Linotype" w:cs="Arial"/>
          <w:sz w:val="24"/>
          <w:szCs w:val="24"/>
        </w:rPr>
        <w:t>,</w:t>
      </w:r>
      <w:r>
        <w:rPr>
          <w:rFonts w:ascii="Palatino Linotype" w:hAnsi="Palatino Linotype" w:cs="Arial"/>
          <w:sz w:val="24"/>
          <w:szCs w:val="24"/>
        </w:rPr>
        <w:t xml:space="preserve"> los cuales se describen a continuación:</w:t>
      </w:r>
    </w:p>
    <w:p w:rsidR="003724BC" w:rsidRDefault="003724BC" w:rsidP="00A854D8">
      <w:pPr>
        <w:spacing w:after="0" w:line="360" w:lineRule="auto"/>
        <w:ind w:right="49"/>
        <w:jc w:val="both"/>
        <w:rPr>
          <w:rFonts w:ascii="Palatino Linotype" w:hAnsi="Palatino Linotype" w:cs="Arial"/>
          <w:sz w:val="24"/>
          <w:szCs w:val="24"/>
        </w:rPr>
      </w:pPr>
    </w:p>
    <w:p w:rsidR="003724BC" w:rsidRDefault="003724BC" w:rsidP="00A854D8">
      <w:pPr>
        <w:pStyle w:val="Prrafodelista"/>
        <w:numPr>
          <w:ilvl w:val="0"/>
          <w:numId w:val="39"/>
        </w:numPr>
        <w:spacing w:line="360" w:lineRule="auto"/>
        <w:ind w:right="49"/>
        <w:jc w:val="both"/>
        <w:rPr>
          <w:rFonts w:ascii="Palatino Linotype" w:hAnsi="Palatino Linotype" w:cs="Arial"/>
        </w:rPr>
      </w:pPr>
      <w:r w:rsidRPr="003724BC">
        <w:rPr>
          <w:rFonts w:ascii="Palatino Linotype" w:hAnsi="Palatino Linotype" w:cs="Arial"/>
          <w:b/>
        </w:rPr>
        <w:t>SM-CAS-001-24 V.P.pdf</w:t>
      </w:r>
      <w:r>
        <w:rPr>
          <w:rFonts w:ascii="Palatino Linotype" w:hAnsi="Palatino Linotype" w:cs="Arial"/>
          <w:b/>
        </w:rPr>
        <w:t xml:space="preserve">: </w:t>
      </w:r>
      <w:r w:rsidRPr="003724BC">
        <w:rPr>
          <w:rFonts w:ascii="Palatino Linotype" w:hAnsi="Palatino Linotype" w:cs="Arial"/>
        </w:rPr>
        <w:t>Documento co</w:t>
      </w:r>
      <w:r>
        <w:rPr>
          <w:rFonts w:ascii="Palatino Linotype" w:hAnsi="Palatino Linotype" w:cs="Arial"/>
        </w:rPr>
        <w:t xml:space="preserve">nsistente en versión pública del Contrato Pedido Administrativo de Prestación de Servicios, de fecha seis de marzo de dos mil veinticuatro. </w:t>
      </w:r>
      <w:r w:rsidR="008360AE" w:rsidRPr="00065C92">
        <w:rPr>
          <w:rFonts w:ascii="Palatino Linotype" w:hAnsi="Palatino Linotype" w:cs="Arial"/>
        </w:rPr>
        <w:t>(se advierte testado RFC, domicilio y</w:t>
      </w:r>
      <w:r w:rsidRPr="00065C92">
        <w:rPr>
          <w:rFonts w:ascii="Palatino Linotype" w:hAnsi="Palatino Linotype" w:cs="Arial"/>
        </w:rPr>
        <w:t xml:space="preserve"> firma del proveedor</w:t>
      </w:r>
      <w:r w:rsidR="008360AE" w:rsidRPr="00065C92">
        <w:rPr>
          <w:rFonts w:ascii="Palatino Linotype" w:hAnsi="Palatino Linotype" w:cs="Arial"/>
        </w:rPr>
        <w:t>,</w:t>
      </w:r>
      <w:r w:rsidRPr="00065C92">
        <w:rPr>
          <w:rFonts w:ascii="Palatino Linotype" w:hAnsi="Palatino Linotype" w:cs="Arial"/>
        </w:rPr>
        <w:t>)</w:t>
      </w:r>
    </w:p>
    <w:p w:rsidR="003724BC" w:rsidRDefault="003724BC" w:rsidP="00A854D8">
      <w:pPr>
        <w:pStyle w:val="Prrafodelista"/>
        <w:spacing w:line="360" w:lineRule="auto"/>
        <w:ind w:left="720" w:right="49"/>
        <w:jc w:val="both"/>
        <w:rPr>
          <w:rFonts w:ascii="Palatino Linotype" w:hAnsi="Palatino Linotype" w:cs="Arial"/>
        </w:rPr>
      </w:pPr>
    </w:p>
    <w:p w:rsidR="003724BC" w:rsidRDefault="003724BC" w:rsidP="00A854D8">
      <w:pPr>
        <w:pStyle w:val="Prrafodelista"/>
        <w:numPr>
          <w:ilvl w:val="0"/>
          <w:numId w:val="39"/>
        </w:numPr>
        <w:spacing w:line="360" w:lineRule="auto"/>
        <w:ind w:right="49"/>
        <w:jc w:val="both"/>
        <w:rPr>
          <w:rFonts w:ascii="Palatino Linotype" w:hAnsi="Palatino Linotype" w:cs="Arial"/>
        </w:rPr>
      </w:pPr>
      <w:r w:rsidRPr="003724BC">
        <w:rPr>
          <w:rFonts w:ascii="Palatino Linotype" w:hAnsi="Palatino Linotype" w:cs="Arial"/>
          <w:b/>
        </w:rPr>
        <w:t>SAIMEX 2024 - 00623 RM.pdf</w:t>
      </w:r>
      <w:r>
        <w:rPr>
          <w:rFonts w:ascii="Palatino Linotype" w:hAnsi="Palatino Linotype" w:cs="Arial"/>
          <w:b/>
        </w:rPr>
        <w:t xml:space="preserve">: </w:t>
      </w:r>
      <w:r w:rsidRPr="003724BC">
        <w:rPr>
          <w:rFonts w:ascii="Palatino Linotype" w:hAnsi="Palatino Linotype" w:cs="Arial"/>
        </w:rPr>
        <w:t>Documento</w:t>
      </w:r>
      <w:r>
        <w:rPr>
          <w:rFonts w:ascii="Palatino Linotype" w:hAnsi="Palatino Linotype" w:cs="Arial"/>
        </w:rPr>
        <w:t xml:space="preserve"> consistente en número de oficio 22000011000200S/00699/2024, de fecha veinticuatro de septiembre de dos mil veinticuatro, a través del cual el su</w:t>
      </w:r>
      <w:r w:rsidR="00F40B1F">
        <w:rPr>
          <w:rFonts w:ascii="Palatino Linotype" w:hAnsi="Palatino Linotype" w:cs="Arial"/>
        </w:rPr>
        <w:t xml:space="preserve">plente en la Subdirección de Recursos Materiales informó que esa Subdirección cuenta únicamente con un contrato pedido del ejercicio fiscal 2024. Asimismo señaló que no es competente para dar atención al resto de lo solicitado, toda vez que esa Subdirección es responsable de realizar los contratos por servicios, proporcionando liga electrónica </w:t>
      </w:r>
      <w:r w:rsidR="00431875" w:rsidRPr="008360AE">
        <w:rPr>
          <w:rFonts w:ascii="Palatino Linotype" w:hAnsi="Palatino Linotype" w:cs="Arial"/>
        </w:rPr>
        <w:t>en formato cerrado</w:t>
      </w:r>
      <w:r w:rsidR="00431875">
        <w:rPr>
          <w:rFonts w:ascii="Palatino Linotype" w:hAnsi="Palatino Linotype" w:cs="Arial"/>
        </w:rPr>
        <w:t xml:space="preserve"> </w:t>
      </w:r>
      <w:r w:rsidR="00F40B1F">
        <w:rPr>
          <w:rFonts w:ascii="Palatino Linotype" w:hAnsi="Palatino Linotype" w:cs="Arial"/>
        </w:rPr>
        <w:t xml:space="preserve">para consulta de los contratos referidos. </w:t>
      </w:r>
    </w:p>
    <w:p w:rsidR="007231B6" w:rsidRPr="007231B6" w:rsidRDefault="007231B6" w:rsidP="00A854D8">
      <w:pPr>
        <w:pStyle w:val="Prrafodelista"/>
        <w:rPr>
          <w:rFonts w:ascii="Palatino Linotype" w:hAnsi="Palatino Linotype" w:cs="Arial"/>
        </w:rPr>
      </w:pPr>
    </w:p>
    <w:p w:rsidR="007231B6" w:rsidRDefault="007231B6" w:rsidP="00A854D8">
      <w:pPr>
        <w:pStyle w:val="Prrafodelista"/>
        <w:numPr>
          <w:ilvl w:val="0"/>
          <w:numId w:val="39"/>
        </w:numPr>
        <w:spacing w:line="360" w:lineRule="auto"/>
        <w:ind w:right="49"/>
        <w:jc w:val="both"/>
        <w:rPr>
          <w:rFonts w:ascii="Palatino Linotype" w:hAnsi="Palatino Linotype" w:cs="Arial"/>
        </w:rPr>
      </w:pPr>
      <w:r w:rsidRPr="003724BC">
        <w:rPr>
          <w:rFonts w:ascii="Palatino Linotype" w:hAnsi="Palatino Linotype" w:cs="Arial"/>
          <w:b/>
        </w:rPr>
        <w:t xml:space="preserve">SAIMEX 2024 - 00623 </w:t>
      </w:r>
      <w:r>
        <w:rPr>
          <w:rFonts w:ascii="Palatino Linotype" w:hAnsi="Palatino Linotype" w:cs="Arial"/>
          <w:b/>
        </w:rPr>
        <w:t>SF</w:t>
      </w:r>
      <w:r w:rsidRPr="003724BC">
        <w:rPr>
          <w:rFonts w:ascii="Palatino Linotype" w:hAnsi="Palatino Linotype" w:cs="Arial"/>
          <w:b/>
        </w:rPr>
        <w:t>.pdf</w:t>
      </w:r>
      <w:r>
        <w:rPr>
          <w:rFonts w:ascii="Palatino Linotype" w:hAnsi="Palatino Linotype" w:cs="Arial"/>
          <w:b/>
        </w:rPr>
        <w:t xml:space="preserve">: </w:t>
      </w:r>
      <w:r w:rsidRPr="003724BC">
        <w:rPr>
          <w:rFonts w:ascii="Palatino Linotype" w:hAnsi="Palatino Linotype" w:cs="Arial"/>
        </w:rPr>
        <w:t>Documento</w:t>
      </w:r>
      <w:r>
        <w:rPr>
          <w:rFonts w:ascii="Palatino Linotype" w:hAnsi="Palatino Linotype" w:cs="Arial"/>
        </w:rPr>
        <w:t xml:space="preserve"> consistente en número de oficio 22000011000400S/1120/2024, de fecha veintisiete de septiembre de dos mil veinticuatro, a través del cual la Subdirectora de Finanzas informó que después de realizar una búsqueda exhaustiva y razonable en el archivo de esa unidad administrativa se identificó una factura coincidente con lo peticionado. Asimismo adjunto el documento en el que se observa </w:t>
      </w:r>
      <w:r w:rsidR="00CF1DCA">
        <w:rPr>
          <w:rFonts w:ascii="Palatino Linotype" w:hAnsi="Palatino Linotype" w:cs="Arial"/>
        </w:rPr>
        <w:t>factura por contratación de testigo social.</w:t>
      </w:r>
    </w:p>
    <w:p w:rsidR="00CF1DCA" w:rsidRPr="00CF1DCA" w:rsidRDefault="00CF1DCA" w:rsidP="00A854D8">
      <w:pPr>
        <w:pStyle w:val="Prrafodelista"/>
        <w:rPr>
          <w:rFonts w:ascii="Palatino Linotype" w:hAnsi="Palatino Linotype" w:cs="Arial"/>
        </w:rPr>
      </w:pPr>
    </w:p>
    <w:p w:rsidR="00CF1DCA" w:rsidRDefault="00CF1DCA" w:rsidP="00A854D8">
      <w:pPr>
        <w:pStyle w:val="Prrafodelista"/>
        <w:numPr>
          <w:ilvl w:val="0"/>
          <w:numId w:val="39"/>
        </w:numPr>
        <w:spacing w:line="360" w:lineRule="auto"/>
        <w:ind w:right="49"/>
        <w:jc w:val="both"/>
        <w:rPr>
          <w:rFonts w:ascii="Palatino Linotype" w:hAnsi="Palatino Linotype" w:cs="Arial"/>
        </w:rPr>
      </w:pPr>
      <w:r w:rsidRPr="00CF1DCA">
        <w:rPr>
          <w:rFonts w:ascii="Palatino Linotype" w:hAnsi="Palatino Linotype" w:cs="Arial"/>
          <w:b/>
        </w:rPr>
        <w:t>Respuesta a solicitud 623.pdf</w:t>
      </w:r>
      <w:r>
        <w:rPr>
          <w:rFonts w:ascii="Palatino Linotype" w:hAnsi="Palatino Linotype" w:cs="Arial"/>
          <w:b/>
        </w:rPr>
        <w:t xml:space="preserve">: </w:t>
      </w:r>
      <w:r w:rsidRPr="003724BC">
        <w:rPr>
          <w:rFonts w:ascii="Palatino Linotype" w:hAnsi="Palatino Linotype" w:cs="Arial"/>
        </w:rPr>
        <w:t>Documento</w:t>
      </w:r>
      <w:r>
        <w:rPr>
          <w:rFonts w:ascii="Palatino Linotype" w:hAnsi="Palatino Linotype" w:cs="Arial"/>
        </w:rPr>
        <w:t xml:space="preserve"> consistente en oficio de fecha siete de octubre de dos mil veinticuatro, a través del cual el Titular de la Unidad de </w:t>
      </w:r>
      <w:r>
        <w:rPr>
          <w:rFonts w:ascii="Palatino Linotype" w:hAnsi="Palatino Linotype" w:cs="Arial"/>
        </w:rPr>
        <w:lastRenderedPageBreak/>
        <w:t xml:space="preserve">Transparencia informó al solicitante las respuestas emitidas por los Servidores Públicos Habilitados de la Coordinación Administrativa, en los cuales se anexaron los oficios de respuesta, así como de la Dirección General de Vialidad, el cual manifestó que después de </w:t>
      </w:r>
      <w:r w:rsidR="002605F7">
        <w:rPr>
          <w:rFonts w:ascii="Palatino Linotype" w:hAnsi="Palatino Linotype" w:cs="Arial"/>
        </w:rPr>
        <w:t>realizar una búsqueda exhaustiva en los archivos de esa Dirección no se localizó información, toda vez que dentro de sus funciones no establece la contratación de proveedores.</w:t>
      </w:r>
    </w:p>
    <w:p w:rsidR="007231B6" w:rsidRPr="003724BC" w:rsidRDefault="007231B6" w:rsidP="00A854D8">
      <w:pPr>
        <w:pStyle w:val="Prrafodelista"/>
        <w:spacing w:line="360" w:lineRule="auto"/>
        <w:ind w:left="720" w:right="49"/>
        <w:jc w:val="both"/>
        <w:rPr>
          <w:rFonts w:ascii="Palatino Linotype" w:hAnsi="Palatino Linotype" w:cs="Arial"/>
        </w:rPr>
      </w:pPr>
    </w:p>
    <w:p w:rsidR="00A523BE" w:rsidRPr="003D18EA" w:rsidRDefault="005D2781" w:rsidP="00A854D8">
      <w:pPr>
        <w:spacing w:after="0" w:line="360" w:lineRule="auto"/>
        <w:jc w:val="both"/>
        <w:rPr>
          <w:rFonts w:ascii="Palatino Linotype" w:hAnsi="Palatino Linotype"/>
          <w:sz w:val="24"/>
          <w:lang w:eastAsia="es-MX"/>
        </w:rPr>
      </w:pPr>
      <w:r>
        <w:rPr>
          <w:rFonts w:ascii="Palatino Linotype" w:hAnsi="Palatino Linotype"/>
          <w:sz w:val="24"/>
          <w:lang w:eastAsia="es-MX"/>
        </w:rPr>
        <w:t>Atento a lo anterior</w:t>
      </w:r>
      <w:r w:rsidR="00A523BE" w:rsidRPr="003D18EA">
        <w:rPr>
          <w:rFonts w:ascii="Palatino Linotype" w:hAnsi="Palatino Linotype"/>
          <w:sz w:val="24"/>
          <w:lang w:eastAsia="es-MX"/>
        </w:rPr>
        <w:t xml:space="preserve">, </w:t>
      </w:r>
      <w:r w:rsidR="00A523BE" w:rsidRPr="003D18EA">
        <w:rPr>
          <w:rFonts w:ascii="Palatino Linotype" w:eastAsia="Calibri" w:hAnsi="Palatino Linotype"/>
          <w:sz w:val="24"/>
          <w:lang w:val="es-ES_tradnl"/>
        </w:rPr>
        <w:t>para un mejor estudio y análisis del asunto, resulta necesario la elaboración de un cuadro comparativo que permita confrontar los requerimientos de información con la respuesta proporcionada, a efecto de poder estar en posibilidades de advertir, si se tienen por atendidos, por lo que se procede en los términos siguientes:</w:t>
      </w:r>
    </w:p>
    <w:p w:rsidR="00A523BE" w:rsidRPr="003D18EA" w:rsidRDefault="00A523BE" w:rsidP="00A854D8">
      <w:pPr>
        <w:spacing w:after="0" w:line="360" w:lineRule="auto"/>
        <w:jc w:val="both"/>
        <w:rPr>
          <w:rFonts w:ascii="Palatino Linotype" w:hAnsi="Palatino Linotype" w:cs="Arial"/>
        </w:rPr>
      </w:pPr>
    </w:p>
    <w:tbl>
      <w:tblPr>
        <w:tblStyle w:val="Tablaconcuadrcula"/>
        <w:tblW w:w="9257" w:type="dxa"/>
        <w:tblInd w:w="137" w:type="dxa"/>
        <w:tblLook w:val="04A0" w:firstRow="1" w:lastRow="0" w:firstColumn="1" w:lastColumn="0" w:noHBand="0" w:noVBand="1"/>
      </w:tblPr>
      <w:tblGrid>
        <w:gridCol w:w="1985"/>
        <w:gridCol w:w="5293"/>
        <w:gridCol w:w="1979"/>
      </w:tblGrid>
      <w:tr w:rsidR="00A523BE" w:rsidRPr="003D18EA" w:rsidTr="005D2781">
        <w:trPr>
          <w:trHeight w:val="454"/>
          <w:tblHeader/>
        </w:trPr>
        <w:tc>
          <w:tcPr>
            <w:tcW w:w="1985" w:type="dxa"/>
            <w:shd w:val="clear" w:color="auto" w:fill="AEAAAA" w:themeFill="background2" w:themeFillShade="BF"/>
            <w:vAlign w:val="center"/>
          </w:tcPr>
          <w:p w:rsidR="00A523BE" w:rsidRPr="003D18EA" w:rsidRDefault="00A523BE" w:rsidP="00A854D8">
            <w:pPr>
              <w:spacing w:line="360" w:lineRule="auto"/>
              <w:jc w:val="center"/>
              <w:rPr>
                <w:rFonts w:ascii="Palatino Linotype" w:hAnsi="Palatino Linotype" w:cs="Arial"/>
                <w:b/>
                <w:sz w:val="24"/>
                <w:szCs w:val="20"/>
                <w:lang w:val="es-419"/>
              </w:rPr>
            </w:pPr>
            <w:r w:rsidRPr="003D18EA">
              <w:rPr>
                <w:rFonts w:ascii="Palatino Linotype" w:hAnsi="Palatino Linotype" w:cs="Arial"/>
                <w:b/>
                <w:sz w:val="24"/>
                <w:szCs w:val="20"/>
                <w:lang w:val="es-419"/>
              </w:rPr>
              <w:t xml:space="preserve">Solicitud de información  </w:t>
            </w:r>
          </w:p>
        </w:tc>
        <w:tc>
          <w:tcPr>
            <w:tcW w:w="5293" w:type="dxa"/>
            <w:shd w:val="clear" w:color="auto" w:fill="AEAAAA" w:themeFill="background2" w:themeFillShade="BF"/>
            <w:vAlign w:val="center"/>
          </w:tcPr>
          <w:p w:rsidR="00A523BE" w:rsidRPr="003D18EA" w:rsidRDefault="00A523BE" w:rsidP="00A854D8">
            <w:pPr>
              <w:spacing w:line="360" w:lineRule="auto"/>
              <w:jc w:val="center"/>
              <w:rPr>
                <w:rFonts w:ascii="Palatino Linotype" w:hAnsi="Palatino Linotype" w:cs="Arial"/>
                <w:b/>
                <w:sz w:val="24"/>
                <w:szCs w:val="20"/>
                <w:lang w:val="es-419"/>
              </w:rPr>
            </w:pPr>
            <w:r w:rsidRPr="003D18EA">
              <w:rPr>
                <w:rFonts w:ascii="Palatino Linotype" w:hAnsi="Palatino Linotype" w:cs="Arial"/>
                <w:b/>
                <w:sz w:val="24"/>
                <w:szCs w:val="20"/>
                <w:lang w:val="es-419"/>
              </w:rPr>
              <w:t>Respuesta del Sujeto Obligado</w:t>
            </w:r>
          </w:p>
        </w:tc>
        <w:tc>
          <w:tcPr>
            <w:tcW w:w="1979" w:type="dxa"/>
            <w:shd w:val="clear" w:color="auto" w:fill="AEAAAA" w:themeFill="background2" w:themeFillShade="BF"/>
            <w:vAlign w:val="center"/>
          </w:tcPr>
          <w:p w:rsidR="00A523BE" w:rsidRPr="003D18EA" w:rsidRDefault="00A523BE" w:rsidP="00A854D8">
            <w:pPr>
              <w:spacing w:line="360" w:lineRule="auto"/>
              <w:jc w:val="center"/>
              <w:rPr>
                <w:rFonts w:ascii="Palatino Linotype" w:hAnsi="Palatino Linotype" w:cs="Arial"/>
                <w:b/>
                <w:sz w:val="24"/>
                <w:szCs w:val="20"/>
                <w:lang w:val="es-419"/>
              </w:rPr>
            </w:pPr>
            <w:r w:rsidRPr="003D18EA">
              <w:rPr>
                <w:rFonts w:ascii="Palatino Linotype" w:hAnsi="Palatino Linotype" w:cs="Arial"/>
                <w:b/>
                <w:sz w:val="24"/>
                <w:szCs w:val="20"/>
                <w:lang w:val="es-419"/>
              </w:rPr>
              <w:t>Cumplimiento</w:t>
            </w:r>
          </w:p>
        </w:tc>
      </w:tr>
      <w:tr w:rsidR="00A523BE" w:rsidRPr="003D18EA" w:rsidTr="005D2781">
        <w:trPr>
          <w:trHeight w:val="587"/>
        </w:trPr>
        <w:tc>
          <w:tcPr>
            <w:tcW w:w="1985" w:type="dxa"/>
            <w:vAlign w:val="center"/>
          </w:tcPr>
          <w:p w:rsidR="00A523BE" w:rsidRPr="005D2781" w:rsidRDefault="005D2781" w:rsidP="00A854D8">
            <w:pPr>
              <w:jc w:val="both"/>
              <w:rPr>
                <w:rFonts w:ascii="Palatino Linotype" w:hAnsi="Palatino Linotype" w:cs="Arial"/>
                <w:i/>
                <w:sz w:val="20"/>
                <w:szCs w:val="20"/>
                <w:lang w:val="en-US"/>
              </w:rPr>
            </w:pPr>
            <w:r w:rsidRPr="005D2781">
              <w:rPr>
                <w:rFonts w:ascii="Palatino Linotype" w:hAnsi="Palatino Linotype"/>
                <w:lang w:eastAsia="es-MX"/>
              </w:rPr>
              <w:t>1.</w:t>
            </w:r>
            <w:r w:rsidRPr="005D2781">
              <w:rPr>
                <w:rFonts w:ascii="Palatino Linotype" w:hAnsi="Palatino Linotype"/>
                <w:lang w:eastAsia="es-MX"/>
              </w:rPr>
              <w:tab/>
              <w:t>Los proveedores con los que tiene contratos la dependencia</w:t>
            </w:r>
            <w:r>
              <w:rPr>
                <w:rFonts w:ascii="Palatino Linotype" w:hAnsi="Palatino Linotype"/>
                <w:lang w:eastAsia="es-MX"/>
              </w:rPr>
              <w:t>.</w:t>
            </w:r>
          </w:p>
        </w:tc>
        <w:tc>
          <w:tcPr>
            <w:tcW w:w="5293" w:type="dxa"/>
          </w:tcPr>
          <w:p w:rsidR="005D2781" w:rsidRDefault="005D2781" w:rsidP="00A854D8">
            <w:pPr>
              <w:jc w:val="both"/>
              <w:rPr>
                <w:rStyle w:val="Hipervnculo"/>
                <w:rFonts w:ascii="Palatino Linotype" w:hAnsi="Palatino Linotype" w:cs="Arial"/>
                <w:bCs/>
                <w:color w:val="000000" w:themeColor="text1"/>
                <w:sz w:val="20"/>
                <w:u w:val="none"/>
              </w:rPr>
            </w:pPr>
          </w:p>
          <w:p w:rsidR="00A523BE" w:rsidRPr="003D18EA" w:rsidRDefault="005D2781" w:rsidP="00A854D8">
            <w:pPr>
              <w:jc w:val="both"/>
              <w:rPr>
                <w:rStyle w:val="Hipervnculo"/>
                <w:rFonts w:ascii="Palatino Linotype" w:hAnsi="Palatino Linotype" w:cs="Arial"/>
                <w:bCs/>
                <w:color w:val="000000" w:themeColor="text1"/>
                <w:sz w:val="20"/>
                <w:u w:val="none"/>
              </w:rPr>
            </w:pPr>
            <w:r>
              <w:rPr>
                <w:rStyle w:val="Hipervnculo"/>
                <w:rFonts w:ascii="Palatino Linotype" w:hAnsi="Palatino Linotype" w:cs="Arial"/>
                <w:bCs/>
                <w:color w:val="000000" w:themeColor="text1"/>
                <w:sz w:val="20"/>
                <w:u w:val="none"/>
              </w:rPr>
              <w:t>El Sujeto Obligado no se pronunció al respecto</w:t>
            </w:r>
          </w:p>
          <w:p w:rsidR="00A523BE" w:rsidRPr="003D18EA" w:rsidRDefault="00A523BE" w:rsidP="00A854D8">
            <w:pPr>
              <w:jc w:val="both"/>
              <w:rPr>
                <w:rStyle w:val="Hipervnculo"/>
                <w:rFonts w:ascii="Palatino Linotype" w:hAnsi="Palatino Linotype" w:cs="Arial"/>
                <w:bCs/>
                <w:color w:val="000000" w:themeColor="text1"/>
                <w:sz w:val="20"/>
                <w:u w:val="none"/>
              </w:rPr>
            </w:pPr>
          </w:p>
          <w:p w:rsidR="00A523BE" w:rsidRPr="003D18EA" w:rsidRDefault="00A523BE" w:rsidP="00A854D8">
            <w:pPr>
              <w:jc w:val="both"/>
              <w:rPr>
                <w:rFonts w:ascii="Palatino Linotype" w:hAnsi="Palatino Linotype"/>
                <w:iCs/>
                <w:sz w:val="20"/>
                <w:szCs w:val="20"/>
              </w:rPr>
            </w:pPr>
            <w:r w:rsidRPr="003D18EA">
              <w:rPr>
                <w:rStyle w:val="Hipervnculo"/>
                <w:rFonts w:ascii="Palatino Linotype" w:hAnsi="Palatino Linotype" w:cs="Arial"/>
                <w:bCs/>
                <w:color w:val="000000" w:themeColor="text1"/>
                <w:sz w:val="20"/>
                <w:u w:val="none"/>
              </w:rPr>
              <w:t xml:space="preserve"> </w:t>
            </w:r>
          </w:p>
        </w:tc>
        <w:tc>
          <w:tcPr>
            <w:tcW w:w="1979" w:type="dxa"/>
            <w:vAlign w:val="center"/>
          </w:tcPr>
          <w:p w:rsidR="005D2781" w:rsidRDefault="005D2781" w:rsidP="00A854D8">
            <w:pPr>
              <w:spacing w:line="360" w:lineRule="auto"/>
              <w:jc w:val="center"/>
              <w:rPr>
                <w:rStyle w:val="Hipervnculo"/>
                <w:rFonts w:ascii="Palatino Linotype" w:hAnsi="Palatino Linotype" w:cs="Arial"/>
                <w:b/>
                <w:bCs/>
                <w:iCs/>
                <w:color w:val="auto"/>
                <w:sz w:val="24"/>
                <w:szCs w:val="20"/>
                <w:u w:val="none"/>
              </w:rPr>
            </w:pPr>
          </w:p>
          <w:p w:rsidR="00A523BE" w:rsidRPr="003D18EA" w:rsidRDefault="005D2781" w:rsidP="00A854D8">
            <w:pPr>
              <w:spacing w:line="360" w:lineRule="auto"/>
              <w:jc w:val="center"/>
              <w:rPr>
                <w:rStyle w:val="Hipervnculo"/>
                <w:rFonts w:ascii="Palatino Linotype" w:hAnsi="Palatino Linotype" w:cs="Arial"/>
                <w:b/>
                <w:bCs/>
                <w:iCs/>
                <w:color w:val="auto"/>
                <w:sz w:val="24"/>
                <w:szCs w:val="20"/>
                <w:u w:val="none"/>
              </w:rPr>
            </w:pPr>
            <w:r w:rsidRPr="003D18EA">
              <w:rPr>
                <w:rStyle w:val="Hipervnculo"/>
                <w:rFonts w:ascii="Palatino Linotype" w:hAnsi="Palatino Linotype" w:cs="Arial"/>
                <w:b/>
                <w:bCs/>
                <w:iCs/>
                <w:color w:val="auto"/>
                <w:sz w:val="24"/>
                <w:szCs w:val="20"/>
                <w:u w:val="none"/>
              </w:rPr>
              <w:t>No</w:t>
            </w:r>
          </w:p>
          <w:p w:rsidR="00A523BE" w:rsidRPr="003D18EA" w:rsidRDefault="00A523BE" w:rsidP="00A854D8">
            <w:pPr>
              <w:spacing w:line="360" w:lineRule="auto"/>
              <w:jc w:val="center"/>
              <w:rPr>
                <w:rStyle w:val="Hipervnculo"/>
                <w:rFonts w:ascii="Palatino Linotype" w:hAnsi="Palatino Linotype" w:cs="Arial"/>
                <w:b/>
                <w:bCs/>
                <w:iCs/>
                <w:color w:val="auto"/>
                <w:sz w:val="24"/>
                <w:szCs w:val="20"/>
                <w:u w:val="none"/>
              </w:rPr>
            </w:pPr>
          </w:p>
        </w:tc>
      </w:tr>
      <w:tr w:rsidR="00A523BE" w:rsidRPr="003D18EA" w:rsidTr="005D2781">
        <w:trPr>
          <w:trHeight w:val="587"/>
        </w:trPr>
        <w:tc>
          <w:tcPr>
            <w:tcW w:w="1985" w:type="dxa"/>
            <w:vAlign w:val="center"/>
          </w:tcPr>
          <w:p w:rsidR="00A523BE" w:rsidRPr="003D18EA" w:rsidRDefault="005D2781" w:rsidP="00A854D8">
            <w:pPr>
              <w:jc w:val="both"/>
              <w:rPr>
                <w:rFonts w:ascii="Palatino Linotype" w:hAnsi="Palatino Linotype" w:cs="Arial"/>
                <w:sz w:val="20"/>
                <w:szCs w:val="20"/>
                <w:lang w:val="en-US"/>
              </w:rPr>
            </w:pPr>
            <w:r w:rsidRPr="005D2781">
              <w:rPr>
                <w:rFonts w:ascii="Palatino Linotype" w:hAnsi="Palatino Linotype" w:cs="Arial"/>
                <w:sz w:val="20"/>
              </w:rPr>
              <w:t>2.</w:t>
            </w:r>
            <w:r w:rsidRPr="005D2781">
              <w:rPr>
                <w:rFonts w:ascii="Palatino Linotype" w:hAnsi="Palatino Linotype" w:cs="Arial"/>
                <w:sz w:val="20"/>
              </w:rPr>
              <w:tab/>
              <w:t xml:space="preserve">El </w:t>
            </w:r>
            <w:r w:rsidRPr="005D2781">
              <w:rPr>
                <w:rFonts w:ascii="Palatino Linotype" w:hAnsi="Palatino Linotype" w:cs="Arial"/>
                <w:b/>
                <w:sz w:val="20"/>
              </w:rPr>
              <w:t>expediente de los contratos</w:t>
            </w:r>
            <w:r w:rsidRPr="005D2781">
              <w:rPr>
                <w:rFonts w:ascii="Palatino Linotype" w:hAnsi="Palatino Linotype" w:cs="Arial"/>
                <w:sz w:val="20"/>
              </w:rPr>
              <w:t>, tipo de licitación, proceso para su contratación, licitación pública, directa, invitación restringida.</w:t>
            </w:r>
          </w:p>
        </w:tc>
        <w:tc>
          <w:tcPr>
            <w:tcW w:w="5293" w:type="dxa"/>
          </w:tcPr>
          <w:p w:rsidR="00A523BE" w:rsidRPr="003D18EA" w:rsidRDefault="00A523BE" w:rsidP="00A854D8">
            <w:pPr>
              <w:jc w:val="both"/>
              <w:rPr>
                <w:rFonts w:ascii="Palatino Linotype" w:hAnsi="Palatino Linotype"/>
                <w:iCs/>
                <w:sz w:val="20"/>
                <w:szCs w:val="20"/>
              </w:rPr>
            </w:pPr>
          </w:p>
          <w:p w:rsidR="00A523BE" w:rsidRDefault="00A523BE" w:rsidP="00A854D8">
            <w:pPr>
              <w:jc w:val="both"/>
              <w:rPr>
                <w:rFonts w:ascii="Palatino Linotype" w:hAnsi="Palatino Linotype"/>
                <w:iCs/>
                <w:sz w:val="20"/>
                <w:szCs w:val="20"/>
              </w:rPr>
            </w:pPr>
            <w:r w:rsidRPr="003D18EA">
              <w:rPr>
                <w:rFonts w:ascii="Palatino Linotype" w:hAnsi="Palatino Linotype"/>
                <w:iCs/>
                <w:sz w:val="20"/>
                <w:szCs w:val="20"/>
              </w:rPr>
              <w:t xml:space="preserve">El Sujeto Obligado </w:t>
            </w:r>
            <w:r w:rsidR="005D2781">
              <w:rPr>
                <w:rFonts w:ascii="Palatino Linotype" w:hAnsi="Palatino Linotype"/>
                <w:iCs/>
                <w:sz w:val="20"/>
                <w:szCs w:val="20"/>
              </w:rPr>
              <w:t xml:space="preserve">a través de la </w:t>
            </w:r>
            <w:r w:rsidR="005D2781" w:rsidRPr="005D2781">
              <w:rPr>
                <w:rFonts w:ascii="Palatino Linotype" w:hAnsi="Palatino Linotype"/>
                <w:iCs/>
                <w:sz w:val="20"/>
                <w:szCs w:val="20"/>
              </w:rPr>
              <w:t xml:space="preserve">Subdirección de Recursos Materiales </w:t>
            </w:r>
            <w:r w:rsidR="005D2781">
              <w:rPr>
                <w:rFonts w:ascii="Palatino Linotype" w:hAnsi="Palatino Linotype"/>
                <w:iCs/>
                <w:sz w:val="20"/>
                <w:szCs w:val="20"/>
              </w:rPr>
              <w:t>remitió versión pública de un</w:t>
            </w:r>
            <w:r w:rsidR="005D2781" w:rsidRPr="005D2781">
              <w:rPr>
                <w:rFonts w:ascii="Palatino Linotype" w:hAnsi="Palatino Linotype"/>
                <w:iCs/>
                <w:sz w:val="20"/>
                <w:szCs w:val="20"/>
              </w:rPr>
              <w:t xml:space="preserve"> contrato pedido del ejercicio fiscal 2024</w:t>
            </w:r>
            <w:r w:rsidR="005D2781">
              <w:rPr>
                <w:rFonts w:ascii="Palatino Linotype" w:hAnsi="Palatino Linotype"/>
                <w:iCs/>
                <w:sz w:val="20"/>
                <w:szCs w:val="20"/>
              </w:rPr>
              <w:t>, en el que se advierte testada la firma del prestador de servicios.</w:t>
            </w:r>
          </w:p>
          <w:p w:rsidR="005D2781" w:rsidRPr="003D18EA" w:rsidRDefault="005D2781" w:rsidP="00A854D8">
            <w:pPr>
              <w:jc w:val="center"/>
              <w:rPr>
                <w:rFonts w:ascii="Palatino Linotype" w:hAnsi="Palatino Linotype"/>
                <w:iCs/>
                <w:sz w:val="20"/>
                <w:szCs w:val="20"/>
              </w:rPr>
            </w:pPr>
            <w:r w:rsidRPr="005D2781">
              <w:rPr>
                <w:rFonts w:ascii="Palatino Linotype" w:hAnsi="Palatino Linotype"/>
                <w:iCs/>
                <w:noProof/>
                <w:sz w:val="20"/>
                <w:szCs w:val="20"/>
                <w:lang w:eastAsia="es-MX"/>
              </w:rPr>
              <w:lastRenderedPageBreak/>
              <w:drawing>
                <wp:inline distT="0" distB="0" distL="0" distR="0" wp14:anchorId="18C8AF6C" wp14:editId="3581761D">
                  <wp:extent cx="2419350" cy="3238808"/>
                  <wp:effectExtent l="95250" t="114300" r="95250"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4992" cy="3259748"/>
                          </a:xfrm>
                          <a:prstGeom prst="rect">
                            <a:avLst/>
                          </a:prstGeom>
                          <a:effectLst>
                            <a:outerShdw blurRad="63500" sx="102000" sy="102000" algn="ctr" rotWithShape="0">
                              <a:prstClr val="black">
                                <a:alpha val="40000"/>
                              </a:prstClr>
                            </a:outerShdw>
                          </a:effectLst>
                        </pic:spPr>
                      </pic:pic>
                    </a:graphicData>
                  </a:graphic>
                </wp:inline>
              </w:drawing>
            </w:r>
          </w:p>
        </w:tc>
        <w:tc>
          <w:tcPr>
            <w:tcW w:w="1979" w:type="dxa"/>
            <w:vAlign w:val="center"/>
          </w:tcPr>
          <w:p w:rsidR="00A523BE" w:rsidRPr="003D18EA" w:rsidRDefault="005D2781" w:rsidP="00A854D8">
            <w:pPr>
              <w:spacing w:line="360" w:lineRule="auto"/>
              <w:jc w:val="center"/>
              <w:rPr>
                <w:rStyle w:val="Hipervnculo"/>
                <w:rFonts w:ascii="Palatino Linotype" w:hAnsi="Palatino Linotype" w:cs="Arial"/>
                <w:bCs/>
                <w:i/>
                <w:iCs/>
                <w:color w:val="auto"/>
                <w:sz w:val="24"/>
                <w:szCs w:val="20"/>
                <w:u w:val="none"/>
              </w:rPr>
            </w:pPr>
            <w:r w:rsidRPr="003D18EA">
              <w:rPr>
                <w:rStyle w:val="Hipervnculo"/>
                <w:rFonts w:ascii="Palatino Linotype" w:hAnsi="Palatino Linotype" w:cs="Arial"/>
                <w:b/>
                <w:bCs/>
                <w:iCs/>
                <w:color w:val="auto"/>
                <w:sz w:val="24"/>
                <w:szCs w:val="20"/>
                <w:u w:val="none"/>
              </w:rPr>
              <w:lastRenderedPageBreak/>
              <w:t xml:space="preserve">Parcialmente </w:t>
            </w:r>
          </w:p>
        </w:tc>
      </w:tr>
      <w:tr w:rsidR="00052FD6" w:rsidRPr="003D18EA" w:rsidTr="00BD298D">
        <w:trPr>
          <w:trHeight w:val="587"/>
        </w:trPr>
        <w:tc>
          <w:tcPr>
            <w:tcW w:w="1985" w:type="dxa"/>
            <w:vAlign w:val="center"/>
          </w:tcPr>
          <w:p w:rsidR="005D2781" w:rsidRPr="005D2781" w:rsidRDefault="005D2781" w:rsidP="00A854D8">
            <w:pPr>
              <w:jc w:val="both"/>
              <w:rPr>
                <w:rFonts w:ascii="Palatino Linotype" w:hAnsi="Palatino Linotype" w:cs="Arial"/>
                <w:i/>
                <w:sz w:val="20"/>
                <w:szCs w:val="20"/>
                <w:lang w:val="en-US"/>
              </w:rPr>
            </w:pPr>
            <w:r>
              <w:rPr>
                <w:rFonts w:ascii="Palatino Linotype" w:hAnsi="Palatino Linotype"/>
                <w:lang w:eastAsia="es-MX"/>
              </w:rPr>
              <w:t xml:space="preserve">3. </w:t>
            </w:r>
            <w:r w:rsidRPr="005D2781">
              <w:rPr>
                <w:rFonts w:ascii="Palatino Linotype" w:hAnsi="Palatino Linotype"/>
                <w:lang w:eastAsia="es-MX"/>
              </w:rPr>
              <w:t>Facturas pagadas</w:t>
            </w:r>
          </w:p>
        </w:tc>
        <w:tc>
          <w:tcPr>
            <w:tcW w:w="5293" w:type="dxa"/>
          </w:tcPr>
          <w:p w:rsidR="005D2781" w:rsidRDefault="005D2781" w:rsidP="00A854D8">
            <w:pPr>
              <w:jc w:val="both"/>
              <w:rPr>
                <w:rStyle w:val="Hipervnculo"/>
                <w:rFonts w:ascii="Palatino Linotype" w:hAnsi="Palatino Linotype" w:cs="Arial"/>
                <w:bCs/>
                <w:color w:val="000000" w:themeColor="text1"/>
                <w:sz w:val="20"/>
                <w:u w:val="none"/>
              </w:rPr>
            </w:pPr>
          </w:p>
          <w:p w:rsidR="005D2781" w:rsidRPr="003D18EA" w:rsidRDefault="005D2781" w:rsidP="00A854D8">
            <w:pPr>
              <w:jc w:val="both"/>
              <w:rPr>
                <w:rStyle w:val="Hipervnculo"/>
                <w:rFonts w:ascii="Palatino Linotype" w:hAnsi="Palatino Linotype" w:cs="Arial"/>
                <w:bCs/>
                <w:color w:val="000000" w:themeColor="text1"/>
                <w:sz w:val="20"/>
                <w:u w:val="none"/>
              </w:rPr>
            </w:pPr>
            <w:r>
              <w:rPr>
                <w:rStyle w:val="Hipervnculo"/>
                <w:rFonts w:ascii="Palatino Linotype" w:hAnsi="Palatino Linotype" w:cs="Arial"/>
                <w:bCs/>
                <w:color w:val="000000" w:themeColor="text1"/>
                <w:sz w:val="20"/>
                <w:u w:val="none"/>
              </w:rPr>
              <w:t xml:space="preserve">El Sujeto Obligado </w:t>
            </w:r>
            <w:r w:rsidR="00052FD6">
              <w:rPr>
                <w:rStyle w:val="Hipervnculo"/>
                <w:rFonts w:ascii="Palatino Linotype" w:hAnsi="Palatino Linotype" w:cs="Arial"/>
                <w:bCs/>
                <w:color w:val="000000" w:themeColor="text1"/>
                <w:sz w:val="20"/>
                <w:u w:val="none"/>
              </w:rPr>
              <w:t xml:space="preserve">a través de la </w:t>
            </w:r>
            <w:r w:rsidR="00052FD6" w:rsidRPr="00052FD6">
              <w:rPr>
                <w:rStyle w:val="Hipervnculo"/>
                <w:rFonts w:ascii="Palatino Linotype" w:hAnsi="Palatino Linotype" w:cs="Arial"/>
                <w:bCs/>
                <w:color w:val="000000" w:themeColor="text1"/>
                <w:sz w:val="20"/>
                <w:u w:val="none"/>
              </w:rPr>
              <w:t xml:space="preserve">Subdirectora de Finanzas </w:t>
            </w:r>
            <w:r w:rsidR="00052FD6">
              <w:rPr>
                <w:rStyle w:val="Hipervnculo"/>
                <w:rFonts w:ascii="Palatino Linotype" w:hAnsi="Palatino Linotype" w:cs="Arial"/>
                <w:bCs/>
                <w:color w:val="000000" w:themeColor="text1"/>
                <w:sz w:val="20"/>
                <w:u w:val="none"/>
              </w:rPr>
              <w:t>remitió</w:t>
            </w:r>
            <w:r w:rsidR="00052FD6" w:rsidRPr="00052FD6">
              <w:rPr>
                <w:rStyle w:val="Hipervnculo"/>
                <w:rFonts w:ascii="Palatino Linotype" w:hAnsi="Palatino Linotype" w:cs="Arial"/>
                <w:bCs/>
                <w:color w:val="000000" w:themeColor="text1"/>
                <w:sz w:val="20"/>
                <w:u w:val="none"/>
              </w:rPr>
              <w:t xml:space="preserve"> una factura </w:t>
            </w:r>
            <w:r w:rsidR="00052FD6">
              <w:rPr>
                <w:rStyle w:val="Hipervnculo"/>
                <w:rFonts w:ascii="Palatino Linotype" w:hAnsi="Palatino Linotype" w:cs="Arial"/>
                <w:bCs/>
                <w:color w:val="000000" w:themeColor="text1"/>
                <w:sz w:val="20"/>
                <w:u w:val="none"/>
              </w:rPr>
              <w:t>por contratación de testigo social.</w:t>
            </w:r>
          </w:p>
          <w:p w:rsidR="005D2781" w:rsidRPr="003D18EA" w:rsidRDefault="00052FD6" w:rsidP="00A854D8">
            <w:pPr>
              <w:jc w:val="center"/>
              <w:rPr>
                <w:rFonts w:ascii="Palatino Linotype" w:hAnsi="Palatino Linotype"/>
                <w:iCs/>
                <w:sz w:val="20"/>
                <w:szCs w:val="20"/>
              </w:rPr>
            </w:pPr>
            <w:r w:rsidRPr="00052FD6">
              <w:rPr>
                <w:rStyle w:val="Hipervnculo"/>
                <w:rFonts w:ascii="Palatino Linotype" w:hAnsi="Palatino Linotype" w:cs="Arial"/>
                <w:bCs/>
                <w:noProof/>
                <w:color w:val="000000" w:themeColor="text1"/>
                <w:sz w:val="20"/>
                <w:u w:val="none"/>
                <w:lang w:eastAsia="es-MX"/>
              </w:rPr>
              <w:drawing>
                <wp:inline distT="0" distB="0" distL="0" distR="0" wp14:anchorId="6BC1AE50" wp14:editId="3FFCCE91">
                  <wp:extent cx="2535617" cy="2141803"/>
                  <wp:effectExtent l="95250" t="95250" r="93345" b="876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489" cy="2162812"/>
                          </a:xfrm>
                          <a:prstGeom prst="rect">
                            <a:avLst/>
                          </a:prstGeom>
                          <a:effectLst>
                            <a:outerShdw blurRad="63500" sx="102000" sy="102000" algn="ctr" rotWithShape="0">
                              <a:prstClr val="black">
                                <a:alpha val="40000"/>
                              </a:prstClr>
                            </a:outerShdw>
                          </a:effectLst>
                        </pic:spPr>
                      </pic:pic>
                    </a:graphicData>
                  </a:graphic>
                </wp:inline>
              </w:drawing>
            </w:r>
          </w:p>
        </w:tc>
        <w:tc>
          <w:tcPr>
            <w:tcW w:w="1979" w:type="dxa"/>
            <w:vAlign w:val="center"/>
          </w:tcPr>
          <w:p w:rsidR="005D2781" w:rsidRDefault="005D2781" w:rsidP="00A854D8">
            <w:pPr>
              <w:spacing w:line="360" w:lineRule="auto"/>
              <w:jc w:val="center"/>
              <w:rPr>
                <w:rStyle w:val="Hipervnculo"/>
                <w:rFonts w:ascii="Palatino Linotype" w:hAnsi="Palatino Linotype" w:cs="Arial"/>
                <w:b/>
                <w:bCs/>
                <w:iCs/>
                <w:color w:val="auto"/>
                <w:sz w:val="24"/>
                <w:szCs w:val="20"/>
                <w:u w:val="none"/>
              </w:rPr>
            </w:pPr>
          </w:p>
          <w:p w:rsidR="005D2781" w:rsidRPr="003D18EA" w:rsidRDefault="00052FD6" w:rsidP="00A854D8">
            <w:pPr>
              <w:spacing w:line="360" w:lineRule="auto"/>
              <w:jc w:val="center"/>
              <w:rPr>
                <w:rStyle w:val="Hipervnculo"/>
                <w:rFonts w:ascii="Palatino Linotype" w:hAnsi="Palatino Linotype" w:cs="Arial"/>
                <w:b/>
                <w:bCs/>
                <w:iCs/>
                <w:color w:val="auto"/>
                <w:sz w:val="24"/>
                <w:szCs w:val="20"/>
                <w:u w:val="none"/>
              </w:rPr>
            </w:pPr>
            <w:r w:rsidRPr="003D18EA">
              <w:rPr>
                <w:rStyle w:val="Hipervnculo"/>
                <w:rFonts w:ascii="Palatino Linotype" w:hAnsi="Palatino Linotype" w:cs="Arial"/>
                <w:b/>
                <w:bCs/>
                <w:iCs/>
                <w:color w:val="auto"/>
                <w:sz w:val="24"/>
                <w:szCs w:val="20"/>
                <w:u w:val="none"/>
              </w:rPr>
              <w:t xml:space="preserve">Parcialmente </w:t>
            </w:r>
          </w:p>
        </w:tc>
      </w:tr>
      <w:tr w:rsidR="00052FD6" w:rsidRPr="003D18EA" w:rsidTr="00BD298D">
        <w:trPr>
          <w:trHeight w:val="587"/>
        </w:trPr>
        <w:tc>
          <w:tcPr>
            <w:tcW w:w="1985" w:type="dxa"/>
            <w:vAlign w:val="center"/>
          </w:tcPr>
          <w:p w:rsidR="005D2781" w:rsidRPr="005D2781" w:rsidRDefault="005D2781" w:rsidP="00A854D8">
            <w:pPr>
              <w:jc w:val="both"/>
              <w:rPr>
                <w:rFonts w:ascii="Palatino Linotype" w:hAnsi="Palatino Linotype" w:cs="Arial"/>
                <w:i/>
                <w:sz w:val="20"/>
                <w:szCs w:val="20"/>
                <w:lang w:val="en-US"/>
              </w:rPr>
            </w:pPr>
            <w:r>
              <w:rPr>
                <w:rFonts w:ascii="Palatino Linotype" w:hAnsi="Palatino Linotype"/>
                <w:lang w:eastAsia="es-MX"/>
              </w:rPr>
              <w:t>4</w:t>
            </w:r>
            <w:r w:rsidR="00052FD6">
              <w:rPr>
                <w:rFonts w:ascii="Palatino Linotype" w:hAnsi="Palatino Linotype"/>
                <w:lang w:eastAsia="es-MX"/>
              </w:rPr>
              <w:t xml:space="preserve">. </w:t>
            </w:r>
            <w:r w:rsidR="00052FD6" w:rsidRPr="00052FD6">
              <w:rPr>
                <w:rFonts w:ascii="Palatino Linotype" w:hAnsi="Palatino Linotype"/>
                <w:lang w:eastAsia="es-MX"/>
              </w:rPr>
              <w:t xml:space="preserve">El nombre de quien integra el </w:t>
            </w:r>
            <w:r w:rsidR="00052FD6" w:rsidRPr="00052FD6">
              <w:rPr>
                <w:rFonts w:ascii="Palatino Linotype" w:hAnsi="Palatino Linotype"/>
                <w:b/>
                <w:lang w:eastAsia="es-MX"/>
              </w:rPr>
              <w:t xml:space="preserve">comité de </w:t>
            </w:r>
            <w:r w:rsidR="00052FD6" w:rsidRPr="00052FD6">
              <w:rPr>
                <w:rFonts w:ascii="Palatino Linotype" w:hAnsi="Palatino Linotype"/>
                <w:b/>
                <w:lang w:eastAsia="es-MX"/>
              </w:rPr>
              <w:lastRenderedPageBreak/>
              <w:t>adquisiciones</w:t>
            </w:r>
            <w:r w:rsidR="00052FD6" w:rsidRPr="00052FD6">
              <w:rPr>
                <w:rFonts w:ascii="Palatino Linotype" w:hAnsi="Palatino Linotype"/>
                <w:lang w:eastAsia="es-MX"/>
              </w:rPr>
              <w:t xml:space="preserve"> y las </w:t>
            </w:r>
            <w:r w:rsidR="00052FD6" w:rsidRPr="00052FD6">
              <w:rPr>
                <w:rFonts w:ascii="Palatino Linotype" w:hAnsi="Palatino Linotype"/>
                <w:b/>
                <w:lang w:eastAsia="es-MX"/>
              </w:rPr>
              <w:t>actas de ese comité</w:t>
            </w:r>
            <w:r w:rsidR="00052FD6" w:rsidRPr="00052FD6">
              <w:rPr>
                <w:rFonts w:ascii="Palatino Linotype" w:hAnsi="Palatino Linotype"/>
                <w:lang w:eastAsia="es-MX"/>
              </w:rPr>
              <w:t>.</w:t>
            </w:r>
          </w:p>
        </w:tc>
        <w:tc>
          <w:tcPr>
            <w:tcW w:w="5293" w:type="dxa"/>
          </w:tcPr>
          <w:p w:rsidR="005D2781" w:rsidRDefault="005D2781" w:rsidP="00A854D8">
            <w:pPr>
              <w:jc w:val="both"/>
              <w:rPr>
                <w:rStyle w:val="Hipervnculo"/>
                <w:rFonts w:ascii="Palatino Linotype" w:hAnsi="Palatino Linotype" w:cs="Arial"/>
                <w:bCs/>
                <w:color w:val="000000" w:themeColor="text1"/>
                <w:sz w:val="20"/>
                <w:u w:val="none"/>
              </w:rPr>
            </w:pPr>
          </w:p>
          <w:p w:rsidR="005D2781" w:rsidRPr="003D18EA" w:rsidRDefault="005D2781" w:rsidP="00A854D8">
            <w:pPr>
              <w:jc w:val="both"/>
              <w:rPr>
                <w:rStyle w:val="Hipervnculo"/>
                <w:rFonts w:ascii="Palatino Linotype" w:hAnsi="Palatino Linotype" w:cs="Arial"/>
                <w:bCs/>
                <w:color w:val="000000" w:themeColor="text1"/>
                <w:sz w:val="20"/>
                <w:u w:val="none"/>
              </w:rPr>
            </w:pPr>
            <w:r>
              <w:rPr>
                <w:rStyle w:val="Hipervnculo"/>
                <w:rFonts w:ascii="Palatino Linotype" w:hAnsi="Palatino Linotype" w:cs="Arial"/>
                <w:bCs/>
                <w:color w:val="000000" w:themeColor="text1"/>
                <w:sz w:val="20"/>
                <w:u w:val="none"/>
              </w:rPr>
              <w:t>El Sujeto Obligado no se pronunció al respecto</w:t>
            </w:r>
          </w:p>
          <w:p w:rsidR="005D2781" w:rsidRPr="003D18EA" w:rsidRDefault="005D2781" w:rsidP="00A854D8">
            <w:pPr>
              <w:jc w:val="both"/>
              <w:rPr>
                <w:rStyle w:val="Hipervnculo"/>
                <w:rFonts w:ascii="Palatino Linotype" w:hAnsi="Palatino Linotype" w:cs="Arial"/>
                <w:bCs/>
                <w:color w:val="000000" w:themeColor="text1"/>
                <w:sz w:val="20"/>
                <w:u w:val="none"/>
              </w:rPr>
            </w:pPr>
          </w:p>
          <w:p w:rsidR="005D2781" w:rsidRPr="003D18EA" w:rsidRDefault="005D2781" w:rsidP="00A854D8">
            <w:pPr>
              <w:jc w:val="both"/>
              <w:rPr>
                <w:rFonts w:ascii="Palatino Linotype" w:hAnsi="Palatino Linotype"/>
                <w:iCs/>
                <w:sz w:val="20"/>
                <w:szCs w:val="20"/>
              </w:rPr>
            </w:pPr>
            <w:r w:rsidRPr="003D18EA">
              <w:rPr>
                <w:rStyle w:val="Hipervnculo"/>
                <w:rFonts w:ascii="Palatino Linotype" w:hAnsi="Palatino Linotype" w:cs="Arial"/>
                <w:bCs/>
                <w:color w:val="000000" w:themeColor="text1"/>
                <w:sz w:val="20"/>
                <w:u w:val="none"/>
              </w:rPr>
              <w:t xml:space="preserve"> </w:t>
            </w:r>
          </w:p>
        </w:tc>
        <w:tc>
          <w:tcPr>
            <w:tcW w:w="1979" w:type="dxa"/>
            <w:vAlign w:val="center"/>
          </w:tcPr>
          <w:p w:rsidR="005D2781" w:rsidRDefault="005D2781" w:rsidP="00A854D8">
            <w:pPr>
              <w:spacing w:line="360" w:lineRule="auto"/>
              <w:jc w:val="center"/>
              <w:rPr>
                <w:rStyle w:val="Hipervnculo"/>
                <w:rFonts w:ascii="Palatino Linotype" w:hAnsi="Palatino Linotype" w:cs="Arial"/>
                <w:b/>
                <w:bCs/>
                <w:iCs/>
                <w:color w:val="auto"/>
                <w:sz w:val="24"/>
                <w:szCs w:val="20"/>
                <w:u w:val="none"/>
              </w:rPr>
            </w:pPr>
          </w:p>
          <w:p w:rsidR="005D2781" w:rsidRPr="003D18EA" w:rsidRDefault="005D2781" w:rsidP="00A854D8">
            <w:pPr>
              <w:spacing w:line="360" w:lineRule="auto"/>
              <w:jc w:val="center"/>
              <w:rPr>
                <w:rStyle w:val="Hipervnculo"/>
                <w:rFonts w:ascii="Palatino Linotype" w:hAnsi="Palatino Linotype" w:cs="Arial"/>
                <w:b/>
                <w:bCs/>
                <w:iCs/>
                <w:color w:val="auto"/>
                <w:sz w:val="24"/>
                <w:szCs w:val="20"/>
                <w:u w:val="none"/>
              </w:rPr>
            </w:pPr>
            <w:r w:rsidRPr="003D18EA">
              <w:rPr>
                <w:rStyle w:val="Hipervnculo"/>
                <w:rFonts w:ascii="Palatino Linotype" w:hAnsi="Palatino Linotype" w:cs="Arial"/>
                <w:b/>
                <w:bCs/>
                <w:iCs/>
                <w:color w:val="auto"/>
                <w:sz w:val="24"/>
                <w:szCs w:val="20"/>
                <w:u w:val="none"/>
              </w:rPr>
              <w:t>No</w:t>
            </w:r>
          </w:p>
          <w:p w:rsidR="005D2781" w:rsidRPr="003D18EA" w:rsidRDefault="005D2781" w:rsidP="00A854D8">
            <w:pPr>
              <w:spacing w:line="360" w:lineRule="auto"/>
              <w:jc w:val="center"/>
              <w:rPr>
                <w:rStyle w:val="Hipervnculo"/>
                <w:rFonts w:ascii="Palatino Linotype" w:hAnsi="Palatino Linotype" w:cs="Arial"/>
                <w:b/>
                <w:bCs/>
                <w:iCs/>
                <w:color w:val="auto"/>
                <w:sz w:val="24"/>
                <w:szCs w:val="20"/>
                <w:u w:val="none"/>
              </w:rPr>
            </w:pPr>
          </w:p>
        </w:tc>
      </w:tr>
    </w:tbl>
    <w:p w:rsidR="00A523BE" w:rsidRDefault="00A523BE" w:rsidP="00A854D8">
      <w:pPr>
        <w:pStyle w:val="Sinespaciado"/>
        <w:spacing w:line="360" w:lineRule="auto"/>
        <w:rPr>
          <w:rFonts w:ascii="Palatino Linotype" w:hAnsi="Palatino Linotype"/>
          <w:sz w:val="24"/>
        </w:rPr>
      </w:pPr>
    </w:p>
    <w:p w:rsidR="00052FD6" w:rsidRPr="007A05CE" w:rsidRDefault="00052FD6" w:rsidP="00A854D8">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rPr>
      </w:pPr>
      <w:r w:rsidRPr="007A05CE">
        <w:rPr>
          <w:rFonts w:ascii="Palatino Linotype" w:eastAsia="Palatino Linotype" w:hAnsi="Palatino Linotype" w:cs="Palatino Linotype"/>
          <w:color w:val="000000"/>
          <w:sz w:val="24"/>
        </w:rPr>
        <w:t xml:space="preserve">Ante la respuesta del Sujeto Obligado, la parte Recurrente consideró que su derecho a la información pública había sido conculcado, por lo que interpuso el recurso de revisión al rubro citado, señalando como razones o motivos de inconformidad, </w:t>
      </w:r>
      <w:r w:rsidRPr="007A05CE">
        <w:rPr>
          <w:rFonts w:ascii="Palatino Linotype" w:eastAsia="Palatino Linotype" w:hAnsi="Palatino Linotype" w:cs="Palatino Linotype"/>
          <w:i/>
          <w:color w:val="000000"/>
          <w:sz w:val="24"/>
        </w:rPr>
        <w:t>“me niegan la información” (Sic)</w:t>
      </w:r>
    </w:p>
    <w:p w:rsidR="00A523BE" w:rsidRDefault="00A523BE" w:rsidP="00A854D8">
      <w:pPr>
        <w:spacing w:after="0" w:line="360" w:lineRule="auto"/>
        <w:jc w:val="both"/>
        <w:rPr>
          <w:rFonts w:ascii="Palatino Linotype" w:hAnsi="Palatino Linotype" w:cs="Arial"/>
          <w:bCs/>
          <w:sz w:val="24"/>
          <w:szCs w:val="24"/>
        </w:rPr>
      </w:pPr>
    </w:p>
    <w:p w:rsidR="00756506" w:rsidRPr="007947A9" w:rsidRDefault="00756506" w:rsidP="00756506">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highlight w:val="yellow"/>
        </w:rPr>
        <w:t xml:space="preserve">Correlativo a lo anterior cabe destacar </w:t>
      </w:r>
      <w:r w:rsidR="00BD4C72">
        <w:rPr>
          <w:rFonts w:ascii="Palatino Linotype" w:eastAsia="Palatino Linotype" w:hAnsi="Palatino Linotype" w:cs="Palatino Linotype"/>
          <w:highlight w:val="yellow"/>
        </w:rPr>
        <w:t>que</w:t>
      </w:r>
      <w:r>
        <w:rPr>
          <w:rFonts w:ascii="Palatino Linotype" w:eastAsia="Palatino Linotype" w:hAnsi="Palatino Linotype" w:cs="Palatino Linotype"/>
          <w:highlight w:val="yellow"/>
        </w:rPr>
        <w:t xml:space="preserve"> e</w:t>
      </w:r>
      <w:r w:rsidRPr="00DE75A9">
        <w:rPr>
          <w:rFonts w:ascii="Palatino Linotype" w:eastAsia="Palatino Linotype" w:hAnsi="Palatino Linotype" w:cs="Palatino Linotype"/>
          <w:highlight w:val="yellow"/>
        </w:rPr>
        <w:t xml:space="preserve">l artículo 179 fracción </w:t>
      </w:r>
      <w:r>
        <w:rPr>
          <w:rFonts w:ascii="Palatino Linotype" w:eastAsia="Palatino Linotype" w:hAnsi="Palatino Linotype" w:cs="Palatino Linotype"/>
          <w:highlight w:val="yellow"/>
        </w:rPr>
        <w:t>I</w:t>
      </w:r>
      <w:r w:rsidRPr="00DE75A9">
        <w:rPr>
          <w:rFonts w:ascii="Palatino Linotype" w:eastAsia="Palatino Linotype" w:hAnsi="Palatino Linotype" w:cs="Palatino Linotype"/>
          <w:highlight w:val="yellow"/>
        </w:rPr>
        <w:t xml:space="preserve"> de la Ley de Transparencia y Acceso a la Información Pública del Estado de México y Municipios establece como supuesto de procedencia del recurso de revisión, la </w:t>
      </w:r>
      <w:r w:rsidR="00BD4C72">
        <w:rPr>
          <w:rFonts w:ascii="Palatino Linotype" w:eastAsia="Palatino Linotype" w:hAnsi="Palatino Linotype" w:cs="Palatino Linotype"/>
          <w:highlight w:val="yellow"/>
        </w:rPr>
        <w:t>negativa</w:t>
      </w:r>
      <w:r w:rsidRPr="00DE75A9">
        <w:rPr>
          <w:rFonts w:ascii="Palatino Linotype" w:eastAsia="Palatino Linotype" w:hAnsi="Palatino Linotype" w:cs="Palatino Linotype"/>
          <w:highlight w:val="yellow"/>
        </w:rPr>
        <w:t xml:space="preserve"> de</w:t>
      </w:r>
      <w:r w:rsidR="00BD4C72">
        <w:rPr>
          <w:rFonts w:ascii="Palatino Linotype" w:eastAsia="Palatino Linotype" w:hAnsi="Palatino Linotype" w:cs="Palatino Linotype"/>
          <w:highlight w:val="yellow"/>
        </w:rPr>
        <w:t xml:space="preserve"> la</w:t>
      </w:r>
      <w:r w:rsidRPr="00DE75A9">
        <w:rPr>
          <w:rFonts w:ascii="Palatino Linotype" w:eastAsia="Palatino Linotype" w:hAnsi="Palatino Linotype" w:cs="Palatino Linotype"/>
          <w:highlight w:val="yellow"/>
        </w:rPr>
        <w:t xml:space="preserve"> información </w:t>
      </w:r>
      <w:r w:rsidR="00BD4C72">
        <w:rPr>
          <w:rFonts w:ascii="Palatino Linotype" w:eastAsia="Palatino Linotype" w:hAnsi="Palatino Linotype" w:cs="Palatino Linotype"/>
          <w:highlight w:val="yellow"/>
        </w:rPr>
        <w:t>solici</w:t>
      </w:r>
      <w:r w:rsidRPr="00DE75A9">
        <w:rPr>
          <w:rFonts w:ascii="Palatino Linotype" w:eastAsia="Palatino Linotype" w:hAnsi="Palatino Linotype" w:cs="Palatino Linotype"/>
          <w:highlight w:val="yellow"/>
        </w:rPr>
        <w:t>ta</w:t>
      </w:r>
      <w:r w:rsidR="00BD4C72">
        <w:rPr>
          <w:rFonts w:ascii="Palatino Linotype" w:eastAsia="Palatino Linotype" w:hAnsi="Palatino Linotype" w:cs="Palatino Linotype"/>
          <w:highlight w:val="yellow"/>
        </w:rPr>
        <w:t>da</w:t>
      </w:r>
      <w:r w:rsidRPr="00DE75A9">
        <w:rPr>
          <w:rFonts w:ascii="Palatino Linotype" w:eastAsia="Palatino Linotype" w:hAnsi="Palatino Linotype" w:cs="Palatino Linotype"/>
          <w:highlight w:val="yellow"/>
        </w:rPr>
        <w:t xml:space="preserve"> por el </w:t>
      </w:r>
      <w:r w:rsidRPr="00DE75A9">
        <w:rPr>
          <w:rFonts w:ascii="Palatino Linotype" w:eastAsia="Palatino Linotype" w:hAnsi="Palatino Linotype" w:cs="Palatino Linotype"/>
          <w:b/>
          <w:highlight w:val="yellow"/>
        </w:rPr>
        <w:t>Sujeto Obligado</w:t>
      </w:r>
      <w:r w:rsidRPr="00DE75A9">
        <w:rPr>
          <w:rFonts w:ascii="Palatino Linotype" w:eastAsia="Palatino Linotype" w:hAnsi="Palatino Linotype" w:cs="Palatino Linotype"/>
          <w:highlight w:val="yellow"/>
        </w:rPr>
        <w:t xml:space="preserve">, hipótesis jurídica que se actualiza en este caso, aunado a que el </w:t>
      </w:r>
      <w:r w:rsidRPr="00DE75A9">
        <w:rPr>
          <w:rFonts w:ascii="Palatino Linotype" w:eastAsia="Palatino Linotype" w:hAnsi="Palatino Linotype" w:cs="Palatino Linotype"/>
          <w:b/>
          <w:highlight w:val="yellow"/>
        </w:rPr>
        <w:t>Recurrente</w:t>
      </w:r>
      <w:r w:rsidRPr="00DE75A9">
        <w:rPr>
          <w:rFonts w:ascii="Palatino Linotype" w:eastAsia="Palatino Linotype" w:hAnsi="Palatino Linotype" w:cs="Palatino Linotype"/>
          <w:highlight w:val="yellow"/>
        </w:rPr>
        <w:t xml:space="preserve"> combate </w:t>
      </w:r>
      <w:r>
        <w:rPr>
          <w:rFonts w:ascii="Palatino Linotype" w:eastAsia="Palatino Linotype" w:hAnsi="Palatino Linotype" w:cs="Palatino Linotype"/>
          <w:highlight w:val="yellow"/>
        </w:rPr>
        <w:t>la negativa a la</w:t>
      </w:r>
      <w:r w:rsidRPr="00DE75A9">
        <w:rPr>
          <w:rFonts w:ascii="Palatino Linotype" w:eastAsia="Palatino Linotype" w:hAnsi="Palatino Linotype" w:cs="Palatino Linotype"/>
          <w:highlight w:val="yellow"/>
        </w:rPr>
        <w:t xml:space="preserve"> información por el </w:t>
      </w:r>
      <w:r w:rsidRPr="00DE75A9">
        <w:rPr>
          <w:rFonts w:ascii="Palatino Linotype" w:eastAsia="Palatino Linotype" w:hAnsi="Palatino Linotype" w:cs="Palatino Linotype"/>
          <w:b/>
          <w:highlight w:val="yellow"/>
        </w:rPr>
        <w:t>Sujeto Obligado</w:t>
      </w:r>
      <w:r w:rsidRPr="00DE75A9">
        <w:rPr>
          <w:rFonts w:ascii="Palatino Linotype" w:eastAsia="Palatino Linotype" w:hAnsi="Palatino Linotype" w:cs="Palatino Linotype"/>
          <w:highlight w:val="yellow"/>
        </w:rPr>
        <w:t xml:space="preserve"> y expresa motivos de inconformidad en contra de dicha circunstancia.</w:t>
      </w:r>
    </w:p>
    <w:p w:rsidR="00756506" w:rsidRPr="003D18EA" w:rsidRDefault="00756506" w:rsidP="00A854D8">
      <w:pPr>
        <w:spacing w:after="0" w:line="360" w:lineRule="auto"/>
        <w:jc w:val="both"/>
        <w:rPr>
          <w:rFonts w:ascii="Palatino Linotype" w:hAnsi="Palatino Linotype" w:cs="Arial"/>
          <w:bCs/>
          <w:sz w:val="24"/>
          <w:szCs w:val="24"/>
        </w:rPr>
      </w:pPr>
    </w:p>
    <w:p w:rsidR="00F93CD4" w:rsidRPr="00B9472B" w:rsidRDefault="00F93CD4" w:rsidP="00A854D8">
      <w:pPr>
        <w:spacing w:after="0" w:line="360" w:lineRule="auto"/>
        <w:jc w:val="both"/>
        <w:rPr>
          <w:rFonts w:ascii="Palatino Linotype" w:hAnsi="Palatino Linotype" w:cs="Arial"/>
          <w:sz w:val="24"/>
          <w:szCs w:val="24"/>
        </w:rPr>
      </w:pPr>
      <w:r w:rsidRPr="00B9472B">
        <w:rPr>
          <w:rFonts w:ascii="Palatino Linotype" w:hAnsi="Palatino Linotype" w:cs="Arial"/>
          <w:sz w:val="24"/>
          <w:szCs w:val="24"/>
        </w:rPr>
        <w:t xml:space="preserve">Posteriormente el Sujeto Obligado remitió su informe justificado a través de los archivos electrónicos denominados </w:t>
      </w:r>
      <w:r w:rsidR="00BD298D" w:rsidRPr="00BD298D">
        <w:rPr>
          <w:rFonts w:ascii="Palatino Linotype" w:hAnsi="Palatino Linotype" w:cs="Arial"/>
          <w:b/>
          <w:i/>
          <w:sz w:val="24"/>
        </w:rPr>
        <w:t>“</w:t>
      </w:r>
      <w:r w:rsidR="00BD298D">
        <w:rPr>
          <w:rFonts w:ascii="Palatino Linotype" w:hAnsi="Palatino Linotype" w:cs="Arial"/>
          <w:b/>
          <w:i/>
          <w:sz w:val="24"/>
        </w:rPr>
        <w:t>OFICIO DGV.pdf</w:t>
      </w:r>
      <w:r w:rsidR="00BD298D" w:rsidRPr="00BD298D">
        <w:rPr>
          <w:rFonts w:ascii="Palatino Linotype" w:hAnsi="Palatino Linotype" w:cs="Arial"/>
          <w:b/>
          <w:i/>
          <w:sz w:val="24"/>
        </w:rPr>
        <w:t xml:space="preserve">“, “informe justificado 6740.pdf” </w:t>
      </w:r>
      <w:r w:rsidR="00BD298D" w:rsidRPr="00BD298D">
        <w:rPr>
          <w:rFonts w:ascii="Palatino Linotype" w:hAnsi="Palatino Linotype" w:cs="Arial"/>
          <w:i/>
          <w:sz w:val="24"/>
        </w:rPr>
        <w:t>y “</w:t>
      </w:r>
      <w:r w:rsidR="00BD298D" w:rsidRPr="00BD298D">
        <w:rPr>
          <w:rFonts w:ascii="Palatino Linotype" w:hAnsi="Palatino Linotype" w:cs="Arial"/>
          <w:b/>
          <w:i/>
          <w:sz w:val="24"/>
        </w:rPr>
        <w:t>T-486.pdf”</w:t>
      </w:r>
      <w:r w:rsidRPr="00B9472B">
        <w:rPr>
          <w:rFonts w:ascii="Palatino Linotype" w:hAnsi="Palatino Linotype" w:cs="Arial"/>
          <w:sz w:val="24"/>
          <w:szCs w:val="24"/>
        </w:rPr>
        <w:t>, los cuales se describen a continuación:</w:t>
      </w:r>
    </w:p>
    <w:p w:rsidR="00F93CD4" w:rsidRDefault="00F93CD4" w:rsidP="00A854D8">
      <w:pPr>
        <w:spacing w:after="0" w:line="360" w:lineRule="auto"/>
        <w:ind w:right="49"/>
        <w:jc w:val="both"/>
        <w:rPr>
          <w:rFonts w:ascii="Palatino Linotype" w:hAnsi="Palatino Linotype"/>
          <w:lang w:eastAsia="es-MX"/>
        </w:rPr>
      </w:pPr>
    </w:p>
    <w:p w:rsidR="00A523BE" w:rsidRPr="00BD298D" w:rsidRDefault="00BD298D" w:rsidP="00A854D8">
      <w:pPr>
        <w:pStyle w:val="Prrafodelista"/>
        <w:numPr>
          <w:ilvl w:val="0"/>
          <w:numId w:val="39"/>
        </w:numPr>
        <w:spacing w:line="360" w:lineRule="auto"/>
        <w:jc w:val="both"/>
        <w:rPr>
          <w:rFonts w:ascii="Palatino Linotype" w:hAnsi="Palatino Linotype"/>
          <w:color w:val="000000"/>
          <w:sz w:val="14"/>
          <w:szCs w:val="14"/>
        </w:rPr>
      </w:pPr>
      <w:r w:rsidRPr="00BD298D">
        <w:rPr>
          <w:rFonts w:ascii="Palatino Linotype" w:hAnsi="Palatino Linotype" w:cs="Arial"/>
          <w:b/>
        </w:rPr>
        <w:t>OFICIO DGV.pdf</w:t>
      </w:r>
      <w:r w:rsidR="00F93CD4" w:rsidRPr="00BD298D">
        <w:rPr>
          <w:rFonts w:ascii="Palatino Linotype" w:hAnsi="Palatino Linotype" w:cs="Arial"/>
          <w:b/>
        </w:rPr>
        <w:t xml:space="preserve">: </w:t>
      </w:r>
      <w:r w:rsidR="00F93CD4" w:rsidRPr="00BD298D">
        <w:rPr>
          <w:rFonts w:ascii="Palatino Linotype" w:hAnsi="Palatino Linotype" w:cs="Arial"/>
        </w:rPr>
        <w:t xml:space="preserve">Documento consistente en número de oficio </w:t>
      </w:r>
      <w:r>
        <w:rPr>
          <w:rFonts w:ascii="Palatino Linotype" w:hAnsi="Palatino Linotype" w:cs="Arial"/>
        </w:rPr>
        <w:t>22000001ª/2903/2024</w:t>
      </w:r>
      <w:r w:rsidR="00F93CD4" w:rsidRPr="00BD298D">
        <w:rPr>
          <w:rFonts w:ascii="Palatino Linotype" w:hAnsi="Palatino Linotype" w:cs="Arial"/>
        </w:rPr>
        <w:t xml:space="preserve">, de fecha </w:t>
      </w:r>
      <w:r>
        <w:rPr>
          <w:rFonts w:ascii="Palatino Linotype" w:hAnsi="Palatino Linotype" w:cs="Arial"/>
        </w:rPr>
        <w:t>cuatro</w:t>
      </w:r>
      <w:r w:rsidR="00F93CD4" w:rsidRPr="00BD298D">
        <w:rPr>
          <w:rFonts w:ascii="Palatino Linotype" w:hAnsi="Palatino Linotype" w:cs="Arial"/>
        </w:rPr>
        <w:t xml:space="preserve"> de </w:t>
      </w:r>
      <w:r>
        <w:rPr>
          <w:rFonts w:ascii="Palatino Linotype" w:hAnsi="Palatino Linotype" w:cs="Arial"/>
        </w:rPr>
        <w:t>n</w:t>
      </w:r>
      <w:r w:rsidR="00F93CD4" w:rsidRPr="00BD298D">
        <w:rPr>
          <w:rFonts w:ascii="Palatino Linotype" w:hAnsi="Palatino Linotype" w:cs="Arial"/>
        </w:rPr>
        <w:t>o</w:t>
      </w:r>
      <w:r>
        <w:rPr>
          <w:rFonts w:ascii="Palatino Linotype" w:hAnsi="Palatino Linotype" w:cs="Arial"/>
        </w:rPr>
        <w:t>viembre</w:t>
      </w:r>
      <w:r w:rsidR="00F93CD4" w:rsidRPr="00BD298D">
        <w:rPr>
          <w:rFonts w:ascii="Palatino Linotype" w:hAnsi="Palatino Linotype" w:cs="Arial"/>
        </w:rPr>
        <w:t xml:space="preserve"> de dos mil veinti</w:t>
      </w:r>
      <w:r>
        <w:rPr>
          <w:rFonts w:ascii="Palatino Linotype" w:hAnsi="Palatino Linotype" w:cs="Arial"/>
        </w:rPr>
        <w:t>cuatro</w:t>
      </w:r>
      <w:r w:rsidR="00F93CD4" w:rsidRPr="00BD298D">
        <w:rPr>
          <w:rFonts w:ascii="Palatino Linotype" w:hAnsi="Palatino Linotype" w:cs="Arial"/>
        </w:rPr>
        <w:t xml:space="preserve">, a través del cual el Director </w:t>
      </w:r>
      <w:r>
        <w:rPr>
          <w:rFonts w:ascii="Palatino Linotype" w:hAnsi="Palatino Linotype" w:cs="Arial"/>
        </w:rPr>
        <w:t>General de Vialidad</w:t>
      </w:r>
      <w:r w:rsidR="00F93CD4" w:rsidRPr="00BD298D">
        <w:rPr>
          <w:rFonts w:ascii="Palatino Linotype" w:hAnsi="Palatino Linotype" w:cs="Arial"/>
        </w:rPr>
        <w:t xml:space="preserve">, </w:t>
      </w:r>
      <w:r>
        <w:rPr>
          <w:rFonts w:ascii="Palatino Linotype" w:hAnsi="Palatino Linotype" w:cs="Arial"/>
        </w:rPr>
        <w:t xml:space="preserve">confirma la respuesta entregada, además informa de las atribuciones que tiene esa Dirección de acuerdo a lo </w:t>
      </w:r>
      <w:r>
        <w:rPr>
          <w:rFonts w:ascii="Palatino Linotype" w:hAnsi="Palatino Linotype" w:cs="Arial"/>
        </w:rPr>
        <w:lastRenderedPageBreak/>
        <w:t>establecido en el artículo 15 del Reglamento Interior de la Secretaría de Movilidad.</w:t>
      </w:r>
    </w:p>
    <w:p w:rsidR="00BD298D" w:rsidRPr="00BD298D" w:rsidRDefault="00BD298D" w:rsidP="00A854D8">
      <w:pPr>
        <w:pStyle w:val="Prrafodelista"/>
        <w:spacing w:line="360" w:lineRule="auto"/>
        <w:ind w:left="720"/>
        <w:jc w:val="both"/>
        <w:rPr>
          <w:rFonts w:ascii="Palatino Linotype" w:hAnsi="Palatino Linotype"/>
          <w:color w:val="000000"/>
          <w:szCs w:val="14"/>
        </w:rPr>
      </w:pPr>
    </w:p>
    <w:p w:rsidR="00BD298D" w:rsidRPr="00BD298D" w:rsidRDefault="00BD298D" w:rsidP="00A854D8">
      <w:pPr>
        <w:pStyle w:val="Prrafodelista"/>
        <w:numPr>
          <w:ilvl w:val="0"/>
          <w:numId w:val="39"/>
        </w:numPr>
        <w:spacing w:line="360" w:lineRule="auto"/>
        <w:jc w:val="both"/>
        <w:rPr>
          <w:rFonts w:ascii="Palatino Linotype" w:hAnsi="Palatino Linotype"/>
          <w:color w:val="000000"/>
          <w:sz w:val="14"/>
          <w:szCs w:val="14"/>
        </w:rPr>
      </w:pPr>
      <w:r w:rsidRPr="00BD298D">
        <w:rPr>
          <w:rFonts w:ascii="Palatino Linotype" w:hAnsi="Palatino Linotype" w:cs="Arial"/>
          <w:b/>
        </w:rPr>
        <w:t xml:space="preserve">informe justificado 6740.pdf: </w:t>
      </w:r>
      <w:r w:rsidRPr="00BD298D">
        <w:rPr>
          <w:rFonts w:ascii="Palatino Linotype" w:hAnsi="Palatino Linotype" w:cs="Arial"/>
        </w:rPr>
        <w:t>Documento que consta de tres (3) fojas, consistente en el número de oficio CCT/UT/1440/2024, de fecha trece de noviembre de dos mil veinticuatro, a través del cual el Titular de la Unidad de Transparencia, rindió su informe justificado de acuerdo a las constancias que integran el expediente electrónico del SAIMEX, asimismo manifestó  que emitieron pronunciamiento las áreas competentes para responder el requerimiento de información a través de las cuales ratifican la respuesta entregada.</w:t>
      </w:r>
    </w:p>
    <w:p w:rsidR="00BD298D" w:rsidRPr="00BD298D" w:rsidRDefault="00BD298D" w:rsidP="00A854D8">
      <w:pPr>
        <w:pStyle w:val="Prrafodelista"/>
        <w:rPr>
          <w:rFonts w:ascii="Palatino Linotype" w:hAnsi="Palatino Linotype"/>
          <w:color w:val="000000"/>
          <w:szCs w:val="14"/>
        </w:rPr>
      </w:pPr>
    </w:p>
    <w:p w:rsidR="00BD298D" w:rsidRPr="00BD298D" w:rsidRDefault="00BD298D" w:rsidP="00A854D8">
      <w:pPr>
        <w:pStyle w:val="Prrafodelista"/>
        <w:numPr>
          <w:ilvl w:val="0"/>
          <w:numId w:val="39"/>
        </w:numPr>
        <w:spacing w:line="360" w:lineRule="auto"/>
        <w:jc w:val="both"/>
        <w:rPr>
          <w:rFonts w:ascii="Palatino Linotype" w:hAnsi="Palatino Linotype" w:cs="Arial"/>
        </w:rPr>
      </w:pPr>
      <w:r w:rsidRPr="00BD298D">
        <w:rPr>
          <w:rFonts w:ascii="Palatino Linotype" w:hAnsi="Palatino Linotype" w:cs="Arial"/>
          <w:b/>
        </w:rPr>
        <w:t xml:space="preserve">T-486.pdf: </w:t>
      </w:r>
      <w:r w:rsidRPr="00BD298D">
        <w:rPr>
          <w:rFonts w:ascii="Palatino Linotype" w:hAnsi="Palatino Linotype" w:cs="Arial"/>
        </w:rPr>
        <w:t>Documento que consta de los siguientes oficios:</w:t>
      </w:r>
    </w:p>
    <w:p w:rsidR="00BD298D" w:rsidRPr="00BD298D" w:rsidRDefault="00BD298D" w:rsidP="00A854D8">
      <w:pPr>
        <w:pStyle w:val="Prrafodelista"/>
        <w:spacing w:line="360" w:lineRule="auto"/>
        <w:ind w:left="720"/>
        <w:jc w:val="both"/>
        <w:rPr>
          <w:rFonts w:ascii="Palatino Linotype" w:hAnsi="Palatino Linotype" w:cs="Arial"/>
        </w:rPr>
      </w:pPr>
      <w:r w:rsidRPr="00BD298D">
        <w:rPr>
          <w:rFonts w:ascii="Palatino Linotype" w:hAnsi="Palatino Linotype" w:cs="Arial"/>
        </w:rPr>
        <w:t xml:space="preserve">- número de oficio </w:t>
      </w:r>
      <w:r w:rsidR="005E084E">
        <w:rPr>
          <w:rFonts w:ascii="Palatino Linotype" w:hAnsi="Palatino Linotype" w:cs="Arial"/>
        </w:rPr>
        <w:t>T – 486/2024</w:t>
      </w:r>
      <w:r w:rsidRPr="00BD298D">
        <w:rPr>
          <w:rFonts w:ascii="Palatino Linotype" w:hAnsi="Palatino Linotype" w:cs="Arial"/>
        </w:rPr>
        <w:t>/2024, de fecha c</w:t>
      </w:r>
      <w:r w:rsidR="005E084E">
        <w:rPr>
          <w:rFonts w:ascii="Palatino Linotype" w:hAnsi="Palatino Linotype" w:cs="Arial"/>
        </w:rPr>
        <w:t>uatro</w:t>
      </w:r>
      <w:r w:rsidRPr="00BD298D">
        <w:rPr>
          <w:rFonts w:ascii="Palatino Linotype" w:hAnsi="Palatino Linotype" w:cs="Arial"/>
        </w:rPr>
        <w:t xml:space="preserve"> de noviembre de dos mil veinticuatro, a través del cual el </w:t>
      </w:r>
      <w:r w:rsidR="005E084E">
        <w:rPr>
          <w:rFonts w:ascii="Palatino Linotype" w:hAnsi="Palatino Linotype" w:cs="Arial"/>
        </w:rPr>
        <w:t>Servidor Público Habilitado en materia de Transparencia</w:t>
      </w:r>
      <w:r w:rsidRPr="00BD298D">
        <w:rPr>
          <w:rFonts w:ascii="Palatino Linotype" w:hAnsi="Palatino Linotype" w:cs="Arial"/>
        </w:rPr>
        <w:t xml:space="preserve">, </w:t>
      </w:r>
      <w:r w:rsidR="005E084E">
        <w:rPr>
          <w:rFonts w:ascii="Palatino Linotype" w:hAnsi="Palatino Linotype" w:cs="Arial"/>
        </w:rPr>
        <w:t>manifestó que son atendidas las inconformidades realizadas a través de los informes justificados emitidos por los Servidores Públicos de la Subdirección de Recursos Materiales y de la Subdirección de Finanzas.</w:t>
      </w:r>
    </w:p>
    <w:p w:rsidR="00BD298D" w:rsidRDefault="00BD298D" w:rsidP="00A854D8">
      <w:pPr>
        <w:pStyle w:val="Prrafodelista"/>
        <w:spacing w:line="360" w:lineRule="auto"/>
        <w:ind w:left="720"/>
        <w:jc w:val="both"/>
        <w:rPr>
          <w:rFonts w:ascii="Palatino Linotype" w:hAnsi="Palatino Linotype" w:cs="Arial"/>
        </w:rPr>
      </w:pPr>
      <w:r w:rsidRPr="00BD298D">
        <w:rPr>
          <w:rFonts w:ascii="Palatino Linotype" w:hAnsi="Palatino Linotype" w:cs="Arial"/>
        </w:rPr>
        <w:t>- número de oficio 220000</w:t>
      </w:r>
      <w:r w:rsidR="005E084E">
        <w:rPr>
          <w:rFonts w:ascii="Palatino Linotype" w:hAnsi="Palatino Linotype" w:cs="Arial"/>
        </w:rPr>
        <w:t>11</w:t>
      </w:r>
      <w:r w:rsidRPr="00BD298D">
        <w:rPr>
          <w:rFonts w:ascii="Palatino Linotype" w:hAnsi="Palatino Linotype" w:cs="Arial"/>
        </w:rPr>
        <w:t>000</w:t>
      </w:r>
      <w:r w:rsidR="005E084E">
        <w:rPr>
          <w:rFonts w:ascii="Palatino Linotype" w:hAnsi="Palatino Linotype" w:cs="Arial"/>
        </w:rPr>
        <w:t>S/0794</w:t>
      </w:r>
      <w:r w:rsidRPr="00BD298D">
        <w:rPr>
          <w:rFonts w:ascii="Palatino Linotype" w:hAnsi="Palatino Linotype" w:cs="Arial"/>
        </w:rPr>
        <w:t xml:space="preserve">/2024, de fecha </w:t>
      </w:r>
      <w:r w:rsidR="005E084E">
        <w:rPr>
          <w:rFonts w:ascii="Palatino Linotype" w:hAnsi="Palatino Linotype" w:cs="Arial"/>
        </w:rPr>
        <w:t>cuatro</w:t>
      </w:r>
      <w:r w:rsidRPr="00BD298D">
        <w:rPr>
          <w:rFonts w:ascii="Palatino Linotype" w:hAnsi="Palatino Linotype" w:cs="Arial"/>
        </w:rPr>
        <w:t xml:space="preserve"> de noviembre de dos mil veinticuatro, a través del cual </w:t>
      </w:r>
      <w:r w:rsidR="005E084E">
        <w:rPr>
          <w:rFonts w:ascii="Palatino Linotype" w:hAnsi="Palatino Linotype" w:cs="Arial"/>
        </w:rPr>
        <w:t>la Subdirectora de Recursos Materiales</w:t>
      </w:r>
      <w:r w:rsidRPr="00BD298D">
        <w:rPr>
          <w:rFonts w:ascii="Palatino Linotype" w:hAnsi="Palatino Linotype" w:cs="Arial"/>
        </w:rPr>
        <w:t xml:space="preserve">, rindió su informe justificado, </w:t>
      </w:r>
      <w:r w:rsidR="005E084E">
        <w:rPr>
          <w:rFonts w:ascii="Palatino Linotype" w:hAnsi="Palatino Linotype" w:cs="Arial"/>
        </w:rPr>
        <w:t xml:space="preserve">a través del cual </w:t>
      </w:r>
      <w:r w:rsidRPr="00BD298D">
        <w:rPr>
          <w:rFonts w:ascii="Palatino Linotype" w:hAnsi="Palatino Linotype" w:cs="Arial"/>
        </w:rPr>
        <w:t>ratifico la respuesta entregada.</w:t>
      </w:r>
    </w:p>
    <w:p w:rsidR="005E084E" w:rsidRDefault="005E084E" w:rsidP="00A854D8">
      <w:pPr>
        <w:pStyle w:val="Prrafodelista"/>
        <w:spacing w:line="360" w:lineRule="auto"/>
        <w:ind w:left="720"/>
        <w:jc w:val="both"/>
        <w:rPr>
          <w:rFonts w:ascii="Palatino Linotype" w:hAnsi="Palatino Linotype" w:cs="Arial"/>
        </w:rPr>
      </w:pPr>
      <w:r w:rsidRPr="00BD298D">
        <w:rPr>
          <w:rFonts w:ascii="Palatino Linotype" w:hAnsi="Palatino Linotype" w:cs="Arial"/>
        </w:rPr>
        <w:t>- número de oficio 220000</w:t>
      </w:r>
      <w:r>
        <w:rPr>
          <w:rFonts w:ascii="Palatino Linotype" w:hAnsi="Palatino Linotype" w:cs="Arial"/>
        </w:rPr>
        <w:t>11</w:t>
      </w:r>
      <w:r w:rsidRPr="00BD298D">
        <w:rPr>
          <w:rFonts w:ascii="Palatino Linotype" w:hAnsi="Palatino Linotype" w:cs="Arial"/>
        </w:rPr>
        <w:t>000</w:t>
      </w:r>
      <w:r>
        <w:rPr>
          <w:rFonts w:ascii="Palatino Linotype" w:hAnsi="Palatino Linotype" w:cs="Arial"/>
        </w:rPr>
        <w:t>400S/1250</w:t>
      </w:r>
      <w:r w:rsidRPr="00BD298D">
        <w:rPr>
          <w:rFonts w:ascii="Palatino Linotype" w:hAnsi="Palatino Linotype" w:cs="Arial"/>
        </w:rPr>
        <w:t xml:space="preserve">/2024, de fecha </w:t>
      </w:r>
      <w:r>
        <w:rPr>
          <w:rFonts w:ascii="Palatino Linotype" w:hAnsi="Palatino Linotype" w:cs="Arial"/>
        </w:rPr>
        <w:t>treinta y uno</w:t>
      </w:r>
      <w:r w:rsidRPr="00BD298D">
        <w:rPr>
          <w:rFonts w:ascii="Palatino Linotype" w:hAnsi="Palatino Linotype" w:cs="Arial"/>
        </w:rPr>
        <w:t xml:space="preserve"> de </w:t>
      </w:r>
      <w:r>
        <w:rPr>
          <w:rFonts w:ascii="Palatino Linotype" w:hAnsi="Palatino Linotype" w:cs="Arial"/>
        </w:rPr>
        <w:t>octu</w:t>
      </w:r>
      <w:r w:rsidRPr="00BD298D">
        <w:rPr>
          <w:rFonts w:ascii="Palatino Linotype" w:hAnsi="Palatino Linotype" w:cs="Arial"/>
        </w:rPr>
        <w:t xml:space="preserve">bre de dos mil veinticuatro, a través del cual </w:t>
      </w:r>
      <w:r>
        <w:rPr>
          <w:rFonts w:ascii="Palatino Linotype" w:hAnsi="Palatino Linotype" w:cs="Arial"/>
        </w:rPr>
        <w:t>la Subdirectora de Finanzas</w:t>
      </w:r>
      <w:r w:rsidRPr="00BD298D">
        <w:rPr>
          <w:rFonts w:ascii="Palatino Linotype" w:hAnsi="Palatino Linotype" w:cs="Arial"/>
        </w:rPr>
        <w:t xml:space="preserve">, rindió su informe justificado, </w:t>
      </w:r>
      <w:r>
        <w:rPr>
          <w:rFonts w:ascii="Palatino Linotype" w:hAnsi="Palatino Linotype" w:cs="Arial"/>
        </w:rPr>
        <w:t xml:space="preserve">a través del cual </w:t>
      </w:r>
      <w:r w:rsidRPr="00BD298D">
        <w:rPr>
          <w:rFonts w:ascii="Palatino Linotype" w:hAnsi="Palatino Linotype" w:cs="Arial"/>
        </w:rPr>
        <w:t>ratifico la respuesta entregada.</w:t>
      </w:r>
    </w:p>
    <w:p w:rsidR="005E084E" w:rsidRDefault="005E084E" w:rsidP="00A854D8">
      <w:pPr>
        <w:autoSpaceDE w:val="0"/>
        <w:autoSpaceDN w:val="0"/>
        <w:adjustRightInd w:val="0"/>
        <w:spacing w:after="0" w:line="360" w:lineRule="auto"/>
        <w:jc w:val="both"/>
        <w:rPr>
          <w:rFonts w:ascii="Palatino Linotype" w:hAnsi="Palatino Linotype" w:cs="Arial"/>
          <w:bCs/>
          <w:sz w:val="24"/>
          <w:szCs w:val="24"/>
        </w:rPr>
      </w:pPr>
    </w:p>
    <w:p w:rsidR="00A523BE" w:rsidRPr="003D18EA" w:rsidRDefault="00A523BE" w:rsidP="00A854D8">
      <w:pPr>
        <w:autoSpaceDE w:val="0"/>
        <w:autoSpaceDN w:val="0"/>
        <w:adjustRightInd w:val="0"/>
        <w:spacing w:after="0" w:line="360" w:lineRule="auto"/>
        <w:jc w:val="both"/>
        <w:rPr>
          <w:rFonts w:ascii="Palatino Linotype" w:hAnsi="Palatino Linotype" w:cs="Arial"/>
          <w:sz w:val="24"/>
        </w:rPr>
      </w:pPr>
      <w:r w:rsidRPr="003D18EA">
        <w:rPr>
          <w:rFonts w:ascii="Palatino Linotype" w:hAnsi="Palatino Linotype" w:cs="Arial"/>
          <w:bCs/>
          <w:sz w:val="24"/>
          <w:szCs w:val="24"/>
        </w:rPr>
        <w:lastRenderedPageBreak/>
        <w:t xml:space="preserve">Atento a ello, primeramente es importante señalar que </w:t>
      </w:r>
      <w:r w:rsidRPr="003D18EA">
        <w:rPr>
          <w:rFonts w:ascii="Palatino Linotype" w:hAnsi="Palatino Linotype" w:cs="Arial"/>
          <w:sz w:val="24"/>
        </w:rPr>
        <w:t>el artículo 4, párrafo segundo, de la Ley de Transparencia y Acceso a la Información Pública del Estado de México y Municipios, dispone:</w:t>
      </w:r>
    </w:p>
    <w:p w:rsidR="00A523BE" w:rsidRPr="003D18EA" w:rsidRDefault="00A523BE" w:rsidP="00A854D8">
      <w:pPr>
        <w:spacing w:after="0" w:line="360" w:lineRule="auto"/>
        <w:rPr>
          <w:rFonts w:ascii="Palatino Linotype" w:eastAsia="Times New Roman" w:hAnsi="Palatino Linotype" w:cs="Times New Roman"/>
          <w:sz w:val="24"/>
          <w:szCs w:val="24"/>
          <w:lang w:eastAsia="es-ES"/>
        </w:rPr>
      </w:pPr>
    </w:p>
    <w:p w:rsidR="00A523BE" w:rsidRPr="003D18EA" w:rsidRDefault="00A523BE" w:rsidP="00A854D8">
      <w:pPr>
        <w:spacing w:after="0" w:line="360" w:lineRule="auto"/>
        <w:rPr>
          <w:rFonts w:ascii="Palatino Linotype" w:eastAsia="Times New Roman" w:hAnsi="Palatino Linotype" w:cs="Times New Roman"/>
          <w:sz w:val="4"/>
          <w:szCs w:val="24"/>
          <w:lang w:eastAsia="es-ES"/>
        </w:rPr>
      </w:pP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 xml:space="preserve">Artículo 4. </w:t>
      </w:r>
      <w:r w:rsidRPr="003D18EA">
        <w:rPr>
          <w:rFonts w:ascii="Palatino Linotype" w:hAnsi="Palatino Linotype" w:cs="Arial"/>
          <w:i/>
        </w:rPr>
        <w:t xml:space="preserve">… </w:t>
      </w: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A523BE" w:rsidRPr="003D18EA" w:rsidRDefault="00A523BE" w:rsidP="00A854D8">
      <w:pPr>
        <w:spacing w:after="0" w:line="240" w:lineRule="auto"/>
        <w:ind w:left="567" w:right="567"/>
        <w:jc w:val="both"/>
        <w:rPr>
          <w:rFonts w:ascii="Palatino Linotype" w:hAnsi="Palatino Linotype" w:cs="Arial"/>
          <w:i/>
        </w:rPr>
      </w:pP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rsidR="00A523BE" w:rsidRPr="003D18EA" w:rsidRDefault="00A523BE" w:rsidP="00A854D8">
      <w:pPr>
        <w:spacing w:after="0" w:line="360" w:lineRule="auto"/>
        <w:jc w:val="both"/>
        <w:rPr>
          <w:rFonts w:ascii="Palatino Linotype" w:hAnsi="Palatino Linotype" w:cs="Arial"/>
          <w:sz w:val="24"/>
        </w:rPr>
      </w:pPr>
    </w:p>
    <w:p w:rsidR="00A523BE" w:rsidRPr="003D18EA" w:rsidRDefault="00A523BE" w:rsidP="00A854D8">
      <w:pPr>
        <w:spacing w:after="0" w:line="360" w:lineRule="auto"/>
        <w:jc w:val="both"/>
        <w:rPr>
          <w:rFonts w:ascii="Palatino Linotype" w:hAnsi="Palatino Linotype" w:cs="Arial"/>
          <w:i/>
          <w:sz w:val="24"/>
        </w:rPr>
      </w:pPr>
      <w:r w:rsidRPr="003D18EA">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523BE" w:rsidRPr="003D18EA" w:rsidRDefault="00A523BE" w:rsidP="00A854D8">
      <w:pPr>
        <w:spacing w:after="0" w:line="360" w:lineRule="auto"/>
        <w:jc w:val="both"/>
        <w:rPr>
          <w:rFonts w:ascii="Palatino Linotype" w:hAnsi="Palatino Linotype" w:cs="Arial"/>
          <w:sz w:val="24"/>
        </w:rPr>
      </w:pPr>
    </w:p>
    <w:p w:rsidR="00A523BE" w:rsidRPr="003D18EA" w:rsidRDefault="00A523BE" w:rsidP="00A854D8">
      <w:pPr>
        <w:spacing w:after="0" w:line="360" w:lineRule="auto"/>
        <w:jc w:val="both"/>
        <w:rPr>
          <w:rFonts w:ascii="Palatino Linotype" w:hAnsi="Palatino Linotype" w:cs="Arial"/>
          <w:i/>
          <w:sz w:val="24"/>
        </w:rPr>
      </w:pPr>
      <w:r w:rsidRPr="003D18E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523BE" w:rsidRPr="003D18EA" w:rsidRDefault="00A523BE" w:rsidP="00A854D8">
      <w:pPr>
        <w:spacing w:after="0" w:line="240" w:lineRule="auto"/>
        <w:ind w:left="567" w:right="567"/>
        <w:jc w:val="both"/>
        <w:rPr>
          <w:rFonts w:ascii="Palatino Linotype" w:hAnsi="Palatino Linotype" w:cs="Arial"/>
          <w:i/>
        </w:rPr>
      </w:pP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Artículo 12.</w:t>
      </w:r>
      <w:r w:rsidRPr="003D18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A523BE" w:rsidRPr="003D18EA" w:rsidRDefault="00A523BE" w:rsidP="00A854D8">
      <w:pPr>
        <w:spacing w:after="0" w:line="240" w:lineRule="auto"/>
        <w:ind w:left="567" w:right="567"/>
        <w:jc w:val="both"/>
        <w:rPr>
          <w:rFonts w:ascii="Palatino Linotype" w:hAnsi="Palatino Linotype" w:cs="Arial"/>
          <w:b/>
          <w:i/>
          <w:u w:val="single"/>
        </w:rPr>
      </w:pP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D18EA">
        <w:rPr>
          <w:rFonts w:ascii="Palatino Linotype" w:hAnsi="Palatino Linotype" w:cs="Arial"/>
          <w:i/>
        </w:rPr>
        <w:t>”</w:t>
      </w:r>
    </w:p>
    <w:p w:rsidR="00A523BE" w:rsidRPr="003D18EA" w:rsidRDefault="00A523BE" w:rsidP="00A854D8">
      <w:pPr>
        <w:spacing w:after="0" w:line="360" w:lineRule="auto"/>
        <w:jc w:val="both"/>
        <w:rPr>
          <w:rFonts w:ascii="Palatino Linotype" w:hAnsi="Palatino Linotype" w:cs="Arial"/>
          <w:sz w:val="24"/>
        </w:rPr>
      </w:pPr>
    </w:p>
    <w:p w:rsidR="00A523BE" w:rsidRPr="003D18EA" w:rsidRDefault="00A523BE" w:rsidP="00A854D8">
      <w:pPr>
        <w:spacing w:after="0" w:line="360" w:lineRule="auto"/>
        <w:jc w:val="both"/>
        <w:rPr>
          <w:rFonts w:ascii="Palatino Linotype" w:hAnsi="Palatino Linotype" w:cs="Arial"/>
          <w:sz w:val="24"/>
        </w:rPr>
      </w:pPr>
      <w:r w:rsidRPr="003D18EA">
        <w:rPr>
          <w:rFonts w:ascii="Palatino Linotype" w:hAnsi="Palatino Linotype" w:cs="Arial"/>
          <w:sz w:val="24"/>
        </w:rPr>
        <w:t>En síntesis, el derecho de acceso a la información pública se satisface en aquellos casos en que se entregue el soporte documental en que conste la información pública, toda vez que, los Sujetos Obligados</w:t>
      </w:r>
      <w:r w:rsidRPr="003D18EA">
        <w:rPr>
          <w:rFonts w:ascii="Palatino Linotype" w:hAnsi="Palatino Linotype" w:cs="Arial"/>
          <w:b/>
          <w:sz w:val="24"/>
        </w:rPr>
        <w:t xml:space="preserve"> </w:t>
      </w:r>
      <w:r w:rsidRPr="003D18EA">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3D18EA">
        <w:rPr>
          <w:rFonts w:ascii="Palatino Linotype" w:hAnsi="Palatino Linotype" w:cs="Arial"/>
          <w:i/>
          <w:sz w:val="24"/>
        </w:rPr>
        <w:t>ad hoc</w:t>
      </w:r>
      <w:r w:rsidRPr="003D18EA">
        <w:rPr>
          <w:rFonts w:ascii="Palatino Linotype" w:hAnsi="Palatino Linotype" w:cs="Arial"/>
          <w:sz w:val="24"/>
        </w:rPr>
        <w:t>, para satisfacer el derecho de acceso a la información pública.</w:t>
      </w:r>
    </w:p>
    <w:p w:rsidR="00A523BE" w:rsidRPr="003D18EA" w:rsidRDefault="00A523BE" w:rsidP="00A854D8">
      <w:pPr>
        <w:spacing w:after="0" w:line="360" w:lineRule="auto"/>
        <w:jc w:val="both"/>
        <w:rPr>
          <w:rFonts w:ascii="Palatino Linotype" w:hAnsi="Palatino Linotype" w:cs="Arial"/>
          <w:sz w:val="24"/>
        </w:rPr>
      </w:pPr>
    </w:p>
    <w:p w:rsidR="00A523BE" w:rsidRPr="003D18EA" w:rsidRDefault="00A523BE" w:rsidP="00A854D8">
      <w:pPr>
        <w:spacing w:after="0" w:line="360" w:lineRule="auto"/>
        <w:jc w:val="both"/>
        <w:rPr>
          <w:rFonts w:ascii="Palatino Linotype" w:hAnsi="Palatino Linotype"/>
          <w:b/>
          <w:bCs/>
          <w:sz w:val="24"/>
        </w:rPr>
      </w:pPr>
      <w:r w:rsidRPr="003D18EA">
        <w:rPr>
          <w:rFonts w:ascii="Palatino Linotype" w:hAnsi="Palatino Linotype" w:cs="Arial"/>
          <w:sz w:val="24"/>
        </w:rPr>
        <w:t xml:space="preserve">Como apoyo a lo anterior, es aplicable el Criterio 03-17, emitido por </w:t>
      </w:r>
      <w:r w:rsidRPr="003D18EA">
        <w:rPr>
          <w:rFonts w:ascii="Palatino Linotype" w:eastAsia="Arial Unicode MS" w:hAnsi="Palatino Linotype" w:cs="Arial"/>
          <w:sz w:val="24"/>
        </w:rPr>
        <w:t>el Instituto Nacional de Transparencia, Acceso a la Información y Protección de Datos Personales,</w:t>
      </w:r>
      <w:r w:rsidRPr="003D18EA">
        <w:rPr>
          <w:rFonts w:ascii="Palatino Linotype" w:hAnsi="Palatino Linotype"/>
          <w:bCs/>
          <w:sz w:val="24"/>
        </w:rPr>
        <w:t xml:space="preserve"> que dice:</w:t>
      </w:r>
      <w:r w:rsidRPr="003D18EA">
        <w:rPr>
          <w:rFonts w:ascii="Palatino Linotype" w:hAnsi="Palatino Linotype"/>
          <w:b/>
          <w:bCs/>
          <w:sz w:val="24"/>
        </w:rPr>
        <w:t xml:space="preserve"> </w:t>
      </w:r>
    </w:p>
    <w:p w:rsidR="00A523BE" w:rsidRPr="003D18EA" w:rsidRDefault="00A523BE" w:rsidP="00A854D8">
      <w:pPr>
        <w:spacing w:after="0" w:line="360" w:lineRule="auto"/>
        <w:rPr>
          <w:rFonts w:ascii="Palatino Linotype" w:eastAsia="Times New Roman" w:hAnsi="Palatino Linotype" w:cs="Times New Roman"/>
          <w:sz w:val="24"/>
          <w:szCs w:val="24"/>
          <w:lang w:eastAsia="es-ES"/>
        </w:rPr>
      </w:pPr>
    </w:p>
    <w:p w:rsidR="00A523BE" w:rsidRPr="003D18EA" w:rsidRDefault="00A523BE" w:rsidP="00A854D8">
      <w:pPr>
        <w:spacing w:after="0" w:line="360" w:lineRule="auto"/>
        <w:ind w:left="851" w:right="850"/>
        <w:jc w:val="both"/>
        <w:rPr>
          <w:rFonts w:ascii="Palatino Linotype" w:hAnsi="Palatino Linotype" w:cs="Arial"/>
          <w:sz w:val="2"/>
        </w:rPr>
      </w:pP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No existe obligación de elaborar documentos ad hoc para atender las solicitudes de acceso a la información.</w:t>
      </w:r>
      <w:r w:rsidRPr="003D18EA">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523BE" w:rsidRPr="003D18EA" w:rsidRDefault="00A523BE" w:rsidP="00A854D8">
      <w:pPr>
        <w:spacing w:after="0" w:line="240" w:lineRule="auto"/>
        <w:ind w:left="567" w:right="567"/>
        <w:jc w:val="both"/>
        <w:rPr>
          <w:rFonts w:ascii="Palatino Linotype" w:hAnsi="Palatino Linotype" w:cs="Arial"/>
          <w:i/>
          <w:sz w:val="2"/>
        </w:rPr>
      </w:pPr>
    </w:p>
    <w:p w:rsidR="00A523BE" w:rsidRPr="003D18EA" w:rsidRDefault="00A523BE" w:rsidP="00A854D8">
      <w:pPr>
        <w:spacing w:after="0" w:line="240" w:lineRule="auto"/>
        <w:ind w:left="567" w:right="567"/>
        <w:jc w:val="both"/>
        <w:rPr>
          <w:rFonts w:ascii="Palatino Linotype" w:hAnsi="Palatino Linotype" w:cs="Arial"/>
          <w:i/>
        </w:rPr>
      </w:pP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 xml:space="preserve">Resoluciones: </w:t>
      </w: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sym w:font="Symbol" w:char="F0B7"/>
      </w:r>
      <w:r w:rsidRPr="003D18EA">
        <w:rPr>
          <w:rFonts w:ascii="Palatino Linotype" w:hAnsi="Palatino Linotype" w:cs="Arial"/>
          <w:i/>
        </w:rPr>
        <w:t xml:space="preserve"> RRA 0050/16. Instituto Nacional para la Evaluación de la Educación. 13 julio de 2016. Por unanimidad. Comisionado Ponente: Francisco Javier Acuña Llamas.</w:t>
      </w: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lastRenderedPageBreak/>
        <w:sym w:font="Symbol" w:char="F0B7"/>
      </w:r>
      <w:r w:rsidRPr="003D18EA">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sym w:font="Symbol" w:char="F0B7"/>
      </w:r>
      <w:r w:rsidRPr="003D18EA">
        <w:rPr>
          <w:rFonts w:ascii="Palatino Linotype" w:hAnsi="Palatino Linotype" w:cs="Arial"/>
          <w:i/>
        </w:rPr>
        <w:t xml:space="preserve"> RRA 1889/16. Secretaría de Hacienda y Crédito Público. 05 de octubre de 2016. Por unanimidad. Comisionada Ponente. Ximena Puente de la Mora.”</w:t>
      </w:r>
    </w:p>
    <w:p w:rsidR="00A523BE" w:rsidRPr="003D18EA" w:rsidRDefault="00A523BE" w:rsidP="00A854D8">
      <w:pPr>
        <w:spacing w:after="0" w:line="360" w:lineRule="auto"/>
        <w:jc w:val="both"/>
        <w:rPr>
          <w:rFonts w:ascii="Palatino Linotype" w:hAnsi="Palatino Linotype" w:cs="Arial"/>
          <w:sz w:val="24"/>
        </w:rPr>
      </w:pPr>
    </w:p>
    <w:p w:rsidR="00A523BE" w:rsidRPr="003D18EA" w:rsidRDefault="00A523BE" w:rsidP="00A854D8">
      <w:pPr>
        <w:spacing w:after="0" w:line="360" w:lineRule="auto"/>
        <w:jc w:val="both"/>
        <w:rPr>
          <w:rFonts w:ascii="Palatino Linotype" w:hAnsi="Palatino Linotype" w:cs="Arial"/>
          <w:sz w:val="24"/>
        </w:rPr>
      </w:pPr>
      <w:r w:rsidRPr="003D18EA">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523BE" w:rsidRPr="003D18EA" w:rsidRDefault="00A523BE" w:rsidP="00A854D8">
      <w:pPr>
        <w:spacing w:after="0" w:line="360" w:lineRule="auto"/>
        <w:jc w:val="both"/>
        <w:rPr>
          <w:rFonts w:ascii="Palatino Linotype" w:hAnsi="Palatino Linotype" w:cs="Arial"/>
          <w:sz w:val="24"/>
        </w:rPr>
      </w:pPr>
    </w:p>
    <w:p w:rsidR="00A523BE" w:rsidRPr="003D18EA" w:rsidRDefault="00A523BE" w:rsidP="00A854D8">
      <w:pPr>
        <w:spacing w:after="0" w:line="360" w:lineRule="auto"/>
        <w:jc w:val="both"/>
        <w:rPr>
          <w:rFonts w:ascii="Palatino Linotype" w:hAnsi="Palatino Linotype" w:cs="Arial"/>
          <w:sz w:val="24"/>
        </w:rPr>
      </w:pPr>
      <w:r w:rsidRPr="003D18EA">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523BE" w:rsidRPr="003D18EA" w:rsidRDefault="00A523BE" w:rsidP="00A854D8">
      <w:pPr>
        <w:spacing w:after="0" w:line="360" w:lineRule="auto"/>
        <w:rPr>
          <w:rFonts w:ascii="Palatino Linotype" w:eastAsia="Times New Roman" w:hAnsi="Palatino Linotype" w:cs="Times New Roman"/>
          <w:sz w:val="24"/>
          <w:szCs w:val="24"/>
          <w:lang w:eastAsia="es-ES"/>
        </w:rPr>
      </w:pPr>
    </w:p>
    <w:p w:rsidR="00A523BE" w:rsidRPr="003D18EA" w:rsidRDefault="00A523BE" w:rsidP="00A854D8">
      <w:pPr>
        <w:spacing w:after="0" w:line="360" w:lineRule="auto"/>
        <w:ind w:left="851" w:right="902"/>
        <w:jc w:val="both"/>
        <w:rPr>
          <w:rFonts w:ascii="Palatino Linotype" w:hAnsi="Palatino Linotype" w:cs="Arial"/>
          <w:i/>
          <w:sz w:val="2"/>
        </w:rPr>
      </w:pP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 xml:space="preserve">Artículo 3. </w:t>
      </w:r>
      <w:r w:rsidRPr="003D18EA">
        <w:rPr>
          <w:rFonts w:ascii="Palatino Linotype" w:hAnsi="Palatino Linotype" w:cs="Arial"/>
          <w:i/>
        </w:rPr>
        <w:t>Para los efectos de la presente Ley se entenderá por:</w:t>
      </w: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w:t>
      </w: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b/>
          <w:i/>
        </w:rPr>
        <w:t>XI. Documento:</w:t>
      </w:r>
      <w:r w:rsidRPr="003D18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D18EA">
        <w:rPr>
          <w:rFonts w:ascii="Palatino Linotype" w:hAnsi="Palatino Linotype" w:cs="Arial"/>
          <w:b/>
          <w:i/>
          <w:u w:val="single"/>
        </w:rPr>
        <w:t xml:space="preserve">Los </w:t>
      </w:r>
      <w:r w:rsidRPr="003D18EA">
        <w:rPr>
          <w:rFonts w:ascii="Palatino Linotype" w:hAnsi="Palatino Linotype" w:cs="Arial"/>
          <w:b/>
          <w:i/>
          <w:u w:val="single"/>
        </w:rPr>
        <w:lastRenderedPageBreak/>
        <w:t>documentos podrán estar en cualquier medio, sea escrito, impreso, sonoro, visual, electrónico, informático u holográfico</w:t>
      </w:r>
      <w:r w:rsidRPr="003D18EA">
        <w:rPr>
          <w:rFonts w:ascii="Palatino Linotype" w:hAnsi="Palatino Linotype" w:cs="Arial"/>
          <w:i/>
        </w:rPr>
        <w:t>;</w:t>
      </w:r>
    </w:p>
    <w:p w:rsidR="00A523BE" w:rsidRPr="003D18EA" w:rsidRDefault="00A523BE" w:rsidP="00A854D8">
      <w:pPr>
        <w:spacing w:after="0" w:line="240" w:lineRule="auto"/>
        <w:ind w:left="567" w:right="567"/>
        <w:jc w:val="both"/>
        <w:rPr>
          <w:rFonts w:ascii="Palatino Linotype" w:hAnsi="Palatino Linotype" w:cs="Arial"/>
          <w:i/>
        </w:rPr>
      </w:pPr>
      <w:r w:rsidRPr="003D18EA">
        <w:rPr>
          <w:rFonts w:ascii="Palatino Linotype" w:hAnsi="Palatino Linotype" w:cs="Arial"/>
          <w:i/>
        </w:rPr>
        <w:t>(…)”</w:t>
      </w:r>
    </w:p>
    <w:p w:rsidR="00A523BE" w:rsidRPr="003D18EA" w:rsidRDefault="00A523BE" w:rsidP="00A854D8">
      <w:pPr>
        <w:spacing w:after="0" w:line="360" w:lineRule="auto"/>
        <w:ind w:left="851" w:right="902"/>
        <w:jc w:val="both"/>
        <w:rPr>
          <w:rFonts w:ascii="Palatino Linotype" w:hAnsi="Palatino Linotype" w:cs="Arial"/>
          <w:sz w:val="10"/>
        </w:rPr>
      </w:pPr>
    </w:p>
    <w:p w:rsidR="00A523BE" w:rsidRPr="003D18EA" w:rsidRDefault="00A523BE" w:rsidP="00A854D8">
      <w:pPr>
        <w:autoSpaceDE w:val="0"/>
        <w:autoSpaceDN w:val="0"/>
        <w:adjustRightInd w:val="0"/>
        <w:spacing w:after="0" w:line="360" w:lineRule="auto"/>
        <w:jc w:val="both"/>
        <w:rPr>
          <w:rFonts w:ascii="Palatino Linotype" w:hAnsi="Palatino Linotype" w:cs="Arial"/>
          <w:sz w:val="24"/>
        </w:rPr>
      </w:pPr>
      <w:r w:rsidRPr="003D18EA">
        <w:rPr>
          <w:rFonts w:ascii="Palatino Linotype" w:hAnsi="Palatino Linotype" w:cs="Arial"/>
          <w:sz w:val="24"/>
        </w:rPr>
        <w:t xml:space="preserve">Siendo aplicable el Criterio </w:t>
      </w:r>
      <w:r w:rsidRPr="003D18E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D18EA">
        <w:rPr>
          <w:rFonts w:ascii="Palatino Linotype" w:hAnsi="Palatino Linotype" w:cs="Arial"/>
          <w:sz w:val="24"/>
        </w:rPr>
        <w:t>cuyo rubro y texto dispone:</w:t>
      </w:r>
    </w:p>
    <w:p w:rsidR="00A523BE" w:rsidRPr="003D18EA" w:rsidRDefault="00A523BE" w:rsidP="00A854D8">
      <w:pPr>
        <w:spacing w:after="0" w:line="360" w:lineRule="auto"/>
        <w:ind w:left="567" w:right="567"/>
        <w:jc w:val="both"/>
        <w:rPr>
          <w:rFonts w:ascii="Palatino Linotype" w:hAnsi="Palatino Linotype" w:cs="Arial"/>
          <w:sz w:val="24"/>
        </w:rPr>
      </w:pPr>
    </w:p>
    <w:p w:rsidR="00A523BE" w:rsidRPr="003D18EA" w:rsidRDefault="00A523BE" w:rsidP="00A854D8">
      <w:pPr>
        <w:spacing w:after="0" w:line="240" w:lineRule="auto"/>
        <w:ind w:left="567" w:right="567"/>
        <w:jc w:val="both"/>
        <w:rPr>
          <w:rFonts w:ascii="Palatino Linotype" w:hAnsi="Palatino Linotype" w:cs="Arial"/>
          <w:b/>
          <w:i/>
          <w:lang w:eastAsia="es-MX"/>
        </w:rPr>
      </w:pPr>
      <w:r w:rsidRPr="003D18EA">
        <w:rPr>
          <w:rFonts w:ascii="Palatino Linotype" w:hAnsi="Palatino Linotype" w:cs="Arial"/>
          <w:b/>
          <w:lang w:eastAsia="es-MX"/>
        </w:rPr>
        <w:t>“</w:t>
      </w:r>
      <w:r w:rsidRPr="003D18EA">
        <w:rPr>
          <w:rFonts w:ascii="Palatino Linotype" w:hAnsi="Palatino Linotype" w:cs="Arial"/>
          <w:b/>
          <w:i/>
          <w:lang w:eastAsia="es-MX"/>
        </w:rPr>
        <w:t>CRITERIO 0002-11</w:t>
      </w:r>
    </w:p>
    <w:p w:rsidR="00A523BE" w:rsidRPr="003D18EA" w:rsidRDefault="00A523BE" w:rsidP="00A854D8">
      <w:pPr>
        <w:spacing w:after="0" w:line="240" w:lineRule="auto"/>
        <w:ind w:left="567" w:right="567"/>
        <w:jc w:val="both"/>
        <w:rPr>
          <w:rFonts w:ascii="Palatino Linotype" w:hAnsi="Palatino Linotype" w:cs="Arial"/>
          <w:i/>
          <w:lang w:eastAsia="es-MX"/>
        </w:rPr>
      </w:pPr>
      <w:r w:rsidRPr="003D18EA">
        <w:rPr>
          <w:rFonts w:ascii="Palatino Linotype" w:hAnsi="Palatino Linotype" w:cs="Arial"/>
          <w:b/>
          <w:i/>
          <w:lang w:eastAsia="es-MX"/>
        </w:rPr>
        <w:t xml:space="preserve">INFORMACIÓN PÚBLICA, CONCEPTO DE, EN MATERIA DE TRANSPARENCIA. INTERPRETACIÓN SISTEMÁTICA DE LOS ARTÍCULOS 2°, FRACCIÓN </w:t>
      </w:r>
      <w:r w:rsidRPr="003D18EA">
        <w:rPr>
          <w:rFonts w:ascii="Palatino Linotype" w:hAnsi="Palatino Linotype" w:cs="Arial"/>
          <w:b/>
          <w:bCs/>
          <w:i/>
          <w:lang w:eastAsia="es-MX"/>
        </w:rPr>
        <w:t xml:space="preserve">V, XV, Y XVI, </w:t>
      </w:r>
      <w:r w:rsidRPr="003D18EA">
        <w:rPr>
          <w:rFonts w:ascii="Palatino Linotype" w:hAnsi="Palatino Linotype" w:cs="Arial"/>
          <w:b/>
          <w:i/>
          <w:lang w:eastAsia="es-MX"/>
        </w:rPr>
        <w:t>3°, 4°, 11 Y 41.</w:t>
      </w:r>
      <w:r w:rsidRPr="003D18E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523BE" w:rsidRPr="003D18EA" w:rsidRDefault="00A523BE" w:rsidP="00A854D8">
      <w:pPr>
        <w:spacing w:after="0" w:line="240" w:lineRule="auto"/>
        <w:ind w:left="567" w:right="567"/>
        <w:jc w:val="both"/>
        <w:rPr>
          <w:rFonts w:ascii="Palatino Linotype" w:hAnsi="Palatino Linotype" w:cs="Arial"/>
          <w:i/>
          <w:lang w:eastAsia="es-MX"/>
        </w:rPr>
      </w:pPr>
      <w:r w:rsidRPr="003D18EA">
        <w:rPr>
          <w:rFonts w:ascii="Palatino Linotype" w:hAnsi="Palatino Linotype" w:cs="Arial"/>
          <w:i/>
          <w:lang w:eastAsia="es-MX"/>
        </w:rPr>
        <w:t>En consecuencia el acceso a la información se refiere a que se cumplan cualquiera de los siguientes tres supuestos:</w:t>
      </w:r>
    </w:p>
    <w:p w:rsidR="00A523BE" w:rsidRPr="003D18EA" w:rsidRDefault="00A523BE" w:rsidP="00A854D8">
      <w:pPr>
        <w:spacing w:after="0" w:line="360" w:lineRule="auto"/>
        <w:ind w:left="567" w:right="567"/>
        <w:jc w:val="both"/>
        <w:rPr>
          <w:rFonts w:ascii="Palatino Linotype" w:hAnsi="Palatino Linotype" w:cs="Arial"/>
          <w:b/>
          <w:i/>
          <w:lang w:eastAsia="es-MX"/>
        </w:rPr>
      </w:pPr>
    </w:p>
    <w:p w:rsidR="00A523BE" w:rsidRPr="003D18EA" w:rsidRDefault="00A523BE" w:rsidP="00A854D8">
      <w:pPr>
        <w:spacing w:after="0" w:line="240" w:lineRule="auto"/>
        <w:ind w:left="567" w:right="567"/>
        <w:jc w:val="both"/>
        <w:rPr>
          <w:rFonts w:ascii="Palatino Linotype" w:hAnsi="Palatino Linotype" w:cs="Arial"/>
          <w:b/>
          <w:i/>
          <w:lang w:eastAsia="es-MX"/>
        </w:rPr>
      </w:pPr>
      <w:r w:rsidRPr="003D18EA">
        <w:rPr>
          <w:rFonts w:ascii="Palatino Linotype" w:hAnsi="Palatino Linotype" w:cs="Arial"/>
          <w:b/>
          <w:i/>
          <w:lang w:eastAsia="es-MX"/>
        </w:rPr>
        <w:t xml:space="preserve">1) </w:t>
      </w:r>
      <w:r w:rsidRPr="003D18EA">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rsidR="00A523BE" w:rsidRPr="003D18EA" w:rsidRDefault="00A523BE" w:rsidP="00A854D8">
      <w:pPr>
        <w:spacing w:after="0" w:line="240" w:lineRule="auto"/>
        <w:ind w:left="567" w:right="567"/>
        <w:jc w:val="both"/>
        <w:rPr>
          <w:rFonts w:ascii="Palatino Linotype" w:hAnsi="Palatino Linotype" w:cs="Arial"/>
          <w:i/>
          <w:lang w:eastAsia="es-MX"/>
        </w:rPr>
      </w:pPr>
      <w:r w:rsidRPr="003D18EA">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A523BE" w:rsidRPr="003D18EA" w:rsidRDefault="00A523BE" w:rsidP="00A854D8">
      <w:pPr>
        <w:spacing w:after="0" w:line="240" w:lineRule="auto"/>
        <w:ind w:left="567" w:right="567"/>
        <w:jc w:val="both"/>
        <w:rPr>
          <w:rFonts w:ascii="Palatino Linotype" w:hAnsi="Palatino Linotype" w:cs="Arial"/>
          <w:i/>
          <w:lang w:eastAsia="es-MX"/>
        </w:rPr>
      </w:pPr>
      <w:r w:rsidRPr="003D18EA">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A523BE" w:rsidRPr="003D18EA" w:rsidRDefault="00A523BE" w:rsidP="00A854D8">
      <w:pPr>
        <w:tabs>
          <w:tab w:val="left" w:pos="851"/>
        </w:tabs>
        <w:spacing w:after="0" w:line="240" w:lineRule="auto"/>
        <w:ind w:left="567" w:right="567"/>
        <w:jc w:val="right"/>
        <w:rPr>
          <w:rFonts w:ascii="Palatino Linotype" w:hAnsi="Palatino Linotype" w:cs="Arial"/>
          <w:sz w:val="20"/>
          <w:lang w:eastAsia="es-MX"/>
        </w:rPr>
      </w:pPr>
      <w:r w:rsidRPr="003D18EA">
        <w:rPr>
          <w:rFonts w:ascii="Palatino Linotype" w:hAnsi="Palatino Linotype" w:cs="Arial"/>
          <w:sz w:val="20"/>
          <w:lang w:eastAsia="es-MX"/>
        </w:rPr>
        <w:tab/>
      </w:r>
    </w:p>
    <w:p w:rsidR="00A523BE" w:rsidRPr="003D18EA" w:rsidRDefault="00A523BE" w:rsidP="00A854D8">
      <w:pPr>
        <w:tabs>
          <w:tab w:val="left" w:pos="851"/>
        </w:tabs>
        <w:spacing w:after="0" w:line="240" w:lineRule="auto"/>
        <w:ind w:left="567" w:right="567"/>
        <w:jc w:val="right"/>
        <w:rPr>
          <w:rFonts w:ascii="Palatino Linotype" w:hAnsi="Palatino Linotype" w:cs="Arial"/>
          <w:i/>
          <w:sz w:val="18"/>
        </w:rPr>
      </w:pPr>
      <w:r w:rsidRPr="003D18EA">
        <w:rPr>
          <w:rFonts w:ascii="Palatino Linotype" w:hAnsi="Palatino Linotype" w:cs="Arial"/>
          <w:i/>
          <w:sz w:val="18"/>
          <w:lang w:eastAsia="es-MX"/>
        </w:rPr>
        <w:t>(Énfasis Añadido)</w:t>
      </w:r>
    </w:p>
    <w:p w:rsidR="00A523BE" w:rsidRPr="003D18EA" w:rsidRDefault="00A523BE" w:rsidP="00A854D8">
      <w:pPr>
        <w:spacing w:after="0" w:line="360" w:lineRule="auto"/>
        <w:jc w:val="both"/>
        <w:rPr>
          <w:rFonts w:ascii="Palatino Linotype" w:hAnsi="Palatino Linotype"/>
          <w:color w:val="000000"/>
          <w:sz w:val="24"/>
        </w:rPr>
      </w:pPr>
    </w:p>
    <w:p w:rsidR="00A523BE" w:rsidRPr="003D18EA" w:rsidRDefault="00A523BE" w:rsidP="00A854D8">
      <w:pPr>
        <w:spacing w:after="0" w:line="360" w:lineRule="auto"/>
        <w:jc w:val="both"/>
        <w:rPr>
          <w:rFonts w:ascii="Palatino Linotype" w:hAnsi="Palatino Linotype" w:cs="Arial"/>
          <w:sz w:val="24"/>
        </w:rPr>
      </w:pPr>
      <w:r w:rsidRPr="003D18EA">
        <w:rPr>
          <w:rFonts w:ascii="Palatino Linotype" w:hAnsi="Palatino Linotype" w:cs="Arial"/>
          <w:sz w:val="24"/>
        </w:rPr>
        <w:t xml:space="preserve">Expuesto lo anterior, se procede al análisis de la totalidad de las constancias que integran el expediente electrónico del </w:t>
      </w:r>
      <w:r w:rsidRPr="003D18EA">
        <w:rPr>
          <w:rFonts w:ascii="Palatino Linotype" w:hAnsi="Palatino Linotype" w:cs="Arial"/>
          <w:b/>
          <w:sz w:val="24"/>
        </w:rPr>
        <w:t>SAIMEX</w:t>
      </w:r>
      <w:r w:rsidRPr="003D18EA">
        <w:rPr>
          <w:rFonts w:ascii="Palatino Linotype" w:hAnsi="Palatino Linotype" w:cs="Arial"/>
          <w:sz w:val="24"/>
        </w:rPr>
        <w:t xml:space="preserve">, a efecto de determinar si con la información remitida por </w:t>
      </w:r>
      <w:r w:rsidRPr="003D18EA">
        <w:rPr>
          <w:rFonts w:ascii="Palatino Linotype" w:hAnsi="Palatino Linotype" w:cs="Arial"/>
          <w:b/>
          <w:sz w:val="24"/>
        </w:rPr>
        <w:t>el Sujeto Obligado</w:t>
      </w:r>
      <w:r w:rsidRPr="003D18EA">
        <w:rPr>
          <w:rFonts w:ascii="Palatino Linotype" w:hAnsi="Palatino Linotype" w:cs="Arial"/>
          <w:sz w:val="24"/>
        </w:rPr>
        <w:t xml:space="preserve"> a través de su respuesta, colma lo requerido en dicha solicitud.</w:t>
      </w:r>
    </w:p>
    <w:p w:rsidR="00A523BE" w:rsidRPr="003D18EA" w:rsidRDefault="00A523BE" w:rsidP="00A854D8">
      <w:pPr>
        <w:autoSpaceDE w:val="0"/>
        <w:autoSpaceDN w:val="0"/>
        <w:adjustRightInd w:val="0"/>
        <w:spacing w:after="0" w:line="360" w:lineRule="auto"/>
        <w:contextualSpacing/>
        <w:jc w:val="both"/>
        <w:rPr>
          <w:rFonts w:ascii="Palatino Linotype" w:hAnsi="Palatino Linotype" w:cs="Arial"/>
          <w:sz w:val="24"/>
        </w:rPr>
      </w:pPr>
    </w:p>
    <w:p w:rsidR="00065C92" w:rsidRDefault="00065C92" w:rsidP="00A854D8">
      <w:pPr>
        <w:spacing w:after="0" w:line="360" w:lineRule="auto"/>
        <w:jc w:val="both"/>
        <w:rPr>
          <w:rFonts w:ascii="Palatino Linotype" w:eastAsia="Palatino Linotype" w:hAnsi="Palatino Linotype" w:cs="Palatino Linotype"/>
          <w:sz w:val="24"/>
          <w:szCs w:val="24"/>
        </w:rPr>
      </w:pPr>
      <w:r w:rsidRPr="00065C92">
        <w:rPr>
          <w:rFonts w:ascii="Palatino Linotype" w:hAnsi="Palatino Linotype" w:cs="Arial"/>
          <w:sz w:val="24"/>
          <w:szCs w:val="24"/>
        </w:rPr>
        <w:t>Ahora bien, respecto a la información requerida, es de precisar que, el Sujeto Obligado hizo entrega de una dirección electrónica, manifestando</w:t>
      </w:r>
      <w:r w:rsidR="00717F83" w:rsidRPr="00065C92">
        <w:rPr>
          <w:rFonts w:ascii="Palatino Linotype" w:hAnsi="Palatino Linotype" w:cs="Arial"/>
          <w:sz w:val="24"/>
          <w:szCs w:val="24"/>
        </w:rPr>
        <w:t xml:space="preserve"> a través de la </w:t>
      </w:r>
      <w:r w:rsidR="00725609" w:rsidRPr="00065C92">
        <w:rPr>
          <w:rFonts w:ascii="Palatino Linotype" w:hAnsi="Palatino Linotype" w:cs="Arial"/>
          <w:sz w:val="24"/>
          <w:szCs w:val="24"/>
        </w:rPr>
        <w:t xml:space="preserve">Subdirección de Recursos Materiales </w:t>
      </w:r>
      <w:r w:rsidR="00717F83" w:rsidRPr="00065C92">
        <w:rPr>
          <w:rFonts w:ascii="Palatino Linotype" w:hAnsi="Palatino Linotype" w:cs="Arial"/>
          <w:sz w:val="24"/>
          <w:szCs w:val="24"/>
        </w:rPr>
        <w:t xml:space="preserve">que </w:t>
      </w:r>
      <w:r w:rsidR="00725609" w:rsidRPr="00065C92">
        <w:rPr>
          <w:rFonts w:ascii="Palatino Linotype" w:hAnsi="Palatino Linotype" w:cs="Arial"/>
          <w:sz w:val="24"/>
          <w:szCs w:val="24"/>
        </w:rPr>
        <w:t xml:space="preserve">los contratos por servicios, de los cuales es competente para dar atención </w:t>
      </w:r>
      <w:r w:rsidR="00717F83" w:rsidRPr="00065C92">
        <w:rPr>
          <w:rFonts w:ascii="Palatino Linotype" w:hAnsi="Palatino Linotype" w:cs="Arial"/>
          <w:sz w:val="24"/>
          <w:szCs w:val="24"/>
        </w:rPr>
        <w:t>se encuentra</w:t>
      </w:r>
      <w:r w:rsidR="00725609" w:rsidRPr="00065C92">
        <w:rPr>
          <w:rFonts w:ascii="Palatino Linotype" w:hAnsi="Palatino Linotype" w:cs="Arial"/>
          <w:sz w:val="24"/>
          <w:szCs w:val="24"/>
        </w:rPr>
        <w:t>n publicados en la página electrónica</w:t>
      </w:r>
      <w:r w:rsidRPr="00065C92">
        <w:rPr>
          <w:rFonts w:ascii="Palatino Linotype" w:eastAsia="Palatino Linotype" w:hAnsi="Palatino Linotype" w:cs="Palatino Linotype"/>
          <w:sz w:val="24"/>
          <w:szCs w:val="24"/>
        </w:rPr>
        <w:t xml:space="preserve"> como se advierte de la imagen que se inserta a continuación: </w:t>
      </w:r>
    </w:p>
    <w:p w:rsidR="00065C92" w:rsidRDefault="00065C92" w:rsidP="00A854D8">
      <w:pPr>
        <w:spacing w:after="0" w:line="360" w:lineRule="auto"/>
        <w:jc w:val="both"/>
        <w:rPr>
          <w:rFonts w:ascii="Palatino Linotype" w:eastAsia="Palatino Linotype" w:hAnsi="Palatino Linotype" w:cs="Palatino Linotype"/>
          <w:sz w:val="24"/>
          <w:szCs w:val="24"/>
        </w:rPr>
      </w:pPr>
    </w:p>
    <w:p w:rsidR="00065C92" w:rsidRPr="00065C92" w:rsidRDefault="00065C92" w:rsidP="00A854D8">
      <w:pPr>
        <w:spacing w:after="0" w:line="360" w:lineRule="auto"/>
        <w:jc w:val="center"/>
        <w:rPr>
          <w:rFonts w:ascii="Palatino Linotype" w:eastAsia="Palatino Linotype" w:hAnsi="Palatino Linotype" w:cs="Palatino Linotype"/>
          <w:sz w:val="24"/>
          <w:szCs w:val="24"/>
        </w:rPr>
      </w:pPr>
      <w:r w:rsidRPr="00065C92">
        <w:rPr>
          <w:rFonts w:ascii="Palatino Linotype" w:eastAsia="Palatino Linotype" w:hAnsi="Palatino Linotype" w:cs="Palatino Linotype"/>
          <w:noProof/>
          <w:sz w:val="24"/>
          <w:szCs w:val="24"/>
          <w:lang w:eastAsia="es-MX"/>
        </w:rPr>
        <w:drawing>
          <wp:inline distT="0" distB="0" distL="0" distR="0" wp14:anchorId="25D2FF15" wp14:editId="08EEED6F">
            <wp:extent cx="4895850" cy="3043716"/>
            <wp:effectExtent l="114300" t="95250" r="114300" b="996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4317" cy="3055197"/>
                    </a:xfrm>
                    <a:prstGeom prst="rect">
                      <a:avLst/>
                    </a:prstGeom>
                    <a:effectLst>
                      <a:outerShdw blurRad="63500" sx="102000" sy="102000" algn="ctr" rotWithShape="0">
                        <a:prstClr val="black">
                          <a:alpha val="40000"/>
                        </a:prstClr>
                      </a:outerShdw>
                    </a:effectLst>
                  </pic:spPr>
                </pic:pic>
              </a:graphicData>
            </a:graphic>
          </wp:inline>
        </w:drawing>
      </w:r>
    </w:p>
    <w:p w:rsidR="00065C92" w:rsidRPr="00065C92" w:rsidRDefault="00065C92" w:rsidP="00A854D8">
      <w:pPr>
        <w:spacing w:after="0" w:line="360" w:lineRule="auto"/>
        <w:jc w:val="both"/>
        <w:rPr>
          <w:rFonts w:ascii="Palatino Linotype" w:eastAsia="Palatino Linotype" w:hAnsi="Palatino Linotype" w:cs="Palatino Linotype"/>
          <w:sz w:val="24"/>
          <w:szCs w:val="24"/>
        </w:rPr>
      </w:pPr>
      <w:r w:rsidRPr="00065C92">
        <w:rPr>
          <w:rFonts w:ascii="Palatino Linotype" w:eastAsia="Palatino Linotype" w:hAnsi="Palatino Linotype" w:cs="Palatino Linotype"/>
          <w:sz w:val="24"/>
          <w:szCs w:val="24"/>
        </w:rPr>
        <w:t xml:space="preserve">De la imagen referida con anterioridad, podemos advertir que, </w:t>
      </w:r>
      <w:r w:rsidRPr="00065C92">
        <w:rPr>
          <w:rFonts w:ascii="Palatino Linotype" w:eastAsia="Palatino Linotype" w:hAnsi="Palatino Linotype" w:cs="Palatino Linotype"/>
          <w:bCs/>
          <w:sz w:val="24"/>
          <w:szCs w:val="24"/>
        </w:rPr>
        <w:t>el Sujeto Obligado</w:t>
      </w:r>
      <w:r w:rsidRPr="00065C92">
        <w:rPr>
          <w:rFonts w:ascii="Palatino Linotype" w:eastAsia="Palatino Linotype" w:hAnsi="Palatino Linotype" w:cs="Palatino Linotype"/>
          <w:sz w:val="24"/>
          <w:szCs w:val="24"/>
        </w:rPr>
        <w:t xml:space="preserve"> remitió una liga de</w:t>
      </w:r>
      <w:r w:rsidRPr="00065C92">
        <w:rPr>
          <w:rFonts w:eastAsia="Palatino Linotype" w:cs="Palatino Linotype"/>
          <w:sz w:val="24"/>
          <w:szCs w:val="24"/>
        </w:rPr>
        <w:t xml:space="preserve"> </w:t>
      </w:r>
      <w:r w:rsidRPr="00065C92">
        <w:rPr>
          <w:rFonts w:ascii="Palatino Linotype" w:eastAsia="Palatino Linotype" w:hAnsi="Palatino Linotype" w:cs="Palatino Linotype"/>
          <w:sz w:val="24"/>
          <w:szCs w:val="24"/>
        </w:rPr>
        <w:t xml:space="preserve">acceso directo en formato cerrado, que para su reproducción sería necesario el transcribir cada uno de los caracteres, ante ello, los artículos 3° fracción VIII, XVI, 24, fracción V, 41 y 160 de la Ley de Transparencia y Acceso a la Información Pública del Estado de México y Municipios, establecen que los Sujetos Obligados deben velar por la generación y entrega de la información a los particulares en formatos abiertos, con los efectos de facilitar la reutilización de la información, por lo </w:t>
      </w:r>
      <w:r w:rsidRPr="00065C92">
        <w:rPr>
          <w:rFonts w:ascii="Palatino Linotype" w:eastAsia="Palatino Linotype" w:hAnsi="Palatino Linotype" w:cs="Palatino Linotype"/>
          <w:sz w:val="24"/>
          <w:szCs w:val="24"/>
        </w:rPr>
        <w:lastRenderedPageBreak/>
        <w:t xml:space="preserve">que se le exhorta al </w:t>
      </w:r>
      <w:r w:rsidRPr="00065C92">
        <w:rPr>
          <w:rFonts w:ascii="Palatino Linotype" w:eastAsia="Palatino Linotype" w:hAnsi="Palatino Linotype" w:cs="Palatino Linotype"/>
          <w:b/>
          <w:bCs/>
          <w:sz w:val="24"/>
          <w:szCs w:val="24"/>
        </w:rPr>
        <w:t>Sujeto Obligado</w:t>
      </w:r>
      <w:r w:rsidRPr="00065C92">
        <w:rPr>
          <w:rFonts w:ascii="Palatino Linotype" w:eastAsia="Palatino Linotype" w:hAnsi="Palatino Linotype" w:cs="Palatino Linotype"/>
          <w:sz w:val="24"/>
          <w:szCs w:val="24"/>
        </w:rPr>
        <w:t xml:space="preserve"> que, cuando realice la entrega de la información a través de links o enlaces electrónicos, estos permitan el acceso directo y no en formato cerrado, que permita al usuario a cometer un error humano en la misma digitación de la información.</w:t>
      </w:r>
    </w:p>
    <w:p w:rsidR="00065C92" w:rsidRDefault="00065C92" w:rsidP="00A854D8">
      <w:pPr>
        <w:spacing w:after="0" w:line="360" w:lineRule="auto"/>
        <w:jc w:val="both"/>
        <w:rPr>
          <w:rFonts w:ascii="Palatino Linotype" w:eastAsia="Palatino Linotype" w:hAnsi="Palatino Linotype" w:cs="Palatino Linotype"/>
          <w:sz w:val="24"/>
          <w:szCs w:val="24"/>
        </w:rPr>
      </w:pPr>
    </w:p>
    <w:p w:rsidR="00065C92" w:rsidRPr="00065C92" w:rsidRDefault="00065C92" w:rsidP="00A854D8">
      <w:pPr>
        <w:spacing w:after="0" w:line="360" w:lineRule="auto"/>
        <w:jc w:val="both"/>
        <w:rPr>
          <w:rFonts w:ascii="Palatino Linotype" w:eastAsia="Palatino Linotype" w:hAnsi="Palatino Linotype" w:cs="Palatino Linotype"/>
          <w:color w:val="000000"/>
          <w:sz w:val="24"/>
        </w:rPr>
      </w:pPr>
      <w:r w:rsidRPr="00065C92">
        <w:rPr>
          <w:rFonts w:ascii="Palatino Linotype" w:eastAsia="Palatino Linotype" w:hAnsi="Palatino Linotype" w:cs="Palatino Linotype"/>
          <w:sz w:val="24"/>
          <w:szCs w:val="24"/>
        </w:rPr>
        <w:t xml:space="preserve">Aunado a lo anteriormente señalado, se destaca que la información remitida no corresponde a la requerida por el ahora </w:t>
      </w:r>
      <w:r w:rsidRPr="00065C92">
        <w:rPr>
          <w:rFonts w:ascii="Palatino Linotype" w:eastAsia="Palatino Linotype" w:hAnsi="Palatino Linotype" w:cs="Palatino Linotype"/>
          <w:bCs/>
          <w:sz w:val="24"/>
          <w:szCs w:val="24"/>
        </w:rPr>
        <w:t>Recurrente</w:t>
      </w:r>
      <w:r w:rsidRPr="00065C92">
        <w:rPr>
          <w:rFonts w:ascii="Palatino Linotype" w:eastAsia="Palatino Linotype" w:hAnsi="Palatino Linotype" w:cs="Palatino Linotype"/>
          <w:sz w:val="24"/>
          <w:szCs w:val="24"/>
        </w:rPr>
        <w:t xml:space="preserve">, ya que de la solicitud de acceso a la información, se desprende que requiere el </w:t>
      </w:r>
      <w:r w:rsidR="00A854D8" w:rsidRPr="00A854D8">
        <w:rPr>
          <w:rFonts w:ascii="Palatino Linotype" w:eastAsia="Palatino Linotype" w:hAnsi="Palatino Linotype" w:cs="Palatino Linotype"/>
          <w:sz w:val="24"/>
          <w:szCs w:val="24"/>
        </w:rPr>
        <w:t xml:space="preserve">expediente de los contratos, tipo de licitación, proceso para su contratación, licitación pública, </w:t>
      </w:r>
      <w:r w:rsidR="00A854D8">
        <w:rPr>
          <w:rFonts w:ascii="Palatino Linotype" w:eastAsia="Palatino Linotype" w:hAnsi="Palatino Linotype" w:cs="Palatino Linotype"/>
          <w:sz w:val="24"/>
          <w:szCs w:val="24"/>
        </w:rPr>
        <w:t>directa, invitación restringida</w:t>
      </w:r>
      <w:r w:rsidRPr="00065C92">
        <w:rPr>
          <w:rFonts w:ascii="Palatino Linotype" w:eastAsia="Palatino Linotype" w:hAnsi="Palatino Linotype" w:cs="Palatino Linotype"/>
          <w:sz w:val="24"/>
          <w:szCs w:val="24"/>
        </w:rPr>
        <w:t>, si bien es cierto e</w:t>
      </w:r>
      <w:r w:rsidRPr="00065C92">
        <w:rPr>
          <w:rFonts w:ascii="Palatino Linotype" w:eastAsia="Palatino Linotype" w:hAnsi="Palatino Linotype" w:cs="Palatino Linotype"/>
          <w:color w:val="000000"/>
          <w:sz w:val="24"/>
        </w:rPr>
        <w:t xml:space="preserve">l Sujeto Obligado pretendió atender la solicitud del Recurrente mediante a la información publicada en </w:t>
      </w:r>
      <w:r w:rsidR="00A854D8">
        <w:rPr>
          <w:rFonts w:ascii="Palatino Linotype" w:eastAsia="Palatino Linotype" w:hAnsi="Palatino Linotype" w:cs="Palatino Linotype"/>
          <w:color w:val="000000"/>
          <w:sz w:val="24"/>
        </w:rPr>
        <w:t>la liga electrónica proporcionada</w:t>
      </w:r>
      <w:r w:rsidRPr="00065C92">
        <w:rPr>
          <w:rFonts w:ascii="Palatino Linotype" w:eastAsia="Palatino Linotype" w:hAnsi="Palatino Linotype" w:cs="Palatino Linotype"/>
          <w:color w:val="000000"/>
          <w:sz w:val="24"/>
        </w:rPr>
        <w:t>, no se puede tener por colmada la pretensión del particular.</w:t>
      </w:r>
    </w:p>
    <w:p w:rsidR="00717F83" w:rsidRDefault="00717F83" w:rsidP="00A854D8">
      <w:pPr>
        <w:autoSpaceDE w:val="0"/>
        <w:autoSpaceDN w:val="0"/>
        <w:adjustRightInd w:val="0"/>
        <w:spacing w:after="0" w:line="360" w:lineRule="auto"/>
        <w:contextualSpacing/>
        <w:jc w:val="both"/>
        <w:rPr>
          <w:rFonts w:ascii="Palatino Linotype" w:hAnsi="Palatino Linotype" w:cs="Arial"/>
        </w:rPr>
      </w:pPr>
    </w:p>
    <w:p w:rsidR="007A05CE" w:rsidRPr="00A854D8" w:rsidRDefault="00A854D8" w:rsidP="00A854D8">
      <w:pPr>
        <w:spacing w:after="0" w:line="360" w:lineRule="auto"/>
        <w:jc w:val="both"/>
        <w:rPr>
          <w:rFonts w:ascii="Palatino Linotype" w:hAnsi="Palatino Linotype"/>
          <w:sz w:val="24"/>
          <w:szCs w:val="24"/>
        </w:rPr>
      </w:pPr>
      <w:r>
        <w:rPr>
          <w:rFonts w:ascii="Palatino Linotype" w:hAnsi="Palatino Linotype" w:cs="Arial"/>
          <w:sz w:val="24"/>
        </w:rPr>
        <w:t>Ahora bien, p</w:t>
      </w:r>
      <w:r w:rsidR="007A05CE" w:rsidRPr="007A05CE">
        <w:rPr>
          <w:rFonts w:ascii="Palatino Linotype" w:hAnsi="Palatino Linotype" w:cs="Arial"/>
          <w:sz w:val="24"/>
        </w:rPr>
        <w:t>or lo que respecta a las documentales remitidas</w:t>
      </w:r>
      <w:r w:rsidR="007A05CE" w:rsidRPr="007A05CE">
        <w:rPr>
          <w:rFonts w:ascii="Palatino Linotype" w:hAnsi="Palatino Linotype" w:cs="Arial"/>
          <w:b/>
          <w:sz w:val="24"/>
          <w:u w:val="single"/>
        </w:rPr>
        <w:t>,</w:t>
      </w:r>
      <w:r w:rsidR="007A05CE" w:rsidRPr="007A05CE">
        <w:rPr>
          <w:rFonts w:ascii="Palatino Linotype" w:hAnsi="Palatino Linotype" w:cs="Arial"/>
          <w:bCs/>
          <w:sz w:val="24"/>
        </w:rPr>
        <w:t xml:space="preserve"> consistente en versión pública de un contrato pedido del ejercicio fiscal 2024, </w:t>
      </w:r>
      <w:r w:rsidR="007A05CE" w:rsidRPr="007A05CE">
        <w:rPr>
          <w:rFonts w:ascii="Palatino Linotype" w:hAnsi="Palatino Linotype"/>
          <w:sz w:val="24"/>
          <w:szCs w:val="24"/>
        </w:rPr>
        <w:t xml:space="preserve">se precisa que existe relación entre la información solicitada y la información remitida, sin embargo, se advierte que el Sujeto Obligado elimino datos que se no son considerados susceptibles de testar </w:t>
      </w:r>
      <w:r>
        <w:rPr>
          <w:rFonts w:ascii="Palatino Linotype" w:hAnsi="Palatino Linotype"/>
          <w:sz w:val="24"/>
          <w:szCs w:val="24"/>
        </w:rPr>
        <w:t xml:space="preserve">tales como: </w:t>
      </w:r>
      <w:r w:rsidR="007A05CE" w:rsidRPr="007A05CE">
        <w:rPr>
          <w:rFonts w:ascii="Palatino Linotype" w:hAnsi="Palatino Linotype" w:cs="Arial"/>
          <w:b/>
          <w:bCs/>
          <w:sz w:val="24"/>
        </w:rPr>
        <w:t>firma del prestador de servicios</w:t>
      </w:r>
      <w:r w:rsidR="007A05CE" w:rsidRPr="007A05CE">
        <w:rPr>
          <w:rFonts w:ascii="Palatino Linotype" w:hAnsi="Palatino Linotype" w:cs="Arial"/>
          <w:b/>
          <w:sz w:val="24"/>
        </w:rPr>
        <w:t>, el RFC de contribuyentes y domicilio fiscal</w:t>
      </w:r>
      <w:r>
        <w:rPr>
          <w:rFonts w:ascii="Palatino Linotype" w:hAnsi="Palatino Linotype"/>
          <w:b/>
          <w:i/>
          <w:sz w:val="24"/>
          <w:szCs w:val="24"/>
        </w:rPr>
        <w:t xml:space="preserve">, </w:t>
      </w:r>
      <w:r>
        <w:rPr>
          <w:rFonts w:ascii="Palatino Linotype" w:hAnsi="Palatino Linotype"/>
          <w:sz w:val="24"/>
          <w:szCs w:val="24"/>
        </w:rPr>
        <w:t>por lo que deberá hacer entrega de la correcta versión pública, en base a las consideraciones siguientes:</w:t>
      </w:r>
    </w:p>
    <w:p w:rsidR="007A05CE" w:rsidRPr="007A05CE" w:rsidRDefault="007A05CE" w:rsidP="00A854D8">
      <w:pPr>
        <w:pStyle w:val="Sinespaciado"/>
        <w:spacing w:line="360" w:lineRule="auto"/>
        <w:jc w:val="both"/>
        <w:rPr>
          <w:rFonts w:ascii="Palatino Linotype" w:hAnsi="Palatino Linotype"/>
        </w:rPr>
      </w:pPr>
    </w:p>
    <w:p w:rsidR="007A05CE" w:rsidRPr="007A05CE" w:rsidRDefault="007A05CE" w:rsidP="00A854D8">
      <w:pPr>
        <w:autoSpaceDE w:val="0"/>
        <w:autoSpaceDN w:val="0"/>
        <w:adjustRightInd w:val="0"/>
        <w:spacing w:after="0" w:line="360" w:lineRule="auto"/>
        <w:ind w:right="50"/>
        <w:jc w:val="both"/>
        <w:rPr>
          <w:rFonts w:ascii="Palatino Linotype" w:hAnsi="Palatino Linotype"/>
          <w:sz w:val="24"/>
          <w:szCs w:val="24"/>
        </w:rPr>
      </w:pPr>
      <w:r w:rsidRPr="007A05CE">
        <w:rPr>
          <w:rFonts w:ascii="Palatino Linotype" w:hAnsi="Palatino Linotype"/>
          <w:sz w:val="24"/>
        </w:rPr>
        <w:t xml:space="preserve">Por lo que, esta Ponencia Resolutora no omite mencionar que por cuanto hace al </w:t>
      </w:r>
      <w:r w:rsidRPr="007A05CE">
        <w:rPr>
          <w:rFonts w:ascii="Palatino Linotype" w:hAnsi="Palatino Linotype"/>
          <w:b/>
          <w:sz w:val="24"/>
          <w:szCs w:val="24"/>
        </w:rPr>
        <w:t>RFC</w:t>
      </w:r>
      <w:r w:rsidRPr="007A05CE">
        <w:rPr>
          <w:rFonts w:ascii="Palatino Linotype" w:hAnsi="Palatino Linotype"/>
          <w:sz w:val="24"/>
          <w:szCs w:val="24"/>
        </w:rPr>
        <w:t xml:space="preserve"> de </w:t>
      </w:r>
      <w:r w:rsidRPr="007A05CE">
        <w:rPr>
          <w:rFonts w:ascii="Palatino Linotype" w:hAnsi="Palatino Linotype"/>
          <w:b/>
          <w:sz w:val="24"/>
          <w:szCs w:val="24"/>
          <w:u w:val="single"/>
        </w:rPr>
        <w:t>personas físicas constituye un dato personal</w:t>
      </w:r>
      <w:r w:rsidRPr="007A05CE">
        <w:rPr>
          <w:rFonts w:ascii="Palatino Linotype" w:hAnsi="Palatino Linotype"/>
          <w:sz w:val="24"/>
          <w:szCs w:val="24"/>
        </w:rPr>
        <w:t>, ya que para su obtención es necesario acreditar ante la autoridad fiscal previamente la identidad de la persona, su fecha de nacimiento, entre otros aspectos.</w:t>
      </w:r>
    </w:p>
    <w:p w:rsidR="007A05CE" w:rsidRPr="003A3E8A" w:rsidRDefault="007A05CE" w:rsidP="00A854D8">
      <w:pPr>
        <w:autoSpaceDE w:val="0"/>
        <w:autoSpaceDN w:val="0"/>
        <w:adjustRightInd w:val="0"/>
        <w:spacing w:after="0" w:line="360" w:lineRule="auto"/>
        <w:ind w:right="50"/>
        <w:jc w:val="both"/>
        <w:rPr>
          <w:rFonts w:ascii="Palatino Linotype" w:hAnsi="Palatino Linotype"/>
          <w:sz w:val="24"/>
          <w:szCs w:val="24"/>
          <w:highlight w:val="yellow"/>
        </w:rPr>
      </w:pPr>
    </w:p>
    <w:p w:rsidR="007A05CE" w:rsidRPr="007A05CE" w:rsidRDefault="007A05CE" w:rsidP="00A854D8">
      <w:pPr>
        <w:autoSpaceDE w:val="0"/>
        <w:autoSpaceDN w:val="0"/>
        <w:adjustRightInd w:val="0"/>
        <w:spacing w:after="0" w:line="360" w:lineRule="auto"/>
        <w:ind w:right="50"/>
        <w:jc w:val="both"/>
        <w:rPr>
          <w:rFonts w:ascii="Palatino Linotype" w:hAnsi="Palatino Linotype"/>
          <w:sz w:val="24"/>
          <w:szCs w:val="24"/>
        </w:rPr>
      </w:pPr>
      <w:r w:rsidRPr="007A05CE">
        <w:rPr>
          <w:rFonts w:ascii="Palatino Linotype" w:hAnsi="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7A05CE" w:rsidRPr="007A05CE" w:rsidRDefault="007A05CE" w:rsidP="00A854D8">
      <w:pPr>
        <w:autoSpaceDE w:val="0"/>
        <w:autoSpaceDN w:val="0"/>
        <w:adjustRightInd w:val="0"/>
        <w:spacing w:after="0" w:line="360" w:lineRule="auto"/>
        <w:ind w:right="50"/>
        <w:jc w:val="both"/>
        <w:rPr>
          <w:rFonts w:ascii="Palatino Linotype" w:hAnsi="Palatino Linotype"/>
          <w:sz w:val="24"/>
          <w:szCs w:val="24"/>
        </w:rPr>
      </w:pPr>
      <w:r w:rsidRPr="007A05CE">
        <w:rPr>
          <w:rFonts w:ascii="Palatino Linotype" w:hAnsi="Palatino Linotype"/>
          <w:sz w:val="24"/>
          <w:szCs w:val="24"/>
        </w:rPr>
        <w:t>Lo anterior es compartido por el Instituto Nacional de Transparencia, Acceso a la Información y Protección de Datos Personales (INAI), a través del Criterio 19/2017, el cual es del tenor literal siguiente:</w:t>
      </w:r>
    </w:p>
    <w:p w:rsidR="007A05CE" w:rsidRPr="007A05CE" w:rsidRDefault="007A05CE" w:rsidP="00A854D8">
      <w:pPr>
        <w:pStyle w:val="Sinespaciado"/>
      </w:pPr>
    </w:p>
    <w:p w:rsidR="007A05CE" w:rsidRPr="007A05CE" w:rsidRDefault="007A05CE" w:rsidP="00A854D8">
      <w:pPr>
        <w:autoSpaceDE w:val="0"/>
        <w:autoSpaceDN w:val="0"/>
        <w:adjustRightInd w:val="0"/>
        <w:spacing w:after="0"/>
        <w:ind w:left="851" w:right="899"/>
        <w:jc w:val="both"/>
        <w:rPr>
          <w:rFonts w:ascii="Palatino Linotype" w:hAnsi="Palatino Linotype"/>
          <w:i/>
          <w:szCs w:val="24"/>
        </w:rPr>
      </w:pPr>
      <w:r w:rsidRPr="007A05CE">
        <w:rPr>
          <w:rFonts w:ascii="Palatino Linotype" w:hAnsi="Palatino Linotype"/>
          <w:b/>
          <w:i/>
          <w:szCs w:val="24"/>
        </w:rPr>
        <w:t>“</w:t>
      </w:r>
      <w:r w:rsidRPr="007A05CE">
        <w:rPr>
          <w:rFonts w:ascii="Palatino Linotype" w:hAnsi="Palatino Linotype"/>
          <w:b/>
          <w:i/>
          <w:szCs w:val="24"/>
          <w:u w:val="single"/>
        </w:rPr>
        <w:t>Registro Federal de Contribuyentes (RFC) de personas físicas. El RFC es una clave de carácter fiscal, única e irrepetible</w:t>
      </w:r>
      <w:r w:rsidRPr="007A05CE">
        <w:rPr>
          <w:rFonts w:ascii="Palatino Linotype" w:hAnsi="Palatino Linotype"/>
          <w:i/>
          <w:szCs w:val="24"/>
        </w:rPr>
        <w:t>, que permite identificar al titular, su edad y fecha de nacimiento, por lo que es un dato personal de carácter confidencial.</w:t>
      </w:r>
    </w:p>
    <w:p w:rsidR="007A05CE" w:rsidRPr="007A05CE" w:rsidRDefault="007A05CE" w:rsidP="00A854D8">
      <w:pPr>
        <w:pStyle w:val="Sinespaciado"/>
        <w:rPr>
          <w:sz w:val="20"/>
        </w:rPr>
      </w:pPr>
    </w:p>
    <w:p w:rsidR="007A05CE" w:rsidRPr="007A05CE" w:rsidRDefault="007A05CE" w:rsidP="00A854D8">
      <w:pPr>
        <w:autoSpaceDE w:val="0"/>
        <w:autoSpaceDN w:val="0"/>
        <w:adjustRightInd w:val="0"/>
        <w:spacing w:after="0"/>
        <w:ind w:left="851" w:right="899"/>
        <w:jc w:val="both"/>
        <w:rPr>
          <w:rFonts w:ascii="Palatino Linotype" w:hAnsi="Palatino Linotype"/>
          <w:i/>
          <w:szCs w:val="24"/>
        </w:rPr>
      </w:pPr>
      <w:r w:rsidRPr="007A05CE">
        <w:rPr>
          <w:rFonts w:ascii="Palatino Linotype" w:hAnsi="Palatino Linotype"/>
          <w:i/>
          <w:szCs w:val="24"/>
        </w:rPr>
        <w:t>Resoluciones:</w:t>
      </w:r>
    </w:p>
    <w:p w:rsidR="007A05CE" w:rsidRPr="007A05CE" w:rsidRDefault="007A05CE" w:rsidP="00A854D8">
      <w:pPr>
        <w:autoSpaceDE w:val="0"/>
        <w:autoSpaceDN w:val="0"/>
        <w:adjustRightInd w:val="0"/>
        <w:spacing w:after="0"/>
        <w:ind w:left="851" w:right="899"/>
        <w:jc w:val="both"/>
        <w:rPr>
          <w:rFonts w:ascii="Palatino Linotype" w:hAnsi="Palatino Linotype"/>
          <w:i/>
          <w:szCs w:val="24"/>
        </w:rPr>
      </w:pPr>
      <w:r w:rsidRPr="007A05CE">
        <w:rPr>
          <w:rFonts w:ascii="Palatino Linotype" w:hAnsi="Palatino Linotype"/>
          <w:i/>
          <w:szCs w:val="24"/>
        </w:rPr>
        <w:t>•</w:t>
      </w:r>
      <w:r w:rsidRPr="007A05CE">
        <w:rPr>
          <w:rFonts w:ascii="Palatino Linotype" w:hAnsi="Palatino Linotype"/>
          <w:i/>
          <w:szCs w:val="24"/>
        </w:rPr>
        <w:tab/>
        <w:t>RRA 0189/17. Morena. 08 de febrero de 2017. Por unanimidad. Comisionado Ponente Joel Salas Suárez.</w:t>
      </w:r>
    </w:p>
    <w:p w:rsidR="007A05CE" w:rsidRPr="007A05CE" w:rsidRDefault="007A05CE" w:rsidP="00A854D8">
      <w:pPr>
        <w:autoSpaceDE w:val="0"/>
        <w:autoSpaceDN w:val="0"/>
        <w:adjustRightInd w:val="0"/>
        <w:spacing w:after="0"/>
        <w:ind w:left="851" w:right="899"/>
        <w:jc w:val="both"/>
        <w:rPr>
          <w:rFonts w:ascii="Palatino Linotype" w:hAnsi="Palatino Linotype"/>
          <w:i/>
          <w:szCs w:val="24"/>
        </w:rPr>
      </w:pPr>
      <w:r w:rsidRPr="007A05CE">
        <w:rPr>
          <w:rFonts w:ascii="Palatino Linotype" w:hAnsi="Palatino Linotype"/>
          <w:i/>
          <w:szCs w:val="24"/>
        </w:rPr>
        <w:t>•</w:t>
      </w:r>
      <w:r w:rsidRPr="007A05CE">
        <w:rPr>
          <w:rFonts w:ascii="Palatino Linotype" w:hAnsi="Palatino Linotype"/>
          <w:i/>
          <w:szCs w:val="24"/>
        </w:rPr>
        <w:tab/>
        <w:t xml:space="preserve">RRA 0677/17. Universidad Nacional Autónoma de México. 08 de marzo de 2017. Por unanimidad. Comisionado Ponente Rosendoevgueni Monterrey Chepov. </w:t>
      </w:r>
    </w:p>
    <w:p w:rsidR="007A05CE" w:rsidRPr="007A05CE" w:rsidRDefault="007A05CE" w:rsidP="00A854D8">
      <w:pPr>
        <w:autoSpaceDE w:val="0"/>
        <w:autoSpaceDN w:val="0"/>
        <w:adjustRightInd w:val="0"/>
        <w:spacing w:after="0"/>
        <w:ind w:left="851" w:right="899"/>
        <w:jc w:val="both"/>
        <w:rPr>
          <w:rFonts w:ascii="Palatino Linotype" w:hAnsi="Palatino Linotype"/>
          <w:i/>
          <w:szCs w:val="24"/>
        </w:rPr>
      </w:pPr>
      <w:r w:rsidRPr="007A05CE">
        <w:rPr>
          <w:rFonts w:ascii="Palatino Linotype" w:hAnsi="Palatino Linotype"/>
          <w:i/>
          <w:szCs w:val="24"/>
        </w:rPr>
        <w:t>•</w:t>
      </w:r>
      <w:r w:rsidRPr="007A05CE">
        <w:rPr>
          <w:rFonts w:ascii="Palatino Linotype" w:hAnsi="Palatino Linotype"/>
          <w:i/>
          <w:szCs w:val="24"/>
        </w:rPr>
        <w:tab/>
        <w:t>RRA 1564/17. Tribunal Electoral del Poder Judicial de la Federación. 26 de abril de 2017. Por unanimidad. Comisionado Ponente Oscar Mauricio Guerra Ford.</w:t>
      </w:r>
      <w:r w:rsidRPr="007A05CE">
        <w:rPr>
          <w:rFonts w:ascii="Palatino Linotype" w:hAnsi="Palatino Linotype"/>
          <w:b/>
          <w:i/>
          <w:szCs w:val="24"/>
        </w:rPr>
        <w:t>”</w:t>
      </w:r>
    </w:p>
    <w:p w:rsidR="007A05CE" w:rsidRPr="007A05CE" w:rsidRDefault="007A05CE" w:rsidP="00A854D8">
      <w:pPr>
        <w:autoSpaceDE w:val="0"/>
        <w:autoSpaceDN w:val="0"/>
        <w:adjustRightInd w:val="0"/>
        <w:spacing w:after="0" w:line="360" w:lineRule="auto"/>
        <w:ind w:right="50"/>
        <w:jc w:val="both"/>
        <w:rPr>
          <w:rFonts w:ascii="Palatino Linotype" w:hAnsi="Palatino Linotype"/>
          <w:sz w:val="24"/>
          <w:szCs w:val="24"/>
        </w:rPr>
      </w:pPr>
    </w:p>
    <w:p w:rsidR="007A05CE" w:rsidRPr="007A05CE" w:rsidRDefault="007A05CE" w:rsidP="00A854D8">
      <w:pPr>
        <w:autoSpaceDE w:val="0"/>
        <w:autoSpaceDN w:val="0"/>
        <w:adjustRightInd w:val="0"/>
        <w:spacing w:after="0" w:line="360" w:lineRule="auto"/>
        <w:ind w:right="50"/>
        <w:jc w:val="both"/>
        <w:rPr>
          <w:rFonts w:ascii="Palatino Linotype" w:hAnsi="Palatino Linotype"/>
          <w:sz w:val="24"/>
          <w:szCs w:val="24"/>
          <w:u w:val="single"/>
        </w:rPr>
      </w:pPr>
      <w:r w:rsidRPr="007A05CE">
        <w:rPr>
          <w:rFonts w:ascii="Palatino Linotype" w:hAnsi="Palatino Linotype"/>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7A05CE">
        <w:rPr>
          <w:rFonts w:ascii="Palatino Linotype" w:hAnsi="Palatino Linotype"/>
          <w:b/>
          <w:sz w:val="24"/>
          <w:szCs w:val="24"/>
          <w:u w:val="single"/>
        </w:rPr>
        <w:t>a una persona física</w:t>
      </w:r>
      <w:r w:rsidRPr="007A05CE">
        <w:rPr>
          <w:rFonts w:ascii="Palatino Linotype" w:hAnsi="Palatino Linotype"/>
          <w:sz w:val="24"/>
          <w:szCs w:val="24"/>
        </w:rPr>
        <w:t xml:space="preserve"> identificada e identificable; </w:t>
      </w:r>
      <w:r w:rsidRPr="007A05CE">
        <w:rPr>
          <w:rFonts w:ascii="Palatino Linotype" w:hAnsi="Palatino Linotype"/>
          <w:sz w:val="24"/>
          <w:szCs w:val="24"/>
          <w:u w:val="single"/>
        </w:rPr>
        <w:t>sin embargo, para las personas jurídico colectivas, es un dato que el</w:t>
      </w:r>
      <w:r w:rsidRPr="007A05CE">
        <w:rPr>
          <w:rFonts w:ascii="Palatino Linotype" w:hAnsi="Palatino Linotype"/>
          <w:b/>
          <w:sz w:val="24"/>
          <w:szCs w:val="24"/>
          <w:u w:val="single"/>
        </w:rPr>
        <w:t xml:space="preserve"> Sujeto Obligado </w:t>
      </w:r>
      <w:r w:rsidRPr="007A05CE">
        <w:rPr>
          <w:rFonts w:ascii="Palatino Linotype" w:hAnsi="Palatino Linotype"/>
          <w:sz w:val="24"/>
          <w:szCs w:val="24"/>
          <w:u w:val="single"/>
        </w:rPr>
        <w:t xml:space="preserve">deberá dejar visible; de conformidad con el Criterio 1/14, emitido </w:t>
      </w:r>
      <w:r w:rsidRPr="007A05CE">
        <w:rPr>
          <w:rFonts w:ascii="Palatino Linotype" w:hAnsi="Palatino Linotype"/>
          <w:sz w:val="24"/>
          <w:szCs w:val="24"/>
          <w:u w:val="single"/>
        </w:rPr>
        <w:lastRenderedPageBreak/>
        <w:t>por Instituto Nacional de Transparencia, Acceso a la Información y Protección de Datos Personales (INAI):</w:t>
      </w:r>
    </w:p>
    <w:p w:rsidR="007A05CE" w:rsidRPr="007A05CE" w:rsidRDefault="007A05CE" w:rsidP="00A854D8">
      <w:pPr>
        <w:autoSpaceDE w:val="0"/>
        <w:autoSpaceDN w:val="0"/>
        <w:adjustRightInd w:val="0"/>
        <w:spacing w:after="0" w:line="360" w:lineRule="auto"/>
        <w:ind w:right="50"/>
        <w:jc w:val="both"/>
        <w:rPr>
          <w:rFonts w:ascii="Palatino Linotype" w:hAnsi="Palatino Linotype"/>
          <w:sz w:val="24"/>
          <w:szCs w:val="24"/>
          <w:u w:val="single"/>
        </w:rPr>
      </w:pPr>
    </w:p>
    <w:p w:rsidR="007A05CE" w:rsidRPr="007A05CE" w:rsidRDefault="007A05CE" w:rsidP="00A854D8">
      <w:pPr>
        <w:spacing w:after="0" w:line="240" w:lineRule="auto"/>
        <w:ind w:left="567" w:right="567"/>
        <w:jc w:val="both"/>
        <w:rPr>
          <w:rFonts w:ascii="Palatino Linotype" w:eastAsia="Arial" w:hAnsi="Palatino Linotype" w:cs="Arial"/>
          <w:i/>
        </w:rPr>
      </w:pPr>
      <w:r w:rsidRPr="007A05CE">
        <w:rPr>
          <w:rFonts w:ascii="Palatino Linotype" w:eastAsia="Arial" w:hAnsi="Palatino Linotype" w:cs="Arial"/>
          <w:i/>
        </w:rPr>
        <w:t>“</w:t>
      </w:r>
      <w:r w:rsidRPr="007A05CE">
        <w:rPr>
          <w:rFonts w:ascii="Palatino Linotype" w:eastAsia="Arial" w:hAnsi="Palatino Linotype" w:cs="Arial"/>
          <w:b/>
          <w:i/>
          <w:u w:val="single"/>
        </w:rPr>
        <w:t>Denominación o razón social, y Registro Federal de Contribuyentes de personas morales, no constituyen información confidencial.</w:t>
      </w:r>
      <w:r w:rsidRPr="007A05CE">
        <w:rPr>
          <w:rFonts w:ascii="Palatino Linotype" w:eastAsia="Arial" w:hAnsi="Palatino Linotype" w:cs="Arial"/>
          <w:b/>
          <w:i/>
        </w:rPr>
        <w:t xml:space="preserve"> </w:t>
      </w:r>
      <w:r w:rsidRPr="007A05CE">
        <w:rPr>
          <w:rFonts w:ascii="Palatino Linotype" w:eastAsia="Arial" w:hAnsi="Palatino Linotype" w:cs="Arial"/>
          <w:i/>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7A05CE" w:rsidRPr="007A05CE" w:rsidRDefault="007A05CE" w:rsidP="00A854D8">
      <w:pPr>
        <w:spacing w:after="0" w:line="240" w:lineRule="auto"/>
        <w:ind w:left="567" w:right="567"/>
        <w:jc w:val="both"/>
        <w:rPr>
          <w:rFonts w:ascii="Palatino Linotype" w:eastAsia="Arial" w:hAnsi="Palatino Linotype" w:cs="Arial"/>
          <w:i/>
        </w:rPr>
      </w:pPr>
    </w:p>
    <w:p w:rsidR="007A05CE" w:rsidRPr="007A05CE" w:rsidRDefault="007A05CE" w:rsidP="00A854D8">
      <w:pPr>
        <w:spacing w:after="0" w:line="240" w:lineRule="auto"/>
        <w:ind w:left="567" w:right="567"/>
        <w:jc w:val="both"/>
        <w:rPr>
          <w:rFonts w:ascii="Palatino Linotype" w:eastAsia="Arial" w:hAnsi="Palatino Linotype" w:cs="Arial"/>
          <w:i/>
        </w:rPr>
      </w:pPr>
      <w:r w:rsidRPr="007A05CE">
        <w:rPr>
          <w:rFonts w:ascii="Palatino Linotype" w:eastAsia="Arial" w:hAnsi="Palatino Linotype" w:cs="Arial"/>
          <w:b/>
          <w:i/>
        </w:rPr>
        <w:t>Resoluciones</w:t>
      </w:r>
    </w:p>
    <w:p w:rsidR="007A05CE" w:rsidRPr="007A05CE" w:rsidRDefault="007A05CE" w:rsidP="00A854D8">
      <w:pPr>
        <w:pStyle w:val="Prrafodelista"/>
        <w:numPr>
          <w:ilvl w:val="0"/>
          <w:numId w:val="41"/>
        </w:numPr>
        <w:ind w:right="567"/>
        <w:jc w:val="both"/>
        <w:rPr>
          <w:rFonts w:ascii="Palatino Linotype" w:eastAsia="Arial" w:hAnsi="Palatino Linotype" w:cs="Arial"/>
          <w:i/>
          <w:sz w:val="22"/>
          <w:szCs w:val="22"/>
        </w:rPr>
      </w:pPr>
      <w:r w:rsidRPr="007A05CE">
        <w:rPr>
          <w:rFonts w:ascii="Palatino Linotype" w:eastAsia="Arial" w:hAnsi="Palatino Linotype" w:cs="Arial"/>
          <w:b/>
          <w:i/>
          <w:sz w:val="22"/>
          <w:szCs w:val="22"/>
        </w:rPr>
        <w:t xml:space="preserve">RDA 1809/13. </w:t>
      </w:r>
      <w:r w:rsidRPr="007A05CE">
        <w:rPr>
          <w:rFonts w:ascii="Palatino Linotype" w:eastAsia="Arial" w:hAnsi="Palatino Linotype" w:cs="Arial"/>
          <w:i/>
          <w:sz w:val="22"/>
          <w:szCs w:val="22"/>
        </w:rPr>
        <w:t>Interpuesto en contra de la Secretaría de Comunicaciones y Transportes.    Comisionada Ponente Jacqueline Peschard Mariscal.</w:t>
      </w:r>
    </w:p>
    <w:p w:rsidR="007A05CE" w:rsidRPr="007A05CE" w:rsidRDefault="007A05CE" w:rsidP="00A854D8">
      <w:pPr>
        <w:pStyle w:val="Prrafodelista"/>
        <w:numPr>
          <w:ilvl w:val="0"/>
          <w:numId w:val="41"/>
        </w:numPr>
        <w:ind w:right="567"/>
        <w:jc w:val="both"/>
        <w:rPr>
          <w:rFonts w:ascii="Palatino Linotype" w:eastAsia="Arial" w:hAnsi="Palatino Linotype" w:cs="Arial"/>
          <w:i/>
          <w:sz w:val="22"/>
          <w:szCs w:val="22"/>
        </w:rPr>
      </w:pPr>
      <w:r w:rsidRPr="007A05CE">
        <w:rPr>
          <w:rFonts w:ascii="Palatino Linotype" w:eastAsia="Arial" w:hAnsi="Palatino Linotype" w:cs="Arial"/>
          <w:b/>
          <w:i/>
          <w:sz w:val="22"/>
          <w:szCs w:val="22"/>
        </w:rPr>
        <w:t xml:space="preserve">RDA 0308/13. </w:t>
      </w:r>
      <w:r w:rsidRPr="007A05CE">
        <w:rPr>
          <w:rFonts w:ascii="Palatino Linotype" w:eastAsia="Arial" w:hAnsi="Palatino Linotype" w:cs="Arial"/>
          <w:i/>
          <w:sz w:val="22"/>
          <w:szCs w:val="22"/>
        </w:rPr>
        <w:t>Interpuesto en contra de la Secretaría del Trabajo y Previsión Social.</w:t>
      </w:r>
    </w:p>
    <w:p w:rsidR="007A05CE" w:rsidRPr="007A05CE" w:rsidRDefault="007A05CE" w:rsidP="00A854D8">
      <w:pPr>
        <w:spacing w:after="0" w:line="240" w:lineRule="auto"/>
        <w:ind w:left="720" w:right="567"/>
        <w:jc w:val="both"/>
        <w:rPr>
          <w:rFonts w:ascii="Palatino Linotype" w:eastAsia="Arial" w:hAnsi="Palatino Linotype" w:cs="Arial"/>
          <w:i/>
        </w:rPr>
      </w:pPr>
      <w:r w:rsidRPr="007A05CE">
        <w:rPr>
          <w:rFonts w:ascii="Palatino Linotype" w:eastAsia="Arial" w:hAnsi="Palatino Linotype" w:cs="Arial"/>
          <w:i/>
        </w:rPr>
        <w:t>Comisionada Ponente María Elena Pérez-Jaén Zermeño.</w:t>
      </w:r>
    </w:p>
    <w:p w:rsidR="007A05CE" w:rsidRPr="007A05CE" w:rsidRDefault="007A05CE" w:rsidP="00A854D8">
      <w:pPr>
        <w:spacing w:after="0" w:line="240" w:lineRule="auto"/>
        <w:ind w:left="720" w:right="567"/>
        <w:jc w:val="both"/>
        <w:rPr>
          <w:rFonts w:ascii="Palatino Linotype" w:eastAsia="Arial" w:hAnsi="Palatino Linotype" w:cs="Arial"/>
          <w:i/>
        </w:rPr>
      </w:pPr>
      <w:r w:rsidRPr="007A05CE">
        <w:rPr>
          <w:rFonts w:ascii="Palatino Linotype" w:eastAsia="Arial" w:hAnsi="Palatino Linotype" w:cs="Arial"/>
          <w:b/>
          <w:i/>
        </w:rPr>
        <w:t xml:space="preserve">RDA 0647/12. </w:t>
      </w:r>
      <w:r w:rsidRPr="007A05CE">
        <w:rPr>
          <w:rFonts w:ascii="Palatino Linotype" w:eastAsia="Arial" w:hAnsi="Palatino Linotype" w:cs="Arial"/>
          <w:i/>
        </w:rPr>
        <w:t>Interpuesto en contra del Servicio de Administración y Enajenación de</w:t>
      </w:r>
    </w:p>
    <w:p w:rsidR="007A05CE" w:rsidRPr="007A05CE" w:rsidRDefault="007A05CE" w:rsidP="00A854D8">
      <w:pPr>
        <w:spacing w:after="0" w:line="240" w:lineRule="auto"/>
        <w:ind w:left="720" w:right="567"/>
        <w:jc w:val="both"/>
        <w:rPr>
          <w:rFonts w:ascii="Palatino Linotype" w:eastAsia="Arial" w:hAnsi="Palatino Linotype" w:cs="Arial"/>
          <w:i/>
        </w:rPr>
      </w:pPr>
      <w:r w:rsidRPr="007A05CE">
        <w:rPr>
          <w:rFonts w:ascii="Palatino Linotype" w:eastAsia="Arial" w:hAnsi="Palatino Linotype" w:cs="Arial"/>
          <w:i/>
        </w:rPr>
        <w:t>Bienes. Comisionada Ponente Jacqueline Peschard Mariscal.</w:t>
      </w:r>
    </w:p>
    <w:p w:rsidR="007A05CE" w:rsidRPr="007A05CE" w:rsidRDefault="007A05CE" w:rsidP="00A854D8">
      <w:pPr>
        <w:pStyle w:val="Prrafodelista"/>
        <w:numPr>
          <w:ilvl w:val="0"/>
          <w:numId w:val="41"/>
        </w:numPr>
        <w:ind w:right="567"/>
        <w:jc w:val="both"/>
        <w:rPr>
          <w:rFonts w:ascii="Palatino Linotype" w:eastAsia="Arial" w:hAnsi="Palatino Linotype" w:cs="Arial"/>
          <w:i/>
          <w:sz w:val="22"/>
          <w:szCs w:val="22"/>
        </w:rPr>
      </w:pPr>
      <w:r w:rsidRPr="007A05CE">
        <w:rPr>
          <w:rFonts w:ascii="Palatino Linotype" w:eastAsia="Arial" w:hAnsi="Palatino Linotype" w:cs="Arial"/>
          <w:b/>
          <w:i/>
          <w:sz w:val="22"/>
          <w:szCs w:val="22"/>
        </w:rPr>
        <w:t xml:space="preserve">RDA 0417/12. </w:t>
      </w:r>
      <w:r w:rsidRPr="007A05CE">
        <w:rPr>
          <w:rFonts w:ascii="Palatino Linotype" w:eastAsia="Arial" w:hAnsi="Palatino Linotype" w:cs="Arial"/>
          <w:i/>
          <w:sz w:val="22"/>
          <w:szCs w:val="22"/>
        </w:rPr>
        <w:t>Interpuesto en contra del Instituto Mexicano del Seguro Social.</w:t>
      </w:r>
    </w:p>
    <w:p w:rsidR="007A05CE" w:rsidRPr="007A05CE" w:rsidRDefault="007A05CE" w:rsidP="00A854D8">
      <w:pPr>
        <w:spacing w:after="0" w:line="240" w:lineRule="auto"/>
        <w:ind w:left="720" w:right="567"/>
        <w:jc w:val="both"/>
        <w:rPr>
          <w:rFonts w:ascii="Palatino Linotype" w:eastAsia="Arial" w:hAnsi="Palatino Linotype" w:cs="Arial"/>
          <w:i/>
        </w:rPr>
      </w:pPr>
      <w:r w:rsidRPr="007A05CE">
        <w:rPr>
          <w:rFonts w:ascii="Palatino Linotype" w:eastAsia="Arial" w:hAnsi="Palatino Linotype" w:cs="Arial"/>
          <w:i/>
        </w:rPr>
        <w:t>Comisionada Ponente Sigrid Arzt Colunga.</w:t>
      </w:r>
    </w:p>
    <w:p w:rsidR="007A05CE" w:rsidRPr="007A05CE" w:rsidRDefault="007A05CE" w:rsidP="00A854D8">
      <w:pPr>
        <w:pStyle w:val="Prrafodelista"/>
        <w:numPr>
          <w:ilvl w:val="0"/>
          <w:numId w:val="41"/>
        </w:numPr>
        <w:ind w:right="567"/>
        <w:jc w:val="both"/>
        <w:rPr>
          <w:rFonts w:ascii="Palatino Linotype" w:eastAsia="Arial" w:hAnsi="Palatino Linotype" w:cs="Arial"/>
          <w:i/>
        </w:rPr>
      </w:pPr>
      <w:r w:rsidRPr="007A05CE">
        <w:rPr>
          <w:rFonts w:ascii="Palatino Linotype" w:eastAsia="Arial" w:hAnsi="Palatino Linotype" w:cs="Arial"/>
          <w:b/>
          <w:i/>
          <w:sz w:val="22"/>
          <w:szCs w:val="22"/>
        </w:rPr>
        <w:t xml:space="preserve"> RDA 0358/12</w:t>
      </w:r>
      <w:r w:rsidRPr="007A05CE">
        <w:rPr>
          <w:rFonts w:ascii="Palatino Linotype" w:eastAsia="Arial" w:hAnsi="Palatino Linotype" w:cs="Arial"/>
          <w:i/>
          <w:sz w:val="22"/>
          <w:szCs w:val="22"/>
        </w:rPr>
        <w:t>. Interpuesto en contra de la Comisión Federal para la Protección contra Riesgos Sanitarios. Comisionada Ponente María Elena Pérez-Jaén Zermeño.”</w:t>
      </w:r>
    </w:p>
    <w:p w:rsidR="007A05CE" w:rsidRPr="007A05CE" w:rsidRDefault="007A05CE" w:rsidP="00A854D8">
      <w:pPr>
        <w:pStyle w:val="Sinespaciado"/>
        <w:spacing w:line="360" w:lineRule="auto"/>
        <w:jc w:val="both"/>
        <w:rPr>
          <w:rFonts w:ascii="Palatino Linotype" w:hAnsi="Palatino Linotype"/>
          <w:sz w:val="24"/>
        </w:rPr>
      </w:pPr>
    </w:p>
    <w:p w:rsidR="007A05CE" w:rsidRPr="00A854D8" w:rsidRDefault="007A05CE" w:rsidP="00A854D8">
      <w:pPr>
        <w:shd w:val="clear" w:color="auto" w:fill="FFFFFF" w:themeFill="background1"/>
        <w:spacing w:after="0" w:line="360" w:lineRule="auto"/>
        <w:contextualSpacing/>
        <w:jc w:val="both"/>
        <w:rPr>
          <w:rFonts w:ascii="Palatino Linotype" w:hAnsi="Palatino Linotype" w:cs="Tahoma"/>
          <w:sz w:val="24"/>
          <w:szCs w:val="24"/>
          <w:lang w:val="es-ES"/>
        </w:rPr>
      </w:pPr>
      <w:r w:rsidRPr="00A854D8">
        <w:rPr>
          <w:rFonts w:ascii="Palatino Linotype" w:hAnsi="Palatino Linotype" w:cs="Tahoma"/>
          <w:sz w:val="24"/>
          <w:szCs w:val="24"/>
          <w:lang w:eastAsia="es-MX"/>
        </w:rPr>
        <w:t xml:space="preserve">Por cuanto al </w:t>
      </w:r>
      <w:r w:rsidRPr="00A854D8">
        <w:rPr>
          <w:rFonts w:ascii="Palatino Linotype" w:hAnsi="Palatino Linotype" w:cs="Tahoma"/>
          <w:b/>
          <w:sz w:val="24"/>
          <w:szCs w:val="24"/>
          <w:lang w:eastAsia="es-MX"/>
        </w:rPr>
        <w:t xml:space="preserve">Domicilio Fiscal o legal para recibir y oír notificaciones (proveedor persona física o moral); </w:t>
      </w:r>
      <w:r w:rsidRPr="00A854D8">
        <w:rPr>
          <w:rFonts w:ascii="Palatino Linotype" w:hAnsi="Palatino Linotype" w:cs="Tahoma"/>
          <w:sz w:val="24"/>
          <w:szCs w:val="24"/>
          <w:lang w:val="es-ES"/>
        </w:rPr>
        <w:t xml:space="preserve">de acuerdo a lo señalado en los artículos 2.17 y 2.21 del Código Civil del Estado de México, el domicilio de una persona física, es el lugar donde reside, en donde tiene el principal asiente de negocios, o en su caso, el dónde se halle; </w:t>
      </w:r>
      <w:r w:rsidRPr="00A854D8">
        <w:rPr>
          <w:rFonts w:ascii="Palatino Linotype" w:hAnsi="Palatino Linotype" w:cs="Tahoma"/>
          <w:sz w:val="24"/>
          <w:szCs w:val="24"/>
          <w:lang w:val="es-ES"/>
        </w:rPr>
        <w:lastRenderedPageBreak/>
        <w:t>mientras, que el de personas jurídicas colectivas, es aquel donde se halle establecida su administración o ejerza sus actividades.</w:t>
      </w:r>
    </w:p>
    <w:p w:rsidR="007A05CE" w:rsidRPr="007A05CE" w:rsidRDefault="007A05CE" w:rsidP="00A854D8">
      <w:pPr>
        <w:spacing w:after="0" w:line="360" w:lineRule="auto"/>
        <w:jc w:val="both"/>
        <w:rPr>
          <w:rFonts w:ascii="Palatino Linotype" w:hAnsi="Palatino Linotype" w:cs="Tahoma"/>
          <w:sz w:val="24"/>
          <w:szCs w:val="24"/>
          <w:lang w:val="es-ES"/>
        </w:rPr>
      </w:pPr>
    </w:p>
    <w:p w:rsidR="007A05CE" w:rsidRDefault="007A05CE" w:rsidP="00A854D8">
      <w:pPr>
        <w:spacing w:after="0" w:line="360" w:lineRule="auto"/>
        <w:jc w:val="both"/>
        <w:rPr>
          <w:rFonts w:ascii="Palatino Linotype" w:hAnsi="Palatino Linotype" w:cs="Tahoma"/>
          <w:sz w:val="24"/>
          <w:szCs w:val="24"/>
          <w:lang w:val="es-ES"/>
        </w:rPr>
      </w:pPr>
      <w:r w:rsidRPr="007A05CE">
        <w:rPr>
          <w:rFonts w:ascii="Palatino Linotype" w:hAnsi="Palatino Linotype" w:cs="Tahoma"/>
          <w:sz w:val="24"/>
          <w:szCs w:val="24"/>
          <w:lang w:val="es-ES"/>
        </w:rPr>
        <w:t>De la misma manera, lo establece los diversos 29 y 33 del Código Civil Federal, al precisar que el domicilio de personas físicas</w:t>
      </w:r>
      <w:r w:rsidRPr="007A05CE">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7A05CE">
        <w:rPr>
          <w:rFonts w:ascii="Palatino Linotype" w:hAnsi="Palatino Linotype" w:cs="Tahoma"/>
          <w:sz w:val="24"/>
          <w:szCs w:val="24"/>
          <w:lang w:val="es-ES"/>
        </w:rPr>
        <w:t>mientras que, de las personas morales, aquel donde se halle su administración.</w:t>
      </w:r>
    </w:p>
    <w:p w:rsidR="00A854D8" w:rsidRPr="007A05CE" w:rsidRDefault="00A854D8" w:rsidP="00A854D8">
      <w:pPr>
        <w:spacing w:after="0" w:line="360" w:lineRule="auto"/>
        <w:jc w:val="both"/>
        <w:rPr>
          <w:rFonts w:ascii="Palatino Linotype" w:hAnsi="Palatino Linotype" w:cs="Tahoma"/>
          <w:sz w:val="24"/>
          <w:szCs w:val="24"/>
          <w:lang w:val="es-ES"/>
        </w:rPr>
      </w:pPr>
    </w:p>
    <w:p w:rsidR="007A05CE" w:rsidRP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A05CE">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rsidR="007A05CE" w:rsidRP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Pr="007A05CE" w:rsidRDefault="007A05CE" w:rsidP="00A854D8">
      <w:pPr>
        <w:pStyle w:val="Prrafodelista"/>
        <w:numPr>
          <w:ilvl w:val="0"/>
          <w:numId w:val="42"/>
        </w:numPr>
        <w:shd w:val="clear" w:color="auto" w:fill="FFFFFF" w:themeFill="background1"/>
        <w:spacing w:line="360" w:lineRule="auto"/>
        <w:contextualSpacing/>
        <w:jc w:val="both"/>
        <w:rPr>
          <w:rFonts w:ascii="Palatino Linotype" w:eastAsia="Calibri" w:hAnsi="Palatino Linotype" w:cs="Tahoma"/>
          <w:bCs/>
          <w:iCs/>
        </w:rPr>
      </w:pPr>
      <w:r w:rsidRPr="007A05CE">
        <w:rPr>
          <w:rFonts w:ascii="Palatino Linotype" w:eastAsia="Calibri" w:hAnsi="Palatino Linotype" w:cs="Tahoma"/>
          <w:bCs/>
          <w:iCs/>
        </w:rPr>
        <w:t>El lugar donde realizan actividades empresariales, el local, en que se encuentre el principal asiente de sus negocios, y</w:t>
      </w:r>
    </w:p>
    <w:p w:rsidR="007A05CE" w:rsidRPr="007A05CE" w:rsidRDefault="007A05CE" w:rsidP="00A854D8">
      <w:pPr>
        <w:pStyle w:val="Prrafodelista"/>
        <w:numPr>
          <w:ilvl w:val="0"/>
          <w:numId w:val="42"/>
        </w:numPr>
        <w:shd w:val="clear" w:color="auto" w:fill="FFFFFF" w:themeFill="background1"/>
        <w:spacing w:line="360" w:lineRule="auto"/>
        <w:contextualSpacing/>
        <w:jc w:val="both"/>
        <w:rPr>
          <w:rFonts w:ascii="Palatino Linotype" w:eastAsia="Calibri" w:hAnsi="Palatino Linotype" w:cs="Tahoma"/>
          <w:bCs/>
          <w:iCs/>
        </w:rPr>
      </w:pPr>
      <w:r w:rsidRPr="007A05CE">
        <w:rPr>
          <w:rFonts w:ascii="Palatino Linotype" w:eastAsia="Calibri" w:hAnsi="Palatino Linotype" w:cs="Tahoma"/>
          <w:bCs/>
          <w:iCs/>
        </w:rPr>
        <w:t>La casa habitación, cuando no cuenta con un local o lugar donde realice las acciones previamente señaladas.</w:t>
      </w:r>
    </w:p>
    <w:p w:rsidR="007A05CE" w:rsidRPr="007A05CE" w:rsidRDefault="007A05CE" w:rsidP="00A854D8">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rsidR="007A05CE" w:rsidRP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A05CE">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rsidR="007A05CE" w:rsidRP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P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A05CE">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rsidR="007A05CE" w:rsidRP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Pr="007A05CE" w:rsidRDefault="007A05CE" w:rsidP="00A854D8">
      <w:pPr>
        <w:spacing w:after="0" w:line="360" w:lineRule="auto"/>
        <w:jc w:val="both"/>
        <w:rPr>
          <w:rFonts w:ascii="Palatino Linotype" w:hAnsi="Palatino Linotype" w:cs="Tahoma"/>
          <w:sz w:val="24"/>
          <w:szCs w:val="24"/>
          <w:lang w:val="es-ES"/>
        </w:rPr>
      </w:pPr>
      <w:r w:rsidRPr="007A05CE">
        <w:rPr>
          <w:rFonts w:ascii="Palatino Linotype" w:hAnsi="Palatino Linotype" w:cs="Tahoma"/>
          <w:sz w:val="24"/>
          <w:szCs w:val="24"/>
          <w:lang w:val="es-ES"/>
        </w:rPr>
        <w:lastRenderedPageBreak/>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7A05CE" w:rsidRPr="007A05CE" w:rsidRDefault="007A05CE" w:rsidP="00A854D8">
      <w:pPr>
        <w:spacing w:after="0" w:line="360" w:lineRule="auto"/>
        <w:jc w:val="both"/>
        <w:rPr>
          <w:rFonts w:ascii="Palatino Linotype" w:eastAsia="Calibri" w:hAnsi="Palatino Linotype" w:cs="Tahoma"/>
          <w:bCs/>
          <w:iCs/>
          <w:sz w:val="24"/>
          <w:szCs w:val="24"/>
          <w:lang w:val="es-ES"/>
        </w:rPr>
      </w:pPr>
    </w:p>
    <w:p w:rsidR="007A05CE" w:rsidRPr="007A05CE" w:rsidRDefault="007A05CE" w:rsidP="00A854D8">
      <w:pPr>
        <w:spacing w:after="0" w:line="360" w:lineRule="auto"/>
        <w:jc w:val="both"/>
        <w:rPr>
          <w:rFonts w:ascii="Palatino Linotype" w:eastAsia="Calibri" w:hAnsi="Palatino Linotype" w:cs="Tahoma"/>
          <w:bCs/>
          <w:sz w:val="24"/>
          <w:szCs w:val="24"/>
        </w:rPr>
      </w:pPr>
      <w:r w:rsidRPr="007A05CE">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7A05CE">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7A05CE" w:rsidRDefault="009431D9" w:rsidP="00A854D8">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80768" behindDoc="0" locked="0" layoutInCell="1" allowOverlap="1">
                <wp:simplePos x="0" y="0"/>
                <wp:positionH relativeFrom="column">
                  <wp:posOffset>17144</wp:posOffset>
                </wp:positionH>
                <wp:positionV relativeFrom="paragraph">
                  <wp:posOffset>38487</wp:posOffset>
                </wp:positionV>
                <wp:extent cx="5677231" cy="1709530"/>
                <wp:effectExtent l="0" t="0" r="19050" b="24130"/>
                <wp:wrapNone/>
                <wp:docPr id="6" name="Conector recto 6"/>
                <wp:cNvGraphicFramePr/>
                <a:graphic xmlns:a="http://schemas.openxmlformats.org/drawingml/2006/main">
                  <a:graphicData uri="http://schemas.microsoft.com/office/word/2010/wordprocessingShape">
                    <wps:wsp>
                      <wps:cNvCnPr/>
                      <wps:spPr>
                        <a:xfrm>
                          <a:off x="0" y="0"/>
                          <a:ext cx="5677231" cy="1709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CE8D802" id="Conector recto 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5pt,3.05pt" to="448.4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" strokecolor="black [3200]" strokeweight=".5pt">
                <v:stroke joinstyle="miter"/>
              </v:line>
            </w:pict>
          </mc:Fallback>
        </mc:AlternateContent>
      </w:r>
    </w:p>
    <w:p w:rsidR="009431D9" w:rsidRDefault="009431D9" w:rsidP="00A854D8">
      <w:pPr>
        <w:spacing w:after="0" w:line="360" w:lineRule="auto"/>
        <w:jc w:val="both"/>
        <w:rPr>
          <w:rFonts w:ascii="Palatino Linotype" w:eastAsia="Calibri" w:hAnsi="Palatino Linotype" w:cs="Tahoma"/>
          <w:bCs/>
          <w:sz w:val="24"/>
          <w:szCs w:val="24"/>
        </w:rPr>
      </w:pPr>
    </w:p>
    <w:p w:rsidR="009431D9" w:rsidRDefault="009431D9" w:rsidP="00A854D8">
      <w:pPr>
        <w:spacing w:after="0" w:line="360" w:lineRule="auto"/>
        <w:jc w:val="both"/>
        <w:rPr>
          <w:rFonts w:ascii="Palatino Linotype" w:eastAsia="Calibri" w:hAnsi="Palatino Linotype" w:cs="Tahoma"/>
          <w:bCs/>
          <w:sz w:val="24"/>
          <w:szCs w:val="24"/>
        </w:rPr>
      </w:pPr>
    </w:p>
    <w:p w:rsidR="009431D9" w:rsidRDefault="009431D9" w:rsidP="00A854D8">
      <w:pPr>
        <w:spacing w:after="0" w:line="360" w:lineRule="auto"/>
        <w:jc w:val="both"/>
        <w:rPr>
          <w:rFonts w:ascii="Palatino Linotype" w:eastAsia="Calibri" w:hAnsi="Palatino Linotype" w:cs="Tahoma"/>
          <w:bCs/>
          <w:sz w:val="24"/>
          <w:szCs w:val="24"/>
        </w:rPr>
      </w:pPr>
    </w:p>
    <w:p w:rsidR="009431D9" w:rsidRDefault="009431D9" w:rsidP="00A854D8">
      <w:pPr>
        <w:spacing w:after="0" w:line="360" w:lineRule="auto"/>
        <w:jc w:val="both"/>
        <w:rPr>
          <w:rFonts w:ascii="Palatino Linotype" w:eastAsia="Calibri" w:hAnsi="Palatino Linotype" w:cs="Tahoma"/>
          <w:bCs/>
          <w:sz w:val="24"/>
          <w:szCs w:val="24"/>
        </w:rPr>
      </w:pPr>
    </w:p>
    <w:p w:rsidR="009431D9" w:rsidRDefault="009431D9" w:rsidP="00A854D8">
      <w:pPr>
        <w:spacing w:after="0" w:line="360" w:lineRule="auto"/>
        <w:jc w:val="both"/>
        <w:rPr>
          <w:rFonts w:ascii="Palatino Linotype" w:eastAsia="Calibri" w:hAnsi="Palatino Linotype" w:cs="Tahoma"/>
          <w:bCs/>
          <w:sz w:val="24"/>
          <w:szCs w:val="24"/>
        </w:rPr>
      </w:pPr>
    </w:p>
    <w:p w:rsidR="009431D9" w:rsidRPr="007A05CE" w:rsidRDefault="009431D9" w:rsidP="00A854D8">
      <w:pPr>
        <w:spacing w:after="0" w:line="360" w:lineRule="auto"/>
        <w:jc w:val="both"/>
        <w:rPr>
          <w:rFonts w:ascii="Palatino Linotype" w:eastAsia="Calibri" w:hAnsi="Palatino Linotype" w:cs="Tahoma"/>
          <w:bCs/>
          <w:sz w:val="24"/>
          <w:szCs w:val="24"/>
        </w:rPr>
      </w:pPr>
    </w:p>
    <w:p w:rsidR="007A05CE" w:rsidRPr="007A05CE" w:rsidRDefault="007A05CE" w:rsidP="00A854D8">
      <w:pPr>
        <w:shd w:val="clear" w:color="auto" w:fill="FFFFFF" w:themeFill="background1"/>
        <w:spacing w:after="0" w:line="360" w:lineRule="auto"/>
        <w:jc w:val="center"/>
        <w:rPr>
          <w:rFonts w:ascii="Palatino Linotype" w:eastAsia="Calibri" w:hAnsi="Palatino Linotype" w:cs="Tahoma"/>
          <w:b/>
          <w:bCs/>
          <w:iCs/>
          <w:lang w:val="es-ES"/>
        </w:rPr>
      </w:pPr>
      <w:r w:rsidRPr="007A05CE">
        <w:rPr>
          <w:noProof/>
          <w:lang w:eastAsia="es-MX"/>
        </w:rPr>
        <w:drawing>
          <wp:inline distT="0" distB="0" distL="0" distR="0" wp14:anchorId="17B8DDF0" wp14:editId="2A26ED12">
            <wp:extent cx="4680000" cy="625042"/>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rsidR="007A05CE" w:rsidRPr="00797B44" w:rsidRDefault="007A05CE" w:rsidP="00A854D8">
      <w:pPr>
        <w:shd w:val="clear" w:color="auto" w:fill="FFFFFF" w:themeFill="background1"/>
        <w:spacing w:after="0" w:line="360" w:lineRule="auto"/>
        <w:jc w:val="center"/>
        <w:rPr>
          <w:rFonts w:ascii="Palatino Linotype" w:eastAsia="Calibri" w:hAnsi="Palatino Linotype" w:cs="Tahoma"/>
          <w:b/>
          <w:bCs/>
          <w:iCs/>
          <w:lang w:val="es-ES"/>
        </w:rPr>
      </w:pPr>
      <w:r w:rsidRPr="007A05CE">
        <w:rPr>
          <w:noProof/>
          <w:lang w:eastAsia="es-MX"/>
        </w:rPr>
        <mc:AlternateContent>
          <mc:Choice Requires="wps">
            <w:drawing>
              <wp:anchor distT="0" distB="0" distL="114300" distR="114300" simplePos="0" relativeHeight="251671552" behindDoc="0" locked="0" layoutInCell="1" allowOverlap="1" wp14:anchorId="32619DD0" wp14:editId="65EFF8F8">
                <wp:simplePos x="0" y="0"/>
                <wp:positionH relativeFrom="column">
                  <wp:posOffset>454467</wp:posOffset>
                </wp:positionH>
                <wp:positionV relativeFrom="paragraph">
                  <wp:posOffset>1561382</wp:posOffset>
                </wp:positionV>
                <wp:extent cx="4707172" cy="1193855"/>
                <wp:effectExtent l="19050" t="19050" r="17780" b="25400"/>
                <wp:wrapNone/>
                <wp:docPr id="17" name="Rectángulo 17"/>
                <wp:cNvGraphicFramePr/>
                <a:graphic xmlns:a="http://schemas.openxmlformats.org/drawingml/2006/main">
                  <a:graphicData uri="http://schemas.microsoft.com/office/word/2010/wordprocessingShape">
                    <wps:wsp>
                      <wps:cNvSpPr/>
                      <wps:spPr>
                        <a:xfrm>
                          <a:off x="0" y="0"/>
                          <a:ext cx="4707172" cy="1193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B6FA0D0" id="Rectángulo 17" o:spid="_x0000_s1026" style="position:absolute;margin-left:35.8pt;margin-top:122.95pt;width:370.65pt;height: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D0pQIAAJQ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" filled="f" strokecolor="red" strokeweight="3pt"/>
            </w:pict>
          </mc:Fallback>
        </mc:AlternateContent>
      </w:r>
      <w:r w:rsidRPr="007A05CE">
        <w:rPr>
          <w:noProof/>
          <w:lang w:eastAsia="es-MX"/>
        </w:rPr>
        <w:drawing>
          <wp:inline distT="0" distB="0" distL="0" distR="0" wp14:anchorId="422F3C14" wp14:editId="29209A04">
            <wp:extent cx="4678586" cy="282271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rsidR="007A05CE" w:rsidRDefault="007A05CE" w:rsidP="00A854D8">
      <w:pPr>
        <w:autoSpaceDE w:val="0"/>
        <w:autoSpaceDN w:val="0"/>
        <w:adjustRightInd w:val="0"/>
        <w:spacing w:after="0" w:line="360" w:lineRule="auto"/>
        <w:contextualSpacing/>
        <w:jc w:val="both"/>
        <w:rPr>
          <w:rFonts w:ascii="Palatino Linotype" w:hAnsi="Palatino Linotype" w:cs="Arial"/>
        </w:rPr>
      </w:pPr>
    </w:p>
    <w:p w:rsidR="00002909" w:rsidRPr="007A05CE" w:rsidRDefault="00002909" w:rsidP="00A854D8">
      <w:pPr>
        <w:autoSpaceDE w:val="0"/>
        <w:autoSpaceDN w:val="0"/>
        <w:adjustRightInd w:val="0"/>
        <w:spacing w:after="0" w:line="360" w:lineRule="auto"/>
        <w:jc w:val="both"/>
        <w:rPr>
          <w:rFonts w:ascii="Palatino Linotype" w:hAnsi="Palatino Linotype" w:cs="Arial"/>
          <w:sz w:val="24"/>
        </w:rPr>
      </w:pPr>
      <w:r w:rsidRPr="007A05CE">
        <w:rPr>
          <w:rFonts w:ascii="Palatino Linotype" w:hAnsi="Palatino Linotype" w:cs="Arial"/>
          <w:sz w:val="24"/>
        </w:rPr>
        <w:t xml:space="preserve">Hechas las precisiones anteriores y en relación a lo requerido por el particular, primeramente resulta necesario traer a colación el organigrama de la Coordinación </w:t>
      </w:r>
      <w:r w:rsidRPr="007A05CE">
        <w:rPr>
          <w:rFonts w:ascii="Palatino Linotype" w:hAnsi="Palatino Linotype" w:cs="Arial"/>
          <w:sz w:val="24"/>
        </w:rPr>
        <w:lastRenderedPageBreak/>
        <w:t>Administrativa del Sujeto Obligado, el cual se encuentra inmerso en el Manual General de Organización de la Secretaría de Movilidad, el cual se inserta a continuación:</w:t>
      </w:r>
      <w:r w:rsidRPr="007A05CE">
        <w:rPr>
          <w:noProof/>
          <w:sz w:val="24"/>
        </w:rPr>
        <w:t xml:space="preserve"> </w:t>
      </w:r>
    </w:p>
    <w:p w:rsidR="00002909" w:rsidRDefault="00404252" w:rsidP="00A854D8">
      <w:pPr>
        <w:autoSpaceDE w:val="0"/>
        <w:autoSpaceDN w:val="0"/>
        <w:adjustRightInd w:val="0"/>
        <w:spacing w:after="0"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9504" behindDoc="0" locked="0" layoutInCell="1" allowOverlap="1" wp14:anchorId="5574BAAE" wp14:editId="7A2A94B3">
                <wp:simplePos x="0" y="0"/>
                <wp:positionH relativeFrom="column">
                  <wp:posOffset>1924334</wp:posOffset>
                </wp:positionH>
                <wp:positionV relativeFrom="paragraph">
                  <wp:posOffset>2300179</wp:posOffset>
                </wp:positionV>
                <wp:extent cx="877239" cy="482804"/>
                <wp:effectExtent l="0" t="0" r="18415" b="12700"/>
                <wp:wrapNone/>
                <wp:docPr id="13" name="Rectángulo 13"/>
                <wp:cNvGraphicFramePr/>
                <a:graphic xmlns:a="http://schemas.openxmlformats.org/drawingml/2006/main">
                  <a:graphicData uri="http://schemas.microsoft.com/office/word/2010/wordprocessingShape">
                    <wps:wsp>
                      <wps:cNvSpPr/>
                      <wps:spPr>
                        <a:xfrm>
                          <a:off x="0" y="0"/>
                          <a:ext cx="877239" cy="4828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0B5C800" id="Rectángulo 13" o:spid="_x0000_s1026" style="position:absolute;margin-left:151.5pt;margin-top:181.1pt;width:69.05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" filled="f" strokecolor="red" strokeweight="1.5pt"/>
            </w:pict>
          </mc:Fallback>
        </mc:AlternateContent>
      </w:r>
      <w:r w:rsidR="00002909">
        <w:rPr>
          <w:noProof/>
          <w:lang w:eastAsia="es-MX"/>
        </w:rPr>
        <mc:AlternateContent>
          <mc:Choice Requires="wps">
            <w:drawing>
              <wp:anchor distT="0" distB="0" distL="114300" distR="114300" simplePos="0" relativeHeight="251667456" behindDoc="0" locked="0" layoutInCell="1" allowOverlap="1" wp14:anchorId="6DDA2287" wp14:editId="646B783F">
                <wp:simplePos x="0" y="0"/>
                <wp:positionH relativeFrom="column">
                  <wp:posOffset>2531660</wp:posOffset>
                </wp:positionH>
                <wp:positionV relativeFrom="paragraph">
                  <wp:posOffset>441514</wp:posOffset>
                </wp:positionV>
                <wp:extent cx="883759" cy="482600"/>
                <wp:effectExtent l="0" t="0" r="12065" b="12700"/>
                <wp:wrapNone/>
                <wp:docPr id="12" name="Rectángulo 12"/>
                <wp:cNvGraphicFramePr/>
                <a:graphic xmlns:a="http://schemas.openxmlformats.org/drawingml/2006/main">
                  <a:graphicData uri="http://schemas.microsoft.com/office/word/2010/wordprocessingShape">
                    <wps:wsp>
                      <wps:cNvSpPr/>
                      <wps:spPr>
                        <a:xfrm>
                          <a:off x="0" y="0"/>
                          <a:ext cx="883759" cy="482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874D144" id="Rectángulo 12" o:spid="_x0000_s1026" style="position:absolute;margin-left:199.35pt;margin-top:34.75pt;width:69.6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" filled="f" strokecolor="red" strokeweight="1.5pt"/>
            </w:pict>
          </mc:Fallback>
        </mc:AlternateContent>
      </w:r>
      <w:r w:rsidR="00002909">
        <w:rPr>
          <w:noProof/>
          <w:lang w:eastAsia="es-MX"/>
        </w:rPr>
        <mc:AlternateContent>
          <mc:Choice Requires="wps">
            <w:drawing>
              <wp:anchor distT="0" distB="0" distL="114300" distR="114300" simplePos="0" relativeHeight="251661312" behindDoc="0" locked="0" layoutInCell="1" allowOverlap="1" wp14:anchorId="3E6472D3" wp14:editId="2E95DC93">
                <wp:simplePos x="0" y="0"/>
                <wp:positionH relativeFrom="column">
                  <wp:posOffset>1922372</wp:posOffset>
                </wp:positionH>
                <wp:positionV relativeFrom="paragraph">
                  <wp:posOffset>1647247</wp:posOffset>
                </wp:positionV>
                <wp:extent cx="883759" cy="482600"/>
                <wp:effectExtent l="0" t="0" r="12065" b="12700"/>
                <wp:wrapNone/>
                <wp:docPr id="8" name="Rectángulo 8"/>
                <wp:cNvGraphicFramePr/>
                <a:graphic xmlns:a="http://schemas.openxmlformats.org/drawingml/2006/main">
                  <a:graphicData uri="http://schemas.microsoft.com/office/word/2010/wordprocessingShape">
                    <wps:wsp>
                      <wps:cNvSpPr/>
                      <wps:spPr>
                        <a:xfrm>
                          <a:off x="0" y="0"/>
                          <a:ext cx="883759" cy="482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B734788" id="Rectángulo 8" o:spid="_x0000_s1026" style="position:absolute;margin-left:151.35pt;margin-top:129.7pt;width:69.6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" filled="f" strokecolor="red" strokeweight="1.5pt"/>
            </w:pict>
          </mc:Fallback>
        </mc:AlternateContent>
      </w:r>
      <w:r w:rsidR="00002909">
        <w:rPr>
          <w:noProof/>
          <w:lang w:eastAsia="es-MX"/>
        </w:rPr>
        <mc:AlternateContent>
          <mc:Choice Requires="wps">
            <w:drawing>
              <wp:anchor distT="0" distB="0" distL="114300" distR="114300" simplePos="0" relativeHeight="251663360" behindDoc="0" locked="0" layoutInCell="1" allowOverlap="1" wp14:anchorId="49F0737D" wp14:editId="288B65EB">
                <wp:simplePos x="0" y="0"/>
                <wp:positionH relativeFrom="column">
                  <wp:posOffset>4385793</wp:posOffset>
                </wp:positionH>
                <wp:positionV relativeFrom="paragraph">
                  <wp:posOffset>1640423</wp:posOffset>
                </wp:positionV>
                <wp:extent cx="883759" cy="482600"/>
                <wp:effectExtent l="0" t="0" r="12065" b="12700"/>
                <wp:wrapNone/>
                <wp:docPr id="10" name="Rectángulo 10"/>
                <wp:cNvGraphicFramePr/>
                <a:graphic xmlns:a="http://schemas.openxmlformats.org/drawingml/2006/main">
                  <a:graphicData uri="http://schemas.microsoft.com/office/word/2010/wordprocessingShape">
                    <wps:wsp>
                      <wps:cNvSpPr/>
                      <wps:spPr>
                        <a:xfrm>
                          <a:off x="0" y="0"/>
                          <a:ext cx="883759" cy="482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1BB6D77" id="Rectángulo 10" o:spid="_x0000_s1026" style="position:absolute;margin-left:345.35pt;margin-top:129.15pt;width:69.6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" filled="f" strokecolor="red" strokeweight="1.5pt"/>
            </w:pict>
          </mc:Fallback>
        </mc:AlternateContent>
      </w:r>
      <w:r w:rsidR="00002909">
        <w:rPr>
          <w:noProof/>
          <w:lang w:eastAsia="es-MX"/>
        </w:rPr>
        <mc:AlternateContent>
          <mc:Choice Requires="wps">
            <w:drawing>
              <wp:anchor distT="0" distB="0" distL="114300" distR="114300" simplePos="0" relativeHeight="251665408" behindDoc="0" locked="0" layoutInCell="1" allowOverlap="1" wp14:anchorId="332C7302" wp14:editId="4B44E58C">
                <wp:simplePos x="0" y="0"/>
                <wp:positionH relativeFrom="column">
                  <wp:posOffset>4394408</wp:posOffset>
                </wp:positionH>
                <wp:positionV relativeFrom="paragraph">
                  <wp:posOffset>2311059</wp:posOffset>
                </wp:positionV>
                <wp:extent cx="877239" cy="482804"/>
                <wp:effectExtent l="0" t="0" r="18415" b="12700"/>
                <wp:wrapNone/>
                <wp:docPr id="11" name="Rectángulo 11"/>
                <wp:cNvGraphicFramePr/>
                <a:graphic xmlns:a="http://schemas.openxmlformats.org/drawingml/2006/main">
                  <a:graphicData uri="http://schemas.microsoft.com/office/word/2010/wordprocessingShape">
                    <wps:wsp>
                      <wps:cNvSpPr/>
                      <wps:spPr>
                        <a:xfrm>
                          <a:off x="0" y="0"/>
                          <a:ext cx="877239" cy="4828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1F54DFE" id="Rectángulo 11" o:spid="_x0000_s1026" style="position:absolute;margin-left:346pt;margin-top:181.95pt;width:69.05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" filled="f" strokecolor="red" strokeweight="1.5pt"/>
            </w:pict>
          </mc:Fallback>
        </mc:AlternateContent>
      </w:r>
      <w:r w:rsidR="00002909" w:rsidRPr="00807557">
        <w:rPr>
          <w:rFonts w:ascii="Palatino Linotype" w:hAnsi="Palatino Linotype" w:cs="Arial"/>
          <w:noProof/>
          <w:lang w:eastAsia="es-MX"/>
        </w:rPr>
        <w:drawing>
          <wp:inline distT="0" distB="0" distL="0" distR="0" wp14:anchorId="463BB7A9" wp14:editId="7C01BA70">
            <wp:extent cx="4981651" cy="2964631"/>
            <wp:effectExtent l="114300" t="95250" r="104775" b="1028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1336" cy="2976346"/>
                    </a:xfrm>
                    <a:prstGeom prst="rect">
                      <a:avLst/>
                    </a:prstGeom>
                    <a:effectLst>
                      <a:outerShdw blurRad="63500" sx="102000" sy="102000" algn="ctr" rotWithShape="0">
                        <a:prstClr val="black">
                          <a:alpha val="40000"/>
                        </a:prstClr>
                      </a:outerShdw>
                    </a:effectLst>
                  </pic:spPr>
                </pic:pic>
              </a:graphicData>
            </a:graphic>
          </wp:inline>
        </w:drawing>
      </w:r>
      <w:r w:rsidR="00002909" w:rsidRPr="00807557">
        <w:rPr>
          <w:rFonts w:ascii="Palatino Linotype" w:hAnsi="Palatino Linotype" w:cs="Arial"/>
        </w:rPr>
        <w:t xml:space="preserve"> </w:t>
      </w:r>
    </w:p>
    <w:p w:rsidR="00A854D8" w:rsidRDefault="00A854D8" w:rsidP="00A854D8">
      <w:pPr>
        <w:autoSpaceDE w:val="0"/>
        <w:autoSpaceDN w:val="0"/>
        <w:adjustRightInd w:val="0"/>
        <w:spacing w:after="0" w:line="360" w:lineRule="auto"/>
        <w:jc w:val="both"/>
        <w:rPr>
          <w:rFonts w:ascii="Palatino Linotype" w:hAnsi="Palatino Linotype" w:cs="Arial"/>
          <w:sz w:val="24"/>
        </w:rPr>
      </w:pPr>
    </w:p>
    <w:p w:rsidR="00002909" w:rsidRPr="00A854D8" w:rsidRDefault="00002909" w:rsidP="00A854D8">
      <w:pPr>
        <w:autoSpaceDE w:val="0"/>
        <w:autoSpaceDN w:val="0"/>
        <w:adjustRightInd w:val="0"/>
        <w:spacing w:after="0" w:line="360" w:lineRule="auto"/>
        <w:jc w:val="both"/>
        <w:rPr>
          <w:rFonts w:ascii="Palatino Linotype" w:hAnsi="Palatino Linotype" w:cs="Arial"/>
          <w:sz w:val="24"/>
        </w:rPr>
      </w:pPr>
      <w:r w:rsidRPr="00A854D8">
        <w:rPr>
          <w:rFonts w:ascii="Palatino Linotype" w:hAnsi="Palatino Linotype" w:cs="Arial"/>
          <w:sz w:val="24"/>
        </w:rPr>
        <w:t xml:space="preserve">De la imagen previamente insertada se advierte que la </w:t>
      </w:r>
      <w:r w:rsidRPr="00A854D8">
        <w:rPr>
          <w:rFonts w:ascii="Palatino Linotype" w:hAnsi="Palatino Linotype" w:cs="Arial"/>
          <w:b/>
          <w:sz w:val="24"/>
        </w:rPr>
        <w:t>Coordinación Administrativa</w:t>
      </w:r>
      <w:r w:rsidRPr="00A854D8">
        <w:rPr>
          <w:rFonts w:ascii="Palatino Linotype" w:hAnsi="Palatino Linotype" w:cs="Arial"/>
          <w:sz w:val="24"/>
        </w:rPr>
        <w:t xml:space="preserve"> del Sujeto Obligado cuenta con la</w:t>
      </w:r>
      <w:r w:rsidR="00F32632" w:rsidRPr="00A854D8">
        <w:rPr>
          <w:rFonts w:ascii="Palatino Linotype" w:hAnsi="Palatino Linotype" w:cs="Arial"/>
          <w:sz w:val="24"/>
        </w:rPr>
        <w:t>s</w:t>
      </w:r>
      <w:r w:rsidRPr="00A854D8">
        <w:rPr>
          <w:rFonts w:ascii="Palatino Linotype" w:hAnsi="Palatino Linotype" w:cs="Arial"/>
          <w:sz w:val="24"/>
        </w:rPr>
        <w:t xml:space="preserve"> unidad</w:t>
      </w:r>
      <w:r w:rsidR="00F32632" w:rsidRPr="00A854D8">
        <w:rPr>
          <w:rFonts w:ascii="Palatino Linotype" w:hAnsi="Palatino Linotype" w:cs="Arial"/>
          <w:sz w:val="24"/>
        </w:rPr>
        <w:t>es</w:t>
      </w:r>
      <w:r w:rsidRPr="00A854D8">
        <w:rPr>
          <w:rFonts w:ascii="Palatino Linotype" w:hAnsi="Palatino Linotype" w:cs="Arial"/>
          <w:sz w:val="24"/>
        </w:rPr>
        <w:t xml:space="preserve"> administrativa</w:t>
      </w:r>
      <w:r w:rsidR="00F32632" w:rsidRPr="00A854D8">
        <w:rPr>
          <w:rFonts w:ascii="Palatino Linotype" w:hAnsi="Palatino Linotype" w:cs="Arial"/>
          <w:sz w:val="24"/>
        </w:rPr>
        <w:t>s</w:t>
      </w:r>
      <w:r w:rsidRPr="00A854D8">
        <w:rPr>
          <w:rFonts w:ascii="Palatino Linotype" w:hAnsi="Palatino Linotype" w:cs="Arial"/>
          <w:sz w:val="24"/>
        </w:rPr>
        <w:t xml:space="preserve"> denominada</w:t>
      </w:r>
      <w:r w:rsidR="00F32632" w:rsidRPr="00A854D8">
        <w:rPr>
          <w:rFonts w:ascii="Palatino Linotype" w:hAnsi="Palatino Linotype" w:cs="Arial"/>
          <w:sz w:val="24"/>
        </w:rPr>
        <w:t>s</w:t>
      </w:r>
      <w:r w:rsidRPr="00A854D8">
        <w:rPr>
          <w:rFonts w:ascii="Palatino Linotype" w:hAnsi="Palatino Linotype" w:cs="Arial"/>
          <w:sz w:val="24"/>
        </w:rPr>
        <w:t xml:space="preserve"> Subdirección de Recursos Materiales, Subdirección de Finanzas</w:t>
      </w:r>
      <w:r w:rsidR="00FB56CC" w:rsidRPr="00A854D8">
        <w:rPr>
          <w:rFonts w:ascii="Palatino Linotype" w:hAnsi="Palatino Linotype" w:cs="Arial"/>
          <w:sz w:val="24"/>
        </w:rPr>
        <w:t>, Departamento de Adquisiciones, Control y Suministro de Bienes,</w:t>
      </w:r>
      <w:r w:rsidRPr="00A854D8">
        <w:rPr>
          <w:rFonts w:ascii="Palatino Linotype" w:hAnsi="Palatino Linotype" w:cs="Arial"/>
          <w:sz w:val="24"/>
        </w:rPr>
        <w:t xml:space="preserve"> así como el Departamento de Control Presupuestal para el despacho de sus asuntos.</w:t>
      </w:r>
    </w:p>
    <w:p w:rsidR="00002909" w:rsidRDefault="00002909" w:rsidP="00A854D8">
      <w:pPr>
        <w:autoSpaceDE w:val="0"/>
        <w:autoSpaceDN w:val="0"/>
        <w:adjustRightInd w:val="0"/>
        <w:spacing w:after="0" w:line="360" w:lineRule="auto"/>
        <w:jc w:val="both"/>
        <w:rPr>
          <w:rFonts w:ascii="Palatino Linotype" w:hAnsi="Palatino Linotype" w:cs="Arial"/>
        </w:rPr>
      </w:pPr>
    </w:p>
    <w:p w:rsidR="00002909" w:rsidRDefault="00002909" w:rsidP="00A854D8">
      <w:pPr>
        <w:autoSpaceDE w:val="0"/>
        <w:autoSpaceDN w:val="0"/>
        <w:adjustRightInd w:val="0"/>
        <w:spacing w:after="0" w:line="360" w:lineRule="auto"/>
        <w:jc w:val="both"/>
        <w:rPr>
          <w:rFonts w:ascii="Palatino Linotype" w:hAnsi="Palatino Linotype" w:cs="Arial"/>
          <w:sz w:val="24"/>
        </w:rPr>
      </w:pPr>
      <w:r w:rsidRPr="00A854D8">
        <w:rPr>
          <w:rFonts w:ascii="Palatino Linotype" w:hAnsi="Palatino Linotype" w:cs="Arial"/>
          <w:sz w:val="24"/>
        </w:rPr>
        <w:t xml:space="preserve">Correlativo a lo anterior resulta importante traer a contexto el objetivo y funciones de la Coordinación Administrativa, </w:t>
      </w:r>
      <w:r w:rsidR="00F32632" w:rsidRPr="00A854D8">
        <w:rPr>
          <w:rFonts w:ascii="Palatino Linotype" w:hAnsi="Palatino Linotype" w:cs="Arial"/>
          <w:sz w:val="24"/>
        </w:rPr>
        <w:t xml:space="preserve">Subdirección de Recursos Materiales, Subdirección de Finanzas así como el Departamento de Control Presupuestal, </w:t>
      </w:r>
      <w:r w:rsidRPr="00A854D8">
        <w:rPr>
          <w:rFonts w:ascii="Palatino Linotype" w:hAnsi="Palatino Linotype" w:cs="Arial"/>
          <w:sz w:val="24"/>
        </w:rPr>
        <w:t>las cuales se encuentran inmersas en la normatividad previamente referida, que de manera literal señala lo siguiente:</w:t>
      </w:r>
    </w:p>
    <w:p w:rsidR="00A854D8" w:rsidRPr="00A854D8" w:rsidRDefault="00A854D8" w:rsidP="00A854D8">
      <w:pPr>
        <w:autoSpaceDE w:val="0"/>
        <w:autoSpaceDN w:val="0"/>
        <w:adjustRightInd w:val="0"/>
        <w:spacing w:after="0" w:line="360" w:lineRule="auto"/>
        <w:jc w:val="both"/>
        <w:rPr>
          <w:rFonts w:ascii="Palatino Linotype" w:hAnsi="Palatino Linotype" w:cs="Arial"/>
          <w:sz w:val="24"/>
        </w:rPr>
      </w:pPr>
    </w:p>
    <w:p w:rsidR="00F32632" w:rsidRPr="00F32632" w:rsidRDefault="00F32632" w:rsidP="00A854D8">
      <w:pPr>
        <w:spacing w:after="0" w:line="240" w:lineRule="auto"/>
        <w:ind w:left="567" w:right="567"/>
        <w:jc w:val="both"/>
        <w:rPr>
          <w:rFonts w:ascii="Palatino Linotype" w:hAnsi="Palatino Linotype"/>
          <w:b/>
          <w:i/>
        </w:rPr>
      </w:pPr>
      <w:r w:rsidRPr="00F32632">
        <w:rPr>
          <w:rFonts w:ascii="Palatino Linotype" w:hAnsi="Palatino Linotype"/>
          <w:b/>
          <w:i/>
        </w:rPr>
        <w:t xml:space="preserve">22000002000000S COORDINACIÓN ADMINISTRATIVA </w:t>
      </w:r>
    </w:p>
    <w:p w:rsidR="00F32632" w:rsidRPr="00F32632" w:rsidRDefault="00F32632" w:rsidP="00A854D8">
      <w:pPr>
        <w:spacing w:after="0" w:line="240" w:lineRule="auto"/>
        <w:ind w:left="567" w:right="567"/>
        <w:jc w:val="both"/>
        <w:rPr>
          <w:rFonts w:ascii="Palatino Linotype" w:hAnsi="Palatino Linotype"/>
          <w:b/>
          <w:i/>
        </w:rPr>
      </w:pPr>
    </w:p>
    <w:p w:rsidR="00F32632" w:rsidRPr="00F32632" w:rsidRDefault="00F32632" w:rsidP="00A854D8">
      <w:pPr>
        <w:spacing w:after="0" w:line="240" w:lineRule="auto"/>
        <w:ind w:left="567" w:right="567"/>
        <w:jc w:val="both"/>
        <w:rPr>
          <w:rFonts w:ascii="Palatino Linotype" w:hAnsi="Palatino Linotype"/>
          <w:b/>
          <w:i/>
        </w:rPr>
      </w:pPr>
      <w:r w:rsidRPr="00F32632">
        <w:rPr>
          <w:rFonts w:ascii="Palatino Linotype" w:hAnsi="Palatino Linotype"/>
          <w:b/>
          <w:i/>
        </w:rPr>
        <w:t xml:space="preserve">OBJETIVO: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b/>
          <w:i/>
        </w:rPr>
        <w:t>Planear, coordinar y supervisar las actividades relacionadas con el manejo y aprovechamiento de los recursos</w:t>
      </w:r>
      <w:r w:rsidRPr="00F32632">
        <w:rPr>
          <w:rFonts w:ascii="Palatino Linotype" w:hAnsi="Palatino Linotype"/>
          <w:i/>
        </w:rPr>
        <w:t xml:space="preserve"> humanos, </w:t>
      </w:r>
      <w:r w:rsidRPr="00F32632">
        <w:rPr>
          <w:rFonts w:ascii="Palatino Linotype" w:hAnsi="Palatino Linotype"/>
          <w:b/>
          <w:i/>
        </w:rPr>
        <w:t>materiales y financieros</w:t>
      </w:r>
      <w:r w:rsidRPr="00F32632">
        <w:rPr>
          <w:rFonts w:ascii="Palatino Linotype" w:hAnsi="Palatino Linotype"/>
          <w:i/>
        </w:rPr>
        <w:t xml:space="preserve">, así como con la prestación de los servicios generales requeridos por las unidades administrativas de la Secretaría de Movilidad para el desarrollo de sus funciones, conforme a las normas y disposiciones legales vigentes en la materia. </w:t>
      </w:r>
    </w:p>
    <w:p w:rsidR="00F32632" w:rsidRDefault="00F32632" w:rsidP="00A854D8">
      <w:pPr>
        <w:spacing w:after="0" w:line="240" w:lineRule="auto"/>
        <w:ind w:left="567" w:right="567"/>
        <w:jc w:val="both"/>
        <w:rPr>
          <w:rFonts w:ascii="Palatino Linotype" w:hAnsi="Palatino Linotype"/>
          <w:i/>
        </w:rPr>
      </w:pPr>
    </w:p>
    <w:p w:rsidR="00F32632" w:rsidRPr="00F32632" w:rsidRDefault="00F32632" w:rsidP="00A854D8">
      <w:pPr>
        <w:spacing w:after="0" w:line="240" w:lineRule="auto"/>
        <w:ind w:left="567" w:right="567"/>
        <w:jc w:val="both"/>
        <w:rPr>
          <w:rFonts w:ascii="Palatino Linotype" w:hAnsi="Palatino Linotype"/>
          <w:b/>
          <w:i/>
        </w:rPr>
      </w:pPr>
      <w:r w:rsidRPr="00F32632">
        <w:rPr>
          <w:rFonts w:ascii="Palatino Linotype" w:hAnsi="Palatino Linotype"/>
          <w:b/>
          <w:i/>
        </w:rPr>
        <w:t xml:space="preserve">FUNCIONES: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t xml:space="preserve">Supervisar que se observen y apliquen en la Secretaría las normas, políticas, lineamientos, procedimientos y demás disposiciones establecidas en materia de administración de personal, recursos financieros, materiales y de servicios generales, así como emitir las necesarias para mejorar permanentemente la gestión.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t xml:space="preserve">Supervisar en coordinación con la unidad administrativa competente de la Secretaría, la elaboración del anteproyecto de presupuesto de egresos de la dependencia, así como proponer la revisión y aprobación de la calendarización del presupuesto autorizado, para someterlo a consideración de la o del Secretario.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t xml:space="preserve">Coordinar la administración del presupuesto autorizado a la Secretaría y certificar la suficiencia presupuestal, en los casos que las disposiciones legales lo determinen, para dar cumplimiento a las normas, y procedimientos establecidos por la Secretaría de Finanzas. Comunicar a la persona servidora pública titular de la Secretaría, así como a la Secretaría de Finanzas, sobre el avance en el ejercicio del presupuesto para dar cumplimiento a la normatividad establecida.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t xml:space="preserve">Coordinar que las unidades administrativas de la Secretaría reciban los servicios necesarios para su funcionamiento. </w:t>
      </w:r>
    </w:p>
    <w:p w:rsidR="00F32632" w:rsidRPr="00F32632" w:rsidRDefault="00F32632" w:rsidP="00A854D8">
      <w:pPr>
        <w:spacing w:after="0" w:line="240" w:lineRule="auto"/>
        <w:ind w:left="567" w:right="567"/>
        <w:jc w:val="both"/>
        <w:rPr>
          <w:rFonts w:ascii="Palatino Linotype" w:hAnsi="Palatino Linotype"/>
          <w:b/>
          <w:i/>
        </w:rPr>
      </w:pPr>
      <w:r w:rsidRPr="00F32632">
        <w:rPr>
          <w:rFonts w:ascii="Palatino Linotype" w:hAnsi="Palatino Linotype"/>
          <w:b/>
          <w:i/>
        </w:rPr>
        <w:t xml:space="preserve">Coordinar la integración del Programa Anual de Adquisiciones de la Secretaría.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b/>
          <w:i/>
        </w:rPr>
        <w:t>Participar en los Comités de Adquisiciones y Servicios y de Arrendamientos, Adquisiciones de Inmuebles y Enajenaciones que integre la Secretaría de Finanzas</w:t>
      </w:r>
      <w:r w:rsidRPr="00F32632">
        <w:rPr>
          <w:rFonts w:ascii="Palatino Linotype" w:hAnsi="Palatino Linotype"/>
          <w:i/>
        </w:rPr>
        <w:t xml:space="preserve">.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b/>
          <w:i/>
        </w:rPr>
        <w:t>Participar en los procedimientos de adquisición y/o contratación de bienes y servicios para dar cumplimiento a la normatividad establecida</w:t>
      </w:r>
      <w:r w:rsidRPr="00F32632">
        <w:rPr>
          <w:rFonts w:ascii="Palatino Linotype" w:hAnsi="Palatino Linotype"/>
          <w:i/>
        </w:rPr>
        <w:t xml:space="preserve">.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b/>
          <w:i/>
          <w:u w:val="single"/>
        </w:rPr>
        <w:t>Suscribir los convenios y contratos relativos a la adquisición y/o contratación de bienes y servicios</w:t>
      </w:r>
      <w:r w:rsidRPr="00F32632">
        <w:rPr>
          <w:rFonts w:ascii="Palatino Linotype" w:hAnsi="Palatino Linotype"/>
          <w:b/>
          <w:i/>
        </w:rPr>
        <w:t xml:space="preserve"> observando la normatividad establecida</w:t>
      </w:r>
      <w:r w:rsidRPr="00F32632">
        <w:rPr>
          <w:rFonts w:ascii="Palatino Linotype" w:hAnsi="Palatino Linotype"/>
          <w:i/>
        </w:rPr>
        <w:t xml:space="preserve">. </w:t>
      </w:r>
    </w:p>
    <w:p w:rsidR="00A523BE"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t>Coordinar la elaboración de los informes que se deban entregar, relativos a los recursos autorizados a la Secretaría, y presentarlos a las autoridades competentes.</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t xml:space="preserve">Coordinar la elaboración de informes que se entregan a la unidad administrativa competente de la Secretaría, sobre el avance programático presupuestal y el programa anual de la Coordinación Administrativa.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lastRenderedPageBreak/>
        <w:t xml:space="preserve">Coordinar e impulsar el cumplimiento a las disposiciones de austeridad y contención del gasto público vigente. </w:t>
      </w:r>
    </w:p>
    <w:p w:rsidR="00F32632" w:rsidRDefault="00F32632" w:rsidP="00A854D8">
      <w:pPr>
        <w:spacing w:after="0" w:line="240" w:lineRule="auto"/>
        <w:ind w:left="567" w:right="567"/>
        <w:jc w:val="both"/>
        <w:rPr>
          <w:rFonts w:ascii="Palatino Linotype" w:hAnsi="Palatino Linotype"/>
          <w:i/>
        </w:rPr>
      </w:pPr>
      <w:r w:rsidRPr="00F32632">
        <w:rPr>
          <w:rFonts w:ascii="Palatino Linotype" w:hAnsi="Palatino Linotype"/>
          <w:i/>
        </w:rPr>
        <w:t xml:space="preserve">Coordinar la administración de los bienes muebles e inmuebles destinados a la Secretaría. </w:t>
      </w:r>
    </w:p>
    <w:p w:rsidR="00F32632" w:rsidRDefault="009C35B8" w:rsidP="00A854D8">
      <w:pPr>
        <w:spacing w:after="0" w:line="240" w:lineRule="auto"/>
        <w:ind w:left="567" w:right="567"/>
        <w:jc w:val="both"/>
        <w:rPr>
          <w:rFonts w:ascii="Palatino Linotype" w:hAnsi="Palatino Linotype"/>
          <w:i/>
        </w:rPr>
      </w:pPr>
      <w:r>
        <w:rPr>
          <w:rFonts w:ascii="Palatino Linotype" w:hAnsi="Palatino Linotype"/>
          <w:i/>
        </w:rPr>
        <w:t>(…)</w:t>
      </w:r>
    </w:p>
    <w:p w:rsidR="009C35B8" w:rsidRDefault="009C35B8" w:rsidP="00A854D8">
      <w:pPr>
        <w:spacing w:after="0" w:line="240" w:lineRule="auto"/>
        <w:ind w:left="567" w:right="567"/>
        <w:jc w:val="both"/>
        <w:rPr>
          <w:rFonts w:ascii="Palatino Linotype" w:hAnsi="Palatino Linotype"/>
          <w:i/>
        </w:rPr>
      </w:pPr>
    </w:p>
    <w:p w:rsidR="009C35B8" w:rsidRPr="009C35B8" w:rsidRDefault="009C35B8" w:rsidP="00A854D8">
      <w:pPr>
        <w:spacing w:after="0" w:line="240" w:lineRule="auto"/>
        <w:ind w:left="567" w:right="567"/>
        <w:jc w:val="both"/>
        <w:rPr>
          <w:rFonts w:ascii="Palatino Linotype" w:hAnsi="Palatino Linotype"/>
          <w:b/>
          <w:i/>
        </w:rPr>
      </w:pPr>
      <w:r w:rsidRPr="009C35B8">
        <w:rPr>
          <w:rFonts w:ascii="Palatino Linotype" w:hAnsi="Palatino Linotype"/>
          <w:b/>
          <w:i/>
        </w:rPr>
        <w:t xml:space="preserve">22000002000400S SUBDIRECCIÓN DE RECURSOS MATERIALES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b/>
          <w:i/>
        </w:rPr>
        <w:t>OBJETIVO:</w:t>
      </w:r>
      <w:r w:rsidRPr="009C35B8">
        <w:rPr>
          <w:rFonts w:ascii="Palatino Linotype" w:hAnsi="Palatino Linotype"/>
          <w:i/>
        </w:rPr>
        <w:t xml:space="preserve">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Coordinar, supervisar y realiza las </w:t>
      </w:r>
      <w:r w:rsidRPr="009C35B8">
        <w:rPr>
          <w:rFonts w:ascii="Palatino Linotype" w:hAnsi="Palatino Linotype"/>
          <w:b/>
          <w:i/>
        </w:rPr>
        <w:t>gestiones para administrar, adquirir, almacenar y suministrar los enseres, bienes, servicios y artículos requeridos por las unidades administrativas adscritas a la Secretaría</w:t>
      </w:r>
      <w:r w:rsidRPr="009C35B8">
        <w:rPr>
          <w:rFonts w:ascii="Palatino Linotype" w:hAnsi="Palatino Linotype"/>
          <w:i/>
        </w:rPr>
        <w:t xml:space="preserve">; así como administrar los sistemas de control de inventario de bienes muebles y equipo. </w:t>
      </w:r>
    </w:p>
    <w:p w:rsidR="009C35B8" w:rsidRDefault="009C35B8" w:rsidP="00A854D8">
      <w:pPr>
        <w:spacing w:after="0" w:line="240" w:lineRule="auto"/>
        <w:ind w:left="567" w:right="567"/>
        <w:jc w:val="both"/>
        <w:rPr>
          <w:rFonts w:ascii="Palatino Linotype" w:hAnsi="Palatino Linotype"/>
          <w:i/>
        </w:rPr>
      </w:pPr>
    </w:p>
    <w:p w:rsidR="009C35B8" w:rsidRPr="009C35B8" w:rsidRDefault="009C35B8" w:rsidP="00A854D8">
      <w:pPr>
        <w:spacing w:after="0" w:line="240" w:lineRule="auto"/>
        <w:ind w:left="567" w:right="567"/>
        <w:jc w:val="both"/>
        <w:rPr>
          <w:rFonts w:ascii="Palatino Linotype" w:hAnsi="Palatino Linotype"/>
          <w:b/>
          <w:i/>
        </w:rPr>
      </w:pPr>
      <w:r w:rsidRPr="009C35B8">
        <w:rPr>
          <w:rFonts w:ascii="Palatino Linotype" w:hAnsi="Palatino Linotype"/>
          <w:b/>
          <w:i/>
        </w:rPr>
        <w:t xml:space="preserve">FUNCIONES: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Proponer y coordinar las medidas y acciones para el uso racional de los recursos, autorizados a la Secretaría, así como observar e impulsar el cumplimiento de los programas de contención del gasto que sean aprobados.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Supervisar y aprobar la integración y, en su caso, la modificación del Programa Anual de Adquisiciones en conjunto con las unidades administrativas; así como integrar el Programa Anual de Verificaciones de Bienes Muebles de la Secretaría, para presentarlo a consideración de la persona titular de la Coordinación Administrativa.”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b/>
          <w:i/>
        </w:rPr>
        <w:t>Gestionar y tramitar ante la Dirección General de Recursos Materiales de la Secretaría de Finanzas, la adquisición de bienes y/o servicios que requieran las unidades administrativas de la Secretaría</w:t>
      </w:r>
      <w:r w:rsidRPr="009C35B8">
        <w:rPr>
          <w:rFonts w:ascii="Palatino Linotype" w:hAnsi="Palatino Linotype"/>
          <w:i/>
        </w:rPr>
        <w:t xml:space="preserve">.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Coordinar las acciones para identificar los requerimientos de recursos financieros de las partidas consolidadas, directas y globales; así como, proponer su incorporación y calendarización al anteproyecto de presupuesto de la Secretaría y realizar el seguimiento a las</w:t>
      </w:r>
      <w:r w:rsidRPr="009C35B8">
        <w:t xml:space="preserve"> </w:t>
      </w:r>
      <w:r w:rsidRPr="009C35B8">
        <w:rPr>
          <w:rFonts w:ascii="Palatino Linotype" w:hAnsi="Palatino Linotype"/>
          <w:i/>
        </w:rPr>
        <w:t xml:space="preserve">contrataciones y adquisiciones, verificando el cumplimiento de las condiciones específicas, para ser remitido a la Subdirección de Finanzas.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Supervisar conforme a la calendarización del gasto, la presentación en tiempo y forma de las solicitudes y documentación necesaria para la adquisición de bienes o contratación de servicios.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b/>
          <w:i/>
        </w:rPr>
        <w:t>Solicitar a la Subdirección de Finanzas, la suficiencia presupuestal para la adquisición de bienes y servicios</w:t>
      </w:r>
      <w:r w:rsidRPr="009C35B8">
        <w:rPr>
          <w:rFonts w:ascii="Palatino Linotype" w:hAnsi="Palatino Linotype"/>
          <w:i/>
        </w:rPr>
        <w:t xml:space="preserve">.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Revisar y validar, en el ámbito de su competencia, la distribución del ejercicio presupuestal, conforme a la recepción y entrega de los bienes y servicios, así como someter a su pago los documentos comprobatorios de las erogaciones realizadas, previa revisión del cumplimiento de los requisitos fiscales y administrativos, y de las normas aplicables.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t>Supervisar, revisar y ejecutar las etapas de los procedimientos adquisitivos que se realicen para la Secretaría, de conformidad con la normativa</w:t>
      </w:r>
      <w:r w:rsidRPr="009C35B8">
        <w:rPr>
          <w:rFonts w:ascii="Palatino Linotype" w:hAnsi="Palatino Linotype"/>
          <w:i/>
        </w:rPr>
        <w:t xml:space="preserve">.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lastRenderedPageBreak/>
        <w:t>Supervisar la integración del expediente del procedimiento adquisitivo y presentar las solicitudes con apego a la normativa de adquisiciones de bienes y/o contrataciones de servicios ante la Secretaría de Finanzas</w:t>
      </w:r>
      <w:r w:rsidRPr="009C35B8">
        <w:rPr>
          <w:rFonts w:ascii="Palatino Linotype" w:hAnsi="Palatino Linotype"/>
          <w:i/>
        </w:rPr>
        <w:t xml:space="preserve">, con cargo a recursos federales o estatales, que requieran las diversas unidades administrativas que integran a la Secretaría, para su instauración, sustanciación y resolución, según la disponibilidad de su recurso aprobado.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t>Sustanciar, aprobar y ejecutar los procedimientos de adquisición de bienes y/o contratación de servicios bajo la modalidad de contrato pedido, que deriven de los diversos requerimientos formulados por las unidades administrativas</w:t>
      </w:r>
      <w:r w:rsidRPr="009C35B8">
        <w:rPr>
          <w:rFonts w:ascii="Palatino Linotype" w:hAnsi="Palatino Linotype"/>
          <w:i/>
        </w:rPr>
        <w:t xml:space="preserve">, de acuerdo a los montos señalados en la normativa aplicable y que no exceda el monto máximo para el caso de adjudicación directa establecido en el Presupuesto de Egresos del Gobierno del Estado.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t>Cotizar y adquirir, en su caso, bienes y servicios a través de contrato pedido cuando su monto así lo permita</w:t>
      </w:r>
      <w:r w:rsidRPr="009C35B8">
        <w:rPr>
          <w:rFonts w:ascii="Palatino Linotype" w:hAnsi="Palatino Linotype"/>
          <w:i/>
        </w:rPr>
        <w:t xml:space="preserve">, de acuerdo con las disposiciones señaladas por la normatividad en la materia.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Sustanciar y ejecutar las compras directas que deriven de los diversos requerimientos formulados por las unidades administrativas, cuando el importe sea inferior al monto máximo determinado para el fondo fijo de caja.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Supervisar la recepción, validación y suministro de los bienes y servicios que requieran las unidades administrativas de la Secretaría, para el desarrollo de sus actividades, atendiendo al presupuesto disponible.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t>Verificar que las y los proveedores reciban oportunamente la solicitud de cotización para participar en los procedimientos de contrato pedido y compras directas</w:t>
      </w:r>
      <w:r w:rsidRPr="009C35B8">
        <w:rPr>
          <w:rFonts w:ascii="Palatino Linotype" w:hAnsi="Palatino Linotype"/>
          <w:i/>
        </w:rPr>
        <w:t xml:space="preserve">.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Supervisar y validar la evaluación de los costos, condiciones, especificaciones, características, calidad, entre otros requisitos, a fin de seleccionar a la o al proveedor o prestador que ofrezca las mejores condiciones disponibles para el Gobierno del Estado.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Recibir los bienes adquiridos por la Dirección General de Recursos Materiales de la Secretaría de Finanzas, de acuerdo a la solicitud anual, verificando que éstos cumplan con las características y condiciones establecidas.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t>Verificar la adecuada integración y conservación de los expedientes y constancias de los procedimientos adquisitivos de la Secretaría</w:t>
      </w:r>
      <w:r w:rsidRPr="009C35B8">
        <w:rPr>
          <w:rFonts w:ascii="Palatino Linotype" w:hAnsi="Palatino Linotype"/>
          <w:i/>
        </w:rPr>
        <w:t xml:space="preserve">.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Verificar y solicitar a la Secretaría de Finanzas, información sobre la autenticidad y vigencia de las cédulas o constancias de las y los proveedores de bienes y servicios; así como verificar en los sistemas de las autoridades competentes que las y los proveedores no se encuentren objetados.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t>Gestionar la celebración de convenios para la prestación de servicios</w:t>
      </w:r>
      <w:r w:rsidRPr="009C35B8">
        <w:rPr>
          <w:rFonts w:ascii="Palatino Linotype" w:hAnsi="Palatino Linotype"/>
          <w:i/>
        </w:rPr>
        <w:t xml:space="preserve"> u otros, con dependencias, federación, entidades y ayuntamientos, de acuerdo con la normatividad; así como promover el seguimiento de éstos.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lastRenderedPageBreak/>
        <w:t>Organizar, coordinar y supervisar las actividades y servicios relacionados con los recursos materiales y de las adquisiciones</w:t>
      </w:r>
      <w:r w:rsidRPr="009C35B8">
        <w:rPr>
          <w:rFonts w:ascii="Palatino Linotype" w:hAnsi="Palatino Linotype"/>
          <w:i/>
        </w:rPr>
        <w:t xml:space="preserve"> derivadas de convenios suscritos con entes federales, estatales o municipales, de conformidad con las normas, lineamientos y condiciones establecidas. </w:t>
      </w:r>
    </w:p>
    <w:p w:rsidR="00B037CB" w:rsidRDefault="009C35B8" w:rsidP="00A854D8">
      <w:pPr>
        <w:spacing w:after="0" w:line="240" w:lineRule="auto"/>
        <w:ind w:left="567" w:right="567"/>
        <w:jc w:val="both"/>
        <w:rPr>
          <w:rFonts w:ascii="Palatino Linotype" w:hAnsi="Palatino Linotype"/>
          <w:i/>
        </w:rPr>
      </w:pPr>
      <w:r w:rsidRPr="00B037CB">
        <w:rPr>
          <w:rFonts w:ascii="Palatino Linotype" w:hAnsi="Palatino Linotype"/>
          <w:b/>
          <w:i/>
        </w:rPr>
        <w:t>Supervisar y emitir los informes de las adquisiciones realizadas, y los correspondientes a las adjudicaciones directas, invitaciones restringidas y licitaciones públicas y contratos pedidos</w:t>
      </w:r>
      <w:r w:rsidRPr="009C35B8">
        <w:rPr>
          <w:rFonts w:ascii="Palatino Linotype" w:hAnsi="Palatino Linotype"/>
          <w:i/>
        </w:rPr>
        <w:t xml:space="preserve">; así como informar de las fianzas recibidas y entregadas a las instancias correspondientes.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Supervisar se realice e informe la promoción del intercambio de material de lento y nulo movimiento entre las Secretarías; de conformidad con la normativa.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Supervisar y vigilar que el sistema de control de existencias de materiales y suministros del almacén de la Coordinación Administrativa, identificando los caducos u obsoletos para determinar su destino final.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Verificar la administración del almacén de la Secretaría para coordinar las actividades de control y distribución de bienes e insumos, tomando en consideración los criterios de racionalidad administrativa. </w:t>
      </w:r>
    </w:p>
    <w:p w:rsidR="00B037CB"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 xml:space="preserve">Supervisar el almacenamiento, suministro y consumo de enseres, materiales y papelería que necesite para su operación la Secretaría. Supervisar y verificar que los sistemas de control de inventario de bienes muebles (SICOPA) estén actualizados y depurados; así como verificar que se lleve a cabo los registros de los diversos movimientos que se presenten de los bienes muebles de que dispone la Secretaría, supervisando la existencia de los resguardos correspondientes. </w:t>
      </w:r>
    </w:p>
    <w:p w:rsidR="009C35B8" w:rsidRDefault="009C35B8" w:rsidP="00A854D8">
      <w:pPr>
        <w:spacing w:after="0" w:line="240" w:lineRule="auto"/>
        <w:ind w:left="567" w:right="567"/>
        <w:jc w:val="both"/>
        <w:rPr>
          <w:rFonts w:ascii="Palatino Linotype" w:hAnsi="Palatino Linotype"/>
          <w:i/>
        </w:rPr>
      </w:pPr>
      <w:r w:rsidRPr="009C35B8">
        <w:rPr>
          <w:rFonts w:ascii="Palatino Linotype" w:hAnsi="Palatino Linotype"/>
          <w:i/>
        </w:rPr>
        <w:t>Suministrar, en tiempo y forma, los materiales y bienes solicitados por las unidades administrativas de la Secretaría.</w:t>
      </w:r>
    </w:p>
    <w:p w:rsidR="00B037CB" w:rsidRDefault="00B037CB" w:rsidP="00A854D8">
      <w:pPr>
        <w:spacing w:after="0" w:line="240" w:lineRule="auto"/>
        <w:ind w:left="567" w:right="567"/>
        <w:jc w:val="both"/>
        <w:rPr>
          <w:rFonts w:ascii="Palatino Linotype" w:hAnsi="Palatino Linotype"/>
          <w:i/>
        </w:rPr>
      </w:pPr>
      <w:r>
        <w:rPr>
          <w:rFonts w:ascii="Palatino Linotype" w:hAnsi="Palatino Linotype"/>
          <w:i/>
        </w:rPr>
        <w:t>(…)</w:t>
      </w:r>
    </w:p>
    <w:p w:rsidR="00B037CB" w:rsidRDefault="00B037CB" w:rsidP="00A854D8">
      <w:pPr>
        <w:spacing w:after="0" w:line="240" w:lineRule="auto"/>
        <w:ind w:left="567" w:right="567"/>
        <w:jc w:val="both"/>
        <w:rPr>
          <w:rFonts w:ascii="Palatino Linotype" w:hAnsi="Palatino Linotype"/>
          <w:i/>
        </w:rPr>
      </w:pPr>
    </w:p>
    <w:p w:rsidR="00404252" w:rsidRPr="00404252" w:rsidRDefault="00404252" w:rsidP="00A854D8">
      <w:pPr>
        <w:spacing w:after="0" w:line="240" w:lineRule="auto"/>
        <w:ind w:left="567" w:right="567"/>
        <w:jc w:val="both"/>
        <w:rPr>
          <w:rFonts w:ascii="Palatino Linotype" w:hAnsi="Palatino Linotype"/>
          <w:b/>
          <w:i/>
        </w:rPr>
      </w:pPr>
      <w:r w:rsidRPr="00404252">
        <w:rPr>
          <w:rFonts w:ascii="Palatino Linotype" w:hAnsi="Palatino Linotype"/>
          <w:b/>
          <w:i/>
        </w:rPr>
        <w:t xml:space="preserve">22000002000401S DEPARTAMENTO DE ADQUISICIONES, CONTROL Y SUMINISTRO DE BIENES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b/>
          <w:i/>
        </w:rPr>
        <w:t>OBJETIVO:</w:t>
      </w:r>
      <w:r w:rsidRPr="00404252">
        <w:rPr>
          <w:rFonts w:ascii="Palatino Linotype" w:hAnsi="Palatino Linotype"/>
          <w:i/>
        </w:rPr>
        <w:t xml:space="preserve"> Proporcionar a las unidades administrativas de la Secretaría, los </w:t>
      </w:r>
      <w:r w:rsidRPr="00404252">
        <w:rPr>
          <w:rFonts w:ascii="Palatino Linotype" w:hAnsi="Palatino Linotype"/>
          <w:b/>
          <w:i/>
        </w:rPr>
        <w:t>insumos, equipo y materiales que requieran para el desempeño de sus funciones, con apego a la normatividad y a los procedimientos establecidos</w:t>
      </w:r>
      <w:r w:rsidRPr="00404252">
        <w:rPr>
          <w:rFonts w:ascii="Palatino Linotype" w:hAnsi="Palatino Linotype"/>
          <w:i/>
        </w:rPr>
        <w:t xml:space="preserve">; así como la operación y actualización del sistema de control de inventario de bienes muebles para el funcionamiento y logro de los objetivos de la dependencia. </w:t>
      </w:r>
    </w:p>
    <w:p w:rsidR="00404252" w:rsidRDefault="00404252" w:rsidP="00A854D8">
      <w:pPr>
        <w:spacing w:after="0" w:line="240" w:lineRule="auto"/>
        <w:ind w:left="567" w:right="567"/>
        <w:jc w:val="both"/>
        <w:rPr>
          <w:rFonts w:ascii="Palatino Linotype" w:hAnsi="Palatino Linotype"/>
          <w:i/>
        </w:rPr>
      </w:pPr>
    </w:p>
    <w:p w:rsidR="00404252" w:rsidRPr="00404252" w:rsidRDefault="00404252" w:rsidP="00A854D8">
      <w:pPr>
        <w:spacing w:after="0" w:line="240" w:lineRule="auto"/>
        <w:ind w:left="567" w:right="567"/>
        <w:jc w:val="both"/>
        <w:rPr>
          <w:rFonts w:ascii="Palatino Linotype" w:hAnsi="Palatino Linotype"/>
          <w:b/>
          <w:i/>
        </w:rPr>
      </w:pPr>
      <w:r w:rsidRPr="00404252">
        <w:rPr>
          <w:rFonts w:ascii="Palatino Linotype" w:hAnsi="Palatino Linotype"/>
          <w:b/>
          <w:i/>
        </w:rPr>
        <w:t xml:space="preserve">FUNCIONES: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b/>
          <w:i/>
        </w:rPr>
        <w:t>Integrar y elaborar el Programa Anual de Adquisiciones</w:t>
      </w:r>
      <w:r w:rsidRPr="00404252">
        <w:rPr>
          <w:rFonts w:ascii="Palatino Linotype" w:hAnsi="Palatino Linotype"/>
          <w:i/>
        </w:rPr>
        <w:t xml:space="preserve">, con base en el presupuesto autorizado, para someterlo a consideración de la Subdirección de Recursos Materiales; así como establecer los mecanismos para su seguimiento y control por parte de las unidades administrativas que integran a la Secretaría, de acuerdo con la normatividad en la materia.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lastRenderedPageBreak/>
        <w:t xml:space="preserve">Recopilar, integrar y revisar la información que remitan las unidades administrativas de la Secretaría para elaborar el Programa Anual de Adquisiciones.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Formular el proyecto y calendarización del presupuesto autorizado a la Secretaría en las materias y ámbito de su competencia, y someterlo a consideración de la Subdirección de Recursos Materiales.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b/>
          <w:i/>
        </w:rPr>
        <w:t>Elaborar los informes de las adquisiciones realizadas para someterlos a la revisión de la Subdirección de Recursos Materiales</w:t>
      </w:r>
      <w:r w:rsidRPr="00404252">
        <w:rPr>
          <w:rFonts w:ascii="Palatino Linotype" w:hAnsi="Palatino Linotype"/>
          <w:i/>
        </w:rPr>
        <w:t xml:space="preserve">.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Elaborar y presentar a las instancias correspondientes, los informes de las verificaciones físicas realizadas a los bienes muebles, previa aprobación de la Subdirección de Recursos Materiales.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Elaborar, integrar y presentar solicitudes de adquisiciones de bienes y/o contrataciones de servicios, con cargo a recursos federales o estatales, para satisfacer las necesidades de la Secretaría, según la disponibilidad del recurso aprobado.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Tramitar ante la Secretaría de Finanzas, a través de la unidad administrativa competente, las solicitudes de adquisiciones de bienes y/o contrataciones de servicios, con cargo a recursos federales o estatales, que requieran las diversas unidades administrativas que integran a la Secretaría, para su instauración, sustanciación y resolución, según la disponibilidad del recurso aprobado. </w:t>
      </w:r>
    </w:p>
    <w:p w:rsid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Solicitar a las personas proveedoras y prestadoras de servicios, cotizaciones, evaluar los costos, condiciones, características técnicas y especificaciones, entre otros requisitos, a fin de seleccionar al que ofrezca las mejores condiciones disponibles para el Gobierno del Estado, sometiéndolo a la aprobación de la Subdirección de Recursos Materiales. </w:t>
      </w:r>
    </w:p>
    <w:p w:rsidR="00FB56CC"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Elaborar, sustanciar y verificar las etapas de los procedimientos de adquisición de bienes y/o contratación de servicios bajo la modalidad de contrato pedido, cuyo importe sea superior al monto máximo determinado para el fondo fijo de caja y no exceda del importe que establece el Presupuesto de Egresos del Gobierno del Estado de México para el caso de adjudicación directa. Suscribir en carácter de unidad requirente y/o usuaria contratos pedidos derivados de procedimientos de adquisición de bienes y/o contratación de servicios, así como dar seguimiento a los mismos. </w:t>
      </w:r>
    </w:p>
    <w:p w:rsidR="00FB56CC"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Sustanciar y verificar que las compras directas que deriven de los diversos requerimientos formulados por las unidades administrativas cumplan con los requisitos y los montos establecidos en la normativa. </w:t>
      </w:r>
    </w:p>
    <w:p w:rsidR="00FB56CC" w:rsidRDefault="00404252" w:rsidP="00A854D8">
      <w:pPr>
        <w:spacing w:after="0" w:line="240" w:lineRule="auto"/>
        <w:ind w:left="567" w:right="567"/>
        <w:jc w:val="both"/>
        <w:rPr>
          <w:rFonts w:ascii="Palatino Linotype" w:hAnsi="Palatino Linotype"/>
          <w:i/>
        </w:rPr>
      </w:pPr>
      <w:r w:rsidRPr="00FB56CC">
        <w:rPr>
          <w:rFonts w:ascii="Palatino Linotype" w:hAnsi="Palatino Linotype"/>
          <w:b/>
          <w:i/>
        </w:rPr>
        <w:t>Conservar los registros actualizados sobre las enajenaciones, arrendamientos, adquisiciones de bienes y/o contratación de servicios, así como implementar medidas para su control y seguimiento</w:t>
      </w:r>
      <w:r w:rsidRPr="00404252">
        <w:rPr>
          <w:rFonts w:ascii="Palatino Linotype" w:hAnsi="Palatino Linotype"/>
          <w:i/>
        </w:rPr>
        <w:t xml:space="preserve">. </w:t>
      </w:r>
    </w:p>
    <w:p w:rsidR="00FB56CC" w:rsidRDefault="00404252" w:rsidP="00A854D8">
      <w:pPr>
        <w:spacing w:after="0" w:line="240" w:lineRule="auto"/>
        <w:ind w:left="567" w:right="567"/>
        <w:jc w:val="both"/>
        <w:rPr>
          <w:rFonts w:ascii="Palatino Linotype" w:hAnsi="Palatino Linotype"/>
          <w:i/>
        </w:rPr>
      </w:pPr>
      <w:r w:rsidRPr="00FB56CC">
        <w:rPr>
          <w:rFonts w:ascii="Palatino Linotype" w:hAnsi="Palatino Linotype"/>
          <w:b/>
          <w:i/>
        </w:rPr>
        <w:t>Integrar, revisar y resguardar los expedientes de los procesos adquisitivos celebrados y en proceso.</w:t>
      </w:r>
      <w:r w:rsidRPr="00404252">
        <w:rPr>
          <w:rFonts w:ascii="Palatino Linotype" w:hAnsi="Palatino Linotype"/>
          <w:i/>
        </w:rPr>
        <w:t xml:space="preserve"> </w:t>
      </w:r>
    </w:p>
    <w:p w:rsidR="00FB56CC"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 xml:space="preserve">Recibir los bienes y/o servicios requeridos por el área respectiva, así como verificar que éstos cumplan con las condiciones, características, especificaciones técnicas, normas oficiales mexicanas, normas mexicanas y normas internacionales. </w:t>
      </w:r>
    </w:p>
    <w:p w:rsidR="00FB56CC"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lastRenderedPageBreak/>
        <w:t xml:space="preserve">Llevar el seguimiento y control del almacén, mediante la recepción, registro, resguardo y suministro de los bienes adquiridos por la Secretaría. </w:t>
      </w:r>
    </w:p>
    <w:p w:rsidR="00FB56CC" w:rsidRDefault="00404252" w:rsidP="00A854D8">
      <w:pPr>
        <w:spacing w:after="0" w:line="240" w:lineRule="auto"/>
        <w:ind w:left="567" w:right="567"/>
        <w:jc w:val="both"/>
        <w:rPr>
          <w:rFonts w:ascii="Palatino Linotype" w:hAnsi="Palatino Linotype"/>
          <w:i/>
        </w:rPr>
      </w:pPr>
      <w:r w:rsidRPr="00FB56CC">
        <w:rPr>
          <w:rFonts w:ascii="Palatino Linotype" w:hAnsi="Palatino Linotype"/>
          <w:b/>
          <w:i/>
        </w:rPr>
        <w:t>Recibir, registrar, clasificar, almacenar, controlar y suministrar en tiempo y forma los bienes destinados a satisfacer las necesidades de las unidades administrativas de la dependencia</w:t>
      </w:r>
      <w:r w:rsidRPr="00404252">
        <w:rPr>
          <w:rFonts w:ascii="Palatino Linotype" w:hAnsi="Palatino Linotype"/>
          <w:i/>
        </w:rPr>
        <w:t xml:space="preserve">. </w:t>
      </w:r>
    </w:p>
    <w:p w:rsidR="00FB56CC" w:rsidRDefault="00404252" w:rsidP="00A854D8">
      <w:pPr>
        <w:spacing w:after="0" w:line="240" w:lineRule="auto"/>
        <w:ind w:left="567" w:right="567"/>
        <w:jc w:val="both"/>
        <w:rPr>
          <w:rFonts w:ascii="Palatino Linotype" w:hAnsi="Palatino Linotype"/>
          <w:i/>
        </w:rPr>
      </w:pPr>
      <w:r w:rsidRPr="00FB56CC">
        <w:rPr>
          <w:rFonts w:ascii="Palatino Linotype" w:hAnsi="Palatino Linotype"/>
          <w:b/>
          <w:i/>
        </w:rPr>
        <w:t>Suministrar, en tiempo y forma, los materiales, consumibles y bienes solicitados por las unidades administrativas de la Secretaría</w:t>
      </w:r>
      <w:r w:rsidRPr="00404252">
        <w:rPr>
          <w:rFonts w:ascii="Palatino Linotype" w:hAnsi="Palatino Linotype"/>
          <w:i/>
        </w:rPr>
        <w:t xml:space="preserve">, con el propósito de lograr los objetivos y metas establecidos. </w:t>
      </w:r>
    </w:p>
    <w:p w:rsidR="00404252" w:rsidRPr="00404252" w:rsidRDefault="00404252" w:rsidP="00A854D8">
      <w:pPr>
        <w:spacing w:after="0" w:line="240" w:lineRule="auto"/>
        <w:ind w:left="567" w:right="567"/>
        <w:jc w:val="both"/>
        <w:rPr>
          <w:rFonts w:ascii="Palatino Linotype" w:hAnsi="Palatino Linotype"/>
          <w:i/>
        </w:rPr>
      </w:pPr>
      <w:r w:rsidRPr="00404252">
        <w:rPr>
          <w:rFonts w:ascii="Palatino Linotype" w:hAnsi="Palatino Linotype"/>
          <w:i/>
        </w:rPr>
        <w:t>Proporcionar oportunamente el mantenimiento preventivo y correctivo de bienes muebles propiedad del Gobierno del Estado de México, asignados administrativamente a la Secretaría</w:t>
      </w:r>
    </w:p>
    <w:p w:rsidR="00404252" w:rsidRPr="00FB56CC" w:rsidRDefault="00FB56CC" w:rsidP="00A854D8">
      <w:pPr>
        <w:spacing w:after="0" w:line="240" w:lineRule="auto"/>
        <w:ind w:left="567" w:right="567"/>
        <w:jc w:val="both"/>
        <w:rPr>
          <w:rFonts w:ascii="Palatino Linotype" w:hAnsi="Palatino Linotype"/>
          <w:i/>
        </w:rPr>
      </w:pPr>
      <w:r w:rsidRPr="00FB56CC">
        <w:rPr>
          <w:rFonts w:ascii="Palatino Linotype" w:hAnsi="Palatino Linotype"/>
          <w:i/>
        </w:rPr>
        <w:t>(…)</w:t>
      </w:r>
    </w:p>
    <w:p w:rsidR="00404252" w:rsidRDefault="00404252" w:rsidP="00A854D8">
      <w:pPr>
        <w:spacing w:after="0" w:line="240" w:lineRule="auto"/>
        <w:ind w:left="567" w:right="567"/>
        <w:jc w:val="both"/>
        <w:rPr>
          <w:rFonts w:ascii="Palatino Linotype" w:hAnsi="Palatino Linotype"/>
          <w:i/>
        </w:rPr>
      </w:pPr>
    </w:p>
    <w:p w:rsidR="00B037CB" w:rsidRPr="00B037CB" w:rsidRDefault="00B037CB" w:rsidP="00A854D8">
      <w:pPr>
        <w:spacing w:after="0" w:line="240" w:lineRule="auto"/>
        <w:ind w:left="567" w:right="567"/>
        <w:jc w:val="both"/>
        <w:rPr>
          <w:rFonts w:ascii="Palatino Linotype" w:hAnsi="Palatino Linotype"/>
          <w:b/>
          <w:i/>
        </w:rPr>
      </w:pPr>
      <w:r w:rsidRPr="00B037CB">
        <w:rPr>
          <w:rFonts w:ascii="Palatino Linotype" w:hAnsi="Palatino Linotype"/>
          <w:b/>
          <w:i/>
        </w:rPr>
        <w:t xml:space="preserve">22000002000100S SUBDIRECCIÓN DE FINANZAS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b/>
          <w:i/>
        </w:rPr>
        <w:t>OBJETIVO:</w:t>
      </w:r>
      <w:r w:rsidRPr="00B037CB">
        <w:rPr>
          <w:rFonts w:ascii="Palatino Linotype" w:hAnsi="Palatino Linotype"/>
          <w:i/>
        </w:rPr>
        <w:t xml:space="preserve"> Organizar, aprobar y controlar las acciones que en materia presupuestal coadyuven con el cumplimiento de los objetivos institucionales y que incidan en el ejercicio eficiente y transparente de los recursos autorizados a la Secretaría de Movilidad, de acuerdo con la normatividad aplicable. </w:t>
      </w:r>
    </w:p>
    <w:p w:rsidR="00B037CB" w:rsidRDefault="00B037CB" w:rsidP="00A854D8">
      <w:pPr>
        <w:spacing w:after="0" w:line="240" w:lineRule="auto"/>
        <w:ind w:left="567" w:right="567"/>
        <w:jc w:val="both"/>
        <w:rPr>
          <w:rFonts w:ascii="Palatino Linotype" w:hAnsi="Palatino Linotype"/>
          <w:i/>
        </w:rPr>
      </w:pPr>
    </w:p>
    <w:p w:rsidR="00B037CB" w:rsidRPr="00B037CB" w:rsidRDefault="00B037CB" w:rsidP="00A854D8">
      <w:pPr>
        <w:spacing w:after="0" w:line="240" w:lineRule="auto"/>
        <w:ind w:left="567" w:right="567"/>
        <w:jc w:val="both"/>
        <w:rPr>
          <w:rFonts w:ascii="Palatino Linotype" w:hAnsi="Palatino Linotype"/>
          <w:b/>
          <w:i/>
        </w:rPr>
      </w:pPr>
      <w:r w:rsidRPr="00B037CB">
        <w:rPr>
          <w:rFonts w:ascii="Palatino Linotype" w:hAnsi="Palatino Linotype"/>
          <w:b/>
          <w:i/>
        </w:rPr>
        <w:t xml:space="preserve">FUNCIONES: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Vigilar y controlar que los recursos presupuestales, así como los bienes y valores de la Secretaría, se manejen en forma adecuada y racional.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Coordinar la integración del anteproyecto anual de presupuesto de egresos en colaboración con las unidades administrativas y la Unidad de Información, Planeación Programación y Evaluación de la Secretaría, de conformidad con los lineamientos establecidos por la Secretaría de Finanzas, para someterlo a la revisión del o la Titular de la Coordinación Administrativa y remitirlo a la instancia normativa.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Supervisar y controlar el ejercicio del presupuesto autorizado a la Secretaría, de conformidad con la normatividad, sistemas, procedimientos y disposiciones establecidas por la Secretaría de Finanzas.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Coordinar la integración mensual del avance financiero presupuestal y contable, para la revisión de él o la Titular de la Coordinación Administrativa, para su envió a la instancia correspondiente y dar así cumplimiento a la normatividad establecida.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b/>
          <w:i/>
        </w:rPr>
        <w:t>Informar permanentemente a él o la Titular de la Coordinación Administrativa sobre la situación financiera y el ejercicio de los recursos para la oportuna toma de decisiones en la ejecución del presupuesto autorizado</w:t>
      </w:r>
      <w:r w:rsidRPr="00B037CB">
        <w:rPr>
          <w:rFonts w:ascii="Palatino Linotype" w:hAnsi="Palatino Linotype"/>
          <w:i/>
        </w:rPr>
        <w:t xml:space="preserve">.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Validar la suficiencia presupuestal de los capítulos 1000 “Servicios Personales”, 2000 “Materiales y Suministros”, 3000 “Servicios Generales”, 4000 “Subsidios por carga fiscal” y 5000 “Bienes Muebles, Inmuebles e Intangibles”; a efecto de atender las solicitudes formuladas por las Subdirecciones de la Coordinación Administrativa, verificando que los </w:t>
      </w:r>
      <w:r w:rsidRPr="00B037CB">
        <w:rPr>
          <w:rFonts w:ascii="Palatino Linotype" w:hAnsi="Palatino Linotype"/>
          <w:i/>
        </w:rPr>
        <w:lastRenderedPageBreak/>
        <w:t xml:space="preserve">montos correspondan a los autorizados por capítulo de gasto y que se encuentre debidamente soportados.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Supervisar, administrar y tramitar el ejercicio del Fondo Fijo de Caja asignado a esta Secretaría, así como las conciliaciones bancarias correspondientes.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Gestionar la creación de las Cajas Chicas asignadas a las unidades administrativas de esta Secretaría en estricto apego a la normatividad.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Gestionar, tramitar y controlar las adecuaciones presupuestales, conforme a la normatividad establecida, ante la Secretaría de Finanzas.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Coordinar y tramitar la información financiera correspondiente a la Cuenta Pública, así como presentar las Conciliaciones de Cuenta Corriente de la Secretaría ante la Secretaría de Finanzas, de acuerdo con el calendario y la normatividad aplicable. </w:t>
      </w:r>
    </w:p>
    <w:p w:rsidR="00B037CB"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Coordinar, supervisar y ejecutar las acciones necesarias para atender los actos de entrega y recepción de las unidades administrativas de la Secretaría.</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Revisar, validar y tramitar la documentación comprobatoria de la Solicitud de Rembolso para el Fondo Fijo de Caja, Solicitudes de Pagos Diversos y Solicitudes de Gastos a Comprobar ante la Dirección General de Tesorería.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Coordinar, gestionar, analizar y controlar las modificaciones al presupuesto, como son las adecuaciones presupuestales, de conformidad con las disposiciones que establezca la Secretaría de Finanzas.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Supervisar el estado que guardan las obligaciones de transparencia de su competencia.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Desarrollar las demás funciones inherentes al puesto, de conformidad con las disposiciones jurídicas aplicables y realizar aquellas que le encomienden sus superiores jerárquicos.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Desarrollar las demás funciones inherentes al área de su competencia. </w:t>
      </w:r>
    </w:p>
    <w:p w:rsidR="00404252" w:rsidRDefault="00404252" w:rsidP="00A854D8">
      <w:pPr>
        <w:spacing w:after="0" w:line="240" w:lineRule="auto"/>
        <w:ind w:left="567" w:right="567"/>
        <w:jc w:val="both"/>
        <w:rPr>
          <w:rFonts w:ascii="Palatino Linotype" w:hAnsi="Palatino Linotype"/>
          <w:i/>
        </w:rPr>
      </w:pPr>
    </w:p>
    <w:p w:rsidR="00404252" w:rsidRPr="00404252" w:rsidRDefault="00B037CB" w:rsidP="00A854D8">
      <w:pPr>
        <w:spacing w:after="0" w:line="240" w:lineRule="auto"/>
        <w:ind w:left="567" w:right="567"/>
        <w:jc w:val="both"/>
        <w:rPr>
          <w:rFonts w:ascii="Palatino Linotype" w:hAnsi="Palatino Linotype"/>
          <w:b/>
          <w:i/>
        </w:rPr>
      </w:pPr>
      <w:r w:rsidRPr="00404252">
        <w:rPr>
          <w:rFonts w:ascii="Palatino Linotype" w:hAnsi="Palatino Linotype"/>
          <w:b/>
          <w:i/>
        </w:rPr>
        <w:t xml:space="preserve">22000002000102S DEPARTAMENTO DE CONTROL PRESUPUESTAL </w:t>
      </w:r>
    </w:p>
    <w:p w:rsidR="00404252" w:rsidRDefault="00B037CB" w:rsidP="00A854D8">
      <w:pPr>
        <w:spacing w:after="0" w:line="240" w:lineRule="auto"/>
        <w:ind w:left="567" w:right="567"/>
        <w:jc w:val="both"/>
        <w:rPr>
          <w:rFonts w:ascii="Palatino Linotype" w:hAnsi="Palatino Linotype"/>
          <w:i/>
        </w:rPr>
      </w:pPr>
      <w:r w:rsidRPr="00404252">
        <w:rPr>
          <w:rFonts w:ascii="Palatino Linotype" w:hAnsi="Palatino Linotype"/>
          <w:b/>
          <w:i/>
        </w:rPr>
        <w:t>OBJETIVO:</w:t>
      </w:r>
      <w:r w:rsidRPr="00B037CB">
        <w:rPr>
          <w:rFonts w:ascii="Palatino Linotype" w:hAnsi="Palatino Linotype"/>
          <w:i/>
        </w:rPr>
        <w:t xml:space="preserve"> </w:t>
      </w:r>
      <w:r w:rsidRPr="00404252">
        <w:rPr>
          <w:rFonts w:ascii="Palatino Linotype" w:hAnsi="Palatino Linotype"/>
          <w:b/>
          <w:i/>
        </w:rPr>
        <w:t>Gestionar y ejecutar en los sistemas y mecanismos establecidos para la</w:t>
      </w:r>
      <w:r w:rsidRPr="00B037CB">
        <w:rPr>
          <w:rFonts w:ascii="Palatino Linotype" w:hAnsi="Palatino Linotype"/>
          <w:i/>
        </w:rPr>
        <w:t xml:space="preserve"> </w:t>
      </w:r>
      <w:r w:rsidRPr="00404252">
        <w:rPr>
          <w:rFonts w:ascii="Palatino Linotype" w:hAnsi="Palatino Linotype"/>
          <w:b/>
          <w:i/>
        </w:rPr>
        <w:t>integración, control y registro de la aplicación de los recursos financieros de la Secretaría</w:t>
      </w:r>
      <w:r w:rsidRPr="00B037CB">
        <w:rPr>
          <w:rFonts w:ascii="Palatino Linotype" w:hAnsi="Palatino Linotype"/>
          <w:i/>
        </w:rPr>
        <w:t xml:space="preserve">; así como ejecutar el </w:t>
      </w:r>
      <w:r w:rsidRPr="00404252">
        <w:rPr>
          <w:rFonts w:ascii="Palatino Linotype" w:hAnsi="Palatino Linotype"/>
          <w:b/>
          <w:i/>
        </w:rPr>
        <w:t>correcto ejercicio del presupuesto autorizado</w:t>
      </w:r>
      <w:r w:rsidRPr="00B037CB">
        <w:rPr>
          <w:rFonts w:ascii="Palatino Linotype" w:hAnsi="Palatino Linotype"/>
          <w:i/>
        </w:rPr>
        <w:t xml:space="preserve"> a la Secretaría, de acuerdo con la normatividad aplicable. </w:t>
      </w:r>
    </w:p>
    <w:p w:rsidR="00404252" w:rsidRDefault="00404252" w:rsidP="00A854D8">
      <w:pPr>
        <w:spacing w:after="0" w:line="240" w:lineRule="auto"/>
        <w:ind w:left="567" w:right="567"/>
        <w:jc w:val="both"/>
        <w:rPr>
          <w:rFonts w:ascii="Palatino Linotype" w:hAnsi="Palatino Linotype"/>
          <w:i/>
        </w:rPr>
      </w:pPr>
    </w:p>
    <w:p w:rsidR="00FB56CC" w:rsidRDefault="00FB56CC" w:rsidP="00A854D8">
      <w:pPr>
        <w:spacing w:after="0" w:line="240" w:lineRule="auto"/>
        <w:ind w:left="567" w:right="567"/>
        <w:jc w:val="both"/>
        <w:rPr>
          <w:rFonts w:ascii="Palatino Linotype" w:hAnsi="Palatino Linotype"/>
          <w:b/>
          <w:i/>
        </w:rPr>
      </w:pPr>
    </w:p>
    <w:p w:rsidR="00404252" w:rsidRPr="00404252" w:rsidRDefault="00B037CB" w:rsidP="00A854D8">
      <w:pPr>
        <w:spacing w:after="0" w:line="240" w:lineRule="auto"/>
        <w:ind w:left="567" w:right="567"/>
        <w:jc w:val="both"/>
        <w:rPr>
          <w:rFonts w:ascii="Palatino Linotype" w:hAnsi="Palatino Linotype"/>
          <w:b/>
          <w:i/>
        </w:rPr>
      </w:pPr>
      <w:r w:rsidRPr="00404252">
        <w:rPr>
          <w:rFonts w:ascii="Palatino Linotype" w:hAnsi="Palatino Linotype"/>
          <w:b/>
          <w:i/>
        </w:rPr>
        <w:t xml:space="preserve">FUNCIONES: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Elaborar e integrar el anteproyecto del presupuesto anual de egresos, de conformidad con la normatividad, sistemas, procedimientos y disposiciones establecidas por la Secretaría de Finanzas, el comunicado anual y el autorizado a esta Secretaría de Movilidad.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Revisar, integrar y registrar el seguimiento del ejercicio del presupuesto autorizado a la Secretaría, de conformidad con la normatividad, sistemas, procedimientos y disposiciones establecidas por la Secretaría de Finanzas.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Ejecutar el comunicado anual de aprobación del presupuesto autorizado a la Secretaría.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lastRenderedPageBreak/>
        <w:t xml:space="preserve">Revisar e integrar los avances financieros del ejercicio contable y presupuestal previa validación de la Subdirección de Finanzas, para dar cumplimiento a la normatividad aplicable, así como su presentación ante las instancias correspondientes.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Elaborar el análisis sobre la situación financiera y el ejercicio de los recursos para informar a la Subdirección de Finanzas sobre la situación financiera y el ejercicio de los recursos para la oportuna toma de decisiones en la ejecución del presupuesto autorizado. Analizar y elaborar la suficiencia presupuestal de los capítulos 1000 “Servicios Personales”, 2000 “Materiales y Suministros”, 3000 “Servicios Generales”, 4000 “Subsidios por carga fiscal” y 5000 “Bienes Muebles e inmuebles e Intangibles”, a efecto de atender las solicitudes de adquisiciones de bienes y servicios formuladas por las Subdirecciones de la Coordinación Administrativa, verificando que los montos correspondan a los autorizados por capítulo de gasto y que se encuentre debidamente soportados. </w:t>
      </w:r>
    </w:p>
    <w:p w:rsidR="00404252" w:rsidRDefault="00B037CB" w:rsidP="00A854D8">
      <w:pPr>
        <w:spacing w:after="0" w:line="240" w:lineRule="auto"/>
        <w:ind w:left="567" w:right="567"/>
        <w:jc w:val="both"/>
        <w:rPr>
          <w:rFonts w:ascii="Palatino Linotype" w:hAnsi="Palatino Linotype"/>
          <w:i/>
        </w:rPr>
      </w:pPr>
      <w:r w:rsidRPr="00404252">
        <w:rPr>
          <w:rFonts w:ascii="Palatino Linotype" w:hAnsi="Palatino Linotype"/>
          <w:b/>
          <w:i/>
        </w:rPr>
        <w:t>Elaborar al inicio de cada año la solicitud de la autorización por creación, modificación o cambio de la o del responsable de Administrar el Fondo Fijo de Caja con base en la normatividad establecida, así como elaborar el trámite de pago respectivo a las y los proveedores de bienes y servicios</w:t>
      </w:r>
      <w:r w:rsidRPr="00B037CB">
        <w:rPr>
          <w:rFonts w:ascii="Palatino Linotype" w:hAnsi="Palatino Linotype"/>
          <w:i/>
        </w:rPr>
        <w:t xml:space="preserve">. </w:t>
      </w:r>
    </w:p>
    <w:p w:rsidR="00404252" w:rsidRDefault="00B037CB" w:rsidP="00A854D8">
      <w:pPr>
        <w:spacing w:after="0" w:line="240" w:lineRule="auto"/>
        <w:ind w:left="567" w:right="567"/>
        <w:jc w:val="both"/>
        <w:rPr>
          <w:rFonts w:ascii="Palatino Linotype" w:hAnsi="Palatino Linotype"/>
          <w:i/>
        </w:rPr>
      </w:pPr>
      <w:r w:rsidRPr="00B037CB">
        <w:rPr>
          <w:rFonts w:ascii="Palatino Linotype" w:hAnsi="Palatino Linotype"/>
          <w:i/>
        </w:rPr>
        <w:t xml:space="preserve">Elaborar y reportar el informe del ejercicio del fondo fijo de caja, así como la conciliación de la cuenta bancaria para la presentación de los reportes contables de la Secretaría ante la Contaduría General Gubernamental. </w:t>
      </w:r>
    </w:p>
    <w:p w:rsidR="00B037CB" w:rsidRPr="00B037CB" w:rsidRDefault="00FB56CC" w:rsidP="00A854D8">
      <w:pPr>
        <w:spacing w:after="0" w:line="240" w:lineRule="auto"/>
        <w:ind w:left="567" w:right="567"/>
        <w:jc w:val="both"/>
        <w:rPr>
          <w:rFonts w:ascii="Palatino Linotype" w:hAnsi="Palatino Linotype"/>
          <w:i/>
        </w:rPr>
      </w:pPr>
      <w:r>
        <w:rPr>
          <w:rFonts w:ascii="Palatino Linotype" w:hAnsi="Palatino Linotype"/>
          <w:i/>
        </w:rPr>
        <w:t>(…)</w:t>
      </w:r>
    </w:p>
    <w:p w:rsidR="00A854D8" w:rsidRDefault="00A854D8" w:rsidP="00A854D8">
      <w:pPr>
        <w:spacing w:after="0" w:line="360" w:lineRule="auto"/>
        <w:jc w:val="both"/>
        <w:rPr>
          <w:rFonts w:ascii="Palatino Linotype" w:hAnsi="Palatino Linotype"/>
          <w:sz w:val="24"/>
          <w:szCs w:val="24"/>
        </w:rPr>
      </w:pPr>
    </w:p>
    <w:p w:rsidR="00A523BE" w:rsidRPr="003D18EA" w:rsidRDefault="00FB56CC" w:rsidP="00A854D8">
      <w:pPr>
        <w:spacing w:after="0" w:line="360" w:lineRule="auto"/>
        <w:jc w:val="both"/>
        <w:rPr>
          <w:rFonts w:ascii="Palatino Linotype" w:hAnsi="Palatino Linotype"/>
          <w:sz w:val="24"/>
          <w:szCs w:val="24"/>
        </w:rPr>
      </w:pPr>
      <w:r>
        <w:rPr>
          <w:rFonts w:ascii="Palatino Linotype" w:hAnsi="Palatino Linotype"/>
          <w:sz w:val="24"/>
          <w:szCs w:val="24"/>
        </w:rPr>
        <w:t xml:space="preserve">De la normatividad previamente insertada se advierte que las unidades administrativas de </w:t>
      </w:r>
      <w:r w:rsidRPr="00FB56CC">
        <w:rPr>
          <w:rFonts w:ascii="Palatino Linotype" w:hAnsi="Palatino Linotype"/>
          <w:sz w:val="24"/>
          <w:szCs w:val="24"/>
        </w:rPr>
        <w:t>Subdirección de Recursos Materiales, Subdirección de Finanzas, Departamento de Adquisiciones, Control y Suministro de Bienes, así como el Departamento de Control Presupuestal</w:t>
      </w:r>
      <w:r>
        <w:rPr>
          <w:rFonts w:ascii="Palatino Linotype" w:hAnsi="Palatino Linotype"/>
          <w:sz w:val="24"/>
          <w:szCs w:val="24"/>
        </w:rPr>
        <w:t xml:space="preserve">, cuentan con las funciones para poder pronunciarse ante los requerimientos planteados por el particular, por lo que si bien, se pronunciaron los Servidores Públicos Habilitados de las unidades administrativas de </w:t>
      </w:r>
      <w:r w:rsidR="00680992">
        <w:rPr>
          <w:rFonts w:ascii="Palatino Linotype" w:hAnsi="Palatino Linotype"/>
          <w:sz w:val="24"/>
          <w:szCs w:val="24"/>
        </w:rPr>
        <w:t>la</w:t>
      </w:r>
      <w:r>
        <w:rPr>
          <w:rFonts w:ascii="Palatino Linotype" w:hAnsi="Palatino Linotype"/>
          <w:sz w:val="24"/>
          <w:szCs w:val="24"/>
        </w:rPr>
        <w:t xml:space="preserve"> </w:t>
      </w:r>
      <w:r w:rsidRPr="00FB56CC">
        <w:rPr>
          <w:rFonts w:ascii="Palatino Linotype" w:hAnsi="Palatino Linotype"/>
          <w:sz w:val="24"/>
          <w:szCs w:val="24"/>
        </w:rPr>
        <w:t>Subdirección de Recursos Materiales</w:t>
      </w:r>
      <w:r>
        <w:rPr>
          <w:rFonts w:ascii="Palatino Linotype" w:hAnsi="Palatino Linotype"/>
          <w:sz w:val="24"/>
          <w:szCs w:val="24"/>
        </w:rPr>
        <w:t xml:space="preserve"> y</w:t>
      </w:r>
      <w:r w:rsidRPr="00FB56CC">
        <w:rPr>
          <w:rFonts w:ascii="Palatino Linotype" w:hAnsi="Palatino Linotype"/>
          <w:sz w:val="28"/>
          <w:szCs w:val="24"/>
        </w:rPr>
        <w:t xml:space="preserve"> </w:t>
      </w:r>
      <w:r w:rsidRPr="00FB56CC">
        <w:rPr>
          <w:rFonts w:ascii="Palatino Linotype" w:hAnsi="Palatino Linotype" w:cs="Arial"/>
          <w:sz w:val="24"/>
        </w:rPr>
        <w:t>Subdirección de Finanzas, también lo es</w:t>
      </w:r>
      <w:r w:rsidR="00680992">
        <w:rPr>
          <w:rFonts w:ascii="Palatino Linotype" w:hAnsi="Palatino Linotype" w:cs="Arial"/>
          <w:sz w:val="24"/>
        </w:rPr>
        <w:t>,</w:t>
      </w:r>
      <w:r w:rsidRPr="00FB56CC">
        <w:rPr>
          <w:rFonts w:ascii="Palatino Linotype" w:hAnsi="Palatino Linotype" w:cs="Arial"/>
          <w:sz w:val="24"/>
        </w:rPr>
        <w:t xml:space="preserve"> que no se pronunciaron todas las áreas que de acuerdo a sus objetivos y funciones cuentan para hacerlo.</w:t>
      </w:r>
    </w:p>
    <w:p w:rsidR="00A523BE" w:rsidRDefault="00A523BE" w:rsidP="00A854D8">
      <w:pPr>
        <w:spacing w:after="0" w:line="360" w:lineRule="auto"/>
        <w:jc w:val="both"/>
        <w:rPr>
          <w:rFonts w:ascii="Palatino Linotype" w:hAnsi="Palatino Linotype"/>
          <w:sz w:val="24"/>
        </w:rPr>
      </w:pPr>
    </w:p>
    <w:p w:rsidR="00680992" w:rsidRPr="00680992" w:rsidRDefault="00680992" w:rsidP="00A854D8">
      <w:pPr>
        <w:spacing w:after="0" w:line="360" w:lineRule="auto"/>
        <w:jc w:val="both"/>
        <w:rPr>
          <w:rFonts w:ascii="Palatino Linotype" w:hAnsi="Palatino Linotype"/>
          <w:sz w:val="24"/>
        </w:rPr>
      </w:pPr>
      <w:r>
        <w:rPr>
          <w:rFonts w:ascii="Palatino Linotype" w:hAnsi="Palatino Linotype" w:cs="Arial"/>
          <w:sz w:val="24"/>
        </w:rPr>
        <w:t>Correlativo a lo anterior, es</w:t>
      </w:r>
      <w:r w:rsidRPr="00680992">
        <w:rPr>
          <w:rFonts w:ascii="Palatino Linotype" w:hAnsi="Palatino Linotype" w:cs="Arial"/>
          <w:sz w:val="24"/>
        </w:rPr>
        <w:t xml:space="preserve"> de precisar que, aunque las solicitudes de información y la respuestas estén dirigidas y atendidas por un </w:t>
      </w:r>
      <w:r w:rsidRPr="00680992">
        <w:rPr>
          <w:rFonts w:ascii="Palatino Linotype" w:hAnsi="Palatino Linotype" w:cs="Arial"/>
          <w:b/>
          <w:sz w:val="24"/>
        </w:rPr>
        <w:t>Sujeto Obligado</w:t>
      </w:r>
      <w:r w:rsidRPr="00680992">
        <w:rPr>
          <w:rFonts w:ascii="Palatino Linotype" w:hAnsi="Palatino Linotype" w:cs="Arial"/>
          <w:sz w:val="24"/>
        </w:rPr>
        <w:t xml:space="preserve">, lo cierto es que </w:t>
      </w:r>
      <w:r w:rsidRPr="00680992">
        <w:rPr>
          <w:rFonts w:ascii="Palatino Linotype" w:hAnsi="Palatino Linotype" w:cs="Arial"/>
          <w:sz w:val="24"/>
        </w:rPr>
        <w:lastRenderedPageBreak/>
        <w:t xml:space="preserve">también tienen diversas Unidades Administrativas y cada área cuenta con un </w:t>
      </w:r>
      <w:r w:rsidRPr="00680992">
        <w:rPr>
          <w:rFonts w:ascii="Palatino Linotype" w:hAnsi="Palatino Linotype" w:cs="Arial"/>
          <w:b/>
          <w:sz w:val="24"/>
        </w:rPr>
        <w:t>Servidor Público Habilitado</w:t>
      </w:r>
      <w:r w:rsidRPr="00680992">
        <w:rPr>
          <w:rFonts w:ascii="Palatino Linotype" w:hAnsi="Palatino Linotype" w:cs="Arial"/>
          <w:sz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680992" w:rsidRPr="000A7BE2" w:rsidRDefault="00680992" w:rsidP="00A854D8">
      <w:pPr>
        <w:spacing w:after="0"/>
        <w:rPr>
          <w:rFonts w:ascii="Palatino Linotype" w:hAnsi="Palatino Linotype"/>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t>Artículo 3.</w:t>
      </w:r>
      <w:r w:rsidRPr="000A7BE2">
        <w:rPr>
          <w:rFonts w:ascii="Palatino Linotype" w:hAnsi="Palatino Linotype" w:cs="Arial"/>
          <w:i/>
        </w:rPr>
        <w:t xml:space="preserve"> Para los efectos de la presente Ley se entenderá por:</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t xml:space="preserve">XXXIX. Servidor público habilitado: </w:t>
      </w:r>
      <w:r w:rsidRPr="000A7BE2">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w:t>
      </w:r>
    </w:p>
    <w:p w:rsidR="00680992" w:rsidRPr="000A7BE2" w:rsidRDefault="00680992" w:rsidP="00A854D8">
      <w:pPr>
        <w:autoSpaceDE w:val="0"/>
        <w:autoSpaceDN w:val="0"/>
        <w:adjustRightInd w:val="0"/>
        <w:spacing w:after="0"/>
        <w:ind w:left="567" w:right="708"/>
        <w:jc w:val="both"/>
        <w:rPr>
          <w:rFonts w:ascii="Palatino Linotype" w:hAnsi="Palatino Linotype" w:cs="Arial"/>
          <w:b/>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t>Artículo 58.</w:t>
      </w:r>
      <w:r w:rsidRPr="000A7BE2">
        <w:rPr>
          <w:rFonts w:ascii="Palatino Linotype" w:hAnsi="Palatino Linotype" w:cs="Arial"/>
          <w:i/>
        </w:rPr>
        <w:t xml:space="preserve"> Los servidores públicos habilitados serán designados por el titular del sujeto obligado a propuesta del responsable de la Unidad de Transparencia.</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t>Artículo 59.</w:t>
      </w:r>
      <w:r w:rsidRPr="000A7BE2">
        <w:rPr>
          <w:rFonts w:ascii="Palatino Linotype" w:hAnsi="Palatino Linotype" w:cs="Arial"/>
          <w:i/>
        </w:rPr>
        <w:t xml:space="preserve"> </w:t>
      </w:r>
      <w:r w:rsidRPr="000A7BE2">
        <w:rPr>
          <w:rFonts w:ascii="Palatino Linotype" w:hAnsi="Palatino Linotype" w:cs="Arial"/>
          <w:b/>
          <w:i/>
          <w:u w:val="single"/>
        </w:rPr>
        <w:t>Los servidores públicos habilitados</w:t>
      </w:r>
      <w:r w:rsidRPr="000A7BE2">
        <w:rPr>
          <w:rFonts w:ascii="Palatino Linotype" w:hAnsi="Palatino Linotype" w:cs="Arial"/>
          <w:i/>
        </w:rPr>
        <w:t xml:space="preserve"> tendrán las funciones siguientes:</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 xml:space="preserve">I. </w:t>
      </w:r>
      <w:r w:rsidRPr="000A7BE2">
        <w:rPr>
          <w:rFonts w:ascii="Palatino Linotype" w:hAnsi="Palatino Linotype" w:cs="Arial"/>
          <w:b/>
          <w:i/>
          <w:u w:val="single"/>
        </w:rPr>
        <w:t>Localizar la información que le solicite la Unidad de Transparencia</w:t>
      </w:r>
      <w:r w:rsidRPr="000A7BE2">
        <w:rPr>
          <w:rFonts w:ascii="Palatino Linotype" w:hAnsi="Palatino Linotype" w:cs="Arial"/>
          <w:i/>
        </w:rPr>
        <w:t>;</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 xml:space="preserve">II. </w:t>
      </w:r>
      <w:r w:rsidRPr="000A7BE2">
        <w:rPr>
          <w:rFonts w:ascii="Palatino Linotype" w:hAnsi="Palatino Linotype" w:cs="Arial"/>
          <w:b/>
          <w:i/>
          <w:u w:val="single"/>
        </w:rPr>
        <w:t>Proporcionar la información que obre en los archivos y que le sea solicitada por la Unidad de Transparencia</w:t>
      </w:r>
      <w:r w:rsidRPr="000A7BE2">
        <w:rPr>
          <w:rFonts w:ascii="Palatino Linotype" w:hAnsi="Palatino Linotype" w:cs="Arial"/>
          <w:i/>
        </w:rPr>
        <w:t>;</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III. Apoyar a la Unidad de Transparencia en lo que esta le solicite para el cumplimiento de sus funciones;</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IV. Proporcionar a la Unidad de Transparencia, las modificaciones a la información pública de oficio que obre en su poder;</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lastRenderedPageBreak/>
        <w:t>V. Integrar y presentar al responsable de la Unidad de Transparencia la propuesta de clasificación de información, la cual tendrá los fundamentos y argumentos en que se basa dicha propuesta;</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VI. Verificar, una vez analizado el contenido de la información, que no se encuentre en los supuestos de información clasificada; y</w:t>
      </w: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p>
    <w:p w:rsidR="00680992" w:rsidRPr="000A7BE2" w:rsidRDefault="00680992" w:rsidP="00A854D8">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VII. Dar cuenta a la Unidad de Transparencia del vencimiento de los plazos de reserva.</w:t>
      </w:r>
    </w:p>
    <w:p w:rsidR="00680992" w:rsidRPr="000A7BE2" w:rsidRDefault="00680992" w:rsidP="00A854D8">
      <w:pPr>
        <w:spacing w:after="0" w:line="360" w:lineRule="auto"/>
        <w:jc w:val="both"/>
        <w:rPr>
          <w:rFonts w:ascii="Palatino Linotype" w:hAnsi="Palatino Linotype"/>
        </w:rPr>
      </w:pPr>
    </w:p>
    <w:p w:rsidR="00680992" w:rsidRPr="00680992" w:rsidRDefault="00680992" w:rsidP="00A854D8">
      <w:pPr>
        <w:spacing w:after="0" w:line="360" w:lineRule="auto"/>
        <w:jc w:val="both"/>
        <w:rPr>
          <w:rFonts w:ascii="Palatino Linotype" w:hAnsi="Palatino Linotype"/>
          <w:sz w:val="24"/>
        </w:rPr>
      </w:pPr>
      <w:r w:rsidRPr="00680992">
        <w:rPr>
          <w:rFonts w:ascii="Palatino Linotype" w:hAnsi="Palatino Linotype"/>
          <w:sz w:val="24"/>
        </w:rPr>
        <w:t xml:space="preserve">En otras palabras, </w:t>
      </w:r>
      <w:r w:rsidRPr="00680992">
        <w:rPr>
          <w:rFonts w:ascii="Palatino Linotype" w:hAnsi="Palatino Linotype"/>
          <w:b/>
          <w:sz w:val="24"/>
        </w:rPr>
        <w:t>no cumplió</w:t>
      </w:r>
      <w:r w:rsidRPr="00680992">
        <w:rPr>
          <w:rFonts w:ascii="Palatino Linotype" w:hAnsi="Palatino Linotype"/>
          <w:sz w:val="24"/>
        </w:rPr>
        <w:t xml:space="preserve"> con lo que para tal efecto dispone el artículo 162, de la Ley de Transparencia y Acceso a la Información Pública del Estado de México y Municipios, que índica:</w:t>
      </w:r>
    </w:p>
    <w:p w:rsidR="00680992" w:rsidRPr="000A7BE2" w:rsidRDefault="00680992" w:rsidP="00A854D8">
      <w:pPr>
        <w:spacing w:after="0" w:line="360" w:lineRule="auto"/>
        <w:jc w:val="both"/>
        <w:rPr>
          <w:rFonts w:ascii="Palatino Linotype" w:hAnsi="Palatino Linotype"/>
          <w:sz w:val="10"/>
        </w:rPr>
      </w:pPr>
    </w:p>
    <w:p w:rsidR="00680992" w:rsidRPr="000A7BE2" w:rsidRDefault="00680992" w:rsidP="00A854D8">
      <w:pPr>
        <w:spacing w:after="0" w:line="360" w:lineRule="auto"/>
        <w:jc w:val="both"/>
        <w:rPr>
          <w:rFonts w:ascii="Palatino Linotype" w:hAnsi="Palatino Linotype"/>
          <w:sz w:val="10"/>
        </w:rPr>
      </w:pPr>
    </w:p>
    <w:p w:rsidR="00680992" w:rsidRPr="000A7BE2" w:rsidRDefault="00680992" w:rsidP="00A854D8">
      <w:pPr>
        <w:spacing w:after="0"/>
        <w:ind w:left="567"/>
        <w:jc w:val="both"/>
        <w:rPr>
          <w:rFonts w:ascii="Palatino Linotype" w:hAnsi="Palatino Linotype"/>
          <w:i/>
          <w:sz w:val="18"/>
          <w:szCs w:val="20"/>
        </w:rPr>
      </w:pPr>
      <w:r w:rsidRPr="000A7BE2">
        <w:rPr>
          <w:rFonts w:ascii="Palatino Linotype" w:hAnsi="Palatino Linotype"/>
          <w:i/>
          <w:szCs w:val="20"/>
        </w:rPr>
        <w:t>“</w:t>
      </w:r>
      <w:r w:rsidRPr="000A7BE2">
        <w:rPr>
          <w:rFonts w:ascii="Palatino Linotype" w:hAnsi="Palatino Linotype"/>
          <w:b/>
          <w:bCs/>
          <w:i/>
          <w:szCs w:val="20"/>
        </w:rPr>
        <w:t xml:space="preserve">Artículo 162. </w:t>
      </w:r>
      <w:r w:rsidRPr="000A7BE2">
        <w:rPr>
          <w:rFonts w:ascii="Palatino Linotype" w:hAnsi="Palatino Linotype"/>
          <w:i/>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A7BE2">
        <w:rPr>
          <w:rFonts w:ascii="Palatino Linotype" w:hAnsi="Palatino Linotype"/>
          <w:i/>
          <w:szCs w:val="20"/>
        </w:rPr>
        <w:t>”</w:t>
      </w:r>
    </w:p>
    <w:p w:rsidR="00680992" w:rsidRPr="000A7BE2" w:rsidRDefault="00680992" w:rsidP="00A854D8">
      <w:pPr>
        <w:spacing w:after="0" w:line="360" w:lineRule="auto"/>
        <w:jc w:val="both"/>
        <w:rPr>
          <w:rFonts w:ascii="Palatino Linotype" w:hAnsi="Palatino Linotype"/>
        </w:rPr>
      </w:pPr>
    </w:p>
    <w:p w:rsidR="00680992" w:rsidRPr="00680992" w:rsidRDefault="00680992" w:rsidP="00A854D8">
      <w:pPr>
        <w:spacing w:after="0" w:line="360" w:lineRule="auto"/>
        <w:jc w:val="both"/>
        <w:rPr>
          <w:rFonts w:ascii="Palatino Linotype" w:hAnsi="Palatino Linotype"/>
          <w:sz w:val="24"/>
        </w:rPr>
      </w:pPr>
      <w:r w:rsidRPr="00680992">
        <w:rPr>
          <w:rFonts w:ascii="Palatino Linotype" w:hAnsi="Palatino Linotype"/>
          <w:sz w:val="24"/>
        </w:rPr>
        <w:t xml:space="preserve">Bajo ese contexto, se considera que si bien el Sujeto Obligado realizó un pronunciamiento realizado desde su respuesta primigenia por los Servidores Públicos Habilitados de </w:t>
      </w:r>
      <w:r>
        <w:rPr>
          <w:rFonts w:ascii="Palatino Linotype" w:hAnsi="Palatino Linotype"/>
          <w:b/>
          <w:sz w:val="24"/>
        </w:rPr>
        <w:t>la</w:t>
      </w:r>
      <w:r w:rsidRPr="00680992">
        <w:rPr>
          <w:rFonts w:ascii="Palatino Linotype" w:hAnsi="Palatino Linotype"/>
          <w:b/>
          <w:sz w:val="24"/>
        </w:rPr>
        <w:t xml:space="preserve"> Subdirección de Recursos Materiales y Subdirección de Finanzas</w:t>
      </w:r>
      <w:r w:rsidRPr="00680992">
        <w:rPr>
          <w:rFonts w:ascii="Palatino Linotype" w:hAnsi="Palatino Linotype"/>
          <w:sz w:val="24"/>
        </w:rPr>
        <w:t xml:space="preserve">, también lo es que no cumplió con ninguno de los requisitos previamente señalados por lo siguiente no turnó la solicitud de información a las diversas áreas, por lo que no se logró advertir que estas hayan realizado una indagación de lo requerido, toda vez que no se indago en documentos físicos o también electrónicos y no se logró desprender los criterios de búsqueda utilizados, pues no precisó como realizó la misma.; por lo que de acuerdo a sus atribuciones la Tesorería así como de Contabilidad, deberá realizar una nueva búsqueda con la finalidad de entregar la información que resulta de interés para la parte Recurrente, con la finalidad de dar </w:t>
      </w:r>
      <w:r w:rsidRPr="00680992">
        <w:rPr>
          <w:rFonts w:ascii="Palatino Linotype" w:hAnsi="Palatino Linotype"/>
          <w:sz w:val="24"/>
        </w:rPr>
        <w:lastRenderedPageBreak/>
        <w:t>certeza a la particular de que se realizó una correcta búsqueda de la información requerida.</w:t>
      </w:r>
    </w:p>
    <w:p w:rsidR="00680992" w:rsidRPr="00680992" w:rsidRDefault="00680992" w:rsidP="00A854D8">
      <w:pPr>
        <w:pStyle w:val="Default"/>
        <w:rPr>
          <w:szCs w:val="23"/>
        </w:rPr>
      </w:pPr>
    </w:p>
    <w:p w:rsidR="00680992" w:rsidRPr="00680992" w:rsidRDefault="00680992" w:rsidP="00A854D8">
      <w:pPr>
        <w:spacing w:after="0" w:line="360" w:lineRule="auto"/>
        <w:contextualSpacing/>
        <w:jc w:val="both"/>
        <w:rPr>
          <w:rFonts w:ascii="Palatino Linotype" w:hAnsi="Palatino Linotype"/>
          <w:sz w:val="24"/>
        </w:rPr>
      </w:pPr>
      <w:r w:rsidRPr="00680992">
        <w:rPr>
          <w:rFonts w:ascii="Palatino Linotype" w:eastAsia="Palatino Linotype" w:hAnsi="Palatino Linotype" w:cs="Palatino Linotype"/>
          <w:sz w:val="24"/>
        </w:rPr>
        <w:t xml:space="preserve">Por lo señalado anteriormente y en virtud de que las pretensiones de la parte Recurrente no fueron colmadas, este Órgano Garante estima que las razones o motivos de inconformidad planteados en el recurso de revisión devienen fundados, por lo que es procedente </w:t>
      </w:r>
      <w:r>
        <w:rPr>
          <w:rFonts w:ascii="Palatino Linotype" w:eastAsia="Palatino Linotype" w:hAnsi="Palatino Linotype" w:cs="Palatino Linotype"/>
          <w:sz w:val="24"/>
        </w:rPr>
        <w:t>modif</w:t>
      </w:r>
      <w:r w:rsidRPr="00680992">
        <w:rPr>
          <w:rFonts w:ascii="Palatino Linotype" w:eastAsia="Palatino Linotype" w:hAnsi="Palatino Linotype" w:cs="Palatino Linotype"/>
          <w:sz w:val="24"/>
        </w:rPr>
        <w:t xml:space="preserve">icar las respuestas proporcionadas a las solicitudes de información que son materia de esta resolución y ordenar la entrega de la información requerida por </w:t>
      </w:r>
      <w:r w:rsidRPr="00680992">
        <w:rPr>
          <w:rFonts w:ascii="Palatino Linotype" w:hAnsi="Palatino Linotype"/>
          <w:sz w:val="24"/>
        </w:rPr>
        <w:t>la parte Recurrente.</w:t>
      </w:r>
    </w:p>
    <w:p w:rsidR="00680992" w:rsidRDefault="00680992" w:rsidP="00A854D8">
      <w:pPr>
        <w:spacing w:after="0" w:line="360" w:lineRule="auto"/>
        <w:jc w:val="both"/>
        <w:rPr>
          <w:rFonts w:ascii="Palatino Linotype" w:hAnsi="Palatino Linotype"/>
          <w:sz w:val="24"/>
        </w:rPr>
      </w:pPr>
    </w:p>
    <w:p w:rsidR="00680992" w:rsidRPr="00680992" w:rsidRDefault="00680992" w:rsidP="00A854D8">
      <w:pPr>
        <w:pStyle w:val="Sinespaciado"/>
        <w:spacing w:line="360" w:lineRule="auto"/>
        <w:jc w:val="both"/>
        <w:rPr>
          <w:rFonts w:ascii="Palatino Linotype" w:hAnsi="Palatino Linotype" w:cs="Arial"/>
          <w:sz w:val="24"/>
          <w:lang w:val="es-ES"/>
        </w:rPr>
      </w:pPr>
      <w:r w:rsidRPr="00680992">
        <w:rPr>
          <w:rFonts w:ascii="Palatino Linotype" w:hAnsi="Palatino Linotype" w:cs="Arial"/>
          <w:sz w:val="24"/>
          <w:lang w:val="es-ES"/>
        </w:rPr>
        <w:t xml:space="preserve">A mayor abundamiento, es conveniente traer a contexto lo dispuesto en la Ley de la  Contratación Pública del Estado de México y Municipios, la cual tiene por objeto regular los actos relativos a la planeación, programación, presupuestación, ejecución y control de la </w:t>
      </w:r>
      <w:r w:rsidRPr="00B52FD6">
        <w:rPr>
          <w:rFonts w:ascii="Palatino Linotype" w:hAnsi="Palatino Linotype" w:cs="Arial"/>
          <w:sz w:val="24"/>
          <w:lang w:val="es-ES"/>
        </w:rPr>
        <w:t>adquisición,</w:t>
      </w:r>
      <w:r w:rsidRPr="00680992">
        <w:rPr>
          <w:rFonts w:ascii="Palatino Linotype" w:hAnsi="Palatino Linotype" w:cs="Arial"/>
          <w:sz w:val="24"/>
          <w:lang w:val="es-ES"/>
        </w:rPr>
        <w:t xml:space="preserve"> enajenación y arrendamiento </w:t>
      </w:r>
      <w:r w:rsidRPr="00B52FD6">
        <w:rPr>
          <w:rFonts w:ascii="Palatino Linotype" w:hAnsi="Palatino Linotype" w:cs="Arial"/>
          <w:sz w:val="24"/>
          <w:lang w:val="es-ES"/>
        </w:rPr>
        <w:t>de bienes</w:t>
      </w:r>
      <w:r w:rsidRPr="00680992">
        <w:rPr>
          <w:rFonts w:ascii="Palatino Linotype" w:hAnsi="Palatino Linotype" w:cs="Arial"/>
          <w:sz w:val="24"/>
          <w:lang w:val="es-ES"/>
        </w:rPr>
        <w:t xml:space="preserve">, y la </w:t>
      </w:r>
      <w:r w:rsidRPr="00680992">
        <w:rPr>
          <w:rFonts w:ascii="Palatino Linotype" w:hAnsi="Palatino Linotype" w:cs="Arial"/>
          <w:b/>
          <w:sz w:val="24"/>
          <w:u w:val="single"/>
          <w:lang w:val="es-ES"/>
        </w:rPr>
        <w:t>contratación de servicios de cualquier naturaleza, que realicen los Ayuntamientos del Estado</w:t>
      </w:r>
      <w:r w:rsidRPr="00680992">
        <w:rPr>
          <w:rFonts w:ascii="Palatino Linotype" w:hAnsi="Palatino Linotype" w:cs="Arial"/>
          <w:sz w:val="24"/>
          <w:lang w:val="es-ES"/>
        </w:rPr>
        <w:t xml:space="preserve">; los cuales se adjudicarán a través de </w:t>
      </w:r>
      <w:r w:rsidRPr="00680992">
        <w:rPr>
          <w:rFonts w:ascii="Palatino Linotype" w:hAnsi="Palatino Linotype" w:cs="Arial"/>
          <w:b/>
          <w:sz w:val="24"/>
          <w:u w:val="single"/>
          <w:lang w:val="es-ES"/>
        </w:rPr>
        <w:t>licitaciones públicas</w:t>
      </w:r>
      <w:r w:rsidRPr="00680992">
        <w:rPr>
          <w:rFonts w:ascii="Palatino Linotype" w:hAnsi="Palatino Linotype" w:cs="Arial"/>
          <w:sz w:val="24"/>
          <w:lang w:val="es-ES"/>
        </w:rPr>
        <w:t>, invitación restringida o adjudicación directa, mediante convocatoria pública, tal y como lo establecen los artículos 4, 26 y 27 de dicha Ley, los cuales son del tenor siguiente:</w:t>
      </w:r>
    </w:p>
    <w:p w:rsidR="00680992" w:rsidRDefault="00680992" w:rsidP="00A854D8">
      <w:pPr>
        <w:spacing w:after="0"/>
        <w:jc w:val="both"/>
        <w:rPr>
          <w:rFonts w:ascii="Palatino Linotype" w:hAnsi="Palatino Linotype" w:cs="Arial"/>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w:t>
      </w:r>
      <w:r>
        <w:rPr>
          <w:rFonts w:ascii="Palatino Linotype" w:hAnsi="Palatino Linotype" w:cs="Arial"/>
          <w:b/>
          <w:i/>
          <w:lang w:val="es-ES"/>
        </w:rPr>
        <w:t>Artículo 4.-</w:t>
      </w:r>
      <w:r>
        <w:rPr>
          <w:rFonts w:ascii="Palatino Linotype" w:hAnsi="Palatino Linotype" w:cs="Arial"/>
          <w:i/>
          <w:lang w:val="es-ES"/>
        </w:rPr>
        <w:t xml:space="preserve"> Para los efectos de esta Ley, en las adquisiciones, enajenaciones, arrendamientos y servicios, quedan comprendidos: </w:t>
      </w:r>
    </w:p>
    <w:p w:rsidR="00680992" w:rsidRPr="00B52FD6" w:rsidRDefault="00680992" w:rsidP="00A854D8">
      <w:pPr>
        <w:spacing w:after="0"/>
        <w:ind w:left="567" w:right="567"/>
        <w:jc w:val="both"/>
        <w:rPr>
          <w:rFonts w:ascii="Palatino Linotype" w:hAnsi="Palatino Linotype" w:cs="Arial"/>
          <w:i/>
          <w:lang w:val="es-ES"/>
        </w:rPr>
      </w:pPr>
      <w:r w:rsidRPr="00B52FD6">
        <w:rPr>
          <w:rFonts w:ascii="Palatino Linotype" w:hAnsi="Palatino Linotype" w:cs="Arial"/>
          <w:i/>
          <w:lang w:val="es-ES"/>
        </w:rPr>
        <w:t xml:space="preserve">I. La adquisición de bienes muebles. </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 xml:space="preserve">II. La adquisición de bienes inmuebles, a través de compraventa. </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 xml:space="preserve">III. La enajenación de bienes muebles e inmuebles. </w:t>
      </w:r>
    </w:p>
    <w:p w:rsidR="00680992" w:rsidRDefault="00680992" w:rsidP="00A854D8">
      <w:pPr>
        <w:spacing w:after="0"/>
        <w:ind w:left="567" w:right="567"/>
        <w:jc w:val="both"/>
        <w:rPr>
          <w:rFonts w:ascii="Palatino Linotype" w:hAnsi="Palatino Linotype" w:cs="Arial"/>
          <w:i/>
          <w:lang w:val="es-ES"/>
        </w:rPr>
      </w:pPr>
      <w:r w:rsidRPr="00DD62BB">
        <w:rPr>
          <w:rFonts w:ascii="Palatino Linotype" w:hAnsi="Palatino Linotype" w:cs="Arial"/>
          <w:i/>
          <w:lang w:val="es-ES"/>
        </w:rPr>
        <w:t>IV. El arrendamiento de bienes muebles</w:t>
      </w:r>
      <w:r>
        <w:rPr>
          <w:rFonts w:ascii="Palatino Linotype" w:hAnsi="Palatino Linotype" w:cs="Arial"/>
          <w:i/>
          <w:lang w:val="es-ES"/>
        </w:rPr>
        <w:t xml:space="preserve"> e inmuebles. </w:t>
      </w:r>
    </w:p>
    <w:p w:rsidR="00680992" w:rsidRDefault="00680992" w:rsidP="00A854D8">
      <w:pPr>
        <w:spacing w:after="0"/>
        <w:ind w:left="567" w:right="567"/>
        <w:jc w:val="both"/>
        <w:rPr>
          <w:rFonts w:ascii="Palatino Linotype" w:hAnsi="Palatino Linotype" w:cs="Arial"/>
          <w:b/>
          <w:i/>
          <w:u w:val="single"/>
          <w:lang w:val="es-ES"/>
        </w:rPr>
      </w:pPr>
      <w:r>
        <w:rPr>
          <w:rFonts w:ascii="Palatino Linotype" w:hAnsi="Palatino Linotype" w:cs="Arial"/>
          <w:b/>
          <w:i/>
          <w:u w:val="single"/>
          <w:lang w:val="es-ES"/>
        </w:rPr>
        <w:t xml:space="preserve">V. La contratación de los servicios, </w:t>
      </w:r>
      <w:r w:rsidRPr="00B52FD6">
        <w:rPr>
          <w:rFonts w:ascii="Palatino Linotype" w:hAnsi="Palatino Linotype" w:cs="Arial"/>
          <w:i/>
          <w:lang w:val="es-ES"/>
        </w:rPr>
        <w:t>relacionados con bienes muebles que se encuentran incorporados o adheridos a bienes inmuebles, cuya instalación o mantenimiento no implique modificación al bien inmueble.</w:t>
      </w:r>
      <w:r>
        <w:rPr>
          <w:rFonts w:ascii="Palatino Linotype" w:hAnsi="Palatino Linotype" w:cs="Arial"/>
          <w:b/>
          <w:i/>
          <w:u w:val="single"/>
          <w:lang w:val="es-ES"/>
        </w:rPr>
        <w:t xml:space="preserve"> </w:t>
      </w:r>
    </w:p>
    <w:p w:rsidR="00680992" w:rsidRDefault="00680992" w:rsidP="00A854D8">
      <w:pPr>
        <w:spacing w:after="0"/>
        <w:ind w:left="567" w:right="567"/>
        <w:jc w:val="both"/>
        <w:rPr>
          <w:rFonts w:ascii="Palatino Linotype" w:hAnsi="Palatino Linotype" w:cs="Arial"/>
          <w:i/>
          <w:lang w:val="es-ES"/>
        </w:rPr>
      </w:pPr>
      <w:r w:rsidRPr="00B52FD6">
        <w:rPr>
          <w:rFonts w:ascii="Palatino Linotype" w:hAnsi="Palatino Linotype" w:cs="Arial"/>
          <w:i/>
          <w:lang w:val="es-ES"/>
        </w:rPr>
        <w:t>VI. La contratación de los servicios de reconstrucción y mantenimiento de bienes muebles</w:t>
      </w:r>
      <w:r>
        <w:rPr>
          <w:rFonts w:ascii="Palatino Linotype" w:hAnsi="Palatino Linotype" w:cs="Arial"/>
          <w:i/>
          <w:lang w:val="es-ES"/>
        </w:rPr>
        <w:t xml:space="preserve">. </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u w:val="single"/>
          <w:lang w:val="es-ES"/>
        </w:rPr>
        <w:lastRenderedPageBreak/>
        <w:t xml:space="preserve">VII. La contratación de los servicios </w:t>
      </w:r>
      <w:r>
        <w:rPr>
          <w:rFonts w:ascii="Palatino Linotype" w:hAnsi="Palatino Linotype" w:cs="Arial"/>
          <w:i/>
          <w:lang w:val="es-ES"/>
        </w:rPr>
        <w:t>de maquila, seguros y transportación, así como de los de limpieza y vigilancia de bienes inmuebles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680992" w:rsidRDefault="00680992" w:rsidP="00A854D8">
      <w:pPr>
        <w:spacing w:after="0"/>
        <w:ind w:left="567" w:right="567"/>
        <w:jc w:val="both"/>
        <w:rPr>
          <w:rFonts w:ascii="Palatino Linotype" w:hAnsi="Palatino Linotype" w:cs="Arial"/>
          <w:b/>
          <w:i/>
          <w:u w:val="single"/>
          <w:lang w:val="es-ES"/>
        </w:rPr>
      </w:pPr>
      <w:r>
        <w:rPr>
          <w:rFonts w:ascii="Palatino Linotype" w:hAnsi="Palatino Linotype" w:cs="Arial"/>
          <w:b/>
          <w:i/>
          <w:u w:val="single"/>
          <w:lang w:val="es-ES"/>
        </w:rPr>
        <w:t>En general, otros actos que impliquen la contratación de servicios de cualquier naturaleza.</w:t>
      </w:r>
    </w:p>
    <w:p w:rsidR="00680992" w:rsidRDefault="00680992" w:rsidP="00A854D8">
      <w:pPr>
        <w:spacing w:after="0"/>
        <w:ind w:left="567" w:right="567"/>
        <w:jc w:val="both"/>
        <w:rPr>
          <w:rFonts w:ascii="Palatino Linotype" w:hAnsi="Palatino Linotype" w:cs="Arial"/>
          <w:b/>
          <w:i/>
          <w:lang w:val="es-ES"/>
        </w:rPr>
      </w:pPr>
      <w:r>
        <w:rPr>
          <w:rFonts w:ascii="Palatino Linotype" w:hAnsi="Palatino Linotype" w:cs="Arial"/>
          <w:b/>
          <w:i/>
          <w:lang w:val="es-ES"/>
        </w:rPr>
        <w:t>Artículo 26.- Las adquisiciones, arrendamientos y servicios se adjudicarán a través de licitaciones públicas, mediante convocatoria pública.</w:t>
      </w:r>
    </w:p>
    <w:p w:rsidR="00680992" w:rsidRDefault="00680992" w:rsidP="00A854D8">
      <w:pPr>
        <w:spacing w:after="0"/>
        <w:ind w:left="567" w:right="567"/>
        <w:jc w:val="both"/>
        <w:rPr>
          <w:rFonts w:ascii="Palatino Linotype" w:hAnsi="Palatino Linotype" w:cs="Arial"/>
          <w:b/>
          <w:i/>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 xml:space="preserve">Artículo 27.- </w:t>
      </w:r>
      <w:r>
        <w:rPr>
          <w:rFonts w:ascii="Palatino Linotype" w:hAnsi="Palatino Linotype" w:cs="Arial"/>
          <w:i/>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680992" w:rsidRDefault="00680992" w:rsidP="00A854D8">
      <w:pPr>
        <w:spacing w:after="0"/>
        <w:ind w:left="567" w:right="567"/>
        <w:jc w:val="both"/>
        <w:rPr>
          <w:rFonts w:ascii="Palatino Linotype" w:hAnsi="Palatino Linotype" w:cs="Arial"/>
          <w:b/>
          <w:i/>
          <w:lang w:val="es-ES"/>
        </w:rPr>
      </w:pPr>
      <w:r>
        <w:rPr>
          <w:rFonts w:ascii="Palatino Linotype" w:hAnsi="Palatino Linotype" w:cs="Arial"/>
          <w:b/>
          <w:i/>
          <w:lang w:val="es-ES"/>
        </w:rPr>
        <w:t xml:space="preserve">I. Invitación restringida. </w:t>
      </w:r>
    </w:p>
    <w:p w:rsidR="00680992" w:rsidRDefault="00680992" w:rsidP="00A854D8">
      <w:pPr>
        <w:spacing w:after="0"/>
        <w:ind w:left="567" w:right="567"/>
        <w:jc w:val="both"/>
        <w:rPr>
          <w:rFonts w:ascii="Palatino Linotype" w:hAnsi="Palatino Linotype" w:cs="Arial"/>
          <w:b/>
          <w:i/>
          <w:lang w:val="es-ES"/>
        </w:rPr>
      </w:pPr>
      <w:r>
        <w:rPr>
          <w:rFonts w:ascii="Palatino Linotype" w:hAnsi="Palatino Linotype" w:cs="Arial"/>
          <w:b/>
          <w:i/>
          <w:lang w:val="es-ES"/>
        </w:rPr>
        <w:t>II. Adjudicación directa.”</w:t>
      </w:r>
    </w:p>
    <w:p w:rsidR="00680992" w:rsidRDefault="00680992" w:rsidP="00A854D8">
      <w:pPr>
        <w:spacing w:after="0"/>
        <w:ind w:left="567" w:right="567"/>
        <w:jc w:val="right"/>
        <w:rPr>
          <w:rFonts w:ascii="Palatino Linotype" w:hAnsi="Palatino Linotype" w:cs="Arial"/>
          <w:i/>
          <w:sz w:val="20"/>
          <w:lang w:val="es-ES"/>
        </w:rPr>
      </w:pPr>
      <w:r>
        <w:rPr>
          <w:rFonts w:ascii="Palatino Linotype" w:hAnsi="Palatino Linotype" w:cs="Arial"/>
          <w:i/>
          <w:sz w:val="20"/>
          <w:lang w:val="es-ES"/>
        </w:rPr>
        <w:t xml:space="preserve">(Énfasis añadido) </w:t>
      </w:r>
    </w:p>
    <w:p w:rsidR="00680992" w:rsidRDefault="00680992" w:rsidP="00A854D8">
      <w:pPr>
        <w:pStyle w:val="Sinespaciado"/>
        <w:ind w:left="567" w:right="567"/>
        <w:jc w:val="both"/>
        <w:rPr>
          <w:rFonts w:ascii="Palatino Linotype" w:eastAsia="Arial Unicode MS" w:hAnsi="Palatino Linotype"/>
          <w:lang w:val="es-ES"/>
        </w:rPr>
      </w:pPr>
    </w:p>
    <w:p w:rsidR="00A854D8" w:rsidRDefault="00A854D8" w:rsidP="00A854D8">
      <w:pPr>
        <w:spacing w:after="0" w:line="360" w:lineRule="auto"/>
        <w:jc w:val="both"/>
        <w:rPr>
          <w:rFonts w:ascii="Palatino Linotype" w:hAnsi="Palatino Linotype" w:cs="Arial"/>
          <w:sz w:val="24"/>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680992" w:rsidRPr="00B52FD6" w:rsidRDefault="00680992" w:rsidP="00A854D8">
      <w:pPr>
        <w:spacing w:after="0" w:line="360" w:lineRule="auto"/>
        <w:jc w:val="both"/>
        <w:rPr>
          <w:rFonts w:ascii="Palatino Linotype" w:hAnsi="Palatino Linotype" w:cs="Arial"/>
          <w:sz w:val="24"/>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680992" w:rsidRDefault="00680992" w:rsidP="00A854D8">
      <w:pPr>
        <w:spacing w:after="0" w:line="360" w:lineRule="auto"/>
        <w:jc w:val="both"/>
        <w:rPr>
          <w:rFonts w:ascii="Palatino Linotype" w:hAnsi="Palatino Linotype" w:cs="Arial"/>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lastRenderedPageBreak/>
        <w:t>Por lo que, en las licitaciones se debe seguir el procedimiento marcado en el artículo 35 del precitado ordenamiento, que literalmente establece:</w:t>
      </w:r>
    </w:p>
    <w:p w:rsidR="00680992" w:rsidRDefault="00680992" w:rsidP="00A854D8">
      <w:pPr>
        <w:spacing w:after="0"/>
        <w:jc w:val="both"/>
        <w:rPr>
          <w:rFonts w:ascii="Palatino Linotype" w:hAnsi="Palatino Linotype" w:cs="Arial"/>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“Artículo 35</w:t>
      </w:r>
      <w:r>
        <w:rPr>
          <w:rFonts w:ascii="Palatino Linotype" w:hAnsi="Palatino Linotype" w:cs="Arial"/>
          <w:i/>
          <w:lang w:val="es-ES"/>
        </w:rPr>
        <w:t>.- En los procedimientos de licitación pública se observará lo siguiente:</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I. El acto de presentación y apertura de propuestas se llevará a cabo por el servidor público que designe la convocante, conforme al procedimiento que se establezca en el reglamento de esta Ley.</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V. Las modificaciones no podrán limitar el número de licitantes, sustituir o variar sustancialmente los bienes o servicios convocados originalmente, ni adicionar otros  distintos.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VI. Las modificaciones a la convocatoria o a las bases se harán del conocimiento de los interesados hasta tres días hábiles antes de la fecha señalada para el acto de presentación y apertura de propuestas.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VII. Se emitirá el fallo dentro de los 15 días hábiles siguientes a la publicación de la convocatoria.</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VIII. Los licitantes se podrán registrar hasta el día y la hora fijados para el acto de presentación y apertura de propuestas.</w:t>
      </w:r>
      <w:r>
        <w:rPr>
          <w:rFonts w:ascii="Palatino Linotype" w:hAnsi="Palatino Linotype" w:cs="Arial"/>
          <w:b/>
          <w:i/>
          <w:lang w:val="es-ES"/>
        </w:rPr>
        <w:t>”</w:t>
      </w:r>
    </w:p>
    <w:p w:rsidR="00680992" w:rsidRDefault="00680992" w:rsidP="00A854D8">
      <w:pPr>
        <w:spacing w:after="0"/>
        <w:ind w:left="567" w:right="567"/>
        <w:jc w:val="right"/>
        <w:rPr>
          <w:rFonts w:ascii="Palatino Linotype" w:hAnsi="Palatino Linotype" w:cs="Arial"/>
          <w:i/>
          <w:lang w:val="es-ES"/>
        </w:rPr>
      </w:pPr>
      <w:r>
        <w:rPr>
          <w:rFonts w:ascii="Palatino Linotype" w:hAnsi="Palatino Linotype" w:cs="Arial"/>
          <w:i/>
          <w:lang w:val="es-ES"/>
        </w:rPr>
        <w:t>(Énfasis añadido)</w:t>
      </w:r>
    </w:p>
    <w:p w:rsidR="00680992" w:rsidRDefault="00680992" w:rsidP="00A854D8">
      <w:pPr>
        <w:spacing w:after="0"/>
        <w:ind w:left="851" w:right="902"/>
        <w:jc w:val="both"/>
        <w:rPr>
          <w:rFonts w:ascii="Palatino Linotype" w:hAnsi="Palatino Linotype" w:cs="Arial"/>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680992" w:rsidRDefault="00680992" w:rsidP="00A854D8">
      <w:pPr>
        <w:spacing w:after="0" w:line="360" w:lineRule="auto"/>
        <w:jc w:val="both"/>
        <w:rPr>
          <w:rFonts w:ascii="Palatino Linotype" w:hAnsi="Palatino Linotype" w:cs="Arial"/>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Además, respecto al dictamen y el fallo de la adjudicación, es de señalar que la Ley en mención indica lo siguiente:</w:t>
      </w:r>
    </w:p>
    <w:p w:rsidR="00680992" w:rsidRDefault="00680992" w:rsidP="00A854D8">
      <w:pPr>
        <w:spacing w:after="0"/>
        <w:jc w:val="both"/>
        <w:rPr>
          <w:rFonts w:ascii="Palatino Linotype" w:hAnsi="Palatino Linotype" w:cs="Arial"/>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“Artículo 37.-</w:t>
      </w:r>
      <w:r>
        <w:rPr>
          <w:rFonts w:ascii="Palatino Linotype" w:hAnsi="Palatino Linotype" w:cs="Arial"/>
          <w:i/>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680992" w:rsidRDefault="00680992" w:rsidP="00A854D8">
      <w:pPr>
        <w:spacing w:after="0"/>
        <w:ind w:left="567" w:right="567"/>
        <w:jc w:val="both"/>
        <w:rPr>
          <w:rFonts w:ascii="Palatino Linotype" w:hAnsi="Palatino Linotype" w:cs="Arial"/>
          <w:b/>
          <w:i/>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Artículo 38.-</w:t>
      </w:r>
      <w:r>
        <w:rPr>
          <w:rFonts w:ascii="Palatino Linotype" w:hAnsi="Palatino Linotype" w:cs="Arial"/>
          <w:i/>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Pr>
          <w:rFonts w:ascii="Palatino Linotype" w:hAnsi="Palatino Linotype" w:cs="Arial"/>
          <w:b/>
          <w:i/>
          <w:lang w:val="es-ES"/>
        </w:rPr>
        <w:t>”</w:t>
      </w:r>
      <w:r>
        <w:rPr>
          <w:rFonts w:ascii="Palatino Linotype" w:hAnsi="Palatino Linotype" w:cs="Arial"/>
          <w:i/>
          <w:lang w:val="es-ES"/>
        </w:rPr>
        <w:t xml:space="preserve"> </w:t>
      </w:r>
    </w:p>
    <w:p w:rsidR="00680992" w:rsidRPr="002A0794" w:rsidRDefault="00680992" w:rsidP="00A854D8">
      <w:pPr>
        <w:spacing w:after="0"/>
        <w:ind w:left="851" w:right="902"/>
        <w:jc w:val="both"/>
        <w:rPr>
          <w:rFonts w:ascii="Palatino Linotype" w:hAnsi="Palatino Linotype" w:cs="Arial"/>
          <w:i/>
          <w:szCs w:val="28"/>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680992" w:rsidRDefault="00680992" w:rsidP="00A854D8">
      <w:pPr>
        <w:spacing w:after="0" w:line="360" w:lineRule="auto"/>
        <w:jc w:val="both"/>
        <w:rPr>
          <w:rFonts w:ascii="Palatino Linotype" w:hAnsi="Palatino Linotype" w:cs="Arial"/>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lastRenderedPageBreak/>
        <w:t>“Artículo 46.-</w:t>
      </w:r>
      <w:r>
        <w:rPr>
          <w:rFonts w:ascii="Palatino Linotype" w:hAnsi="Palatino Linotype" w:cs="Arial"/>
          <w:i/>
          <w:lang w:val="es-ES"/>
        </w:rPr>
        <w:t xml:space="preserve"> El procedimiento de invitación restringida se desarrollará en los términos de la licitación pública, a excepción de la publicación de la convocatoria.” (Sic)</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Por ello, el Reglamento de la Ley en comento, en su artículo 90, indica cuales lo son los supuestos que deberán observarse para llevar a cabo dicho procedimiento:</w:t>
      </w:r>
    </w:p>
    <w:p w:rsidR="00680992" w:rsidRDefault="00680992" w:rsidP="00A854D8">
      <w:pPr>
        <w:spacing w:after="0"/>
        <w:ind w:left="567" w:right="567"/>
        <w:jc w:val="both"/>
        <w:rPr>
          <w:rFonts w:ascii="Palatino Linotype" w:hAnsi="Palatino Linotype" w:cs="Arial"/>
          <w:b/>
          <w:i/>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Artículo 90.-</w:t>
      </w:r>
      <w:r>
        <w:rPr>
          <w:rFonts w:ascii="Palatino Linotype" w:hAnsi="Palatino Linotype" w:cs="Arial"/>
          <w:i/>
          <w:lang w:val="es-ES"/>
        </w:rPr>
        <w:t xml:space="preserve"> En el procedimiento de invitación restringida se deberá observar lo siguiente:</w:t>
      </w:r>
    </w:p>
    <w:p w:rsidR="00680992" w:rsidRDefault="00680992" w:rsidP="00A854D8">
      <w:pPr>
        <w:spacing w:after="0"/>
        <w:ind w:left="567" w:right="567"/>
        <w:jc w:val="both"/>
        <w:rPr>
          <w:rFonts w:ascii="Palatino Linotype" w:hAnsi="Palatino Linotype" w:cs="Arial"/>
          <w:i/>
          <w:lang w:val="es-ES"/>
        </w:rPr>
      </w:pP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I. Se invitará a un mínimo de tres personas seleccionadas de entre las que se encuentren inscritas en el catálogo de proveedores y de prestadores de servicios.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Se podrá invitar a personas que no se encuentren inscritas, cuando en el giro correspondiente del catálogo de proveedores y prestadores de servicios no exista el registro mínimo de personas requeridas para tal modalidad;</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II. Las bases de la invitación restringida indicarán los aspectos de la adquisición o contratación; y</w:t>
      </w:r>
    </w:p>
    <w:p w:rsidR="00680992" w:rsidRDefault="00680992" w:rsidP="00A854D8">
      <w:pPr>
        <w:spacing w:after="0"/>
        <w:ind w:left="567" w:right="567"/>
        <w:jc w:val="both"/>
        <w:rPr>
          <w:rFonts w:ascii="Palatino Linotype" w:hAnsi="Palatino Linotype" w:cs="Arial"/>
          <w:b/>
          <w:i/>
          <w:lang w:val="es-ES"/>
        </w:rPr>
      </w:pPr>
      <w:r>
        <w:rPr>
          <w:rFonts w:ascii="Palatino Linotype" w:hAnsi="Palatino Linotype" w:cs="Arial"/>
          <w:i/>
          <w:lang w:val="es-ES"/>
        </w:rPr>
        <w:t>III. Serán aplicables, en lo conducente, las disposiciones de la licitación pública.</w:t>
      </w:r>
      <w:r>
        <w:rPr>
          <w:rFonts w:ascii="Palatino Linotype" w:hAnsi="Palatino Linotype" w:cs="Arial"/>
          <w:b/>
          <w:i/>
          <w:lang w:val="es-ES"/>
        </w:rPr>
        <w:t>”</w:t>
      </w:r>
    </w:p>
    <w:p w:rsidR="00680992" w:rsidRDefault="00680992" w:rsidP="00A854D8">
      <w:pPr>
        <w:spacing w:after="0" w:line="360" w:lineRule="auto"/>
        <w:jc w:val="both"/>
        <w:rPr>
          <w:rFonts w:ascii="Palatino Linotype" w:hAnsi="Palatino Linotype" w:cs="Arial"/>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680992" w:rsidRPr="00B52FD6" w:rsidRDefault="00680992" w:rsidP="00A854D8">
      <w:pPr>
        <w:spacing w:after="0" w:line="360" w:lineRule="auto"/>
        <w:jc w:val="both"/>
        <w:rPr>
          <w:rFonts w:ascii="Palatino Linotype" w:hAnsi="Palatino Linotype" w:cs="Arial"/>
          <w:sz w:val="24"/>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B52FD6" w:rsidRDefault="00B52FD6" w:rsidP="00A854D8">
      <w:pPr>
        <w:spacing w:after="0" w:line="360" w:lineRule="auto"/>
        <w:jc w:val="both"/>
        <w:rPr>
          <w:rFonts w:ascii="Palatino Linotype" w:hAnsi="Palatino Linotype" w:cs="Arial"/>
          <w:sz w:val="24"/>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680992" w:rsidRPr="00B52FD6" w:rsidRDefault="00680992" w:rsidP="00A854D8">
      <w:pPr>
        <w:spacing w:after="0" w:line="360" w:lineRule="auto"/>
        <w:jc w:val="both"/>
        <w:rPr>
          <w:rFonts w:ascii="Palatino Linotype" w:hAnsi="Palatino Linotype" w:cs="Arial"/>
          <w:sz w:val="24"/>
          <w:lang w:val="es-ES"/>
        </w:rPr>
      </w:pPr>
    </w:p>
    <w:p w:rsidR="009431D9" w:rsidRDefault="009431D9" w:rsidP="00A854D8">
      <w:pPr>
        <w:spacing w:after="0" w:line="360" w:lineRule="auto"/>
        <w:jc w:val="both"/>
        <w:rPr>
          <w:rFonts w:ascii="Palatino Linotype" w:hAnsi="Palatino Linotype" w:cs="Arial"/>
          <w:sz w:val="24"/>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Además, el artículo 94 del referido Reglamento, detalla el procedimiento que se llevará a cabo en la adjudicación directa, de la siguiente manera: </w:t>
      </w:r>
    </w:p>
    <w:p w:rsidR="00680992" w:rsidRPr="00B52FD6" w:rsidRDefault="00680992" w:rsidP="00A854D8">
      <w:pPr>
        <w:spacing w:after="0"/>
        <w:jc w:val="both"/>
        <w:rPr>
          <w:rFonts w:ascii="Palatino Linotype" w:hAnsi="Palatino Linotype" w:cs="Arial"/>
          <w:sz w:val="24"/>
          <w:lang w:val="es-ES"/>
        </w:rPr>
      </w:pPr>
    </w:p>
    <w:p w:rsidR="00680992" w:rsidRDefault="00680992" w:rsidP="00A854D8">
      <w:pPr>
        <w:spacing w:after="0"/>
        <w:ind w:left="567" w:right="567"/>
        <w:jc w:val="both"/>
        <w:rPr>
          <w:rFonts w:ascii="Palatino Linotype" w:hAnsi="Palatino Linotype" w:cs="Arial"/>
          <w:b/>
          <w:i/>
          <w:lang w:val="es-ES"/>
        </w:rPr>
      </w:pPr>
      <w:r>
        <w:rPr>
          <w:rFonts w:ascii="Palatino Linotype" w:hAnsi="Palatino Linotype" w:cs="Arial"/>
          <w:b/>
          <w:i/>
          <w:lang w:val="es-ES"/>
        </w:rPr>
        <w:t xml:space="preserve">“Artículo 94.- </w:t>
      </w:r>
      <w:r>
        <w:rPr>
          <w:rFonts w:ascii="Palatino Linotype" w:hAnsi="Palatino Linotype" w:cs="Arial"/>
          <w:i/>
          <w:lang w:val="es-ES"/>
        </w:rPr>
        <w:t>En el procedimiento de adjudicación directa se observará lo siguiente:</w:t>
      </w:r>
      <w:r>
        <w:rPr>
          <w:rFonts w:ascii="Palatino Linotype" w:hAnsi="Palatino Linotype" w:cs="Arial"/>
          <w:b/>
          <w:i/>
          <w:lang w:val="es-ES"/>
        </w:rPr>
        <w:t xml:space="preserve"> </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I.</w:t>
      </w:r>
      <w:r>
        <w:rPr>
          <w:rFonts w:ascii="Palatino Linotype" w:hAnsi="Palatino Linotype" w:cs="Arial"/>
          <w:i/>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II.</w:t>
      </w:r>
      <w:r>
        <w:rPr>
          <w:rFonts w:ascii="Palatino Linotype" w:hAnsi="Palatino Linotype" w:cs="Arial"/>
          <w:i/>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III.</w:t>
      </w:r>
      <w:r>
        <w:rPr>
          <w:rFonts w:ascii="Palatino Linotype" w:hAnsi="Palatino Linotype" w:cs="Arial"/>
          <w:i/>
          <w:lang w:val="es-ES"/>
        </w:rPr>
        <w:t xml:space="preserve"> La solicitud de participación contendrá, como mínimo, la descripción y cantidad de los bienes o servicios requeridos, lugar, plazo de entrega o duración del servicio y forma de pago;</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IV.</w:t>
      </w:r>
      <w:r>
        <w:rPr>
          <w:rFonts w:ascii="Palatino Linotype" w:hAnsi="Palatino Linotype" w:cs="Arial"/>
          <w:i/>
          <w:lang w:val="es-ES"/>
        </w:rPr>
        <w:t xml:space="preserve"> La solicitud de participación deberá señalar el día, hora y lugar en que tendrá verificativo el acto de presentación y apertura de ofertas;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V.</w:t>
      </w:r>
      <w:r>
        <w:rPr>
          <w:rFonts w:ascii="Palatino Linotype" w:hAnsi="Palatino Linotype" w:cs="Arial"/>
          <w:i/>
          <w:lang w:val="es-ES"/>
        </w:rPr>
        <w:t xml:space="preserve"> Atendiendo a la naturaleza de los bienes o servicios, la convocante podrá optar entre celebrar o no junta de aclaraciones, en términos de lo dispuesto por este Reglamento;</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VI.</w:t>
      </w:r>
      <w:r>
        <w:rPr>
          <w:rFonts w:ascii="Palatino Linotype" w:hAnsi="Palatino Linotype" w:cs="Arial"/>
          <w:i/>
          <w:lang w:val="es-ES"/>
        </w:rPr>
        <w:t xml:space="preserve"> El servidor público designado por la convocante será el responsable de llevar a cabo el acto de presentación y apertura de propuestas;</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VII.</w:t>
      </w:r>
      <w:r>
        <w:rPr>
          <w:rFonts w:ascii="Palatino Linotype" w:hAnsi="Palatino Linotype" w:cs="Arial"/>
          <w:i/>
          <w:lang w:val="es-ES"/>
        </w:rPr>
        <w:t xml:space="preserve"> Se observarán, en lo conducente, las disposiciones relativas a la contraoferta; y</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b/>
          <w:i/>
          <w:lang w:val="es-ES"/>
        </w:rPr>
        <w:t>VIII.</w:t>
      </w:r>
      <w:r>
        <w:rPr>
          <w:rFonts w:ascii="Palatino Linotype" w:hAnsi="Palatino Linotype" w:cs="Arial"/>
          <w:i/>
          <w:lang w:val="es-ES"/>
        </w:rPr>
        <w:t xml:space="preserve"> El comité será responsable de emitir el dictamen de adjudicación que servirá de base para el fallo de adjudicación; correspondiendo a la convocante emitir dicho fallo, quien lo hará del conocimiento de los licitantes.</w:t>
      </w:r>
      <w:r>
        <w:rPr>
          <w:rFonts w:ascii="Palatino Linotype" w:hAnsi="Palatino Linotype" w:cs="Arial"/>
          <w:b/>
          <w:i/>
          <w:lang w:val="es-ES"/>
        </w:rPr>
        <w:t>”</w:t>
      </w:r>
      <w:r>
        <w:rPr>
          <w:rFonts w:ascii="Palatino Linotype" w:hAnsi="Palatino Linotype" w:cs="Arial"/>
          <w:i/>
          <w:lang w:val="es-ES"/>
        </w:rPr>
        <w:t xml:space="preserve"> </w:t>
      </w:r>
    </w:p>
    <w:p w:rsidR="00680992" w:rsidRDefault="00680992" w:rsidP="00A854D8">
      <w:pPr>
        <w:spacing w:after="0"/>
        <w:ind w:left="567" w:right="567"/>
        <w:jc w:val="both"/>
        <w:rPr>
          <w:rFonts w:ascii="Palatino Linotype" w:hAnsi="Palatino Linotype" w:cs="Arial"/>
          <w:i/>
          <w:lang w:val="es-ES"/>
        </w:rPr>
      </w:pPr>
      <w:r>
        <w:rPr>
          <w:rFonts w:ascii="Palatino Linotype" w:hAnsi="Palatino Linotype" w:cs="Arial"/>
          <w:i/>
          <w:lang w:val="es-ES"/>
        </w:rPr>
        <w:t>(Énfasis añadido)</w:t>
      </w:r>
    </w:p>
    <w:p w:rsidR="00680992" w:rsidRPr="002A0794" w:rsidRDefault="00680992" w:rsidP="00A854D8">
      <w:pPr>
        <w:spacing w:after="0"/>
        <w:ind w:left="851" w:right="851"/>
        <w:jc w:val="both"/>
        <w:rPr>
          <w:rFonts w:ascii="Palatino Linotype" w:hAnsi="Palatino Linotype" w:cs="Arial"/>
          <w:i/>
          <w:szCs w:val="28"/>
          <w:lang w:val="es-ES"/>
        </w:rPr>
      </w:pPr>
    </w:p>
    <w:p w:rsidR="00680992" w:rsidRPr="00B52FD6" w:rsidRDefault="00680992" w:rsidP="00A854D8">
      <w:pPr>
        <w:spacing w:after="0" w:line="360" w:lineRule="auto"/>
        <w:jc w:val="both"/>
        <w:rPr>
          <w:rFonts w:ascii="Palatino Linotype" w:hAnsi="Palatino Linotype" w:cs="Arial"/>
          <w:sz w:val="24"/>
        </w:rPr>
      </w:pPr>
      <w:r w:rsidRPr="00B52FD6">
        <w:rPr>
          <w:rFonts w:ascii="Palatino Linotype" w:hAnsi="Palatino Linotype"/>
          <w:sz w:val="24"/>
          <w:lang w:val="es-ES"/>
        </w:rPr>
        <w:t xml:space="preserve">En este sentido, </w:t>
      </w:r>
      <w:r w:rsidRPr="00B52FD6">
        <w:rPr>
          <w:rFonts w:ascii="Palatino Linotype" w:hAnsi="Palatino Linotype" w:cs="Arial"/>
          <w:sz w:val="24"/>
          <w:lang w:val="es-ES"/>
        </w:rPr>
        <w:t xml:space="preserve">debe decirse que los </w:t>
      </w:r>
      <w:r w:rsidRPr="00B52FD6">
        <w:rPr>
          <w:rFonts w:ascii="Palatino Linotype" w:hAnsi="Palatino Linotype" w:cs="Arial"/>
          <w:b/>
          <w:bCs/>
          <w:sz w:val="24"/>
          <w:u w:val="single"/>
          <w:lang w:val="es-ES"/>
        </w:rPr>
        <w:t>expedientes de las adquisiciones, arrendamientos, enajenaciones y servicios</w:t>
      </w:r>
      <w:r w:rsidRPr="00B52FD6">
        <w:rPr>
          <w:rFonts w:ascii="Palatino Linotype" w:hAnsi="Palatino Linotype" w:cs="Arial"/>
          <w:sz w:val="24"/>
          <w:lang w:val="es-ES"/>
        </w:rPr>
        <w:t xml:space="preserve">, </w:t>
      </w:r>
      <w:r w:rsidRPr="00B52FD6">
        <w:rPr>
          <w:rFonts w:ascii="Palatino Linotype" w:hAnsi="Palatino Linotype" w:cs="Arial"/>
          <w:sz w:val="24"/>
        </w:rPr>
        <w:t>se encuentra considerada como una de las obligaciones de transparencias comunes que l</w:t>
      </w:r>
      <w:r w:rsidRPr="00B52FD6">
        <w:rPr>
          <w:rFonts w:ascii="Palatino Linotype" w:hAnsi="Palatino Linotype"/>
          <w:sz w:val="24"/>
        </w:rPr>
        <w:t xml:space="preserve">os Sujetos Obligados tienen el deber de poner a disposición del público de manera permanente y actualizada de forma sencilla, precisa y entendible, en los respectivos medios electrónicos, de acuerdo con sus </w:t>
      </w:r>
      <w:r w:rsidRPr="00B52FD6">
        <w:rPr>
          <w:rFonts w:ascii="Palatino Linotype" w:hAnsi="Palatino Linotype"/>
          <w:sz w:val="24"/>
        </w:rPr>
        <w:lastRenderedPageBreak/>
        <w:t xml:space="preserve">facultades, atribuciones, funciones u objeto social, según corresponda; esto conforme a lo establecido en </w:t>
      </w:r>
      <w:r w:rsidRPr="00B52FD6">
        <w:rPr>
          <w:rFonts w:ascii="Palatino Linotype" w:hAnsi="Palatino Linotype" w:cs="Arial"/>
          <w:color w:val="000000"/>
          <w:sz w:val="24"/>
        </w:rPr>
        <w:t xml:space="preserve">el </w:t>
      </w:r>
      <w:r w:rsidRPr="00B52FD6">
        <w:rPr>
          <w:rFonts w:ascii="Palatino Linotype" w:hAnsi="Palatino Linotype" w:cs="Arial"/>
          <w:sz w:val="24"/>
        </w:rPr>
        <w:t>artículo 92 de la de la Ley de Transparencia y Acceso a la Información Pública del Estado de México y Municipios, en su fracción XXIX, dispone lo siguiente:</w:t>
      </w:r>
    </w:p>
    <w:p w:rsidR="00680992" w:rsidRDefault="00680992" w:rsidP="00A854D8">
      <w:pPr>
        <w:spacing w:after="0"/>
        <w:jc w:val="both"/>
        <w:rPr>
          <w:rFonts w:ascii="Palatino Linotype" w:hAnsi="Palatino Linotype" w:cs="Arial"/>
        </w:rPr>
      </w:pP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“Artículo 92. </w:t>
      </w:r>
      <w:r>
        <w:rPr>
          <w:rFonts w:ascii="Palatino Linotype"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XXIX. </w:t>
      </w:r>
      <w:r>
        <w:rPr>
          <w:rFonts w:ascii="Palatino Linotype" w:hAnsi="Palatino Linotype" w:cs="Arial"/>
          <w:i/>
          <w:iCs/>
          <w:lang w:val="es-ES"/>
        </w:rPr>
        <w:t xml:space="preserve">La información sobre los procesos y resultados sobre </w:t>
      </w:r>
      <w:r w:rsidRPr="00147EA6">
        <w:rPr>
          <w:rFonts w:ascii="Palatino Linotype" w:hAnsi="Palatino Linotype" w:cs="Arial"/>
          <w:b/>
          <w:i/>
          <w:iCs/>
          <w:lang w:val="es-ES"/>
        </w:rPr>
        <w:t>procedimientos de adjudicación directa</w:t>
      </w:r>
      <w:r>
        <w:rPr>
          <w:rFonts w:ascii="Palatino Linotype" w:hAnsi="Palatino Linotype" w:cs="Arial"/>
          <w:i/>
          <w:iCs/>
          <w:lang w:val="es-ES"/>
        </w:rPr>
        <w:t>, invitación restringida y licitación de cualquier naturaleza, </w:t>
      </w:r>
      <w:r w:rsidRPr="00147EA6">
        <w:rPr>
          <w:rFonts w:ascii="Palatino Linotype" w:hAnsi="Palatino Linotype" w:cs="Arial"/>
          <w:b/>
          <w:bCs/>
          <w:i/>
          <w:iCs/>
          <w:lang w:val="es-ES"/>
        </w:rPr>
        <w:t>incluyendo la versión pública del expediente respectivo y de los contratos</w:t>
      </w:r>
      <w:r w:rsidRPr="00147EA6">
        <w:rPr>
          <w:rFonts w:ascii="Palatino Linotype" w:hAnsi="Palatino Linotype" w:cs="Arial"/>
          <w:b/>
          <w:i/>
          <w:iCs/>
          <w:lang w:val="es-ES"/>
        </w:rPr>
        <w:t> celebrados</w:t>
      </w:r>
      <w:r>
        <w:rPr>
          <w:rFonts w:ascii="Palatino Linotype" w:hAnsi="Palatino Linotype" w:cs="Arial"/>
          <w:i/>
          <w:iCs/>
          <w:lang w:val="es-ES"/>
        </w:rPr>
        <w:t>, que deberán contener, por los menos, lo siguiente:</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a) </w:t>
      </w:r>
      <w:r w:rsidRPr="003D6AE8">
        <w:rPr>
          <w:rFonts w:ascii="Palatino Linotype" w:hAnsi="Palatino Linotype" w:cs="Arial"/>
          <w:i/>
          <w:iCs/>
          <w:lang w:val="es-ES"/>
        </w:rPr>
        <w:t>De licitaciones públicas</w:t>
      </w:r>
      <w:r>
        <w:rPr>
          <w:rFonts w:ascii="Palatino Linotype" w:hAnsi="Palatino Linotype" w:cs="Arial"/>
          <w:i/>
          <w:iCs/>
          <w:lang w:val="es-ES"/>
        </w:rPr>
        <w:t xml:space="preserve"> o procedimientos de invitación restringida:</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1)</w:t>
      </w:r>
      <w:r>
        <w:rPr>
          <w:rFonts w:ascii="Palatino Linotype" w:hAnsi="Palatino Linotype" w:cs="Arial"/>
          <w:i/>
          <w:iCs/>
          <w:lang w:val="es-ES"/>
        </w:rPr>
        <w:t> La convocatoria o invitación emitida, así como los fundamentos legales aplicados para llevarla a cabo;</w:t>
      </w:r>
    </w:p>
    <w:p w:rsidR="00680992" w:rsidRDefault="00680992" w:rsidP="00A854D8">
      <w:pPr>
        <w:spacing w:after="0"/>
        <w:ind w:left="567" w:right="567"/>
        <w:jc w:val="both"/>
        <w:rPr>
          <w:rFonts w:ascii="Palatino Linotype" w:hAnsi="Palatino Linotype" w:cs="Arial"/>
          <w:lang w:val="es-ES"/>
        </w:rPr>
      </w:pPr>
      <w:r w:rsidRPr="00147EA6">
        <w:rPr>
          <w:rFonts w:ascii="Palatino Linotype" w:hAnsi="Palatino Linotype" w:cs="Arial"/>
          <w:b/>
          <w:bCs/>
          <w:i/>
          <w:iCs/>
          <w:lang w:val="es-ES"/>
        </w:rPr>
        <w:t>2) </w:t>
      </w:r>
      <w:r w:rsidRPr="00147EA6">
        <w:rPr>
          <w:rFonts w:ascii="Palatino Linotype" w:hAnsi="Palatino Linotype" w:cs="Arial"/>
          <w:b/>
          <w:i/>
          <w:iCs/>
          <w:lang w:val="es-ES"/>
        </w:rPr>
        <w:t>Los nombres de los participantes o invitados</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lang w:val="es-ES"/>
        </w:rPr>
      </w:pPr>
      <w:r w:rsidRPr="00147EA6">
        <w:rPr>
          <w:rFonts w:ascii="Palatino Linotype" w:hAnsi="Palatino Linotype" w:cs="Arial"/>
          <w:b/>
          <w:bCs/>
          <w:i/>
          <w:iCs/>
          <w:lang w:val="es-ES"/>
        </w:rPr>
        <w:t>3)</w:t>
      </w:r>
      <w:r w:rsidRPr="00147EA6">
        <w:rPr>
          <w:rFonts w:ascii="Palatino Linotype" w:hAnsi="Palatino Linotype" w:cs="Arial"/>
          <w:b/>
          <w:i/>
          <w:iCs/>
          <w:lang w:val="es-ES"/>
        </w:rPr>
        <w:t> El nombre del ganador y las razones que lo justifican</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4) </w:t>
      </w:r>
      <w:r>
        <w:rPr>
          <w:rFonts w:ascii="Palatino Linotype" w:hAnsi="Palatino Linotype" w:cs="Arial"/>
          <w:i/>
          <w:iCs/>
          <w:lang w:val="es-ES"/>
        </w:rPr>
        <w:t>El área solicitante y la responsable de su ejecución;</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5) </w:t>
      </w:r>
      <w:r>
        <w:rPr>
          <w:rFonts w:ascii="Palatino Linotype" w:hAnsi="Palatino Linotype" w:cs="Arial"/>
          <w:i/>
          <w:iCs/>
          <w:lang w:val="es-ES"/>
        </w:rPr>
        <w:t>Las convocatorias e invitaciones emitidas;</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6)</w:t>
      </w:r>
      <w:r>
        <w:rPr>
          <w:rFonts w:ascii="Palatino Linotype" w:hAnsi="Palatino Linotype" w:cs="Arial"/>
          <w:i/>
          <w:iCs/>
          <w:lang w:val="es-ES"/>
        </w:rPr>
        <w:t> Los dictámenes y fallo de adjudicación;</w:t>
      </w:r>
    </w:p>
    <w:p w:rsidR="00680992" w:rsidRDefault="00680992" w:rsidP="00A854D8">
      <w:pPr>
        <w:spacing w:after="0"/>
        <w:ind w:left="567" w:right="567"/>
        <w:jc w:val="both"/>
        <w:rPr>
          <w:rFonts w:ascii="Palatino Linotype" w:hAnsi="Palatino Linotype" w:cs="Arial"/>
          <w:lang w:val="es-ES"/>
        </w:rPr>
      </w:pPr>
      <w:r w:rsidRPr="00147EA6">
        <w:rPr>
          <w:rFonts w:ascii="Palatino Linotype" w:hAnsi="Palatino Linotype" w:cs="Arial"/>
          <w:bCs/>
          <w:i/>
          <w:iCs/>
          <w:lang w:val="es-ES"/>
        </w:rPr>
        <w:t>7) El contrato y, en su caso, sus anexos</w:t>
      </w:r>
      <w:r>
        <w:rPr>
          <w:rFonts w:ascii="Palatino Linotype" w:hAnsi="Palatino Linotype" w:cs="Arial"/>
          <w:bCs/>
          <w:i/>
          <w:iCs/>
          <w:lang w:val="es-ES"/>
        </w:rPr>
        <w:t>;</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8) </w:t>
      </w:r>
      <w:r>
        <w:rPr>
          <w:rFonts w:ascii="Palatino Linotype" w:hAnsi="Palatino Linotype" w:cs="Arial"/>
          <w:i/>
          <w:iCs/>
          <w:lang w:val="es-ES"/>
        </w:rPr>
        <w:t>Los mecanismos de vigilancia y supervisión, incluyendo en su caso, los estudios de impacto urbano y ambiental, según corresponda;</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9) </w:t>
      </w:r>
      <w:r>
        <w:rPr>
          <w:rFonts w:ascii="Palatino Linotype" w:hAnsi="Palatino Linotype" w:cs="Arial"/>
          <w:i/>
          <w:iCs/>
          <w:lang w:val="es-ES"/>
        </w:rPr>
        <w:t>La partida presupuestal, de conformidad con el clasificador por objeto del gasto, en el caso de ser aplicable;</w:t>
      </w:r>
    </w:p>
    <w:p w:rsidR="00680992" w:rsidRDefault="00680992" w:rsidP="00A854D8">
      <w:pPr>
        <w:spacing w:after="0"/>
        <w:ind w:left="567" w:right="567"/>
        <w:jc w:val="both"/>
        <w:rPr>
          <w:rFonts w:ascii="Palatino Linotype" w:hAnsi="Palatino Linotype" w:cs="Arial"/>
          <w:lang w:val="es-ES"/>
        </w:rPr>
      </w:pPr>
      <w:r w:rsidRPr="00DD62BB">
        <w:rPr>
          <w:rFonts w:ascii="Palatino Linotype" w:hAnsi="Palatino Linotype" w:cs="Arial"/>
          <w:bCs/>
          <w:i/>
          <w:iCs/>
          <w:lang w:val="es-ES"/>
        </w:rPr>
        <w:t>10) Origen de los recursos especificando si son federales, estatales o municipales,</w:t>
      </w:r>
      <w:r w:rsidRPr="003D6AE8">
        <w:rPr>
          <w:rFonts w:ascii="Palatino Linotype" w:hAnsi="Palatino Linotype" w:cs="Arial"/>
          <w:b/>
          <w:bCs/>
          <w:i/>
          <w:iCs/>
          <w:lang w:val="es-ES"/>
        </w:rPr>
        <w:t xml:space="preserve"> </w:t>
      </w:r>
      <w:r w:rsidRPr="00647842">
        <w:rPr>
          <w:rFonts w:ascii="Palatino Linotype" w:hAnsi="Palatino Linotype" w:cs="Arial"/>
          <w:i/>
          <w:iCs/>
          <w:lang w:val="es-ES"/>
        </w:rPr>
        <w:t>así como el tipo de fondo de participación o aportación respectiva</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11) </w:t>
      </w:r>
      <w:r>
        <w:rPr>
          <w:rFonts w:ascii="Palatino Linotype" w:hAnsi="Palatino Linotype" w:cs="Arial"/>
          <w:i/>
          <w:iCs/>
          <w:lang w:val="es-ES"/>
        </w:rPr>
        <w:t>Los convenios modificatorios que, en su caso, sean firmados, precisando el objeto y la fecha de celebración;</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12) </w:t>
      </w:r>
      <w:r>
        <w:rPr>
          <w:rFonts w:ascii="Palatino Linotype" w:hAnsi="Palatino Linotype" w:cs="Arial"/>
          <w:i/>
          <w:iCs/>
          <w:lang w:val="es-ES"/>
        </w:rPr>
        <w:t>Los informes de avance físico y financiero sobre las obras o servicios contratados;</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13) </w:t>
      </w:r>
      <w:r>
        <w:rPr>
          <w:rFonts w:ascii="Palatino Linotype" w:hAnsi="Palatino Linotype" w:cs="Arial"/>
          <w:i/>
          <w:iCs/>
          <w:lang w:val="es-ES"/>
        </w:rPr>
        <w:t>El convenio de terminación; y</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lastRenderedPageBreak/>
        <w:t>14) </w:t>
      </w:r>
      <w:r>
        <w:rPr>
          <w:rFonts w:ascii="Palatino Linotype" w:hAnsi="Palatino Linotype" w:cs="Arial"/>
          <w:i/>
          <w:iCs/>
          <w:lang w:val="es-ES"/>
        </w:rPr>
        <w:t>El finiquito.</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b</w:t>
      </w:r>
      <w:r w:rsidRPr="00147EA6">
        <w:rPr>
          <w:rFonts w:ascii="Palatino Linotype" w:hAnsi="Palatino Linotype" w:cs="Arial"/>
          <w:b/>
          <w:bCs/>
          <w:i/>
          <w:iCs/>
          <w:lang w:val="es-ES"/>
        </w:rPr>
        <w:t>) </w:t>
      </w:r>
      <w:r w:rsidRPr="00B52FD6">
        <w:rPr>
          <w:rFonts w:ascii="Palatino Linotype" w:hAnsi="Palatino Linotype" w:cs="Arial"/>
          <w:i/>
          <w:iCs/>
          <w:lang w:val="es-ES"/>
        </w:rPr>
        <w:t>De las adjudicaciones directas:</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1) </w:t>
      </w:r>
      <w:r>
        <w:rPr>
          <w:rFonts w:ascii="Palatino Linotype" w:hAnsi="Palatino Linotype" w:cs="Arial"/>
          <w:i/>
          <w:iCs/>
          <w:lang w:val="es-ES"/>
        </w:rPr>
        <w:t>La propuesta enviada por el participante;</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2) </w:t>
      </w:r>
      <w:r>
        <w:rPr>
          <w:rFonts w:ascii="Palatino Linotype" w:hAnsi="Palatino Linotype" w:cs="Arial"/>
          <w:i/>
          <w:iCs/>
          <w:lang w:val="es-ES"/>
        </w:rPr>
        <w:t>Los motivos y fundamentos legales aplicados para llevarla a cabo;</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3) </w:t>
      </w:r>
      <w:r>
        <w:rPr>
          <w:rFonts w:ascii="Palatino Linotype" w:hAnsi="Palatino Linotype" w:cs="Arial"/>
          <w:i/>
          <w:iCs/>
          <w:lang w:val="es-ES"/>
        </w:rPr>
        <w:t>La autorización del ejercicio de la opción;</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4) </w:t>
      </w:r>
      <w:r w:rsidRPr="00B52FD6">
        <w:rPr>
          <w:rFonts w:ascii="Palatino Linotype" w:hAnsi="Palatino Linotype" w:cs="Arial"/>
          <w:bCs/>
          <w:i/>
          <w:iCs/>
          <w:lang w:val="es-ES"/>
        </w:rPr>
        <w:t>En su caso, las cotizaciones consideradas,</w:t>
      </w:r>
      <w:r w:rsidRPr="00647842">
        <w:rPr>
          <w:rFonts w:ascii="Palatino Linotype" w:hAnsi="Palatino Linotype" w:cs="Arial"/>
          <w:b/>
          <w:bCs/>
          <w:i/>
          <w:iCs/>
          <w:lang w:val="es-ES"/>
        </w:rPr>
        <w:t xml:space="preserve"> especificando los nombres de los proveedores </w:t>
      </w:r>
      <w:r w:rsidRPr="00B52FD6">
        <w:rPr>
          <w:rFonts w:ascii="Palatino Linotype" w:hAnsi="Palatino Linotype" w:cs="Arial"/>
          <w:bCs/>
          <w:i/>
          <w:iCs/>
          <w:lang w:val="es-ES"/>
        </w:rPr>
        <w:t>y sus montos</w:t>
      </w:r>
      <w:r w:rsidRPr="00B52FD6">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5) </w:t>
      </w:r>
      <w:r>
        <w:rPr>
          <w:rFonts w:ascii="Palatino Linotype" w:hAnsi="Palatino Linotype" w:cs="Arial"/>
          <w:i/>
          <w:iCs/>
          <w:lang w:val="es-ES"/>
        </w:rPr>
        <w:t>El nombre de la persona física o jurídica colectiva adjudicada;</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6) </w:t>
      </w:r>
      <w:r>
        <w:rPr>
          <w:rFonts w:ascii="Palatino Linotype" w:hAnsi="Palatino Linotype" w:cs="Arial"/>
          <w:i/>
          <w:iCs/>
          <w:lang w:val="es-ES"/>
        </w:rPr>
        <w:t>La unidad administrativa solicitante y la responsable de su ejecución;</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7)</w:t>
      </w:r>
      <w:r>
        <w:rPr>
          <w:rFonts w:ascii="Palatino Linotype" w:hAnsi="Palatino Linotype" w:cs="Arial"/>
          <w:bCs/>
          <w:i/>
          <w:iCs/>
          <w:lang w:val="es-ES"/>
        </w:rPr>
        <w:t> El número, fecha, el monto del contrato y el plazo de entrega o de ejecución de los servicios u obra;</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8) </w:t>
      </w:r>
      <w:r>
        <w:rPr>
          <w:rFonts w:ascii="Palatino Linotype" w:hAnsi="Palatino Linotype" w:cs="Arial"/>
          <w:i/>
          <w:iCs/>
          <w:lang w:val="es-ES"/>
        </w:rPr>
        <w:t>Los mecanismos de vigilancia y supervisión, incluyendo, en su caso, los estudios de impacto urbano y ambiental, según corresponda;</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9) </w:t>
      </w:r>
      <w:r>
        <w:rPr>
          <w:rFonts w:ascii="Palatino Linotype" w:hAnsi="Palatino Linotype" w:cs="Arial"/>
          <w:i/>
          <w:iCs/>
          <w:lang w:val="es-ES"/>
        </w:rPr>
        <w:t>Los informes de avance sobre las obras o servicios contratados;</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b/>
          <w:bCs/>
          <w:i/>
          <w:iCs/>
          <w:lang w:val="es-ES"/>
        </w:rPr>
        <w:t>10) </w:t>
      </w:r>
      <w:r>
        <w:rPr>
          <w:rFonts w:ascii="Palatino Linotype" w:hAnsi="Palatino Linotype" w:cs="Arial"/>
          <w:i/>
          <w:iCs/>
          <w:lang w:val="es-ES"/>
        </w:rPr>
        <w:t>El convenio de terminación; y</w:t>
      </w:r>
    </w:p>
    <w:p w:rsidR="00680992" w:rsidRDefault="00680992" w:rsidP="00A854D8">
      <w:pPr>
        <w:spacing w:after="0"/>
        <w:ind w:left="567" w:right="567"/>
        <w:jc w:val="both"/>
        <w:rPr>
          <w:rFonts w:ascii="Palatino Linotype" w:hAnsi="Palatino Linotype" w:cs="Arial"/>
          <w:b/>
          <w:i/>
          <w:iCs/>
          <w:lang w:val="es-ES"/>
        </w:rPr>
      </w:pPr>
      <w:r>
        <w:rPr>
          <w:rFonts w:ascii="Palatino Linotype" w:hAnsi="Palatino Linotype" w:cs="Arial"/>
          <w:b/>
          <w:bCs/>
          <w:i/>
          <w:iCs/>
          <w:lang w:val="es-ES"/>
        </w:rPr>
        <w:t>11) </w:t>
      </w:r>
      <w:r>
        <w:rPr>
          <w:rFonts w:ascii="Palatino Linotype" w:hAnsi="Palatino Linotype" w:cs="Arial"/>
          <w:i/>
          <w:iCs/>
          <w:lang w:val="es-ES"/>
        </w:rPr>
        <w:t>El finiquito.</w:t>
      </w:r>
      <w:r>
        <w:rPr>
          <w:rFonts w:ascii="Palatino Linotype" w:hAnsi="Palatino Linotype" w:cs="Arial"/>
          <w:b/>
          <w:i/>
          <w:iCs/>
          <w:lang w:val="es-ES"/>
        </w:rPr>
        <w:t>”</w:t>
      </w:r>
    </w:p>
    <w:p w:rsidR="00680992" w:rsidRPr="00B52FD6" w:rsidRDefault="00680992" w:rsidP="00A854D8">
      <w:pPr>
        <w:spacing w:after="0"/>
        <w:ind w:left="851" w:right="850"/>
        <w:jc w:val="both"/>
        <w:rPr>
          <w:rFonts w:ascii="Palatino Linotype" w:hAnsi="Palatino Linotype" w:cs="Arial"/>
          <w:sz w:val="24"/>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rsidR="00680992" w:rsidRDefault="00680992" w:rsidP="00A854D8">
      <w:pPr>
        <w:spacing w:after="0" w:line="360" w:lineRule="auto"/>
        <w:jc w:val="both"/>
        <w:rPr>
          <w:rFonts w:ascii="Palatino Linotype" w:hAnsi="Palatino Linotype" w:cs="Arial"/>
          <w:lang w:val="es-ES"/>
        </w:rPr>
      </w:pPr>
    </w:p>
    <w:p w:rsidR="00680992" w:rsidRPr="00B52FD6" w:rsidRDefault="00680992" w:rsidP="00A854D8">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A mayor abundamiento, debe observarse lo establecido en los artículos 1, fracción III, 20, 21, 22, 23, 24, 26, 27 y 39 de la Ley de Contratación Pública del Estado de México y Municipios, los cuales se transcriben a continuación:</w:t>
      </w:r>
    </w:p>
    <w:p w:rsidR="00680992" w:rsidRDefault="00680992" w:rsidP="00A854D8">
      <w:pPr>
        <w:spacing w:after="0"/>
        <w:jc w:val="both"/>
        <w:rPr>
          <w:rFonts w:ascii="Palatino Linotype" w:hAnsi="Palatino Linotype" w:cs="Arial"/>
          <w:lang w:val="es-ES"/>
        </w:rPr>
      </w:pPr>
    </w:p>
    <w:p w:rsidR="00680992" w:rsidRDefault="00680992" w:rsidP="00A854D8">
      <w:pPr>
        <w:spacing w:after="0"/>
        <w:ind w:left="567" w:right="567"/>
        <w:jc w:val="both"/>
        <w:rPr>
          <w:rFonts w:ascii="Palatino Linotype" w:hAnsi="Palatino Linotype" w:cs="Arial"/>
          <w:i/>
          <w:iCs/>
          <w:lang w:val="es-ES"/>
        </w:rPr>
      </w:pPr>
      <w:r>
        <w:rPr>
          <w:rFonts w:ascii="Palatino Linotype" w:hAnsi="Palatino Linotype" w:cs="Arial"/>
          <w:b/>
          <w:bCs/>
          <w:i/>
          <w:iCs/>
          <w:lang w:val="es-ES"/>
        </w:rPr>
        <w:lastRenderedPageBreak/>
        <w:t>“Artículo 1</w:t>
      </w:r>
      <w:r>
        <w:rPr>
          <w:rFonts w:ascii="Palatino Linotype" w:hAnsi="Palatino Linotype" w:cs="Arial"/>
          <w:i/>
          <w:iCs/>
          <w:lang w:val="es-ES"/>
        </w:rPr>
        <w:t>.- </w:t>
      </w:r>
      <w:r>
        <w:rPr>
          <w:rFonts w:ascii="Palatino Linotype" w:hAnsi="Palatino Linotype" w:cs="Arial"/>
          <w:b/>
          <w:bCs/>
          <w:i/>
          <w:iCs/>
          <w:u w:val="single"/>
          <w:lang w:val="es-ES"/>
        </w:rPr>
        <w:t>Esta Ley tiene por objeto regular los actos relativos a</w:t>
      </w:r>
      <w:r>
        <w:rPr>
          <w:rFonts w:ascii="Palatino Linotype" w:hAnsi="Palatino Linotype" w:cs="Arial"/>
          <w:i/>
          <w:iCs/>
          <w:lang w:val="es-ES"/>
        </w:rPr>
        <w:t> la planeación, programación, presupuestación, ejecución y control de </w:t>
      </w:r>
      <w:r>
        <w:rPr>
          <w:rFonts w:ascii="Palatino Linotype" w:hAnsi="Palatino Linotype" w:cs="Arial"/>
          <w:b/>
          <w:bCs/>
          <w:i/>
          <w:iCs/>
          <w:u w:val="single"/>
          <w:lang w:val="es-ES"/>
        </w:rPr>
        <w:t>la adquisición, enajenación y arrendamiento de bienes, y la contratación de servicios de cualquier naturaleza</w:t>
      </w:r>
      <w:r>
        <w:rPr>
          <w:rFonts w:ascii="Palatino Linotype" w:hAnsi="Palatino Linotype" w:cs="Arial"/>
          <w:i/>
          <w:iCs/>
          <w:lang w:val="es-ES"/>
        </w:rPr>
        <w:t>, </w:t>
      </w:r>
      <w:r>
        <w:rPr>
          <w:rFonts w:ascii="Palatino Linotype" w:hAnsi="Palatino Linotype" w:cs="Arial"/>
          <w:b/>
          <w:bCs/>
          <w:i/>
          <w:iCs/>
          <w:u w:val="single"/>
          <w:lang w:val="es-ES"/>
        </w:rPr>
        <w:t>que realicen</w:t>
      </w:r>
      <w:r>
        <w:rPr>
          <w:rFonts w:ascii="Palatino Linotype" w:hAnsi="Palatino Linotype" w:cs="Arial"/>
          <w:i/>
          <w:iCs/>
          <w:lang w:val="es-ES"/>
        </w:rPr>
        <w:t>:</w:t>
      </w:r>
    </w:p>
    <w:p w:rsidR="00B52FD6" w:rsidRDefault="00B52FD6" w:rsidP="00A854D8">
      <w:pPr>
        <w:spacing w:after="0"/>
        <w:ind w:left="567" w:right="567"/>
        <w:jc w:val="both"/>
        <w:rPr>
          <w:rFonts w:ascii="Palatino Linotype" w:hAnsi="Palatino Linotype" w:cs="Arial"/>
          <w:sz w:val="19"/>
          <w:szCs w:val="19"/>
          <w:lang w:val="es-ES"/>
        </w:rPr>
      </w:pPr>
    </w:p>
    <w:p w:rsidR="00680992" w:rsidRDefault="00B52FD6" w:rsidP="00A854D8">
      <w:pPr>
        <w:spacing w:after="0"/>
        <w:ind w:left="567" w:right="567"/>
        <w:jc w:val="both"/>
        <w:rPr>
          <w:rFonts w:ascii="Palatino Linotype" w:hAnsi="Palatino Linotype" w:cs="Arial"/>
          <w:b/>
          <w:bCs/>
          <w:i/>
          <w:iCs/>
          <w:lang w:val="es-ES"/>
        </w:rPr>
      </w:pPr>
      <w:r w:rsidRPr="00B52FD6">
        <w:rPr>
          <w:rFonts w:ascii="Palatino Linotype" w:hAnsi="Palatino Linotype" w:cs="Arial"/>
          <w:b/>
          <w:bCs/>
          <w:i/>
          <w:iCs/>
          <w:lang w:val="es-ES"/>
        </w:rPr>
        <w:t xml:space="preserve">I. Las secretarías </w:t>
      </w:r>
      <w:r w:rsidRPr="00B52FD6">
        <w:rPr>
          <w:rFonts w:ascii="Palatino Linotype" w:hAnsi="Palatino Linotype" w:cs="Arial"/>
          <w:bCs/>
          <w:i/>
          <w:iCs/>
          <w:lang w:val="es-ES"/>
        </w:rPr>
        <w:t>y las unidades administrativas del Poder Ejecutivo del Estado</w:t>
      </w:r>
      <w:r w:rsidRPr="00B52FD6">
        <w:rPr>
          <w:rFonts w:ascii="Palatino Linotype" w:hAnsi="Palatino Linotype" w:cs="Arial"/>
          <w:b/>
          <w:bCs/>
          <w:i/>
          <w:iCs/>
          <w:lang w:val="es-ES"/>
        </w:rPr>
        <w:t>.</w:t>
      </w:r>
    </w:p>
    <w:p w:rsidR="00B52FD6" w:rsidRDefault="00B52FD6"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w:t>
      </w:r>
    </w:p>
    <w:p w:rsidR="00B52FD6" w:rsidRDefault="00B52FD6"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20</w:t>
      </w:r>
      <w:r>
        <w:rPr>
          <w:rFonts w:ascii="Palatino Linotype" w:hAnsi="Palatino Linotype" w:cs="Arial"/>
          <w:i/>
          <w:iCs/>
          <w:lang w:val="es-ES"/>
        </w:rPr>
        <w:t xml:space="preserve">.- </w:t>
      </w:r>
      <w:r w:rsidRPr="00B52FD6">
        <w:rPr>
          <w:rFonts w:ascii="Palatino Linotype" w:hAnsi="Palatino Linotype" w:cs="Arial"/>
          <w:b/>
          <w:i/>
          <w:iCs/>
          <w:u w:val="single"/>
          <w:lang w:val="es-ES"/>
        </w:rPr>
        <w:t>La Secretaría</w:t>
      </w:r>
      <w:r>
        <w:rPr>
          <w:rFonts w:ascii="Palatino Linotype" w:hAnsi="Palatino Linotype" w:cs="Arial"/>
          <w:i/>
          <w:iCs/>
          <w:lang w:val="es-ES"/>
        </w:rPr>
        <w:t xml:space="preserve"> y </w:t>
      </w:r>
      <w:r w:rsidRPr="00B52FD6">
        <w:rPr>
          <w:rFonts w:ascii="Palatino Linotype" w:hAnsi="Palatino Linotype" w:cs="Arial"/>
          <w:bCs/>
          <w:i/>
          <w:iCs/>
          <w:lang w:val="es-ES"/>
        </w:rPr>
        <w:t xml:space="preserve">los ayuntamientos </w:t>
      </w:r>
      <w:r>
        <w:rPr>
          <w:rFonts w:ascii="Palatino Linotype" w:hAnsi="Palatino Linotype" w:cs="Arial"/>
          <w:b/>
          <w:bCs/>
          <w:i/>
          <w:iCs/>
          <w:u w:val="single"/>
          <w:lang w:val="es-ES"/>
        </w:rPr>
        <w:t>establecerán y operarán el catálogo de bienes y servicios</w:t>
      </w:r>
      <w:r>
        <w:rPr>
          <w:rFonts w:ascii="Palatino Linotype" w:hAnsi="Palatino Linotype" w:cs="Arial"/>
          <w:i/>
          <w:iCs/>
          <w:lang w:val="es-ES"/>
        </w:rPr>
        <w:t>, de acuerdo con la reglamentación respectiva. </w:t>
      </w:r>
      <w:r>
        <w:rPr>
          <w:rFonts w:ascii="Palatino Linotype" w:hAnsi="Palatino Linotype" w:cs="Arial"/>
          <w:b/>
          <w:bCs/>
          <w:i/>
          <w:iCs/>
          <w:u w:val="single"/>
          <w:lang w:val="es-ES"/>
        </w:rPr>
        <w:t>Establecerán y operarán también el catálogo de bienes y servicios específicos que sean susceptibles de ser adquiridos o contratados</w:t>
      </w:r>
      <w:r>
        <w:rPr>
          <w:rFonts w:ascii="Palatino Linotype" w:hAnsi="Palatino Linotype" w:cs="Arial"/>
          <w:i/>
          <w:iCs/>
          <w:lang w:val="es-ES"/>
        </w:rPr>
        <w:t xml:space="preserve"> bajo la modalidad de subasta inversa, los cuales deberán describirse genéricamente y determinarse sus especificaciones técnicas comerciales, y en su caso, sus equivalentes. </w:t>
      </w:r>
      <w:r w:rsidRPr="00B52FD6">
        <w:rPr>
          <w:rFonts w:ascii="Palatino Linotype" w:hAnsi="Palatino Linotype" w:cs="Arial"/>
          <w:b/>
          <w:i/>
          <w:iCs/>
          <w:lang w:val="es-ES"/>
        </w:rPr>
        <w:t>Dicho catálogo deberá publicarse en el COMPRAMEX</w:t>
      </w:r>
      <w:r>
        <w:rPr>
          <w:rFonts w:ascii="Palatino Linotype" w:hAnsi="Palatino Linotype" w:cs="Arial"/>
          <w:i/>
          <w:iCs/>
          <w:lang w:val="es-ES"/>
        </w:rPr>
        <w:t xml:space="preserve"> y en el portal de internet de la propia Secretaría y, en su caso, en el de los ayuntamientos.</w:t>
      </w:r>
    </w:p>
    <w:p w:rsidR="00680992" w:rsidRDefault="00680992"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21.- </w:t>
      </w:r>
      <w:r>
        <w:rPr>
          <w:rFonts w:ascii="Palatino Linotype" w:hAnsi="Palatino Linotype" w:cs="Arial"/>
          <w:b/>
          <w:bCs/>
          <w:i/>
          <w:iCs/>
          <w:u w:val="single"/>
          <w:lang w:val="es-ES"/>
        </w:rPr>
        <w:t>A fin de conocer la capacidad administrativa, financiera, legal y técnica de las fuentes de suministro</w:t>
      </w:r>
      <w:r>
        <w:rPr>
          <w:rFonts w:ascii="Palatino Linotype" w:hAnsi="Palatino Linotype" w:cs="Arial"/>
          <w:i/>
          <w:iCs/>
          <w:lang w:val="es-ES"/>
        </w:rPr>
        <w:t>, la Secretaría y </w:t>
      </w:r>
      <w:r>
        <w:rPr>
          <w:rFonts w:ascii="Palatino Linotype" w:hAnsi="Palatino Linotype" w:cs="Arial"/>
          <w:b/>
          <w:bCs/>
          <w:i/>
          <w:iCs/>
          <w:u w:val="single"/>
          <w:lang w:val="es-ES"/>
        </w:rPr>
        <w:t>los ayuntamientos integrarán un catálogo de proveedores y de prestadores de servicios</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680992" w:rsidRDefault="00680992"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22</w:t>
      </w:r>
      <w:r>
        <w:rPr>
          <w:rFonts w:ascii="Palatino Linotype"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Pr>
          <w:rFonts w:ascii="Palatino Linotype" w:hAnsi="Palatino Linotype" w:cs="Arial"/>
          <w:b/>
          <w:bCs/>
          <w:i/>
          <w:iCs/>
          <w:u w:val="single"/>
          <w:lang w:val="es-ES"/>
        </w:rPr>
        <w:t>los ayuntamientos se auxiliarán de un comité de arrendamientos, adquisiciones de inmuebles y enajenaciones</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23</w:t>
      </w:r>
      <w:r>
        <w:rPr>
          <w:rFonts w:ascii="Palatino Linotype" w:hAnsi="Palatino Linotype" w:cs="Arial"/>
          <w:i/>
          <w:iCs/>
          <w:lang w:val="es-ES"/>
        </w:rPr>
        <w:t>.- </w:t>
      </w:r>
      <w:r>
        <w:rPr>
          <w:rFonts w:ascii="Palatino Linotype" w:hAnsi="Palatino Linotype" w:cs="Arial"/>
          <w:b/>
          <w:bCs/>
          <w:i/>
          <w:iCs/>
          <w:u w:val="single"/>
          <w:lang w:val="es-ES"/>
        </w:rPr>
        <w:t>Los comités de adquisiciones y de servicios tendrán las funciones siguientes</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lastRenderedPageBreak/>
        <w:t>I. Dictaminar sobre la procedencia de los casos de excepción al procedimiento de licitación pública.</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III. </w:t>
      </w:r>
      <w:r>
        <w:rPr>
          <w:rFonts w:ascii="Palatino Linotype" w:hAnsi="Palatino Linotype" w:cs="Arial"/>
          <w:b/>
          <w:bCs/>
          <w:i/>
          <w:iCs/>
          <w:u w:val="single"/>
          <w:lang w:val="es-ES"/>
        </w:rPr>
        <w:t>Emitir los dictámenes de adjudicación</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IV. Las demás que establezca el reglamento de esta Ley.”</w:t>
      </w:r>
    </w:p>
    <w:p w:rsidR="00680992" w:rsidRDefault="00680992"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24</w:t>
      </w:r>
      <w:r>
        <w:rPr>
          <w:rFonts w:ascii="Palatino Linotype" w:hAnsi="Palatino Linotype" w:cs="Arial"/>
          <w:i/>
          <w:iCs/>
          <w:lang w:val="es-ES"/>
        </w:rPr>
        <w:t>.- </w:t>
      </w:r>
      <w:r>
        <w:rPr>
          <w:rFonts w:ascii="Palatino Linotype" w:hAnsi="Palatino Linotype" w:cs="Arial"/>
          <w:b/>
          <w:bCs/>
          <w:i/>
          <w:iCs/>
          <w:u w:val="single"/>
          <w:lang w:val="es-ES"/>
        </w:rPr>
        <w:t>El comité de arrendamientos, adquisiciones de inmuebles y enajenaciones tendrá las funciones siguientes</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 Dictaminar sobre la procedencia de los casos de excepción al procedimiento de licitación pública, tratándose de adquisición de inmuebles y arrendamientos.</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III. </w:t>
      </w:r>
      <w:r>
        <w:rPr>
          <w:rFonts w:ascii="Palatino Linotype" w:hAnsi="Palatino Linotype" w:cs="Arial"/>
          <w:b/>
          <w:bCs/>
          <w:i/>
          <w:iCs/>
          <w:u w:val="single"/>
          <w:lang w:val="es-ES"/>
        </w:rPr>
        <w:t>Emitir los dictámenes de adjudicación, tratándose de adquisiciones de inmuebles y arrendamientos</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IV. Participar en los procedimientos de subasta pública, hasta dejarlos en estado de dictar el fallo de adjudicación.</w:t>
      </w:r>
    </w:p>
    <w:p w:rsidR="00680992" w:rsidRDefault="00680992" w:rsidP="00A854D8">
      <w:pPr>
        <w:spacing w:after="0"/>
        <w:ind w:left="567" w:right="567"/>
        <w:jc w:val="both"/>
        <w:rPr>
          <w:rFonts w:ascii="Palatino Linotype" w:hAnsi="Palatino Linotype" w:cs="Arial"/>
          <w:i/>
          <w:iCs/>
          <w:lang w:val="es-ES"/>
        </w:rPr>
      </w:pPr>
      <w:r>
        <w:rPr>
          <w:rFonts w:ascii="Palatino Linotype" w:hAnsi="Palatino Linotype" w:cs="Arial"/>
          <w:i/>
          <w:iCs/>
          <w:lang w:val="es-ES"/>
        </w:rPr>
        <w:t>V. Las demás que establezca el reglamento de esta Ley.”</w:t>
      </w:r>
    </w:p>
    <w:p w:rsidR="00680992" w:rsidRDefault="00680992" w:rsidP="00A854D8">
      <w:pPr>
        <w:spacing w:after="0"/>
        <w:ind w:left="567" w:right="567"/>
        <w:jc w:val="both"/>
        <w:rPr>
          <w:rFonts w:ascii="Palatino Linotype" w:hAnsi="Palatino Linotype" w:cs="Arial"/>
          <w:b/>
          <w:i/>
          <w:iCs/>
          <w:lang w:val="es-ES"/>
        </w:rPr>
      </w:pPr>
    </w:p>
    <w:p w:rsidR="00680992" w:rsidRDefault="00680992" w:rsidP="00A854D8">
      <w:pPr>
        <w:spacing w:after="0"/>
        <w:ind w:left="567" w:right="567"/>
        <w:jc w:val="both"/>
        <w:rPr>
          <w:rFonts w:ascii="Palatino Linotype" w:hAnsi="Palatino Linotype" w:cs="Arial"/>
          <w:i/>
          <w:iCs/>
          <w:lang w:val="es-ES"/>
        </w:rPr>
      </w:pPr>
      <w:r>
        <w:rPr>
          <w:rFonts w:ascii="Palatino Linotype" w:hAnsi="Palatino Linotype" w:cs="Arial"/>
          <w:b/>
          <w:i/>
          <w:iCs/>
          <w:lang w:val="es-ES"/>
        </w:rPr>
        <w:t>Artículo 26.- </w:t>
      </w:r>
      <w:r>
        <w:rPr>
          <w:rFonts w:ascii="Palatino Linotype" w:hAnsi="Palatino Linotype" w:cs="Arial"/>
          <w:i/>
          <w:iCs/>
          <w:lang w:val="es-ES"/>
        </w:rPr>
        <w:t>Las adquisiciones, arrendamientos y servicios se adjudicarán a través de licitaciones públicas, mediante convocatoria pública.</w:t>
      </w:r>
    </w:p>
    <w:p w:rsidR="00680992" w:rsidRDefault="00680992" w:rsidP="00A854D8">
      <w:pPr>
        <w:spacing w:after="0"/>
        <w:ind w:left="567" w:right="567"/>
        <w:jc w:val="both"/>
        <w:rPr>
          <w:rFonts w:ascii="Palatino Linotype" w:hAnsi="Palatino Linotype" w:cs="Arial"/>
          <w:b/>
          <w:i/>
          <w:iCs/>
          <w:lang w:val="es-ES"/>
        </w:rPr>
      </w:pPr>
    </w:p>
    <w:p w:rsidR="00680992" w:rsidRDefault="00680992" w:rsidP="00A854D8">
      <w:pPr>
        <w:spacing w:after="0"/>
        <w:ind w:left="567" w:right="567"/>
        <w:jc w:val="both"/>
        <w:rPr>
          <w:rFonts w:ascii="Palatino Linotype" w:hAnsi="Palatino Linotype" w:cs="Arial"/>
          <w:i/>
          <w:iCs/>
          <w:lang w:val="es-ES"/>
        </w:rPr>
      </w:pPr>
      <w:r>
        <w:rPr>
          <w:rFonts w:ascii="Palatino Linotype" w:hAnsi="Palatino Linotype" w:cs="Arial"/>
          <w:b/>
          <w:i/>
          <w:iCs/>
          <w:lang w:val="es-ES"/>
        </w:rPr>
        <w:t>Artículo 27.-</w:t>
      </w:r>
      <w:r>
        <w:rPr>
          <w:rFonts w:ascii="Palatino Linotype"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680992" w:rsidRDefault="00680992"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 </w:t>
      </w:r>
      <w:r>
        <w:rPr>
          <w:rFonts w:ascii="Palatino Linotype" w:hAnsi="Palatino Linotype" w:cs="Arial"/>
          <w:b/>
          <w:bCs/>
          <w:i/>
          <w:iCs/>
          <w:u w:val="single"/>
          <w:lang w:val="es-ES"/>
        </w:rPr>
        <w:t>Invitación restringida</w:t>
      </w:r>
      <w:r>
        <w:rPr>
          <w:rFonts w:ascii="Palatino Linotype" w:hAnsi="Palatino Linotype" w:cs="Arial"/>
          <w:b/>
          <w:bCs/>
          <w:i/>
          <w:iCs/>
          <w:lang w:val="es-ES"/>
        </w:rPr>
        <w:t>.</w:t>
      </w:r>
    </w:p>
    <w:p w:rsidR="00680992" w:rsidRDefault="00680992" w:rsidP="00A854D8">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II. </w:t>
      </w:r>
      <w:r>
        <w:rPr>
          <w:rFonts w:ascii="Palatino Linotype" w:hAnsi="Palatino Linotype" w:cs="Arial"/>
          <w:b/>
          <w:bCs/>
          <w:i/>
          <w:iCs/>
          <w:u w:val="single"/>
          <w:lang w:val="es-ES"/>
        </w:rPr>
        <w:t>Adjudicación directa</w:t>
      </w:r>
      <w:r>
        <w:rPr>
          <w:rFonts w:ascii="Palatino Linotype" w:hAnsi="Palatino Linotype" w:cs="Arial"/>
          <w:i/>
          <w:iCs/>
          <w:lang w:val="es-ES"/>
        </w:rPr>
        <w:t>.</w:t>
      </w:r>
    </w:p>
    <w:p w:rsidR="00680992" w:rsidRDefault="00680992" w:rsidP="00A854D8">
      <w:pPr>
        <w:spacing w:after="0"/>
        <w:ind w:left="567" w:right="567"/>
        <w:jc w:val="both"/>
        <w:rPr>
          <w:rFonts w:ascii="Palatino Linotype" w:hAnsi="Palatino Linotype" w:cs="Arial"/>
          <w:b/>
          <w:bCs/>
          <w:i/>
          <w:iCs/>
          <w:lang w:val="es-ES"/>
        </w:rPr>
      </w:pPr>
    </w:p>
    <w:p w:rsidR="00680992" w:rsidRDefault="00680992" w:rsidP="00A854D8">
      <w:pPr>
        <w:spacing w:after="0"/>
        <w:ind w:left="567" w:right="567"/>
        <w:jc w:val="both"/>
        <w:rPr>
          <w:rFonts w:ascii="Palatino Linotype" w:hAnsi="Palatino Linotype" w:cs="Arial"/>
          <w:b/>
          <w:sz w:val="19"/>
          <w:szCs w:val="19"/>
          <w:lang w:val="es-ES"/>
        </w:rPr>
      </w:pPr>
      <w:r>
        <w:rPr>
          <w:rFonts w:ascii="Palatino Linotype" w:hAnsi="Palatino Linotype" w:cs="Arial"/>
          <w:b/>
          <w:bCs/>
          <w:i/>
          <w:iCs/>
          <w:lang w:val="es-ES"/>
        </w:rPr>
        <w:t>Artículo 39</w:t>
      </w:r>
      <w:r>
        <w:rPr>
          <w:rFonts w:ascii="Palatino Linotype" w:hAnsi="Palatino Linotype" w:cs="Arial"/>
          <w:i/>
          <w:iCs/>
          <w:lang w:val="es-ES"/>
        </w:rPr>
        <w:t>.- </w:t>
      </w:r>
      <w:r>
        <w:rPr>
          <w:rFonts w:ascii="Palatino Linotype" w:hAnsi="Palatino Linotype" w:cs="Arial"/>
          <w:b/>
          <w:bCs/>
          <w:i/>
          <w:iCs/>
          <w:u w:val="single"/>
          <w:lang w:val="es-ES"/>
        </w:rPr>
        <w:t>Para cada uno de los actos del procedimiento adquisitivo se levantará el acta respectiva</w:t>
      </w:r>
      <w:r>
        <w:rPr>
          <w:rFonts w:ascii="Palatino Linotype" w:hAnsi="Palatino Linotype" w:cs="Arial"/>
          <w:i/>
          <w:iCs/>
          <w:lang w:val="es-ES"/>
        </w:rPr>
        <w:t>, la cual será firmada por los participantes, sin que la falta de firma de alguno de ellos invalide su contenido y efectos.</w:t>
      </w:r>
      <w:r>
        <w:rPr>
          <w:rFonts w:ascii="Palatino Linotype" w:hAnsi="Palatino Linotype" w:cs="Arial"/>
          <w:b/>
          <w:i/>
          <w:iCs/>
          <w:lang w:val="es-ES"/>
        </w:rPr>
        <w:t>”</w:t>
      </w:r>
    </w:p>
    <w:p w:rsidR="00680992" w:rsidRDefault="00680992" w:rsidP="00A854D8">
      <w:pPr>
        <w:spacing w:after="0"/>
        <w:ind w:left="567" w:right="567"/>
        <w:jc w:val="both"/>
        <w:rPr>
          <w:rFonts w:ascii="Palatino Linotype" w:hAnsi="Palatino Linotype" w:cs="Arial"/>
          <w:lang w:val="es-ES"/>
        </w:rPr>
      </w:pPr>
      <w:r>
        <w:rPr>
          <w:rFonts w:ascii="Palatino Linotype" w:hAnsi="Palatino Linotype" w:cs="Arial"/>
          <w:lang w:val="es-ES"/>
        </w:rPr>
        <w:t>(Énfasis añadido)</w:t>
      </w:r>
    </w:p>
    <w:p w:rsidR="00680992" w:rsidRDefault="00680992" w:rsidP="00A854D8">
      <w:pPr>
        <w:spacing w:after="0"/>
        <w:ind w:left="851" w:right="899"/>
        <w:jc w:val="both"/>
        <w:rPr>
          <w:rFonts w:ascii="Palatino Linotype" w:hAnsi="Palatino Linotype" w:cs="Arial"/>
          <w:lang w:val="es-ES"/>
        </w:rPr>
      </w:pPr>
    </w:p>
    <w:p w:rsidR="00680992" w:rsidRDefault="00680992" w:rsidP="00A854D8">
      <w:pPr>
        <w:spacing w:after="0"/>
        <w:ind w:left="851" w:right="899"/>
        <w:jc w:val="both"/>
        <w:rPr>
          <w:rFonts w:ascii="Palatino Linotype" w:hAnsi="Palatino Linotype" w:cs="Arial"/>
          <w:lang w:val="es-ES"/>
        </w:rPr>
      </w:pPr>
    </w:p>
    <w:p w:rsidR="009431D9" w:rsidRDefault="009431D9" w:rsidP="00A854D8">
      <w:pPr>
        <w:tabs>
          <w:tab w:val="left" w:pos="6103"/>
        </w:tabs>
        <w:autoSpaceDE w:val="0"/>
        <w:autoSpaceDN w:val="0"/>
        <w:adjustRightInd w:val="0"/>
        <w:spacing w:after="0" w:line="360" w:lineRule="auto"/>
        <w:ind w:right="50"/>
        <w:jc w:val="both"/>
        <w:rPr>
          <w:rFonts w:ascii="Palatino Linotype" w:hAnsi="Palatino Linotype" w:cs="Arial"/>
          <w:sz w:val="24"/>
          <w:lang w:val="es-ES"/>
        </w:rPr>
      </w:pPr>
    </w:p>
    <w:p w:rsidR="00680992" w:rsidRPr="00B52FD6" w:rsidRDefault="00680992" w:rsidP="00A854D8">
      <w:pPr>
        <w:tabs>
          <w:tab w:val="left" w:pos="6103"/>
        </w:tabs>
        <w:autoSpaceDE w:val="0"/>
        <w:autoSpaceDN w:val="0"/>
        <w:adjustRightInd w:val="0"/>
        <w:spacing w:after="0" w:line="360" w:lineRule="auto"/>
        <w:ind w:right="50"/>
        <w:jc w:val="both"/>
        <w:rPr>
          <w:rFonts w:ascii="Palatino Linotype" w:hAnsi="Palatino Linotype"/>
          <w:color w:val="000000"/>
          <w:sz w:val="24"/>
        </w:rPr>
      </w:pPr>
      <w:r w:rsidRPr="00B52FD6">
        <w:rPr>
          <w:rFonts w:ascii="Palatino Linotype" w:hAnsi="Palatino Linotype" w:cs="Arial"/>
          <w:sz w:val="24"/>
          <w:lang w:val="es-ES"/>
        </w:rPr>
        <w:t>De la interpretación armónica de los preceptos transcritos, se advierte que e</w:t>
      </w:r>
      <w:r w:rsidRPr="00B52FD6">
        <w:rPr>
          <w:rFonts w:ascii="Palatino Linotype" w:hAnsi="Palatino Linotype" w:cs="Arial"/>
          <w:bCs/>
          <w:sz w:val="24"/>
          <w:lang w:val="es-ES"/>
        </w:rPr>
        <w:t>l</w:t>
      </w:r>
      <w:r w:rsidRPr="00B52FD6">
        <w:rPr>
          <w:rFonts w:ascii="Palatino Linotype" w:hAnsi="Palatino Linotype" w:cs="Arial"/>
          <w:b/>
          <w:sz w:val="24"/>
          <w:lang w:val="es-ES"/>
        </w:rPr>
        <w:t xml:space="preserve"> </w:t>
      </w:r>
      <w:r w:rsidRPr="00B52FD6">
        <w:rPr>
          <w:rFonts w:ascii="Palatino Linotype" w:hAnsi="Palatino Linotype" w:cs="Arial"/>
          <w:bCs/>
          <w:sz w:val="24"/>
          <w:lang w:val="es-ES"/>
        </w:rPr>
        <w:t>Sujeto Obligado</w:t>
      </w:r>
      <w:r w:rsidRPr="00B52FD6">
        <w:rPr>
          <w:rFonts w:ascii="Palatino Linotype" w:hAnsi="Palatino Linotype" w:cs="Arial"/>
          <w:sz w:val="24"/>
          <w:lang w:val="es-ES"/>
        </w:rPr>
        <w:t xml:space="preserve">, cuenta con la competencia para regular los actos relativos a la planeación, programación, presupuestación, ejecución y </w:t>
      </w:r>
      <w:r w:rsidRPr="00B52FD6">
        <w:rPr>
          <w:rFonts w:ascii="Palatino Linotype" w:hAnsi="Palatino Linotype" w:cs="Arial"/>
          <w:b/>
          <w:sz w:val="24"/>
          <w:u w:val="single"/>
          <w:lang w:val="es-ES"/>
        </w:rPr>
        <w:t>control de la adquisición y arrendamiento de bienes, así como la contratación de servicios de cualquier naturaleza</w:t>
      </w:r>
      <w:r w:rsidRPr="00B52FD6">
        <w:rPr>
          <w:rFonts w:ascii="Palatino Linotype" w:hAnsi="Palatino Linotype" w:cs="Arial"/>
          <w:sz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680992" w:rsidRPr="00B52FD6" w:rsidRDefault="00680992" w:rsidP="00A854D8">
      <w:pPr>
        <w:spacing w:after="0" w:line="360" w:lineRule="auto"/>
        <w:ind w:right="-28"/>
        <w:jc w:val="both"/>
        <w:rPr>
          <w:sz w:val="24"/>
        </w:rPr>
      </w:pPr>
    </w:p>
    <w:p w:rsidR="00680992" w:rsidRPr="00B52FD6" w:rsidRDefault="00680992" w:rsidP="00A854D8">
      <w:pPr>
        <w:autoSpaceDE w:val="0"/>
        <w:autoSpaceDN w:val="0"/>
        <w:adjustRightInd w:val="0"/>
        <w:spacing w:after="0" w:line="360" w:lineRule="auto"/>
        <w:jc w:val="both"/>
        <w:rPr>
          <w:rFonts w:ascii="Palatino Linotype" w:hAnsi="Palatino Linotype"/>
          <w:sz w:val="24"/>
        </w:rPr>
      </w:pPr>
      <w:r w:rsidRPr="00B52FD6">
        <w:rPr>
          <w:rFonts w:ascii="Palatino Linotype" w:hAnsi="Palatino Linotype" w:cs="Arial"/>
          <w:sz w:val="24"/>
        </w:rPr>
        <w:t xml:space="preserve">De lo anterior, esta Ponencia estima que, si bien el Sujeto Obligado pretendió dar respuesta a la solicitud de información también lo es que, la información requerida es de carácter público al percibir recursos públicos. </w:t>
      </w:r>
      <w:r w:rsidRPr="00B52FD6">
        <w:rPr>
          <w:rFonts w:ascii="Palatino Linotype" w:hAnsi="Palatino Linotype"/>
          <w:sz w:val="24"/>
        </w:rPr>
        <w:t>En conclusión, es indudable que el Sujeto Obligado posee y genera la información, por lo que deberá entregar al particular la información que resulta de su interés.</w:t>
      </w:r>
    </w:p>
    <w:p w:rsidR="00680992" w:rsidRDefault="00680992" w:rsidP="00A854D8">
      <w:pPr>
        <w:spacing w:after="0" w:line="360" w:lineRule="auto"/>
        <w:jc w:val="both"/>
        <w:rPr>
          <w:rFonts w:ascii="Palatino Linotype" w:hAnsi="Palatino Linotype"/>
          <w:sz w:val="24"/>
        </w:rPr>
      </w:pPr>
    </w:p>
    <w:p w:rsidR="00DB09F6" w:rsidRDefault="00DB09F6" w:rsidP="00A854D8">
      <w:pPr>
        <w:spacing w:after="0" w:line="360" w:lineRule="auto"/>
        <w:jc w:val="both"/>
        <w:rPr>
          <w:rFonts w:ascii="Palatino Linotype" w:hAnsi="Palatino Linotype" w:cs="Arial"/>
          <w:sz w:val="24"/>
        </w:rPr>
      </w:pPr>
      <w:r w:rsidRPr="00DB09F6">
        <w:rPr>
          <w:rFonts w:ascii="Palatino Linotype" w:hAnsi="Palatino Linotype" w:cs="Arial"/>
          <w:sz w:val="24"/>
        </w:rPr>
        <w:t>Finalmente, 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rsidR="00A854D8" w:rsidRPr="00DB09F6" w:rsidRDefault="00A854D8" w:rsidP="00A854D8">
      <w:pPr>
        <w:spacing w:after="0" w:line="360" w:lineRule="auto"/>
        <w:jc w:val="both"/>
        <w:rPr>
          <w:rFonts w:ascii="Palatino Linotype" w:hAnsi="Palatino Linotype" w:cs="Arial"/>
          <w:sz w:val="24"/>
        </w:rPr>
      </w:pPr>
    </w:p>
    <w:p w:rsidR="00DB09F6" w:rsidRDefault="00DB09F6" w:rsidP="00A854D8">
      <w:pPr>
        <w:spacing w:after="0"/>
        <w:ind w:left="567" w:right="567"/>
        <w:jc w:val="both"/>
        <w:rPr>
          <w:rFonts w:ascii="Palatino Linotype" w:hAnsi="Palatino Linotype" w:cs="Arial"/>
          <w:i/>
        </w:rPr>
      </w:pPr>
      <w:r w:rsidRPr="003E3486">
        <w:rPr>
          <w:rFonts w:ascii="Palatino Linotype" w:hAnsi="Palatino Linotype" w:cs="Arial"/>
          <w:b/>
          <w:i/>
        </w:rPr>
        <w:t>Periodo de búsqueda de la información, cuando no se precisa en la solicitud de información</w:t>
      </w:r>
      <w:r w:rsidRPr="003E3486">
        <w:rPr>
          <w:rFonts w:ascii="Palatino Linotype" w:hAnsi="Palatino Linotype" w:cs="Arial"/>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w:t>
      </w:r>
      <w:r w:rsidRPr="003E3486">
        <w:rPr>
          <w:rFonts w:ascii="Palatino Linotype" w:hAnsi="Palatino Linotype" w:cs="Arial"/>
          <w:i/>
        </w:rPr>
        <w:lastRenderedPageBreak/>
        <w:t xml:space="preserve">sentido, en el supuesto de que el particular no haya   señalado   el   periodo   sobre   el   que   requiere   la   información,   </w:t>
      </w:r>
      <w:r w:rsidRPr="003E3486">
        <w:rPr>
          <w:rFonts w:ascii="Palatino Linotype" w:hAnsi="Palatino Linotype" w:cs="Arial"/>
          <w:b/>
          <w:i/>
          <w:u w:val="single"/>
        </w:rPr>
        <w:t>deberá interpretarse que su requerimiento se refiere al del año inmediato anterior contado a partir de la fecha en que se presentó la solicitud</w:t>
      </w:r>
      <w:r w:rsidRPr="003E3486">
        <w:rPr>
          <w:rFonts w:ascii="Palatino Linotype" w:hAnsi="Palatino Linotype" w:cs="Arial"/>
          <w:i/>
        </w:rPr>
        <w:t>. Lo anterior permite que los sujetos obligados cuenten con mayores elementos para precisar y localizar la información solicitada.</w:t>
      </w:r>
    </w:p>
    <w:p w:rsidR="00DB09F6" w:rsidRDefault="00DB09F6" w:rsidP="00A854D8">
      <w:pPr>
        <w:spacing w:after="0" w:line="360" w:lineRule="auto"/>
        <w:jc w:val="both"/>
        <w:rPr>
          <w:rFonts w:ascii="Palatino Linotype" w:hAnsi="Palatino Linotype"/>
          <w:sz w:val="24"/>
        </w:rPr>
      </w:pPr>
    </w:p>
    <w:p w:rsidR="007A05CE" w:rsidRPr="00DF49BF" w:rsidRDefault="007A05CE" w:rsidP="00A854D8">
      <w:pPr>
        <w:pStyle w:val="Prrafodelista"/>
        <w:numPr>
          <w:ilvl w:val="0"/>
          <w:numId w:val="45"/>
        </w:numPr>
        <w:tabs>
          <w:tab w:val="left" w:pos="709"/>
        </w:tabs>
        <w:spacing w:line="360" w:lineRule="auto"/>
        <w:jc w:val="both"/>
        <w:rPr>
          <w:rFonts w:ascii="Palatino Linotype" w:hAnsi="Palatino Linotype" w:cs="Arial"/>
          <w:b/>
          <w:i/>
          <w:sz w:val="28"/>
        </w:rPr>
      </w:pPr>
      <w:r w:rsidRPr="00DF49BF">
        <w:rPr>
          <w:rFonts w:ascii="Palatino Linotype" w:hAnsi="Palatino Linotype" w:cs="Arial"/>
          <w:b/>
          <w:i/>
          <w:sz w:val="28"/>
        </w:rPr>
        <w:t>De la versión pública</w:t>
      </w:r>
    </w:p>
    <w:p w:rsidR="007A05CE" w:rsidRDefault="007A05CE" w:rsidP="00A854D8">
      <w:pPr>
        <w:spacing w:after="0" w:line="360" w:lineRule="auto"/>
        <w:jc w:val="both"/>
        <w:rPr>
          <w:rFonts w:ascii="Palatino Linotype" w:hAnsi="Palatino Linotype" w:cs="Arial"/>
          <w:sz w:val="24"/>
          <w:szCs w:val="24"/>
          <w:lang w:eastAsia="es-CO"/>
        </w:rPr>
      </w:pPr>
      <w:r w:rsidRPr="00797B44">
        <w:rPr>
          <w:rFonts w:ascii="Palatino Linotype" w:hAnsi="Palatino Linotype" w:cs="Arial"/>
          <w:sz w:val="24"/>
          <w:szCs w:val="24"/>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7A05CE" w:rsidRDefault="007A05CE" w:rsidP="00A854D8">
      <w:pPr>
        <w:spacing w:after="0" w:line="360" w:lineRule="auto"/>
        <w:jc w:val="both"/>
        <w:rPr>
          <w:rFonts w:ascii="Palatino Linotype" w:hAnsi="Palatino Linotype" w:cs="Arial"/>
          <w:sz w:val="24"/>
          <w:szCs w:val="24"/>
          <w:lang w:eastAsia="es-CO"/>
        </w:rPr>
      </w:pPr>
    </w:p>
    <w:p w:rsidR="007A05CE" w:rsidRDefault="007A05CE" w:rsidP="00A854D8">
      <w:pPr>
        <w:spacing w:after="0" w:line="360" w:lineRule="auto"/>
        <w:jc w:val="both"/>
        <w:rPr>
          <w:rFonts w:ascii="Palatino Linotype" w:hAnsi="Palatino Linotype" w:cs="Arial"/>
          <w:bCs/>
          <w:sz w:val="24"/>
          <w:szCs w:val="24"/>
        </w:rPr>
      </w:pPr>
      <w:r w:rsidRPr="00797B44">
        <w:rPr>
          <w:rFonts w:ascii="Palatino Linotype" w:hAnsi="Palatino Linotype"/>
          <w:sz w:val="24"/>
          <w:szCs w:val="24"/>
        </w:rPr>
        <w:t xml:space="preserve">Considerando que se ordena la entrega de la información </w:t>
      </w:r>
      <w:r w:rsidRPr="00797B44">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797B44">
        <w:rPr>
          <w:rFonts w:ascii="Palatino Linotype" w:hAnsi="Palatino Linotype" w:cs="Arial"/>
          <w:bCs/>
          <w:sz w:val="24"/>
          <w:szCs w:val="24"/>
        </w:rPr>
        <w:t xml:space="preserve">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w:t>
      </w:r>
      <w:r w:rsidRPr="00797B44">
        <w:rPr>
          <w:rFonts w:ascii="Palatino Linotype" w:hAnsi="Palatino Linotype" w:cs="Arial"/>
          <w:bCs/>
          <w:sz w:val="24"/>
          <w:szCs w:val="24"/>
        </w:rPr>
        <w:lastRenderedPageBreak/>
        <w:t>la ley permite la elaboración de versiones públicas en las que se suprima aquella información relacionada con la vida privada de los particulares y de los servidores públicos, tales como CURP, dirección y/o domicilio particular.</w:t>
      </w:r>
    </w:p>
    <w:p w:rsidR="007A05CE" w:rsidRDefault="007A05CE" w:rsidP="00A854D8">
      <w:pPr>
        <w:spacing w:after="0" w:line="360" w:lineRule="auto"/>
        <w:jc w:val="both"/>
        <w:rPr>
          <w:rFonts w:ascii="Palatino Linotype" w:hAnsi="Palatino Linotype" w:cs="Arial"/>
          <w:sz w:val="24"/>
          <w:szCs w:val="24"/>
          <w:lang w:eastAsia="es-MX"/>
        </w:rPr>
      </w:pPr>
    </w:p>
    <w:p w:rsidR="007A05CE" w:rsidRPr="00797B44" w:rsidRDefault="007A05CE" w:rsidP="00A854D8">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 xml:space="preserve">En cuanto a la </w:t>
      </w:r>
      <w:r w:rsidRPr="00797B44">
        <w:rPr>
          <w:rFonts w:ascii="Palatino Linotype" w:hAnsi="Palatino Linotype" w:cs="Arial"/>
          <w:sz w:val="24"/>
          <w:szCs w:val="24"/>
        </w:rPr>
        <w:t xml:space="preserve">CURP en virtud de que éste se </w:t>
      </w:r>
      <w:r w:rsidRPr="00797B44">
        <w:rPr>
          <w:rFonts w:ascii="Palatino Linotype"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7A05CE" w:rsidRDefault="007A05CE" w:rsidP="00A854D8">
      <w:pPr>
        <w:spacing w:after="0" w:line="360" w:lineRule="auto"/>
        <w:jc w:val="both"/>
        <w:rPr>
          <w:rFonts w:ascii="Palatino Linotype" w:hAnsi="Palatino Linotype" w:cs="Arial"/>
          <w:sz w:val="24"/>
          <w:szCs w:val="24"/>
        </w:rPr>
      </w:pPr>
    </w:p>
    <w:p w:rsidR="007A05CE" w:rsidRDefault="007A05CE" w:rsidP="00A854D8">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Argumento que es compartido por el entonces </w:t>
      </w:r>
      <w:r w:rsidRPr="00797B44">
        <w:rPr>
          <w:rFonts w:ascii="Palatino Linotype" w:hAnsi="Palatino Linotype" w:cs="Arial"/>
          <w:sz w:val="24"/>
          <w:szCs w:val="24"/>
          <w:lang w:eastAsia="es-MX"/>
        </w:rPr>
        <w:t>Instituto Nacional de Transparencia, Acceso a la Información y Protección de Datos Personales (INAI)</w:t>
      </w:r>
      <w:r w:rsidRPr="00797B44">
        <w:rPr>
          <w:rFonts w:ascii="Palatino Linotype" w:hAnsi="Palatino Linotype" w:cs="Arial"/>
          <w:bCs/>
          <w:sz w:val="24"/>
          <w:szCs w:val="24"/>
        </w:rPr>
        <w:t xml:space="preserve">, conforme al </w:t>
      </w:r>
      <w:r w:rsidRPr="00797B44">
        <w:rPr>
          <w:rFonts w:ascii="Palatino Linotype" w:hAnsi="Palatino Linotype" w:cs="Arial"/>
          <w:sz w:val="24"/>
          <w:szCs w:val="24"/>
        </w:rPr>
        <w:t xml:space="preserve">criterio número 18/17, el cual refiere: </w:t>
      </w:r>
    </w:p>
    <w:p w:rsidR="007A05CE" w:rsidRPr="00797B44" w:rsidRDefault="007A05CE" w:rsidP="00A854D8">
      <w:pPr>
        <w:spacing w:after="0" w:line="360" w:lineRule="auto"/>
        <w:jc w:val="both"/>
        <w:rPr>
          <w:rFonts w:ascii="Palatino Linotype" w:hAnsi="Palatino Linotype" w:cs="Arial"/>
          <w:sz w:val="24"/>
          <w:szCs w:val="24"/>
        </w:rPr>
      </w:pPr>
    </w:p>
    <w:p w:rsidR="007A05CE" w:rsidRDefault="007A05CE" w:rsidP="00A854D8">
      <w:pPr>
        <w:pStyle w:val="Default"/>
        <w:ind w:left="851" w:right="851"/>
        <w:jc w:val="both"/>
        <w:rPr>
          <w:rFonts w:ascii="Palatino Linotype" w:hAnsi="Palatino Linotype"/>
          <w:i/>
          <w:color w:val="auto"/>
          <w:sz w:val="22"/>
          <w:szCs w:val="22"/>
          <w:lang w:eastAsia="es-MX"/>
        </w:rPr>
      </w:pPr>
      <w:r w:rsidRPr="00383FA9">
        <w:rPr>
          <w:rFonts w:ascii="Palatino Linotype" w:hAnsi="Palatino Linotype"/>
          <w:b/>
          <w:bCs/>
          <w:i/>
          <w:color w:val="auto"/>
          <w:sz w:val="22"/>
          <w:szCs w:val="22"/>
          <w:lang w:eastAsia="es-MX"/>
        </w:rPr>
        <w:t>“</w:t>
      </w:r>
      <w:r w:rsidRPr="00383FA9">
        <w:rPr>
          <w:rFonts w:ascii="Palatino Linotype" w:hAnsi="Palatino Linotype"/>
          <w:b/>
          <w:bCs/>
          <w:i/>
          <w:color w:val="auto"/>
          <w:sz w:val="22"/>
          <w:szCs w:val="22"/>
        </w:rPr>
        <w:t xml:space="preserve">Clave Única de Registro de Población (CURP). </w:t>
      </w:r>
      <w:r w:rsidRPr="00383FA9">
        <w:rPr>
          <w:rFonts w:ascii="Palatino Linotype" w:hAnsi="Palatino Linotype"/>
          <w:bCs/>
          <w:i/>
          <w:color w:val="auto"/>
          <w:sz w:val="22"/>
          <w:szCs w:val="22"/>
        </w:rPr>
        <w:t xml:space="preserve">La </w:t>
      </w:r>
      <w:r w:rsidRPr="00383FA9">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383FA9">
        <w:rPr>
          <w:rFonts w:ascii="Palatino Linotype" w:hAnsi="Palatino Linotype"/>
          <w:i/>
          <w:color w:val="auto"/>
          <w:sz w:val="22"/>
          <w:szCs w:val="22"/>
          <w:lang w:eastAsia="es-MX"/>
        </w:rPr>
        <w:t>” (Sic)</w:t>
      </w:r>
    </w:p>
    <w:p w:rsidR="007A05CE" w:rsidRPr="00383FA9" w:rsidRDefault="007A05CE" w:rsidP="00A854D8">
      <w:pPr>
        <w:pStyle w:val="Default"/>
        <w:ind w:left="851" w:right="851"/>
        <w:jc w:val="both"/>
        <w:rPr>
          <w:rFonts w:ascii="Palatino Linotype" w:hAnsi="Palatino Linotype"/>
          <w:i/>
          <w:color w:val="auto"/>
          <w:sz w:val="22"/>
          <w:szCs w:val="22"/>
          <w:lang w:eastAsia="es-MX"/>
        </w:rPr>
      </w:pPr>
    </w:p>
    <w:p w:rsidR="007A05CE" w:rsidRPr="00383FA9" w:rsidRDefault="007A05CE" w:rsidP="00A854D8">
      <w:pPr>
        <w:pStyle w:val="Default"/>
        <w:ind w:left="851" w:right="851"/>
        <w:jc w:val="both"/>
        <w:rPr>
          <w:rFonts w:ascii="Palatino Linotype" w:hAnsi="Palatino Linotype"/>
          <w:b/>
          <w:i/>
          <w:color w:val="auto"/>
          <w:sz w:val="22"/>
          <w:szCs w:val="22"/>
        </w:rPr>
      </w:pPr>
    </w:p>
    <w:p w:rsidR="007A05CE" w:rsidRDefault="007A05CE" w:rsidP="00A854D8">
      <w:pPr>
        <w:pStyle w:val="Prrafodelista"/>
        <w:numPr>
          <w:ilvl w:val="0"/>
          <w:numId w:val="46"/>
        </w:numPr>
        <w:rPr>
          <w:rFonts w:ascii="Palatino Linotype" w:hAnsi="Palatino Linotype" w:cs="Tahoma"/>
        </w:rPr>
      </w:pPr>
      <w:r w:rsidRPr="00383FA9">
        <w:rPr>
          <w:rFonts w:ascii="Palatino Linotype" w:hAnsi="Palatino Linotype" w:cs="Tahoma"/>
          <w:b/>
        </w:rPr>
        <w:t>Número y folio de credencial de elector del representante legal del proveedor</w:t>
      </w:r>
      <w:r w:rsidRPr="00383FA9">
        <w:rPr>
          <w:rFonts w:ascii="Palatino Linotype" w:hAnsi="Palatino Linotype" w:cs="Tahoma"/>
        </w:rPr>
        <w:t>.</w:t>
      </w:r>
    </w:p>
    <w:p w:rsidR="007A05CE" w:rsidRPr="00383FA9" w:rsidRDefault="007A05CE" w:rsidP="00A854D8">
      <w:pPr>
        <w:pStyle w:val="Prrafodelista"/>
        <w:ind w:left="720"/>
        <w:rPr>
          <w:rFonts w:ascii="Palatino Linotype" w:hAnsi="Palatino Linotype" w:cs="Tahoma"/>
        </w:rPr>
      </w:pPr>
    </w:p>
    <w:p w:rsidR="007A05CE" w:rsidRPr="00797B44" w:rsidRDefault="007A05CE" w:rsidP="00A854D8">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rPr>
        <w:t xml:space="preserve">La Credencial para Votar constituyen datos personales el nombre, domicilio, huella digital, fotografía del elector, clave de registro o elector, Clave Única del Registro de Población y firma, tal como se refiere en el </w:t>
      </w:r>
      <w:r w:rsidRPr="00797B44">
        <w:rPr>
          <w:rFonts w:ascii="Palatino Linotype" w:hAnsi="Palatino Linotype" w:cs="Arial"/>
          <w:sz w:val="24"/>
          <w:szCs w:val="24"/>
          <w:lang w:eastAsia="es-MX"/>
        </w:rPr>
        <w:t xml:space="preserve">artículo 156 numeral 1, incisos d), g) e i) de la Ley General de Instituciones y Procedimientos Electorales que enlista los datos que, cuando menos, debe contener la credencial para votar, como son: </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lastRenderedPageBreak/>
        <w:t>“</w:t>
      </w:r>
      <w:r w:rsidRPr="00383FA9">
        <w:rPr>
          <w:rFonts w:ascii="Palatino Linotype" w:hAnsi="Palatino Linotype" w:cs="Arial"/>
          <w:b/>
          <w:i/>
          <w:sz w:val="21"/>
          <w:szCs w:val="21"/>
          <w:lang w:eastAsia="es-MX"/>
        </w:rPr>
        <w:t>Artículo 156</w:t>
      </w:r>
      <w:r w:rsidRPr="00383FA9">
        <w:rPr>
          <w:rFonts w:ascii="Palatino Linotype" w:hAnsi="Palatino Linotype" w:cs="Arial"/>
          <w:i/>
          <w:sz w:val="21"/>
          <w:szCs w:val="21"/>
          <w:lang w:eastAsia="es-MX"/>
        </w:rPr>
        <w:t>.</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b/>
          <w:i/>
          <w:sz w:val="21"/>
          <w:szCs w:val="21"/>
          <w:lang w:eastAsia="es-MX"/>
        </w:rPr>
        <w:t>1.</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La credencial para votar deberá contener, cuando menos, los siguientes datos del elector</w:t>
      </w:r>
      <w:r w:rsidRPr="00383FA9">
        <w:rPr>
          <w:rFonts w:ascii="Palatino Linotype" w:hAnsi="Palatino Linotype" w:cs="Arial"/>
          <w:i/>
          <w:sz w:val="21"/>
          <w:szCs w:val="21"/>
          <w:lang w:eastAsia="es-MX"/>
        </w:rPr>
        <w:t>:</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 xml:space="preserve">d) </w:t>
      </w:r>
      <w:r w:rsidRPr="00383FA9">
        <w:rPr>
          <w:rFonts w:ascii="Palatino Linotype" w:hAnsi="Palatino Linotype" w:cs="Arial"/>
          <w:b/>
          <w:i/>
          <w:sz w:val="21"/>
          <w:szCs w:val="21"/>
          <w:u w:val="single"/>
          <w:lang w:eastAsia="es-MX"/>
        </w:rPr>
        <w:t>Domicilio</w:t>
      </w:r>
      <w:r w:rsidRPr="00383FA9">
        <w:rPr>
          <w:rFonts w:ascii="Palatino Linotype" w:hAnsi="Palatino Linotype" w:cs="Arial"/>
          <w:i/>
          <w:sz w:val="21"/>
          <w:szCs w:val="21"/>
          <w:lang w:eastAsia="es-MX"/>
        </w:rPr>
        <w:t>;</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 xml:space="preserve">g) </w:t>
      </w:r>
      <w:r w:rsidRPr="00383FA9">
        <w:rPr>
          <w:rFonts w:ascii="Palatino Linotype" w:hAnsi="Palatino Linotype" w:cs="Arial"/>
          <w:b/>
          <w:i/>
          <w:sz w:val="21"/>
          <w:szCs w:val="21"/>
          <w:lang w:eastAsia="es-MX"/>
        </w:rPr>
        <w:t>Firma</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huella digital</w:t>
      </w:r>
      <w:r w:rsidRPr="00383FA9">
        <w:rPr>
          <w:rFonts w:ascii="Palatino Linotype" w:hAnsi="Palatino Linotype" w:cs="Arial"/>
          <w:i/>
          <w:sz w:val="21"/>
          <w:szCs w:val="21"/>
          <w:lang w:eastAsia="es-MX"/>
        </w:rPr>
        <w:t xml:space="preserve"> y </w:t>
      </w:r>
      <w:r w:rsidRPr="00383FA9">
        <w:rPr>
          <w:rFonts w:ascii="Palatino Linotype" w:hAnsi="Palatino Linotype" w:cs="Arial"/>
          <w:b/>
          <w:i/>
          <w:sz w:val="21"/>
          <w:szCs w:val="21"/>
          <w:u w:val="single"/>
          <w:lang w:eastAsia="es-MX"/>
        </w:rPr>
        <w:t>fotografía del elector</w:t>
      </w:r>
      <w:r w:rsidRPr="00383FA9">
        <w:rPr>
          <w:rFonts w:ascii="Palatino Linotype" w:hAnsi="Palatino Linotype" w:cs="Arial"/>
          <w:i/>
          <w:sz w:val="21"/>
          <w:szCs w:val="21"/>
          <w:lang w:eastAsia="es-MX"/>
        </w:rPr>
        <w:t>;</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rsidR="007A05CE" w:rsidRPr="00383FA9" w:rsidRDefault="007A05CE" w:rsidP="00A854D8">
      <w:pPr>
        <w:tabs>
          <w:tab w:val="left" w:pos="8222"/>
        </w:tabs>
        <w:spacing w:after="0"/>
        <w:ind w:left="851" w:right="902"/>
        <w:jc w:val="both"/>
        <w:rPr>
          <w:rFonts w:ascii="Palatino Linotype" w:hAnsi="Palatino Linotype" w:cs="Arial"/>
          <w:i/>
          <w:sz w:val="21"/>
          <w:szCs w:val="21"/>
          <w:lang w:val="es-ES_tradnl"/>
        </w:rPr>
      </w:pPr>
      <w:r w:rsidRPr="00383FA9">
        <w:rPr>
          <w:rFonts w:ascii="Palatino Linotype" w:hAnsi="Palatino Linotype" w:cs="Arial"/>
          <w:i/>
          <w:sz w:val="21"/>
          <w:szCs w:val="21"/>
          <w:lang w:eastAsia="es-MX"/>
        </w:rPr>
        <w:t xml:space="preserve">i) </w:t>
      </w:r>
      <w:r w:rsidRPr="00383FA9">
        <w:rPr>
          <w:rFonts w:ascii="Palatino Linotype" w:hAnsi="Palatino Linotype" w:cs="Arial"/>
          <w:b/>
          <w:i/>
          <w:sz w:val="21"/>
          <w:szCs w:val="21"/>
          <w:u w:val="single"/>
          <w:lang w:eastAsia="es-MX"/>
        </w:rPr>
        <w:t>Clave Única del Registro de Población</w:t>
      </w:r>
      <w:r w:rsidRPr="00383FA9">
        <w:rPr>
          <w:rFonts w:ascii="Palatino Linotype" w:hAnsi="Palatino Linotype" w:cs="Arial"/>
          <w:i/>
          <w:sz w:val="21"/>
          <w:szCs w:val="21"/>
          <w:lang w:eastAsia="es-MX"/>
        </w:rPr>
        <w:t xml:space="preserve">. </w:t>
      </w:r>
      <w:r w:rsidRPr="00383FA9">
        <w:rPr>
          <w:rFonts w:ascii="Palatino Linotype" w:hAnsi="Palatino Linotype" w:cs="Arial"/>
          <w:i/>
          <w:sz w:val="21"/>
          <w:szCs w:val="21"/>
          <w:lang w:val="es-ES_tradnl"/>
        </w:rPr>
        <w:t>” (Sic)</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Énfasis añadido.</w:t>
      </w:r>
    </w:p>
    <w:p w:rsidR="007A05CE" w:rsidRPr="00383FA9" w:rsidRDefault="007A05CE" w:rsidP="00A854D8">
      <w:pPr>
        <w:tabs>
          <w:tab w:val="left" w:pos="8222"/>
        </w:tabs>
        <w:spacing w:after="0"/>
        <w:ind w:left="851" w:right="902"/>
        <w:jc w:val="both"/>
        <w:rPr>
          <w:rFonts w:ascii="Palatino Linotype" w:hAnsi="Palatino Linotype" w:cs="Arial"/>
          <w:i/>
          <w:sz w:val="21"/>
          <w:szCs w:val="21"/>
          <w:lang w:eastAsia="es-MX"/>
        </w:rPr>
      </w:pPr>
    </w:p>
    <w:p w:rsidR="007A05CE" w:rsidRDefault="007A05CE" w:rsidP="00A854D8">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Así, el conocimiento de dichos datos afecta la esfera más íntima de su Titular, en razón de que su utilización indebida pueda dar origen a un riesgo grave para éste.</w:t>
      </w:r>
    </w:p>
    <w:p w:rsidR="007A05CE" w:rsidRPr="00797B44" w:rsidRDefault="007A05CE" w:rsidP="00A854D8">
      <w:pPr>
        <w:spacing w:after="0" w:line="360" w:lineRule="auto"/>
        <w:jc w:val="both"/>
        <w:rPr>
          <w:rFonts w:ascii="Palatino Linotype" w:hAnsi="Palatino Linotype" w:cs="Arial"/>
          <w:sz w:val="24"/>
          <w:szCs w:val="24"/>
          <w:lang w:eastAsia="es-MX"/>
        </w:rPr>
      </w:pPr>
    </w:p>
    <w:p w:rsidR="007A05CE" w:rsidRDefault="007A05CE" w:rsidP="00A854D8">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9431D9" w:rsidRDefault="009431D9" w:rsidP="00A854D8">
      <w:pPr>
        <w:spacing w:after="0"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simplePos x="0" y="0"/>
                <wp:positionH relativeFrom="column">
                  <wp:posOffset>48950</wp:posOffset>
                </wp:positionH>
                <wp:positionV relativeFrom="paragraph">
                  <wp:posOffset>79374</wp:posOffset>
                </wp:positionV>
                <wp:extent cx="5677232" cy="2202511"/>
                <wp:effectExtent l="0" t="0" r="19050" b="26670"/>
                <wp:wrapNone/>
                <wp:docPr id="7" name="Conector recto 7"/>
                <wp:cNvGraphicFramePr/>
                <a:graphic xmlns:a="http://schemas.openxmlformats.org/drawingml/2006/main">
                  <a:graphicData uri="http://schemas.microsoft.com/office/word/2010/wordprocessingShape">
                    <wps:wsp>
                      <wps:cNvCnPr/>
                      <wps:spPr>
                        <a:xfrm>
                          <a:off x="0" y="0"/>
                          <a:ext cx="5677232" cy="2202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1363368" id="Conector recto 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85pt,6.25pt" to="450.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" strokecolor="black [3200]" strokeweight=".5pt">
                <v:stroke joinstyle="miter"/>
              </v:line>
            </w:pict>
          </mc:Fallback>
        </mc:AlternateContent>
      </w:r>
    </w:p>
    <w:p w:rsidR="007A05CE" w:rsidRDefault="007A05CE" w:rsidP="00A854D8">
      <w:pPr>
        <w:spacing w:after="0" w:line="360" w:lineRule="auto"/>
        <w:jc w:val="both"/>
        <w:rPr>
          <w:rFonts w:ascii="Palatino Linotype" w:hAnsi="Palatino Linotype" w:cs="Arial"/>
          <w:lang w:eastAsia="es-MX"/>
        </w:rPr>
      </w:pPr>
      <w:r w:rsidRPr="00383FA9">
        <w:rPr>
          <w:rFonts w:ascii="Palatino Linotype" w:hAnsi="Palatino Linotype"/>
          <w:noProof/>
          <w:lang w:eastAsia="es-MX"/>
        </w:rPr>
        <w:lastRenderedPageBreak/>
        <mc:AlternateContent>
          <mc:Choice Requires="wps">
            <w:drawing>
              <wp:anchor distT="0" distB="0" distL="114300" distR="114300" simplePos="0" relativeHeight="251679744" behindDoc="0" locked="0" layoutInCell="1" allowOverlap="1" wp14:anchorId="0C615CFC" wp14:editId="0E38D5D7">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251B623" id="Conector recto 3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" strokecolor="red" strokeweight="1pt">
                <v:stroke joinstyle="miter"/>
              </v:line>
            </w:pict>
          </mc:Fallback>
        </mc:AlternateContent>
      </w:r>
      <w:r w:rsidRPr="00383FA9">
        <w:rPr>
          <w:rFonts w:ascii="Palatino Linotype" w:hAnsi="Palatino Linotype"/>
          <w:noProof/>
          <w:lang w:eastAsia="es-MX"/>
        </w:rPr>
        <w:drawing>
          <wp:inline distT="0" distB="0" distL="0" distR="0" wp14:anchorId="3570459D" wp14:editId="2F2B6DD4">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760"/>
                    <a:stretch/>
                  </pic:blipFill>
                  <pic:spPr bwMode="auto">
                    <a:xfrm>
                      <a:off x="0" y="0"/>
                      <a:ext cx="5828770" cy="28975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7A05CE" w:rsidRPr="00383FA9" w:rsidRDefault="007A05CE" w:rsidP="00A854D8">
      <w:pPr>
        <w:spacing w:after="0" w:line="360" w:lineRule="auto"/>
        <w:ind w:right="49"/>
        <w:jc w:val="center"/>
        <w:rPr>
          <w:rFonts w:ascii="Palatino Linotype" w:hAnsi="Palatino Linotype" w:cs="Arial"/>
          <w:lang w:eastAsia="es-MX"/>
        </w:rPr>
      </w:pPr>
    </w:p>
    <w:p w:rsidR="007A05CE" w:rsidRDefault="007A05CE" w:rsidP="00A854D8">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 xml:space="preserve">Respecto a la edad, </w:t>
      </w:r>
      <w:r w:rsidRPr="00797B44">
        <w:rPr>
          <w:rFonts w:ascii="Palatino Linotype" w:hAnsi="Palatino Linotype" w:cs="Arial"/>
          <w:sz w:val="24"/>
          <w:szCs w:val="24"/>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797B44">
        <w:rPr>
          <w:rFonts w:ascii="Palatino Linotype" w:hAnsi="Palatino Linotype" w:cs="Arial"/>
          <w:sz w:val="24"/>
          <w:szCs w:val="24"/>
          <w:lang w:eastAsia="es-MX"/>
        </w:rPr>
        <w:t xml:space="preserve">http://portalanterior.ine.mx/archivos2/portal/credencial/pdf-credencial/ABC_credenciales_ INE_2015.pdf, como se muestra a continuación, en su parte medular: </w:t>
      </w:r>
    </w:p>
    <w:p w:rsidR="007A05CE" w:rsidRPr="00797B44" w:rsidRDefault="007A05CE" w:rsidP="00A854D8">
      <w:pPr>
        <w:spacing w:after="0" w:line="360" w:lineRule="auto"/>
        <w:jc w:val="both"/>
        <w:rPr>
          <w:rFonts w:ascii="Palatino Linotype" w:hAnsi="Palatino Linotype" w:cs="Arial"/>
          <w:sz w:val="24"/>
          <w:szCs w:val="24"/>
          <w:lang w:eastAsia="es-MX"/>
        </w:rPr>
      </w:pPr>
    </w:p>
    <w:p w:rsidR="007A05CE" w:rsidRPr="00383FA9" w:rsidRDefault="007A05CE" w:rsidP="00A854D8">
      <w:pPr>
        <w:spacing w:after="0" w:line="360" w:lineRule="auto"/>
        <w:jc w:val="center"/>
        <w:rPr>
          <w:rFonts w:ascii="Palatino Linotype" w:hAnsi="Palatino Linotype" w:cs="Arial"/>
          <w:lang w:eastAsia="es-MX"/>
        </w:rPr>
      </w:pPr>
      <w:r w:rsidRPr="00383FA9">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30213708" wp14:editId="0548FFA8">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320FB5A" id="Rectángulo 36" o:spid="_x0000_s1026" style="position:absolute;margin-left:16.95pt;margin-top:64.75pt;width:60.2pt;height:41.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5C848A06" wp14:editId="63AFF8A5">
                <wp:simplePos x="0" y="0"/>
                <wp:positionH relativeFrom="margin">
                  <wp:posOffset>1299845</wp:posOffset>
                </wp:positionH>
                <wp:positionV relativeFrom="paragraph">
                  <wp:posOffset>307315</wp:posOffset>
                </wp:positionV>
                <wp:extent cx="2688609" cy="298450"/>
                <wp:effectExtent l="0" t="0" r="16510" b="25400"/>
                <wp:wrapNone/>
                <wp:docPr id="14" name="Rectángulo 14"/>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AFB51F3" id="Rectángulo 14" o:spid="_x0000_s1026" style="position:absolute;margin-left:102.35pt;margin-top:24.2pt;width:211.7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70E2C46E" wp14:editId="46969EC8">
            <wp:extent cx="5930824" cy="196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360" cy="1963320"/>
                    </a:xfrm>
                    <a:prstGeom prst="rect">
                      <a:avLst/>
                    </a:prstGeom>
                  </pic:spPr>
                </pic:pic>
              </a:graphicData>
            </a:graphic>
          </wp:inline>
        </w:drawing>
      </w:r>
    </w:p>
    <w:p w:rsidR="007A05CE" w:rsidRDefault="007A05CE" w:rsidP="00A854D8">
      <w:pPr>
        <w:widowControl w:val="0"/>
        <w:autoSpaceDE w:val="0"/>
        <w:autoSpaceDN w:val="0"/>
        <w:adjustRightInd w:val="0"/>
        <w:spacing w:after="0" w:line="360" w:lineRule="auto"/>
        <w:jc w:val="center"/>
        <w:rPr>
          <w:rFonts w:ascii="Palatino Linotype" w:hAnsi="Palatino Linotype" w:cs="Arial"/>
        </w:rPr>
      </w:pPr>
      <w:r w:rsidRPr="00383FA9">
        <w:rPr>
          <w:rFonts w:ascii="Palatino Linotype" w:hAnsi="Palatino Linotype"/>
          <w:noProof/>
          <w:lang w:eastAsia="es-MX"/>
        </w:rPr>
        <w:lastRenderedPageBreak/>
        <mc:AlternateContent>
          <mc:Choice Requires="wps">
            <w:drawing>
              <wp:anchor distT="0" distB="0" distL="114300" distR="114300" simplePos="0" relativeHeight="251674624" behindDoc="0" locked="0" layoutInCell="1" allowOverlap="1" wp14:anchorId="1B562B03" wp14:editId="53BCC916">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73557F6" id="Rectángulo 31" o:spid="_x0000_s1026" style="position:absolute;margin-left:90.55pt;margin-top:16.25pt;width:197.2pt;height:35.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0C7B3746" wp14:editId="6E042995">
                <wp:simplePos x="0" y="0"/>
                <wp:positionH relativeFrom="margin">
                  <wp:posOffset>1148715</wp:posOffset>
                </wp:positionH>
                <wp:positionV relativeFrom="paragraph">
                  <wp:posOffset>1242060</wp:posOffset>
                </wp:positionV>
                <wp:extent cx="2504364" cy="336550"/>
                <wp:effectExtent l="0" t="0" r="10795" b="25400"/>
                <wp:wrapNone/>
                <wp:docPr id="15" name="Rectángulo 15"/>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573AC92" id="Rectángulo 15" o:spid="_x0000_s1026" style="position:absolute;margin-left:90.45pt;margin-top:97.8pt;width:197.2pt;height:2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30BC18F7" wp14:editId="3B167B7F">
                <wp:simplePos x="0" y="0"/>
                <wp:positionH relativeFrom="margin">
                  <wp:posOffset>381000</wp:posOffset>
                </wp:positionH>
                <wp:positionV relativeFrom="paragraph">
                  <wp:posOffset>380365</wp:posOffset>
                </wp:positionV>
                <wp:extent cx="375314" cy="1856095"/>
                <wp:effectExtent l="57150" t="38100" r="81915" b="87630"/>
                <wp:wrapNone/>
                <wp:docPr id="16" name="Rectángulo 16"/>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53EC186" id="Rectángulo 16" o:spid="_x0000_s1026" style="position:absolute;margin-left:30pt;margin-top:29.95pt;width:29.55pt;height:146.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688C80B7" wp14:editId="7132D48E">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4648" cy="2591513"/>
                    </a:xfrm>
                    <a:prstGeom prst="rect">
                      <a:avLst/>
                    </a:prstGeom>
                  </pic:spPr>
                </pic:pic>
              </a:graphicData>
            </a:graphic>
          </wp:inline>
        </w:drawing>
      </w:r>
    </w:p>
    <w:p w:rsidR="007A05CE" w:rsidRPr="00383FA9" w:rsidRDefault="007A05CE" w:rsidP="00A854D8">
      <w:pPr>
        <w:widowControl w:val="0"/>
        <w:autoSpaceDE w:val="0"/>
        <w:autoSpaceDN w:val="0"/>
        <w:adjustRightInd w:val="0"/>
        <w:spacing w:after="0" w:line="360" w:lineRule="auto"/>
        <w:jc w:val="center"/>
        <w:rPr>
          <w:rFonts w:ascii="Palatino Linotype" w:hAnsi="Palatino Linotype" w:cs="Arial"/>
        </w:rPr>
      </w:pPr>
    </w:p>
    <w:p w:rsidR="007A05CE" w:rsidRDefault="007A05CE" w:rsidP="00A854D8">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7A05CE" w:rsidRPr="00797B44" w:rsidRDefault="007A05CE" w:rsidP="00A854D8">
      <w:pPr>
        <w:widowControl w:val="0"/>
        <w:autoSpaceDE w:val="0"/>
        <w:autoSpaceDN w:val="0"/>
        <w:adjustRightInd w:val="0"/>
        <w:spacing w:after="0" w:line="360" w:lineRule="auto"/>
        <w:jc w:val="both"/>
        <w:rPr>
          <w:rFonts w:ascii="Palatino Linotype" w:hAnsi="Palatino Linotype" w:cs="Arial"/>
          <w:sz w:val="24"/>
          <w:szCs w:val="24"/>
        </w:rPr>
      </w:pPr>
    </w:p>
    <w:p w:rsidR="007A05CE" w:rsidRDefault="007A05CE" w:rsidP="00A854D8">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el caso de la edad, se trata de un dato personal sensible que concierne únicamente a su titular, al corresponder a su esfera más íntima. </w:t>
      </w:r>
    </w:p>
    <w:p w:rsidR="007A05CE" w:rsidRPr="00797B44" w:rsidRDefault="007A05CE" w:rsidP="00A854D8">
      <w:pPr>
        <w:widowControl w:val="0"/>
        <w:autoSpaceDE w:val="0"/>
        <w:autoSpaceDN w:val="0"/>
        <w:adjustRightInd w:val="0"/>
        <w:spacing w:after="0" w:line="360" w:lineRule="auto"/>
        <w:jc w:val="both"/>
        <w:rPr>
          <w:rFonts w:ascii="Palatino Linotype" w:hAnsi="Palatino Linotype" w:cs="Arial"/>
          <w:sz w:val="24"/>
          <w:szCs w:val="24"/>
        </w:rPr>
      </w:pPr>
    </w:p>
    <w:p w:rsidR="007A05CE" w:rsidRDefault="007A05CE" w:rsidP="00A854D8">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7A05CE" w:rsidRPr="00797B44" w:rsidRDefault="007A05CE" w:rsidP="00A854D8">
      <w:pPr>
        <w:widowControl w:val="0"/>
        <w:autoSpaceDE w:val="0"/>
        <w:autoSpaceDN w:val="0"/>
        <w:adjustRightInd w:val="0"/>
        <w:spacing w:after="0" w:line="360" w:lineRule="auto"/>
        <w:jc w:val="both"/>
        <w:rPr>
          <w:rFonts w:ascii="Palatino Linotype" w:hAnsi="Palatino Linotype" w:cs="Arial"/>
          <w:sz w:val="24"/>
          <w:szCs w:val="24"/>
        </w:rPr>
      </w:pPr>
    </w:p>
    <w:p w:rsidR="007A05CE" w:rsidRPr="00797B44" w:rsidRDefault="007A05CE" w:rsidP="00A854D8">
      <w:pPr>
        <w:pStyle w:val="Prrafodelista"/>
        <w:numPr>
          <w:ilvl w:val="0"/>
          <w:numId w:val="46"/>
        </w:numPr>
        <w:rPr>
          <w:rFonts w:ascii="Palatino Linotype" w:hAnsi="Palatino Linotype" w:cs="Tahoma"/>
        </w:rPr>
      </w:pPr>
      <w:r w:rsidRPr="00797B44">
        <w:rPr>
          <w:rFonts w:ascii="Palatino Linotype" w:eastAsia="Calibri" w:hAnsi="Palatino Linotype" w:cs="Tahoma"/>
          <w:b/>
          <w:bCs/>
        </w:rPr>
        <w:t>Registro Federal de Contribuyentes (RFC).</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sz w:val="24"/>
          <w:szCs w:val="24"/>
        </w:rPr>
      </w:pP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lastRenderedPageBreak/>
        <w:t>Persona física proveedora.</w:t>
      </w:r>
    </w:p>
    <w:p w:rsidR="007A05CE" w:rsidRDefault="007A05CE" w:rsidP="00A854D8">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7A05CE" w:rsidRPr="00797B44" w:rsidRDefault="007A05CE" w:rsidP="00A854D8">
      <w:pPr>
        <w:spacing w:after="0" w:line="360" w:lineRule="auto"/>
        <w:contextualSpacing/>
        <w:jc w:val="both"/>
        <w:rPr>
          <w:rFonts w:ascii="Palatino Linotype" w:hAnsi="Palatino Linotype" w:cs="Tahoma"/>
          <w:sz w:val="24"/>
          <w:szCs w:val="24"/>
          <w:lang w:eastAsia="es-MX"/>
        </w:rPr>
      </w:pPr>
    </w:p>
    <w:p w:rsidR="007A05CE" w:rsidRDefault="007A05CE" w:rsidP="00A854D8">
      <w:pPr>
        <w:widowControl w:val="0"/>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7A05CE" w:rsidRPr="00797B44" w:rsidRDefault="007A05CE" w:rsidP="00A854D8">
      <w:pPr>
        <w:widowControl w:val="0"/>
        <w:spacing w:after="0" w:line="360" w:lineRule="auto"/>
        <w:contextualSpacing/>
        <w:jc w:val="both"/>
        <w:rPr>
          <w:rFonts w:ascii="Palatino Linotype" w:hAnsi="Palatino Linotype" w:cs="Tahoma"/>
          <w:sz w:val="24"/>
          <w:szCs w:val="24"/>
          <w:lang w:eastAsia="es-MX"/>
        </w:rPr>
      </w:pPr>
    </w:p>
    <w:p w:rsidR="007A05CE" w:rsidRDefault="007A05CE" w:rsidP="00A854D8">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7A05CE" w:rsidRPr="00797B44" w:rsidRDefault="007A05CE" w:rsidP="00A854D8">
      <w:pPr>
        <w:spacing w:after="0" w:line="360" w:lineRule="auto"/>
        <w:contextualSpacing/>
        <w:jc w:val="both"/>
        <w:rPr>
          <w:rFonts w:ascii="Palatino Linotype" w:hAnsi="Palatino Linotype" w:cs="Tahoma"/>
          <w:sz w:val="24"/>
          <w:szCs w:val="24"/>
          <w:lang w:eastAsia="es-MX"/>
        </w:rPr>
      </w:pPr>
    </w:p>
    <w:p w:rsidR="007A05CE" w:rsidRDefault="007A05CE" w:rsidP="00A854D8">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w:t>
      </w:r>
      <w:r w:rsidRPr="00797B44">
        <w:rPr>
          <w:rFonts w:ascii="Palatino Linotype" w:hAnsi="Palatino Linotype" w:cs="Tahoma"/>
          <w:sz w:val="24"/>
          <w:szCs w:val="24"/>
          <w:lang w:eastAsia="es-MX"/>
        </w:rPr>
        <w:lastRenderedPageBreak/>
        <w:t xml:space="preserve">de un dato relevante únicamente para las personas involucradas, en el pago de estos, en el presente caso, del pago del Impuesto Sobre el Producto del Trabajo. </w:t>
      </w:r>
    </w:p>
    <w:p w:rsidR="007A05CE" w:rsidRPr="00797B44" w:rsidRDefault="007A05CE" w:rsidP="00A854D8">
      <w:pPr>
        <w:spacing w:after="0" w:line="360" w:lineRule="auto"/>
        <w:contextualSpacing/>
        <w:jc w:val="both"/>
        <w:rPr>
          <w:rFonts w:ascii="Palatino Linotype" w:hAnsi="Palatino Linotype" w:cs="Tahoma"/>
          <w:sz w:val="24"/>
          <w:szCs w:val="24"/>
          <w:lang w:eastAsia="es-MX"/>
        </w:rPr>
      </w:pPr>
    </w:p>
    <w:p w:rsidR="007A05CE" w:rsidRPr="00797B44" w:rsidRDefault="007A05CE" w:rsidP="00A854D8">
      <w:pPr>
        <w:spacing w:after="0" w:line="360" w:lineRule="auto"/>
        <w:jc w:val="both"/>
        <w:rPr>
          <w:rFonts w:ascii="Palatino Linotype" w:hAnsi="Palatino Linotype" w:cs="Tahoma"/>
          <w:bCs/>
          <w:sz w:val="24"/>
          <w:szCs w:val="24"/>
          <w:lang w:eastAsia="es-MX"/>
        </w:rPr>
      </w:pPr>
      <w:r w:rsidRPr="00797B44">
        <w:rPr>
          <w:rFonts w:ascii="Palatino Linotype" w:hAnsi="Palatino Linotype" w:cs="Tahoma"/>
          <w:bCs/>
          <w:sz w:val="24"/>
          <w:szCs w:val="24"/>
          <w:lang w:eastAsia="es-MX"/>
        </w:rPr>
        <w:t>Lo anterior, resulta congruente con el Criterio 19/17 emitido por el Instituto Nacional de Transparencia, Acceso a la Información y Protección de Datos Personales, en el cual se señala lo siguiente:</w:t>
      </w:r>
    </w:p>
    <w:p w:rsidR="007A05CE" w:rsidRPr="00797B44" w:rsidRDefault="007A05CE" w:rsidP="00A854D8">
      <w:pPr>
        <w:spacing w:after="0"/>
        <w:ind w:left="851" w:right="851"/>
        <w:contextualSpacing/>
        <w:jc w:val="both"/>
        <w:rPr>
          <w:rFonts w:ascii="Palatino Linotype" w:hAnsi="Palatino Linotype" w:cs="Tahoma"/>
          <w:i/>
        </w:rPr>
      </w:pPr>
      <w:r w:rsidRPr="00797B44">
        <w:rPr>
          <w:rFonts w:ascii="Palatino Linotype" w:hAnsi="Palatino Linotype" w:cs="Tahoma"/>
          <w:b/>
          <w:i/>
        </w:rPr>
        <w:t>“Registro Federal de Contribuyentes (RFC) de personas físicas.</w:t>
      </w:r>
      <w:r w:rsidRPr="00797B44">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rsidR="007A05CE" w:rsidRDefault="007A05CE" w:rsidP="00A854D8">
      <w:pPr>
        <w:spacing w:after="0" w:line="360" w:lineRule="auto"/>
        <w:ind w:left="567" w:right="567"/>
        <w:contextualSpacing/>
        <w:jc w:val="both"/>
        <w:rPr>
          <w:rFonts w:ascii="Palatino Linotype" w:hAnsi="Palatino Linotype" w:cs="Tahoma"/>
        </w:rPr>
      </w:pPr>
    </w:p>
    <w:p w:rsidR="007A05CE" w:rsidRPr="00797B44" w:rsidRDefault="007A05CE" w:rsidP="00A854D8">
      <w:pPr>
        <w:spacing w:after="0" w:line="360" w:lineRule="auto"/>
        <w:ind w:left="567" w:right="567"/>
        <w:contextualSpacing/>
        <w:jc w:val="both"/>
        <w:rPr>
          <w:rFonts w:ascii="Palatino Linotype" w:hAnsi="Palatino Linotype" w:cs="Tahoma"/>
        </w:rPr>
      </w:pPr>
    </w:p>
    <w:p w:rsidR="007A05CE" w:rsidRDefault="007A05CE" w:rsidP="00A854D8">
      <w:pPr>
        <w:widowControl w:val="0"/>
        <w:spacing w:after="0" w:line="360" w:lineRule="auto"/>
        <w:contextualSpacing/>
        <w:jc w:val="both"/>
        <w:rPr>
          <w:rFonts w:ascii="Palatino Linotype" w:hAnsi="Palatino Linotype" w:cs="Tahoma"/>
          <w:bCs/>
          <w:iCs/>
          <w:sz w:val="24"/>
          <w:szCs w:val="24"/>
        </w:rPr>
      </w:pPr>
      <w:r w:rsidRPr="00797B44">
        <w:rPr>
          <w:rFonts w:ascii="Palatino Linotype" w:hAnsi="Palatino Linotype" w:cs="Tahoma"/>
          <w:sz w:val="24"/>
          <w:szCs w:val="24"/>
          <w:lang w:eastAsia="es-MX"/>
        </w:rPr>
        <w:t>De tal suerte, el Registro Federal de Contribuyentes</w:t>
      </w:r>
      <w:r w:rsidRPr="00797B44">
        <w:rPr>
          <w:rFonts w:ascii="Palatino Linotype" w:hAnsi="Palatino Linotype" w:cs="Tahoma"/>
          <w:b/>
          <w:bCs/>
          <w:iCs/>
          <w:sz w:val="24"/>
          <w:szCs w:val="24"/>
        </w:rPr>
        <w:t>, es un dato personal</w:t>
      </w:r>
      <w:r w:rsidRPr="00797B44">
        <w:rPr>
          <w:rFonts w:ascii="Palatino Linotype" w:hAnsi="Palatino Linotype" w:cs="Tahoma"/>
          <w:bCs/>
          <w:iCs/>
          <w:sz w:val="24"/>
          <w:szCs w:val="24"/>
        </w:rPr>
        <w:t xml:space="preserve">, ya que hace a las personas físicas identificables, además de que las relaciona como contribuyentes de las autoridades fiscales. </w:t>
      </w:r>
    </w:p>
    <w:p w:rsidR="007A05CE" w:rsidRPr="00797B44" w:rsidRDefault="007A05CE" w:rsidP="00A854D8">
      <w:pPr>
        <w:widowControl w:val="0"/>
        <w:spacing w:after="0" w:line="360" w:lineRule="auto"/>
        <w:contextualSpacing/>
        <w:jc w:val="both"/>
        <w:rPr>
          <w:rFonts w:ascii="Palatino Linotype" w:hAnsi="Palatino Linotype" w:cs="Tahoma"/>
          <w:bCs/>
          <w:iCs/>
          <w:sz w:val="24"/>
          <w:szCs w:val="24"/>
        </w:rPr>
      </w:pPr>
    </w:p>
    <w:p w:rsidR="007A05CE" w:rsidRDefault="007A05CE" w:rsidP="00A854D8">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No obstante,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797B44">
        <w:rPr>
          <w:rFonts w:ascii="Palatino Linotype" w:eastAsia="Calibri" w:hAnsi="Palatino Linotype" w:cs="Tahoma"/>
          <w:b/>
          <w:bCs/>
          <w:sz w:val="24"/>
          <w:szCs w:val="24"/>
        </w:rPr>
        <w:t>la cédula de identificación fiscal (Registro Federal de Contribuyentes);</w:t>
      </w:r>
      <w:r w:rsidRPr="00797B44">
        <w:rPr>
          <w:rFonts w:ascii="Palatino Linotype" w:eastAsia="Calibri" w:hAnsi="Palatino Linotype" w:cs="Tahoma"/>
          <w:bCs/>
          <w:sz w:val="24"/>
          <w:szCs w:val="24"/>
        </w:rPr>
        <w:t xml:space="preserve"> por lo que la entrega de dicho dato permite verificar cumplimiento de esta disposición legal.</w:t>
      </w:r>
    </w:p>
    <w:p w:rsidR="007A05CE" w:rsidRPr="00797B44" w:rsidRDefault="007A05CE" w:rsidP="00A854D8">
      <w:pPr>
        <w:spacing w:after="0" w:line="360" w:lineRule="auto"/>
        <w:jc w:val="both"/>
        <w:rPr>
          <w:rFonts w:ascii="Palatino Linotype" w:eastAsia="Calibri" w:hAnsi="Palatino Linotype" w:cs="Tahoma"/>
          <w:bCs/>
          <w:sz w:val="24"/>
          <w:szCs w:val="24"/>
        </w:rPr>
      </w:pPr>
    </w:p>
    <w:p w:rsidR="003E0192" w:rsidRDefault="003E0192" w:rsidP="00A854D8">
      <w:pPr>
        <w:spacing w:after="0" w:line="360" w:lineRule="auto"/>
        <w:jc w:val="both"/>
        <w:rPr>
          <w:rFonts w:ascii="Palatino Linotype" w:eastAsia="Calibri" w:hAnsi="Palatino Linotype" w:cs="Tahoma"/>
          <w:bCs/>
          <w:sz w:val="24"/>
          <w:szCs w:val="24"/>
        </w:rPr>
      </w:pPr>
    </w:p>
    <w:p w:rsidR="003E0192" w:rsidRDefault="003E0192" w:rsidP="00A854D8">
      <w:pPr>
        <w:spacing w:after="0" w:line="360" w:lineRule="auto"/>
        <w:jc w:val="both"/>
        <w:rPr>
          <w:rFonts w:ascii="Palatino Linotype" w:eastAsia="Calibri" w:hAnsi="Palatino Linotype" w:cs="Tahoma"/>
          <w:bCs/>
          <w:sz w:val="24"/>
          <w:szCs w:val="24"/>
        </w:rPr>
      </w:pPr>
    </w:p>
    <w:p w:rsidR="007A05CE" w:rsidRDefault="007A05CE" w:rsidP="00A854D8">
      <w:pPr>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Por lo tanto, </w:t>
      </w:r>
      <w:r w:rsidRPr="00797B44">
        <w:rPr>
          <w:rFonts w:ascii="Palatino Linotype" w:eastAsia="Calibri" w:hAnsi="Palatino Linotype" w:cs="Tahoma"/>
          <w:b/>
          <w:bCs/>
          <w:sz w:val="24"/>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797B44">
        <w:rPr>
          <w:rFonts w:ascii="Palatino Linotype" w:eastAsia="Calibri" w:hAnsi="Palatino Linotype" w:cs="Tahoma"/>
          <w:bCs/>
          <w:sz w:val="24"/>
          <w:szCs w:val="24"/>
        </w:rPr>
        <w:t xml:space="preserve">, ya que sin este, no se pueden realizar dichas acciones, </w:t>
      </w:r>
      <w:r w:rsidRPr="00797B44">
        <w:rPr>
          <w:rFonts w:ascii="Palatino Linotype" w:eastAsia="Calibri" w:hAnsi="Palatino Linotype" w:cs="Tahoma"/>
          <w:b/>
          <w:bCs/>
          <w:sz w:val="24"/>
          <w:szCs w:val="24"/>
        </w:rPr>
        <w:t>por lo que su entrega es un elemento adicional que respalda la legalidad de los procesos adquisitivos.</w:t>
      </w:r>
    </w:p>
    <w:p w:rsidR="007A05CE" w:rsidRDefault="007A05CE" w:rsidP="00A854D8">
      <w:pPr>
        <w:spacing w:after="0" w:line="360" w:lineRule="auto"/>
        <w:jc w:val="both"/>
        <w:rPr>
          <w:rFonts w:ascii="Palatino Linotype" w:eastAsia="Calibri" w:hAnsi="Palatino Linotype" w:cs="Tahoma"/>
          <w:bCs/>
          <w:sz w:val="24"/>
          <w:szCs w:val="24"/>
        </w:rPr>
      </w:pPr>
    </w:p>
    <w:p w:rsidR="007A05CE" w:rsidRPr="00797B44" w:rsidRDefault="007A05CE" w:rsidP="00A854D8">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7A05CE" w:rsidRDefault="007A05CE" w:rsidP="00A854D8">
      <w:pPr>
        <w:spacing w:after="0" w:line="360" w:lineRule="auto"/>
        <w:jc w:val="both"/>
        <w:rPr>
          <w:rFonts w:ascii="Palatino Linotype" w:eastAsia="Calibri" w:hAnsi="Palatino Linotype" w:cs="Tahoma"/>
          <w:bCs/>
          <w:sz w:val="24"/>
          <w:szCs w:val="24"/>
        </w:rPr>
      </w:pPr>
    </w:p>
    <w:p w:rsidR="007A05CE" w:rsidRDefault="007A05CE" w:rsidP="00A854D8">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rsidR="007A05CE" w:rsidRPr="00797B44" w:rsidRDefault="007A05CE" w:rsidP="00A854D8">
      <w:pPr>
        <w:spacing w:after="0" w:line="360" w:lineRule="auto"/>
        <w:jc w:val="both"/>
        <w:rPr>
          <w:rFonts w:ascii="Palatino Linotype" w:eastAsia="Calibri" w:hAnsi="Palatino Linotype" w:cs="Tahoma"/>
          <w:bCs/>
          <w:sz w:val="24"/>
          <w:szCs w:val="24"/>
        </w:rPr>
      </w:pPr>
    </w:p>
    <w:p w:rsidR="007A05CE" w:rsidRPr="00797B44" w:rsidRDefault="007A05CE" w:rsidP="00A854D8">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En ese orden de ideas, se puede colegir que hay un interés público para conocer el Registro Federal de Contribuyentes, ya que, dicha información, transparentaría la </w:t>
      </w:r>
      <w:r w:rsidRPr="00797B44">
        <w:rPr>
          <w:rFonts w:ascii="Palatino Linotype" w:eastAsia="Calibri" w:hAnsi="Palatino Linotype" w:cs="Tahoma"/>
          <w:bCs/>
          <w:sz w:val="24"/>
          <w:szCs w:val="24"/>
        </w:rPr>
        <w:lastRenderedPageBreak/>
        <w:t>gestión pública y favorecería la rendición de cuentas a los ciudadanos, al dar a conocer el destino de los recursos públicos y del cumplimiento de los requisitos para la contratación, de conformidad a la normatividad aplicable.</w:t>
      </w:r>
    </w:p>
    <w:p w:rsidR="007A05CE" w:rsidRDefault="007A05CE" w:rsidP="00A854D8">
      <w:pPr>
        <w:shd w:val="clear" w:color="auto" w:fill="FFFFFF" w:themeFill="background1"/>
        <w:spacing w:after="0" w:line="360" w:lineRule="auto"/>
        <w:jc w:val="both"/>
        <w:rPr>
          <w:rFonts w:ascii="Palatino Linotype" w:eastAsia="Calibri" w:hAnsi="Palatino Linotype" w:cs="Tahoma"/>
          <w:b/>
          <w:bCs/>
        </w:rPr>
      </w:pP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t>Persona Moral.</w:t>
      </w:r>
    </w:p>
    <w:p w:rsidR="007A05CE" w:rsidRDefault="007A05CE" w:rsidP="00A854D8">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797B44">
        <w:rPr>
          <w:rFonts w:ascii="Palatino Linotype" w:eastAsia="Calibri" w:hAnsi="Palatino Linotype" w:cs="Tahoma"/>
          <w:b/>
          <w:bCs/>
          <w:sz w:val="24"/>
          <w:szCs w:val="24"/>
        </w:rPr>
        <w:t>cédula de identificación fiscal o constancia de registro.</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
          <w:bCs/>
          <w:sz w:val="24"/>
          <w:szCs w:val="24"/>
        </w:rPr>
      </w:pP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Por ende, la información correspondiente al Registro Federal de Contribuyentes de una persona moral </w:t>
      </w:r>
      <w:r w:rsidRPr="00797B44">
        <w:rPr>
          <w:rFonts w:ascii="Palatino Linotype" w:eastAsia="Calibri" w:hAnsi="Palatino Linotype" w:cs="Tahoma"/>
          <w:b/>
          <w:bCs/>
          <w:sz w:val="24"/>
          <w:szCs w:val="24"/>
        </w:rPr>
        <w:t>da cuenta del cumplimiento o no en sus obligaciones fiscales</w:t>
      </w:r>
      <w:r w:rsidRPr="00797B44">
        <w:rPr>
          <w:rFonts w:ascii="Palatino Linotype" w:eastAsia="Calibri" w:hAnsi="Palatino Linotype" w:cs="Tahoma"/>
          <w:bCs/>
          <w:sz w:val="24"/>
          <w:szCs w:val="24"/>
        </w:rPr>
        <w:t>; por tanto, se actualiza su clasificación como confidencial.</w:t>
      </w:r>
    </w:p>
    <w:p w:rsidR="007A05CE" w:rsidRDefault="007A05CE" w:rsidP="00A854D8">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Además, resulta aplicable el Criterio 08/19, emitido por el Instituto Nacional de Transparencia, Acceso a la Información y Protección de Datos Personales, que establece lo siguiente:</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sz w:val="24"/>
          <w:szCs w:val="24"/>
        </w:rPr>
      </w:pPr>
    </w:p>
    <w:p w:rsidR="007A05CE" w:rsidRPr="00797B44" w:rsidRDefault="007A05CE" w:rsidP="00A854D8">
      <w:pPr>
        <w:shd w:val="clear" w:color="auto" w:fill="FFFFFF" w:themeFill="background1"/>
        <w:spacing w:after="0"/>
        <w:ind w:left="851" w:right="851"/>
        <w:jc w:val="both"/>
        <w:rPr>
          <w:rFonts w:ascii="Palatino Linotype" w:eastAsia="Calibri" w:hAnsi="Palatino Linotype" w:cs="Tahoma"/>
          <w:bCs/>
          <w:i/>
        </w:rPr>
      </w:pPr>
      <w:r w:rsidRPr="00797B44">
        <w:rPr>
          <w:rFonts w:ascii="Palatino Linotype" w:eastAsia="Calibri" w:hAnsi="Palatino Linotype" w:cs="Tahoma"/>
          <w:bCs/>
          <w:i/>
        </w:rPr>
        <w:lastRenderedPageBreak/>
        <w:t>“</w:t>
      </w:r>
      <w:r w:rsidRPr="00797B44">
        <w:rPr>
          <w:rFonts w:ascii="Palatino Linotype" w:eastAsia="Calibri" w:hAnsi="Palatino Linotype" w:cs="Tahoma"/>
          <w:b/>
          <w:bCs/>
          <w:i/>
        </w:rPr>
        <w:t xml:space="preserve">Razón social y RFC de personas morales. </w:t>
      </w:r>
      <w:r w:rsidRPr="00797B44">
        <w:rPr>
          <w:rFonts w:ascii="Palatino Linotype" w:eastAsia="Calibri" w:hAnsi="Palatino Linotype" w:cs="Tahoma"/>
          <w:bCs/>
          <w:i/>
        </w:rPr>
        <w:t xml:space="preserve">La denominación o razón social de personas morales es pública, por encontrarse inscritas en el Registro Público de Comercio; asimismo, su </w:t>
      </w:r>
      <w:r w:rsidRPr="00797B44">
        <w:rPr>
          <w:rFonts w:ascii="Palatino Linotype" w:eastAsia="Calibri" w:hAnsi="Palatino Linotype" w:cs="Tahoma"/>
          <w:b/>
          <w:bCs/>
          <w:i/>
          <w:u w:val="single"/>
        </w:rPr>
        <w:t>Registro Federal de Contribuyentes (RFC), en principio, también es público, ya que no se refiere a hechos o actos de carácter económico, contable, jurídico o administrativo que sean útiles o representen una ventaja a sus competidores</w:t>
      </w:r>
      <w:r w:rsidRPr="00797B44">
        <w:rPr>
          <w:rFonts w:ascii="Palatino Linotype" w:eastAsia="Calibri" w:hAnsi="Palatino Linotype" w:cs="Tahoma"/>
          <w:bCs/>
          <w:i/>
        </w:rPr>
        <w:t>”</w:t>
      </w:r>
    </w:p>
    <w:p w:rsidR="007A05CE" w:rsidRPr="00797B44" w:rsidRDefault="007A05CE" w:rsidP="00A854D8">
      <w:pPr>
        <w:shd w:val="clear" w:color="auto" w:fill="FFFFFF" w:themeFill="background1"/>
        <w:spacing w:after="0"/>
        <w:ind w:left="851" w:right="851"/>
        <w:jc w:val="both"/>
        <w:rPr>
          <w:rFonts w:ascii="Palatino Linotype" w:eastAsia="Calibri" w:hAnsi="Palatino Linotype" w:cs="Tahoma"/>
          <w:bCs/>
          <w:i/>
        </w:rPr>
      </w:pPr>
    </w:p>
    <w:p w:rsidR="007A05CE" w:rsidRPr="00797B44" w:rsidRDefault="007A05CE" w:rsidP="00A854D8">
      <w:pPr>
        <w:shd w:val="clear" w:color="auto" w:fill="FFFFFF" w:themeFill="background1"/>
        <w:spacing w:after="0"/>
        <w:ind w:left="851" w:right="851"/>
        <w:jc w:val="both"/>
        <w:rPr>
          <w:rFonts w:ascii="Palatino Linotype" w:eastAsia="Calibri" w:hAnsi="Palatino Linotype" w:cs="Tahoma"/>
          <w:bCs/>
          <w:i/>
        </w:rPr>
      </w:pPr>
      <w:r w:rsidRPr="00797B44">
        <w:rPr>
          <w:rFonts w:ascii="Palatino Linotype" w:eastAsia="Calibri" w:hAnsi="Palatino Linotype" w:cs="Tahoma"/>
          <w:bCs/>
          <w:i/>
        </w:rPr>
        <w:t>Énfasis añadido.</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rPr>
      </w:pPr>
    </w:p>
    <w:p w:rsidR="007A05CE" w:rsidRDefault="007A05CE" w:rsidP="00A854D8">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Del criterio citado, se desprende que el Registro Federal de Contribuyentes de personas morales, es público, al no referir a hechos o actos de carácter económico, contable, jurídico o administrativo que sean útiles o representen una ventaja a sus competidores.</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sz w:val="24"/>
          <w:szCs w:val="24"/>
        </w:rPr>
      </w:pP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7A05CE" w:rsidRPr="00797B44" w:rsidRDefault="007A05CE" w:rsidP="00A854D8">
      <w:pPr>
        <w:spacing w:after="0" w:line="360" w:lineRule="auto"/>
        <w:jc w:val="both"/>
        <w:rPr>
          <w:rFonts w:ascii="Palatino Linotype" w:hAnsi="Palatino Linotype" w:cs="Tahoma"/>
          <w:lang w:val="es-ES"/>
        </w:rPr>
      </w:pPr>
    </w:p>
    <w:p w:rsidR="007A05CE" w:rsidRPr="00797B44" w:rsidRDefault="007A05CE" w:rsidP="00A854D8">
      <w:pPr>
        <w:pStyle w:val="Prrafodelista"/>
        <w:numPr>
          <w:ilvl w:val="0"/>
          <w:numId w:val="43"/>
        </w:numPr>
        <w:shd w:val="clear" w:color="auto" w:fill="FFFFFF" w:themeFill="background1"/>
        <w:spacing w:line="360" w:lineRule="auto"/>
        <w:contextualSpacing/>
        <w:jc w:val="both"/>
        <w:rPr>
          <w:rFonts w:ascii="Palatino Linotype" w:hAnsi="Palatino Linotype" w:cs="Tahoma"/>
          <w:b/>
          <w:lang w:eastAsia="es-MX"/>
        </w:rPr>
      </w:pPr>
      <w:r w:rsidRPr="00797B44">
        <w:rPr>
          <w:rFonts w:ascii="Palatino Linotype" w:hAnsi="Palatino Linotype" w:cs="Tahoma"/>
          <w:b/>
          <w:lang w:eastAsia="es-MX"/>
        </w:rPr>
        <w:t>Domicilio Fiscal o legal para recibir y oír notificaciones (proveedor persona física o moral).</w:t>
      </w:r>
    </w:p>
    <w:p w:rsidR="007A05CE" w:rsidRDefault="007A05CE" w:rsidP="00A854D8">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7A05CE" w:rsidRDefault="007A05CE" w:rsidP="00A854D8">
      <w:pPr>
        <w:spacing w:after="0" w:line="360" w:lineRule="auto"/>
        <w:jc w:val="both"/>
        <w:rPr>
          <w:rFonts w:ascii="Palatino Linotype" w:hAnsi="Palatino Linotype" w:cs="Tahoma"/>
          <w:sz w:val="24"/>
          <w:szCs w:val="24"/>
          <w:lang w:val="es-ES"/>
        </w:rPr>
      </w:pPr>
    </w:p>
    <w:p w:rsidR="007A05CE" w:rsidRDefault="007A05CE" w:rsidP="00A854D8">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lastRenderedPageBreak/>
        <w:t>De la misma manera, lo establece los diversos 29 y 33 del Código Civil Federal, al precisar que el domicilio de personas físicas</w:t>
      </w:r>
      <w:r w:rsidRPr="00797B44">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797B44">
        <w:rPr>
          <w:rFonts w:ascii="Palatino Linotype" w:hAnsi="Palatino Linotype" w:cs="Tahoma"/>
          <w:sz w:val="24"/>
          <w:szCs w:val="24"/>
          <w:lang w:val="es-ES"/>
        </w:rPr>
        <w:t>mientras que, de las personas morales, aquel donde se halle su administración.</w:t>
      </w:r>
    </w:p>
    <w:p w:rsidR="007A05CE" w:rsidRPr="00797B44" w:rsidRDefault="007A05CE" w:rsidP="00A854D8">
      <w:pPr>
        <w:spacing w:after="0" w:line="360" w:lineRule="auto"/>
        <w:jc w:val="both"/>
        <w:rPr>
          <w:rFonts w:ascii="Palatino Linotype" w:hAnsi="Palatino Linotype" w:cs="Tahoma"/>
          <w:sz w:val="24"/>
          <w:szCs w:val="24"/>
          <w:lang w:val="es-ES"/>
        </w:rPr>
      </w:pP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Pr="00797B44" w:rsidRDefault="007A05CE" w:rsidP="00A854D8">
      <w:pPr>
        <w:pStyle w:val="Prrafodelista"/>
        <w:numPr>
          <w:ilvl w:val="0"/>
          <w:numId w:val="42"/>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El lugar donde realizan actividades empresariales, el local, en que se encuentre el principal asiente de sus negocios, y</w:t>
      </w:r>
    </w:p>
    <w:p w:rsidR="007A05CE" w:rsidRDefault="007A05CE" w:rsidP="00A854D8">
      <w:pPr>
        <w:pStyle w:val="Prrafodelista"/>
        <w:numPr>
          <w:ilvl w:val="0"/>
          <w:numId w:val="42"/>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La casa habitación, cuando no cuenta con un local o lugar donde realice las acciones previamente señaladas.</w:t>
      </w:r>
    </w:p>
    <w:p w:rsidR="007A05CE" w:rsidRPr="00797B44" w:rsidRDefault="007A05CE" w:rsidP="00A854D8">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rsidR="007A05CE" w:rsidRDefault="007A05CE" w:rsidP="00A854D8">
      <w:pPr>
        <w:spacing w:after="0" w:line="360" w:lineRule="auto"/>
        <w:jc w:val="both"/>
        <w:rPr>
          <w:rFonts w:ascii="Palatino Linotype" w:hAnsi="Palatino Linotype" w:cs="Tahoma"/>
          <w:sz w:val="24"/>
          <w:szCs w:val="24"/>
          <w:lang w:val="es-ES"/>
        </w:rPr>
      </w:pPr>
    </w:p>
    <w:p w:rsidR="007A05CE" w:rsidRDefault="007A05CE" w:rsidP="00A854D8">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w:t>
      </w:r>
      <w:r w:rsidRPr="00797B44">
        <w:rPr>
          <w:rFonts w:ascii="Palatino Linotype" w:hAnsi="Palatino Linotype" w:cs="Tahoma"/>
          <w:sz w:val="24"/>
          <w:szCs w:val="24"/>
          <w:lang w:val="es-ES"/>
        </w:rPr>
        <w:lastRenderedPageBreak/>
        <w:t>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7A05CE" w:rsidRPr="00797B44" w:rsidRDefault="007A05CE" w:rsidP="00A854D8">
      <w:pPr>
        <w:spacing w:after="0" w:line="360" w:lineRule="auto"/>
        <w:jc w:val="both"/>
        <w:rPr>
          <w:rFonts w:ascii="Palatino Linotype" w:hAnsi="Palatino Linotype" w:cs="Tahoma"/>
          <w:sz w:val="24"/>
          <w:szCs w:val="24"/>
          <w:lang w:val="es-ES"/>
        </w:rPr>
      </w:pPr>
    </w:p>
    <w:p w:rsidR="007A05CE" w:rsidRDefault="007A05CE" w:rsidP="00A854D8">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797B44">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7A05CE" w:rsidRPr="00797B44" w:rsidRDefault="007A05CE" w:rsidP="00A854D8">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w:drawing>
          <wp:inline distT="0" distB="0" distL="0" distR="0" wp14:anchorId="461130E4" wp14:editId="1C8D647C">
            <wp:extent cx="3601941" cy="48106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8367"/>
                    <a:stretch/>
                  </pic:blipFill>
                  <pic:spPr bwMode="auto">
                    <a:xfrm>
                      <a:off x="0" y="0"/>
                      <a:ext cx="3869276" cy="516765"/>
                    </a:xfrm>
                    <a:prstGeom prst="rect">
                      <a:avLst/>
                    </a:prstGeom>
                    <a:ln>
                      <a:noFill/>
                    </a:ln>
                    <a:extLst>
                      <a:ext uri="{53640926-AAD7-44D8-BBD7-CCE9431645EC}">
                        <a14:shadowObscured xmlns:a14="http://schemas.microsoft.com/office/drawing/2010/main"/>
                      </a:ext>
                    </a:extLst>
                  </pic:spPr>
                </pic:pic>
              </a:graphicData>
            </a:graphic>
          </wp:inline>
        </w:drawing>
      </w:r>
    </w:p>
    <w:p w:rsidR="007A05CE" w:rsidRPr="00797B44" w:rsidRDefault="007A05CE" w:rsidP="00A854D8">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mc:AlternateContent>
          <mc:Choice Requires="wps">
            <w:drawing>
              <wp:anchor distT="0" distB="0" distL="114300" distR="114300" simplePos="0" relativeHeight="251673600" behindDoc="0" locked="0" layoutInCell="1" allowOverlap="1" wp14:anchorId="7754B1B9" wp14:editId="07330DC2">
                <wp:simplePos x="0" y="0"/>
                <wp:positionH relativeFrom="column">
                  <wp:posOffset>1138279</wp:posOffset>
                </wp:positionH>
                <wp:positionV relativeFrom="paragraph">
                  <wp:posOffset>1215390</wp:posOffset>
                </wp:positionV>
                <wp:extent cx="3529882" cy="914400"/>
                <wp:effectExtent l="19050" t="19050" r="13970" b="19050"/>
                <wp:wrapNone/>
                <wp:docPr id="19" name="Rectángulo 19"/>
                <wp:cNvGraphicFramePr/>
                <a:graphic xmlns:a="http://schemas.openxmlformats.org/drawingml/2006/main">
                  <a:graphicData uri="http://schemas.microsoft.com/office/word/2010/wordprocessingShape">
                    <wps:wsp>
                      <wps:cNvSpPr/>
                      <wps:spPr>
                        <a:xfrm>
                          <a:off x="0" y="0"/>
                          <a:ext cx="3529882" cy="914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C566069" id="Rectángulo 19" o:spid="_x0000_s1026" style="position:absolute;margin-left:89.65pt;margin-top:95.7pt;width:277.9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" filled="f" strokecolor="red" strokeweight="3pt"/>
            </w:pict>
          </mc:Fallback>
        </mc:AlternateContent>
      </w:r>
      <w:r w:rsidRPr="00797B44">
        <w:rPr>
          <w:noProof/>
          <w:lang w:eastAsia="es-MX"/>
        </w:rPr>
        <w:drawing>
          <wp:inline distT="0" distB="0" distL="0" distR="0" wp14:anchorId="4CA36F38" wp14:editId="34EE8379">
            <wp:extent cx="3570136" cy="21539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499"/>
                    <a:stretch/>
                  </pic:blipFill>
                  <pic:spPr bwMode="auto">
                    <a:xfrm>
                      <a:off x="0" y="0"/>
                      <a:ext cx="3594547" cy="2168684"/>
                    </a:xfrm>
                    <a:prstGeom prst="rect">
                      <a:avLst/>
                    </a:prstGeom>
                    <a:ln>
                      <a:noFill/>
                    </a:ln>
                    <a:extLst>
                      <a:ext uri="{53640926-AAD7-44D8-BBD7-CCE9431645EC}">
                        <a14:shadowObscured xmlns:a14="http://schemas.microsoft.com/office/drawing/2010/main"/>
                      </a:ext>
                    </a:extLst>
                  </pic:spPr>
                </pic:pic>
              </a:graphicData>
            </a:graphic>
          </wp:inline>
        </w:drawing>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iCs/>
          <w:lang w:val="es-ES"/>
        </w:rPr>
      </w:pP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lastRenderedPageBreak/>
        <w:t>Como se logra observar, es obligación de transparencia proporcionar el domicilio fiscal de los proveedores, por lo que, se considera que en el caso, de que dicho dato, corresponda a un local o lugar donde realice sus actividades empresariales, se debe entregar.</w:t>
      </w: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rsidR="007A05CE" w:rsidRPr="00797B44" w:rsidRDefault="007A05CE" w:rsidP="00A854D8">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7A05CE" w:rsidRPr="00797B44" w:rsidRDefault="007A05CE" w:rsidP="00A854D8">
      <w:pPr>
        <w:pStyle w:val="Prrafodelista"/>
        <w:numPr>
          <w:ilvl w:val="0"/>
          <w:numId w:val="44"/>
        </w:numPr>
        <w:spacing w:line="360" w:lineRule="auto"/>
        <w:ind w:right="-93"/>
        <w:jc w:val="both"/>
        <w:rPr>
          <w:rFonts w:ascii="Palatino Linotype" w:eastAsia="Calibri" w:hAnsi="Palatino Linotype" w:cs="Tahoma"/>
          <w:b/>
          <w:bCs/>
          <w:i/>
        </w:rPr>
      </w:pPr>
      <w:r w:rsidRPr="00797B44">
        <w:rPr>
          <w:rFonts w:ascii="Palatino Linotype" w:eastAsia="Calibri" w:hAnsi="Palatino Linotype" w:cs="Tahoma"/>
          <w:b/>
          <w:bCs/>
          <w:i/>
        </w:rPr>
        <w:t>Número telefónico.</w:t>
      </w:r>
    </w:p>
    <w:p w:rsidR="007A05CE" w:rsidRDefault="007A05CE" w:rsidP="00A854D8">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Un </w:t>
      </w:r>
      <w:r w:rsidRPr="00797B44">
        <w:rPr>
          <w:rFonts w:ascii="Palatino Linotype" w:eastAsia="Calibri" w:hAnsi="Palatino Linotype" w:cs="Tahoma"/>
          <w:b/>
          <w:bCs/>
          <w:sz w:val="24"/>
          <w:szCs w:val="24"/>
        </w:rPr>
        <w:t>número de teléfono</w:t>
      </w:r>
      <w:r w:rsidRPr="00797B44">
        <w:rPr>
          <w:rFonts w:ascii="Palatino Linotype" w:eastAsia="Calibri" w:hAnsi="Palatino Linotype" w:cs="Tahoma"/>
          <w:bCs/>
          <w:sz w:val="24"/>
          <w:szCs w:val="24"/>
        </w:rPr>
        <w:t> es una secuencia de </w:t>
      </w:r>
      <w:hyperlink r:id="rId16" w:tooltip="Dígito" w:history="1">
        <w:r w:rsidRPr="00797B44">
          <w:rPr>
            <w:rStyle w:val="Hipervnculo"/>
            <w:rFonts w:ascii="Palatino Linotype" w:eastAsia="Calibri" w:hAnsi="Palatino Linotype" w:cs="Tahoma"/>
            <w:bCs/>
            <w:sz w:val="24"/>
            <w:szCs w:val="24"/>
          </w:rPr>
          <w:t>dígitos</w:t>
        </w:r>
      </w:hyperlink>
      <w:r w:rsidRPr="00797B44">
        <w:rPr>
          <w:rFonts w:ascii="Palatino Linotype" w:eastAsia="Calibri" w:hAnsi="Palatino Linotype" w:cs="Tahoma"/>
          <w:bCs/>
          <w:sz w:val="24"/>
          <w:szCs w:val="24"/>
        </w:rPr>
        <w:t> utilizada para identificar una </w:t>
      </w:r>
      <w:hyperlink r:id="rId17" w:tooltip="Línea telefónica" w:history="1">
        <w:r w:rsidRPr="00797B44">
          <w:rPr>
            <w:rStyle w:val="Hipervnculo"/>
            <w:rFonts w:ascii="Palatino Linotype" w:eastAsia="Calibri" w:hAnsi="Palatino Linotype" w:cs="Tahoma"/>
            <w:bCs/>
            <w:sz w:val="24"/>
            <w:szCs w:val="24"/>
          </w:rPr>
          <w:t>línea telefónica</w:t>
        </w:r>
      </w:hyperlink>
      <w:r w:rsidRPr="00797B44">
        <w:rPr>
          <w:rFonts w:ascii="Palatino Linotype" w:eastAsia="Calibri" w:hAnsi="Palatino Linotype" w:cs="Tahoma"/>
          <w:bCs/>
          <w:sz w:val="24"/>
          <w:szCs w:val="24"/>
        </w:rPr>
        <w:t> dentro de una </w:t>
      </w:r>
      <w:hyperlink r:id="rId18" w:tooltip="Red Telefónica Conmutada" w:history="1">
        <w:r w:rsidRPr="00797B44">
          <w:rPr>
            <w:rStyle w:val="Hipervnculo"/>
            <w:rFonts w:ascii="Palatino Linotype" w:eastAsia="Calibri" w:hAnsi="Palatino Linotype" w:cs="Tahoma"/>
            <w:bCs/>
            <w:sz w:val="24"/>
            <w:szCs w:val="24"/>
          </w:rPr>
          <w:t>Red Telefónica Conmutada</w:t>
        </w:r>
      </w:hyperlink>
      <w:r w:rsidRPr="00797B44">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19" w:tooltip="Teléfono" w:history="1">
        <w:r w:rsidRPr="00797B44">
          <w:rPr>
            <w:rStyle w:val="Hipervnculo"/>
            <w:rFonts w:ascii="Palatino Linotype" w:eastAsia="Calibri" w:hAnsi="Palatino Linotype" w:cs="Tahoma"/>
            <w:bCs/>
            <w:sz w:val="24"/>
            <w:szCs w:val="24"/>
          </w:rPr>
          <w:t>teléfono</w:t>
        </w:r>
      </w:hyperlink>
      <w:r w:rsidRPr="00797B44">
        <w:rPr>
          <w:rFonts w:ascii="Palatino Linotype" w:eastAsia="Calibri" w:hAnsi="Palatino Linotype" w:cs="Tahoma"/>
          <w:bCs/>
          <w:sz w:val="24"/>
          <w:szCs w:val="24"/>
        </w:rPr>
        <w:t>, tales como </w:t>
      </w:r>
      <w:hyperlink r:id="rId20" w:tooltip="Fax" w:history="1">
        <w:r w:rsidRPr="00797B44">
          <w:rPr>
            <w:rStyle w:val="Hipervnculo"/>
            <w:rFonts w:ascii="Palatino Linotype" w:eastAsia="Calibri" w:hAnsi="Palatino Linotype" w:cs="Tahoma"/>
            <w:bCs/>
            <w:sz w:val="24"/>
            <w:szCs w:val="24"/>
          </w:rPr>
          <w:t>faxes</w:t>
        </w:r>
      </w:hyperlink>
      <w:r w:rsidRPr="00797B44">
        <w:rPr>
          <w:rFonts w:ascii="Palatino Linotype" w:eastAsia="Calibri" w:hAnsi="Palatino Linotype" w:cs="Tahoma"/>
          <w:bCs/>
          <w:sz w:val="24"/>
          <w:szCs w:val="24"/>
        </w:rPr>
        <w:t> y </w:t>
      </w:r>
      <w:hyperlink r:id="rId21" w:tooltip="Módem" w:history="1">
        <w:r w:rsidRPr="00797B44">
          <w:rPr>
            <w:rStyle w:val="Hipervnculo"/>
            <w:rFonts w:ascii="Palatino Linotype" w:eastAsia="Calibri" w:hAnsi="Palatino Linotype" w:cs="Tahoma"/>
            <w:bCs/>
            <w:sz w:val="24"/>
            <w:szCs w:val="24"/>
          </w:rPr>
          <w:t>módems</w:t>
        </w:r>
      </w:hyperlink>
      <w:r w:rsidRPr="00797B44">
        <w:rPr>
          <w:rFonts w:ascii="Palatino Linotype" w:eastAsia="Calibri" w:hAnsi="Palatino Linotype" w:cs="Tahoma"/>
          <w:bCs/>
          <w:sz w:val="24"/>
          <w:szCs w:val="24"/>
        </w:rPr>
        <w:t>. Cada uno de esos </w:t>
      </w:r>
      <w:hyperlink r:id="rId22" w:tooltip="Punto de terminación de red" w:history="1">
        <w:r w:rsidRPr="00797B44">
          <w:rPr>
            <w:rStyle w:val="Hipervnculo"/>
            <w:rFonts w:ascii="Palatino Linotype" w:eastAsia="Calibri" w:hAnsi="Palatino Linotype" w:cs="Tahoma"/>
            <w:bCs/>
            <w:sz w:val="24"/>
            <w:szCs w:val="24"/>
          </w:rPr>
          <w:t>puntos de terminación de red</w:t>
        </w:r>
      </w:hyperlink>
      <w:r w:rsidRPr="00797B44">
        <w:rPr>
          <w:rFonts w:ascii="Palatino Linotype" w:eastAsia="Calibri" w:hAnsi="Palatino Linotype" w:cs="Tahoma"/>
          <w:bCs/>
          <w:sz w:val="24"/>
          <w:szCs w:val="24"/>
        </w:rPr>
        <w:t> deben de tener un número único en la red para poder realizar una </w:t>
      </w:r>
      <w:hyperlink r:id="rId23" w:tooltip="Llamada telefónica" w:history="1">
        <w:r w:rsidRPr="00797B44">
          <w:rPr>
            <w:rStyle w:val="Hipervnculo"/>
            <w:rFonts w:ascii="Palatino Linotype" w:eastAsia="Calibri" w:hAnsi="Palatino Linotype" w:cs="Tahoma"/>
            <w:bCs/>
            <w:sz w:val="24"/>
            <w:szCs w:val="24"/>
          </w:rPr>
          <w:t>llamada telefónica</w:t>
        </w:r>
      </w:hyperlink>
      <w:r w:rsidRPr="00797B44">
        <w:rPr>
          <w:rFonts w:ascii="Palatino Linotype" w:eastAsia="Calibri" w:hAnsi="Palatino Linotype" w:cs="Tahoma"/>
          <w:bCs/>
          <w:sz w:val="24"/>
          <w:szCs w:val="24"/>
        </w:rPr>
        <w:t>.</w:t>
      </w:r>
    </w:p>
    <w:p w:rsidR="00065C92" w:rsidRPr="00797B44" w:rsidRDefault="00065C92" w:rsidP="00A854D8">
      <w:pPr>
        <w:spacing w:after="0" w:line="360" w:lineRule="auto"/>
        <w:ind w:right="-93"/>
        <w:jc w:val="both"/>
        <w:rPr>
          <w:rFonts w:ascii="Palatino Linotype" w:eastAsia="Calibri" w:hAnsi="Palatino Linotype" w:cs="Tahoma"/>
          <w:bCs/>
          <w:sz w:val="24"/>
          <w:szCs w:val="24"/>
        </w:rPr>
      </w:pPr>
    </w:p>
    <w:p w:rsidR="007A05CE" w:rsidRDefault="007A05CE" w:rsidP="00A854D8">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Al respecto debe mencionarse que conforme </w:t>
      </w:r>
      <w:r w:rsidRPr="00797B44">
        <w:rPr>
          <w:rFonts w:ascii="Palatino Linotype" w:eastAsia="Calibri" w:hAnsi="Palatino Linotype" w:cs="Tahoma"/>
          <w:bCs/>
          <w:iCs/>
          <w:sz w:val="24"/>
          <w:szCs w:val="24"/>
          <w:lang w:val="es-ES"/>
        </w:rPr>
        <w:t xml:space="preserve">se considera necesario conforme a lo establecido en el criterio número 16 de </w:t>
      </w:r>
      <w:r w:rsidRPr="00797B44">
        <w:rPr>
          <w:rFonts w:ascii="Palatino Linotype" w:eastAsia="Calibri" w:hAnsi="Palatino Linotype" w:cs="Tahoma"/>
          <w:bCs/>
          <w:sz w:val="24"/>
          <w:szCs w:val="24"/>
        </w:rPr>
        <w:t xml:space="preserve">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w:t>
      </w:r>
      <w:r w:rsidRPr="00797B44">
        <w:rPr>
          <w:rFonts w:ascii="Palatino Linotype" w:eastAsia="Calibri" w:hAnsi="Palatino Linotype" w:cs="Tahoma"/>
          <w:bCs/>
          <w:sz w:val="24"/>
          <w:szCs w:val="24"/>
        </w:rPr>
        <w:lastRenderedPageBreak/>
        <w:t>contratistas” de la Ley General de Transparencia, el número telefónico de los contratistas y proveedores es un dato que debe ser público, motivo por el cual no es procedente que se realice su clasificación como confidencial.</w:t>
      </w:r>
    </w:p>
    <w:p w:rsidR="007A05CE" w:rsidRPr="00797B44" w:rsidRDefault="007A05CE" w:rsidP="00A854D8">
      <w:pPr>
        <w:spacing w:after="0" w:line="360" w:lineRule="auto"/>
        <w:ind w:right="-93"/>
        <w:jc w:val="both"/>
        <w:rPr>
          <w:rFonts w:ascii="Palatino Linotype" w:eastAsia="Calibri" w:hAnsi="Palatino Linotype" w:cs="Tahoma"/>
          <w:bCs/>
          <w:sz w:val="24"/>
          <w:szCs w:val="24"/>
        </w:rPr>
      </w:pPr>
    </w:p>
    <w:p w:rsidR="007A05CE" w:rsidRPr="00797B44" w:rsidRDefault="007A05CE" w:rsidP="00A854D8">
      <w:pPr>
        <w:pStyle w:val="Prrafodelista"/>
        <w:numPr>
          <w:ilvl w:val="0"/>
          <w:numId w:val="44"/>
        </w:numPr>
        <w:spacing w:line="360" w:lineRule="auto"/>
        <w:ind w:right="-93"/>
        <w:jc w:val="both"/>
        <w:rPr>
          <w:rFonts w:ascii="Palatino Linotype" w:eastAsia="Calibri" w:hAnsi="Palatino Linotype" w:cs="Tahoma"/>
          <w:b/>
          <w:bCs/>
        </w:rPr>
      </w:pPr>
      <w:r w:rsidRPr="00797B44">
        <w:rPr>
          <w:rFonts w:ascii="Palatino Linotype" w:hAnsi="Palatino Linotype"/>
          <w:b/>
          <w:i/>
          <w:iCs/>
        </w:rPr>
        <w:t>Número de registro ante el Instituto Mexicano del Seguro Social.</w:t>
      </w:r>
    </w:p>
    <w:p w:rsidR="007A05CE" w:rsidRDefault="007A05CE" w:rsidP="00A854D8">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Al respecto debe mencionarse que el artículo 15 fracción I de la Ley del Seguro Social establece que los patrones están obligados a registrarse ante el Instituto Mexicano del Seguro Social (IMSS) mediante un trámite con el cual el instituto les proporcionará un número de registro que será único e intransferible, es de resaltar que cuando ya se tiene el registro ante el IMSS, los patrones podrán y deberán cumplir con las obligaciones establecidas en esta materia, en donde</w:t>
      </w:r>
      <w:r w:rsidRPr="00383FA9">
        <w:rPr>
          <w:rFonts w:ascii="Palatino Linotype" w:eastAsia="Calibri" w:hAnsi="Palatino Linotype" w:cs="Tahoma"/>
          <w:bCs/>
        </w:rPr>
        <w:t xml:space="preserve"> </w:t>
      </w:r>
      <w:r w:rsidRPr="00797B44">
        <w:rPr>
          <w:rFonts w:ascii="Palatino Linotype" w:eastAsia="Calibri" w:hAnsi="Palatino Linotype" w:cs="Tahoma"/>
          <w:bCs/>
          <w:sz w:val="24"/>
          <w:szCs w:val="24"/>
        </w:rPr>
        <w:t>una de las principales es la determinación del entero de las cuotas obrero-patronales al IMSS, con la finalidad de que dicho instituto logre, entre otras cosas, garantizar el derecho a la salud y a la asistencia médica de los trabajadores contratados, aportar a su fondo de retiro y en un futuro tener puntos para solicitar un préstamo ante el Infonavit.</w:t>
      </w:r>
    </w:p>
    <w:p w:rsidR="007A05CE" w:rsidRPr="00797B44" w:rsidRDefault="007A05CE" w:rsidP="00A854D8">
      <w:pPr>
        <w:spacing w:after="0" w:line="360" w:lineRule="auto"/>
        <w:ind w:right="-93"/>
        <w:jc w:val="both"/>
        <w:rPr>
          <w:rFonts w:ascii="Palatino Linotype" w:eastAsia="Calibri" w:hAnsi="Palatino Linotype" w:cs="Tahoma"/>
          <w:bCs/>
          <w:sz w:val="24"/>
          <w:szCs w:val="24"/>
        </w:rPr>
      </w:pPr>
    </w:p>
    <w:p w:rsidR="007A05CE" w:rsidRDefault="007A05CE" w:rsidP="00A854D8">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Cabe agregar que para la obtención de este registro se inicia proporcionando algunos datos a través de la página de internet</w:t>
      </w:r>
      <w:r w:rsidRPr="00797B44">
        <w:rPr>
          <w:rFonts w:ascii="Palatino Linotype" w:eastAsia="Calibri" w:hAnsi="Palatino Linotype" w:cs="Tahoma"/>
          <w:bCs/>
          <w:sz w:val="24"/>
          <w:szCs w:val="24"/>
        </w:rPr>
        <w:br/>
      </w:r>
      <w:hyperlink r:id="rId24" w:history="1">
        <w:r w:rsidRPr="00797B44">
          <w:rPr>
            <w:rStyle w:val="Hipervnculo"/>
            <w:rFonts w:ascii="Palatino Linotype" w:eastAsia="Calibri" w:hAnsi="Palatino Linotype" w:cs="Tahoma"/>
            <w:bCs/>
            <w:i/>
            <w:iCs/>
            <w:sz w:val="24"/>
            <w:szCs w:val="24"/>
          </w:rPr>
          <w:t>www.imss.gob.mx</w:t>
        </w:r>
      </w:hyperlink>
      <w:r w:rsidRPr="00797B44">
        <w:rPr>
          <w:rFonts w:ascii="Palatino Linotype" w:eastAsia="Calibri" w:hAnsi="Palatino Linotype" w:cs="Tahoma"/>
          <w:bCs/>
          <w:sz w:val="24"/>
          <w:szCs w:val="24"/>
        </w:rPr>
        <w:t xml:space="preserve">, donde se realizará, en caso de ser persona moral, el llenado del Aviso de Registro Patronal Personas Morales (ARP-PM), posteriormente, el patrón, o el representante legal, deberá acudir a la unidad administrativa (antes denominada Sub-Delegación) que le corresponda, según su domicilio fiscal o centro de trabajo, donde al solicitar el registro patronal deberá auto clasificarse en el seguro de riesgos de trabajo de acuerdo con la actividad realizada por sus trabajadores, motivo por el cual se considera que el dato en estudio es susceptible de clasificarse como confidencial, toda </w:t>
      </w:r>
      <w:r w:rsidRPr="00797B44">
        <w:rPr>
          <w:rFonts w:ascii="Palatino Linotype" w:eastAsia="Calibri" w:hAnsi="Palatino Linotype" w:cs="Tahoma"/>
          <w:bCs/>
          <w:sz w:val="24"/>
          <w:szCs w:val="24"/>
        </w:rPr>
        <w:lastRenderedPageBreak/>
        <w:t>vez que el mismo no abona a la transparencia y rendición de cuentas, en virtud de que reflejan datos correspondientes a la organización y administración interna de la empresa o proveedor referido por el impetrante.</w:t>
      </w:r>
    </w:p>
    <w:p w:rsidR="007A05CE" w:rsidRDefault="007A05CE" w:rsidP="00A854D8">
      <w:pPr>
        <w:spacing w:after="0" w:line="360" w:lineRule="auto"/>
        <w:ind w:right="-93"/>
        <w:jc w:val="both"/>
        <w:rPr>
          <w:rFonts w:ascii="Palatino Linotype" w:eastAsia="Calibri" w:hAnsi="Palatino Linotype" w:cs="Tahoma"/>
          <w:bCs/>
          <w:sz w:val="24"/>
          <w:szCs w:val="24"/>
        </w:rPr>
      </w:pPr>
    </w:p>
    <w:p w:rsidR="007A05CE" w:rsidRDefault="007A05CE" w:rsidP="00A854D8">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Aunado a lo anterior, debe mencionarse que del análisis realizado a las constancias que integran el recurso de revisión materia de la presente resolución, no se aprecia que el sujeto obligado hubiese adjuntado el acuerdo del Comité de Transparencia por virtud del cual expresara los motivos, razones y circunstancias por virtud de las cuales justificara que se testaran todos y cada uno de los datos contenidos en los contratos que el Sujeto Obligado proporcionó al momento de rendir su informe justificado(</w:t>
      </w:r>
      <w:r w:rsidRPr="00797B44">
        <w:rPr>
          <w:rFonts w:ascii="Palatino Linotype" w:hAnsi="Palatino Linotype"/>
          <w:i/>
          <w:iCs/>
          <w:sz w:val="24"/>
          <w:szCs w:val="24"/>
        </w:rPr>
        <w:t>número y folio de credencial de elector del representante legal, R.F.C. de la empresa, domicilio legal para oír y recibir notificaciones, número telefónico, así como el número de registro ante el Instituto Mexicano del Seguro Social</w:t>
      </w:r>
      <w:r w:rsidRPr="00797B44">
        <w:rPr>
          <w:rFonts w:ascii="Palatino Linotype" w:eastAsia="Calibri" w:hAnsi="Palatino Linotype" w:cs="Tahoma"/>
          <w:bCs/>
          <w:sz w:val="24"/>
          <w:szCs w:val="24"/>
        </w:rPr>
        <w:t>).</w:t>
      </w:r>
    </w:p>
    <w:p w:rsidR="007A05CE" w:rsidRPr="00797B44" w:rsidRDefault="007A05CE" w:rsidP="00A854D8">
      <w:pPr>
        <w:spacing w:after="0" w:line="360" w:lineRule="auto"/>
        <w:ind w:right="-93"/>
        <w:jc w:val="both"/>
        <w:rPr>
          <w:rFonts w:ascii="Palatino Linotype" w:eastAsia="Calibri" w:hAnsi="Palatino Linotype" w:cs="Tahoma"/>
          <w:bCs/>
          <w:sz w:val="24"/>
          <w:szCs w:val="24"/>
        </w:rPr>
      </w:pPr>
    </w:p>
    <w:p w:rsidR="007A05CE" w:rsidRDefault="007A05CE" w:rsidP="00A854D8">
      <w:pPr>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7A05CE" w:rsidRPr="00797B44" w:rsidRDefault="007A05CE" w:rsidP="00A854D8">
      <w:pPr>
        <w:autoSpaceDE w:val="0"/>
        <w:autoSpaceDN w:val="0"/>
        <w:adjustRightInd w:val="0"/>
        <w:spacing w:after="0" w:line="360" w:lineRule="auto"/>
        <w:jc w:val="both"/>
        <w:rPr>
          <w:rFonts w:ascii="Palatino Linotype" w:hAnsi="Palatino Linotype" w:cs="Arial"/>
          <w:sz w:val="24"/>
          <w:szCs w:val="24"/>
        </w:rPr>
      </w:pPr>
    </w:p>
    <w:p w:rsidR="007A05CE" w:rsidRDefault="007A05CE" w:rsidP="00A854D8">
      <w:pPr>
        <w:autoSpaceDE w:val="0"/>
        <w:autoSpaceDN w:val="0"/>
        <w:adjustRightInd w:val="0"/>
        <w:spacing w:after="0" w:line="360" w:lineRule="auto"/>
        <w:ind w:right="50"/>
        <w:jc w:val="both"/>
        <w:rPr>
          <w:rFonts w:ascii="Palatino Linotype" w:hAnsi="Palatino Linotype" w:cs="Arial"/>
          <w:sz w:val="24"/>
          <w:szCs w:val="24"/>
        </w:rPr>
      </w:pPr>
      <w:r w:rsidRPr="00797B44">
        <w:rPr>
          <w:rFonts w:ascii="Palatino Linotype" w:hAnsi="Palatino Linotype" w:cs="Arial"/>
          <w:bCs/>
          <w:sz w:val="24"/>
          <w:szCs w:val="24"/>
        </w:rPr>
        <w:t>Al respecto, los</w:t>
      </w:r>
      <w:r w:rsidRPr="00797B44">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rsidR="007A05CE" w:rsidRPr="00797B44" w:rsidRDefault="007A05CE" w:rsidP="00A854D8">
      <w:pPr>
        <w:autoSpaceDE w:val="0"/>
        <w:autoSpaceDN w:val="0"/>
        <w:adjustRightInd w:val="0"/>
        <w:spacing w:after="0" w:line="360" w:lineRule="auto"/>
        <w:ind w:right="50"/>
        <w:jc w:val="both"/>
        <w:rPr>
          <w:rFonts w:ascii="Palatino Linotype" w:hAnsi="Palatino Linotype" w:cs="Arial"/>
          <w:sz w:val="24"/>
          <w:szCs w:val="24"/>
        </w:rPr>
      </w:pPr>
    </w:p>
    <w:p w:rsidR="007A05CE" w:rsidRPr="00D4751A" w:rsidRDefault="007A05CE" w:rsidP="00A854D8">
      <w:pPr>
        <w:autoSpaceDE w:val="0"/>
        <w:autoSpaceDN w:val="0"/>
        <w:adjustRightInd w:val="0"/>
        <w:spacing w:after="0"/>
        <w:ind w:left="851" w:right="902"/>
        <w:jc w:val="both"/>
        <w:rPr>
          <w:rFonts w:ascii="Palatino Linotype" w:hAnsi="Palatino Linotype" w:cs="Arial"/>
          <w:b/>
          <w:i/>
        </w:rPr>
      </w:pPr>
      <w:r w:rsidRPr="00D4751A">
        <w:rPr>
          <w:rFonts w:ascii="Palatino Linotype" w:hAnsi="Palatino Linotype" w:cs="Arial"/>
          <w:b/>
          <w:i/>
        </w:rPr>
        <w:t>Artículo 3. Para los efectos de la presente Ley se entenderá por:</w:t>
      </w:r>
    </w:p>
    <w:p w:rsidR="007A05CE" w:rsidRPr="00D4751A" w:rsidRDefault="007A05CE" w:rsidP="00A854D8">
      <w:pPr>
        <w:autoSpaceDE w:val="0"/>
        <w:autoSpaceDN w:val="0"/>
        <w:adjustRightInd w:val="0"/>
        <w:spacing w:after="0"/>
        <w:ind w:left="851" w:right="902"/>
        <w:jc w:val="both"/>
        <w:rPr>
          <w:rFonts w:ascii="Palatino Linotype" w:hAnsi="Palatino Linotype" w:cs="Arial"/>
          <w:b/>
          <w:i/>
        </w:rPr>
      </w:pPr>
      <w:r w:rsidRPr="00D4751A">
        <w:rPr>
          <w:rFonts w:ascii="Palatino Linotype" w:hAnsi="Palatino Linotype" w:cs="Arial"/>
          <w:b/>
          <w:i/>
        </w:rPr>
        <w:t>…</w:t>
      </w:r>
    </w:p>
    <w:p w:rsidR="007A05CE" w:rsidRPr="00D4751A" w:rsidRDefault="007A05CE" w:rsidP="00A854D8">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lastRenderedPageBreak/>
        <w:t>IX. Datos personales:</w:t>
      </w:r>
      <w:r w:rsidRPr="00D4751A">
        <w:rPr>
          <w:rFonts w:ascii="Palatino Linotype" w:hAnsi="Palatino Linotype" w:cs="Arial"/>
          <w:i/>
        </w:rPr>
        <w:t xml:space="preserve"> La información concerniente a una persona, identificada o identificable según lo dispuesto por la Ley de Protección de Datos Personales del Estado de México;</w:t>
      </w:r>
    </w:p>
    <w:p w:rsidR="007A05CE" w:rsidRPr="00D4751A" w:rsidRDefault="007A05CE" w:rsidP="00A854D8">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w:t>
      </w:r>
    </w:p>
    <w:p w:rsidR="007A05CE" w:rsidRPr="00D4751A" w:rsidRDefault="007A05CE" w:rsidP="00A854D8">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XX. Información clasificada:</w:t>
      </w:r>
      <w:r w:rsidRPr="00D4751A">
        <w:rPr>
          <w:rFonts w:ascii="Palatino Linotype" w:hAnsi="Palatino Linotype" w:cs="Arial"/>
          <w:i/>
        </w:rPr>
        <w:t xml:space="preserve"> Aquella considerada por la presente Ley como reservada o confidencial;</w:t>
      </w:r>
    </w:p>
    <w:p w:rsidR="007A05CE" w:rsidRPr="00D4751A" w:rsidRDefault="007A05CE" w:rsidP="00A854D8">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XXI. Información confidencial:</w:t>
      </w:r>
      <w:r w:rsidRPr="00D4751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A05CE" w:rsidRPr="00D4751A" w:rsidRDefault="007A05CE" w:rsidP="00A854D8">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w:t>
      </w:r>
    </w:p>
    <w:p w:rsidR="007A05CE" w:rsidRPr="00D4751A" w:rsidRDefault="007A05CE" w:rsidP="00A854D8">
      <w:pPr>
        <w:autoSpaceDE w:val="0"/>
        <w:autoSpaceDN w:val="0"/>
        <w:adjustRightInd w:val="0"/>
        <w:spacing w:after="0"/>
        <w:ind w:left="851" w:right="902"/>
        <w:jc w:val="both"/>
        <w:rPr>
          <w:rFonts w:ascii="Palatino Linotype" w:hAnsi="Palatino Linotype"/>
          <w:i/>
        </w:rPr>
      </w:pPr>
      <w:r w:rsidRPr="00D4751A">
        <w:rPr>
          <w:rFonts w:ascii="Palatino Linotype" w:hAnsi="Palatino Linotype"/>
          <w:b/>
          <w:i/>
        </w:rPr>
        <w:t>XXXII. Protección de Datos Personales:</w:t>
      </w:r>
      <w:r w:rsidRPr="00D4751A">
        <w:rPr>
          <w:rFonts w:ascii="Palatino Linotype" w:hAnsi="Palatino Linotype"/>
          <w:i/>
        </w:rPr>
        <w:t xml:space="preserve"> Derecho humano que tutela la privacidad de datos personales en poder de los sujetos obligados y sujetos particulares;</w:t>
      </w:r>
    </w:p>
    <w:p w:rsidR="007A05CE" w:rsidRPr="00D4751A" w:rsidRDefault="007A05CE" w:rsidP="00A854D8">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i/>
        </w:rPr>
        <w:t>…</w:t>
      </w:r>
    </w:p>
    <w:p w:rsidR="007A05CE" w:rsidRPr="00D4751A" w:rsidRDefault="007A05CE" w:rsidP="00A854D8">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XLV. Versión pública</w:t>
      </w:r>
      <w:r w:rsidRPr="00D4751A">
        <w:rPr>
          <w:rFonts w:ascii="Palatino Linotype" w:hAnsi="Palatino Linotype" w:cs="Arial"/>
          <w:i/>
        </w:rPr>
        <w:t>: Documento en el que se elimine, suprime o borra la información clasificada como reservada o confidencial para permitir su acceso.</w:t>
      </w:r>
    </w:p>
    <w:p w:rsidR="007A05CE" w:rsidRPr="00D4751A" w:rsidRDefault="007A05CE" w:rsidP="00A854D8">
      <w:pPr>
        <w:spacing w:after="0"/>
        <w:ind w:left="851" w:right="902"/>
        <w:contextualSpacing/>
        <w:jc w:val="both"/>
        <w:rPr>
          <w:rFonts w:ascii="Palatino Linotype" w:hAnsi="Palatino Linotype"/>
          <w:i/>
        </w:rPr>
      </w:pPr>
      <w:r w:rsidRPr="00D4751A">
        <w:rPr>
          <w:rFonts w:ascii="Palatino Linotype" w:hAnsi="Palatino Linotype"/>
          <w:b/>
          <w:i/>
        </w:rPr>
        <w:t>Artículo 6.</w:t>
      </w:r>
      <w:r w:rsidRPr="00D4751A">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A05CE" w:rsidRPr="00D4751A" w:rsidRDefault="007A05CE" w:rsidP="00A854D8">
      <w:pPr>
        <w:spacing w:after="0"/>
        <w:ind w:left="851" w:right="902"/>
        <w:contextualSpacing/>
        <w:jc w:val="both"/>
        <w:rPr>
          <w:rFonts w:ascii="Palatino Linotype" w:hAnsi="Palatino Linotype" w:cs="Arial"/>
          <w:bCs/>
          <w:i/>
          <w:noProof/>
        </w:rPr>
      </w:pPr>
    </w:p>
    <w:p w:rsidR="007A05CE" w:rsidRPr="00D4751A" w:rsidRDefault="007A05CE" w:rsidP="00A854D8">
      <w:pPr>
        <w:spacing w:after="0"/>
        <w:ind w:left="851" w:right="902"/>
        <w:contextualSpacing/>
        <w:jc w:val="both"/>
        <w:rPr>
          <w:rFonts w:ascii="Palatino Linotype" w:hAnsi="Palatino Linotype"/>
          <w:i/>
        </w:rPr>
      </w:pPr>
      <w:r w:rsidRPr="00D4751A">
        <w:rPr>
          <w:rFonts w:ascii="Palatino Linotype" w:hAnsi="Palatino Linotype"/>
          <w:b/>
          <w:i/>
        </w:rPr>
        <w:t>Artículo 49.</w:t>
      </w:r>
      <w:r w:rsidRPr="00D4751A">
        <w:rPr>
          <w:rFonts w:ascii="Palatino Linotype" w:hAnsi="Palatino Linotype"/>
          <w:i/>
        </w:rPr>
        <w:t xml:space="preserve"> Los Comités de Transparencia tendrán las siguientes atribuciones:</w:t>
      </w:r>
    </w:p>
    <w:p w:rsidR="007A05CE" w:rsidRPr="00D4751A" w:rsidRDefault="007A05CE" w:rsidP="00A854D8">
      <w:pPr>
        <w:spacing w:after="0"/>
        <w:ind w:left="851" w:right="902"/>
        <w:contextualSpacing/>
        <w:jc w:val="both"/>
        <w:rPr>
          <w:rFonts w:ascii="Palatino Linotype" w:hAnsi="Palatino Linotype"/>
          <w:i/>
        </w:rPr>
      </w:pPr>
      <w:r w:rsidRPr="00D4751A">
        <w:rPr>
          <w:rFonts w:ascii="Palatino Linotype" w:hAnsi="Palatino Linotype"/>
          <w:i/>
        </w:rPr>
        <w:t>…</w:t>
      </w:r>
    </w:p>
    <w:p w:rsidR="007A05CE" w:rsidRPr="00D4751A" w:rsidRDefault="007A05CE" w:rsidP="00A854D8">
      <w:pPr>
        <w:spacing w:after="0"/>
        <w:ind w:left="851" w:right="902"/>
        <w:contextualSpacing/>
        <w:jc w:val="both"/>
        <w:rPr>
          <w:rFonts w:ascii="Palatino Linotype" w:hAnsi="Palatino Linotype"/>
          <w:i/>
        </w:rPr>
      </w:pPr>
      <w:r w:rsidRPr="00D4751A">
        <w:rPr>
          <w:rFonts w:ascii="Palatino Linotype" w:hAnsi="Palatino Linotype"/>
          <w:b/>
          <w:i/>
        </w:rPr>
        <w:t>VIII</w:t>
      </w:r>
      <w:r w:rsidRPr="00D4751A">
        <w:rPr>
          <w:rFonts w:ascii="Palatino Linotype" w:hAnsi="Palatino Linotype"/>
          <w:i/>
        </w:rPr>
        <w:t>. Aprobar, modificar o revocar la clasificación de la información;</w:t>
      </w:r>
    </w:p>
    <w:p w:rsidR="007A05CE" w:rsidRPr="00D4751A" w:rsidRDefault="007A05CE" w:rsidP="00A854D8">
      <w:pPr>
        <w:spacing w:after="0"/>
        <w:ind w:left="851" w:right="902"/>
        <w:contextualSpacing/>
        <w:jc w:val="both"/>
        <w:rPr>
          <w:rFonts w:ascii="Palatino Linotype" w:hAnsi="Palatino Linotype" w:cs="Arial"/>
          <w:bCs/>
          <w:i/>
          <w:noProof/>
        </w:rPr>
      </w:pPr>
      <w:r w:rsidRPr="00D4751A">
        <w:rPr>
          <w:rFonts w:ascii="Palatino Linotype" w:hAnsi="Palatino Linotype"/>
          <w:i/>
        </w:rPr>
        <w:t>…</w:t>
      </w:r>
    </w:p>
    <w:p w:rsidR="007A05CE" w:rsidRPr="00D4751A" w:rsidRDefault="007A05CE" w:rsidP="00A854D8">
      <w:pPr>
        <w:spacing w:after="0"/>
        <w:ind w:left="851" w:right="902"/>
        <w:contextualSpacing/>
        <w:jc w:val="both"/>
        <w:rPr>
          <w:rFonts w:ascii="Palatino Linotype" w:hAnsi="Palatino Linotype"/>
          <w:i/>
        </w:rPr>
      </w:pPr>
    </w:p>
    <w:p w:rsidR="007A05CE" w:rsidRPr="00D4751A" w:rsidRDefault="007A05CE" w:rsidP="00A854D8">
      <w:pPr>
        <w:spacing w:after="0"/>
        <w:ind w:left="851" w:right="902"/>
        <w:contextualSpacing/>
        <w:jc w:val="both"/>
        <w:rPr>
          <w:rFonts w:ascii="Palatino Linotype" w:hAnsi="Palatino Linotype" w:cs="Arial"/>
          <w:b/>
          <w:bCs/>
          <w:i/>
          <w:noProof/>
        </w:rPr>
      </w:pPr>
      <w:r w:rsidRPr="00D4751A">
        <w:rPr>
          <w:rFonts w:ascii="Palatino Linotype" w:hAnsi="Palatino Linotype"/>
          <w:b/>
          <w:i/>
        </w:rPr>
        <w:t>Artículo 137</w:t>
      </w:r>
      <w:r w:rsidRPr="00D4751A">
        <w:rPr>
          <w:rFonts w:ascii="Palatino Linotype" w:hAnsi="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A05CE" w:rsidRPr="00D4751A" w:rsidRDefault="007A05CE" w:rsidP="00A854D8">
      <w:pPr>
        <w:spacing w:after="0"/>
        <w:ind w:left="851" w:right="902"/>
        <w:contextualSpacing/>
        <w:jc w:val="both"/>
        <w:rPr>
          <w:rFonts w:ascii="Palatino Linotype" w:hAnsi="Palatino Linotype" w:cs="Arial"/>
          <w:b/>
          <w:bCs/>
          <w:i/>
          <w:noProof/>
        </w:rPr>
      </w:pPr>
    </w:p>
    <w:p w:rsidR="007A05CE" w:rsidRPr="00D4751A" w:rsidRDefault="007A05CE" w:rsidP="00A854D8">
      <w:pPr>
        <w:spacing w:after="0"/>
        <w:ind w:left="851" w:right="902"/>
        <w:contextualSpacing/>
        <w:jc w:val="both"/>
        <w:rPr>
          <w:rFonts w:ascii="Palatino Linotype" w:hAnsi="Palatino Linotype"/>
          <w:i/>
        </w:rPr>
      </w:pPr>
      <w:r w:rsidRPr="00D4751A">
        <w:rPr>
          <w:rFonts w:ascii="Palatino Linotype" w:hAnsi="Palatino Linotype"/>
          <w:b/>
          <w:i/>
        </w:rPr>
        <w:lastRenderedPageBreak/>
        <w:t>Artículo 143</w:t>
      </w:r>
      <w:r w:rsidRPr="00D4751A">
        <w:rPr>
          <w:rFonts w:ascii="Palatino Linotype" w:hAnsi="Palatino Linotype"/>
          <w:i/>
        </w:rPr>
        <w:t>. Para los efectos de esta Ley se considera información confidencial, la clasificada como tal, de manera permanente, por su naturaleza, cuando:</w:t>
      </w:r>
    </w:p>
    <w:p w:rsidR="007A05CE" w:rsidRPr="00D4751A" w:rsidRDefault="007A05CE" w:rsidP="00A854D8">
      <w:pPr>
        <w:spacing w:after="0"/>
        <w:ind w:left="851" w:right="902"/>
        <w:contextualSpacing/>
        <w:jc w:val="both"/>
        <w:rPr>
          <w:rFonts w:ascii="Palatino Linotype" w:hAnsi="Palatino Linotype"/>
          <w:i/>
        </w:rPr>
      </w:pPr>
    </w:p>
    <w:p w:rsidR="007A05CE" w:rsidRPr="00D4751A" w:rsidRDefault="007A05CE" w:rsidP="00A854D8">
      <w:pPr>
        <w:spacing w:after="0"/>
        <w:ind w:left="851" w:right="902"/>
        <w:contextualSpacing/>
        <w:jc w:val="both"/>
        <w:rPr>
          <w:rFonts w:ascii="Palatino Linotype" w:hAnsi="Palatino Linotype"/>
          <w:i/>
        </w:rPr>
      </w:pPr>
      <w:r w:rsidRPr="00D4751A">
        <w:rPr>
          <w:rFonts w:ascii="Palatino Linotype" w:hAnsi="Palatino Linotype"/>
          <w:i/>
        </w:rPr>
        <w:t>I. Se refiera a la información privada y los datos personales concernientes a una persona física o jurídico colectiva identificada o identificable</w:t>
      </w:r>
    </w:p>
    <w:p w:rsidR="007A05CE" w:rsidRPr="00D4751A" w:rsidRDefault="007A05CE" w:rsidP="00A854D8">
      <w:pPr>
        <w:spacing w:after="0"/>
        <w:ind w:left="993" w:right="1610"/>
        <w:contextualSpacing/>
        <w:jc w:val="both"/>
        <w:rPr>
          <w:rFonts w:ascii="Palatino Linotype" w:hAnsi="Palatino Linotype"/>
          <w:i/>
        </w:rPr>
      </w:pPr>
      <w:r w:rsidRPr="00D4751A">
        <w:rPr>
          <w:rFonts w:ascii="Palatino Linotype" w:hAnsi="Palatino Linotype"/>
          <w:i/>
        </w:rPr>
        <w:t>…</w:t>
      </w:r>
    </w:p>
    <w:p w:rsidR="007A05CE" w:rsidRPr="00383FA9" w:rsidRDefault="007A05CE" w:rsidP="00A854D8">
      <w:pPr>
        <w:spacing w:after="0"/>
        <w:ind w:left="993" w:right="1610"/>
        <w:contextualSpacing/>
        <w:jc w:val="both"/>
        <w:rPr>
          <w:rFonts w:ascii="Palatino Linotype" w:hAnsi="Palatino Linotype"/>
          <w:i/>
        </w:rPr>
      </w:pPr>
    </w:p>
    <w:p w:rsidR="007A05CE" w:rsidRDefault="007A05CE" w:rsidP="00A854D8">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7A05CE" w:rsidRPr="00797B44" w:rsidRDefault="007A05CE" w:rsidP="00A854D8">
      <w:pPr>
        <w:spacing w:after="0" w:line="360" w:lineRule="auto"/>
        <w:jc w:val="both"/>
        <w:rPr>
          <w:rFonts w:ascii="Palatino Linotype" w:hAnsi="Palatino Linotype" w:cs="Arial"/>
          <w:sz w:val="24"/>
          <w:szCs w:val="24"/>
        </w:rPr>
      </w:pPr>
    </w:p>
    <w:p w:rsidR="007A05CE" w:rsidRPr="00D4751A" w:rsidRDefault="007A05CE" w:rsidP="00A854D8">
      <w:pPr>
        <w:tabs>
          <w:tab w:val="left" w:pos="7655"/>
          <w:tab w:val="left" w:pos="7938"/>
        </w:tabs>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b/>
          <w:i/>
        </w:rPr>
        <w:t>“Artículo 14.</w:t>
      </w:r>
      <w:r w:rsidRPr="00D4751A">
        <w:rPr>
          <w:rFonts w:ascii="Palatino Linotype" w:eastAsia="Arial Unicode MS" w:hAnsi="Palatino Linotype" w:cs="Arial"/>
          <w:i/>
        </w:rPr>
        <w:t xml:space="preserve"> Todo tratamiento de datos personales que efectúen los sujetos obligados deberá estar justificado en la Ley.</w:t>
      </w:r>
    </w:p>
    <w:p w:rsidR="007A05CE" w:rsidRPr="00D4751A" w:rsidRDefault="007A05CE" w:rsidP="00A854D8">
      <w:pPr>
        <w:tabs>
          <w:tab w:val="left" w:pos="7655"/>
          <w:tab w:val="left" w:pos="7938"/>
        </w:tabs>
        <w:spacing w:after="0"/>
        <w:ind w:left="851" w:right="902"/>
        <w:jc w:val="both"/>
        <w:rPr>
          <w:rFonts w:ascii="Palatino Linotype" w:eastAsia="Arial Unicode MS" w:hAnsi="Palatino Linotype" w:cs="Arial"/>
          <w:b/>
          <w:i/>
        </w:rPr>
      </w:pPr>
      <w:r w:rsidRPr="00D4751A">
        <w:rPr>
          <w:rFonts w:ascii="Palatino Linotype" w:eastAsia="Arial Unicode MS" w:hAnsi="Palatino Linotype" w:cs="Arial"/>
          <w:i/>
        </w:rPr>
        <w:t>No se considerará como una finalidad distinta a aquélla para la que fueron obtenidos, el tratamiento de los datos con fines estadísticos o científicos.</w:t>
      </w:r>
    </w:p>
    <w:p w:rsidR="007A05CE" w:rsidRPr="00D4751A" w:rsidRDefault="007A05CE" w:rsidP="00A854D8">
      <w:pPr>
        <w:tabs>
          <w:tab w:val="left" w:pos="7655"/>
          <w:tab w:val="left" w:pos="7938"/>
        </w:tabs>
        <w:spacing w:after="0"/>
        <w:ind w:left="851" w:right="902"/>
        <w:jc w:val="both"/>
        <w:rPr>
          <w:rFonts w:ascii="Palatino Linotype" w:eastAsia="Arial Unicode MS" w:hAnsi="Palatino Linotype" w:cs="Arial"/>
          <w:b/>
          <w:i/>
        </w:rPr>
      </w:pPr>
    </w:p>
    <w:p w:rsidR="007A05CE" w:rsidRPr="00D4751A" w:rsidRDefault="007A05CE" w:rsidP="00A854D8">
      <w:pPr>
        <w:tabs>
          <w:tab w:val="left" w:pos="7655"/>
          <w:tab w:val="left" w:pos="7938"/>
        </w:tabs>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b/>
          <w:i/>
        </w:rPr>
        <w:t>Artículo 58.</w:t>
      </w:r>
      <w:r w:rsidRPr="00D4751A">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7A05CE" w:rsidRPr="00D4751A" w:rsidRDefault="007A05CE" w:rsidP="00A854D8">
      <w:pPr>
        <w:tabs>
          <w:tab w:val="left" w:pos="7655"/>
          <w:tab w:val="left" w:pos="7938"/>
        </w:tabs>
        <w:spacing w:after="0"/>
        <w:ind w:left="851" w:right="902"/>
        <w:jc w:val="both"/>
        <w:rPr>
          <w:rFonts w:ascii="Palatino Linotype" w:eastAsia="Arial Unicode MS" w:hAnsi="Palatino Linotype" w:cs="Arial"/>
          <w:i/>
        </w:rPr>
      </w:pPr>
    </w:p>
    <w:p w:rsidR="007A05CE" w:rsidRPr="00D4751A" w:rsidRDefault="007A05CE" w:rsidP="00A854D8">
      <w:pPr>
        <w:tabs>
          <w:tab w:val="left" w:pos="7655"/>
          <w:tab w:val="left" w:pos="7938"/>
        </w:tabs>
        <w:autoSpaceDE w:val="0"/>
        <w:autoSpaceDN w:val="0"/>
        <w:adjustRightInd w:val="0"/>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i/>
        </w:rPr>
        <w:t>…” (Sic)</w:t>
      </w:r>
    </w:p>
    <w:p w:rsidR="007A05CE" w:rsidRPr="00383FA9" w:rsidRDefault="007A05CE" w:rsidP="00A854D8">
      <w:pPr>
        <w:autoSpaceDE w:val="0"/>
        <w:autoSpaceDN w:val="0"/>
        <w:adjustRightInd w:val="0"/>
        <w:spacing w:after="0"/>
        <w:ind w:left="567" w:right="-1"/>
        <w:jc w:val="both"/>
        <w:rPr>
          <w:rFonts w:ascii="Palatino Linotype" w:hAnsi="Palatino Linotype" w:cs="Arial"/>
          <w:i/>
          <w:szCs w:val="20"/>
        </w:rPr>
      </w:pPr>
    </w:p>
    <w:p w:rsidR="007A05CE" w:rsidRDefault="007A05CE" w:rsidP="00A854D8">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w:t>
      </w:r>
      <w:r w:rsidRPr="00797B44">
        <w:rPr>
          <w:rFonts w:ascii="Palatino Linotype" w:hAnsi="Palatino Linotype" w:cs="Arial"/>
          <w:sz w:val="24"/>
          <w:szCs w:val="24"/>
        </w:rPr>
        <w:lastRenderedPageBreak/>
        <w:t xml:space="preserve">en las que se suprima aquella información relacionada con la vida privada de los particulares. </w:t>
      </w:r>
    </w:p>
    <w:p w:rsidR="007A05CE" w:rsidRPr="00797B44" w:rsidRDefault="007A05CE" w:rsidP="00A854D8">
      <w:pPr>
        <w:spacing w:after="0" w:line="360" w:lineRule="auto"/>
        <w:jc w:val="both"/>
        <w:rPr>
          <w:rFonts w:ascii="Palatino Linotype" w:hAnsi="Palatino Linotype" w:cs="Arial"/>
          <w:sz w:val="24"/>
          <w:szCs w:val="24"/>
        </w:rPr>
      </w:pPr>
    </w:p>
    <w:p w:rsidR="007A05CE" w:rsidRPr="00797B44" w:rsidRDefault="007A05CE" w:rsidP="00A854D8">
      <w:pPr>
        <w:spacing w:after="0" w:line="360" w:lineRule="auto"/>
        <w:jc w:val="both"/>
        <w:rPr>
          <w:rFonts w:ascii="Palatino Linotype" w:hAnsi="Palatino Linotype" w:cs="Arial"/>
          <w:sz w:val="24"/>
          <w:szCs w:val="24"/>
          <w:lang w:eastAsia="es-CO"/>
        </w:rPr>
      </w:pPr>
      <w:r w:rsidRPr="00797B44">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797B44">
        <w:rPr>
          <w:rFonts w:ascii="Palatino Linotype" w:hAnsi="Palatino Linotype" w:cs="Arial"/>
          <w:b/>
          <w:sz w:val="24"/>
          <w:szCs w:val="24"/>
          <w:lang w:eastAsia="es-CO"/>
        </w:rPr>
        <w:t>Sujeto Obligado</w:t>
      </w:r>
      <w:r w:rsidRPr="00797B44">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A05CE" w:rsidRDefault="007A05CE" w:rsidP="00A854D8">
      <w:pPr>
        <w:spacing w:after="0" w:line="360" w:lineRule="auto"/>
        <w:jc w:val="both"/>
        <w:rPr>
          <w:rFonts w:ascii="Palatino Linotype" w:hAnsi="Palatino Linotype" w:cs="Arial"/>
          <w:sz w:val="24"/>
          <w:szCs w:val="24"/>
        </w:rPr>
      </w:pPr>
    </w:p>
    <w:p w:rsidR="00A523BE" w:rsidRPr="003D18EA" w:rsidRDefault="00A523BE" w:rsidP="00A854D8">
      <w:pPr>
        <w:spacing w:after="0" w:line="360" w:lineRule="auto"/>
        <w:jc w:val="both"/>
        <w:rPr>
          <w:rFonts w:ascii="Palatino Linotype" w:hAnsi="Palatino Linotype"/>
          <w:sz w:val="24"/>
          <w:szCs w:val="24"/>
        </w:rPr>
      </w:pPr>
      <w:r w:rsidRPr="003D18EA">
        <w:rPr>
          <w:rFonts w:ascii="Palatino Linotype" w:hAnsi="Palatino Linotype" w:cs="Arial"/>
          <w:sz w:val="24"/>
          <w:szCs w:val="24"/>
        </w:rPr>
        <w:t>Final</w:t>
      </w:r>
      <w:r w:rsidRPr="003D18EA">
        <w:rPr>
          <w:rFonts w:ascii="Palatino Linotype" w:hAnsi="Palatino Linotype"/>
          <w:sz w:val="24"/>
          <w:szCs w:val="24"/>
        </w:rPr>
        <w:t xml:space="preserve">mente, y en mérito de lo expuesto en líneas anteriores, resultan fundados los motivos de inconformidad vertidos por </w:t>
      </w:r>
      <w:r w:rsidRPr="003D18EA">
        <w:rPr>
          <w:rFonts w:ascii="Palatino Linotype" w:hAnsi="Palatino Linotype"/>
          <w:b/>
          <w:bCs/>
          <w:sz w:val="24"/>
          <w:szCs w:val="24"/>
        </w:rPr>
        <w:t xml:space="preserve">la parte </w:t>
      </w:r>
      <w:r w:rsidRPr="003D18EA">
        <w:rPr>
          <w:rFonts w:ascii="Palatino Linotype" w:hAnsi="Palatino Linotype"/>
          <w:b/>
          <w:sz w:val="24"/>
          <w:szCs w:val="24"/>
        </w:rPr>
        <w:t>Recurrente</w:t>
      </w:r>
      <w:r w:rsidRPr="003D18EA">
        <w:rPr>
          <w:rFonts w:ascii="Palatino Linotype" w:hAnsi="Palatino Linotype"/>
          <w:sz w:val="24"/>
          <w:szCs w:val="24"/>
        </w:rPr>
        <w:t xml:space="preserve">, por ello con fundamento en el artículo 186, fracción III, de la Ley de Transparencia y Acceso a la Información Pública del Estado de México y Municipios, se </w:t>
      </w:r>
      <w:r w:rsidRPr="003D18EA">
        <w:rPr>
          <w:rFonts w:ascii="Palatino Linotype" w:hAnsi="Palatino Linotype"/>
          <w:b/>
          <w:bCs/>
          <w:sz w:val="24"/>
          <w:szCs w:val="24"/>
        </w:rPr>
        <w:t>MODIFI</w:t>
      </w:r>
      <w:r w:rsidRPr="003D18EA">
        <w:rPr>
          <w:rFonts w:ascii="Palatino Linotype" w:hAnsi="Palatino Linotype"/>
          <w:b/>
          <w:sz w:val="24"/>
          <w:szCs w:val="24"/>
        </w:rPr>
        <w:t xml:space="preserve">CA </w:t>
      </w:r>
      <w:r w:rsidRPr="003D18EA">
        <w:rPr>
          <w:rFonts w:ascii="Palatino Linotype" w:hAnsi="Palatino Linotype"/>
          <w:sz w:val="24"/>
          <w:szCs w:val="24"/>
        </w:rPr>
        <w:t xml:space="preserve">la respuesta a la solicitud de información </w:t>
      </w:r>
      <w:r w:rsidRPr="003D18EA">
        <w:rPr>
          <w:rFonts w:ascii="Palatino Linotype" w:hAnsi="Palatino Linotype" w:cs="Arial"/>
          <w:b/>
          <w:sz w:val="24"/>
          <w:szCs w:val="24"/>
        </w:rPr>
        <w:t>00</w:t>
      </w:r>
      <w:r w:rsidR="00B100F1">
        <w:rPr>
          <w:rFonts w:ascii="Palatino Linotype" w:hAnsi="Palatino Linotype" w:cs="Arial"/>
          <w:b/>
          <w:sz w:val="24"/>
          <w:szCs w:val="24"/>
        </w:rPr>
        <w:t>623</w:t>
      </w:r>
      <w:r w:rsidRPr="003D18EA">
        <w:rPr>
          <w:rFonts w:ascii="Palatino Linotype" w:hAnsi="Palatino Linotype" w:cs="Arial"/>
          <w:b/>
          <w:sz w:val="24"/>
          <w:szCs w:val="24"/>
        </w:rPr>
        <w:t xml:space="preserve">/SMOV/IP/2024, </w:t>
      </w:r>
      <w:r w:rsidRPr="003D18EA">
        <w:rPr>
          <w:rFonts w:ascii="Palatino Linotype" w:hAnsi="Palatino Linotype"/>
          <w:sz w:val="24"/>
          <w:szCs w:val="24"/>
        </w:rPr>
        <w:t>que ha sido materia del presente fallo.</w:t>
      </w:r>
    </w:p>
    <w:p w:rsidR="00A523BE" w:rsidRPr="003D18EA" w:rsidRDefault="00A523BE" w:rsidP="00A854D8">
      <w:pPr>
        <w:spacing w:after="0" w:line="276" w:lineRule="auto"/>
        <w:jc w:val="both"/>
        <w:rPr>
          <w:rFonts w:ascii="Palatino Linotype" w:hAnsi="Palatino Linotype"/>
          <w:sz w:val="24"/>
        </w:rPr>
      </w:pPr>
    </w:p>
    <w:p w:rsidR="00A523BE" w:rsidRPr="003D18EA" w:rsidRDefault="00A523BE" w:rsidP="00A854D8">
      <w:pPr>
        <w:spacing w:after="0" w:line="276" w:lineRule="auto"/>
        <w:jc w:val="both"/>
        <w:rPr>
          <w:rFonts w:ascii="Palatino Linotype" w:hAnsi="Palatino Linotype"/>
          <w:sz w:val="24"/>
        </w:rPr>
      </w:pPr>
      <w:r w:rsidRPr="003D18EA">
        <w:rPr>
          <w:rFonts w:ascii="Palatino Linotype" w:hAnsi="Palatino Linotype"/>
          <w:sz w:val="24"/>
        </w:rPr>
        <w:t>Por lo antes expuesto y fundado es de resolverse y;</w:t>
      </w:r>
    </w:p>
    <w:p w:rsidR="00A523BE" w:rsidRPr="003D18EA" w:rsidRDefault="00A523BE" w:rsidP="00A854D8">
      <w:pPr>
        <w:spacing w:after="0" w:line="276" w:lineRule="auto"/>
        <w:jc w:val="center"/>
        <w:rPr>
          <w:rFonts w:ascii="Palatino Linotype" w:hAnsi="Palatino Linotype"/>
          <w:b/>
          <w:sz w:val="24"/>
        </w:rPr>
      </w:pPr>
    </w:p>
    <w:p w:rsidR="009431D9" w:rsidRDefault="009431D9" w:rsidP="00A854D8">
      <w:pPr>
        <w:spacing w:after="0" w:line="276" w:lineRule="auto"/>
        <w:jc w:val="center"/>
        <w:rPr>
          <w:rFonts w:ascii="Palatino Linotype" w:hAnsi="Palatino Linotype"/>
          <w:b/>
          <w:sz w:val="28"/>
        </w:rPr>
      </w:pPr>
    </w:p>
    <w:p w:rsidR="009431D9" w:rsidRDefault="009431D9" w:rsidP="00A854D8">
      <w:pPr>
        <w:spacing w:after="0" w:line="276" w:lineRule="auto"/>
        <w:jc w:val="center"/>
        <w:rPr>
          <w:rFonts w:ascii="Palatino Linotype" w:hAnsi="Palatino Linotype"/>
          <w:b/>
          <w:sz w:val="28"/>
        </w:rPr>
      </w:pPr>
    </w:p>
    <w:p w:rsidR="009431D9" w:rsidRDefault="009431D9" w:rsidP="00A854D8">
      <w:pPr>
        <w:spacing w:after="0" w:line="276" w:lineRule="auto"/>
        <w:jc w:val="center"/>
        <w:rPr>
          <w:rFonts w:ascii="Palatino Linotype" w:hAnsi="Palatino Linotype"/>
          <w:b/>
          <w:sz w:val="28"/>
        </w:rPr>
      </w:pPr>
    </w:p>
    <w:p w:rsidR="009431D9" w:rsidRDefault="009431D9" w:rsidP="00A854D8">
      <w:pPr>
        <w:spacing w:after="0" w:line="276" w:lineRule="auto"/>
        <w:jc w:val="center"/>
        <w:rPr>
          <w:rFonts w:ascii="Palatino Linotype" w:hAnsi="Palatino Linotype"/>
          <w:b/>
          <w:sz w:val="28"/>
        </w:rPr>
      </w:pPr>
    </w:p>
    <w:p w:rsidR="00A523BE" w:rsidRPr="003D18EA" w:rsidRDefault="00A523BE" w:rsidP="00A854D8">
      <w:pPr>
        <w:spacing w:after="0" w:line="276" w:lineRule="auto"/>
        <w:jc w:val="center"/>
        <w:rPr>
          <w:rFonts w:ascii="Palatino Linotype" w:hAnsi="Palatino Linotype"/>
          <w:b/>
          <w:sz w:val="28"/>
        </w:rPr>
      </w:pPr>
      <w:r w:rsidRPr="003D18EA">
        <w:rPr>
          <w:rFonts w:ascii="Palatino Linotype" w:hAnsi="Palatino Linotype"/>
          <w:b/>
          <w:sz w:val="28"/>
        </w:rPr>
        <w:t>S E    R E S U E L V E</w:t>
      </w:r>
    </w:p>
    <w:p w:rsidR="00A523BE" w:rsidRPr="003D18EA" w:rsidRDefault="00A523BE" w:rsidP="00A854D8">
      <w:pPr>
        <w:spacing w:after="0"/>
        <w:rPr>
          <w:rFonts w:ascii="Palatino Linotype" w:hAnsi="Palatino Linotype"/>
          <w:sz w:val="24"/>
        </w:rPr>
      </w:pPr>
    </w:p>
    <w:p w:rsidR="00A523BE" w:rsidRPr="003D18EA" w:rsidRDefault="00A523BE" w:rsidP="00A854D8">
      <w:pPr>
        <w:spacing w:after="0" w:line="360" w:lineRule="auto"/>
        <w:jc w:val="both"/>
        <w:rPr>
          <w:rFonts w:ascii="Palatino Linotype" w:hAnsi="Palatino Linotype" w:cs="Arial"/>
          <w:b/>
        </w:rPr>
      </w:pPr>
      <w:r w:rsidRPr="003D18EA">
        <w:rPr>
          <w:rFonts w:ascii="Palatino Linotype" w:hAnsi="Palatino Linotype" w:cs="Arial"/>
          <w:b/>
          <w:sz w:val="28"/>
          <w:lang w:val="es-ES_tradnl"/>
        </w:rPr>
        <w:t>PRIMERO.</w:t>
      </w:r>
      <w:r w:rsidRPr="003D18EA">
        <w:rPr>
          <w:rFonts w:ascii="Palatino Linotype" w:hAnsi="Palatino Linotype" w:cs="Arial"/>
          <w:sz w:val="28"/>
          <w:lang w:val="es-ES_tradnl"/>
        </w:rPr>
        <w:t xml:space="preserve"> </w:t>
      </w:r>
      <w:r w:rsidRPr="003D18EA">
        <w:rPr>
          <w:rFonts w:ascii="Palatino Linotype" w:eastAsia="Arial Unicode MS" w:hAnsi="Palatino Linotype" w:cs="Arial"/>
          <w:sz w:val="24"/>
        </w:rPr>
        <w:t>Se</w:t>
      </w:r>
      <w:r w:rsidRPr="003D18EA">
        <w:rPr>
          <w:rFonts w:ascii="Palatino Linotype" w:hAnsi="Palatino Linotype" w:cs="Arial"/>
          <w:sz w:val="24"/>
          <w:lang w:val="es-ES_tradnl"/>
        </w:rPr>
        <w:t xml:space="preserve"> </w:t>
      </w:r>
      <w:r w:rsidRPr="003D18EA">
        <w:rPr>
          <w:rFonts w:ascii="Palatino Linotype" w:hAnsi="Palatino Linotype" w:cs="Arial"/>
          <w:b/>
          <w:sz w:val="24"/>
          <w:lang w:val="es-419"/>
        </w:rPr>
        <w:t>MODIFICA</w:t>
      </w:r>
      <w:r w:rsidRPr="003D18EA">
        <w:rPr>
          <w:rFonts w:ascii="Palatino Linotype" w:hAnsi="Palatino Linotype" w:cs="Arial"/>
          <w:sz w:val="24"/>
          <w:lang w:val="es-ES_tradnl"/>
        </w:rPr>
        <w:t xml:space="preserve"> </w:t>
      </w:r>
      <w:r w:rsidRPr="003D18EA">
        <w:rPr>
          <w:rFonts w:ascii="Palatino Linotype" w:eastAsia="Arial Unicode MS" w:hAnsi="Palatino Linotype" w:cs="Arial"/>
          <w:sz w:val="24"/>
        </w:rPr>
        <w:t xml:space="preserve">las respuesta entregada por </w:t>
      </w:r>
      <w:r w:rsidRPr="003D18EA">
        <w:rPr>
          <w:rFonts w:ascii="Palatino Linotype" w:eastAsia="Arial Unicode MS" w:hAnsi="Palatino Linotype" w:cs="Arial"/>
          <w:b/>
          <w:sz w:val="24"/>
        </w:rPr>
        <w:t xml:space="preserve">el Sujeto Obligado </w:t>
      </w:r>
      <w:r w:rsidRPr="003D18EA">
        <w:rPr>
          <w:rFonts w:ascii="Palatino Linotype" w:eastAsia="Arial Unicode MS" w:hAnsi="Palatino Linotype" w:cs="Arial"/>
          <w:sz w:val="24"/>
        </w:rPr>
        <w:t xml:space="preserve">a la solicitud de información número </w:t>
      </w:r>
      <w:r w:rsidRPr="003D18EA">
        <w:rPr>
          <w:rFonts w:ascii="Palatino Linotype" w:hAnsi="Palatino Linotype" w:cs="Arial"/>
          <w:b/>
          <w:sz w:val="24"/>
        </w:rPr>
        <w:t>00</w:t>
      </w:r>
      <w:r w:rsidR="00B100F1">
        <w:rPr>
          <w:rFonts w:ascii="Palatino Linotype" w:hAnsi="Palatino Linotype" w:cs="Arial"/>
          <w:b/>
          <w:sz w:val="24"/>
        </w:rPr>
        <w:t>623</w:t>
      </w:r>
      <w:r w:rsidRPr="003D18EA">
        <w:rPr>
          <w:rFonts w:ascii="Palatino Linotype" w:hAnsi="Palatino Linotype" w:cs="Arial"/>
          <w:b/>
          <w:sz w:val="24"/>
        </w:rPr>
        <w:t>/SMOV/IP/2024,</w:t>
      </w:r>
      <w:r w:rsidRPr="003D18EA">
        <w:rPr>
          <w:rFonts w:ascii="Palatino Linotype" w:hAnsi="Palatino Linotype" w:cs="Arial"/>
          <w:sz w:val="24"/>
        </w:rPr>
        <w:t xml:space="preserve"> al resultar parcialmente fundadas las razones o motivos de inconformidad vertidos por </w:t>
      </w:r>
      <w:r w:rsidRPr="003D18EA">
        <w:rPr>
          <w:rFonts w:ascii="Palatino Linotype" w:hAnsi="Palatino Linotype" w:cs="Arial"/>
          <w:b/>
          <w:sz w:val="24"/>
        </w:rPr>
        <w:t>la parte Recurrente</w:t>
      </w:r>
      <w:r w:rsidRPr="003D18EA">
        <w:rPr>
          <w:rFonts w:ascii="Palatino Linotype" w:hAnsi="Palatino Linotype" w:cs="Arial"/>
          <w:sz w:val="24"/>
        </w:rPr>
        <w:t xml:space="preserve">, </w:t>
      </w:r>
      <w:r w:rsidRPr="003D18EA">
        <w:rPr>
          <w:rFonts w:ascii="Palatino Linotype" w:eastAsia="Arial Unicode MS" w:hAnsi="Palatino Linotype" w:cs="Arial"/>
          <w:sz w:val="24"/>
        </w:rPr>
        <w:t xml:space="preserve">en términos del </w:t>
      </w:r>
      <w:r w:rsidRPr="003D18EA">
        <w:rPr>
          <w:rFonts w:ascii="Palatino Linotype" w:hAnsi="Palatino Linotype" w:cs="Arial"/>
          <w:sz w:val="24"/>
        </w:rPr>
        <w:t xml:space="preserve">Considerando </w:t>
      </w:r>
      <w:r w:rsidRPr="003D18EA">
        <w:rPr>
          <w:rFonts w:ascii="Palatino Linotype" w:hAnsi="Palatino Linotype" w:cs="Arial"/>
          <w:b/>
          <w:sz w:val="24"/>
          <w:lang w:val="es-419"/>
        </w:rPr>
        <w:t>QUINTO</w:t>
      </w:r>
      <w:r w:rsidRPr="003D18EA">
        <w:rPr>
          <w:rFonts w:ascii="Palatino Linotype" w:hAnsi="Palatino Linotype" w:cs="Arial"/>
          <w:sz w:val="24"/>
        </w:rPr>
        <w:t xml:space="preserve"> de la presente resolución.</w:t>
      </w:r>
    </w:p>
    <w:p w:rsidR="00A523BE" w:rsidRPr="003D18EA" w:rsidRDefault="00A523BE" w:rsidP="00A854D8">
      <w:pPr>
        <w:autoSpaceDE w:val="0"/>
        <w:autoSpaceDN w:val="0"/>
        <w:adjustRightInd w:val="0"/>
        <w:spacing w:after="0" w:line="360" w:lineRule="auto"/>
        <w:ind w:right="49"/>
        <w:jc w:val="both"/>
        <w:rPr>
          <w:rFonts w:ascii="Palatino Linotype" w:hAnsi="Palatino Linotype"/>
          <w:b/>
          <w:sz w:val="28"/>
        </w:rPr>
      </w:pPr>
    </w:p>
    <w:p w:rsidR="00A523BE" w:rsidRDefault="00A523BE" w:rsidP="00A854D8">
      <w:pPr>
        <w:autoSpaceDE w:val="0"/>
        <w:autoSpaceDN w:val="0"/>
        <w:adjustRightInd w:val="0"/>
        <w:spacing w:after="0" w:line="360" w:lineRule="auto"/>
        <w:ind w:right="49"/>
        <w:jc w:val="both"/>
        <w:rPr>
          <w:rFonts w:ascii="Palatino Linotype" w:hAnsi="Palatino Linotype" w:cs="Arial"/>
          <w:sz w:val="24"/>
        </w:rPr>
      </w:pPr>
      <w:r w:rsidRPr="003D18EA">
        <w:rPr>
          <w:rFonts w:ascii="Palatino Linotype" w:hAnsi="Palatino Linotype"/>
          <w:b/>
          <w:sz w:val="28"/>
        </w:rPr>
        <w:t>SEGUNDO.</w:t>
      </w:r>
      <w:r w:rsidRPr="003D18EA">
        <w:rPr>
          <w:rFonts w:ascii="Palatino Linotype" w:hAnsi="Palatino Linotype" w:cs="Arial"/>
          <w:sz w:val="28"/>
        </w:rPr>
        <w:t xml:space="preserve"> </w:t>
      </w:r>
      <w:r w:rsidRPr="003D18EA">
        <w:rPr>
          <w:rFonts w:ascii="Palatino Linotype" w:hAnsi="Palatino Linotype" w:cs="Arial"/>
          <w:sz w:val="24"/>
        </w:rPr>
        <w:t xml:space="preserve">Se ordena al Sujeto Obligado, previa búsqueda exhaustiva y razonable, haga entrega a la parte </w:t>
      </w:r>
      <w:r w:rsidRPr="003D18EA">
        <w:rPr>
          <w:rFonts w:ascii="Palatino Linotype" w:hAnsi="Palatino Linotype" w:cs="Arial"/>
          <w:b/>
          <w:sz w:val="24"/>
        </w:rPr>
        <w:t>Recurrente</w:t>
      </w:r>
      <w:r w:rsidRPr="003D18EA">
        <w:rPr>
          <w:rFonts w:ascii="Palatino Linotype" w:hAnsi="Palatino Linotype" w:cs="Arial"/>
          <w:sz w:val="24"/>
        </w:rPr>
        <w:t xml:space="preserve"> en términos del Considerando </w:t>
      </w:r>
      <w:r w:rsidRPr="003D18EA">
        <w:rPr>
          <w:rFonts w:ascii="Palatino Linotype" w:hAnsi="Palatino Linotype" w:cs="Arial"/>
          <w:b/>
          <w:sz w:val="24"/>
          <w:lang w:val="es-419"/>
        </w:rPr>
        <w:t>QUINTO</w:t>
      </w:r>
      <w:r w:rsidRPr="003D18EA">
        <w:rPr>
          <w:rFonts w:ascii="Palatino Linotype" w:hAnsi="Palatino Linotype" w:cs="Arial"/>
          <w:sz w:val="24"/>
        </w:rPr>
        <w:t xml:space="preserve"> de la presente resolución, a través del Sistema de Acceso a la Información Mexiquense </w:t>
      </w:r>
      <w:r w:rsidRPr="003D18EA">
        <w:rPr>
          <w:rFonts w:ascii="Palatino Linotype" w:hAnsi="Palatino Linotype" w:cs="Arial"/>
          <w:b/>
          <w:sz w:val="24"/>
        </w:rPr>
        <w:t>(SAIMEX),</w:t>
      </w:r>
      <w:r w:rsidRPr="003D18EA">
        <w:rPr>
          <w:rFonts w:ascii="Palatino Linotype" w:hAnsi="Palatino Linotype" w:cs="Arial"/>
          <w:sz w:val="24"/>
        </w:rPr>
        <w:t xml:space="preserve"> en versión pública, </w:t>
      </w:r>
      <w:r w:rsidR="00B100F1">
        <w:rPr>
          <w:rFonts w:ascii="Palatino Linotype" w:hAnsi="Palatino Linotype" w:cs="Arial"/>
          <w:sz w:val="24"/>
        </w:rPr>
        <w:t>d</w:t>
      </w:r>
      <w:r w:rsidR="00B100F1" w:rsidRPr="00B100F1">
        <w:rPr>
          <w:rFonts w:ascii="Palatino Linotype" w:hAnsi="Palatino Linotype" w:cs="Arial"/>
          <w:sz w:val="24"/>
          <w:lang w:eastAsia="es-ES"/>
        </w:rPr>
        <w:t>el periodo comprendido del cinco de septiembre de dos mil veintitrés al cinco de septiembre de dos mil veinticuatro</w:t>
      </w:r>
      <w:r w:rsidR="00B100F1">
        <w:rPr>
          <w:rFonts w:ascii="Palatino Linotype" w:hAnsi="Palatino Linotype" w:cs="Arial"/>
          <w:sz w:val="24"/>
          <w:lang w:eastAsia="es-ES"/>
        </w:rPr>
        <w:t xml:space="preserve">, </w:t>
      </w:r>
      <w:r w:rsidRPr="003D18EA">
        <w:rPr>
          <w:rFonts w:ascii="Palatino Linotype" w:hAnsi="Palatino Linotype" w:cs="Arial"/>
          <w:sz w:val="24"/>
        </w:rPr>
        <w:t>donde conste lo siguiente:</w:t>
      </w:r>
    </w:p>
    <w:p w:rsidR="00B100F1" w:rsidRDefault="00B100F1" w:rsidP="00A854D8">
      <w:pPr>
        <w:autoSpaceDE w:val="0"/>
        <w:autoSpaceDN w:val="0"/>
        <w:adjustRightInd w:val="0"/>
        <w:spacing w:after="0" w:line="360" w:lineRule="auto"/>
        <w:ind w:right="49"/>
        <w:jc w:val="both"/>
        <w:rPr>
          <w:rFonts w:ascii="Palatino Linotype" w:hAnsi="Palatino Linotype" w:cs="Arial"/>
          <w:lang w:eastAsia="es-ES"/>
        </w:rPr>
      </w:pPr>
    </w:p>
    <w:p w:rsidR="00A523BE" w:rsidRPr="003D18EA" w:rsidRDefault="00B100F1" w:rsidP="00A854D8">
      <w:pPr>
        <w:pStyle w:val="Prrafodelista"/>
        <w:numPr>
          <w:ilvl w:val="0"/>
          <w:numId w:val="33"/>
        </w:numPr>
        <w:spacing w:line="360" w:lineRule="auto"/>
        <w:jc w:val="both"/>
        <w:rPr>
          <w:rFonts w:ascii="Palatino Linotype" w:hAnsi="Palatino Linotype"/>
          <w:color w:val="000000"/>
        </w:rPr>
      </w:pPr>
      <w:r>
        <w:rPr>
          <w:rFonts w:ascii="Palatino Linotype" w:eastAsiaTheme="minorHAnsi" w:hAnsi="Palatino Linotype" w:cs="Tahoma"/>
          <w:iCs/>
          <w:color w:val="000000"/>
        </w:rPr>
        <w:t xml:space="preserve">Padrón de proveedores </w:t>
      </w:r>
      <w:r w:rsidR="00065C92">
        <w:rPr>
          <w:rFonts w:ascii="Palatino Linotype" w:eastAsiaTheme="minorHAnsi" w:hAnsi="Palatino Linotype" w:cs="Tahoma"/>
          <w:iCs/>
          <w:color w:val="000000"/>
        </w:rPr>
        <w:t>con los que ha celebrado contrato la</w:t>
      </w:r>
      <w:r>
        <w:rPr>
          <w:rFonts w:ascii="Palatino Linotype" w:eastAsiaTheme="minorHAnsi" w:hAnsi="Palatino Linotype" w:cs="Tahoma"/>
          <w:iCs/>
          <w:color w:val="000000"/>
        </w:rPr>
        <w:t xml:space="preserve"> Secretaría de Movilidad.</w:t>
      </w:r>
    </w:p>
    <w:p w:rsidR="00B100F1" w:rsidRDefault="00B100F1" w:rsidP="00A854D8">
      <w:pPr>
        <w:pStyle w:val="Prrafodelista"/>
        <w:numPr>
          <w:ilvl w:val="0"/>
          <w:numId w:val="33"/>
        </w:numPr>
        <w:spacing w:line="360" w:lineRule="auto"/>
        <w:ind w:right="49"/>
        <w:jc w:val="both"/>
        <w:rPr>
          <w:rFonts w:ascii="Palatino Linotype" w:hAnsi="Palatino Linotype"/>
          <w:lang w:eastAsia="es-MX"/>
        </w:rPr>
      </w:pPr>
      <w:r>
        <w:rPr>
          <w:rFonts w:ascii="Palatino Linotype" w:hAnsi="Palatino Linotype"/>
          <w:lang w:eastAsia="es-MX"/>
        </w:rPr>
        <w:t>E</w:t>
      </w:r>
      <w:r w:rsidRPr="0061728C">
        <w:rPr>
          <w:rFonts w:ascii="Palatino Linotype" w:hAnsi="Palatino Linotype"/>
          <w:lang w:eastAsia="es-MX"/>
        </w:rPr>
        <w:t>l expediente de los contratos</w:t>
      </w:r>
      <w:r w:rsidR="00BF0AE1">
        <w:rPr>
          <w:rFonts w:ascii="Palatino Linotype" w:hAnsi="Palatino Linotype"/>
          <w:lang w:eastAsia="es-MX"/>
        </w:rPr>
        <w:t xml:space="preserve">, </w:t>
      </w:r>
      <w:r w:rsidR="00891041">
        <w:rPr>
          <w:rFonts w:ascii="Palatino Linotype" w:hAnsi="Palatino Linotype"/>
          <w:lang w:eastAsia="es-MX"/>
        </w:rPr>
        <w:t>así como la</w:t>
      </w:r>
      <w:r w:rsidR="00BF0AE1" w:rsidRPr="00BF0AE1">
        <w:rPr>
          <w:rFonts w:ascii="Palatino Linotype" w:hAnsi="Palatino Linotype"/>
          <w:highlight w:val="yellow"/>
          <w:lang w:eastAsia="es-MX"/>
        </w:rPr>
        <w:t xml:space="preserve"> correcta versión pública del contrato remitido en respuesta</w:t>
      </w:r>
      <w:r w:rsidR="00891041">
        <w:rPr>
          <w:rFonts w:ascii="Palatino Linotype" w:hAnsi="Palatino Linotype"/>
          <w:highlight w:val="yellow"/>
          <w:lang w:eastAsia="es-MX"/>
        </w:rPr>
        <w:t xml:space="preserve"> en la solicitud de información </w:t>
      </w:r>
      <w:r w:rsidR="00891041" w:rsidRPr="00891041">
        <w:rPr>
          <w:rFonts w:ascii="Palatino Linotype" w:hAnsi="Palatino Linotype"/>
          <w:b/>
          <w:bCs/>
          <w:highlight w:val="yellow"/>
        </w:rPr>
        <w:t>00623/SMOV/IP/2024</w:t>
      </w:r>
      <w:r w:rsidRPr="00BF0AE1">
        <w:rPr>
          <w:rFonts w:ascii="Palatino Linotype" w:hAnsi="Palatino Linotype"/>
          <w:highlight w:val="yellow"/>
          <w:lang w:eastAsia="es-MX"/>
        </w:rPr>
        <w:t>.</w:t>
      </w:r>
    </w:p>
    <w:p w:rsidR="00B100F1" w:rsidRDefault="00B100F1" w:rsidP="00A854D8">
      <w:pPr>
        <w:pStyle w:val="Prrafodelista"/>
        <w:numPr>
          <w:ilvl w:val="0"/>
          <w:numId w:val="33"/>
        </w:numPr>
        <w:spacing w:line="360" w:lineRule="auto"/>
        <w:ind w:right="49"/>
        <w:jc w:val="both"/>
        <w:rPr>
          <w:rFonts w:ascii="Palatino Linotype" w:hAnsi="Palatino Linotype"/>
          <w:lang w:eastAsia="es-MX"/>
        </w:rPr>
      </w:pPr>
      <w:r>
        <w:rPr>
          <w:rFonts w:ascii="Palatino Linotype" w:hAnsi="Palatino Linotype"/>
          <w:lang w:eastAsia="es-MX"/>
        </w:rPr>
        <w:t>F</w:t>
      </w:r>
      <w:r w:rsidRPr="0061728C">
        <w:rPr>
          <w:rFonts w:ascii="Palatino Linotype" w:hAnsi="Palatino Linotype"/>
          <w:lang w:eastAsia="es-MX"/>
        </w:rPr>
        <w:t>actura</w:t>
      </w:r>
      <w:r>
        <w:rPr>
          <w:rFonts w:ascii="Palatino Linotype" w:hAnsi="Palatino Linotype"/>
          <w:lang w:eastAsia="es-MX"/>
        </w:rPr>
        <w:t>s</w:t>
      </w:r>
      <w:r w:rsidRPr="0061728C">
        <w:rPr>
          <w:rFonts w:ascii="Palatino Linotype" w:hAnsi="Palatino Linotype"/>
          <w:lang w:eastAsia="es-MX"/>
        </w:rPr>
        <w:t xml:space="preserve"> pagadas</w:t>
      </w:r>
      <w:r>
        <w:rPr>
          <w:rFonts w:ascii="Palatino Linotype" w:hAnsi="Palatino Linotype"/>
          <w:lang w:eastAsia="es-MX"/>
        </w:rPr>
        <w:t>.</w:t>
      </w:r>
    </w:p>
    <w:p w:rsidR="00B100F1" w:rsidRPr="003D18EA" w:rsidRDefault="00B100F1" w:rsidP="00A854D8">
      <w:pPr>
        <w:pStyle w:val="Prrafodelista"/>
        <w:numPr>
          <w:ilvl w:val="0"/>
          <w:numId w:val="33"/>
        </w:numPr>
        <w:spacing w:line="360" w:lineRule="auto"/>
        <w:ind w:right="49"/>
        <w:jc w:val="both"/>
        <w:rPr>
          <w:rFonts w:ascii="Palatino Linotype" w:hAnsi="Palatino Linotype"/>
          <w:lang w:eastAsia="es-MX"/>
        </w:rPr>
      </w:pPr>
      <w:r>
        <w:rPr>
          <w:rFonts w:ascii="Palatino Linotype" w:hAnsi="Palatino Linotype"/>
          <w:lang w:eastAsia="es-MX"/>
        </w:rPr>
        <w:t>Integrantes</w:t>
      </w:r>
      <w:r w:rsidRPr="0061728C">
        <w:rPr>
          <w:rFonts w:ascii="Palatino Linotype" w:hAnsi="Palatino Linotype"/>
          <w:lang w:eastAsia="es-MX"/>
        </w:rPr>
        <w:t xml:space="preserve"> </w:t>
      </w:r>
      <w:r>
        <w:rPr>
          <w:rFonts w:ascii="Palatino Linotype" w:hAnsi="Palatino Linotype"/>
          <w:lang w:eastAsia="es-MX"/>
        </w:rPr>
        <w:t xml:space="preserve">y </w:t>
      </w:r>
      <w:r w:rsidRPr="0061728C">
        <w:rPr>
          <w:rFonts w:ascii="Palatino Linotype" w:hAnsi="Palatino Linotype"/>
          <w:lang w:eastAsia="es-MX"/>
        </w:rPr>
        <w:t xml:space="preserve">actas </w:t>
      </w:r>
      <w:r w:rsidR="00065C92">
        <w:rPr>
          <w:rFonts w:ascii="Palatino Linotype" w:hAnsi="Palatino Linotype"/>
          <w:lang w:eastAsia="es-MX"/>
        </w:rPr>
        <w:t xml:space="preserve">celebradas por </w:t>
      </w:r>
      <w:r w:rsidRPr="0061728C">
        <w:rPr>
          <w:rFonts w:ascii="Palatino Linotype" w:hAnsi="Palatino Linotype"/>
          <w:lang w:eastAsia="es-MX"/>
        </w:rPr>
        <w:t>el comité de adquisiciones</w:t>
      </w:r>
      <w:r>
        <w:rPr>
          <w:rFonts w:ascii="Palatino Linotype" w:hAnsi="Palatino Linotype"/>
          <w:lang w:eastAsia="es-MX"/>
        </w:rPr>
        <w:t>.</w:t>
      </w:r>
    </w:p>
    <w:p w:rsidR="00A523BE" w:rsidRPr="003D18EA" w:rsidRDefault="00A523BE" w:rsidP="00A854D8">
      <w:pPr>
        <w:pStyle w:val="Prrafodelista"/>
        <w:spacing w:line="360" w:lineRule="auto"/>
        <w:ind w:left="720"/>
        <w:jc w:val="both"/>
        <w:rPr>
          <w:rFonts w:ascii="Palatino Linotype" w:hAnsi="Palatino Linotype"/>
          <w:color w:val="000000"/>
        </w:rPr>
      </w:pPr>
    </w:p>
    <w:p w:rsidR="00A523BE" w:rsidRPr="003D18EA" w:rsidRDefault="00A523BE" w:rsidP="00A854D8">
      <w:pPr>
        <w:tabs>
          <w:tab w:val="left" w:pos="720"/>
        </w:tabs>
        <w:spacing w:after="0"/>
        <w:ind w:left="709"/>
        <w:jc w:val="both"/>
        <w:rPr>
          <w:rFonts w:ascii="Palatino Linotype" w:hAnsi="Palatino Linotype"/>
          <w:i/>
        </w:rPr>
      </w:pPr>
      <w:r w:rsidRPr="003D18EA">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w:t>
      </w:r>
      <w:r w:rsidRPr="003D18EA">
        <w:rPr>
          <w:rFonts w:ascii="Palatino Linotype" w:hAnsi="Palatino Linotype"/>
          <w:i/>
        </w:rPr>
        <w:lastRenderedPageBreak/>
        <w:t xml:space="preserve">funde y motive las razones sobre los datos que se supriman o eliminen, dentro del soporte documental respectivo e se ponga a disposición de la parte </w:t>
      </w:r>
      <w:r w:rsidRPr="003D18EA">
        <w:rPr>
          <w:rFonts w:ascii="Palatino Linotype" w:hAnsi="Palatino Linotype"/>
          <w:b/>
          <w:i/>
        </w:rPr>
        <w:t>Recurrente</w:t>
      </w:r>
      <w:r w:rsidRPr="003D18EA">
        <w:rPr>
          <w:rFonts w:ascii="Palatino Linotype" w:hAnsi="Palatino Linotype"/>
          <w:i/>
        </w:rPr>
        <w:t>.</w:t>
      </w:r>
    </w:p>
    <w:p w:rsidR="00A523BE" w:rsidRPr="003D18EA" w:rsidRDefault="00A523BE" w:rsidP="00A854D8">
      <w:pPr>
        <w:tabs>
          <w:tab w:val="left" w:pos="720"/>
        </w:tabs>
        <w:spacing w:after="0"/>
        <w:ind w:left="709"/>
        <w:jc w:val="both"/>
        <w:rPr>
          <w:rFonts w:ascii="Palatino Linotype" w:hAnsi="Palatino Linotype"/>
          <w:sz w:val="24"/>
        </w:rPr>
      </w:pPr>
    </w:p>
    <w:p w:rsidR="00A523BE" w:rsidRPr="003D18EA" w:rsidRDefault="00A523BE" w:rsidP="00A854D8">
      <w:pPr>
        <w:autoSpaceDE w:val="0"/>
        <w:autoSpaceDN w:val="0"/>
        <w:adjustRightInd w:val="0"/>
        <w:spacing w:after="0" w:line="360" w:lineRule="auto"/>
        <w:jc w:val="both"/>
        <w:rPr>
          <w:rFonts w:ascii="Palatino Linotype" w:hAnsi="Palatino Linotype" w:cs="Arial"/>
        </w:rPr>
      </w:pPr>
      <w:r w:rsidRPr="003D18EA">
        <w:rPr>
          <w:rFonts w:ascii="Palatino Linotype" w:hAnsi="Palatino Linotype" w:cs="Arial"/>
          <w:b/>
          <w:sz w:val="28"/>
          <w:szCs w:val="28"/>
        </w:rPr>
        <w:t>TERCERO.</w:t>
      </w:r>
      <w:r w:rsidRPr="003D18EA">
        <w:rPr>
          <w:rFonts w:ascii="Palatino Linotype" w:hAnsi="Palatino Linotype" w:cs="Arial"/>
          <w:b/>
        </w:rPr>
        <w:t xml:space="preserve"> </w:t>
      </w:r>
      <w:r w:rsidRPr="003D18EA">
        <w:rPr>
          <w:rFonts w:ascii="Palatino Linotype" w:hAnsi="Palatino Linotype" w:cs="Arial"/>
          <w:b/>
          <w:sz w:val="24"/>
        </w:rPr>
        <w:t>Notifíquese</w:t>
      </w:r>
      <w:r w:rsidRPr="003D18EA">
        <w:rPr>
          <w:rFonts w:ascii="Palatino Linotype" w:hAnsi="Palatino Linotype" w:cs="Arial"/>
          <w:b/>
          <w:i/>
          <w:sz w:val="24"/>
        </w:rPr>
        <w:t xml:space="preserve"> </w:t>
      </w:r>
      <w:r w:rsidRPr="003D18EA">
        <w:rPr>
          <w:rFonts w:ascii="Palatino Linotype" w:hAnsi="Palatino Linotype" w:cs="Arial"/>
          <w:sz w:val="24"/>
        </w:rPr>
        <w:t>al Titular de la Unidad de Transparencia del</w:t>
      </w:r>
      <w:r w:rsidRPr="003D18EA">
        <w:rPr>
          <w:rFonts w:ascii="Palatino Linotype" w:hAnsi="Palatino Linotype" w:cs="Arial"/>
          <w:b/>
          <w:sz w:val="24"/>
        </w:rPr>
        <w:t xml:space="preserve"> SUJETO OBLIGADO</w:t>
      </w:r>
      <w:r w:rsidRPr="003D18EA">
        <w:rPr>
          <w:rFonts w:ascii="Palatino Linotype" w:hAnsi="Palatino Linotype" w:cs="Arial"/>
          <w:sz w:val="24"/>
        </w:rPr>
        <w:t xml:space="preserve">, a través del Sistema de Acceso a la Información Mexiquense </w:t>
      </w:r>
      <w:r w:rsidRPr="003D18EA">
        <w:rPr>
          <w:rFonts w:ascii="Palatino Linotype" w:hAnsi="Palatino Linotype" w:cs="Arial"/>
          <w:b/>
          <w:sz w:val="24"/>
        </w:rPr>
        <w:t>(SAIMEX)</w:t>
      </w:r>
      <w:r w:rsidRPr="003D18EA">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3D18EA">
        <w:rPr>
          <w:rFonts w:ascii="Palatino Linotype" w:eastAsia="Palatino Linotype" w:hAnsi="Palatino Linotype" w:cs="Palatino Linotype"/>
          <w:b/>
          <w:color w:val="000000"/>
          <w:sz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523BE" w:rsidRPr="003D18EA" w:rsidRDefault="00A523BE" w:rsidP="00A854D8">
      <w:pPr>
        <w:spacing w:after="0" w:line="360" w:lineRule="auto"/>
        <w:jc w:val="both"/>
        <w:rPr>
          <w:rFonts w:ascii="Palatino Linotype" w:hAnsi="Palatino Linotype" w:cs="Arial"/>
          <w:b/>
          <w:bCs/>
          <w:szCs w:val="28"/>
        </w:rPr>
      </w:pPr>
    </w:p>
    <w:p w:rsidR="00A523BE" w:rsidRPr="003D18EA" w:rsidRDefault="00A523BE" w:rsidP="00A854D8">
      <w:pPr>
        <w:spacing w:after="0" w:line="360" w:lineRule="auto"/>
        <w:jc w:val="both"/>
        <w:rPr>
          <w:rFonts w:ascii="Palatino Linotype" w:hAnsi="Palatino Linotype" w:cs="Arial"/>
          <w:bCs/>
          <w:szCs w:val="32"/>
        </w:rPr>
      </w:pPr>
      <w:r w:rsidRPr="003D18EA">
        <w:rPr>
          <w:rFonts w:ascii="Palatino Linotype" w:hAnsi="Palatino Linotype" w:cs="Arial"/>
          <w:b/>
          <w:bCs/>
          <w:sz w:val="28"/>
          <w:szCs w:val="28"/>
        </w:rPr>
        <w:t>CUARTO.</w:t>
      </w:r>
      <w:r w:rsidRPr="003D18EA">
        <w:rPr>
          <w:rFonts w:ascii="Palatino Linotype" w:hAnsi="Palatino Linotype" w:cs="Arial"/>
          <w:bCs/>
          <w:szCs w:val="28"/>
        </w:rPr>
        <w:t xml:space="preserve"> </w:t>
      </w:r>
      <w:r w:rsidRPr="003D18EA">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3D18EA">
        <w:rPr>
          <w:rFonts w:ascii="Palatino Linotype" w:hAnsi="Palatino Linotype" w:cs="Arial"/>
          <w:b/>
          <w:bCs/>
          <w:sz w:val="24"/>
          <w:szCs w:val="32"/>
        </w:rPr>
        <w:t>Sujeto Obligado</w:t>
      </w:r>
      <w:r w:rsidRPr="003D18EA">
        <w:rPr>
          <w:rFonts w:ascii="Palatino Linotype" w:hAnsi="Palatino Linotype" w:cs="Arial"/>
          <w:bCs/>
          <w:sz w:val="24"/>
          <w:szCs w:val="32"/>
        </w:rPr>
        <w:t xml:space="preserve"> de manera fundada y motivada, podrá solicitar una ampliación de plazo para el cumplimiento de la presente resolución.</w:t>
      </w:r>
    </w:p>
    <w:p w:rsidR="00A523BE" w:rsidRPr="003D18EA" w:rsidRDefault="00A523BE" w:rsidP="00A854D8">
      <w:pPr>
        <w:autoSpaceDE w:val="0"/>
        <w:autoSpaceDN w:val="0"/>
        <w:adjustRightInd w:val="0"/>
        <w:spacing w:after="0" w:line="360" w:lineRule="auto"/>
        <w:ind w:right="51"/>
        <w:jc w:val="both"/>
        <w:rPr>
          <w:rFonts w:ascii="Palatino Linotype" w:hAnsi="Palatino Linotype" w:cs="Arial"/>
          <w:b/>
          <w:sz w:val="28"/>
          <w:szCs w:val="28"/>
        </w:rPr>
      </w:pPr>
    </w:p>
    <w:p w:rsidR="00A523BE" w:rsidRPr="003D18EA" w:rsidRDefault="00A523BE" w:rsidP="00A854D8">
      <w:pPr>
        <w:autoSpaceDE w:val="0"/>
        <w:autoSpaceDN w:val="0"/>
        <w:adjustRightInd w:val="0"/>
        <w:spacing w:after="0" w:line="360" w:lineRule="auto"/>
        <w:ind w:right="51"/>
        <w:jc w:val="both"/>
        <w:rPr>
          <w:rFonts w:ascii="Palatino Linotype" w:hAnsi="Palatino Linotype" w:cs="Arial"/>
          <w:sz w:val="24"/>
        </w:rPr>
      </w:pPr>
      <w:r w:rsidRPr="003D18EA">
        <w:rPr>
          <w:rFonts w:ascii="Palatino Linotype" w:hAnsi="Palatino Linotype" w:cs="Arial"/>
          <w:b/>
          <w:sz w:val="28"/>
          <w:szCs w:val="28"/>
        </w:rPr>
        <w:t>QUINTO.</w:t>
      </w:r>
      <w:r w:rsidRPr="003D18EA">
        <w:rPr>
          <w:rFonts w:ascii="Palatino Linotype" w:hAnsi="Palatino Linotype" w:cs="Arial"/>
          <w:b/>
        </w:rPr>
        <w:t xml:space="preserve"> </w:t>
      </w:r>
      <w:r w:rsidRPr="003D18EA">
        <w:rPr>
          <w:rFonts w:ascii="Palatino Linotype" w:hAnsi="Palatino Linotype" w:cs="Arial"/>
          <w:b/>
          <w:sz w:val="24"/>
        </w:rPr>
        <w:t>NOTIFÍQUESE</w:t>
      </w:r>
      <w:r w:rsidRPr="003D18EA">
        <w:rPr>
          <w:rFonts w:ascii="Palatino Linotype" w:hAnsi="Palatino Linotype" w:cs="Arial"/>
          <w:sz w:val="24"/>
        </w:rPr>
        <w:t xml:space="preserve"> a la parte </w:t>
      </w:r>
      <w:r w:rsidRPr="003D18EA">
        <w:rPr>
          <w:rFonts w:ascii="Palatino Linotype" w:hAnsi="Palatino Linotype" w:cs="Arial"/>
          <w:b/>
          <w:sz w:val="24"/>
        </w:rPr>
        <w:t>Recurrente</w:t>
      </w:r>
      <w:r w:rsidRPr="003D18EA">
        <w:rPr>
          <w:rFonts w:ascii="Palatino Linotype" w:hAnsi="Palatino Linotype" w:cs="Arial"/>
          <w:sz w:val="24"/>
        </w:rPr>
        <w:t xml:space="preserve"> la presente resolución a través del Sistema de Acceso a la Información Mexiquense </w:t>
      </w:r>
      <w:r w:rsidRPr="003D18EA">
        <w:rPr>
          <w:rFonts w:ascii="Palatino Linotype" w:hAnsi="Palatino Linotype" w:cs="Arial"/>
          <w:b/>
          <w:sz w:val="24"/>
        </w:rPr>
        <w:t>(SAIMEX),</w:t>
      </w:r>
      <w:r w:rsidRPr="003D18EA">
        <w:rPr>
          <w:rFonts w:ascii="Palatino Linotype" w:hAnsi="Palatino Linotype" w:cs="Arial"/>
          <w:sz w:val="24"/>
        </w:rPr>
        <w:t xml:space="preserve"> y hágase de su conocimiento que en caso de considerar que le causa algún perjuicio, podrá promover el Juicio de Amparo en los términos de las leyes aplicables, de acuerdo con lo </w:t>
      </w:r>
      <w:r w:rsidRPr="003D18EA">
        <w:rPr>
          <w:rFonts w:ascii="Palatino Linotype" w:hAnsi="Palatino Linotype" w:cs="Arial"/>
          <w:sz w:val="24"/>
        </w:rPr>
        <w:lastRenderedPageBreak/>
        <w:t>estipulado por el artículo 196, de la Ley de Transparencia y Acceso a la Información Pública del Estado de México y Municipios.</w:t>
      </w:r>
    </w:p>
    <w:p w:rsidR="00A523BE" w:rsidRPr="003D18EA" w:rsidRDefault="00A523BE" w:rsidP="00A854D8">
      <w:pPr>
        <w:pStyle w:val="Textoindependiente"/>
        <w:spacing w:line="360" w:lineRule="auto"/>
        <w:jc w:val="both"/>
        <w:rPr>
          <w:rFonts w:ascii="Palatino Linotype" w:eastAsiaTheme="minorEastAsia" w:hAnsi="Palatino Linotype"/>
          <w:color w:val="000000" w:themeColor="text1"/>
          <w:lang w:val="es-ES_tradnl"/>
        </w:rPr>
      </w:pPr>
    </w:p>
    <w:p w:rsidR="009431D9" w:rsidRPr="003D18EA" w:rsidRDefault="00A523BE" w:rsidP="009431D9">
      <w:pPr>
        <w:pStyle w:val="Textoindependiente"/>
        <w:spacing w:line="360" w:lineRule="auto"/>
        <w:jc w:val="both"/>
        <w:rPr>
          <w:rFonts w:ascii="Palatino Linotype" w:eastAsiaTheme="minorEastAsia" w:hAnsi="Palatino Linotype"/>
          <w:color w:val="000000" w:themeColor="text1"/>
          <w:lang w:val="es-ES_tradnl"/>
        </w:rPr>
      </w:pPr>
      <w:r w:rsidRPr="003D18EA">
        <w:rPr>
          <w:rFonts w:ascii="Palatino Linotype" w:eastAsiaTheme="minorEastAsia" w:hAnsi="Palatino Linotype"/>
          <w:color w:val="000000" w:themeColor="text1"/>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w:t>
      </w:r>
      <w:r w:rsidR="00B100F1">
        <w:rPr>
          <w:rFonts w:ascii="Palatino Linotype" w:eastAsiaTheme="minorEastAsia" w:hAnsi="Palatino Linotype"/>
          <w:b/>
          <w:color w:val="000000" w:themeColor="text1"/>
          <w:lang w:val="es-ES_tradnl"/>
        </w:rPr>
        <w:t>CUADRA</w:t>
      </w:r>
      <w:r w:rsidRPr="003D18EA">
        <w:rPr>
          <w:rFonts w:ascii="Palatino Linotype" w:eastAsiaTheme="minorEastAsia" w:hAnsi="Palatino Linotype"/>
          <w:b/>
          <w:color w:val="000000" w:themeColor="text1"/>
          <w:lang w:val="es-ES_tradnl"/>
        </w:rPr>
        <w:t xml:space="preserve">GÉSIMA </w:t>
      </w:r>
      <w:r w:rsidR="00CA2DBC">
        <w:rPr>
          <w:rFonts w:ascii="Palatino Linotype" w:eastAsiaTheme="minorEastAsia" w:hAnsi="Palatino Linotype"/>
          <w:b/>
          <w:color w:val="000000" w:themeColor="text1"/>
          <w:lang w:val="es-ES_tradnl"/>
        </w:rPr>
        <w:t>PRIMER</w:t>
      </w:r>
      <w:r w:rsidRPr="003D18EA">
        <w:rPr>
          <w:rFonts w:ascii="Palatino Linotype" w:eastAsiaTheme="minorEastAsia" w:hAnsi="Palatino Linotype"/>
          <w:b/>
          <w:color w:val="000000" w:themeColor="text1"/>
          <w:lang w:val="es-ES_tradnl"/>
        </w:rPr>
        <w:t>A</w:t>
      </w:r>
      <w:r w:rsidRPr="003D18EA">
        <w:rPr>
          <w:rFonts w:ascii="Palatino Linotype" w:eastAsiaTheme="minorEastAsia" w:hAnsi="Palatino Linotype"/>
          <w:color w:val="000000" w:themeColor="text1"/>
          <w:lang w:val="es-ES_tradnl"/>
        </w:rPr>
        <w:t xml:space="preserve"> SESIÓN ORDINARIA CELEBRADA EL </w:t>
      </w:r>
      <w:r w:rsidR="00B100F1">
        <w:rPr>
          <w:rFonts w:ascii="Palatino Linotype" w:eastAsiaTheme="minorEastAsia" w:hAnsi="Palatino Linotype"/>
          <w:b/>
          <w:color w:val="000000" w:themeColor="text1"/>
          <w:lang w:val="es-ES_tradnl"/>
        </w:rPr>
        <w:t>VEINTISIETE</w:t>
      </w:r>
      <w:r w:rsidRPr="003D18EA">
        <w:rPr>
          <w:rFonts w:ascii="Palatino Linotype" w:eastAsiaTheme="minorEastAsia" w:hAnsi="Palatino Linotype"/>
          <w:b/>
          <w:color w:val="000000" w:themeColor="text1"/>
          <w:lang w:val="es-ES_tradnl"/>
        </w:rPr>
        <w:t xml:space="preserve"> DE NOVIEMBRE DE DOS MIL VEINTICUATRO</w:t>
      </w:r>
      <w:r w:rsidRPr="003D18EA">
        <w:rPr>
          <w:rFonts w:ascii="Palatino Linotype" w:eastAsiaTheme="minorEastAsia" w:hAnsi="Palatino Linotype"/>
          <w:color w:val="000000" w:themeColor="text1"/>
          <w:lang w:val="es-ES_tradnl"/>
        </w:rPr>
        <w:t>, ANTE EL SECRETARIO TÉCNICO DEL PLENO</w:t>
      </w:r>
      <w:r w:rsidR="000B3FD5">
        <w:rPr>
          <w:rFonts w:ascii="Palatino Linotype" w:eastAsiaTheme="minorEastAsia" w:hAnsi="Palatino Linotype"/>
          <w:color w:val="000000" w:themeColor="text1"/>
          <w:lang w:val="es-ES_tradnl"/>
        </w:rPr>
        <w:t>,</w:t>
      </w:r>
      <w:r w:rsidRPr="003D18EA">
        <w:rPr>
          <w:rFonts w:ascii="Palatino Linotype" w:eastAsiaTheme="minorEastAsia" w:hAnsi="Palatino Linotype"/>
          <w:color w:val="000000" w:themeColor="text1"/>
          <w:lang w:val="es-ES_tradnl"/>
        </w:rPr>
        <w:t xml:space="preserve"> ALEXIS TAPIA RAMÍREZ.--------------------------------------------------------------------------------------------------------------------------------------------------------------------------------------------------------------------------------------------------------------------------------------------------------------------------------------------------------------------------------------------------------------------------------------------------------------------------------------------------------------------------------------------------------------------------------------------------------------</w:t>
      </w:r>
      <w:r w:rsidR="009431D9" w:rsidRPr="003D18EA">
        <w:rPr>
          <w:rFonts w:ascii="Palatino Linotype" w:eastAsiaTheme="minorEastAsia" w:hAnsi="Palatino Linotype"/>
          <w:color w:val="000000" w:themeColor="text1"/>
          <w:lang w:val="es-ES_tradnl"/>
        </w:rPr>
        <w:t>--------------------------------------------------------------------------------------------------------------------------------------------------------------------------------------------------------------------------------------------------------------------------------------------------------------------</w:t>
      </w:r>
      <w:r w:rsidR="000B3FD5">
        <w:rPr>
          <w:rFonts w:ascii="Palatino Linotype" w:eastAsiaTheme="minorEastAsia" w:hAnsi="Palatino Linotype"/>
          <w:color w:val="000000" w:themeColor="text1"/>
          <w:lang w:val="es-ES_tradnl"/>
        </w:rPr>
        <w:t>------------------------------</w:t>
      </w:r>
      <w:r w:rsidR="009431D9" w:rsidRPr="003D18EA">
        <w:rPr>
          <w:rFonts w:ascii="Palatino Linotype" w:eastAsiaTheme="minorEastAsia" w:hAnsi="Palatino Linotype"/>
          <w:color w:val="000000" w:themeColor="text1"/>
          <w:lang w:val="es-ES_tradnl"/>
        </w:rPr>
        <w:t xml:space="preserve">---------------------------------------------------------------------------------------------------------------------------------------------------------------------------------------------------------------------------------- </w:t>
      </w:r>
    </w:p>
    <w:p w:rsidR="009431D9" w:rsidRPr="003D18EA" w:rsidRDefault="009431D9" w:rsidP="009431D9">
      <w:pPr>
        <w:pStyle w:val="Textoindependiente"/>
        <w:spacing w:line="360" w:lineRule="auto"/>
        <w:jc w:val="both"/>
        <w:rPr>
          <w:rFonts w:ascii="Palatino Linotype" w:eastAsiaTheme="minorEastAsia" w:hAnsi="Palatino Linotype"/>
          <w:color w:val="000000" w:themeColor="text1"/>
          <w:lang w:val="es-ES_tradnl"/>
        </w:rPr>
      </w:pPr>
      <w:r w:rsidRPr="003D18EA">
        <w:rPr>
          <w:rFonts w:ascii="Palatino Linotype" w:eastAsiaTheme="minorEastAsia" w:hAnsi="Palatino Linotype"/>
          <w:color w:val="000000" w:themeColor="text1"/>
          <w:lang w:val="es-ES_tradnl"/>
        </w:rPr>
        <w:t xml:space="preserve">---------------------------------------------------------------------------------------------------------------------------------------------------------------------------------------------------------------------------------- </w:t>
      </w:r>
    </w:p>
    <w:p w:rsidR="00A523BE" w:rsidRPr="00545932" w:rsidRDefault="00A523BE" w:rsidP="009431D9">
      <w:pPr>
        <w:pStyle w:val="Textoindependiente"/>
        <w:spacing w:line="360" w:lineRule="auto"/>
        <w:jc w:val="both"/>
        <w:rPr>
          <w:rFonts w:ascii="Palatino Linotype" w:hAnsi="Palatino Linotype"/>
          <w:sz w:val="16"/>
          <w:szCs w:val="18"/>
        </w:rPr>
      </w:pPr>
      <w:r w:rsidRPr="003D18EA">
        <w:rPr>
          <w:rFonts w:ascii="Palatino Linotype" w:eastAsiaTheme="minorEastAsia" w:hAnsi="Palatino Linotype"/>
          <w:color w:val="000000" w:themeColor="text1"/>
          <w:lang w:val="es-ES_tradnl"/>
        </w:rPr>
        <w:t xml:space="preserve"> </w:t>
      </w:r>
      <w:r w:rsidRPr="003D18EA">
        <w:rPr>
          <w:rFonts w:ascii="Palatino Linotype" w:hAnsi="Palatino Linotype"/>
          <w:sz w:val="16"/>
          <w:szCs w:val="18"/>
        </w:rPr>
        <w:t>JMV/CCR/</w:t>
      </w:r>
      <w:r w:rsidR="00CA2DBC">
        <w:rPr>
          <w:rFonts w:ascii="Palatino Linotype" w:hAnsi="Palatino Linotype"/>
          <w:sz w:val="16"/>
          <w:szCs w:val="18"/>
        </w:rPr>
        <w:t>BPAC</w:t>
      </w:r>
    </w:p>
    <w:p w:rsidR="00A523BE" w:rsidRPr="00545932" w:rsidRDefault="00A523BE" w:rsidP="00A854D8">
      <w:pPr>
        <w:spacing w:after="0" w:line="360" w:lineRule="auto"/>
        <w:jc w:val="both"/>
        <w:rPr>
          <w:rFonts w:ascii="Palatino Linotype" w:hAnsi="Palatino Linotype" w:cs="Arial"/>
          <w:sz w:val="24"/>
          <w:szCs w:val="24"/>
        </w:rPr>
      </w:pPr>
    </w:p>
    <w:p w:rsidR="00A523BE" w:rsidRPr="00545932" w:rsidRDefault="00A523BE" w:rsidP="00A854D8">
      <w:pPr>
        <w:spacing w:after="0" w:line="360" w:lineRule="auto"/>
        <w:jc w:val="both"/>
        <w:rPr>
          <w:rFonts w:ascii="Palatino Linotype" w:hAnsi="Palatino Linotype" w:cs="Arial"/>
          <w:sz w:val="24"/>
          <w:szCs w:val="24"/>
        </w:rPr>
      </w:pPr>
    </w:p>
    <w:p w:rsidR="00A523BE" w:rsidRPr="00545932" w:rsidRDefault="00A523BE" w:rsidP="00A854D8">
      <w:pPr>
        <w:autoSpaceDE w:val="0"/>
        <w:autoSpaceDN w:val="0"/>
        <w:adjustRightInd w:val="0"/>
        <w:spacing w:after="0" w:line="360" w:lineRule="auto"/>
        <w:jc w:val="both"/>
        <w:rPr>
          <w:rFonts w:ascii="Palatino Linotype" w:hAnsi="Palatino Linotype" w:cs="Arial"/>
          <w:sz w:val="24"/>
          <w:szCs w:val="24"/>
        </w:rPr>
      </w:pPr>
    </w:p>
    <w:p w:rsidR="00A523BE" w:rsidRPr="00545932" w:rsidRDefault="00A523BE" w:rsidP="00A854D8">
      <w:pPr>
        <w:autoSpaceDE w:val="0"/>
        <w:autoSpaceDN w:val="0"/>
        <w:adjustRightInd w:val="0"/>
        <w:spacing w:after="0" w:line="360" w:lineRule="auto"/>
        <w:jc w:val="both"/>
        <w:rPr>
          <w:rFonts w:ascii="Palatino Linotype" w:hAnsi="Palatino Linotype" w:cs="Arial"/>
          <w:sz w:val="24"/>
          <w:szCs w:val="24"/>
        </w:rPr>
      </w:pPr>
    </w:p>
    <w:p w:rsidR="00A523BE" w:rsidRPr="00545932" w:rsidRDefault="00A523BE" w:rsidP="00A854D8">
      <w:pPr>
        <w:autoSpaceDE w:val="0"/>
        <w:autoSpaceDN w:val="0"/>
        <w:adjustRightInd w:val="0"/>
        <w:spacing w:after="0" w:line="360" w:lineRule="auto"/>
        <w:jc w:val="both"/>
        <w:rPr>
          <w:rFonts w:ascii="Palatino Linotype" w:hAnsi="Palatino Linotype" w:cs="Arial"/>
          <w:sz w:val="24"/>
          <w:szCs w:val="24"/>
        </w:rPr>
      </w:pPr>
    </w:p>
    <w:p w:rsidR="00A523BE" w:rsidRPr="00545932" w:rsidRDefault="00A523BE" w:rsidP="00A854D8">
      <w:pPr>
        <w:autoSpaceDE w:val="0"/>
        <w:autoSpaceDN w:val="0"/>
        <w:adjustRightInd w:val="0"/>
        <w:spacing w:after="0" w:line="360" w:lineRule="auto"/>
        <w:jc w:val="both"/>
        <w:rPr>
          <w:rFonts w:ascii="Palatino Linotype" w:hAnsi="Palatino Linotype" w:cs="Arial"/>
          <w:sz w:val="24"/>
          <w:szCs w:val="24"/>
        </w:rPr>
      </w:pPr>
    </w:p>
    <w:p w:rsidR="00A523BE" w:rsidRPr="00545932" w:rsidRDefault="00A523BE" w:rsidP="00A854D8">
      <w:pPr>
        <w:autoSpaceDE w:val="0"/>
        <w:autoSpaceDN w:val="0"/>
        <w:adjustRightInd w:val="0"/>
        <w:spacing w:after="0" w:line="360" w:lineRule="auto"/>
        <w:jc w:val="both"/>
        <w:rPr>
          <w:rFonts w:ascii="Palatino Linotype" w:hAnsi="Palatino Linotype"/>
        </w:rPr>
      </w:pPr>
      <w:r w:rsidRPr="00545932">
        <w:rPr>
          <w:rFonts w:ascii="Palatino Linotype" w:hAnsi="Palatino Linotype" w:cs="Arial"/>
          <w:sz w:val="24"/>
          <w:szCs w:val="24"/>
        </w:rPr>
        <w:t xml:space="preserve"> </w:t>
      </w:r>
    </w:p>
    <w:p w:rsidR="00A523BE" w:rsidRPr="00545932" w:rsidRDefault="00A523BE" w:rsidP="00A854D8">
      <w:pPr>
        <w:spacing w:after="0" w:line="360" w:lineRule="auto"/>
        <w:jc w:val="both"/>
        <w:rPr>
          <w:rFonts w:ascii="Palatino Linotype" w:hAnsi="Palatino Linotype"/>
        </w:rPr>
      </w:pPr>
    </w:p>
    <w:p w:rsidR="00A523BE" w:rsidRPr="00545932" w:rsidRDefault="00A523BE" w:rsidP="00A854D8">
      <w:pPr>
        <w:spacing w:after="0" w:line="360" w:lineRule="auto"/>
        <w:rPr>
          <w:rFonts w:ascii="Palatino Linotype" w:hAnsi="Palatino Linotype"/>
        </w:rPr>
      </w:pPr>
    </w:p>
    <w:p w:rsidR="00A523BE" w:rsidRPr="00545932" w:rsidRDefault="00A523BE" w:rsidP="00A854D8">
      <w:pPr>
        <w:spacing w:after="0" w:line="360" w:lineRule="auto"/>
        <w:rPr>
          <w:rFonts w:ascii="Palatino Linotype" w:hAnsi="Palatino Linotype"/>
          <w:b/>
        </w:rPr>
      </w:pPr>
    </w:p>
    <w:p w:rsidR="00A523BE" w:rsidRPr="00545932" w:rsidRDefault="00A523BE" w:rsidP="00A854D8">
      <w:pPr>
        <w:spacing w:after="0" w:line="360" w:lineRule="auto"/>
        <w:rPr>
          <w:rFonts w:ascii="Palatino Linotype" w:hAnsi="Palatino Linotype"/>
          <w:b/>
        </w:rPr>
      </w:pPr>
    </w:p>
    <w:p w:rsidR="00A523BE" w:rsidRPr="00545932" w:rsidRDefault="00A523BE" w:rsidP="00A854D8">
      <w:pPr>
        <w:spacing w:after="0" w:line="360" w:lineRule="auto"/>
        <w:rPr>
          <w:rFonts w:ascii="Palatino Linotype" w:hAnsi="Palatino Linotype"/>
          <w:b/>
        </w:rPr>
      </w:pPr>
    </w:p>
    <w:p w:rsidR="00A523BE" w:rsidRPr="00545932" w:rsidRDefault="00A523BE" w:rsidP="00A854D8">
      <w:pPr>
        <w:spacing w:after="0" w:line="360" w:lineRule="auto"/>
        <w:rPr>
          <w:rFonts w:ascii="Palatino Linotype" w:hAnsi="Palatino Linotype"/>
          <w:b/>
        </w:rPr>
      </w:pPr>
    </w:p>
    <w:p w:rsidR="00A523BE" w:rsidRPr="00545932" w:rsidRDefault="00A523BE" w:rsidP="00A854D8">
      <w:pPr>
        <w:spacing w:after="0" w:line="360" w:lineRule="auto"/>
        <w:rPr>
          <w:rFonts w:ascii="Palatino Linotype" w:hAnsi="Palatino Linotype"/>
          <w:b/>
        </w:rPr>
      </w:pPr>
    </w:p>
    <w:p w:rsidR="00A523BE" w:rsidRPr="00545932" w:rsidRDefault="00A523BE" w:rsidP="00A854D8">
      <w:pPr>
        <w:spacing w:after="0" w:line="360" w:lineRule="auto"/>
        <w:rPr>
          <w:rFonts w:ascii="Palatino Linotype" w:hAnsi="Palatino Linotype"/>
          <w:b/>
        </w:rPr>
      </w:pPr>
    </w:p>
    <w:p w:rsidR="00A523BE" w:rsidRPr="00545932" w:rsidRDefault="00A523BE" w:rsidP="00A854D8">
      <w:pPr>
        <w:tabs>
          <w:tab w:val="left" w:pos="5415"/>
        </w:tabs>
        <w:spacing w:after="0" w:line="360" w:lineRule="auto"/>
        <w:ind w:right="51"/>
        <w:jc w:val="both"/>
        <w:rPr>
          <w:rFonts w:ascii="Palatino Linotype" w:hAnsi="Palatino Linotype" w:cs="Arial"/>
          <w:szCs w:val="16"/>
        </w:rPr>
      </w:pPr>
    </w:p>
    <w:p w:rsidR="00A523BE" w:rsidRPr="00545932" w:rsidRDefault="00A523BE" w:rsidP="00A854D8">
      <w:pPr>
        <w:tabs>
          <w:tab w:val="left" w:pos="5415"/>
        </w:tabs>
        <w:spacing w:after="0" w:line="360" w:lineRule="auto"/>
        <w:ind w:right="51"/>
        <w:jc w:val="both"/>
        <w:rPr>
          <w:rFonts w:ascii="Palatino Linotype" w:hAnsi="Palatino Linotype" w:cs="Arial"/>
          <w:sz w:val="12"/>
          <w:szCs w:val="16"/>
        </w:rPr>
      </w:pPr>
    </w:p>
    <w:p w:rsidR="00A523BE" w:rsidRPr="00545932" w:rsidRDefault="00A523BE" w:rsidP="00A854D8">
      <w:pPr>
        <w:spacing w:after="0" w:line="360" w:lineRule="auto"/>
        <w:rPr>
          <w:rFonts w:ascii="Palatino Linotype" w:hAnsi="Palatino Linotype"/>
        </w:rPr>
      </w:pPr>
    </w:p>
    <w:p w:rsidR="00A523BE" w:rsidRPr="00545932" w:rsidRDefault="00A523BE" w:rsidP="00A854D8">
      <w:pPr>
        <w:spacing w:after="0" w:line="360" w:lineRule="auto"/>
        <w:rPr>
          <w:rFonts w:ascii="Palatino Linotype" w:hAnsi="Palatino Linotype"/>
        </w:rPr>
      </w:pPr>
    </w:p>
    <w:p w:rsidR="00A523BE" w:rsidRPr="00545932" w:rsidRDefault="00A523BE" w:rsidP="00A854D8">
      <w:pPr>
        <w:spacing w:after="0" w:line="360" w:lineRule="auto"/>
        <w:rPr>
          <w:rFonts w:ascii="Palatino Linotype" w:hAnsi="Palatino Linotype"/>
        </w:rPr>
      </w:pPr>
    </w:p>
    <w:p w:rsidR="00A523BE" w:rsidRPr="00545932" w:rsidRDefault="00A523BE" w:rsidP="00A854D8">
      <w:pPr>
        <w:spacing w:after="0" w:line="360" w:lineRule="auto"/>
        <w:rPr>
          <w:rFonts w:ascii="Palatino Linotype" w:hAnsi="Palatino Linotype"/>
        </w:rPr>
      </w:pPr>
    </w:p>
    <w:p w:rsidR="00A523BE" w:rsidRPr="00545932" w:rsidRDefault="00A523BE" w:rsidP="00A854D8">
      <w:pPr>
        <w:spacing w:after="0"/>
        <w:rPr>
          <w:rFonts w:ascii="Palatino Linotype" w:hAnsi="Palatino Linotype"/>
        </w:rPr>
      </w:pPr>
    </w:p>
    <w:p w:rsidR="00A523BE" w:rsidRPr="00545932" w:rsidRDefault="00A523BE" w:rsidP="00A854D8">
      <w:pPr>
        <w:spacing w:after="0"/>
        <w:rPr>
          <w:rFonts w:ascii="Palatino Linotype" w:hAnsi="Palatino Linotype"/>
        </w:rPr>
      </w:pPr>
    </w:p>
    <w:p w:rsidR="00770315" w:rsidRDefault="00770315" w:rsidP="00A854D8">
      <w:pPr>
        <w:spacing w:after="0"/>
      </w:pPr>
    </w:p>
    <w:p w:rsidR="00680992" w:rsidRDefault="00680992" w:rsidP="00A854D8">
      <w:pPr>
        <w:spacing w:after="0"/>
      </w:pPr>
    </w:p>
    <w:sectPr w:rsidR="00680992" w:rsidSect="003D18EA">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AE1" w:rsidRDefault="00BF0AE1" w:rsidP="00A523BE">
      <w:pPr>
        <w:spacing w:after="0" w:line="240" w:lineRule="auto"/>
      </w:pPr>
      <w:r>
        <w:separator/>
      </w:r>
    </w:p>
  </w:endnote>
  <w:endnote w:type="continuationSeparator" w:id="0">
    <w:p w:rsidR="00BF0AE1" w:rsidRDefault="00BF0AE1" w:rsidP="00A52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F0AE1" w:rsidRPr="002D6DD8" w:rsidRDefault="00BF0AE1" w:rsidP="003D18E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3066">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03066">
              <w:rPr>
                <w:rFonts w:ascii="Palatino Linotype" w:hAnsi="Palatino Linotype"/>
                <w:bCs/>
                <w:noProof/>
                <w:sz w:val="20"/>
              </w:rPr>
              <w:t>71</w:t>
            </w:r>
            <w:r>
              <w:rPr>
                <w:rFonts w:ascii="Palatino Linotype" w:hAnsi="Palatino Linotype"/>
                <w:bCs/>
                <w:noProof/>
                <w:sz w:val="20"/>
              </w:rPr>
              <w:fldChar w:fldCharType="end"/>
            </w:r>
          </w:p>
        </w:sdtContent>
      </w:sdt>
    </w:sdtContent>
  </w:sdt>
  <w:p w:rsidR="00BF0AE1" w:rsidRDefault="00BF0A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AE1" w:rsidRPr="000B69FA" w:rsidRDefault="00BF0AE1" w:rsidP="003D18E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306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03066">
      <w:rPr>
        <w:rFonts w:ascii="Palatino Linotype" w:hAnsi="Palatino Linotype"/>
        <w:bCs/>
        <w:noProof/>
        <w:sz w:val="20"/>
      </w:rPr>
      <w:t>71</w:t>
    </w:r>
    <w:r>
      <w:rPr>
        <w:rFonts w:ascii="Palatino Linotype" w:hAnsi="Palatino Linotype"/>
        <w:bCs/>
        <w:noProof/>
        <w:sz w:val="20"/>
      </w:rPr>
      <w:fldChar w:fldCharType="end"/>
    </w:r>
  </w:p>
  <w:p w:rsidR="00BF0AE1" w:rsidRDefault="00BF0A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AE1" w:rsidRDefault="00BF0AE1" w:rsidP="00A523BE">
      <w:pPr>
        <w:spacing w:after="0" w:line="240" w:lineRule="auto"/>
      </w:pPr>
      <w:r>
        <w:separator/>
      </w:r>
    </w:p>
  </w:footnote>
  <w:footnote w:type="continuationSeparator" w:id="0">
    <w:p w:rsidR="00BF0AE1" w:rsidRDefault="00BF0AE1" w:rsidP="00A523BE">
      <w:pPr>
        <w:spacing w:after="0" w:line="240" w:lineRule="auto"/>
      </w:pPr>
      <w:r>
        <w:continuationSeparator/>
      </w:r>
    </w:p>
  </w:footnote>
  <w:footnote w:id="1">
    <w:p w:rsidR="00BF0AE1" w:rsidRPr="00F07740" w:rsidRDefault="00BF0AE1" w:rsidP="00A523BE">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F0AE1" w:rsidRPr="00946E1F" w:rsidRDefault="00BF0AE1" w:rsidP="00A523BE">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0" w:type="dxa"/>
      <w:tblInd w:w="-851" w:type="dxa"/>
      <w:tblCellMar>
        <w:left w:w="70" w:type="dxa"/>
        <w:right w:w="70" w:type="dxa"/>
      </w:tblCellMar>
      <w:tblLook w:val="04A0" w:firstRow="1" w:lastRow="0" w:firstColumn="1" w:lastColumn="0" w:noHBand="0" w:noVBand="1"/>
    </w:tblPr>
    <w:tblGrid>
      <w:gridCol w:w="6031"/>
      <w:gridCol w:w="4229"/>
    </w:tblGrid>
    <w:tr w:rsidR="00BF0AE1" w:rsidTr="005E084E">
      <w:trPr>
        <w:trHeight w:val="267"/>
      </w:trPr>
      <w:tc>
        <w:tcPr>
          <w:tcW w:w="6031" w:type="dxa"/>
          <w:hideMark/>
        </w:tcPr>
        <w:p w:rsidR="00BF0AE1" w:rsidRPr="00641471" w:rsidRDefault="00BF0AE1" w:rsidP="003D18EA">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5840A509" wp14:editId="43083ABD">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229" w:type="dxa"/>
          <w:hideMark/>
        </w:tcPr>
        <w:p w:rsidR="00BF0AE1" w:rsidRPr="007052BF" w:rsidRDefault="00BF0AE1" w:rsidP="00A523BE">
          <w:pPr>
            <w:spacing w:after="0" w:line="240" w:lineRule="auto"/>
            <w:ind w:left="-486" w:firstLine="1585"/>
            <w:jc w:val="right"/>
            <w:rPr>
              <w:rFonts w:ascii="Palatino Linotype" w:hAnsi="Palatino Linotype" w:cs="Arial"/>
              <w:szCs w:val="20"/>
            </w:rPr>
          </w:pPr>
          <w:r>
            <w:rPr>
              <w:rFonts w:ascii="Palatino Linotype" w:hAnsi="Palatino Linotype" w:cs="Arial"/>
              <w:bCs/>
              <w:sz w:val="24"/>
              <w:lang w:eastAsia="es-MX"/>
            </w:rPr>
            <w:t>06740</w:t>
          </w:r>
          <w:r w:rsidRPr="00E00D1C">
            <w:rPr>
              <w:rFonts w:ascii="Palatino Linotype" w:hAnsi="Palatino Linotype" w:cs="Arial"/>
              <w:bCs/>
              <w:sz w:val="24"/>
              <w:lang w:eastAsia="es-MX"/>
            </w:rPr>
            <w:t>/INFOEM/IP/RR/202</w:t>
          </w:r>
          <w:r>
            <w:rPr>
              <w:rFonts w:ascii="Palatino Linotype" w:hAnsi="Palatino Linotype" w:cs="Arial"/>
              <w:bCs/>
              <w:sz w:val="24"/>
              <w:lang w:eastAsia="es-MX"/>
            </w:rPr>
            <w:t xml:space="preserve">4 </w:t>
          </w:r>
        </w:p>
      </w:tc>
    </w:tr>
    <w:tr w:rsidR="00BF0AE1" w:rsidTr="005E084E">
      <w:trPr>
        <w:trHeight w:val="285"/>
      </w:trPr>
      <w:tc>
        <w:tcPr>
          <w:tcW w:w="6031" w:type="dxa"/>
          <w:hideMark/>
        </w:tcPr>
        <w:p w:rsidR="00BF0AE1" w:rsidRPr="00641471" w:rsidRDefault="00BF0AE1" w:rsidP="003D18EA">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229" w:type="dxa"/>
          <w:hideMark/>
        </w:tcPr>
        <w:p w:rsidR="00BF0AE1" w:rsidRPr="007052BF" w:rsidRDefault="00BF0AE1" w:rsidP="003D18EA">
          <w:pPr>
            <w:spacing w:after="0" w:line="240" w:lineRule="auto"/>
            <w:jc w:val="right"/>
            <w:rPr>
              <w:rFonts w:ascii="Palatino Linotype" w:hAnsi="Palatino Linotype" w:cs="Arial"/>
              <w:szCs w:val="20"/>
            </w:rPr>
          </w:pPr>
          <w:r w:rsidRPr="005B119B">
            <w:rPr>
              <w:rFonts w:ascii="Palatino Linotype" w:hAnsi="Palatino Linotype" w:cs="Arial"/>
            </w:rPr>
            <w:t>Secretaría de Movilidad</w:t>
          </w:r>
        </w:p>
      </w:tc>
    </w:tr>
    <w:tr w:rsidR="00BF0AE1" w:rsidTr="005E084E">
      <w:trPr>
        <w:trHeight w:val="402"/>
      </w:trPr>
      <w:tc>
        <w:tcPr>
          <w:tcW w:w="6031" w:type="dxa"/>
          <w:hideMark/>
        </w:tcPr>
        <w:p w:rsidR="00BF0AE1" w:rsidRPr="00641471" w:rsidRDefault="00BF0AE1" w:rsidP="003D18EA">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229" w:type="dxa"/>
          <w:hideMark/>
        </w:tcPr>
        <w:p w:rsidR="00BF0AE1" w:rsidRPr="007052BF" w:rsidRDefault="00BF0AE1" w:rsidP="003D18EA">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BF0AE1" w:rsidTr="005E084E">
      <w:trPr>
        <w:trHeight w:val="402"/>
      </w:trPr>
      <w:tc>
        <w:tcPr>
          <w:tcW w:w="6031" w:type="dxa"/>
        </w:tcPr>
        <w:p w:rsidR="00BF0AE1" w:rsidRPr="00641471" w:rsidRDefault="00BF0AE1" w:rsidP="003D18EA">
          <w:pPr>
            <w:tabs>
              <w:tab w:val="left" w:pos="4892"/>
            </w:tabs>
            <w:spacing w:after="0" w:line="240" w:lineRule="auto"/>
            <w:ind w:right="204"/>
            <w:jc w:val="right"/>
            <w:rPr>
              <w:rFonts w:ascii="Palatino Linotype" w:hAnsi="Palatino Linotype" w:cs="Arial"/>
              <w:szCs w:val="20"/>
            </w:rPr>
          </w:pPr>
        </w:p>
      </w:tc>
      <w:tc>
        <w:tcPr>
          <w:tcW w:w="4229" w:type="dxa"/>
        </w:tcPr>
        <w:p w:rsidR="00BF0AE1" w:rsidRPr="007052BF" w:rsidRDefault="00BF0AE1" w:rsidP="003D18EA">
          <w:pPr>
            <w:spacing w:after="0" w:line="240" w:lineRule="auto"/>
            <w:ind w:left="-486" w:firstLine="567"/>
            <w:jc w:val="right"/>
            <w:rPr>
              <w:rFonts w:ascii="Palatino Linotype" w:hAnsi="Palatino Linotype" w:cs="Arial"/>
              <w:szCs w:val="20"/>
            </w:rPr>
          </w:pPr>
        </w:p>
      </w:tc>
    </w:tr>
  </w:tbl>
  <w:p w:rsidR="00BF0AE1" w:rsidRPr="00AE046A" w:rsidRDefault="00BF0AE1" w:rsidP="003D18EA">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BF0AE1" w:rsidTr="003D18EA">
      <w:trPr>
        <w:trHeight w:val="227"/>
      </w:trPr>
      <w:tc>
        <w:tcPr>
          <w:tcW w:w="2704" w:type="dxa"/>
          <w:hideMark/>
        </w:tcPr>
        <w:p w:rsidR="00BF0AE1" w:rsidRPr="00E77A29" w:rsidRDefault="00BF0AE1" w:rsidP="003D18EA">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rsidR="00BF0AE1" w:rsidRPr="00E77A29" w:rsidRDefault="00BF0AE1" w:rsidP="00A523BE">
          <w:pPr>
            <w:spacing w:after="0" w:line="240" w:lineRule="auto"/>
            <w:ind w:left="-486" w:firstLine="1585"/>
            <w:jc w:val="right"/>
            <w:rPr>
              <w:rFonts w:ascii="Palatino Linotype" w:hAnsi="Palatino Linotype" w:cs="Arial"/>
            </w:rPr>
          </w:pPr>
          <w:r>
            <w:rPr>
              <w:rFonts w:ascii="Palatino Linotype" w:hAnsi="Palatino Linotype" w:cs="Arial"/>
              <w:bCs/>
              <w:lang w:eastAsia="es-MX"/>
            </w:rPr>
            <w:t>06740/INFOEM/IP/RR/2024</w:t>
          </w:r>
          <w:r w:rsidRPr="00E77A29">
            <w:rPr>
              <w:rFonts w:ascii="Palatino Linotype" w:hAnsi="Palatino Linotype" w:cs="Arial"/>
              <w:bCs/>
              <w:lang w:eastAsia="es-MX"/>
            </w:rPr>
            <w:t xml:space="preserve"> </w:t>
          </w:r>
        </w:p>
      </w:tc>
    </w:tr>
    <w:tr w:rsidR="00BF0AE1" w:rsidTr="003D18EA">
      <w:trPr>
        <w:trHeight w:val="242"/>
      </w:trPr>
      <w:tc>
        <w:tcPr>
          <w:tcW w:w="2704" w:type="dxa"/>
          <w:hideMark/>
        </w:tcPr>
        <w:p w:rsidR="00BF0AE1" w:rsidRPr="00E77A29" w:rsidRDefault="00BF0AE1" w:rsidP="003D18EA">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rsidR="00BF0AE1" w:rsidRPr="00E77A29" w:rsidRDefault="00BF0AE1" w:rsidP="003D18EA">
          <w:pPr>
            <w:spacing w:after="0" w:line="240" w:lineRule="auto"/>
            <w:ind w:left="-486" w:firstLine="977"/>
            <w:jc w:val="right"/>
            <w:rPr>
              <w:rFonts w:ascii="Palatino Linotype" w:hAnsi="Palatino Linotype" w:cs="Arial"/>
            </w:rPr>
          </w:pPr>
          <w:r>
            <w:rPr>
              <w:rFonts w:ascii="Palatino Linotype" w:hAnsi="Palatino Linotype" w:cs="Arial"/>
            </w:rPr>
            <w:t>Secretaría de Movilidad</w:t>
          </w:r>
        </w:p>
      </w:tc>
    </w:tr>
    <w:tr w:rsidR="00BF0AE1" w:rsidTr="003D18EA">
      <w:trPr>
        <w:trHeight w:val="342"/>
      </w:trPr>
      <w:tc>
        <w:tcPr>
          <w:tcW w:w="2704" w:type="dxa"/>
        </w:tcPr>
        <w:p w:rsidR="00BF0AE1" w:rsidRPr="00E77A29" w:rsidRDefault="00BF0AE1" w:rsidP="003D18EA">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rsidR="00BF0AE1" w:rsidRPr="00E77A29" w:rsidRDefault="00F03066" w:rsidP="003D18EA">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BF0AE1" w:rsidTr="003D18EA">
      <w:trPr>
        <w:trHeight w:val="60"/>
      </w:trPr>
      <w:tc>
        <w:tcPr>
          <w:tcW w:w="2704" w:type="dxa"/>
        </w:tcPr>
        <w:p w:rsidR="00BF0AE1" w:rsidRPr="00E77A29" w:rsidRDefault="00BF0AE1" w:rsidP="003D18EA">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rsidR="00BF0AE1" w:rsidRPr="00E77A29" w:rsidRDefault="00BF0AE1" w:rsidP="003D18EA">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rsidR="00BF0AE1" w:rsidRPr="00C222C0" w:rsidRDefault="00BF0AE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DC230CA" wp14:editId="0DD67DD8">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E7DD1"/>
    <w:multiLevelType w:val="hybridMultilevel"/>
    <w:tmpl w:val="477A6C2A"/>
    <w:lvl w:ilvl="0" w:tplc="21D409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1E3F46"/>
    <w:multiLevelType w:val="hybridMultilevel"/>
    <w:tmpl w:val="477A6C2A"/>
    <w:lvl w:ilvl="0" w:tplc="21D409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6D0908"/>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B001E"/>
    <w:multiLevelType w:val="hybridMultilevel"/>
    <w:tmpl w:val="35208CF2"/>
    <w:lvl w:ilvl="0" w:tplc="483A2FC6">
      <w:start w:val="1"/>
      <w:numFmt w:val="decimal"/>
      <w:lvlText w:val="%1."/>
      <w:lvlJc w:val="left"/>
      <w:pPr>
        <w:ind w:left="720" w:hanging="360"/>
      </w:pPr>
      <w:rPr>
        <w:rFonts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86E4A"/>
    <w:multiLevelType w:val="hybridMultilevel"/>
    <w:tmpl w:val="D31C6A9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DB2DFD"/>
    <w:multiLevelType w:val="hybridMultilevel"/>
    <w:tmpl w:val="2BF82F00"/>
    <w:lvl w:ilvl="0" w:tplc="9550C0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E4B77"/>
    <w:multiLevelType w:val="hybridMultilevel"/>
    <w:tmpl w:val="A9686E64"/>
    <w:lvl w:ilvl="0" w:tplc="0B0AF04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6C782B"/>
    <w:multiLevelType w:val="hybridMultilevel"/>
    <w:tmpl w:val="3AC881AE"/>
    <w:lvl w:ilvl="0" w:tplc="CADAA0A4">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BA60E1"/>
    <w:multiLevelType w:val="hybridMultilevel"/>
    <w:tmpl w:val="BAB8BFE2"/>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0C7C7F"/>
    <w:multiLevelType w:val="hybridMultilevel"/>
    <w:tmpl w:val="01242F2A"/>
    <w:lvl w:ilvl="0" w:tplc="A9AA6EBE">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6F3194"/>
    <w:multiLevelType w:val="hybridMultilevel"/>
    <w:tmpl w:val="DE029CA2"/>
    <w:lvl w:ilvl="0" w:tplc="6D0264D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751CB8"/>
    <w:multiLevelType w:val="hybridMultilevel"/>
    <w:tmpl w:val="FE780DA8"/>
    <w:lvl w:ilvl="0" w:tplc="B4AA4AC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337A77"/>
    <w:multiLevelType w:val="hybridMultilevel"/>
    <w:tmpl w:val="090EDAF0"/>
    <w:lvl w:ilvl="0" w:tplc="D49050AA">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AE7BFD"/>
    <w:multiLevelType w:val="hybridMultilevel"/>
    <w:tmpl w:val="477A6C2A"/>
    <w:lvl w:ilvl="0" w:tplc="21D409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1668D4"/>
    <w:multiLevelType w:val="hybridMultilevel"/>
    <w:tmpl w:val="297CD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8868C4"/>
    <w:multiLevelType w:val="hybridMultilevel"/>
    <w:tmpl w:val="DE029CA2"/>
    <w:lvl w:ilvl="0" w:tplc="6D0264D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68539D"/>
    <w:multiLevelType w:val="hybridMultilevel"/>
    <w:tmpl w:val="7CEAB778"/>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8E418D"/>
    <w:multiLevelType w:val="hybridMultilevel"/>
    <w:tmpl w:val="CDD28A92"/>
    <w:lvl w:ilvl="0" w:tplc="09A090A6">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6060B8"/>
    <w:multiLevelType w:val="hybridMultilevel"/>
    <w:tmpl w:val="37AE9E3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CD06ACB"/>
    <w:multiLevelType w:val="hybridMultilevel"/>
    <w:tmpl w:val="BC0491E0"/>
    <w:lvl w:ilvl="0" w:tplc="2D009C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D641AFD"/>
    <w:multiLevelType w:val="hybridMultilevel"/>
    <w:tmpl w:val="3050C57C"/>
    <w:lvl w:ilvl="0" w:tplc="C5FCF8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E928D9"/>
    <w:multiLevelType w:val="hybridMultilevel"/>
    <w:tmpl w:val="477A6C2A"/>
    <w:lvl w:ilvl="0" w:tplc="21D409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0B6950"/>
    <w:multiLevelType w:val="hybridMultilevel"/>
    <w:tmpl w:val="3364EE6E"/>
    <w:lvl w:ilvl="0" w:tplc="B0D0BB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1F2B56"/>
    <w:multiLevelType w:val="hybridMultilevel"/>
    <w:tmpl w:val="92E83970"/>
    <w:lvl w:ilvl="0" w:tplc="E0AEEE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E26411"/>
    <w:multiLevelType w:val="hybridMultilevel"/>
    <w:tmpl w:val="2BF82F00"/>
    <w:lvl w:ilvl="0" w:tplc="9550C0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9205C0"/>
    <w:multiLevelType w:val="hybridMultilevel"/>
    <w:tmpl w:val="6FA486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492871"/>
    <w:multiLevelType w:val="hybridMultilevel"/>
    <w:tmpl w:val="2BF82F00"/>
    <w:lvl w:ilvl="0" w:tplc="9550C0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5C1503"/>
    <w:multiLevelType w:val="hybridMultilevel"/>
    <w:tmpl w:val="0B60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41" w15:restartNumberingAfterBreak="0">
    <w:nsid w:val="70A832A0"/>
    <w:multiLevelType w:val="multilevel"/>
    <w:tmpl w:val="9FBEC80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5D38C9"/>
    <w:multiLevelType w:val="hybridMultilevel"/>
    <w:tmpl w:val="0B60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3A7337"/>
    <w:multiLevelType w:val="hybridMultilevel"/>
    <w:tmpl w:val="477A6C2A"/>
    <w:lvl w:ilvl="0" w:tplc="21D409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A377A0"/>
    <w:multiLevelType w:val="hybridMultilevel"/>
    <w:tmpl w:val="D05E5A10"/>
    <w:lvl w:ilvl="0" w:tplc="A73C1C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3"/>
  </w:num>
  <w:num w:numId="4">
    <w:abstractNumId w:val="14"/>
  </w:num>
  <w:num w:numId="5">
    <w:abstractNumId w:val="39"/>
  </w:num>
  <w:num w:numId="6">
    <w:abstractNumId w:val="26"/>
  </w:num>
  <w:num w:numId="7">
    <w:abstractNumId w:val="44"/>
  </w:num>
  <w:num w:numId="8">
    <w:abstractNumId w:val="37"/>
  </w:num>
  <w:num w:numId="9">
    <w:abstractNumId w:val="45"/>
  </w:num>
  <w:num w:numId="10">
    <w:abstractNumId w:val="38"/>
  </w:num>
  <w:num w:numId="11">
    <w:abstractNumId w:val="32"/>
  </w:num>
  <w:num w:numId="12">
    <w:abstractNumId w:val="10"/>
  </w:num>
  <w:num w:numId="13">
    <w:abstractNumId w:val="17"/>
  </w:num>
  <w:num w:numId="14">
    <w:abstractNumId w:val="35"/>
  </w:num>
  <w:num w:numId="15">
    <w:abstractNumId w:val="30"/>
  </w:num>
  <w:num w:numId="16">
    <w:abstractNumId w:val="33"/>
  </w:num>
  <w:num w:numId="17">
    <w:abstractNumId w:val="24"/>
  </w:num>
  <w:num w:numId="18">
    <w:abstractNumId w:val="16"/>
  </w:num>
  <w:num w:numId="19">
    <w:abstractNumId w:val="0"/>
  </w:num>
  <w:num w:numId="20">
    <w:abstractNumId w:val="3"/>
  </w:num>
  <w:num w:numId="21">
    <w:abstractNumId w:val="19"/>
  </w:num>
  <w:num w:numId="22">
    <w:abstractNumId w:val="5"/>
  </w:num>
  <w:num w:numId="23">
    <w:abstractNumId w:val="2"/>
  </w:num>
  <w:num w:numId="24">
    <w:abstractNumId w:val="1"/>
  </w:num>
  <w:num w:numId="25">
    <w:abstractNumId w:val="31"/>
  </w:num>
  <w:num w:numId="26">
    <w:abstractNumId w:val="22"/>
  </w:num>
  <w:num w:numId="27">
    <w:abstractNumId w:val="29"/>
  </w:num>
  <w:num w:numId="28">
    <w:abstractNumId w:val="41"/>
  </w:num>
  <w:num w:numId="29">
    <w:abstractNumId w:val="42"/>
  </w:num>
  <w:num w:numId="30">
    <w:abstractNumId w:val="9"/>
  </w:num>
  <w:num w:numId="31">
    <w:abstractNumId w:val="8"/>
  </w:num>
  <w:num w:numId="32">
    <w:abstractNumId w:val="40"/>
  </w:num>
  <w:num w:numId="33">
    <w:abstractNumId w:val="12"/>
  </w:num>
  <w:num w:numId="34">
    <w:abstractNumId w:val="43"/>
  </w:num>
  <w:num w:numId="35">
    <w:abstractNumId w:val="28"/>
  </w:num>
  <w:num w:numId="36">
    <w:abstractNumId w:val="18"/>
  </w:num>
  <w:num w:numId="37">
    <w:abstractNumId w:val="13"/>
  </w:num>
  <w:num w:numId="38">
    <w:abstractNumId w:val="11"/>
  </w:num>
  <w:num w:numId="39">
    <w:abstractNumId w:val="25"/>
  </w:num>
  <w:num w:numId="40">
    <w:abstractNumId w:val="4"/>
  </w:num>
  <w:num w:numId="41">
    <w:abstractNumId w:val="20"/>
  </w:num>
  <w:num w:numId="42">
    <w:abstractNumId w:val="34"/>
  </w:num>
  <w:num w:numId="43">
    <w:abstractNumId w:val="15"/>
  </w:num>
  <w:num w:numId="44">
    <w:abstractNumId w:val="36"/>
  </w:num>
  <w:num w:numId="45">
    <w:abstractNumId w:val="6"/>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3BE"/>
    <w:rsid w:val="00002909"/>
    <w:rsid w:val="00052FD6"/>
    <w:rsid w:val="00062224"/>
    <w:rsid w:val="00065C92"/>
    <w:rsid w:val="00095283"/>
    <w:rsid w:val="000B3FD5"/>
    <w:rsid w:val="002605F7"/>
    <w:rsid w:val="003724BC"/>
    <w:rsid w:val="003D18EA"/>
    <w:rsid w:val="003E0192"/>
    <w:rsid w:val="00404252"/>
    <w:rsid w:val="00431875"/>
    <w:rsid w:val="004613F0"/>
    <w:rsid w:val="005D2781"/>
    <w:rsid w:val="005E084E"/>
    <w:rsid w:val="0061728C"/>
    <w:rsid w:val="00680992"/>
    <w:rsid w:val="006C274E"/>
    <w:rsid w:val="00717F83"/>
    <w:rsid w:val="007231B6"/>
    <w:rsid w:val="00725609"/>
    <w:rsid w:val="0074078A"/>
    <w:rsid w:val="00756506"/>
    <w:rsid w:val="00770315"/>
    <w:rsid w:val="007A05CE"/>
    <w:rsid w:val="008360AE"/>
    <w:rsid w:val="00891041"/>
    <w:rsid w:val="009431D9"/>
    <w:rsid w:val="009C35B8"/>
    <w:rsid w:val="009F613F"/>
    <w:rsid w:val="00A523BE"/>
    <w:rsid w:val="00A854D8"/>
    <w:rsid w:val="00B037CB"/>
    <w:rsid w:val="00B100F1"/>
    <w:rsid w:val="00B52FD6"/>
    <w:rsid w:val="00BD298D"/>
    <w:rsid w:val="00BD4C72"/>
    <w:rsid w:val="00BF0AE1"/>
    <w:rsid w:val="00CA2DBC"/>
    <w:rsid w:val="00CF1DCA"/>
    <w:rsid w:val="00DB09F6"/>
    <w:rsid w:val="00F03066"/>
    <w:rsid w:val="00F32632"/>
    <w:rsid w:val="00F40B1F"/>
    <w:rsid w:val="00F93CD4"/>
    <w:rsid w:val="00FB56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0F4DE1D-4C9F-4C1C-B765-05DDEC91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3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23B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523B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523B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523B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23B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23B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523BE"/>
  </w:style>
  <w:style w:type="character" w:styleId="Hipervnculo">
    <w:name w:val="Hyperlink"/>
    <w:aliases w:val="Hipervínculo1,Hipervínculo11,Hipervínculo12,Hipervínculo13,Hipervínculo14,Hipervínculo15"/>
    <w:basedOn w:val="Fuentedeprrafopredeter"/>
    <w:uiPriority w:val="99"/>
    <w:unhideWhenUsed/>
    <w:rsid w:val="00A523BE"/>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523BE"/>
    <w:rPr>
      <w:vertAlign w:val="superscript"/>
    </w:rPr>
  </w:style>
  <w:style w:type="paragraph" w:styleId="Sinespaciado">
    <w:name w:val="No Spacing"/>
    <w:aliases w:val="Francesa,INAI"/>
    <w:link w:val="SinespaciadoCar"/>
    <w:uiPriority w:val="1"/>
    <w:qFormat/>
    <w:rsid w:val="00A523BE"/>
    <w:pPr>
      <w:spacing w:after="0" w:line="240" w:lineRule="auto"/>
    </w:pPr>
  </w:style>
  <w:style w:type="character" w:customStyle="1" w:styleId="SinespaciadoCar">
    <w:name w:val="Sin espaciado Car"/>
    <w:aliases w:val="Francesa Car,INAI Car"/>
    <w:link w:val="Sinespaciado"/>
    <w:uiPriority w:val="1"/>
    <w:locked/>
    <w:rsid w:val="00A523BE"/>
  </w:style>
  <w:style w:type="paragraph" w:styleId="Textoindependiente">
    <w:name w:val="Body Text"/>
    <w:basedOn w:val="Normal"/>
    <w:link w:val="TextoindependienteCar"/>
    <w:uiPriority w:val="1"/>
    <w:qFormat/>
    <w:rsid w:val="00A523BE"/>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A523BE"/>
    <w:rPr>
      <w:rFonts w:ascii="Arial" w:eastAsia="Arial" w:hAnsi="Arial" w:cs="Arial"/>
      <w:sz w:val="24"/>
      <w:szCs w:val="24"/>
      <w:lang w:val="es-ES" w:eastAsia="es-ES" w:bidi="es-ES"/>
    </w:rPr>
  </w:style>
  <w:style w:type="table" w:styleId="Tablaconcuadrcula">
    <w:name w:val="Table Grid"/>
    <w:basedOn w:val="Tablanormal"/>
    <w:uiPriority w:val="39"/>
    <w:rsid w:val="00A52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23B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23BE"/>
    <w:rPr>
      <w:sz w:val="20"/>
      <w:szCs w:val="20"/>
    </w:rPr>
  </w:style>
  <w:style w:type="paragraph" w:customStyle="1" w:styleId="Citas">
    <w:name w:val="Citas"/>
    <w:basedOn w:val="Normal"/>
    <w:qFormat/>
    <w:rsid w:val="00A523BE"/>
    <w:pPr>
      <w:spacing w:before="240" w:line="360" w:lineRule="auto"/>
      <w:ind w:left="851" w:right="851"/>
      <w:jc w:val="both"/>
    </w:pPr>
    <w:rPr>
      <w:rFonts w:ascii="Palatino Linotype" w:hAnsi="Palatino Linotype" w:cs="Arial"/>
      <w:i/>
    </w:rPr>
  </w:style>
  <w:style w:type="paragraph" w:customStyle="1" w:styleId="Default">
    <w:name w:val="Default"/>
    <w:rsid w:val="0068099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s.wikipedia.org/wiki/Red_Telef%C3%B3nica_Conmutada"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s.wikipedia.org/wiki/M%C3%B3de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s.wikipedia.org/wiki/L%C3%ADnea_telef%C3%B3nic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s.wikipedia.org/wiki/D%C3%ADgito" TargetMode="External"/><Relationship Id="rId20" Type="http://schemas.openxmlformats.org/officeDocument/2006/relationships/hyperlink" Target="https://es.wikipedia.org/wiki/Fa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imss.gob.mx/"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s.wikipedia.org/wiki/Llamada_telef%C3%B3nica"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es.wikipedia.org/wiki/Tel%C3%A9fon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s.wikipedia.org/wiki/Punto_de_terminaci%C3%B3n_de_red"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71</Pages>
  <Words>18636</Words>
  <Characters>102501</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18</cp:revision>
  <dcterms:created xsi:type="dcterms:W3CDTF">2024-11-20T18:54:00Z</dcterms:created>
  <dcterms:modified xsi:type="dcterms:W3CDTF">2024-12-03T21:51:00Z</dcterms:modified>
</cp:coreProperties>
</file>