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3687" w14:textId="107CE076"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6C721A" w:rsidRPr="00231EAC">
        <w:rPr>
          <w:rFonts w:ascii="Palatino Linotype" w:eastAsia="Palatino Linotype" w:hAnsi="Palatino Linotype" w:cs="Palatino Linotype"/>
        </w:rPr>
        <w:t>seis de noviembre</w:t>
      </w:r>
      <w:r w:rsidRPr="00231EAC">
        <w:rPr>
          <w:rFonts w:ascii="Palatino Linotype" w:eastAsia="Palatino Linotype" w:hAnsi="Palatino Linotype" w:cs="Palatino Linotype"/>
        </w:rPr>
        <w:t xml:space="preserve"> de dos mil veinticuatro. </w:t>
      </w:r>
    </w:p>
    <w:p w14:paraId="635F9B34" w14:textId="672884CF" w:rsidR="003E6CA3" w:rsidRPr="00231EAC" w:rsidRDefault="00A60270">
      <w:pPr>
        <w:tabs>
          <w:tab w:val="left" w:pos="5812"/>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VISTO</w:t>
      </w:r>
      <w:r w:rsidRPr="00231EAC">
        <w:rPr>
          <w:rFonts w:ascii="Palatino Linotype" w:eastAsia="Palatino Linotype" w:hAnsi="Palatino Linotype" w:cs="Palatino Linotype"/>
        </w:rPr>
        <w:t xml:space="preserve"> el expediente formado con motivo del recurso de revisión </w:t>
      </w:r>
      <w:r w:rsidRPr="00231EAC">
        <w:rPr>
          <w:rFonts w:ascii="Palatino Linotype" w:eastAsia="Palatino Linotype" w:hAnsi="Palatino Linotype" w:cs="Palatino Linotype"/>
          <w:b/>
        </w:rPr>
        <w:t>05</w:t>
      </w:r>
      <w:r w:rsidR="00747C67" w:rsidRPr="00231EAC">
        <w:rPr>
          <w:rFonts w:ascii="Palatino Linotype" w:eastAsia="Palatino Linotype" w:hAnsi="Palatino Linotype" w:cs="Palatino Linotype"/>
          <w:b/>
        </w:rPr>
        <w:t>169</w:t>
      </w:r>
      <w:r w:rsidRPr="00231EAC">
        <w:rPr>
          <w:rFonts w:ascii="Palatino Linotype" w:eastAsia="Palatino Linotype" w:hAnsi="Palatino Linotype" w:cs="Palatino Linotype"/>
          <w:b/>
        </w:rPr>
        <w:t>/INFOEM/IP/RR/2024</w:t>
      </w:r>
      <w:r w:rsidRPr="00231EAC">
        <w:rPr>
          <w:rFonts w:ascii="Palatino Linotype" w:eastAsia="Palatino Linotype" w:hAnsi="Palatino Linotype" w:cs="Palatino Linotype"/>
        </w:rPr>
        <w:t>, interpuesto por</w:t>
      </w:r>
      <w:r w:rsidR="00747C67" w:rsidRPr="00231EAC">
        <w:rPr>
          <w:rFonts w:ascii="Palatino Linotype" w:eastAsia="Palatino Linotype" w:hAnsi="Palatino Linotype" w:cs="Palatino Linotype"/>
          <w:b/>
        </w:rPr>
        <w:t xml:space="preserve"> </w:t>
      </w:r>
      <w:r w:rsidR="003421D0">
        <w:rPr>
          <w:rFonts w:ascii="Palatino Linotype" w:eastAsia="Palatino Linotype" w:hAnsi="Palatino Linotype" w:cs="Palatino Linotype"/>
          <w:b/>
          <w:sz w:val="22"/>
          <w:szCs w:val="22"/>
        </w:rPr>
        <w:t>XXXXX XXXX XXXXXXX</w:t>
      </w:r>
      <w:r w:rsidRPr="00231EAC">
        <w:rPr>
          <w:rFonts w:ascii="Palatino Linotype" w:eastAsia="Palatino Linotype" w:hAnsi="Palatino Linotype" w:cs="Palatino Linotype"/>
          <w:b/>
        </w:rPr>
        <w:t>,</w:t>
      </w:r>
      <w:r w:rsidRPr="00231EAC">
        <w:rPr>
          <w:rFonts w:ascii="Palatino Linotype" w:eastAsia="Palatino Linotype" w:hAnsi="Palatino Linotype" w:cs="Palatino Linotype"/>
        </w:rPr>
        <w:t xml:space="preserve"> en lo sucesivo</w:t>
      </w:r>
      <w:r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rPr>
        <w:t xml:space="preserve">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en contra de la respuesta a la solicitud de información con número de folio</w:t>
      </w:r>
      <w:r w:rsidRPr="00231EAC">
        <w:rPr>
          <w:rFonts w:ascii="Palatino Linotype" w:eastAsia="Palatino Linotype" w:hAnsi="Palatino Linotype" w:cs="Palatino Linotype"/>
          <w:b/>
        </w:rPr>
        <w:t xml:space="preserve"> </w:t>
      </w:r>
      <w:r w:rsidR="00747C67" w:rsidRPr="00231EAC">
        <w:rPr>
          <w:rFonts w:ascii="Palatino Linotype" w:eastAsia="Palatino Linotype" w:hAnsi="Palatino Linotype" w:cs="Palatino Linotype"/>
          <w:b/>
        </w:rPr>
        <w:t>00222/ZINACANT/IP/2024</w:t>
      </w:r>
      <w:r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rPr>
        <w:t>por parte</w:t>
      </w:r>
      <w:r w:rsidR="00747C67"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rPr>
        <w:t xml:space="preserve">del </w:t>
      </w:r>
      <w:r w:rsidR="00747C67" w:rsidRPr="00231EAC">
        <w:rPr>
          <w:rFonts w:ascii="Palatino Linotype" w:eastAsia="Palatino Linotype" w:hAnsi="Palatino Linotype" w:cs="Palatino Linotype"/>
          <w:b/>
        </w:rPr>
        <w:t>Ayuntamiento de Zinacantepec</w:t>
      </w:r>
      <w:r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rPr>
        <w:t xml:space="preserve">en lo sucesivo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se procede a dictar la presente resolución con base en los siguientes: </w:t>
      </w:r>
    </w:p>
    <w:p w14:paraId="65D202A3" w14:textId="77777777" w:rsidR="003E6CA3" w:rsidRPr="00231EAC" w:rsidRDefault="00A60270">
      <w:pPr>
        <w:spacing w:before="240" w:after="240" w:line="360" w:lineRule="auto"/>
        <w:jc w:val="center"/>
        <w:rPr>
          <w:rFonts w:ascii="Palatino Linotype" w:eastAsia="Palatino Linotype" w:hAnsi="Palatino Linotype" w:cs="Palatino Linotype"/>
          <w:b/>
        </w:rPr>
      </w:pPr>
      <w:r w:rsidRPr="00231EAC">
        <w:rPr>
          <w:rFonts w:ascii="Palatino Linotype" w:eastAsia="Palatino Linotype" w:hAnsi="Palatino Linotype" w:cs="Palatino Linotype"/>
          <w:b/>
        </w:rPr>
        <w:t>I. A N T E C E D E N T E S</w:t>
      </w:r>
    </w:p>
    <w:p w14:paraId="44BC24DF"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231EAC">
        <w:rPr>
          <w:rFonts w:ascii="Palatino Linotype" w:eastAsia="Palatino Linotype" w:hAnsi="Palatino Linotype" w:cs="Palatino Linotype"/>
          <w:b/>
        </w:rPr>
        <w:t>1. Solicitud de acceso a la información.</w:t>
      </w:r>
      <w:r w:rsidRPr="00231EAC">
        <w:rPr>
          <w:rFonts w:ascii="Palatino Linotype" w:eastAsia="Palatino Linotype" w:hAnsi="Palatino Linotype" w:cs="Palatino Linotype"/>
        </w:rPr>
        <w:t xml:space="preserve"> El </w:t>
      </w:r>
      <w:r w:rsidR="00747C67" w:rsidRPr="00231EAC">
        <w:rPr>
          <w:rFonts w:ascii="Palatino Linotype" w:eastAsia="Palatino Linotype" w:hAnsi="Palatino Linotype" w:cs="Palatino Linotype"/>
          <w:b/>
        </w:rPr>
        <w:t xml:space="preserve">once de julio </w:t>
      </w:r>
      <w:r w:rsidRPr="00231EAC">
        <w:rPr>
          <w:rFonts w:ascii="Palatino Linotype" w:eastAsia="Palatino Linotype" w:hAnsi="Palatino Linotype" w:cs="Palatino Linotype"/>
          <w:b/>
        </w:rPr>
        <w:t>de dos mil veinticuatro,</w:t>
      </w:r>
      <w:r w:rsidRPr="00231EAC">
        <w:rPr>
          <w:rFonts w:ascii="Palatino Linotype" w:eastAsia="Palatino Linotype" w:hAnsi="Palatino Linotype" w:cs="Palatino Linotype"/>
        </w:rPr>
        <w:t xml:space="preserve"> la parte </w:t>
      </w:r>
      <w:r w:rsidRPr="00231EAC">
        <w:rPr>
          <w:rFonts w:ascii="Palatino Linotype" w:eastAsia="Palatino Linotype" w:hAnsi="Palatino Linotype" w:cs="Palatino Linotype"/>
          <w:b/>
        </w:rPr>
        <w:t xml:space="preserve">Recurrente </w:t>
      </w:r>
      <w:r w:rsidRPr="00231EAC">
        <w:rPr>
          <w:rFonts w:ascii="Palatino Linotype" w:eastAsia="Palatino Linotype" w:hAnsi="Palatino Linotype" w:cs="Palatino Linotype"/>
        </w:rPr>
        <w:t xml:space="preserve">presentó, a través del Sistema de Acceso a la Información Mexiquense, en lo subsecuente el </w:t>
      </w:r>
      <w:r w:rsidRPr="00231EAC">
        <w:rPr>
          <w:rFonts w:ascii="Palatino Linotype" w:eastAsia="Palatino Linotype" w:hAnsi="Palatino Linotype" w:cs="Palatino Linotype"/>
          <w:b/>
        </w:rPr>
        <w:t>SAIMEX,</w:t>
      </w:r>
      <w:r w:rsidRPr="00231EAC">
        <w:rPr>
          <w:rFonts w:ascii="Palatino Linotype" w:eastAsia="Palatino Linotype" w:hAnsi="Palatino Linotype" w:cs="Palatino Linotype"/>
        </w:rPr>
        <w:t xml:space="preserve"> ante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la solicitud de acceso a la información pública, mediante la cual requirió la información siguiente: </w:t>
      </w:r>
    </w:p>
    <w:p w14:paraId="00DF49F2" w14:textId="77777777" w:rsidR="003E6CA3" w:rsidRPr="00231EAC" w:rsidRDefault="00A60270">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Start w:id="2" w:name="_Hlk179992471"/>
      <w:bookmarkEnd w:id="1"/>
      <w:r w:rsidRPr="00231EAC">
        <w:rPr>
          <w:rFonts w:ascii="Palatino Linotype" w:eastAsia="Palatino Linotype" w:hAnsi="Palatino Linotype" w:cs="Palatino Linotype"/>
          <w:i/>
          <w:sz w:val="22"/>
          <w:szCs w:val="22"/>
        </w:rPr>
        <w:t xml:space="preserve"> “</w:t>
      </w:r>
      <w:r w:rsidR="00747C67" w:rsidRPr="00231EAC">
        <w:rPr>
          <w:rFonts w:ascii="Palatino Linotype" w:eastAsia="Palatino Linotype" w:hAnsi="Palatino Linotype" w:cs="Palatino Linotype"/>
          <w:i/>
          <w:sz w:val="22"/>
          <w:szCs w:val="22"/>
        </w:rPr>
        <w:t xml:space="preserve">Solicito de manera respetuosa la siguiente información: -Acciones que ha realizado el Departamento de "SEGURIDAD PÚBLICA Y TRÁNSITO", para controlar el flujo vial en la Avenida Adolfo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1046 Carretera Almoloya y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San Luis Mextepec, 51355 San Luis Mextepec, Méx. -Cantidad y tipos de accidentes vehiculares que han sucedido en la Avenida Adolfo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1046 Carretera Almoloya y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San Luis Mextepec, 51355 San Luis Mextepec, </w:t>
      </w:r>
      <w:proofErr w:type="spellStart"/>
      <w:r w:rsidR="00747C67" w:rsidRPr="00231EAC">
        <w:rPr>
          <w:rFonts w:ascii="Palatino Linotype" w:eastAsia="Palatino Linotype" w:hAnsi="Palatino Linotype" w:cs="Palatino Linotype"/>
          <w:i/>
          <w:sz w:val="22"/>
          <w:szCs w:val="22"/>
        </w:rPr>
        <w:t>Méx</w:t>
      </w:r>
      <w:proofErr w:type="spellEnd"/>
      <w:r w:rsidR="00747C67" w:rsidRPr="00231EAC">
        <w:rPr>
          <w:rFonts w:ascii="Palatino Linotype" w:eastAsia="Palatino Linotype" w:hAnsi="Palatino Linotype" w:cs="Palatino Linotype"/>
          <w:i/>
          <w:sz w:val="22"/>
          <w:szCs w:val="22"/>
        </w:rPr>
        <w:t xml:space="preserve">, del 01 de enero de 2024 al 11 de julio de 2024. -Del 01 de enero al 11 de julio de 2024, solicito respetuosamente la cantidad de multas que han impuesto a los CONDUCTORES DE TODO TIPO DE VEHÍCULOS derivado de no obedecer la señal de alto, siga o preventiva cuando así lo indique el semáforo, así como la sanción económica que se implementó. -Protocolo o actividades que han implementado para regular el </w:t>
      </w:r>
      <w:r w:rsidR="00747C67" w:rsidRPr="00231EAC">
        <w:rPr>
          <w:rFonts w:ascii="Palatino Linotype" w:eastAsia="Palatino Linotype" w:hAnsi="Palatino Linotype" w:cs="Palatino Linotype"/>
          <w:i/>
          <w:sz w:val="22"/>
          <w:szCs w:val="22"/>
        </w:rPr>
        <w:lastRenderedPageBreak/>
        <w:t xml:space="preserve">correcto funcionamiento de la base de taxis que se encuentra en la Avenida Adolfo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1046 Carretera Almoloya y </w:t>
      </w:r>
      <w:proofErr w:type="spellStart"/>
      <w:r w:rsidR="00747C67" w:rsidRPr="00231EAC">
        <w:rPr>
          <w:rFonts w:ascii="Palatino Linotype" w:eastAsia="Palatino Linotype" w:hAnsi="Palatino Linotype" w:cs="Palatino Linotype"/>
          <w:i/>
          <w:sz w:val="22"/>
          <w:szCs w:val="22"/>
        </w:rPr>
        <w:t>Lopez</w:t>
      </w:r>
      <w:proofErr w:type="spellEnd"/>
      <w:r w:rsidR="00747C67" w:rsidRPr="00231EAC">
        <w:rPr>
          <w:rFonts w:ascii="Palatino Linotype" w:eastAsia="Palatino Linotype" w:hAnsi="Palatino Linotype" w:cs="Palatino Linotype"/>
          <w:i/>
          <w:sz w:val="22"/>
          <w:szCs w:val="22"/>
        </w:rPr>
        <w:t xml:space="preserve"> Mateos San Luis Mextepec, 51355 San Luis Mextepec, Méx. </w:t>
      </w:r>
      <w:proofErr w:type="gramStart"/>
      <w:r w:rsidR="00747C67" w:rsidRPr="00231EAC">
        <w:rPr>
          <w:rFonts w:ascii="Palatino Linotype" w:eastAsia="Palatino Linotype" w:hAnsi="Palatino Linotype" w:cs="Palatino Linotype"/>
          <w:i/>
          <w:sz w:val="22"/>
          <w:szCs w:val="22"/>
        </w:rPr>
        <w:t>Gracias!</w:t>
      </w:r>
      <w:proofErr w:type="gramEnd"/>
      <w:r w:rsidRPr="00231EAC">
        <w:rPr>
          <w:rFonts w:ascii="Palatino Linotype" w:eastAsia="Palatino Linotype" w:hAnsi="Palatino Linotype" w:cs="Palatino Linotype"/>
          <w:b/>
          <w:i/>
          <w:sz w:val="22"/>
          <w:szCs w:val="22"/>
        </w:rPr>
        <w:t>”</w:t>
      </w:r>
      <w:r w:rsidRPr="00231EAC">
        <w:rPr>
          <w:rFonts w:ascii="Palatino Linotype" w:eastAsia="Palatino Linotype" w:hAnsi="Palatino Linotype" w:cs="Palatino Linotype"/>
          <w:i/>
          <w:sz w:val="22"/>
          <w:szCs w:val="22"/>
        </w:rPr>
        <w:t xml:space="preserve"> (sic) </w:t>
      </w:r>
    </w:p>
    <w:p w14:paraId="11246E9B"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3" w:name="_heading=h.3dy6vkm" w:colFirst="0" w:colLast="0"/>
      <w:bookmarkEnd w:id="2"/>
      <w:bookmarkEnd w:id="3"/>
      <w:r w:rsidRPr="00231EAC">
        <w:rPr>
          <w:rFonts w:ascii="Palatino Linotype" w:eastAsia="Palatino Linotype" w:hAnsi="Palatino Linotype" w:cs="Palatino Linotype"/>
          <w:b/>
        </w:rPr>
        <w:t xml:space="preserve">Modalidad de Entrega: </w:t>
      </w:r>
      <w:r w:rsidRPr="00231EAC">
        <w:rPr>
          <w:rFonts w:ascii="Palatino Linotype" w:eastAsia="Palatino Linotype" w:hAnsi="Palatino Linotype" w:cs="Palatino Linotype"/>
        </w:rPr>
        <w:t>A través del SAIMEX.</w:t>
      </w:r>
    </w:p>
    <w:p w14:paraId="3DB3F1CC" w14:textId="77777777" w:rsidR="00924CD5" w:rsidRPr="00231EAC" w:rsidRDefault="00A60270" w:rsidP="00924CD5">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 xml:space="preserve">2. </w:t>
      </w:r>
      <w:r w:rsidR="00633065" w:rsidRPr="00231EAC">
        <w:rPr>
          <w:rFonts w:ascii="Palatino Linotype" w:eastAsia="Palatino Linotype" w:hAnsi="Palatino Linotype" w:cs="Palatino Linotype"/>
          <w:b/>
        </w:rPr>
        <w:t xml:space="preserve">Prórroga. </w:t>
      </w:r>
      <w:r w:rsidR="00924CD5" w:rsidRPr="00231EAC">
        <w:rPr>
          <w:rFonts w:ascii="Palatino Linotype" w:eastAsia="Palatino Linotype" w:hAnsi="Palatino Linotype" w:cs="Palatino Linotype"/>
        </w:rPr>
        <w:t xml:space="preserve">El </w:t>
      </w:r>
      <w:r w:rsidR="00924CD5" w:rsidRPr="00231EAC">
        <w:rPr>
          <w:rFonts w:ascii="Palatino Linotype" w:eastAsia="Palatino Linotype" w:hAnsi="Palatino Linotype" w:cs="Palatino Linotype"/>
          <w:b/>
        </w:rPr>
        <w:t xml:space="preserve">quince de agosto de dos mil veinticuatro, </w:t>
      </w:r>
      <w:r w:rsidR="00924CD5" w:rsidRPr="00231EAC">
        <w:rPr>
          <w:rFonts w:ascii="Palatino Linotype" w:eastAsia="Palatino Linotype" w:hAnsi="Palatino Linotype" w:cs="Palatino Linotype"/>
        </w:rPr>
        <w:t xml:space="preserve">el </w:t>
      </w:r>
      <w:r w:rsidR="00924CD5" w:rsidRPr="00231EAC">
        <w:rPr>
          <w:rFonts w:ascii="Palatino Linotype" w:eastAsia="Palatino Linotype" w:hAnsi="Palatino Linotype" w:cs="Palatino Linotype"/>
          <w:b/>
        </w:rPr>
        <w:t xml:space="preserve">Sujeto Obligado </w:t>
      </w:r>
      <w:r w:rsidR="00924CD5" w:rsidRPr="00231EAC">
        <w:rPr>
          <w:rFonts w:ascii="Palatino Linotype" w:eastAsia="Palatino Linotype" w:hAnsi="Palatino Linotype" w:cs="Palatino Linotype"/>
        </w:rPr>
        <w:t>notificó a la persona solicitante la prórroga para dar respuesta a la solicitud</w:t>
      </w:r>
      <w:r w:rsidR="00924CD5" w:rsidRPr="00231EAC">
        <w:rPr>
          <w:rFonts w:ascii="Palatino Linotype" w:eastAsia="Palatino Linotype" w:hAnsi="Palatino Linotype" w:cs="Palatino Linotype"/>
          <w:b/>
        </w:rPr>
        <w:t>,</w:t>
      </w:r>
      <w:r w:rsidR="00924CD5" w:rsidRPr="00231EAC">
        <w:rPr>
          <w:rFonts w:ascii="Palatino Linotype" w:eastAsia="Palatino Linotype" w:hAnsi="Palatino Linotype" w:cs="Palatino Linotype"/>
        </w:rPr>
        <w:t xml:space="preserve"> medularmente en los siguientes términos:</w:t>
      </w:r>
    </w:p>
    <w:p w14:paraId="3B4FFB02" w14:textId="77777777" w:rsidR="00924CD5" w:rsidRPr="00231EAC" w:rsidRDefault="00924CD5" w:rsidP="00924CD5">
      <w:pPr>
        <w:spacing w:before="240" w:after="24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65D606F" w14:textId="77777777" w:rsidR="00924CD5" w:rsidRPr="00231EAC" w:rsidRDefault="00924CD5" w:rsidP="00924CD5">
      <w:pPr>
        <w:spacing w:before="240" w:after="24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 (sic)</w:t>
      </w:r>
    </w:p>
    <w:p w14:paraId="47493A98" w14:textId="77777777" w:rsidR="00924CD5" w:rsidRPr="00231EAC" w:rsidRDefault="00924CD5" w:rsidP="00924CD5">
      <w:pPr>
        <w:spacing w:line="360" w:lineRule="auto"/>
        <w:jc w:val="both"/>
        <w:rPr>
          <w:rFonts w:ascii="Palatino Linotype" w:hAnsi="Palatino Linotype" w:cs="Arial"/>
        </w:rPr>
      </w:pPr>
      <w:r w:rsidRPr="00231EAC">
        <w:rPr>
          <w:rFonts w:ascii="Palatino Linotype" w:hAnsi="Palatino Linotype" w:cs="Arial"/>
        </w:rPr>
        <w:t xml:space="preserve">Como refiere el </w:t>
      </w:r>
      <w:r w:rsidRPr="00231EAC">
        <w:rPr>
          <w:rFonts w:ascii="Palatino Linotype" w:hAnsi="Palatino Linotype" w:cs="Arial"/>
          <w:b/>
          <w:bCs/>
        </w:rPr>
        <w:t>Sujeto Obligado</w:t>
      </w:r>
      <w:r w:rsidRPr="00231EAC">
        <w:rPr>
          <w:rFonts w:ascii="Palatino Linotype" w:hAnsi="Palatino Linotype" w:cs="Arial"/>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5F59C2DE" w14:textId="77777777" w:rsidR="00633065" w:rsidRPr="00231EAC" w:rsidRDefault="00633065">
      <w:pPr>
        <w:spacing w:line="360" w:lineRule="auto"/>
        <w:jc w:val="both"/>
        <w:rPr>
          <w:rFonts w:ascii="Palatino Linotype" w:eastAsia="Palatino Linotype" w:hAnsi="Palatino Linotype" w:cs="Palatino Linotype"/>
          <w:b/>
        </w:rPr>
      </w:pPr>
    </w:p>
    <w:p w14:paraId="11959CD6" w14:textId="77777777" w:rsidR="003E6CA3" w:rsidRPr="00231EAC" w:rsidRDefault="00633065">
      <w:pPr>
        <w:spacing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lastRenderedPageBreak/>
        <w:t xml:space="preserve">3. </w:t>
      </w:r>
      <w:r w:rsidR="00A60270" w:rsidRPr="00231EAC">
        <w:rPr>
          <w:rFonts w:ascii="Palatino Linotype" w:eastAsia="Palatino Linotype" w:hAnsi="Palatino Linotype" w:cs="Palatino Linotype"/>
          <w:b/>
        </w:rPr>
        <w:t xml:space="preserve">Respuesta. </w:t>
      </w:r>
      <w:r w:rsidR="00A60270" w:rsidRPr="00231EAC">
        <w:rPr>
          <w:rFonts w:ascii="Palatino Linotype" w:eastAsia="Palatino Linotype" w:hAnsi="Palatino Linotype" w:cs="Palatino Linotype"/>
        </w:rPr>
        <w:t xml:space="preserve">El </w:t>
      </w:r>
      <w:r w:rsidR="00924CD5" w:rsidRPr="00231EAC">
        <w:rPr>
          <w:rFonts w:ascii="Palatino Linotype" w:eastAsia="Palatino Linotype" w:hAnsi="Palatino Linotype" w:cs="Palatino Linotype"/>
          <w:b/>
        </w:rPr>
        <w:t xml:space="preserve">veintiséis de agosto </w:t>
      </w:r>
      <w:r w:rsidR="00A60270" w:rsidRPr="00231EAC">
        <w:rPr>
          <w:rFonts w:ascii="Palatino Linotype" w:eastAsia="Palatino Linotype" w:hAnsi="Palatino Linotype" w:cs="Palatino Linotype"/>
          <w:b/>
        </w:rPr>
        <w:t>de dos mil veinticuatro,</w:t>
      </w:r>
      <w:r w:rsidR="00A60270" w:rsidRPr="00231EAC">
        <w:rPr>
          <w:rFonts w:ascii="Palatino Linotype" w:eastAsia="Palatino Linotype" w:hAnsi="Palatino Linotype" w:cs="Palatino Linotype"/>
        </w:rPr>
        <w:t xml:space="preserve"> el </w:t>
      </w:r>
      <w:r w:rsidR="00A60270" w:rsidRPr="00231EAC">
        <w:rPr>
          <w:rFonts w:ascii="Palatino Linotype" w:eastAsia="Palatino Linotype" w:hAnsi="Palatino Linotype" w:cs="Palatino Linotype"/>
          <w:b/>
        </w:rPr>
        <w:t xml:space="preserve">Sujeto Obligado </w:t>
      </w:r>
      <w:r w:rsidR="00A60270" w:rsidRPr="00231EA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3AE7D95" w14:textId="77777777" w:rsidR="003E6CA3" w:rsidRPr="00231EAC" w:rsidRDefault="00A60270">
      <w:pPr>
        <w:spacing w:before="240" w:after="24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00924CD5" w:rsidRPr="00231EAC">
        <w:rPr>
          <w:rFonts w:ascii="Palatino Linotype" w:eastAsia="Palatino Linotype" w:hAnsi="Palatino Linotype" w:cs="Palatino Linotype"/>
          <w:i/>
          <w:sz w:val="22"/>
          <w:szCs w:val="22"/>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w:t>
      </w:r>
      <w:r w:rsidRPr="00231EAC">
        <w:rPr>
          <w:rFonts w:ascii="Palatino Linotype" w:eastAsia="Palatino Linotype" w:hAnsi="Palatino Linotype" w:cs="Palatino Linotype"/>
          <w:i/>
          <w:sz w:val="22"/>
          <w:szCs w:val="22"/>
        </w:rPr>
        <w:t>..” (sic)</w:t>
      </w:r>
    </w:p>
    <w:p w14:paraId="48148DAD" w14:textId="77777777" w:rsidR="003E6CA3" w:rsidRPr="00231EAC" w:rsidRDefault="00A60270">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adjuntó lo siguiente:</w:t>
      </w:r>
    </w:p>
    <w:p w14:paraId="578C09CD" w14:textId="77777777" w:rsidR="00D74A19" w:rsidRPr="00231EAC" w:rsidRDefault="00A60270">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 </w:t>
      </w:r>
      <w:r w:rsidR="00D74A19" w:rsidRPr="00231EAC">
        <w:rPr>
          <w:rFonts w:ascii="Palatino Linotype" w:eastAsia="Palatino Linotype" w:hAnsi="Palatino Linotype" w:cs="Palatino Linotype"/>
        </w:rPr>
        <w:t>Oficio número ZIN/</w:t>
      </w:r>
      <w:proofErr w:type="spellStart"/>
      <w:r w:rsidR="00D74A19" w:rsidRPr="00231EAC">
        <w:rPr>
          <w:rFonts w:ascii="Palatino Linotype" w:eastAsia="Palatino Linotype" w:hAnsi="Palatino Linotype" w:cs="Palatino Linotype"/>
        </w:rPr>
        <w:t>DSPyT</w:t>
      </w:r>
      <w:proofErr w:type="spellEnd"/>
      <w:r w:rsidR="00D74A19" w:rsidRPr="00231EAC">
        <w:rPr>
          <w:rFonts w:ascii="Palatino Linotype" w:eastAsia="Palatino Linotype" w:hAnsi="Palatino Linotype" w:cs="Palatino Linotype"/>
        </w:rPr>
        <w:t xml:space="preserve">/2102/2024, del dieciséis de septiembre de dos mil veinticuatro, mediante el cual el </w:t>
      </w:r>
      <w:proofErr w:type="gramStart"/>
      <w:r w:rsidR="00D74A19" w:rsidRPr="00231EAC">
        <w:rPr>
          <w:rFonts w:ascii="Palatino Linotype" w:eastAsia="Palatino Linotype" w:hAnsi="Palatino Linotype" w:cs="Palatino Linotype"/>
        </w:rPr>
        <w:t>Director</w:t>
      </w:r>
      <w:proofErr w:type="gramEnd"/>
      <w:r w:rsidR="00D74A19" w:rsidRPr="00231EAC">
        <w:rPr>
          <w:rFonts w:ascii="Palatino Linotype" w:eastAsia="Palatino Linotype" w:hAnsi="Palatino Linotype" w:cs="Palatino Linotype"/>
        </w:rPr>
        <w:t xml:space="preserve"> de Seguridad Pública y Tr</w:t>
      </w:r>
      <w:r w:rsidR="00365133" w:rsidRPr="00231EAC">
        <w:rPr>
          <w:rFonts w:ascii="Palatino Linotype" w:eastAsia="Palatino Linotype" w:hAnsi="Palatino Linotype" w:cs="Palatino Linotype"/>
        </w:rPr>
        <w:t>á</w:t>
      </w:r>
      <w:r w:rsidR="00D74A19" w:rsidRPr="00231EAC">
        <w:rPr>
          <w:rFonts w:ascii="Palatino Linotype" w:eastAsia="Palatino Linotype" w:hAnsi="Palatino Linotype" w:cs="Palatino Linotype"/>
        </w:rPr>
        <w:t>nsito</w:t>
      </w:r>
      <w:r w:rsidR="00892DFA" w:rsidRPr="00231EAC">
        <w:rPr>
          <w:rFonts w:ascii="Palatino Linotype" w:eastAsia="Palatino Linotype" w:hAnsi="Palatino Linotype" w:cs="Palatino Linotype"/>
        </w:rPr>
        <w:t xml:space="preserve"> </w:t>
      </w:r>
      <w:r w:rsidR="006A7012" w:rsidRPr="00231EAC">
        <w:rPr>
          <w:rFonts w:ascii="Palatino Linotype" w:eastAsia="Palatino Linotype" w:hAnsi="Palatino Linotype" w:cs="Palatino Linotype"/>
        </w:rPr>
        <w:t>manifestó lo siguiente en atención a la solicitud:</w:t>
      </w:r>
    </w:p>
    <w:p w14:paraId="3260E327" w14:textId="0A7D8DAE" w:rsidR="006A7012" w:rsidRPr="00231EAC" w:rsidRDefault="006A7012" w:rsidP="006A7012">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 xml:space="preserve">En horarios considerados con afluencia vehicular, se hacen recorridos de seguridad vial, con la finalidad de verificar que los semáforos y señalamientos de </w:t>
      </w:r>
      <w:r w:rsidR="003A6EF6" w:rsidRPr="00231EAC">
        <w:rPr>
          <w:rFonts w:ascii="Palatino Linotype" w:hAnsi="Palatino Linotype"/>
        </w:rPr>
        <w:t>tránsito</w:t>
      </w:r>
      <w:r w:rsidRPr="00231EAC">
        <w:rPr>
          <w:rFonts w:ascii="Palatino Linotype" w:hAnsi="Palatino Linotype"/>
        </w:rPr>
        <w:t xml:space="preserve"> sean respetados por los conductores y en caso contrario imponer la sanción correspondiente conforme al Reglamento de Tránsito vigente.</w:t>
      </w:r>
    </w:p>
    <w:p w14:paraId="49F7154D" w14:textId="77777777" w:rsidR="006A7012" w:rsidRPr="00231EAC" w:rsidRDefault="006A7012" w:rsidP="006A7012">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La Dirección de Seguridad Publica no lleva a cabo un conteo estadístico de accidentes vehiculares.</w:t>
      </w:r>
    </w:p>
    <w:p w14:paraId="26F9056A" w14:textId="77777777" w:rsidR="00E8056A" w:rsidRPr="00231EAC" w:rsidRDefault="00E8056A" w:rsidP="00E8056A">
      <w:pPr>
        <w:pStyle w:val="Prrafodelista"/>
        <w:tabs>
          <w:tab w:val="left" w:pos="567"/>
        </w:tabs>
        <w:spacing w:before="240" w:after="240" w:line="360" w:lineRule="auto"/>
        <w:ind w:left="284" w:right="49"/>
        <w:jc w:val="both"/>
        <w:rPr>
          <w:rFonts w:ascii="Palatino Linotype" w:eastAsia="Palatino Linotype" w:hAnsi="Palatino Linotype" w:cs="Palatino Linotype"/>
          <w:sz w:val="32"/>
        </w:rPr>
      </w:pPr>
      <w:r w:rsidRPr="00231EAC">
        <w:rPr>
          <w:rFonts w:ascii="Palatino Linotype" w:hAnsi="Palatino Linotype"/>
          <w:szCs w:val="20"/>
        </w:rPr>
        <w:t xml:space="preserve">De conformidad con el artículo 167 de la Ley de Transparencia y Acceso a la Información Pública del Estado de México y Municipios vigente, la Dirección de Seguridad Pública y Tránsito es incompetente, toda vez que cualquier </w:t>
      </w:r>
      <w:r w:rsidRPr="00231EAC">
        <w:rPr>
          <w:rFonts w:ascii="Palatino Linotype" w:hAnsi="Palatino Linotype"/>
          <w:szCs w:val="20"/>
        </w:rPr>
        <w:lastRenderedPageBreak/>
        <w:t>información relativa a la regulación de establecimientos de negocio, le corresponde a la Dirección de Desarrollo Metropolitano y Movilidad.</w:t>
      </w:r>
    </w:p>
    <w:p w14:paraId="3A517033" w14:textId="77777777" w:rsidR="006A7012" w:rsidRPr="00231EAC" w:rsidRDefault="006A7012" w:rsidP="006A7012">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Se llevaron a cabo en San Luis Mextepec, 15 infracciones por no respetar el semáforo en rojo, por 20 UMAS cada una, conforme a los artículos 57 y 59 del Reglamento de Tránsito del Estado de México, vigente.</w:t>
      </w:r>
    </w:p>
    <w:p w14:paraId="614A334F" w14:textId="77777777" w:rsidR="000D0A8E" w:rsidRPr="00231EAC" w:rsidRDefault="000D0A8E" w:rsidP="006A7012">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De conformidad con el artículo 167 de la Ley de Transparencia y Acceso a la Información Pública del Estado de México y Municipios vigente, la Dirección de Seguridad Pública y Tránsito es incompetente, toda vez que cualquier información relativa a la regulación de establecimientos de negocio, le corresponde a la Dirección de Desarrollo Metropolitano y Movilidad.</w:t>
      </w:r>
    </w:p>
    <w:p w14:paraId="769F5548" w14:textId="77777777" w:rsidR="000D0A8E" w:rsidRPr="00231EAC" w:rsidRDefault="009A6F2D" w:rsidP="000D0A8E">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 Oficio número ZIN/SCA/0911/2024, del diecinueve de agosto de dos mil veinticuatro, mediante el cual </w:t>
      </w:r>
      <w:r w:rsidR="00613E17" w:rsidRPr="00231EAC">
        <w:rPr>
          <w:rFonts w:ascii="Palatino Linotype" w:eastAsia="Palatino Linotype" w:hAnsi="Palatino Linotype" w:cs="Palatino Linotype"/>
        </w:rPr>
        <w:t xml:space="preserve">el </w:t>
      </w:r>
      <w:proofErr w:type="gramStart"/>
      <w:r w:rsidR="006A7012" w:rsidRPr="00231EAC">
        <w:rPr>
          <w:rFonts w:ascii="Palatino Linotype" w:eastAsia="Palatino Linotype" w:hAnsi="Palatino Linotype" w:cs="Palatino Linotype"/>
        </w:rPr>
        <w:t>Secretario</w:t>
      </w:r>
      <w:proofErr w:type="gramEnd"/>
      <w:r w:rsidR="006A7012" w:rsidRPr="00231EAC">
        <w:rPr>
          <w:rFonts w:ascii="Palatino Linotype" w:eastAsia="Palatino Linotype" w:hAnsi="Palatino Linotype" w:cs="Palatino Linotype"/>
        </w:rPr>
        <w:t xml:space="preserve"> del Ayuntamiento </w:t>
      </w:r>
      <w:r w:rsidR="000D0A8E" w:rsidRPr="00231EAC">
        <w:rPr>
          <w:rFonts w:ascii="Palatino Linotype" w:eastAsia="Palatino Linotype" w:hAnsi="Palatino Linotype" w:cs="Palatino Linotype"/>
        </w:rPr>
        <w:t>manifestó lo siguiente en atención a la solicitud:</w:t>
      </w:r>
    </w:p>
    <w:p w14:paraId="5997A776" w14:textId="77777777" w:rsidR="000D0A8E" w:rsidRPr="00231EAC" w:rsidRDefault="000D0A8E" w:rsidP="000D0A8E">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El Juzgado Cívico no realiza acciones para controlar el flujo vial en ninguna de las avenidas del municipio, siendo responsabilidad de la Dirección de Seguridad Pública y Tránsito.</w:t>
      </w:r>
    </w:p>
    <w:p w14:paraId="2A0040E5" w14:textId="77777777" w:rsidR="000D0A8E" w:rsidRPr="00231EAC" w:rsidRDefault="00F60C05" w:rsidP="00F60C05">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El Juzgado Cívico se encarga de recibir los hechos de tránsito que son puestos a disposición del primer respondiente en donde no fue posible que llegaran a un acuerdo en el lugar del accidente, razón por la que no está en posibilidades de dar la cantidad y tipos de accidentes atendidos por los elementos de tránsito ya que aproximadamente d</w:t>
      </w:r>
      <w:r w:rsidR="00643131" w:rsidRPr="00231EAC">
        <w:rPr>
          <w:rFonts w:ascii="Palatino Linotype" w:hAnsi="Palatino Linotype"/>
        </w:rPr>
        <w:t>e cada 50 accidentes mensuales que atienden los oficiales solo se presentan al Juzgado Cívico un promedio del 10%</w:t>
      </w:r>
      <w:r w:rsidR="00802C64" w:rsidRPr="00231EAC">
        <w:rPr>
          <w:rFonts w:ascii="Palatino Linotype" w:hAnsi="Palatino Linotype"/>
        </w:rPr>
        <w:t xml:space="preserve">, </w:t>
      </w:r>
      <w:r w:rsidR="00643131" w:rsidRPr="00231EAC">
        <w:rPr>
          <w:rFonts w:ascii="Palatino Linotype" w:hAnsi="Palatino Linotype"/>
        </w:rPr>
        <w:t xml:space="preserve">correspondiéndole a la Dirección de Seguridad Pública y </w:t>
      </w:r>
      <w:r w:rsidR="002202CA" w:rsidRPr="00231EAC">
        <w:rPr>
          <w:rFonts w:ascii="Palatino Linotype" w:hAnsi="Palatino Linotype"/>
        </w:rPr>
        <w:t>Tránsito</w:t>
      </w:r>
      <w:r w:rsidR="00643131" w:rsidRPr="00231EAC">
        <w:rPr>
          <w:rFonts w:ascii="Palatino Linotype" w:hAnsi="Palatino Linotype"/>
        </w:rPr>
        <w:t xml:space="preserve"> dar la estadística de la cantidad y tipos de accidentes atendidos. </w:t>
      </w:r>
    </w:p>
    <w:p w14:paraId="66C661AA" w14:textId="58DDE529" w:rsidR="00F60C05" w:rsidRPr="00231EAC" w:rsidRDefault="005F6E99" w:rsidP="00F60C05">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lastRenderedPageBreak/>
        <w:t xml:space="preserve">El Juzgado Cívico dependiente de la Secretaría </w:t>
      </w:r>
      <w:r w:rsidR="003A6EF6" w:rsidRPr="00231EAC">
        <w:rPr>
          <w:rFonts w:ascii="Palatino Linotype" w:hAnsi="Palatino Linotype"/>
        </w:rPr>
        <w:t>del Ayuntamiento</w:t>
      </w:r>
      <w:r w:rsidRPr="00231EAC">
        <w:rPr>
          <w:rFonts w:ascii="Palatino Linotype" w:hAnsi="Palatino Linotype"/>
        </w:rPr>
        <w:t xml:space="preserve"> no impone multas a los conductores de los diferentes tipos de vehículos que circulan en el municipio, derivadas por no obedecer la señal de alto, siga o preventiva cuando así lo indica el semáforo por lo que no está en posibilidades de poder informar la sanción económica que se implementa correspondiendo a la Dirección de Seguridad Pública y Tránsito aplicarlas.</w:t>
      </w:r>
    </w:p>
    <w:p w14:paraId="639D93BE" w14:textId="77777777" w:rsidR="005F6E99" w:rsidRPr="00231EAC" w:rsidRDefault="005F6E99" w:rsidP="000D0A8E">
      <w:pPr>
        <w:pStyle w:val="Prrafodelista"/>
        <w:numPr>
          <w:ilvl w:val="0"/>
          <w:numId w:val="3"/>
        </w:numPr>
        <w:tabs>
          <w:tab w:val="left" w:pos="567"/>
        </w:tabs>
        <w:spacing w:before="240" w:after="240" w:line="360" w:lineRule="auto"/>
        <w:ind w:left="284" w:right="49" w:firstLine="0"/>
        <w:jc w:val="both"/>
        <w:rPr>
          <w:rFonts w:ascii="Palatino Linotype" w:eastAsia="Palatino Linotype" w:hAnsi="Palatino Linotype" w:cs="Palatino Linotype"/>
        </w:rPr>
      </w:pPr>
      <w:r w:rsidRPr="00231EAC">
        <w:rPr>
          <w:rFonts w:ascii="Palatino Linotype" w:hAnsi="Palatino Linotype"/>
        </w:rPr>
        <w:t>El Juzgado Cívico NO es competente para implementar el correcto funcionamiento de ninguna de las bases de los sitios que se encuentran dentro del territorio municipal, debiendo ser esta responsabilidad de la Dirección de Movilidad en coadyuvancia con la Dirección de Seguridad Pública y Tránsito, y la Secretaría de Movilidad del Gobierno del Estado de México.</w:t>
      </w:r>
    </w:p>
    <w:p w14:paraId="2F39C9D3" w14:textId="77777777" w:rsidR="00613E17" w:rsidRPr="00231EAC" w:rsidRDefault="00613E17" w:rsidP="00613E17">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Oficio número ZIN/</w:t>
      </w:r>
      <w:proofErr w:type="spellStart"/>
      <w:r w:rsidRPr="00231EAC">
        <w:rPr>
          <w:rFonts w:ascii="Palatino Linotype" w:eastAsia="Palatino Linotype" w:hAnsi="Palatino Linotype" w:cs="Palatino Linotype"/>
        </w:rPr>
        <w:t>DDMyM</w:t>
      </w:r>
      <w:proofErr w:type="spellEnd"/>
      <w:r w:rsidRPr="00231EAC">
        <w:rPr>
          <w:rFonts w:ascii="Palatino Linotype" w:eastAsia="Palatino Linotype" w:hAnsi="Palatino Linotype" w:cs="Palatino Linotype"/>
        </w:rPr>
        <w:t>/2024, del veintidós de agosto de dos mil veinticuatro, mediante el cual</w:t>
      </w:r>
      <w:r w:rsidR="00F35B23" w:rsidRPr="00231EAC">
        <w:rPr>
          <w:rFonts w:ascii="Palatino Linotype" w:eastAsia="Palatino Linotype" w:hAnsi="Palatino Linotype" w:cs="Palatino Linotype"/>
        </w:rPr>
        <w:t xml:space="preserve"> la </w:t>
      </w:r>
      <w:proofErr w:type="gramStart"/>
      <w:r w:rsidR="00F35B23" w:rsidRPr="00231EAC">
        <w:rPr>
          <w:rFonts w:ascii="Palatino Linotype" w:eastAsia="Palatino Linotype" w:hAnsi="Palatino Linotype" w:cs="Palatino Linotype"/>
        </w:rPr>
        <w:t>Directora</w:t>
      </w:r>
      <w:proofErr w:type="gramEnd"/>
      <w:r w:rsidR="00F35B23" w:rsidRPr="00231EAC">
        <w:rPr>
          <w:rFonts w:ascii="Palatino Linotype" w:eastAsia="Palatino Linotype" w:hAnsi="Palatino Linotype" w:cs="Palatino Linotype"/>
        </w:rPr>
        <w:t xml:space="preserve"> de Desarrollo Metropolitano y Movilidad, </w:t>
      </w:r>
      <w:r w:rsidR="00DF6369" w:rsidRPr="00231EAC">
        <w:rPr>
          <w:rFonts w:ascii="Palatino Linotype" w:eastAsia="Palatino Linotype" w:hAnsi="Palatino Linotype" w:cs="Palatino Linotype"/>
        </w:rPr>
        <w:t>respecto al protocolo o actividades que</w:t>
      </w:r>
      <w:r w:rsidR="00B9287B" w:rsidRPr="00231EAC">
        <w:rPr>
          <w:rFonts w:ascii="Palatino Linotype" w:eastAsia="Palatino Linotype" w:hAnsi="Palatino Linotype" w:cs="Palatino Linotype"/>
        </w:rPr>
        <w:t xml:space="preserve"> se</w:t>
      </w:r>
      <w:r w:rsidR="00DF6369" w:rsidRPr="00231EAC">
        <w:rPr>
          <w:rFonts w:ascii="Palatino Linotype" w:eastAsia="Palatino Linotype" w:hAnsi="Palatino Linotype" w:cs="Palatino Linotype"/>
        </w:rPr>
        <w:t xml:space="preserve"> han implementado para regular el correcto funcionamiento de la base de taxis, </w:t>
      </w:r>
      <w:r w:rsidR="009832F0" w:rsidRPr="00231EAC">
        <w:rPr>
          <w:rFonts w:ascii="Palatino Linotype" w:eastAsia="Palatino Linotype" w:hAnsi="Palatino Linotype" w:cs="Palatino Linotype"/>
        </w:rPr>
        <w:t xml:space="preserve">manifestó </w:t>
      </w:r>
      <w:r w:rsidR="00DF6369" w:rsidRPr="00231EAC">
        <w:rPr>
          <w:rFonts w:ascii="Palatino Linotype" w:eastAsia="Palatino Linotype" w:hAnsi="Palatino Linotype" w:cs="Palatino Linotype"/>
        </w:rPr>
        <w:t>que no contaba con acceso a dicha información, ya que es competencia de la Secretaría de Movilidad del Estado de México.</w:t>
      </w:r>
    </w:p>
    <w:p w14:paraId="57006969" w14:textId="77777777" w:rsidR="003E6CA3" w:rsidRPr="00231EAC" w:rsidRDefault="00A2157D">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b/>
        </w:rPr>
        <w:t>4</w:t>
      </w:r>
      <w:r w:rsidR="00A60270" w:rsidRPr="00231EAC">
        <w:rPr>
          <w:rFonts w:ascii="Palatino Linotype" w:eastAsia="Palatino Linotype" w:hAnsi="Palatino Linotype" w:cs="Palatino Linotype"/>
          <w:b/>
        </w:rPr>
        <w:t xml:space="preserve">. Interposición del recurso de revisión. </w:t>
      </w:r>
      <w:r w:rsidR="00A60270" w:rsidRPr="00231EAC">
        <w:rPr>
          <w:rFonts w:ascii="Palatino Linotype" w:eastAsia="Palatino Linotype" w:hAnsi="Palatino Linotype" w:cs="Palatino Linotype"/>
        </w:rPr>
        <w:t xml:space="preserve">Inconforme con los términos de la respuesta emitida por parte del </w:t>
      </w:r>
      <w:r w:rsidR="00A60270" w:rsidRPr="00231EAC">
        <w:rPr>
          <w:rFonts w:ascii="Palatino Linotype" w:eastAsia="Palatino Linotype" w:hAnsi="Palatino Linotype" w:cs="Palatino Linotype"/>
          <w:b/>
        </w:rPr>
        <w:t>Sujeto Obligado</w:t>
      </w:r>
      <w:r w:rsidR="00A60270" w:rsidRPr="00231EAC">
        <w:rPr>
          <w:rFonts w:ascii="Palatino Linotype" w:eastAsia="Palatino Linotype" w:hAnsi="Palatino Linotype" w:cs="Palatino Linotype"/>
        </w:rPr>
        <w:t xml:space="preserve">, el </w:t>
      </w:r>
      <w:r w:rsidR="00A1506B" w:rsidRPr="00231EAC">
        <w:rPr>
          <w:rFonts w:ascii="Palatino Linotype" w:eastAsia="Palatino Linotype" w:hAnsi="Palatino Linotype" w:cs="Palatino Linotype"/>
          <w:b/>
        </w:rPr>
        <w:t xml:space="preserve">veintisiete de agosto </w:t>
      </w:r>
      <w:r w:rsidR="00A60270" w:rsidRPr="00231EAC">
        <w:rPr>
          <w:rFonts w:ascii="Palatino Linotype" w:eastAsia="Palatino Linotype" w:hAnsi="Palatino Linotype" w:cs="Palatino Linotype"/>
          <w:b/>
        </w:rPr>
        <w:t xml:space="preserve">de dos mil veinticuatro, </w:t>
      </w:r>
      <w:r w:rsidR="00A60270" w:rsidRPr="00231EAC">
        <w:rPr>
          <w:rFonts w:ascii="Palatino Linotype" w:eastAsia="Palatino Linotype" w:hAnsi="Palatino Linotype" w:cs="Palatino Linotype"/>
        </w:rPr>
        <w:t xml:space="preserve">la parte </w:t>
      </w:r>
      <w:r w:rsidR="00A60270" w:rsidRPr="00231EAC">
        <w:rPr>
          <w:rFonts w:ascii="Palatino Linotype" w:eastAsia="Palatino Linotype" w:hAnsi="Palatino Linotype" w:cs="Palatino Linotype"/>
          <w:b/>
        </w:rPr>
        <w:t>Recurrente</w:t>
      </w:r>
      <w:r w:rsidR="00A60270" w:rsidRPr="00231EAC">
        <w:rPr>
          <w:rFonts w:ascii="Palatino Linotype" w:eastAsia="Palatino Linotype" w:hAnsi="Palatino Linotype" w:cs="Palatino Linotype"/>
        </w:rPr>
        <w:t xml:space="preserve"> interpuso el recurso de revisión a través de </w:t>
      </w:r>
      <w:r w:rsidR="00A60270" w:rsidRPr="00231EAC">
        <w:rPr>
          <w:rFonts w:ascii="Palatino Linotype" w:eastAsia="Palatino Linotype" w:hAnsi="Palatino Linotype" w:cs="Palatino Linotype"/>
          <w:b/>
        </w:rPr>
        <w:t xml:space="preserve">SAIMEX, </w:t>
      </w:r>
      <w:r w:rsidR="00A60270" w:rsidRPr="00231EAC">
        <w:rPr>
          <w:rFonts w:ascii="Palatino Linotype" w:eastAsia="Palatino Linotype" w:hAnsi="Palatino Linotype" w:cs="Palatino Linotype"/>
        </w:rPr>
        <w:t>en donde se manifestó de la siguiente manera:</w:t>
      </w:r>
    </w:p>
    <w:p w14:paraId="45D8BF1B" w14:textId="77777777" w:rsidR="004540D9" w:rsidRPr="00231EAC" w:rsidRDefault="004540D9">
      <w:pPr>
        <w:tabs>
          <w:tab w:val="left" w:pos="2745"/>
        </w:tabs>
        <w:spacing w:before="240" w:after="240" w:line="360" w:lineRule="auto"/>
        <w:jc w:val="both"/>
        <w:rPr>
          <w:rFonts w:ascii="Palatino Linotype" w:eastAsia="Palatino Linotype" w:hAnsi="Palatino Linotype" w:cs="Palatino Linotype"/>
          <w:b/>
        </w:rPr>
      </w:pPr>
    </w:p>
    <w:p w14:paraId="2728401C" w14:textId="77777777" w:rsidR="004540D9" w:rsidRPr="00231EAC" w:rsidRDefault="004540D9">
      <w:pPr>
        <w:tabs>
          <w:tab w:val="left" w:pos="2745"/>
        </w:tabs>
        <w:spacing w:before="240" w:after="240" w:line="360" w:lineRule="auto"/>
        <w:jc w:val="both"/>
        <w:rPr>
          <w:rFonts w:ascii="Palatino Linotype" w:eastAsia="Palatino Linotype" w:hAnsi="Palatino Linotype" w:cs="Palatino Linotype"/>
          <w:b/>
        </w:rPr>
      </w:pPr>
    </w:p>
    <w:p w14:paraId="4E3028B8" w14:textId="77777777" w:rsidR="003E6CA3" w:rsidRPr="00231EAC" w:rsidRDefault="00A60270">
      <w:pPr>
        <w:tabs>
          <w:tab w:val="left" w:pos="2745"/>
        </w:tabs>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rPr>
        <w:lastRenderedPageBreak/>
        <w:t xml:space="preserve">Acto impugnado: </w:t>
      </w:r>
    </w:p>
    <w:p w14:paraId="2896FDAD" w14:textId="77777777" w:rsidR="003E6CA3" w:rsidRPr="00231EAC" w:rsidRDefault="00A60270">
      <w:pPr>
        <w:tabs>
          <w:tab w:val="left" w:pos="2745"/>
        </w:tabs>
        <w:spacing w:before="240" w:after="24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00A1506B" w:rsidRPr="00231EAC">
        <w:rPr>
          <w:rFonts w:ascii="Palatino Linotype" w:eastAsia="Palatino Linotype" w:hAnsi="Palatino Linotype" w:cs="Palatino Linotype"/>
          <w:i/>
          <w:sz w:val="22"/>
          <w:szCs w:val="22"/>
        </w:rPr>
        <w:t>OFICIOS REMITIDOS VÍA SAIMEX POR LA TITULAR DE TRANSAPARENCIA DEL AYUNTAMIENTO DE ZINCANTEPEC.</w:t>
      </w:r>
      <w:r w:rsidRPr="00231EAC">
        <w:rPr>
          <w:rFonts w:ascii="Palatino Linotype" w:eastAsia="Palatino Linotype" w:hAnsi="Palatino Linotype" w:cs="Palatino Linotype"/>
          <w:i/>
          <w:sz w:val="22"/>
          <w:szCs w:val="22"/>
        </w:rPr>
        <w:t>” (sic)</w:t>
      </w:r>
    </w:p>
    <w:p w14:paraId="438E9FBA" w14:textId="77777777" w:rsidR="003E6CA3" w:rsidRPr="00231EAC" w:rsidRDefault="00A60270">
      <w:pPr>
        <w:spacing w:line="360" w:lineRule="auto"/>
        <w:jc w:val="both"/>
        <w:rPr>
          <w:rFonts w:ascii="Palatino Linotype" w:eastAsia="Palatino Linotype" w:hAnsi="Palatino Linotype" w:cs="Palatino Linotype"/>
        </w:rPr>
      </w:pPr>
      <w:bookmarkStart w:id="4" w:name="_heading=h.30j0zll" w:colFirst="0" w:colLast="0"/>
      <w:bookmarkEnd w:id="4"/>
      <w:r w:rsidRPr="00231EAC">
        <w:rPr>
          <w:rFonts w:ascii="Palatino Linotype" w:eastAsia="Palatino Linotype" w:hAnsi="Palatino Linotype" w:cs="Palatino Linotype"/>
          <w:b/>
        </w:rPr>
        <w:t>Y, Razones o motivos de inconformidad</w:t>
      </w:r>
      <w:r w:rsidRPr="00231EAC">
        <w:rPr>
          <w:rFonts w:ascii="Palatino Linotype" w:eastAsia="Palatino Linotype" w:hAnsi="Palatino Linotype" w:cs="Palatino Linotype"/>
        </w:rPr>
        <w:t>:</w:t>
      </w:r>
    </w:p>
    <w:p w14:paraId="51928028" w14:textId="77777777" w:rsidR="003E6CA3" w:rsidRPr="00231EAC" w:rsidRDefault="00A60270">
      <w:pPr>
        <w:tabs>
          <w:tab w:val="left" w:pos="2745"/>
        </w:tabs>
        <w:spacing w:before="240" w:after="24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00136E07" w:rsidRPr="00231EAC">
        <w:rPr>
          <w:rFonts w:ascii="Palatino Linotype" w:eastAsia="Palatino Linotype" w:hAnsi="Palatino Linotype" w:cs="Palatino Linotype"/>
          <w:i/>
          <w:sz w:val="22"/>
          <w:szCs w:val="22"/>
        </w:rPr>
        <w:t xml:space="preserve">• </w:t>
      </w:r>
      <w:r w:rsidR="00A1506B" w:rsidRPr="00231EAC">
        <w:rPr>
          <w:rFonts w:ascii="Palatino Linotype" w:eastAsia="Palatino Linotype" w:hAnsi="Palatino Linotype" w:cs="Palatino Linotype"/>
          <w:i/>
          <w:sz w:val="22"/>
          <w:szCs w:val="22"/>
        </w:rPr>
        <w:t xml:space="preserve">H. Instituto de Transparencia, por medio del presente, me permito inconformarme con la respuesta emitida por el Ayuntamiento de Zinacantepec, toda vez que es inaceptable la respuesta que emiten, sobre todo considerado la prórroga que me fue notificada en fecha 15 de agosto del año en curso a través de la página web del SAIMEX, mediante la cual se detectan irregularidades en la autorización de prórroga para dar atención a mi solicitud, toda vez que no adjuntaron acta mediante la cual el Comité de Transparencia aprobó dicha prorroga, aun cuando la propia ley de Transparencia Estatal, lo prevé en su artículo 53, fracción II, además fueron omisos en dar las razones fundadas y motivadas por las cuales aprobaron los 7 días para dar atención a mi solicitud, aun cuando así lo prevé la ley en comento en su artículo 163, segundo párrafo. • Por cuanto hace al requerimiento “Cantidad y tipos de accidentes vehiculares que han sucedido en la Avenida Adolfo </w:t>
      </w:r>
      <w:proofErr w:type="spellStart"/>
      <w:r w:rsidR="00A1506B" w:rsidRPr="00231EAC">
        <w:rPr>
          <w:rFonts w:ascii="Palatino Linotype" w:eastAsia="Palatino Linotype" w:hAnsi="Palatino Linotype" w:cs="Palatino Linotype"/>
          <w:i/>
          <w:sz w:val="22"/>
          <w:szCs w:val="22"/>
        </w:rPr>
        <w:t>Lopez</w:t>
      </w:r>
      <w:proofErr w:type="spellEnd"/>
      <w:r w:rsidR="00A1506B" w:rsidRPr="00231EAC">
        <w:rPr>
          <w:rFonts w:ascii="Palatino Linotype" w:eastAsia="Palatino Linotype" w:hAnsi="Palatino Linotype" w:cs="Palatino Linotype"/>
          <w:i/>
          <w:sz w:val="22"/>
          <w:szCs w:val="22"/>
        </w:rPr>
        <w:t xml:space="preserve"> Mateos 1046 Carretera Almoloya y </w:t>
      </w:r>
      <w:proofErr w:type="spellStart"/>
      <w:r w:rsidR="00A1506B" w:rsidRPr="00231EAC">
        <w:rPr>
          <w:rFonts w:ascii="Palatino Linotype" w:eastAsia="Palatino Linotype" w:hAnsi="Palatino Linotype" w:cs="Palatino Linotype"/>
          <w:i/>
          <w:sz w:val="22"/>
          <w:szCs w:val="22"/>
        </w:rPr>
        <w:t>Lopez</w:t>
      </w:r>
      <w:proofErr w:type="spellEnd"/>
      <w:r w:rsidR="00A1506B" w:rsidRPr="00231EAC">
        <w:rPr>
          <w:rFonts w:ascii="Palatino Linotype" w:eastAsia="Palatino Linotype" w:hAnsi="Palatino Linotype" w:cs="Palatino Linotype"/>
          <w:i/>
          <w:sz w:val="22"/>
          <w:szCs w:val="22"/>
        </w:rPr>
        <w:t xml:space="preserve"> Mateos San Luis Mextepec, 51355 San Luis Mextepec, </w:t>
      </w:r>
      <w:proofErr w:type="spellStart"/>
      <w:r w:rsidR="00A1506B" w:rsidRPr="00231EAC">
        <w:rPr>
          <w:rFonts w:ascii="Palatino Linotype" w:eastAsia="Palatino Linotype" w:hAnsi="Palatino Linotype" w:cs="Palatino Linotype"/>
          <w:i/>
          <w:sz w:val="22"/>
          <w:szCs w:val="22"/>
        </w:rPr>
        <w:t>Méx</w:t>
      </w:r>
      <w:proofErr w:type="spellEnd"/>
      <w:r w:rsidR="00A1506B" w:rsidRPr="00231EAC">
        <w:rPr>
          <w:rFonts w:ascii="Palatino Linotype" w:eastAsia="Palatino Linotype" w:hAnsi="Palatino Linotype" w:cs="Palatino Linotype"/>
          <w:i/>
          <w:sz w:val="22"/>
          <w:szCs w:val="22"/>
        </w:rPr>
        <w:t xml:space="preserve">, del 01 de enero de 2024 al 11 de julio de 2024.” y a las respuestas “de conformidad con el artículo 167 de la Ley de Transparencia y Acceso </w:t>
      </w:r>
      <w:proofErr w:type="spellStart"/>
      <w:r w:rsidR="00A1506B" w:rsidRPr="00231EAC">
        <w:rPr>
          <w:rFonts w:ascii="Palatino Linotype" w:eastAsia="Palatino Linotype" w:hAnsi="Palatino Linotype" w:cs="Palatino Linotype"/>
          <w:i/>
          <w:sz w:val="22"/>
          <w:szCs w:val="22"/>
        </w:rPr>
        <w:t>alaInformación</w:t>
      </w:r>
      <w:proofErr w:type="spellEnd"/>
      <w:r w:rsidR="00A1506B" w:rsidRPr="00231EAC">
        <w:rPr>
          <w:rFonts w:ascii="Palatino Linotype" w:eastAsia="Palatino Linotype" w:hAnsi="Palatino Linotype" w:cs="Palatino Linotype"/>
          <w:i/>
          <w:sz w:val="22"/>
          <w:szCs w:val="22"/>
        </w:rPr>
        <w:t xml:space="preserve"> Pública del Estado de México y Municipios vigente, la Dirección de Seguridad </w:t>
      </w:r>
      <w:proofErr w:type="spellStart"/>
      <w:r w:rsidR="00A1506B" w:rsidRPr="00231EAC">
        <w:rPr>
          <w:rFonts w:ascii="Palatino Linotype" w:eastAsia="Palatino Linotype" w:hAnsi="Palatino Linotype" w:cs="Palatino Linotype"/>
          <w:i/>
          <w:sz w:val="22"/>
          <w:szCs w:val="22"/>
        </w:rPr>
        <w:t>Públicay</w:t>
      </w:r>
      <w:proofErr w:type="spellEnd"/>
      <w:r w:rsidR="00A1506B" w:rsidRPr="00231EAC">
        <w:rPr>
          <w:rFonts w:ascii="Palatino Linotype" w:eastAsia="Palatino Linotype" w:hAnsi="Palatino Linotype" w:cs="Palatino Linotype"/>
          <w:i/>
          <w:sz w:val="22"/>
          <w:szCs w:val="22"/>
        </w:rPr>
        <w:t xml:space="preserve"> Tránsito declara incompetencia para atenderlo, toda vez que cualquier información relativa a accidentes vehiculares, le corresponde a Hechos de </w:t>
      </w:r>
      <w:proofErr w:type="spellStart"/>
      <w:r w:rsidR="00A1506B" w:rsidRPr="00231EAC">
        <w:rPr>
          <w:rFonts w:ascii="Palatino Linotype" w:eastAsia="Palatino Linotype" w:hAnsi="Palatino Linotype" w:cs="Palatino Linotype"/>
          <w:i/>
          <w:sz w:val="22"/>
          <w:szCs w:val="22"/>
        </w:rPr>
        <w:t>Transito</w:t>
      </w:r>
      <w:proofErr w:type="spellEnd"/>
      <w:r w:rsidR="00A1506B" w:rsidRPr="00231EAC">
        <w:rPr>
          <w:rFonts w:ascii="Palatino Linotype" w:eastAsia="Palatino Linotype" w:hAnsi="Palatino Linotype" w:cs="Palatino Linotype"/>
          <w:i/>
          <w:sz w:val="22"/>
          <w:szCs w:val="22"/>
        </w:rPr>
        <w:t xml:space="preserve">.”, así como “informo que la Dirección de Seguridad Publica a mi cargo, no lleva </w:t>
      </w:r>
      <w:proofErr w:type="spellStart"/>
      <w:r w:rsidR="00A1506B" w:rsidRPr="00231EAC">
        <w:rPr>
          <w:rFonts w:ascii="Palatino Linotype" w:eastAsia="Palatino Linotype" w:hAnsi="Palatino Linotype" w:cs="Palatino Linotype"/>
          <w:i/>
          <w:sz w:val="22"/>
          <w:szCs w:val="22"/>
        </w:rPr>
        <w:t>acabo</w:t>
      </w:r>
      <w:proofErr w:type="spellEnd"/>
      <w:r w:rsidR="00A1506B" w:rsidRPr="00231EAC">
        <w:rPr>
          <w:rFonts w:ascii="Palatino Linotype" w:eastAsia="Palatino Linotype" w:hAnsi="Palatino Linotype" w:cs="Palatino Linotype"/>
          <w:i/>
          <w:sz w:val="22"/>
          <w:szCs w:val="22"/>
        </w:rPr>
        <w:t xml:space="preserve"> un conteo estadístico de accidentes vehiculares”, mi inconformidad es respecto a que no es clara, toda vez que refieren dos respuestas que llevan el mismo número de oficio 2104, sin embargo, son contradictoras, toda vez que en una se declara incompetente la Dirección de Seguridad Pública y Tránsito, y en otra mencionan que no llevan un conteo estadístico, aunado a que el Lic. Ernesto Palma Mejía, refiere que corresponde a la propia Dirección de Seguridad Pública y Tránsito, por lo que afirman que es información que si deberían poseer. Por lo que, en este sentido, tuve que hacer el análisis de los oficios que envío la C. Brenda Selene Hernández López, porque ella no fue capaz de darme una respuesta certera y concreta, y lo más sencillo fue remitir los oficios de los hoy involucrados en dar respuesta a mi solicitud inicial, por lo que considero que la Titular de Transparencia no respeto los principios de simplicidad, rapidez, auxilio y </w:t>
      </w:r>
      <w:r w:rsidR="00A1506B" w:rsidRPr="00231EAC">
        <w:rPr>
          <w:rFonts w:ascii="Palatino Linotype" w:eastAsia="Palatino Linotype" w:hAnsi="Palatino Linotype" w:cs="Palatino Linotype"/>
          <w:i/>
          <w:sz w:val="22"/>
          <w:szCs w:val="22"/>
        </w:rPr>
        <w:lastRenderedPageBreak/>
        <w:t xml:space="preserve">orientación a los particulares del procedimiento de acceso a la información. • Por cuanto hace al requerimiento “Protocolo o actividades que han implementado para regular el correcto funcionamiento de la base de taxis que se encuentra en la Avenida Adolfo </w:t>
      </w:r>
      <w:proofErr w:type="spellStart"/>
      <w:r w:rsidR="00A1506B" w:rsidRPr="00231EAC">
        <w:rPr>
          <w:rFonts w:ascii="Palatino Linotype" w:eastAsia="Palatino Linotype" w:hAnsi="Palatino Linotype" w:cs="Palatino Linotype"/>
          <w:i/>
          <w:sz w:val="22"/>
          <w:szCs w:val="22"/>
        </w:rPr>
        <w:t>Lopez</w:t>
      </w:r>
      <w:proofErr w:type="spellEnd"/>
      <w:r w:rsidR="00A1506B" w:rsidRPr="00231EAC">
        <w:rPr>
          <w:rFonts w:ascii="Palatino Linotype" w:eastAsia="Palatino Linotype" w:hAnsi="Palatino Linotype" w:cs="Palatino Linotype"/>
          <w:i/>
          <w:sz w:val="22"/>
          <w:szCs w:val="22"/>
        </w:rPr>
        <w:t xml:space="preserve"> Mateos 1046 Carretera Almoloya y </w:t>
      </w:r>
      <w:proofErr w:type="spellStart"/>
      <w:r w:rsidR="00A1506B" w:rsidRPr="00231EAC">
        <w:rPr>
          <w:rFonts w:ascii="Palatino Linotype" w:eastAsia="Palatino Linotype" w:hAnsi="Palatino Linotype" w:cs="Palatino Linotype"/>
          <w:i/>
          <w:sz w:val="22"/>
          <w:szCs w:val="22"/>
        </w:rPr>
        <w:t>Lopez</w:t>
      </w:r>
      <w:proofErr w:type="spellEnd"/>
      <w:r w:rsidR="00A1506B" w:rsidRPr="00231EAC">
        <w:rPr>
          <w:rFonts w:ascii="Palatino Linotype" w:eastAsia="Palatino Linotype" w:hAnsi="Palatino Linotype" w:cs="Palatino Linotype"/>
          <w:i/>
          <w:sz w:val="22"/>
          <w:szCs w:val="22"/>
        </w:rPr>
        <w:t xml:space="preserve"> Mateos San Luis Mextepec, 51355 San Luis Mextepec, Méx.” y a la respuesta emitida por la Mtra. Patricia Luna Delgado, de fecha 22 de agosto, mediante la cual se declara incompetente y refiere que corresponde a la Secretaría de Movilidad, es increíble que con los 22 días que tuvo la Unidad de Transparencia, esta sea la respuesta, desde que recibió la respuesta del Comisario Hecto Hugo Osorno Reyes, mismo que en fecha 16 de julio informó la incompetencia para atender el requerimiento, es así que al transcurrir este plazo de 22 días y declarando incompetencia a mi requerimiento, corresponde al Ayuntamiento de Zinacantepec, realizar las gestiones necesarias para canalizar mi requerimiento a la Secretaría de Movilidad, lo anterior de conformidad al artículo 167, párrafo tercero de la Ley Estatal de Transparencia. Por lo que, derivado de lo anterior, solicito tenga a bien analizar la respuesta emitida por el Ayuntamiento de Zinacantepec, y resolver conforme a Derecho.</w:t>
      </w:r>
      <w:r w:rsidRPr="00231EAC">
        <w:rPr>
          <w:rFonts w:ascii="Palatino Linotype" w:eastAsia="Palatino Linotype" w:hAnsi="Palatino Linotype" w:cs="Palatino Linotype"/>
          <w:i/>
          <w:sz w:val="22"/>
          <w:szCs w:val="22"/>
        </w:rPr>
        <w:t>” (sic)</w:t>
      </w:r>
    </w:p>
    <w:p w14:paraId="7C4B5359" w14:textId="77777777" w:rsidR="003E6CA3" w:rsidRPr="00231EAC" w:rsidRDefault="00912486">
      <w:pPr>
        <w:spacing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5</w:t>
      </w:r>
      <w:r w:rsidR="00A60270" w:rsidRPr="00231EAC">
        <w:rPr>
          <w:rFonts w:ascii="Palatino Linotype" w:eastAsia="Palatino Linotype" w:hAnsi="Palatino Linotype" w:cs="Palatino Linotype"/>
          <w:b/>
        </w:rPr>
        <w:t xml:space="preserve">. Turno. </w:t>
      </w:r>
      <w:r w:rsidR="00A60270" w:rsidRPr="00231EA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A60270" w:rsidRPr="00231EAC">
        <w:rPr>
          <w:rFonts w:ascii="Palatino Linotype" w:eastAsia="Palatino Linotype" w:hAnsi="Palatino Linotype" w:cs="Palatino Linotype"/>
          <w:b/>
        </w:rPr>
        <w:t xml:space="preserve">Guadalupe Ramírez Peña, </w:t>
      </w:r>
      <w:r w:rsidR="00A60270" w:rsidRPr="00231EAC">
        <w:rPr>
          <w:rFonts w:ascii="Palatino Linotype" w:eastAsia="Palatino Linotype" w:hAnsi="Palatino Linotype" w:cs="Palatino Linotype"/>
        </w:rPr>
        <w:t xml:space="preserve">a efecto de que analizara sobre su admisión o su </w:t>
      </w:r>
      <w:proofErr w:type="spellStart"/>
      <w:r w:rsidR="00A60270" w:rsidRPr="00231EAC">
        <w:rPr>
          <w:rFonts w:ascii="Palatino Linotype" w:eastAsia="Palatino Linotype" w:hAnsi="Palatino Linotype" w:cs="Palatino Linotype"/>
        </w:rPr>
        <w:t>desechamiento</w:t>
      </w:r>
      <w:proofErr w:type="spellEnd"/>
      <w:r w:rsidR="00A60270" w:rsidRPr="00231EAC">
        <w:rPr>
          <w:rFonts w:ascii="Palatino Linotype" w:eastAsia="Palatino Linotype" w:hAnsi="Palatino Linotype" w:cs="Palatino Linotype"/>
        </w:rPr>
        <w:t>.</w:t>
      </w:r>
    </w:p>
    <w:p w14:paraId="70C96ED9" w14:textId="77777777" w:rsidR="00912486" w:rsidRPr="00231EAC" w:rsidRDefault="00912486">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6</w:t>
      </w:r>
      <w:r w:rsidR="00A60270" w:rsidRPr="00231EAC">
        <w:rPr>
          <w:rFonts w:ascii="Palatino Linotype" w:eastAsia="Palatino Linotype" w:hAnsi="Palatino Linotype" w:cs="Palatino Linotype"/>
          <w:b/>
        </w:rPr>
        <w:t>. Admisión del Recurso de revisión.</w:t>
      </w:r>
      <w:r w:rsidR="00A60270" w:rsidRPr="00231EAC">
        <w:rPr>
          <w:rFonts w:ascii="Palatino Linotype" w:eastAsia="Palatino Linotype" w:hAnsi="Palatino Linotype" w:cs="Palatino Linotype"/>
        </w:rPr>
        <w:t xml:space="preserve"> El</w:t>
      </w:r>
      <w:r w:rsidR="00A60270"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b/>
        </w:rPr>
        <w:t xml:space="preserve">treinta de agosto </w:t>
      </w:r>
      <w:r w:rsidR="00A60270" w:rsidRPr="00231EAC">
        <w:rPr>
          <w:rFonts w:ascii="Palatino Linotype" w:eastAsia="Palatino Linotype" w:hAnsi="Palatino Linotype" w:cs="Palatino Linotype"/>
          <w:b/>
        </w:rPr>
        <w:t xml:space="preserve">de dos mil veinticuatro, </w:t>
      </w:r>
      <w:r w:rsidR="00A60270" w:rsidRPr="00231EA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A60270" w:rsidRPr="00231EAC">
        <w:rPr>
          <w:rFonts w:ascii="Palatino Linotype" w:eastAsia="Palatino Linotype" w:hAnsi="Palatino Linotype" w:cs="Palatino Linotype"/>
          <w:b/>
        </w:rPr>
        <w:t xml:space="preserve">Sujeto Obligado </w:t>
      </w:r>
      <w:r w:rsidR="00A60270" w:rsidRPr="00231EAC">
        <w:rPr>
          <w:rFonts w:ascii="Palatino Linotype" w:eastAsia="Palatino Linotype" w:hAnsi="Palatino Linotype" w:cs="Palatino Linotype"/>
        </w:rPr>
        <w:t>presentara su informe justificado.</w:t>
      </w:r>
      <w:bookmarkStart w:id="5" w:name="_heading=h.2s8eyo1" w:colFirst="0" w:colLast="0"/>
      <w:bookmarkEnd w:id="5"/>
    </w:p>
    <w:p w14:paraId="7AAE5BDC" w14:textId="77777777" w:rsidR="009C0088" w:rsidRPr="00231EAC" w:rsidRDefault="00912486" w:rsidP="009C0088">
      <w:pPr>
        <w:widowControl w:val="0"/>
        <w:spacing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b/>
        </w:rPr>
        <w:lastRenderedPageBreak/>
        <w:t>7. Manifestaciones.</w:t>
      </w:r>
      <w:r w:rsidR="009C0088" w:rsidRPr="00231EAC">
        <w:rPr>
          <w:rFonts w:ascii="Palatino Linotype" w:eastAsia="Palatino Linotype" w:hAnsi="Palatino Linotype" w:cs="Palatino Linotype"/>
          <w:b/>
        </w:rPr>
        <w:t xml:space="preserve"> </w:t>
      </w:r>
      <w:r w:rsidR="009C0088" w:rsidRPr="00231EAC">
        <w:rPr>
          <w:rFonts w:ascii="Palatino Linotype" w:eastAsia="Palatino Linotype" w:hAnsi="Palatino Linotype" w:cs="Palatino Linotype"/>
        </w:rPr>
        <w:t xml:space="preserve">De constancias del expediente electrónico del SAIMEX, se observa que el </w:t>
      </w:r>
      <w:r w:rsidR="009C0088" w:rsidRPr="00231EAC">
        <w:rPr>
          <w:rFonts w:ascii="Palatino Linotype" w:eastAsia="Palatino Linotype" w:hAnsi="Palatino Linotype" w:cs="Palatino Linotype"/>
          <w:b/>
        </w:rPr>
        <w:t>Sujeto Obligado</w:t>
      </w:r>
      <w:r w:rsidR="009C0088" w:rsidRPr="00231EAC">
        <w:rPr>
          <w:rFonts w:ascii="Palatino Linotype" w:eastAsia="Palatino Linotype" w:hAnsi="Palatino Linotype" w:cs="Palatino Linotype"/>
        </w:rPr>
        <w:t xml:space="preserve"> fue omiso en rendir su informe justificado; así como, la parte </w:t>
      </w:r>
      <w:r w:rsidR="009C0088" w:rsidRPr="00231EAC">
        <w:rPr>
          <w:rFonts w:ascii="Palatino Linotype" w:eastAsia="Palatino Linotype" w:hAnsi="Palatino Linotype" w:cs="Palatino Linotype"/>
          <w:b/>
        </w:rPr>
        <w:t xml:space="preserve">Recurrente </w:t>
      </w:r>
      <w:r w:rsidR="009C0088" w:rsidRPr="00231EAC">
        <w:rPr>
          <w:rFonts w:ascii="Palatino Linotype" w:eastAsia="Palatino Linotype" w:hAnsi="Palatino Linotype" w:cs="Palatino Linotype"/>
        </w:rPr>
        <w:t>fue omisa en hacer valer manifestaciones o rendir alegatos que conforme a derecho resultaran procedentes, como se muestra:</w:t>
      </w:r>
    </w:p>
    <w:p w14:paraId="0E070FD2" w14:textId="77777777" w:rsidR="00912486" w:rsidRPr="00231EAC" w:rsidRDefault="009C0088">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noProof/>
        </w:rPr>
        <w:drawing>
          <wp:inline distT="0" distB="0" distL="0" distR="0" wp14:anchorId="05E271C1" wp14:editId="5B32A399">
            <wp:extent cx="5612130" cy="15703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0355"/>
                    </a:xfrm>
                    <a:prstGeom prst="rect">
                      <a:avLst/>
                    </a:prstGeom>
                  </pic:spPr>
                </pic:pic>
              </a:graphicData>
            </a:graphic>
          </wp:inline>
        </w:drawing>
      </w:r>
    </w:p>
    <w:p w14:paraId="3FF6995F" w14:textId="77777777" w:rsidR="003E6CA3" w:rsidRPr="00231EAC" w:rsidRDefault="00912486">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8</w:t>
      </w:r>
      <w:r w:rsidR="00A60270" w:rsidRPr="00231EAC">
        <w:rPr>
          <w:rFonts w:ascii="Palatino Linotype" w:eastAsia="Palatino Linotype" w:hAnsi="Palatino Linotype" w:cs="Palatino Linotype"/>
          <w:b/>
        </w:rPr>
        <w:t xml:space="preserve">. Cierre de instrucción. </w:t>
      </w:r>
      <w:r w:rsidR="00A60270" w:rsidRPr="00231EA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9C0088" w:rsidRPr="00231EAC">
        <w:rPr>
          <w:rFonts w:ascii="Palatino Linotype" w:eastAsia="Palatino Linotype" w:hAnsi="Palatino Linotype" w:cs="Palatino Linotype"/>
          <w:b/>
        </w:rPr>
        <w:t>dos</w:t>
      </w:r>
      <w:r w:rsidR="00A60270" w:rsidRPr="00231EAC">
        <w:rPr>
          <w:rFonts w:ascii="Palatino Linotype" w:eastAsia="Palatino Linotype" w:hAnsi="Palatino Linotype" w:cs="Palatino Linotype"/>
          <w:b/>
        </w:rPr>
        <w:t xml:space="preserve"> de octubre de dos mil veinticuatro</w:t>
      </w:r>
      <w:r w:rsidR="00A60270" w:rsidRPr="00231EA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266A02F" w14:textId="382DAC91" w:rsidR="009C0088" w:rsidRPr="00231EAC" w:rsidRDefault="009C0088" w:rsidP="009C0088">
      <w:pPr>
        <w:widowControl w:val="0"/>
        <w:spacing w:before="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9. Ampliación del término para resolver</w:t>
      </w:r>
      <w:r w:rsidRPr="00231EAC">
        <w:rPr>
          <w:rFonts w:ascii="Palatino Linotype" w:eastAsia="Palatino Linotype" w:hAnsi="Palatino Linotype" w:cs="Palatino Linotype"/>
        </w:rPr>
        <w:t xml:space="preserve">. El </w:t>
      </w:r>
      <w:r w:rsidR="002405B7" w:rsidRPr="00231EAC">
        <w:rPr>
          <w:rFonts w:ascii="Palatino Linotype" w:eastAsia="Palatino Linotype" w:hAnsi="Palatino Linotype" w:cs="Palatino Linotype"/>
          <w:b/>
        </w:rPr>
        <w:t>diecisiete</w:t>
      </w:r>
      <w:r w:rsidRPr="00231EAC">
        <w:rPr>
          <w:rFonts w:ascii="Palatino Linotype" w:eastAsia="Palatino Linotype" w:hAnsi="Palatino Linotype" w:cs="Palatino Linotype"/>
          <w:b/>
        </w:rPr>
        <w:t xml:space="preserve"> de octubre de dos mil veinticuatro</w:t>
      </w:r>
      <w:r w:rsidRPr="00231EAC">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61C20A2"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01CE6E7" w14:textId="77777777" w:rsidR="00E66F2F" w:rsidRPr="00231EAC" w:rsidRDefault="00E66F2F">
      <w:pPr>
        <w:spacing w:before="240" w:after="240" w:line="360" w:lineRule="auto"/>
        <w:jc w:val="both"/>
        <w:rPr>
          <w:rFonts w:ascii="Palatino Linotype" w:eastAsia="Palatino Linotype" w:hAnsi="Palatino Linotype" w:cs="Palatino Linotype"/>
        </w:rPr>
      </w:pPr>
    </w:p>
    <w:p w14:paraId="4FD31604" w14:textId="77777777" w:rsidR="003E6CA3" w:rsidRPr="00231EAC" w:rsidRDefault="00A60270">
      <w:pPr>
        <w:widowControl w:val="0"/>
        <w:spacing w:before="240" w:after="240" w:line="360" w:lineRule="auto"/>
        <w:jc w:val="center"/>
        <w:rPr>
          <w:rFonts w:ascii="Palatino Linotype" w:eastAsia="Palatino Linotype" w:hAnsi="Palatino Linotype" w:cs="Palatino Linotype"/>
          <w:b/>
        </w:rPr>
      </w:pPr>
      <w:r w:rsidRPr="00231EAC">
        <w:rPr>
          <w:rFonts w:ascii="Palatino Linotype" w:eastAsia="Palatino Linotype" w:hAnsi="Palatino Linotype" w:cs="Palatino Linotype"/>
          <w:b/>
        </w:rPr>
        <w:lastRenderedPageBreak/>
        <w:t>II. C O N S I D E R A N D O S</w:t>
      </w:r>
    </w:p>
    <w:p w14:paraId="70007915"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Primero. Competencia.</w:t>
      </w:r>
      <w:r w:rsidRPr="00231EA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320E77"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231EAC">
        <w:rPr>
          <w:rFonts w:ascii="Palatino Linotype" w:eastAsia="Palatino Linotype" w:hAnsi="Palatino Linotype" w:cs="Palatino Linotype"/>
          <w:b/>
        </w:rPr>
        <w:t>Segundo. Oportunidad y Procedibilidad del Recurso de Revisión</w:t>
      </w:r>
      <w:r w:rsidRPr="00231EA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461E48A"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remitió la respuesta a la solicitud de información el día </w:t>
      </w:r>
      <w:r w:rsidR="00A56203" w:rsidRPr="00231EAC">
        <w:rPr>
          <w:rFonts w:ascii="Palatino Linotype" w:eastAsia="Palatino Linotype" w:hAnsi="Palatino Linotype" w:cs="Palatino Linotype"/>
          <w:b/>
        </w:rPr>
        <w:t xml:space="preserve">veintiséis de agosto </w:t>
      </w:r>
      <w:r w:rsidRPr="00231EAC">
        <w:rPr>
          <w:rFonts w:ascii="Palatino Linotype" w:eastAsia="Palatino Linotype" w:hAnsi="Palatino Linotype" w:cs="Palatino Linotype"/>
          <w:b/>
        </w:rPr>
        <w:t xml:space="preserve">de dos mil veinticuatro, </w:t>
      </w:r>
      <w:r w:rsidRPr="00231EAC">
        <w:rPr>
          <w:rFonts w:ascii="Palatino Linotype" w:eastAsia="Palatino Linotype" w:hAnsi="Palatino Linotype" w:cs="Palatino Linotype"/>
        </w:rPr>
        <w:t xml:space="preserve">mientras que el recurso de revisión interpuesto por la parte </w:t>
      </w:r>
      <w:r w:rsidRPr="00231EAC">
        <w:rPr>
          <w:rFonts w:ascii="Palatino Linotype" w:eastAsia="Palatino Linotype" w:hAnsi="Palatino Linotype" w:cs="Palatino Linotype"/>
          <w:b/>
        </w:rPr>
        <w:t xml:space="preserve">Recurrente, se tuvo por presentado el día </w:t>
      </w:r>
      <w:r w:rsidR="00033F6B" w:rsidRPr="00231EAC">
        <w:rPr>
          <w:rFonts w:ascii="Palatino Linotype" w:eastAsia="Palatino Linotype" w:hAnsi="Palatino Linotype" w:cs="Palatino Linotype"/>
          <w:b/>
        </w:rPr>
        <w:t xml:space="preserve">veintisiete de agosto de dos mil </w:t>
      </w:r>
      <w:r w:rsidR="00033F6B" w:rsidRPr="00231EAC">
        <w:rPr>
          <w:rFonts w:ascii="Palatino Linotype" w:eastAsia="Palatino Linotype" w:hAnsi="Palatino Linotype" w:cs="Palatino Linotype"/>
          <w:b/>
        </w:rPr>
        <w:lastRenderedPageBreak/>
        <w:t>veinticuatro</w:t>
      </w:r>
      <w:r w:rsidRPr="00231EAC">
        <w:rPr>
          <w:rFonts w:ascii="Palatino Linotype" w:eastAsia="Palatino Linotype" w:hAnsi="Palatino Linotype" w:cs="Palatino Linotype"/>
        </w:rPr>
        <w:t xml:space="preserve">, esto es al </w:t>
      </w:r>
      <w:r w:rsidR="00033F6B" w:rsidRPr="00231EAC">
        <w:rPr>
          <w:rFonts w:ascii="Palatino Linotype" w:eastAsia="Palatino Linotype" w:hAnsi="Palatino Linotype" w:cs="Palatino Linotype"/>
        </w:rPr>
        <w:t>siguiente</w:t>
      </w:r>
      <w:r w:rsidRPr="00231EAC">
        <w:rPr>
          <w:rFonts w:ascii="Palatino Linotype" w:eastAsia="Palatino Linotype" w:hAnsi="Palatino Linotype" w:cs="Palatino Linotype"/>
        </w:rPr>
        <w:t xml:space="preserve"> día hábil posterior en que tuvo conocimiento de la respuesta impugnada. En este sentido, se concluye que el presente recurso de revisión se encuentra dentro de los márgenes temporales previstos en las disposiciones legales referidas.</w:t>
      </w:r>
    </w:p>
    <w:p w14:paraId="1A895EE6" w14:textId="77777777" w:rsidR="00F20481" w:rsidRPr="00231EAC" w:rsidRDefault="00F20481" w:rsidP="00F20481">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231EAC">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30A4C16"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Finalmente, se advierte que resulta procedente la interposición del recurso, según lo manifestado por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en sus motivos de inconformidad, de a</w:t>
      </w:r>
      <w:r w:rsidR="00273235" w:rsidRPr="00231EAC">
        <w:rPr>
          <w:rFonts w:ascii="Palatino Linotype" w:eastAsia="Palatino Linotype" w:hAnsi="Palatino Linotype" w:cs="Palatino Linotype"/>
        </w:rPr>
        <w:t>cuerdo al artículo 179, fracciones IV y</w:t>
      </w:r>
      <w:r w:rsidRPr="00231EAC">
        <w:rPr>
          <w:rFonts w:ascii="Palatino Linotype" w:eastAsia="Palatino Linotype" w:hAnsi="Palatino Linotype" w:cs="Palatino Linotype"/>
        </w:rPr>
        <w:t xml:space="preserve"> V del ordenamiento legal citado, que a la letra dice: </w:t>
      </w:r>
    </w:p>
    <w:p w14:paraId="5D15BA1D" w14:textId="77777777" w:rsidR="003E6CA3" w:rsidRPr="00231EAC" w:rsidRDefault="00A60270">
      <w:pPr>
        <w:tabs>
          <w:tab w:val="left" w:pos="7938"/>
        </w:tabs>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Artículo 179.</w:t>
      </w:r>
      <w:r w:rsidRPr="00231EA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591C760" w14:textId="77777777" w:rsidR="003E6CA3" w:rsidRPr="00231EAC" w:rsidRDefault="00A60270">
      <w:pPr>
        <w:tabs>
          <w:tab w:val="left" w:pos="7938"/>
        </w:tabs>
        <w:spacing w:before="120" w:after="120"/>
        <w:ind w:left="1134" w:right="900"/>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w:t>
      </w:r>
    </w:p>
    <w:p w14:paraId="649A635F" w14:textId="77777777" w:rsidR="00273235" w:rsidRPr="00231EAC" w:rsidRDefault="00273235">
      <w:pPr>
        <w:tabs>
          <w:tab w:val="left" w:pos="7938"/>
        </w:tabs>
        <w:spacing w:before="120" w:after="120"/>
        <w:ind w:left="1134" w:right="900"/>
        <w:jc w:val="both"/>
        <w:rPr>
          <w:rFonts w:ascii="Palatino Linotype" w:eastAsia="Palatino Linotype" w:hAnsi="Palatino Linotype" w:cs="Palatino Linotype"/>
          <w:b/>
          <w:i/>
          <w:sz w:val="20"/>
          <w:szCs w:val="22"/>
        </w:rPr>
      </w:pPr>
      <w:r w:rsidRPr="00231EAC">
        <w:rPr>
          <w:rFonts w:ascii="Palatino Linotype" w:hAnsi="Palatino Linotype"/>
          <w:b/>
          <w:i/>
          <w:sz w:val="22"/>
        </w:rPr>
        <w:t>IV</w:t>
      </w:r>
      <w:r w:rsidRPr="00231EAC">
        <w:rPr>
          <w:rFonts w:ascii="Palatino Linotype" w:hAnsi="Palatino Linotype"/>
          <w:i/>
          <w:sz w:val="22"/>
        </w:rPr>
        <w:t>. La declaración de incompetencia por el sujeto obligado;</w:t>
      </w:r>
    </w:p>
    <w:p w14:paraId="11E327E1" w14:textId="77777777" w:rsidR="003E6CA3" w:rsidRPr="00231EAC" w:rsidRDefault="00A60270">
      <w:pPr>
        <w:tabs>
          <w:tab w:val="left" w:pos="7938"/>
        </w:tabs>
        <w:spacing w:before="120" w:after="120"/>
        <w:ind w:left="1134"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V</w:t>
      </w:r>
      <w:r w:rsidRPr="00231EAC">
        <w:rPr>
          <w:rFonts w:ascii="Palatino Linotype" w:eastAsia="Palatino Linotype" w:hAnsi="Palatino Linotype" w:cs="Palatino Linotype"/>
          <w:i/>
          <w:sz w:val="22"/>
          <w:szCs w:val="22"/>
        </w:rPr>
        <w:t>. La entrega de información incompleta;</w:t>
      </w:r>
    </w:p>
    <w:p w14:paraId="527D9996" w14:textId="77777777" w:rsidR="003E6CA3" w:rsidRPr="00231EAC" w:rsidRDefault="00A60270">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rPr>
        <w:t xml:space="preserve">Tercero. Materia de la revisión. </w:t>
      </w:r>
      <w:r w:rsidRPr="00231EA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31EAC">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231EAC">
        <w:rPr>
          <w:rFonts w:ascii="Palatino Linotype" w:eastAsia="Palatino Linotype" w:hAnsi="Palatino Linotype" w:cs="Palatino Linotype"/>
        </w:rPr>
        <w:t xml:space="preserve">de la parte </w:t>
      </w:r>
      <w:r w:rsidRPr="00231EAC">
        <w:rPr>
          <w:rFonts w:ascii="Palatino Linotype" w:eastAsia="Palatino Linotype" w:hAnsi="Palatino Linotype" w:cs="Palatino Linotype"/>
          <w:b/>
        </w:rPr>
        <w:lastRenderedPageBreak/>
        <w:t>Recurrente</w:t>
      </w:r>
      <w:r w:rsidRPr="00231EAC">
        <w:rPr>
          <w:rFonts w:ascii="Palatino Linotype" w:eastAsia="Palatino Linotype" w:hAnsi="Palatino Linotype" w:cs="Palatino Linotype"/>
        </w:rPr>
        <w:t>, o en su defecto, en caso de ser procedente, ordenar la entrega de información.</w:t>
      </w:r>
    </w:p>
    <w:p w14:paraId="3779E7D5"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231EAC">
        <w:rPr>
          <w:rFonts w:ascii="Palatino Linotype" w:eastAsia="Palatino Linotype" w:hAnsi="Palatino Linotype" w:cs="Palatino Linotype"/>
          <w:b/>
        </w:rPr>
        <w:t xml:space="preserve">Cuarto. Estudio del asunto. </w:t>
      </w:r>
      <w:r w:rsidRPr="00231EAC">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ABFB623"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Artículo 4</w:t>
      </w:r>
      <w:r w:rsidRPr="00231EA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7BB3BCD"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31EA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4F1EE35"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31EAC">
        <w:rPr>
          <w:rFonts w:ascii="Palatino Linotype" w:eastAsia="Palatino Linotype" w:hAnsi="Palatino Linotype" w:cs="Palatino Linotype"/>
          <w:i/>
          <w:sz w:val="22"/>
          <w:szCs w:val="22"/>
        </w:rPr>
        <w:t>.”</w:t>
      </w:r>
    </w:p>
    <w:p w14:paraId="404C2CB6"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231EAC">
        <w:rPr>
          <w:rFonts w:ascii="Palatino Linotype" w:eastAsia="Palatino Linotype" w:hAnsi="Palatino Linotype" w:cs="Palatino Linotype"/>
        </w:rPr>
        <w:lastRenderedPageBreak/>
        <w:t>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55C2A91"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“Artículo 12.-</w:t>
      </w:r>
      <w:r w:rsidRPr="00231EA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BD9DE74"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31EAC">
        <w:rPr>
          <w:rFonts w:ascii="Palatino Linotype" w:eastAsia="Palatino Linotype" w:hAnsi="Palatino Linotype" w:cs="Palatino Linotype"/>
          <w:i/>
          <w:sz w:val="22"/>
          <w:szCs w:val="22"/>
        </w:rPr>
        <w:t xml:space="preserve">. </w:t>
      </w:r>
      <w:r w:rsidRPr="00231EA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03809EA" w14:textId="77777777" w:rsidR="003E6CA3" w:rsidRPr="00231EAC" w:rsidRDefault="00A60270">
      <w:pPr>
        <w:spacing w:before="240" w:after="240" w:line="360" w:lineRule="auto"/>
        <w:ind w:right="-93"/>
        <w:jc w:val="both"/>
        <w:rPr>
          <w:rFonts w:ascii="Palatino Linotype" w:eastAsia="Palatino Linotype" w:hAnsi="Palatino Linotype" w:cs="Palatino Linotype"/>
        </w:rPr>
      </w:pPr>
      <w:r w:rsidRPr="00231EA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0E146ED" w14:textId="77777777" w:rsidR="003E6CA3" w:rsidRPr="00231EAC" w:rsidRDefault="00A60270">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231EAC">
        <w:rPr>
          <w:rFonts w:ascii="Palatino Linotype" w:eastAsia="Palatino Linotype" w:hAnsi="Palatino Linotype" w:cs="Palatino Linotype"/>
        </w:rPr>
        <w:t>que</w:t>
      </w:r>
      <w:proofErr w:type="gramEnd"/>
      <w:r w:rsidRPr="00231EAC">
        <w:rPr>
          <w:rFonts w:ascii="Palatino Linotype" w:eastAsia="Palatino Linotype" w:hAnsi="Palatino Linotype" w:cs="Palatino Linotype"/>
        </w:rPr>
        <w:t xml:space="preserve"> por rubro y texto, dispone lo siguiente:</w:t>
      </w:r>
      <w:r w:rsidRPr="00231EAC">
        <w:rPr>
          <w:rFonts w:ascii="Palatino Linotype" w:eastAsia="Palatino Linotype" w:hAnsi="Palatino Linotype" w:cs="Palatino Linotype"/>
          <w:b/>
        </w:rPr>
        <w:t xml:space="preserve"> </w:t>
      </w:r>
    </w:p>
    <w:p w14:paraId="4D6AC1BF"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No existe obligación de elaborar documentos ad hoc para atender las solicitudes de acceso a la información.</w:t>
      </w:r>
      <w:r w:rsidRPr="00231EA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w:t>
      </w:r>
      <w:r w:rsidRPr="00231EAC">
        <w:rPr>
          <w:rFonts w:ascii="Palatino Linotype" w:eastAsia="Palatino Linotype" w:hAnsi="Palatino Linotype" w:cs="Palatino Linotype"/>
          <w:i/>
          <w:sz w:val="22"/>
          <w:szCs w:val="22"/>
        </w:rPr>
        <w:lastRenderedPageBreak/>
        <w:t>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3979973" w14:textId="77777777" w:rsidR="003E6CA3" w:rsidRPr="00231EAC" w:rsidRDefault="00A60270">
      <w:pPr>
        <w:spacing w:before="120" w:after="12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9E69B2F" w14:textId="77777777" w:rsidR="003E6CA3" w:rsidRPr="00231EAC" w:rsidRDefault="00A60270">
      <w:pPr>
        <w:spacing w:before="120" w:after="12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EDC1BB6"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 xml:space="preserve">Artículo 3. </w:t>
      </w:r>
      <w:r w:rsidRPr="00231EAC">
        <w:rPr>
          <w:rFonts w:ascii="Palatino Linotype" w:eastAsia="Palatino Linotype" w:hAnsi="Palatino Linotype" w:cs="Palatino Linotype"/>
          <w:i/>
          <w:sz w:val="22"/>
          <w:szCs w:val="22"/>
        </w:rPr>
        <w:t>Para los efectos de la presente Ley se entenderá por:</w:t>
      </w:r>
    </w:p>
    <w:p w14:paraId="3D1FF374"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p>
    <w:p w14:paraId="0DCB76EB"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XI. Documento:</w:t>
      </w:r>
      <w:r w:rsidRPr="00231EAC">
        <w:rPr>
          <w:rFonts w:ascii="Palatino Linotype" w:eastAsia="Palatino Linotype" w:hAnsi="Palatino Linotype" w:cs="Palatino Linotype"/>
          <w:i/>
          <w:sz w:val="22"/>
          <w:szCs w:val="22"/>
        </w:rPr>
        <w:t xml:space="preserve"> Los expedientes, reportes, estudios, actas</w:t>
      </w:r>
      <w:r w:rsidRPr="00231EAC">
        <w:rPr>
          <w:rFonts w:ascii="Palatino Linotype" w:eastAsia="Palatino Linotype" w:hAnsi="Palatino Linotype" w:cs="Palatino Linotype"/>
          <w:b/>
          <w:i/>
          <w:sz w:val="22"/>
          <w:szCs w:val="22"/>
        </w:rPr>
        <w:t>,</w:t>
      </w:r>
      <w:r w:rsidRPr="00231EA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231EAC">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19DDDAD"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04E1A8D"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sz w:val="22"/>
          <w:szCs w:val="22"/>
        </w:rPr>
        <w:t>“</w:t>
      </w:r>
      <w:r w:rsidRPr="00231EA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31EA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5D71DC" w14:textId="77777777" w:rsidR="003E6CA3" w:rsidRPr="00231EAC" w:rsidRDefault="00A60270">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En </w:t>
      </w:r>
      <w:proofErr w:type="gramStart"/>
      <w:r w:rsidRPr="00231EAC">
        <w:rPr>
          <w:rFonts w:ascii="Palatino Linotype" w:eastAsia="Palatino Linotype" w:hAnsi="Palatino Linotype" w:cs="Palatino Linotype"/>
          <w:i/>
          <w:sz w:val="22"/>
          <w:szCs w:val="22"/>
        </w:rPr>
        <w:t>consecuencia</w:t>
      </w:r>
      <w:proofErr w:type="gramEnd"/>
      <w:r w:rsidRPr="00231EA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EE5C834"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31EAC">
        <w:rPr>
          <w:rFonts w:ascii="Palatino Linotype" w:eastAsia="Palatino Linotype" w:hAnsi="Palatino Linotype" w:cs="Palatino Linotype"/>
          <w:i/>
          <w:sz w:val="22"/>
          <w:szCs w:val="22"/>
        </w:rPr>
        <w:t>que</w:t>
      </w:r>
      <w:proofErr w:type="gramEnd"/>
      <w:r w:rsidRPr="00231EAC">
        <w:rPr>
          <w:rFonts w:ascii="Palatino Linotype" w:eastAsia="Palatino Linotype" w:hAnsi="Palatino Linotype" w:cs="Palatino Linotype"/>
          <w:i/>
          <w:sz w:val="22"/>
          <w:szCs w:val="22"/>
        </w:rPr>
        <w:t xml:space="preserve"> en ejercicio de las atribuciones conferidas, sea generada por los Sujetos Obligados;</w:t>
      </w:r>
    </w:p>
    <w:p w14:paraId="503E7770"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2) Que se trate de información registrada en cualquier soporte documental, </w:t>
      </w:r>
      <w:proofErr w:type="gramStart"/>
      <w:r w:rsidRPr="00231EAC">
        <w:rPr>
          <w:rFonts w:ascii="Palatino Linotype" w:eastAsia="Palatino Linotype" w:hAnsi="Palatino Linotype" w:cs="Palatino Linotype"/>
          <w:i/>
          <w:sz w:val="22"/>
          <w:szCs w:val="22"/>
        </w:rPr>
        <w:t>que</w:t>
      </w:r>
      <w:proofErr w:type="gramEnd"/>
      <w:r w:rsidRPr="00231EAC">
        <w:rPr>
          <w:rFonts w:ascii="Palatino Linotype" w:eastAsia="Palatino Linotype" w:hAnsi="Palatino Linotype" w:cs="Palatino Linotype"/>
          <w:i/>
          <w:sz w:val="22"/>
          <w:szCs w:val="22"/>
        </w:rPr>
        <w:t xml:space="preserve"> en ejercicio de las atribuciones conferidas, sea administrada por los Sujetos Obligados, y</w:t>
      </w:r>
    </w:p>
    <w:p w14:paraId="0778E9F8" w14:textId="77777777" w:rsidR="003E6CA3" w:rsidRPr="00231EAC" w:rsidRDefault="00A60270">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3) Que se trate de información registrada en cualquier soporte documental, </w:t>
      </w:r>
      <w:proofErr w:type="gramStart"/>
      <w:r w:rsidRPr="00231EAC">
        <w:rPr>
          <w:rFonts w:ascii="Palatino Linotype" w:eastAsia="Palatino Linotype" w:hAnsi="Palatino Linotype" w:cs="Palatino Linotype"/>
          <w:i/>
          <w:sz w:val="22"/>
          <w:szCs w:val="22"/>
        </w:rPr>
        <w:t>que</w:t>
      </w:r>
      <w:proofErr w:type="gramEnd"/>
      <w:r w:rsidRPr="00231EAC">
        <w:rPr>
          <w:rFonts w:ascii="Palatino Linotype" w:eastAsia="Palatino Linotype" w:hAnsi="Palatino Linotype" w:cs="Palatino Linotype"/>
          <w:i/>
          <w:sz w:val="22"/>
          <w:szCs w:val="22"/>
        </w:rPr>
        <w:t xml:space="preserve"> en ejercicio de las atribuciones conferidas, se encuentre en posesión de los Sujetos Obligados.”</w:t>
      </w:r>
    </w:p>
    <w:p w14:paraId="44B4803F" w14:textId="77777777" w:rsidR="003E6CA3" w:rsidRPr="00231EAC" w:rsidRDefault="00A60270">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231EAC">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BA8D0B8"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65C08E5" w14:textId="77777777" w:rsidR="003E6CA3" w:rsidRPr="00231EAC" w:rsidRDefault="00A60270">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requirió al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le proporcione, información consistente en lo siguiente:</w:t>
      </w:r>
    </w:p>
    <w:p w14:paraId="43CE222B" w14:textId="77777777" w:rsidR="006A7B9B" w:rsidRPr="00231EAC" w:rsidRDefault="006A7B9B" w:rsidP="006A7B9B">
      <w:pPr>
        <w:spacing w:before="240" w:after="240" w:line="360" w:lineRule="auto"/>
        <w:ind w:left="284" w:right="51"/>
        <w:jc w:val="both"/>
        <w:rPr>
          <w:rFonts w:ascii="Palatino Linotype" w:eastAsia="Palatino Linotype" w:hAnsi="Palatino Linotype" w:cs="Palatino Linotype"/>
        </w:rPr>
      </w:pPr>
      <w:r w:rsidRPr="00231EAC">
        <w:rPr>
          <w:rFonts w:ascii="Palatino Linotype" w:eastAsia="Palatino Linotype" w:hAnsi="Palatino Linotype" w:cs="Palatino Linotype"/>
        </w:rPr>
        <w:t>1. Acciones realizad</w:t>
      </w:r>
      <w:r w:rsidR="00847B69" w:rsidRPr="00231EAC">
        <w:rPr>
          <w:rFonts w:ascii="Palatino Linotype" w:eastAsia="Palatino Linotype" w:hAnsi="Palatino Linotype" w:cs="Palatino Linotype"/>
        </w:rPr>
        <w:t>as por</w:t>
      </w:r>
      <w:r w:rsidRPr="00231EAC">
        <w:rPr>
          <w:rFonts w:ascii="Palatino Linotype" w:eastAsia="Palatino Linotype" w:hAnsi="Palatino Linotype" w:cs="Palatino Linotype"/>
        </w:rPr>
        <w:t xml:space="preserve"> el Departamento de Seguridad Pública y Tránsito, para controlar el flujo vial en la Avenida Adolfo López Mateos 1046, Carretera </w:t>
      </w:r>
      <w:r w:rsidR="00847B69" w:rsidRPr="00231EAC">
        <w:rPr>
          <w:rFonts w:ascii="Palatino Linotype" w:eastAsia="Palatino Linotype" w:hAnsi="Palatino Linotype" w:cs="Palatino Linotype"/>
        </w:rPr>
        <w:lastRenderedPageBreak/>
        <w:t xml:space="preserve">Almoloya </w:t>
      </w:r>
      <w:r w:rsidRPr="00231EAC">
        <w:rPr>
          <w:rFonts w:ascii="Palatino Linotype" w:eastAsia="Palatino Linotype" w:hAnsi="Palatino Linotype" w:cs="Palatino Linotype"/>
        </w:rPr>
        <w:t xml:space="preserve">y </w:t>
      </w:r>
      <w:r w:rsidR="001B7FC0" w:rsidRPr="00231EAC">
        <w:rPr>
          <w:rFonts w:ascii="Palatino Linotype" w:eastAsia="Palatino Linotype" w:hAnsi="Palatino Linotype" w:cs="Palatino Linotype"/>
        </w:rPr>
        <w:t xml:space="preserve">López Mateos, </w:t>
      </w:r>
      <w:r w:rsidRPr="00231EAC">
        <w:rPr>
          <w:rFonts w:ascii="Palatino Linotype" w:eastAsia="Palatino Linotype" w:hAnsi="Palatino Linotype" w:cs="Palatino Linotype"/>
        </w:rPr>
        <w:t xml:space="preserve">San Luis Mextepec, 51355, San Luis Mextepec, México. </w:t>
      </w:r>
    </w:p>
    <w:p w14:paraId="56019187" w14:textId="77777777" w:rsidR="006A7B9B" w:rsidRPr="00231EAC" w:rsidRDefault="006A7B9B" w:rsidP="006A7B9B">
      <w:pPr>
        <w:spacing w:before="240" w:after="240" w:line="360" w:lineRule="auto"/>
        <w:ind w:left="284"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2. </w:t>
      </w:r>
      <w:r w:rsidR="00833B65" w:rsidRPr="00231EAC">
        <w:rPr>
          <w:rFonts w:ascii="Palatino Linotype" w:eastAsia="Palatino Linotype" w:hAnsi="Palatino Linotype" w:cs="Palatino Linotype"/>
        </w:rPr>
        <w:t>La c</w:t>
      </w:r>
      <w:r w:rsidRPr="00231EAC">
        <w:rPr>
          <w:rFonts w:ascii="Palatino Linotype" w:eastAsia="Palatino Linotype" w:hAnsi="Palatino Linotype" w:cs="Palatino Linotype"/>
        </w:rPr>
        <w:t xml:space="preserve">antidad y tipos de accidentes vehiculares </w:t>
      </w:r>
      <w:r w:rsidR="00090904" w:rsidRPr="00231EAC">
        <w:rPr>
          <w:rFonts w:ascii="Palatino Linotype" w:eastAsia="Palatino Linotype" w:hAnsi="Palatino Linotype" w:cs="Palatino Linotype"/>
        </w:rPr>
        <w:t>ocurridos</w:t>
      </w:r>
      <w:r w:rsidR="00847B69"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rPr>
        <w:t xml:space="preserve">en la Avenida Adolfo López Mateos 1046, Carretera </w:t>
      </w:r>
      <w:r w:rsidR="00847B69" w:rsidRPr="00231EAC">
        <w:rPr>
          <w:rFonts w:ascii="Palatino Linotype" w:eastAsia="Palatino Linotype" w:hAnsi="Palatino Linotype" w:cs="Palatino Linotype"/>
        </w:rPr>
        <w:t xml:space="preserve">Almoloya </w:t>
      </w:r>
      <w:r w:rsidR="00695297" w:rsidRPr="00231EAC">
        <w:rPr>
          <w:rFonts w:ascii="Palatino Linotype" w:eastAsia="Palatino Linotype" w:hAnsi="Palatino Linotype" w:cs="Palatino Linotype"/>
        </w:rPr>
        <w:t xml:space="preserve">y </w:t>
      </w:r>
      <w:r w:rsidRPr="00231EAC">
        <w:rPr>
          <w:rFonts w:ascii="Palatino Linotype" w:eastAsia="Palatino Linotype" w:hAnsi="Palatino Linotype" w:cs="Palatino Linotype"/>
        </w:rPr>
        <w:t>López Mateos</w:t>
      </w:r>
      <w:r w:rsidR="00695297" w:rsidRPr="00231EAC">
        <w:rPr>
          <w:rFonts w:ascii="Palatino Linotype" w:eastAsia="Palatino Linotype" w:hAnsi="Palatino Linotype" w:cs="Palatino Linotype"/>
        </w:rPr>
        <w:t>,</w:t>
      </w:r>
      <w:r w:rsidRPr="00231EAC">
        <w:rPr>
          <w:rFonts w:ascii="Palatino Linotype" w:eastAsia="Palatino Linotype" w:hAnsi="Palatino Linotype" w:cs="Palatino Linotype"/>
        </w:rPr>
        <w:t xml:space="preserve"> San Luis Mextepec, 51355</w:t>
      </w:r>
      <w:r w:rsidR="00847B69" w:rsidRPr="00231EAC">
        <w:rPr>
          <w:rFonts w:ascii="Palatino Linotype" w:eastAsia="Palatino Linotype" w:hAnsi="Palatino Linotype" w:cs="Palatino Linotype"/>
        </w:rPr>
        <w:t>,</w:t>
      </w:r>
      <w:r w:rsidRPr="00231EAC">
        <w:rPr>
          <w:rFonts w:ascii="Palatino Linotype" w:eastAsia="Palatino Linotype" w:hAnsi="Palatino Linotype" w:cs="Palatino Linotype"/>
        </w:rPr>
        <w:t xml:space="preserve"> San Luis Mextepec, México, del 01 de enero al 11 de julio de 2024.</w:t>
      </w:r>
    </w:p>
    <w:p w14:paraId="1538D3F1" w14:textId="77777777" w:rsidR="006A7B9B" w:rsidRPr="00231EAC" w:rsidRDefault="006A7B9B" w:rsidP="006A7B9B">
      <w:pPr>
        <w:spacing w:before="240" w:after="240" w:line="360" w:lineRule="auto"/>
        <w:ind w:left="284"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3. La cantidad de multas </w:t>
      </w:r>
      <w:r w:rsidR="00847B69" w:rsidRPr="00231EAC">
        <w:rPr>
          <w:rFonts w:ascii="Palatino Linotype" w:eastAsia="Palatino Linotype" w:hAnsi="Palatino Linotype" w:cs="Palatino Linotype"/>
        </w:rPr>
        <w:t>que se impusieron</w:t>
      </w:r>
      <w:r w:rsidRPr="00231EAC">
        <w:rPr>
          <w:rFonts w:ascii="Palatino Linotype" w:eastAsia="Palatino Linotype" w:hAnsi="Palatino Linotype" w:cs="Palatino Linotype"/>
        </w:rPr>
        <w:t xml:space="preserve"> a los conductores de todo tipo de vehículos derivado de no obedecer la señal de alto, siga o preventiva cuando así lo indique el semáforo, así como la sanción económica que se implementó, </w:t>
      </w:r>
      <w:r w:rsidR="001009F4" w:rsidRPr="00231EAC">
        <w:rPr>
          <w:rFonts w:ascii="Palatino Linotype" w:eastAsia="Palatino Linotype" w:hAnsi="Palatino Linotype" w:cs="Palatino Linotype"/>
        </w:rPr>
        <w:t>d</w:t>
      </w:r>
      <w:r w:rsidRPr="00231EAC">
        <w:rPr>
          <w:rFonts w:ascii="Palatino Linotype" w:eastAsia="Palatino Linotype" w:hAnsi="Palatino Linotype" w:cs="Palatino Linotype"/>
        </w:rPr>
        <w:t xml:space="preserve">el 01 de enero al 11 de julio de 2024. </w:t>
      </w:r>
    </w:p>
    <w:p w14:paraId="40278D9B" w14:textId="77777777" w:rsidR="006A7B9B" w:rsidRPr="00231EAC" w:rsidRDefault="006A7B9B" w:rsidP="006A7B9B">
      <w:pPr>
        <w:spacing w:before="240" w:after="240" w:line="360" w:lineRule="auto"/>
        <w:ind w:left="284"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4. </w:t>
      </w:r>
      <w:r w:rsidR="00833B65" w:rsidRPr="00231EAC">
        <w:rPr>
          <w:rFonts w:ascii="Palatino Linotype" w:eastAsia="Palatino Linotype" w:hAnsi="Palatino Linotype" w:cs="Palatino Linotype"/>
        </w:rPr>
        <w:t>El p</w:t>
      </w:r>
      <w:r w:rsidRPr="00231EAC">
        <w:rPr>
          <w:rFonts w:ascii="Palatino Linotype" w:eastAsia="Palatino Linotype" w:hAnsi="Palatino Linotype" w:cs="Palatino Linotype"/>
        </w:rPr>
        <w:t xml:space="preserve">rotocolo o actividades </w:t>
      </w:r>
      <w:r w:rsidR="00847B69" w:rsidRPr="00231EAC">
        <w:rPr>
          <w:rFonts w:ascii="Palatino Linotype" w:eastAsia="Palatino Linotype" w:hAnsi="Palatino Linotype" w:cs="Palatino Linotype"/>
        </w:rPr>
        <w:t xml:space="preserve">implementadas </w:t>
      </w:r>
      <w:r w:rsidRPr="00231EAC">
        <w:rPr>
          <w:rFonts w:ascii="Palatino Linotype" w:eastAsia="Palatino Linotype" w:hAnsi="Palatino Linotype" w:cs="Palatino Linotype"/>
        </w:rPr>
        <w:t xml:space="preserve">para regular el correcto funcionamiento de la base de taxis que se encuentra en la Avenida Adolfo </w:t>
      </w:r>
      <w:r w:rsidR="00783428" w:rsidRPr="00231EAC">
        <w:rPr>
          <w:rFonts w:ascii="Palatino Linotype" w:eastAsia="Palatino Linotype" w:hAnsi="Palatino Linotype" w:cs="Palatino Linotype"/>
        </w:rPr>
        <w:t>López</w:t>
      </w:r>
      <w:r w:rsidRPr="00231EAC">
        <w:rPr>
          <w:rFonts w:ascii="Palatino Linotype" w:eastAsia="Palatino Linotype" w:hAnsi="Palatino Linotype" w:cs="Palatino Linotype"/>
        </w:rPr>
        <w:t xml:space="preserve"> Mateos 1046</w:t>
      </w:r>
      <w:r w:rsidR="00695297"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rPr>
        <w:t>Carretera Almoloya y</w:t>
      </w:r>
      <w:r w:rsidR="00695297" w:rsidRPr="00231EAC">
        <w:rPr>
          <w:rFonts w:ascii="Palatino Linotype" w:eastAsia="Palatino Linotype" w:hAnsi="Palatino Linotype" w:cs="Palatino Linotype"/>
        </w:rPr>
        <w:t xml:space="preserve"> </w:t>
      </w:r>
      <w:r w:rsidR="00847B69" w:rsidRPr="00231EAC">
        <w:rPr>
          <w:rFonts w:ascii="Palatino Linotype" w:eastAsia="Palatino Linotype" w:hAnsi="Palatino Linotype" w:cs="Palatino Linotype"/>
        </w:rPr>
        <w:t>López</w:t>
      </w:r>
      <w:r w:rsidRPr="00231EAC">
        <w:rPr>
          <w:rFonts w:ascii="Palatino Linotype" w:eastAsia="Palatino Linotype" w:hAnsi="Palatino Linotype" w:cs="Palatino Linotype"/>
        </w:rPr>
        <w:t xml:space="preserve"> Mateos</w:t>
      </w:r>
      <w:r w:rsidR="00847B69" w:rsidRPr="00231EAC">
        <w:rPr>
          <w:rFonts w:ascii="Palatino Linotype" w:eastAsia="Palatino Linotype" w:hAnsi="Palatino Linotype" w:cs="Palatino Linotype"/>
        </w:rPr>
        <w:t>,</w:t>
      </w:r>
      <w:r w:rsidRPr="00231EAC">
        <w:rPr>
          <w:rFonts w:ascii="Palatino Linotype" w:eastAsia="Palatino Linotype" w:hAnsi="Palatino Linotype" w:cs="Palatino Linotype"/>
        </w:rPr>
        <w:t xml:space="preserve"> San Luis Mextepec, 51355</w:t>
      </w:r>
      <w:r w:rsidR="00847B69" w:rsidRPr="00231EAC">
        <w:rPr>
          <w:rFonts w:ascii="Palatino Linotype" w:eastAsia="Palatino Linotype" w:hAnsi="Palatino Linotype" w:cs="Palatino Linotype"/>
        </w:rPr>
        <w:t>,</w:t>
      </w:r>
      <w:r w:rsidRPr="00231EAC">
        <w:rPr>
          <w:rFonts w:ascii="Palatino Linotype" w:eastAsia="Palatino Linotype" w:hAnsi="Palatino Linotype" w:cs="Palatino Linotype"/>
        </w:rPr>
        <w:t xml:space="preserve"> San Luis Mextepec, Méx</w:t>
      </w:r>
      <w:r w:rsidR="00847B69" w:rsidRPr="00231EAC">
        <w:rPr>
          <w:rFonts w:ascii="Palatino Linotype" w:eastAsia="Palatino Linotype" w:hAnsi="Palatino Linotype" w:cs="Palatino Linotype"/>
        </w:rPr>
        <w:t>ico.</w:t>
      </w:r>
    </w:p>
    <w:p w14:paraId="487050F8" w14:textId="77777777" w:rsidR="006C2EDB" w:rsidRPr="00231EAC" w:rsidRDefault="00A60270">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respuesta,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por conducto de la Unidad de Transparencia </w:t>
      </w:r>
      <w:r w:rsidR="00AF2364" w:rsidRPr="00231EAC">
        <w:rPr>
          <w:rFonts w:ascii="Palatino Linotype" w:eastAsia="Palatino Linotype" w:hAnsi="Palatino Linotype" w:cs="Palatino Linotype"/>
        </w:rPr>
        <w:t>hizo del conocimiento de la persona solicitante la respuesta proporcionada por los servidores públicos habilitados de la Dirección de Seguridad Pública y Tránsito, la Secretaría del Ayuntamiento y la Dirección de Desarrollo Metropolitano y Movilidad, en los siguientes términos:</w:t>
      </w:r>
    </w:p>
    <w:tbl>
      <w:tblPr>
        <w:tblStyle w:val="Tablaconcuadrcula"/>
        <w:tblW w:w="0" w:type="auto"/>
        <w:jc w:val="center"/>
        <w:tblLook w:val="04A0" w:firstRow="1" w:lastRow="0" w:firstColumn="1" w:lastColumn="0" w:noHBand="0" w:noVBand="1"/>
      </w:tblPr>
      <w:tblGrid>
        <w:gridCol w:w="2942"/>
        <w:gridCol w:w="2943"/>
        <w:gridCol w:w="2943"/>
      </w:tblGrid>
      <w:tr w:rsidR="00231EAC" w:rsidRPr="00231EAC" w14:paraId="0CD87C8B" w14:textId="77777777" w:rsidTr="00933ECA">
        <w:trPr>
          <w:jc w:val="center"/>
        </w:trPr>
        <w:tc>
          <w:tcPr>
            <w:tcW w:w="2942" w:type="dxa"/>
            <w:shd w:val="clear" w:color="auto" w:fill="BFBFBF" w:themeFill="background1" w:themeFillShade="BF"/>
            <w:vAlign w:val="center"/>
          </w:tcPr>
          <w:p w14:paraId="17DF15E2" w14:textId="77777777" w:rsidR="00933ECA" w:rsidRPr="00231EAC" w:rsidRDefault="00933ECA" w:rsidP="00DF5793">
            <w:pPr>
              <w:spacing w:before="120" w:after="120"/>
              <w:ind w:right="51"/>
              <w:jc w:val="center"/>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Dirección de Seguridad Pública y Tránsito</w:t>
            </w:r>
          </w:p>
        </w:tc>
        <w:tc>
          <w:tcPr>
            <w:tcW w:w="2943" w:type="dxa"/>
            <w:shd w:val="clear" w:color="auto" w:fill="BFBFBF" w:themeFill="background1" w:themeFillShade="BF"/>
            <w:vAlign w:val="center"/>
          </w:tcPr>
          <w:p w14:paraId="64574622" w14:textId="77777777" w:rsidR="00933ECA" w:rsidRPr="00231EAC" w:rsidRDefault="00933ECA" w:rsidP="00DF5793">
            <w:pPr>
              <w:spacing w:before="120" w:after="120"/>
              <w:ind w:right="51"/>
              <w:jc w:val="center"/>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Secretaría del Ayuntamiento</w:t>
            </w:r>
          </w:p>
        </w:tc>
        <w:tc>
          <w:tcPr>
            <w:tcW w:w="2943" w:type="dxa"/>
            <w:shd w:val="clear" w:color="auto" w:fill="BFBFBF" w:themeFill="background1" w:themeFillShade="BF"/>
            <w:vAlign w:val="center"/>
          </w:tcPr>
          <w:p w14:paraId="032A67B0" w14:textId="77777777" w:rsidR="00933ECA" w:rsidRPr="00231EAC" w:rsidRDefault="00933ECA" w:rsidP="00DF5793">
            <w:pPr>
              <w:spacing w:before="120" w:after="120"/>
              <w:ind w:right="51"/>
              <w:jc w:val="center"/>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Dirección de Desarrollo Metropolitano y Movilidad</w:t>
            </w:r>
          </w:p>
        </w:tc>
      </w:tr>
      <w:tr w:rsidR="00231EAC" w:rsidRPr="00231EAC" w14:paraId="7D6E88FD" w14:textId="77777777" w:rsidTr="00933ECA">
        <w:trPr>
          <w:jc w:val="center"/>
        </w:trPr>
        <w:tc>
          <w:tcPr>
            <w:tcW w:w="2942" w:type="dxa"/>
          </w:tcPr>
          <w:p w14:paraId="682E9D6A" w14:textId="77777777" w:rsidR="00933ECA" w:rsidRPr="00231EAC" w:rsidRDefault="00147AB3" w:rsidP="00DF5793">
            <w:pPr>
              <w:spacing w:before="120" w:after="120"/>
              <w:ind w:right="49"/>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Punto 1.</w:t>
            </w:r>
            <w:r w:rsidRPr="00231EAC">
              <w:rPr>
                <w:rFonts w:ascii="Palatino Linotype" w:eastAsia="Palatino Linotype" w:hAnsi="Palatino Linotype" w:cs="Palatino Linotype"/>
                <w:sz w:val="20"/>
                <w:szCs w:val="20"/>
              </w:rPr>
              <w:t xml:space="preserve"> </w:t>
            </w:r>
            <w:r w:rsidR="00DF5793" w:rsidRPr="00231EAC">
              <w:rPr>
                <w:rFonts w:ascii="Palatino Linotype" w:eastAsia="Palatino Linotype" w:hAnsi="Palatino Linotype" w:cs="Palatino Linotype"/>
                <w:sz w:val="20"/>
                <w:szCs w:val="20"/>
              </w:rPr>
              <w:t xml:space="preserve">En horarios considerados con afluencia vehicular, se hacen recorridos de seguridad vial, con la </w:t>
            </w:r>
            <w:r w:rsidR="00DF5793" w:rsidRPr="00231EAC">
              <w:rPr>
                <w:rFonts w:ascii="Palatino Linotype" w:eastAsia="Palatino Linotype" w:hAnsi="Palatino Linotype" w:cs="Palatino Linotype"/>
                <w:sz w:val="20"/>
                <w:szCs w:val="20"/>
              </w:rPr>
              <w:lastRenderedPageBreak/>
              <w:t xml:space="preserve">finalidad de verificar que los semáforos y señalamientos de </w:t>
            </w:r>
            <w:proofErr w:type="spellStart"/>
            <w:r w:rsidR="00DF5793" w:rsidRPr="00231EAC">
              <w:rPr>
                <w:rFonts w:ascii="Palatino Linotype" w:eastAsia="Palatino Linotype" w:hAnsi="Palatino Linotype" w:cs="Palatino Linotype"/>
                <w:sz w:val="20"/>
                <w:szCs w:val="20"/>
              </w:rPr>
              <w:t>transito</w:t>
            </w:r>
            <w:proofErr w:type="spellEnd"/>
            <w:r w:rsidR="00DF5793" w:rsidRPr="00231EAC">
              <w:rPr>
                <w:rFonts w:ascii="Palatino Linotype" w:eastAsia="Palatino Linotype" w:hAnsi="Palatino Linotype" w:cs="Palatino Linotype"/>
                <w:sz w:val="20"/>
                <w:szCs w:val="20"/>
              </w:rPr>
              <w:t xml:space="preserve"> sean respetados por los conductores y en caso contrario imponer la sanción correspondiente conforme al Reglamento de Tránsito vigente.</w:t>
            </w:r>
          </w:p>
        </w:tc>
        <w:tc>
          <w:tcPr>
            <w:tcW w:w="2943" w:type="dxa"/>
          </w:tcPr>
          <w:p w14:paraId="5F59CFD3" w14:textId="77777777" w:rsidR="00DF5793"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lastRenderedPageBreak/>
              <w:t xml:space="preserve">Punto 1. </w:t>
            </w:r>
            <w:r w:rsidR="00DF5793" w:rsidRPr="00231EAC">
              <w:rPr>
                <w:rFonts w:ascii="Palatino Linotype" w:hAnsi="Palatino Linotype"/>
                <w:sz w:val="20"/>
                <w:szCs w:val="20"/>
              </w:rPr>
              <w:t xml:space="preserve">El Juzgado Cívico no realiza acciones para controlar el flujo vial en ninguna de las avenidas del municipio, </w:t>
            </w:r>
            <w:r w:rsidR="00DF5793" w:rsidRPr="00231EAC">
              <w:rPr>
                <w:rFonts w:ascii="Palatino Linotype" w:hAnsi="Palatino Linotype"/>
                <w:sz w:val="20"/>
                <w:szCs w:val="20"/>
              </w:rPr>
              <w:lastRenderedPageBreak/>
              <w:t>siendo responsabilidad de la Dirección de Seguridad Pública y Tránsito.</w:t>
            </w:r>
          </w:p>
          <w:p w14:paraId="1386CAE4" w14:textId="77777777" w:rsidR="00933ECA" w:rsidRPr="00231EAC" w:rsidRDefault="00933ECA" w:rsidP="00DF5793">
            <w:pPr>
              <w:spacing w:before="120" w:after="120"/>
              <w:ind w:right="49"/>
              <w:jc w:val="both"/>
              <w:rPr>
                <w:rFonts w:ascii="Palatino Linotype" w:eastAsia="Palatino Linotype" w:hAnsi="Palatino Linotype" w:cs="Palatino Linotype"/>
                <w:sz w:val="20"/>
                <w:szCs w:val="20"/>
              </w:rPr>
            </w:pPr>
          </w:p>
        </w:tc>
        <w:tc>
          <w:tcPr>
            <w:tcW w:w="2943" w:type="dxa"/>
          </w:tcPr>
          <w:p w14:paraId="35223C42" w14:textId="77777777" w:rsidR="00933ECA" w:rsidRPr="00231EAC" w:rsidRDefault="00147AB3" w:rsidP="00147AB3">
            <w:pPr>
              <w:spacing w:before="120" w:after="120"/>
              <w:ind w:right="49"/>
              <w:jc w:val="center"/>
              <w:rPr>
                <w:rFonts w:ascii="Palatino Linotype" w:eastAsia="Palatino Linotype" w:hAnsi="Palatino Linotype" w:cs="Palatino Linotype"/>
                <w:sz w:val="20"/>
                <w:szCs w:val="20"/>
              </w:rPr>
            </w:pPr>
            <w:r w:rsidRPr="00231EAC">
              <w:rPr>
                <w:rFonts w:ascii="Palatino Linotype" w:eastAsia="Palatino Linotype" w:hAnsi="Palatino Linotype" w:cs="Palatino Linotype"/>
                <w:sz w:val="20"/>
                <w:szCs w:val="20"/>
              </w:rPr>
              <w:lastRenderedPageBreak/>
              <w:t>----------</w:t>
            </w:r>
          </w:p>
        </w:tc>
      </w:tr>
      <w:tr w:rsidR="00231EAC" w:rsidRPr="00231EAC" w14:paraId="1DE9E354" w14:textId="77777777" w:rsidTr="00933ECA">
        <w:trPr>
          <w:jc w:val="center"/>
        </w:trPr>
        <w:tc>
          <w:tcPr>
            <w:tcW w:w="2942" w:type="dxa"/>
          </w:tcPr>
          <w:p w14:paraId="148A4A06"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 xml:space="preserve">Punto 2. </w:t>
            </w:r>
            <w:r w:rsidR="00DF5793" w:rsidRPr="00231EAC">
              <w:rPr>
                <w:rFonts w:ascii="Palatino Linotype" w:hAnsi="Palatino Linotype"/>
                <w:sz w:val="20"/>
                <w:szCs w:val="20"/>
              </w:rPr>
              <w:t>La Dirección de Seguridad Publica no lleva a cabo un conteo estadístico de accidentes vehiculares.</w:t>
            </w:r>
          </w:p>
          <w:p w14:paraId="18468240" w14:textId="77777777" w:rsidR="00E8056A" w:rsidRPr="00231EAC" w:rsidRDefault="00E8056A" w:rsidP="00E8056A">
            <w:pPr>
              <w:tabs>
                <w:tab w:val="left" w:pos="567"/>
              </w:tabs>
              <w:spacing w:before="120" w:after="120"/>
              <w:ind w:right="51"/>
              <w:jc w:val="both"/>
              <w:rPr>
                <w:rFonts w:ascii="Palatino Linotype" w:hAnsi="Palatino Linotype"/>
                <w:sz w:val="20"/>
                <w:szCs w:val="20"/>
              </w:rPr>
            </w:pPr>
            <w:r w:rsidRPr="00231EAC">
              <w:rPr>
                <w:rFonts w:ascii="Palatino Linotype" w:hAnsi="Palatino Linotype"/>
                <w:sz w:val="20"/>
                <w:szCs w:val="20"/>
              </w:rPr>
              <w:t xml:space="preserve">De conformidad con el artículo 167 de la Ley de Transparencia y Acceso a la Información Pública del Estado de México y Municipios vigente, la Dirección de Seguridad Pública y Tránsito declara incompetencia para atenderlo, toda vez que cualquier información relativa a accidentes vehiculares, le corresponde a Hechos de </w:t>
            </w:r>
            <w:proofErr w:type="spellStart"/>
            <w:r w:rsidRPr="00231EAC">
              <w:rPr>
                <w:rFonts w:ascii="Palatino Linotype" w:hAnsi="Palatino Linotype"/>
                <w:sz w:val="20"/>
                <w:szCs w:val="20"/>
              </w:rPr>
              <w:t>Transito</w:t>
            </w:r>
            <w:proofErr w:type="spellEnd"/>
            <w:r w:rsidRPr="00231EAC">
              <w:rPr>
                <w:rFonts w:ascii="Palatino Linotype" w:hAnsi="Palatino Linotype"/>
                <w:sz w:val="20"/>
                <w:szCs w:val="20"/>
              </w:rPr>
              <w:t>.</w:t>
            </w:r>
          </w:p>
          <w:p w14:paraId="63FFA252" w14:textId="77777777" w:rsidR="00E8056A" w:rsidRPr="00231EAC" w:rsidRDefault="00E8056A" w:rsidP="00DF5793">
            <w:pPr>
              <w:tabs>
                <w:tab w:val="left" w:pos="567"/>
              </w:tabs>
              <w:spacing w:before="120" w:after="120"/>
              <w:ind w:right="51"/>
              <w:jc w:val="both"/>
              <w:rPr>
                <w:rFonts w:ascii="Palatino Linotype" w:eastAsia="Palatino Linotype" w:hAnsi="Palatino Linotype" w:cs="Palatino Linotype"/>
                <w:sz w:val="20"/>
                <w:szCs w:val="20"/>
              </w:rPr>
            </w:pPr>
          </w:p>
        </w:tc>
        <w:tc>
          <w:tcPr>
            <w:tcW w:w="2943" w:type="dxa"/>
          </w:tcPr>
          <w:p w14:paraId="61031228"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2. </w:t>
            </w:r>
            <w:r w:rsidR="00DF5793" w:rsidRPr="00231EAC">
              <w:rPr>
                <w:rFonts w:ascii="Palatino Linotype" w:hAnsi="Palatino Linotype"/>
                <w:sz w:val="20"/>
                <w:szCs w:val="20"/>
              </w:rPr>
              <w:t xml:space="preserve">El Juzgado Cívico se encarga de recibir los hechos de tránsito que son puestos a disposición del primer respondiente en donde no fue posible que llegaran a un acuerdo en el lugar del accidente, razón por la que no está en posibilidades de dar la cantidad y tipos de accidentes atendidos por los elementos de tránsito ya que aproximadamente de cada 50 accidentes mensuales que atienden los oficiales solo se presentan al Juzgado Cívico un promedio del 10%, correspondiéndole a la Dirección de Seguridad Pública y Tránsito dar la estadística de la cantidad y tipos de accidentes atendidos. </w:t>
            </w:r>
          </w:p>
        </w:tc>
        <w:tc>
          <w:tcPr>
            <w:tcW w:w="2943" w:type="dxa"/>
          </w:tcPr>
          <w:p w14:paraId="4DDC77B9" w14:textId="77777777" w:rsidR="00933ECA" w:rsidRPr="00231EAC" w:rsidRDefault="00147AB3" w:rsidP="00147AB3">
            <w:pPr>
              <w:spacing w:before="120" w:after="120"/>
              <w:ind w:right="49"/>
              <w:jc w:val="center"/>
              <w:rPr>
                <w:rFonts w:ascii="Palatino Linotype" w:eastAsia="Palatino Linotype" w:hAnsi="Palatino Linotype" w:cs="Palatino Linotype"/>
                <w:sz w:val="20"/>
                <w:szCs w:val="20"/>
              </w:rPr>
            </w:pPr>
            <w:r w:rsidRPr="00231EAC">
              <w:rPr>
                <w:rFonts w:ascii="Palatino Linotype" w:eastAsia="Palatino Linotype" w:hAnsi="Palatino Linotype" w:cs="Palatino Linotype"/>
                <w:sz w:val="20"/>
                <w:szCs w:val="20"/>
              </w:rPr>
              <w:t>----------</w:t>
            </w:r>
          </w:p>
        </w:tc>
      </w:tr>
      <w:tr w:rsidR="00231EAC" w:rsidRPr="00231EAC" w14:paraId="600B474A" w14:textId="77777777" w:rsidTr="00933ECA">
        <w:trPr>
          <w:jc w:val="center"/>
        </w:trPr>
        <w:tc>
          <w:tcPr>
            <w:tcW w:w="2942" w:type="dxa"/>
          </w:tcPr>
          <w:p w14:paraId="30C2CF4E"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3. </w:t>
            </w:r>
            <w:r w:rsidR="00DF5793" w:rsidRPr="00231EAC">
              <w:rPr>
                <w:rFonts w:ascii="Palatino Linotype" w:hAnsi="Palatino Linotype"/>
                <w:sz w:val="20"/>
                <w:szCs w:val="20"/>
              </w:rPr>
              <w:t>Se llevaron a cabo en San Luis Mextepec, 15 infracciones por no respetar el semáforo en rojo, por 20 UMAS cada una, conforme a los artículos 57 y 59 del Reglamento de Tránsito del Estado de México, vigente.</w:t>
            </w:r>
          </w:p>
        </w:tc>
        <w:tc>
          <w:tcPr>
            <w:tcW w:w="2943" w:type="dxa"/>
          </w:tcPr>
          <w:p w14:paraId="3C97A93F"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3. </w:t>
            </w:r>
            <w:r w:rsidR="00DF5793" w:rsidRPr="00231EAC">
              <w:rPr>
                <w:rFonts w:ascii="Palatino Linotype" w:hAnsi="Palatino Linotype"/>
                <w:sz w:val="20"/>
                <w:szCs w:val="20"/>
              </w:rPr>
              <w:t xml:space="preserve">El Juzgado Cívico dependiente de la Secretaría </w:t>
            </w:r>
            <w:proofErr w:type="gramStart"/>
            <w:r w:rsidR="00DF5793" w:rsidRPr="00231EAC">
              <w:rPr>
                <w:rFonts w:ascii="Palatino Linotype" w:hAnsi="Palatino Linotype"/>
                <w:sz w:val="20"/>
                <w:szCs w:val="20"/>
              </w:rPr>
              <w:t>del  Ayuntamiento</w:t>
            </w:r>
            <w:proofErr w:type="gramEnd"/>
            <w:r w:rsidR="00DF5793" w:rsidRPr="00231EAC">
              <w:rPr>
                <w:rFonts w:ascii="Palatino Linotype" w:hAnsi="Palatino Linotype"/>
                <w:sz w:val="20"/>
                <w:szCs w:val="20"/>
              </w:rPr>
              <w:t xml:space="preserve"> no impone multas a los conductores de los diferentes tipos de vehículos que circulan en el municipio, derivadas por no obedecer la señal de alto, siga o preventiva cuando así lo indica el semáforo por lo que no está en posibilidades de poder informar la sanción </w:t>
            </w:r>
            <w:r w:rsidR="00DF5793" w:rsidRPr="00231EAC">
              <w:rPr>
                <w:rFonts w:ascii="Palatino Linotype" w:hAnsi="Palatino Linotype"/>
                <w:sz w:val="20"/>
                <w:szCs w:val="20"/>
              </w:rPr>
              <w:lastRenderedPageBreak/>
              <w:t>económica que se implementa correspondiendo a la Dirección de Seguridad Pública y Tránsito aplicarlas.</w:t>
            </w:r>
          </w:p>
        </w:tc>
        <w:tc>
          <w:tcPr>
            <w:tcW w:w="2943" w:type="dxa"/>
          </w:tcPr>
          <w:p w14:paraId="21449B6C" w14:textId="77777777" w:rsidR="00933ECA" w:rsidRPr="00231EAC" w:rsidRDefault="00147AB3" w:rsidP="00147AB3">
            <w:pPr>
              <w:spacing w:before="120" w:after="120"/>
              <w:ind w:right="49"/>
              <w:jc w:val="center"/>
              <w:rPr>
                <w:rFonts w:ascii="Palatino Linotype" w:eastAsia="Palatino Linotype" w:hAnsi="Palatino Linotype" w:cs="Palatino Linotype"/>
                <w:sz w:val="20"/>
                <w:szCs w:val="20"/>
              </w:rPr>
            </w:pPr>
            <w:r w:rsidRPr="00231EAC">
              <w:rPr>
                <w:rFonts w:ascii="Palatino Linotype" w:eastAsia="Palatino Linotype" w:hAnsi="Palatino Linotype" w:cs="Palatino Linotype"/>
                <w:sz w:val="20"/>
                <w:szCs w:val="20"/>
              </w:rPr>
              <w:lastRenderedPageBreak/>
              <w:t>----------</w:t>
            </w:r>
          </w:p>
        </w:tc>
      </w:tr>
      <w:tr w:rsidR="00231EAC" w:rsidRPr="00231EAC" w14:paraId="72F9E78D" w14:textId="77777777" w:rsidTr="00933ECA">
        <w:trPr>
          <w:jc w:val="center"/>
        </w:trPr>
        <w:tc>
          <w:tcPr>
            <w:tcW w:w="2942" w:type="dxa"/>
          </w:tcPr>
          <w:p w14:paraId="2BBABF8B"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4. </w:t>
            </w:r>
            <w:r w:rsidR="00DF5793" w:rsidRPr="00231EAC">
              <w:rPr>
                <w:rFonts w:ascii="Palatino Linotype" w:hAnsi="Palatino Linotype"/>
                <w:sz w:val="20"/>
                <w:szCs w:val="20"/>
              </w:rPr>
              <w:t>De conformidad con el artículo 167 de la Ley de Transparencia y Acceso a la Información Pública del Estado de México y Municipios vigente, la Dirección de Seguridad Pública y Tránsito es incompetente, toda vez que cualquier información relativa a la regulación de establecimientos de negocio, le corresponde a la Dirección de Desarrollo Metropolitano y Movilidad.</w:t>
            </w:r>
          </w:p>
        </w:tc>
        <w:tc>
          <w:tcPr>
            <w:tcW w:w="2943" w:type="dxa"/>
          </w:tcPr>
          <w:p w14:paraId="36531349" w14:textId="77777777" w:rsidR="00933ECA"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4. </w:t>
            </w:r>
            <w:r w:rsidR="00DF5793" w:rsidRPr="00231EAC">
              <w:rPr>
                <w:rFonts w:ascii="Palatino Linotype" w:hAnsi="Palatino Linotype"/>
                <w:sz w:val="20"/>
                <w:szCs w:val="20"/>
              </w:rPr>
              <w:t>El Juzgado Cívico NO es competente para implementar el correcto funcionamiento de ninguna de las bases de los sitios que se encuentran dentro del territorio municipal, debiendo ser esta responsabilidad de la Dirección de Movilidad en coadyuvancia con la Dirección de Seguridad Pública y Tránsito, y la Secretaría de Movilidad del Gobierno del Estado de México.</w:t>
            </w:r>
          </w:p>
        </w:tc>
        <w:tc>
          <w:tcPr>
            <w:tcW w:w="2943" w:type="dxa"/>
          </w:tcPr>
          <w:p w14:paraId="2C179E8E" w14:textId="77777777" w:rsidR="00DF5793" w:rsidRPr="00231EAC" w:rsidRDefault="00147AB3" w:rsidP="00DF5793">
            <w:pPr>
              <w:tabs>
                <w:tab w:val="left" w:pos="567"/>
              </w:tabs>
              <w:spacing w:before="120" w:after="120"/>
              <w:ind w:right="5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b/>
                <w:sz w:val="20"/>
                <w:szCs w:val="20"/>
              </w:rPr>
              <w:t xml:space="preserve">Punto 4. </w:t>
            </w:r>
            <w:r w:rsidR="00957E52" w:rsidRPr="00231EAC">
              <w:rPr>
                <w:rFonts w:ascii="Palatino Linotype" w:eastAsia="Palatino Linotype" w:hAnsi="Palatino Linotype" w:cs="Palatino Linotype"/>
                <w:sz w:val="20"/>
                <w:szCs w:val="20"/>
              </w:rPr>
              <w:t>N</w:t>
            </w:r>
            <w:r w:rsidR="00DF5793" w:rsidRPr="00231EAC">
              <w:rPr>
                <w:rFonts w:ascii="Palatino Linotype" w:eastAsia="Palatino Linotype" w:hAnsi="Palatino Linotype" w:cs="Palatino Linotype"/>
                <w:sz w:val="20"/>
                <w:szCs w:val="20"/>
              </w:rPr>
              <w:t>o c</w:t>
            </w:r>
            <w:r w:rsidR="00957E52" w:rsidRPr="00231EAC">
              <w:rPr>
                <w:rFonts w:ascii="Palatino Linotype" w:eastAsia="Palatino Linotype" w:hAnsi="Palatino Linotype" w:cs="Palatino Linotype"/>
                <w:sz w:val="20"/>
                <w:szCs w:val="20"/>
              </w:rPr>
              <w:t xml:space="preserve">uenta </w:t>
            </w:r>
            <w:r w:rsidR="00DF5793" w:rsidRPr="00231EAC">
              <w:rPr>
                <w:rFonts w:ascii="Palatino Linotype" w:eastAsia="Palatino Linotype" w:hAnsi="Palatino Linotype" w:cs="Palatino Linotype"/>
                <w:sz w:val="20"/>
                <w:szCs w:val="20"/>
              </w:rPr>
              <w:t>con acceso a dicha información, ya que es competencia de la Secretaría de Movilidad del Estado de México.</w:t>
            </w:r>
          </w:p>
          <w:p w14:paraId="212A688F" w14:textId="77777777" w:rsidR="00933ECA" w:rsidRPr="00231EAC" w:rsidRDefault="00933ECA" w:rsidP="00DF5793">
            <w:pPr>
              <w:spacing w:before="120" w:after="120"/>
              <w:ind w:right="49"/>
              <w:jc w:val="both"/>
              <w:rPr>
                <w:rFonts w:ascii="Palatino Linotype" w:eastAsia="Palatino Linotype" w:hAnsi="Palatino Linotype" w:cs="Palatino Linotype"/>
                <w:sz w:val="20"/>
                <w:szCs w:val="20"/>
              </w:rPr>
            </w:pPr>
          </w:p>
        </w:tc>
      </w:tr>
    </w:tbl>
    <w:p w14:paraId="7834EF80" w14:textId="77777777" w:rsidR="000840EA" w:rsidRPr="00231EAC" w:rsidRDefault="00A60270" w:rsidP="000840EA">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Al no estar conforme con los términos de la respuesta emitida, la parte </w:t>
      </w:r>
      <w:r w:rsidRPr="00231EAC">
        <w:rPr>
          <w:rFonts w:ascii="Palatino Linotype" w:eastAsia="Palatino Linotype" w:hAnsi="Palatino Linotype" w:cs="Palatino Linotype"/>
          <w:b/>
        </w:rPr>
        <w:t xml:space="preserve">Recurrente </w:t>
      </w:r>
      <w:r w:rsidRPr="00231EAC">
        <w:rPr>
          <w:rFonts w:ascii="Palatino Linotype" w:eastAsia="Palatino Linotype" w:hAnsi="Palatino Linotype" w:cs="Palatino Linotype"/>
        </w:rPr>
        <w:t xml:space="preserve">interpuso el recurso de revisión que </w:t>
      </w:r>
      <w:r w:rsidR="00B44C78" w:rsidRPr="00231EAC">
        <w:rPr>
          <w:rFonts w:ascii="Palatino Linotype" w:eastAsia="Palatino Linotype" w:hAnsi="Palatino Linotype" w:cs="Palatino Linotype"/>
        </w:rPr>
        <w:t>se resuelve</w:t>
      </w:r>
      <w:r w:rsidRPr="00231EAC">
        <w:rPr>
          <w:rFonts w:ascii="Palatino Linotype" w:eastAsia="Palatino Linotype" w:hAnsi="Palatino Linotype" w:cs="Palatino Linotype"/>
        </w:rPr>
        <w:t xml:space="preserve">, donde señaló como motivo de inconformidad, que </w:t>
      </w:r>
      <w:r w:rsidR="00435112" w:rsidRPr="00231EAC">
        <w:rPr>
          <w:rFonts w:ascii="Palatino Linotype" w:eastAsia="Palatino Linotype" w:hAnsi="Palatino Linotype" w:cs="Palatino Linotype"/>
        </w:rPr>
        <w:t xml:space="preserve">la respuesta proporcionada al </w:t>
      </w:r>
      <w:r w:rsidR="00435112" w:rsidRPr="00231EAC">
        <w:rPr>
          <w:rFonts w:ascii="Palatino Linotype" w:eastAsia="Palatino Linotype" w:hAnsi="Palatino Linotype" w:cs="Palatino Linotype"/>
          <w:b/>
        </w:rPr>
        <w:t>punto 2</w:t>
      </w:r>
      <w:r w:rsidR="00435112" w:rsidRPr="00231EAC">
        <w:rPr>
          <w:rFonts w:ascii="Palatino Linotype" w:eastAsia="Palatino Linotype" w:hAnsi="Palatino Linotype" w:cs="Palatino Linotype"/>
        </w:rPr>
        <w:t xml:space="preserve"> </w:t>
      </w:r>
      <w:r w:rsidR="00833B65" w:rsidRPr="00231EAC">
        <w:rPr>
          <w:rFonts w:ascii="Palatino Linotype" w:eastAsia="Palatino Linotype" w:hAnsi="Palatino Linotype" w:cs="Palatino Linotype"/>
        </w:rPr>
        <w:t xml:space="preserve">donde se solicitó la cantidad y tipos de accidentes vehiculares sucedidos en la Avenida Adolfo López Mateos 1046, </w:t>
      </w:r>
      <w:r w:rsidR="00F1570C" w:rsidRPr="00231EAC">
        <w:rPr>
          <w:rFonts w:ascii="Palatino Linotype" w:eastAsia="Palatino Linotype" w:hAnsi="Palatino Linotype" w:cs="Palatino Linotype"/>
        </w:rPr>
        <w:t xml:space="preserve">no es clara, </w:t>
      </w:r>
      <w:r w:rsidR="007C503D" w:rsidRPr="00231EAC">
        <w:rPr>
          <w:rFonts w:ascii="Palatino Linotype" w:eastAsia="Palatino Linotype" w:hAnsi="Palatino Linotype" w:cs="Palatino Linotype"/>
        </w:rPr>
        <w:t xml:space="preserve">al haberse proporcionado </w:t>
      </w:r>
      <w:r w:rsidR="006C7842" w:rsidRPr="00231EAC">
        <w:rPr>
          <w:rFonts w:ascii="Palatino Linotype" w:eastAsia="Palatino Linotype" w:hAnsi="Palatino Linotype" w:cs="Palatino Linotype"/>
        </w:rPr>
        <w:t xml:space="preserve">un oficio del Director de Seguridad Pública y Tránsito con el mismo número, cuyo contenido es contradictorio, </w:t>
      </w:r>
      <w:r w:rsidR="008158AC" w:rsidRPr="00231EAC">
        <w:rPr>
          <w:rFonts w:ascii="Palatino Linotype" w:eastAsia="Palatino Linotype" w:hAnsi="Palatino Linotype" w:cs="Palatino Linotype"/>
        </w:rPr>
        <w:t>al declarar la incompetencia en uno, y en otro que la Dirección no lleva un conteo estadístico</w:t>
      </w:r>
      <w:r w:rsidR="00E8056A" w:rsidRPr="00231EAC">
        <w:rPr>
          <w:rFonts w:ascii="Palatino Linotype" w:eastAsia="Palatino Linotype" w:hAnsi="Palatino Linotype" w:cs="Palatino Linotype"/>
        </w:rPr>
        <w:t xml:space="preserve">, mientras que la Secretaría del Ayuntamiento refirió que se trataba información que correspondía a la Dirección de Seguridad Pública y Tránsito; por otro lado, respecto al </w:t>
      </w:r>
      <w:r w:rsidR="00E8056A" w:rsidRPr="00231EAC">
        <w:rPr>
          <w:rFonts w:ascii="Palatino Linotype" w:eastAsia="Palatino Linotype" w:hAnsi="Palatino Linotype" w:cs="Palatino Linotype"/>
          <w:b/>
        </w:rPr>
        <w:t xml:space="preserve">punto </w:t>
      </w:r>
      <w:r w:rsidR="00833B65" w:rsidRPr="00231EAC">
        <w:rPr>
          <w:rFonts w:ascii="Palatino Linotype" w:eastAsia="Palatino Linotype" w:hAnsi="Palatino Linotype" w:cs="Palatino Linotype"/>
          <w:b/>
        </w:rPr>
        <w:t>4</w:t>
      </w:r>
      <w:r w:rsidR="00833B65" w:rsidRPr="00231EAC">
        <w:rPr>
          <w:rFonts w:ascii="Palatino Linotype" w:eastAsia="Palatino Linotype" w:hAnsi="Palatino Linotype" w:cs="Palatino Linotype"/>
        </w:rPr>
        <w:t xml:space="preserve"> donde se solicitó el protocolo o actividades implementadas para regular el correcto funcionamiento de la base de taxis que se encuentra en la Avenida Adolfo </w:t>
      </w:r>
      <w:r w:rsidR="00783428" w:rsidRPr="00231EAC">
        <w:rPr>
          <w:rFonts w:ascii="Palatino Linotype" w:eastAsia="Palatino Linotype" w:hAnsi="Palatino Linotype" w:cs="Palatino Linotype"/>
        </w:rPr>
        <w:t>López</w:t>
      </w:r>
      <w:r w:rsidR="00833B65" w:rsidRPr="00231EAC">
        <w:rPr>
          <w:rFonts w:ascii="Palatino Linotype" w:eastAsia="Palatino Linotype" w:hAnsi="Palatino Linotype" w:cs="Palatino Linotype"/>
        </w:rPr>
        <w:t xml:space="preserve"> Mateos 1046</w:t>
      </w:r>
      <w:r w:rsidR="00783428" w:rsidRPr="00231EAC">
        <w:rPr>
          <w:rFonts w:ascii="Palatino Linotype" w:eastAsia="Palatino Linotype" w:hAnsi="Palatino Linotype" w:cs="Palatino Linotype"/>
        </w:rPr>
        <w:t xml:space="preserve">, la Directora de Desarrollo Metropolitano y Movilidad y el Director de Seguridad Pública y Tránsito </w:t>
      </w:r>
      <w:r w:rsidR="00783428" w:rsidRPr="00231EAC">
        <w:rPr>
          <w:rFonts w:ascii="Palatino Linotype" w:eastAsia="Palatino Linotype" w:hAnsi="Palatino Linotype" w:cs="Palatino Linotype"/>
        </w:rPr>
        <w:lastRenderedPageBreak/>
        <w:t>declararon la incompetencia</w:t>
      </w:r>
      <w:r w:rsidR="006169C6" w:rsidRPr="00231EAC">
        <w:rPr>
          <w:rFonts w:ascii="Palatino Linotype" w:eastAsia="Palatino Linotype" w:hAnsi="Palatino Linotype" w:cs="Palatino Linotype"/>
        </w:rPr>
        <w:t xml:space="preserve"> al día 22 de haberse presentado la solicitud</w:t>
      </w:r>
      <w:r w:rsidR="000840EA" w:rsidRPr="00231EAC">
        <w:rPr>
          <w:rFonts w:ascii="Palatino Linotype" w:eastAsia="Palatino Linotype" w:hAnsi="Palatino Linotype" w:cs="Palatino Linotype"/>
        </w:rPr>
        <w:t xml:space="preserve">, sin embargo, de conformidad con el artículo 167 de la Ley de Transparencia y Acceso a la Información Pública del Estado de México y Municipios, </w:t>
      </w:r>
      <w:r w:rsidR="0096155B" w:rsidRPr="00231EAC">
        <w:rPr>
          <w:rFonts w:ascii="Palatino Linotype" w:eastAsia="Palatino Linotype" w:hAnsi="Palatino Linotype" w:cs="Palatino Linotype"/>
        </w:rPr>
        <w:t xml:space="preserve">considera que el </w:t>
      </w:r>
      <w:r w:rsidR="0096155B" w:rsidRPr="00231EAC">
        <w:rPr>
          <w:rFonts w:ascii="Palatino Linotype" w:eastAsia="Palatino Linotype" w:hAnsi="Palatino Linotype" w:cs="Palatino Linotype"/>
          <w:b/>
        </w:rPr>
        <w:t>Sujeto Obligado</w:t>
      </w:r>
      <w:r w:rsidR="0096155B" w:rsidRPr="00231EAC">
        <w:rPr>
          <w:rFonts w:ascii="Palatino Linotype" w:eastAsia="Palatino Linotype" w:hAnsi="Palatino Linotype" w:cs="Palatino Linotype"/>
        </w:rPr>
        <w:t xml:space="preserve"> </w:t>
      </w:r>
      <w:r w:rsidR="006169C6" w:rsidRPr="00231EAC">
        <w:rPr>
          <w:rFonts w:ascii="Palatino Linotype" w:eastAsia="Palatino Linotype" w:hAnsi="Palatino Linotype" w:cs="Palatino Linotype"/>
        </w:rPr>
        <w:t>debió realizar las gestiones necesarias para canalizar el requerimiento ante la Secretaría de Movilidad.</w:t>
      </w:r>
    </w:p>
    <w:p w14:paraId="772097E2" w14:textId="00A061AE" w:rsidR="001D3C65" w:rsidRPr="00231EAC" w:rsidRDefault="001D3C65" w:rsidP="001D3C65">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este sentido, no pasa inadvertido para este Organismo Garante que los motivos de inconformidad aducidos, no versan sobre la totalidad de la información proporcionada por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pues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no manifestó, inconformidad respecto de la respuesta proporcionada a los puntos 1 y 3 de la solicitud.</w:t>
      </w:r>
    </w:p>
    <w:p w14:paraId="4B28ED32" w14:textId="77777777" w:rsidR="001D3C65" w:rsidRPr="00231EAC" w:rsidRDefault="001D3C65" w:rsidP="001D3C65">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este orden de ideas,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satisface la solicitud presentada, respecto de los requerimientos que no fueron combatidos.</w:t>
      </w:r>
    </w:p>
    <w:p w14:paraId="7C207DBD" w14:textId="77777777" w:rsidR="001D3C65" w:rsidRPr="00231EAC" w:rsidRDefault="001D3C65" w:rsidP="001D3C65">
      <w:pPr>
        <w:spacing w:before="240" w:after="36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Lo anterior es así, debido a que cuando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impugna la respuesta del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y éste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584AF0E" w14:textId="77777777" w:rsidR="001D3C65" w:rsidRPr="00231EAC" w:rsidRDefault="001D3C65" w:rsidP="001D3C65">
      <w:pPr>
        <w:spacing w:before="240" w:after="36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lastRenderedPageBreak/>
        <w:t xml:space="preserve">“REVISIÓN EN AMPARO. LOS RESOLUTIVOS NO COMBATIDOS DEBEN DECLARARSE FIRMES. </w:t>
      </w:r>
      <w:r w:rsidRPr="00231EAC">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E3C5512" w14:textId="77777777" w:rsidR="001D3C65" w:rsidRPr="00231EAC" w:rsidRDefault="001D3C65" w:rsidP="001D3C65">
      <w:pPr>
        <w:spacing w:before="240" w:after="240" w:line="360" w:lineRule="auto"/>
        <w:jc w:val="both"/>
        <w:rPr>
          <w:rFonts w:ascii="Palatino Linotype" w:eastAsia="Palatino Linotype" w:hAnsi="Palatino Linotype" w:cs="Palatino Linotype"/>
        </w:rPr>
      </w:pPr>
      <w:bookmarkStart w:id="9" w:name="_Hlk96451588"/>
      <w:r w:rsidRPr="00231EAC">
        <w:rPr>
          <w:rFonts w:ascii="Palatino Linotype" w:eastAsia="Palatino Linotype" w:hAnsi="Palatino Linotype" w:cs="Palatino Linotype"/>
        </w:rPr>
        <w:t>Consecuentemente, se insiste, ante la falta de impugnación eficaz, la respuesta entregada debe declararse consentida por persona solicitante.</w:t>
      </w:r>
    </w:p>
    <w:bookmarkEnd w:id="9"/>
    <w:p w14:paraId="7B987B16" w14:textId="77777777" w:rsidR="001D3C65" w:rsidRPr="00231EAC" w:rsidRDefault="001D3C65" w:rsidP="001D3C65">
      <w:pPr>
        <w:spacing w:before="240" w:after="240" w:line="360" w:lineRule="auto"/>
        <w:jc w:val="both"/>
        <w:rPr>
          <w:rFonts w:ascii="Palatino Linotype" w:hAnsi="Palatino Linotype"/>
        </w:rPr>
      </w:pPr>
      <w:r w:rsidRPr="00231EAC">
        <w:rPr>
          <w:rFonts w:ascii="Palatino Linotype" w:hAnsi="Palatino Linotype" w:cs="Arial"/>
        </w:rPr>
        <w:t>Sirve de sustento lo plasmado en el Criterio de interpretación con clave de control</w:t>
      </w:r>
      <w:r w:rsidRPr="00231EAC">
        <w:rPr>
          <w:rFonts w:ascii="Palatino Linotype" w:hAnsi="Palatino Linotype"/>
        </w:rPr>
        <w:t xml:space="preserve"> SO/001/2020, emitido por el Pleno del Instituto Nacional de Transparencia, Acceso a la Información, y Protección de Datos Personales, INAI, que lleva por rubro y texto, lo siguiente: </w:t>
      </w:r>
    </w:p>
    <w:p w14:paraId="23B6FC3F" w14:textId="77777777" w:rsidR="001D3C65" w:rsidRPr="00231EAC" w:rsidRDefault="001D3C65" w:rsidP="001D3C65">
      <w:pPr>
        <w:pStyle w:val="Sinespaciado"/>
        <w:spacing w:before="120" w:after="120"/>
        <w:ind w:left="851" w:right="902"/>
        <w:jc w:val="both"/>
        <w:rPr>
          <w:rFonts w:ascii="Palatino Linotype" w:hAnsi="Palatino Linotype"/>
          <w:i/>
          <w:iCs/>
        </w:rPr>
      </w:pPr>
      <w:r w:rsidRPr="00231EAC">
        <w:rPr>
          <w:rFonts w:ascii="Palatino Linotype" w:hAnsi="Palatino Linotype"/>
          <w:i/>
          <w:iCs/>
        </w:rPr>
        <w:t>“</w:t>
      </w:r>
      <w:r w:rsidRPr="00231EAC">
        <w:rPr>
          <w:rFonts w:ascii="Palatino Linotype" w:hAnsi="Palatino Linotype" w:cs="Arial"/>
          <w:b/>
          <w:i/>
          <w:iCs/>
        </w:rPr>
        <w:t xml:space="preserve">Actos consentidos tácitamente. Improcedencia de su análisis. </w:t>
      </w:r>
      <w:r w:rsidRPr="00231EAC">
        <w:rPr>
          <w:rFonts w:ascii="Palatino Linotype" w:hAnsi="Palatino Linotype" w:cs="Arial"/>
          <w:i/>
          <w:iCs/>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231EAC">
        <w:rPr>
          <w:rFonts w:ascii="Palatino Linotype" w:hAnsi="Palatino Linotype"/>
          <w:i/>
          <w:iCs/>
        </w:rPr>
        <w:t>”</w:t>
      </w:r>
    </w:p>
    <w:p w14:paraId="3DF7BD1A" w14:textId="77777777" w:rsidR="001D3C65" w:rsidRPr="00231EAC" w:rsidRDefault="001D3C65" w:rsidP="001D3C65">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641E5B78" w14:textId="77777777" w:rsidR="001D3C65" w:rsidRPr="00231EAC" w:rsidRDefault="001D3C65" w:rsidP="001D3C65">
      <w:pPr>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mallCaps/>
          <w:sz w:val="22"/>
          <w:szCs w:val="22"/>
        </w:rPr>
        <w:t xml:space="preserve">“ACTOS CONSENTIDOS. SON LOS QUE NO SE IMPUGNAN MEDIANTE EL RECURSO IDÓNEO. </w:t>
      </w:r>
      <w:r w:rsidRPr="00231EAC">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231EAC">
        <w:rPr>
          <w:rFonts w:ascii="Palatino Linotype" w:eastAsia="Palatino Linotype" w:hAnsi="Palatino Linotype" w:cs="Palatino Linotype"/>
          <w:i/>
          <w:sz w:val="22"/>
          <w:szCs w:val="22"/>
        </w:rPr>
        <w:t>ya que</w:t>
      </w:r>
      <w:proofErr w:type="gramEnd"/>
      <w:r w:rsidRPr="00231EAC">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1D4F544" w14:textId="77777777" w:rsidR="0031471F" w:rsidRPr="00231EAC" w:rsidRDefault="0031471F" w:rsidP="0031471F">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lastRenderedPageBreak/>
        <w:t xml:space="preserve">Cabe señalar además, que de la lectura de los motivos de inconformidad se advirtió que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realizó diversos planteamientos subjetivos, tales como “</w:t>
      </w:r>
      <w:r w:rsidRPr="00231EAC">
        <w:rPr>
          <w:rFonts w:ascii="Palatino Linotype" w:eastAsia="Palatino Linotype" w:hAnsi="Palatino Linotype" w:cs="Palatino Linotype"/>
          <w:i/>
        </w:rPr>
        <w:t>ella no fue capaz de darme una respuesta certera y concreta, y lo más sencillo fue remitir los oficios de los hoy involucrados en dar respuesta a mi solicitud inicial, por lo que considero que la Titular de Transparencia no respeto los principios de simplicidad, rapidez, auxilio y orientación a los particulares del procedimiento de acceso a la información</w:t>
      </w:r>
      <w:r w:rsidRPr="00231EAC">
        <w:rPr>
          <w:rFonts w:ascii="Palatino Linotype" w:eastAsia="Palatino Linotype" w:hAnsi="Palatino Linotype" w:cs="Palatino Linotype"/>
        </w:rPr>
        <w:t xml:space="preserve">”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sus motivos de </w:t>
      </w:r>
      <w:r w:rsidR="00DC00D0" w:rsidRPr="00231EAC">
        <w:rPr>
          <w:rFonts w:ascii="Palatino Linotype" w:eastAsia="Palatino Linotype" w:hAnsi="Palatino Linotype" w:cs="Palatino Linotype"/>
        </w:rPr>
        <w:t>inconformidad</w:t>
      </w:r>
      <w:r w:rsidRPr="00231EAC">
        <w:rPr>
          <w:rFonts w:ascii="Palatino Linotype" w:eastAsia="Palatino Linotype" w:hAnsi="Palatino Linotype" w:cs="Palatino Linotype"/>
        </w:rPr>
        <w:t>. En este sentido, se trata de manifestaciones sobre las cuales este Instituto no está facultado para pronunciarse.</w:t>
      </w:r>
    </w:p>
    <w:p w14:paraId="01D1FD9C" w14:textId="77777777" w:rsidR="00092A8B" w:rsidRPr="00231EAC" w:rsidRDefault="0031471F" w:rsidP="00092A8B">
      <w:pPr>
        <w:pStyle w:val="NormalWeb"/>
        <w:spacing w:before="240" w:beforeAutospacing="0" w:after="240" w:afterAutospacing="0" w:line="360" w:lineRule="auto"/>
        <w:ind w:right="96"/>
        <w:jc w:val="both"/>
      </w:pPr>
      <w:r w:rsidRPr="00231EAC">
        <w:rPr>
          <w:rFonts w:ascii="Palatino Linotype" w:eastAsia="Palatino Linotype" w:hAnsi="Palatino Linotype" w:cs="Palatino Linotype"/>
        </w:rPr>
        <w:t xml:space="preserve">De igual forma </w:t>
      </w:r>
      <w:r w:rsidR="00DC00D0" w:rsidRPr="00231EAC">
        <w:rPr>
          <w:rFonts w:ascii="Palatino Linotype" w:eastAsia="Palatino Linotype" w:hAnsi="Palatino Linotype" w:cs="Palatino Linotype"/>
        </w:rPr>
        <w:t xml:space="preserve">alegó irregularidades respecto de la notificación de la prórroga para dar respuesta a la solicitud de información, donde señaló que el </w:t>
      </w:r>
      <w:r w:rsidR="00DC00D0" w:rsidRPr="00231EAC">
        <w:rPr>
          <w:rFonts w:ascii="Palatino Linotype" w:eastAsia="Palatino Linotype" w:hAnsi="Palatino Linotype" w:cs="Palatino Linotype"/>
          <w:b/>
        </w:rPr>
        <w:t>Sujeto Obligado</w:t>
      </w:r>
      <w:r w:rsidR="002C29D9" w:rsidRPr="00231EAC">
        <w:rPr>
          <w:rFonts w:ascii="Palatino Linotype" w:eastAsia="Palatino Linotype" w:hAnsi="Palatino Linotype" w:cs="Palatino Linotype"/>
          <w:b/>
        </w:rPr>
        <w:t xml:space="preserve"> </w:t>
      </w:r>
      <w:r w:rsidR="002C29D9" w:rsidRPr="00231EAC">
        <w:rPr>
          <w:rFonts w:ascii="Palatino Linotype" w:eastAsia="Palatino Linotype" w:hAnsi="Palatino Linotype" w:cs="Palatino Linotype"/>
        </w:rPr>
        <w:t>no adjunt</w:t>
      </w:r>
      <w:r w:rsidR="00092A8B" w:rsidRPr="00231EAC">
        <w:rPr>
          <w:rFonts w:ascii="Palatino Linotype" w:eastAsia="Palatino Linotype" w:hAnsi="Palatino Linotype" w:cs="Palatino Linotype"/>
        </w:rPr>
        <w:t>ó el</w:t>
      </w:r>
      <w:r w:rsidR="002C29D9" w:rsidRPr="00231EAC">
        <w:rPr>
          <w:rFonts w:ascii="Palatino Linotype" w:eastAsia="Palatino Linotype" w:hAnsi="Palatino Linotype" w:cs="Palatino Linotype"/>
        </w:rPr>
        <w:t xml:space="preserve"> acta mediante la cual el Comité de Transparencia aprobó dicha prorroga,</w:t>
      </w:r>
      <w:r w:rsidR="00092A8B" w:rsidRPr="00231EAC">
        <w:rPr>
          <w:rFonts w:ascii="Palatino Linotype" w:eastAsia="Palatino Linotype" w:hAnsi="Palatino Linotype" w:cs="Palatino Linotype"/>
        </w:rPr>
        <w:t xml:space="preserve"> así como tampoco dio </w:t>
      </w:r>
      <w:r w:rsidR="002C29D9" w:rsidRPr="00231EAC">
        <w:rPr>
          <w:rFonts w:ascii="Palatino Linotype" w:eastAsia="Palatino Linotype" w:hAnsi="Palatino Linotype" w:cs="Palatino Linotype"/>
        </w:rPr>
        <w:t xml:space="preserve">las razones fundadas y motivadas por las cuales </w:t>
      </w:r>
      <w:r w:rsidR="00092A8B" w:rsidRPr="00231EAC">
        <w:rPr>
          <w:rFonts w:ascii="Palatino Linotype" w:eastAsia="Palatino Linotype" w:hAnsi="Palatino Linotype" w:cs="Palatino Linotype"/>
        </w:rPr>
        <w:t xml:space="preserve"> se aprobó la ampliación del plazo para </w:t>
      </w:r>
      <w:r w:rsidR="002C29D9" w:rsidRPr="00231EAC">
        <w:rPr>
          <w:rFonts w:ascii="Palatino Linotype" w:eastAsia="Palatino Linotype" w:hAnsi="Palatino Linotype" w:cs="Palatino Linotype"/>
        </w:rPr>
        <w:t xml:space="preserve"> dar atención a </w:t>
      </w:r>
      <w:r w:rsidR="00092A8B" w:rsidRPr="00231EAC">
        <w:rPr>
          <w:rFonts w:ascii="Palatino Linotype" w:eastAsia="Palatino Linotype" w:hAnsi="Palatino Linotype" w:cs="Palatino Linotype"/>
        </w:rPr>
        <w:t xml:space="preserve">la </w:t>
      </w:r>
      <w:r w:rsidR="002C29D9" w:rsidRPr="00231EAC">
        <w:rPr>
          <w:rFonts w:ascii="Palatino Linotype" w:eastAsia="Palatino Linotype" w:hAnsi="Palatino Linotype" w:cs="Palatino Linotype"/>
        </w:rPr>
        <w:t>solicitud</w:t>
      </w:r>
      <w:r w:rsidR="00092A8B" w:rsidRPr="00231EAC">
        <w:rPr>
          <w:rFonts w:ascii="Palatino Linotype" w:eastAsia="Palatino Linotype" w:hAnsi="Palatino Linotype" w:cs="Palatino Linotype"/>
        </w:rPr>
        <w:t xml:space="preserve">, siendo necesario </w:t>
      </w:r>
      <w:r w:rsidR="00092A8B" w:rsidRPr="00231EAC">
        <w:rPr>
          <w:rFonts w:ascii="Palatino Linotype" w:eastAsia="MS Mincho" w:hAnsi="Palatino Linotype"/>
        </w:rPr>
        <w:t xml:space="preserve">apuntar que </w:t>
      </w:r>
      <w:r w:rsidR="00092A8B" w:rsidRPr="00231EAC">
        <w:rPr>
          <w:rFonts w:ascii="Palatino Linotype" w:hAnsi="Palatino Linotype"/>
        </w:rPr>
        <w:t>de conformidad con el artículo 163 de la Ley de Transparencia local, la prórroga debe darse en los siguientes términos:</w:t>
      </w:r>
    </w:p>
    <w:p w14:paraId="6FFAFD38" w14:textId="77777777" w:rsidR="00092A8B" w:rsidRPr="00231EAC" w:rsidRDefault="00092A8B" w:rsidP="00092A8B">
      <w:pPr>
        <w:pStyle w:val="NormalWeb"/>
        <w:spacing w:before="240" w:beforeAutospacing="0" w:after="240" w:afterAutospacing="0"/>
        <w:ind w:left="851" w:right="993"/>
        <w:jc w:val="both"/>
      </w:pPr>
      <w:r w:rsidRPr="00231EAC">
        <w:rPr>
          <w:rFonts w:ascii="Palatino Linotype" w:hAnsi="Palatino Linotype"/>
          <w:i/>
          <w:iCs/>
          <w:sz w:val="22"/>
          <w:szCs w:val="22"/>
        </w:rPr>
        <w:t>“</w:t>
      </w:r>
      <w:r w:rsidRPr="00231EAC">
        <w:rPr>
          <w:rFonts w:ascii="Palatino Linotype" w:hAnsi="Palatino Linotype"/>
          <w:b/>
          <w:i/>
          <w:iCs/>
          <w:sz w:val="22"/>
          <w:szCs w:val="22"/>
        </w:rPr>
        <w:t>Artículo 163.</w:t>
      </w:r>
      <w:r w:rsidRPr="00231EAC">
        <w:rPr>
          <w:rFonts w:ascii="Palatino Linotype" w:hAnsi="Palatino Linotype"/>
          <w:i/>
          <w:iCs/>
          <w:sz w:val="22"/>
          <w:szCs w:val="22"/>
        </w:rPr>
        <w:t xml:space="preserve"> La Unidad de Transparencia deberá notificar la respuesta a la solicitud al interesado en el menor tiempo posible, que no podrá exceder de </w:t>
      </w:r>
      <w:r w:rsidRPr="00231EAC">
        <w:rPr>
          <w:rFonts w:ascii="Palatino Linotype" w:hAnsi="Palatino Linotype"/>
          <w:i/>
          <w:iCs/>
          <w:sz w:val="22"/>
          <w:szCs w:val="22"/>
        </w:rPr>
        <w:lastRenderedPageBreak/>
        <w:t xml:space="preserve">quince días hábiles, contados a partir del día siguiente a la presentación de aquélla. Excepcionalmente, </w:t>
      </w:r>
      <w:r w:rsidRPr="00231EAC">
        <w:rPr>
          <w:rFonts w:ascii="Palatino Linotype" w:hAnsi="Palatino Linotype"/>
          <w:b/>
          <w:bCs/>
          <w:i/>
          <w:iCs/>
          <w:sz w:val="22"/>
          <w:szCs w:val="22"/>
        </w:rPr>
        <w:t>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w:t>
      </w:r>
      <w:r w:rsidRPr="00231EAC">
        <w:rPr>
          <w:rFonts w:ascii="Palatino Linotype" w:hAnsi="Palatino Linotype"/>
          <w:i/>
          <w:iCs/>
          <w:sz w:val="22"/>
          <w:szCs w:val="22"/>
        </w:rPr>
        <w:t>, antes de su vencimiento. No podrán invocarse como causales de ampliación del plazo motivos que supongan negligencia o descuido del sujeto obligado en el desahogo de la solicitud.” (Sic)</w:t>
      </w:r>
    </w:p>
    <w:p w14:paraId="0AD14C5A" w14:textId="77777777" w:rsidR="00092A8B" w:rsidRPr="00231EAC" w:rsidRDefault="00092A8B" w:rsidP="00092A8B">
      <w:pPr>
        <w:spacing w:before="240" w:after="240" w:line="360" w:lineRule="auto"/>
        <w:ind w:right="62"/>
        <w:jc w:val="both"/>
        <w:rPr>
          <w:rFonts w:ascii="Palatino Linotype" w:eastAsia="MS Mincho" w:hAnsi="Palatino Linotype"/>
        </w:rPr>
      </w:pPr>
      <w:r w:rsidRPr="00231EAC">
        <w:rPr>
          <w:rFonts w:ascii="Palatino Linotype" w:hAnsi="Palatino Linotype"/>
        </w:rPr>
        <w:t xml:space="preserve">De manera que dentro del trámite a la solicitud de información, se prevé que, de ser el caso en el que se requiera ampliar el plazo, deberán existir razones fundadas y motivadas, las cuales serán asentadas en una resolución emitida por el Comité de Transparencia y posteriormente este documento se notificará al solicitante antes del vencimiento del plazo, situación que no aconteció en el caso particular y es por ello que </w:t>
      </w:r>
      <w:r w:rsidRPr="00231EAC">
        <w:rPr>
          <w:rFonts w:ascii="Palatino Linotype" w:hAnsi="Palatino Linotype"/>
          <w:bCs/>
        </w:rPr>
        <w:t>la parte</w:t>
      </w:r>
      <w:r w:rsidRPr="00231EAC">
        <w:rPr>
          <w:rFonts w:ascii="Palatino Linotype" w:hAnsi="Palatino Linotype"/>
          <w:b/>
          <w:bCs/>
        </w:rPr>
        <w:t xml:space="preserve"> Recurrente</w:t>
      </w:r>
      <w:r w:rsidRPr="00231EAC">
        <w:rPr>
          <w:rFonts w:ascii="Palatino Linotype" w:hAnsi="Palatino Linotype"/>
        </w:rPr>
        <w:t xml:space="preserve"> argumenta esta circunstancia al momento de la interposición de los Recursos de Revisión, no obstante, es de señalar que </w:t>
      </w:r>
      <w:r w:rsidRPr="00231EAC">
        <w:rPr>
          <w:rFonts w:ascii="Palatino Linotype" w:eastAsia="MS Mincho" w:hAnsi="Palatino Linotype"/>
        </w:rPr>
        <w:t xml:space="preserve">el Recurso de Revisión no es el medio para subsanar faltas u omisiones procesales, por lo que dicha manifestación no encuadra en algún supuesto de procedencia establecido en el artículo 179 de la Ley de Transparencia y Acceso a la Información Pública, determinándose improcedente su estudio. </w:t>
      </w:r>
    </w:p>
    <w:p w14:paraId="1A6ADE9B" w14:textId="77777777" w:rsidR="00092A8B" w:rsidRPr="00231EAC" w:rsidRDefault="00092A8B" w:rsidP="00092A8B">
      <w:pPr>
        <w:spacing w:before="240" w:after="240" w:line="360" w:lineRule="auto"/>
        <w:ind w:right="62"/>
        <w:jc w:val="both"/>
        <w:rPr>
          <w:rFonts w:ascii="Palatino Linotype" w:eastAsia="MS Mincho" w:hAnsi="Palatino Linotype"/>
        </w:rPr>
      </w:pPr>
      <w:r w:rsidRPr="00231EAC">
        <w:rPr>
          <w:rFonts w:ascii="Palatino Linotype" w:eastAsia="MS Mincho" w:hAnsi="Palatino Linotype" w:cs="Arial"/>
        </w:rPr>
        <w:t xml:space="preserve">Y, si bien la falta de la tramitación el acuerdo de prórroga resulta ser una inconsistencia procesal y ello no impide que se sustancie el medio de impugnación, se insta al </w:t>
      </w:r>
      <w:r w:rsidRPr="00231EAC">
        <w:rPr>
          <w:rFonts w:ascii="Palatino Linotype" w:eastAsia="MS Mincho" w:hAnsi="Palatino Linotype" w:cs="Arial"/>
          <w:b/>
        </w:rPr>
        <w:t>Sujeto Obligado</w:t>
      </w:r>
      <w:r w:rsidRPr="00231EAC">
        <w:rPr>
          <w:rFonts w:ascii="Palatino Linotype" w:eastAsia="MS Mincho" w:hAnsi="Palatino Linotype" w:cs="Arial"/>
        </w:rPr>
        <w:t xml:space="preserve"> a desarrollar, en lo subsecuente, y con mayor diligencia el Procedimiento de Acceso a la Información Pública, entendido como </w:t>
      </w:r>
      <w:r w:rsidRPr="00231EAC">
        <w:rPr>
          <w:rFonts w:ascii="Palatino Linotype" w:hAnsi="Palatino Linotype"/>
          <w:lang w:val="es-ES"/>
        </w:rPr>
        <w:t>la garantía primaria del derecho en cuestión, que se rige por los principios de simplicidad, rapidez gratuidad del procedimiento, auxilio y orientación a las personas solicitantes.</w:t>
      </w:r>
    </w:p>
    <w:p w14:paraId="10EAA5D8" w14:textId="77777777" w:rsidR="004E27A1" w:rsidRPr="00231EAC" w:rsidRDefault="00D26915" w:rsidP="004E27A1">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lastRenderedPageBreak/>
        <w:t xml:space="preserve">Continuando con el análisis, </w:t>
      </w:r>
      <w:r w:rsidR="004E27A1" w:rsidRPr="00231EAC">
        <w:rPr>
          <w:rFonts w:ascii="Palatino Linotype" w:eastAsia="Palatino Linotype" w:hAnsi="Palatino Linotype" w:cs="Palatino Linotype"/>
        </w:rPr>
        <w:t xml:space="preserve">las partes fueron omisas </w:t>
      </w:r>
      <w:r w:rsidRPr="00231EAC">
        <w:rPr>
          <w:rFonts w:ascii="Palatino Linotype" w:eastAsia="Palatino Linotype" w:hAnsi="Palatino Linotype" w:cs="Palatino Linotype"/>
        </w:rPr>
        <w:t xml:space="preserve">durante la etapa de manifestaciones, </w:t>
      </w:r>
      <w:r w:rsidR="004E27A1" w:rsidRPr="00231EAC">
        <w:rPr>
          <w:rFonts w:ascii="Palatino Linotype" w:eastAsia="Palatino Linotype" w:hAnsi="Palatino Linotype" w:cs="Palatino Linotype"/>
        </w:rPr>
        <w:t xml:space="preserve">en remitir cualquier elemento que a su derecho conviniera, por lo tanto, se tiene por </w:t>
      </w:r>
      <w:proofErr w:type="spellStart"/>
      <w:r w:rsidR="004E27A1" w:rsidRPr="00231EAC">
        <w:rPr>
          <w:rFonts w:ascii="Palatino Linotype" w:eastAsia="Palatino Linotype" w:hAnsi="Palatino Linotype" w:cs="Palatino Linotype"/>
        </w:rPr>
        <w:t>precluído</w:t>
      </w:r>
      <w:proofErr w:type="spellEnd"/>
      <w:r w:rsidR="004E27A1" w:rsidRPr="00231EAC">
        <w:rPr>
          <w:rFonts w:ascii="Palatino Linotype" w:eastAsia="Palatino Linotype" w:hAnsi="Palatino Linotype" w:cs="Palatino Linotype"/>
        </w:rPr>
        <w:t xml:space="preserve"> su derecho para tal efecto y se procede a emitir la resolución que conforme a derecho corresponda.</w:t>
      </w:r>
    </w:p>
    <w:p w14:paraId="14E91887" w14:textId="77777777" w:rsidR="003E6CA3" w:rsidRPr="00231EAC"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en contraposición con el motivo de inconformidad alegado por la parte </w:t>
      </w:r>
      <w:r w:rsidRPr="00231EAC">
        <w:rPr>
          <w:rFonts w:ascii="Palatino Linotype" w:eastAsia="Palatino Linotype" w:hAnsi="Palatino Linotype" w:cs="Palatino Linotype"/>
          <w:b/>
        </w:rPr>
        <w:t xml:space="preserve">Recurrente, </w:t>
      </w:r>
      <w:r w:rsidRPr="00231EAC">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4D5EAA57" w14:textId="77777777" w:rsidR="003E6CA3" w:rsidRPr="00231EAC" w:rsidRDefault="00A60270">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Ahora bien, en principio es de recordar que de acuerdo con lo establecido en los artículos 53, fracción IV y 162 de la Ley de Transparencia y Acceso a la Información Pública del Estado de México y Municipios, las Unidades de Transparencia deben garantizar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43B9A765" w14:textId="77777777" w:rsidR="003E6CA3" w:rsidRPr="00231EAC" w:rsidRDefault="00BB6298">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En el caso particular, la unidad de transparencia turnó la solicitud a los servidores públicos habilitados de la Secretaría del Ayuntamiento</w:t>
      </w:r>
      <w:r w:rsidR="005F76BF"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rPr>
        <w:t xml:space="preserve">la Dirección de Desarrollo </w:t>
      </w:r>
      <w:r w:rsidR="005F76BF" w:rsidRPr="00231EAC">
        <w:rPr>
          <w:rFonts w:ascii="Palatino Linotype" w:eastAsia="Palatino Linotype" w:hAnsi="Palatino Linotype" w:cs="Palatino Linotype"/>
        </w:rPr>
        <w:t xml:space="preserve">Metropolitano y Movilidad, y la Dirección de Seguridad Pública y Tránsito, </w:t>
      </w:r>
      <w:r w:rsidR="00A60270" w:rsidRPr="00231EAC">
        <w:rPr>
          <w:rFonts w:ascii="Palatino Linotype" w:eastAsia="Palatino Linotype" w:hAnsi="Palatino Linotype" w:cs="Palatino Linotype"/>
        </w:rPr>
        <w:t xml:space="preserve">entre cuyas funciones en materia de transparencia, </w:t>
      </w:r>
      <w:r w:rsidR="005F76BF" w:rsidRPr="00231EAC">
        <w:rPr>
          <w:rFonts w:ascii="Palatino Linotype" w:eastAsia="Palatino Linotype" w:hAnsi="Palatino Linotype" w:cs="Palatino Linotype"/>
        </w:rPr>
        <w:t>según lo dispuesto en el</w:t>
      </w:r>
      <w:r w:rsidRPr="00231EAC">
        <w:rPr>
          <w:rFonts w:ascii="Palatino Linotype" w:eastAsia="Palatino Linotype" w:hAnsi="Palatino Linotype" w:cs="Palatino Linotype"/>
        </w:rPr>
        <w:t xml:space="preserve"> artículo 59 de la </w:t>
      </w:r>
      <w:r w:rsidR="005F76BF" w:rsidRPr="00231EAC">
        <w:rPr>
          <w:rFonts w:ascii="Palatino Linotype" w:eastAsia="Palatino Linotype" w:hAnsi="Palatino Linotype" w:cs="Palatino Linotype"/>
        </w:rPr>
        <w:t xml:space="preserve">Ley de Transparencia y Acceso a la Información Pública del Estado de México y Municipios, </w:t>
      </w:r>
      <w:r w:rsidR="00A60270" w:rsidRPr="00231EAC">
        <w:rPr>
          <w:rFonts w:ascii="Palatino Linotype" w:eastAsia="Palatino Linotype" w:hAnsi="Palatino Linotype" w:cs="Palatino Linotype"/>
        </w:rPr>
        <w:t xml:space="preserve">se encuentran las de localizar la información que le solicite la Unidad </w:t>
      </w:r>
      <w:r w:rsidR="00A60270" w:rsidRPr="00231EAC">
        <w:rPr>
          <w:rFonts w:ascii="Palatino Linotype" w:eastAsia="Palatino Linotype" w:hAnsi="Palatino Linotype" w:cs="Palatino Linotype"/>
        </w:rPr>
        <w:lastRenderedPageBreak/>
        <w:t>de Transparencia; proporcionar la informac</w:t>
      </w:r>
      <w:r w:rsidR="005F76BF" w:rsidRPr="00231EAC">
        <w:rPr>
          <w:rFonts w:ascii="Palatino Linotype" w:eastAsia="Palatino Linotype" w:hAnsi="Palatino Linotype" w:cs="Palatino Linotype"/>
        </w:rPr>
        <w:t>ión que obre en sus</w:t>
      </w:r>
      <w:r w:rsidR="00A60270" w:rsidRPr="00231EAC">
        <w:rPr>
          <w:rFonts w:ascii="Palatino Linotype" w:eastAsia="Palatino Linotype" w:hAnsi="Palatino Linotype" w:cs="Palatino Linotype"/>
        </w:rPr>
        <w:t xml:space="preserve"> archivos y que le</w:t>
      </w:r>
      <w:r w:rsidR="005F76BF" w:rsidRPr="00231EAC">
        <w:rPr>
          <w:rFonts w:ascii="Palatino Linotype" w:eastAsia="Palatino Linotype" w:hAnsi="Palatino Linotype" w:cs="Palatino Linotype"/>
        </w:rPr>
        <w:t>s</w:t>
      </w:r>
      <w:r w:rsidR="00A60270" w:rsidRPr="00231EAC">
        <w:rPr>
          <w:rFonts w:ascii="Palatino Linotype" w:eastAsia="Palatino Linotype" w:hAnsi="Palatino Linotype" w:cs="Palatino Linotype"/>
        </w:rPr>
        <w:t xml:space="preserve"> sea solicitada por la Unidad de Transparencia; y verificar, una vez analizado el contenido de la información, que no se encuentre en los supue</w:t>
      </w:r>
      <w:r w:rsidRPr="00231EAC">
        <w:rPr>
          <w:rFonts w:ascii="Palatino Linotype" w:eastAsia="Palatino Linotype" w:hAnsi="Palatino Linotype" w:cs="Palatino Linotype"/>
        </w:rPr>
        <w:t>stos de información clasificada.</w:t>
      </w:r>
    </w:p>
    <w:p w14:paraId="445794B9" w14:textId="77777777" w:rsidR="00FE77BB" w:rsidRPr="00231EAC" w:rsidRDefault="005F76BF">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Asimismo</w:t>
      </w:r>
      <w:r w:rsidR="00A60270" w:rsidRPr="00231EAC">
        <w:rPr>
          <w:rFonts w:ascii="Palatino Linotype" w:eastAsia="Palatino Linotype" w:hAnsi="Palatino Linotype" w:cs="Palatino Linotype"/>
        </w:rPr>
        <w:t xml:space="preserve">, </w:t>
      </w:r>
      <w:r w:rsidR="00B97155" w:rsidRPr="00231EAC">
        <w:rPr>
          <w:rFonts w:ascii="Palatino Linotype" w:eastAsia="Palatino Linotype" w:hAnsi="Palatino Linotype" w:cs="Palatino Linotype"/>
        </w:rPr>
        <w:t xml:space="preserve">es imprescindible mencionar que de conformidad con los artículos 195 y 196 del Bando Municipal de Zinacantepec, </w:t>
      </w:r>
      <w:r w:rsidR="00C85871" w:rsidRPr="00231EAC">
        <w:rPr>
          <w:rFonts w:ascii="Palatino Linotype" w:eastAsia="Palatino Linotype" w:hAnsi="Palatino Linotype" w:cs="Palatino Linotype"/>
        </w:rPr>
        <w:t xml:space="preserve">el Juzgado Cívico de Zinacantepec está adscrito a </w:t>
      </w:r>
      <w:r w:rsidR="007F6AAC" w:rsidRPr="00231EAC">
        <w:rPr>
          <w:rFonts w:ascii="Palatino Linotype" w:eastAsia="Palatino Linotype" w:hAnsi="Palatino Linotype" w:cs="Palatino Linotype"/>
        </w:rPr>
        <w:t>la Secretaría del Ayuntamiento</w:t>
      </w:r>
      <w:r w:rsidR="00D26915" w:rsidRPr="00231EAC">
        <w:rPr>
          <w:rFonts w:ascii="Palatino Linotype" w:eastAsia="Palatino Linotype" w:hAnsi="Palatino Linotype" w:cs="Palatino Linotype"/>
        </w:rPr>
        <w:t xml:space="preserve">, </w:t>
      </w:r>
      <w:r w:rsidR="007149DD" w:rsidRPr="00231EAC">
        <w:rPr>
          <w:rFonts w:ascii="Palatino Linotype" w:eastAsia="Palatino Linotype" w:hAnsi="Palatino Linotype" w:cs="Palatino Linotype"/>
        </w:rPr>
        <w:t xml:space="preserve">el cual tiene a su cargo la impartición de justicia </w:t>
      </w:r>
      <w:r w:rsidR="005A0205" w:rsidRPr="00231EAC">
        <w:rPr>
          <w:rFonts w:ascii="Palatino Linotype" w:eastAsia="Palatino Linotype" w:hAnsi="Palatino Linotype" w:cs="Palatino Linotype"/>
        </w:rPr>
        <w:t>cívica, definida en el artículo 4, fracción XI de la Ley de Justicia Cívica del Estado de México, como el c</w:t>
      </w:r>
      <w:r w:rsidR="005A0205" w:rsidRPr="00231EAC">
        <w:rPr>
          <w:rFonts w:ascii="Palatino Linotype" w:hAnsi="Palatino Linotype"/>
        </w:rPr>
        <w:t>onjunto de procedimientos orientados a fomentar la cultura cívica y de la legalidad a fin de dar solución de forma pronta, transparente y expedita a conflictos cotidianos, que tiene como objetivo facilitar y mejorar la convivencia en una comunidad y evitar que los conflictos escalen a conductas delictivas o actos de violencia</w:t>
      </w:r>
      <w:r w:rsidR="00FE77BB" w:rsidRPr="00231EAC">
        <w:rPr>
          <w:rFonts w:ascii="Palatino Linotype" w:hAnsi="Palatino Linotype"/>
        </w:rPr>
        <w:t>, asimismo se le confieren, entre otras atribuciones, las siguientes en su parte conducente:</w:t>
      </w:r>
    </w:p>
    <w:p w14:paraId="6EF15E89" w14:textId="77777777" w:rsidR="0004676F"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Conocer, calificar y sancionar las infracciones establecidas en el Presente Bando Municipal; en los Reglamentos Municipales de Justicia Cívica y demás disposiciones legales aplicables.</w:t>
      </w:r>
    </w:p>
    <w:p w14:paraId="3CC4AC19"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Llevar a cabo audiencias públicas para resolver sobre la responsabilidad de los probables infractores.</w:t>
      </w:r>
    </w:p>
    <w:p w14:paraId="600B1E83"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Fomentar y proponer la solución pacífica de conflictos entre particulares, a través de mecanismos alternativos de solución de controversias como la mediación, la conciliación o la justicia restaurativa.</w:t>
      </w:r>
    </w:p>
    <w:p w14:paraId="259E62DB"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lastRenderedPageBreak/>
        <w:t>- Expedir recibo oficial a la persona infractora para que ésta realice el pago de la multa impuesta, ante la Tesorería Municipal.</w:t>
      </w:r>
    </w:p>
    <w:p w14:paraId="4843282D"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Coadyuvar, en el ámbito de su competencia, con el Ministerio Público y las autoridades judiciales correspondientes.</w:t>
      </w:r>
    </w:p>
    <w:p w14:paraId="53691E2A"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Remitir al Ministerio Público a las personas que sean presentadas como probables infractoras, cuando los hechos constituyan la comisión de un probable delito.</w:t>
      </w:r>
    </w:p>
    <w:p w14:paraId="02B7069B" w14:textId="77777777" w:rsidR="005666C6" w:rsidRPr="00231EAC" w:rsidRDefault="005666C6" w:rsidP="005666C6">
      <w:pPr>
        <w:spacing w:before="240" w:after="240" w:line="360" w:lineRule="auto"/>
        <w:ind w:left="284" w:right="51"/>
        <w:jc w:val="both"/>
        <w:rPr>
          <w:rFonts w:ascii="Palatino Linotype" w:hAnsi="Palatino Linotype"/>
        </w:rPr>
      </w:pPr>
      <w:r w:rsidRPr="00231EAC">
        <w:rPr>
          <w:rFonts w:ascii="Palatino Linotype" w:hAnsi="Palatino Linotype"/>
        </w:rPr>
        <w:t>- Conocer</w:t>
      </w:r>
      <w:r w:rsidR="000E245A" w:rsidRPr="00231EAC">
        <w:rPr>
          <w:rFonts w:ascii="Palatino Linotype" w:hAnsi="Palatino Linotype"/>
        </w:rPr>
        <w:t>, calificar</w:t>
      </w:r>
      <w:r w:rsidRPr="00231EAC">
        <w:rPr>
          <w:rFonts w:ascii="Palatino Linotype" w:hAnsi="Palatino Linotype"/>
        </w:rPr>
        <w:t xml:space="preserve"> e imponer las sanciones que proceden por las infracciones que deriven con motivo de la aplicación del Libro Octavo del Código Administrativo del Estado de México en el ámbito de competencia municipal correspondiente, excepto las de carácter fiscal y se apegará a los procedimientos establecidos en el mismo.</w:t>
      </w:r>
    </w:p>
    <w:p w14:paraId="42851783" w14:textId="77777777" w:rsidR="00A87129" w:rsidRPr="00231EAC" w:rsidRDefault="0026168B" w:rsidP="00A87129">
      <w:pPr>
        <w:spacing w:before="240" w:after="240" w:line="360" w:lineRule="auto"/>
        <w:ind w:right="51"/>
        <w:jc w:val="both"/>
        <w:rPr>
          <w:rFonts w:ascii="Palatino Linotype" w:hAnsi="Palatino Linotype"/>
        </w:rPr>
      </w:pPr>
      <w:r w:rsidRPr="00231EAC">
        <w:rPr>
          <w:rFonts w:ascii="Palatino Linotype" w:hAnsi="Palatino Linotype"/>
        </w:rPr>
        <w:t xml:space="preserve">Por otro lado, de conformidad con </w:t>
      </w:r>
      <w:r w:rsidR="00A87129" w:rsidRPr="00231EAC">
        <w:rPr>
          <w:rFonts w:ascii="Palatino Linotype" w:hAnsi="Palatino Linotype"/>
        </w:rPr>
        <w:t>los</w:t>
      </w:r>
      <w:r w:rsidR="00C822F1" w:rsidRPr="00231EAC">
        <w:rPr>
          <w:rFonts w:ascii="Palatino Linotype" w:hAnsi="Palatino Linotype"/>
        </w:rPr>
        <w:t xml:space="preserve"> artículo</w:t>
      </w:r>
      <w:r w:rsidR="00A87129" w:rsidRPr="00231EAC">
        <w:rPr>
          <w:rFonts w:ascii="Palatino Linotype" w:hAnsi="Palatino Linotype"/>
        </w:rPr>
        <w:t>s</w:t>
      </w:r>
      <w:r w:rsidR="00C822F1" w:rsidRPr="00231EAC">
        <w:rPr>
          <w:rFonts w:ascii="Palatino Linotype" w:hAnsi="Palatino Linotype"/>
        </w:rPr>
        <w:t xml:space="preserve"> 164 </w:t>
      </w:r>
      <w:r w:rsidR="00A87129" w:rsidRPr="00231EAC">
        <w:rPr>
          <w:rFonts w:ascii="Palatino Linotype" w:hAnsi="Palatino Linotype"/>
        </w:rPr>
        <w:t xml:space="preserve">y 165 </w:t>
      </w:r>
      <w:r w:rsidR="00C822F1" w:rsidRPr="00231EAC">
        <w:rPr>
          <w:rFonts w:ascii="Palatino Linotype" w:hAnsi="Palatino Linotype"/>
        </w:rPr>
        <w:t xml:space="preserve">del Bando Municipal de Zinacantepec, </w:t>
      </w:r>
      <w:r w:rsidR="00A87129" w:rsidRPr="00231EAC">
        <w:rPr>
          <w:rFonts w:ascii="Palatino Linotype" w:hAnsi="Palatino Linotype"/>
        </w:rPr>
        <w:t xml:space="preserve">el Cuerpo de Tránsito es la autoridad municipal facultada para regular y planear el tránsito de peatones y vehículos en las vías públicas del municipio con el objeto de garantizar al máximo la seguridad de las personas, el medio ambiente y el orden público, cuyas atribuciones se encuentran contenidas en el mismo ordenamiento, en el </w:t>
      </w:r>
      <w:r w:rsidR="00A87129" w:rsidRPr="00231EAC">
        <w:rPr>
          <w:rFonts w:ascii="Palatino Linotype" w:hAnsi="Palatino Linotype"/>
          <w:b/>
        </w:rPr>
        <w:t>Reglamento de Tránsito del Estado de México</w:t>
      </w:r>
      <w:r w:rsidR="00A87129" w:rsidRPr="00231EAC">
        <w:rPr>
          <w:rFonts w:ascii="Palatino Linotype" w:hAnsi="Palatino Linotype"/>
        </w:rPr>
        <w:t xml:space="preserve"> y las disposiciones normativas por las que se justifiquen las necesidades públicas, resultando de interés para el tema que nos ocupa, las siguientes:</w:t>
      </w:r>
    </w:p>
    <w:p w14:paraId="06E3E712" w14:textId="77777777" w:rsidR="00A87129" w:rsidRPr="00231EAC" w:rsidRDefault="00B04811" w:rsidP="00677B6F">
      <w:pPr>
        <w:spacing w:before="240" w:after="240" w:line="276" w:lineRule="auto"/>
        <w:ind w:left="284" w:right="51"/>
        <w:jc w:val="both"/>
        <w:rPr>
          <w:rFonts w:ascii="Palatino Linotype" w:hAnsi="Palatino Linotype"/>
        </w:rPr>
      </w:pPr>
      <w:r w:rsidRPr="00231EAC">
        <w:rPr>
          <w:rFonts w:ascii="Palatino Linotype" w:hAnsi="Palatino Linotype"/>
        </w:rPr>
        <w:lastRenderedPageBreak/>
        <w:t>- Detener y remitir a disposición del Ministerio Público, a los conductores de vehículos que presumiblemente manejen en estado de ebriedad o bajo efecto de drogas enervantes o a los que hubiesen cometido hechos configurativos de delito;</w:t>
      </w:r>
    </w:p>
    <w:p w14:paraId="702445EC" w14:textId="77777777" w:rsidR="00B04811" w:rsidRPr="00231EAC" w:rsidRDefault="00B04811" w:rsidP="00677B6F">
      <w:pPr>
        <w:spacing w:before="240" w:after="240" w:line="276" w:lineRule="auto"/>
        <w:ind w:left="284" w:right="51"/>
        <w:jc w:val="both"/>
        <w:rPr>
          <w:rFonts w:ascii="Palatino Linotype" w:hAnsi="Palatino Linotype"/>
        </w:rPr>
      </w:pPr>
      <w:r w:rsidRPr="00231EAC">
        <w:rPr>
          <w:rFonts w:ascii="Palatino Linotype" w:hAnsi="Palatino Linotype"/>
        </w:rPr>
        <w:t>- En los accidentes de tránsito en los que únicamente se produzcan daños materiales a los vehículos, los agentes tendrán la obligación de exhortar a los afectados, a fin de que lleguen a un arreglo inmediato para evitar el entorpecimiento de la circulación. En caso de que las partes no acepten tal sugerencia, deberán remitirlos a la autoridad competente para los efectos de la intervención legal respectiva. En todo caso, el agente de tránsito levantará la infracción correspondiente.</w:t>
      </w:r>
    </w:p>
    <w:p w14:paraId="3A9B6B44" w14:textId="77777777" w:rsidR="004E0709" w:rsidRPr="00231EAC" w:rsidRDefault="004E0709">
      <w:pPr>
        <w:spacing w:before="240" w:after="240" w:line="360" w:lineRule="auto"/>
        <w:ind w:right="51"/>
        <w:jc w:val="both"/>
        <w:rPr>
          <w:rFonts w:ascii="Palatino Linotype" w:hAnsi="Palatino Linotype"/>
        </w:rPr>
      </w:pPr>
      <w:r w:rsidRPr="00231EAC">
        <w:rPr>
          <w:rFonts w:ascii="Palatino Linotype" w:hAnsi="Palatino Linotype"/>
        </w:rPr>
        <w:t xml:space="preserve">Mientras que la </w:t>
      </w:r>
      <w:r w:rsidRPr="00231EAC">
        <w:rPr>
          <w:rFonts w:ascii="Palatino Linotype" w:eastAsia="Palatino Linotype" w:hAnsi="Palatino Linotype" w:cs="Palatino Linotype"/>
        </w:rPr>
        <w:t xml:space="preserve">Dirección de Desarrollo Metropolitano y Movilidad, según lo dispuesto en los artículos 58 y 59 del </w:t>
      </w:r>
      <w:r w:rsidR="005F76BF" w:rsidRPr="00231EAC">
        <w:rPr>
          <w:rFonts w:ascii="Palatino Linotype" w:eastAsia="Palatino Linotype" w:hAnsi="Palatino Linotype" w:cs="Palatino Linotype"/>
        </w:rPr>
        <w:t xml:space="preserve">Reglamento Orgánico Municipal y </w:t>
      </w:r>
      <w:r w:rsidRPr="00231EAC">
        <w:rPr>
          <w:rFonts w:ascii="Palatino Linotype" w:eastAsia="Palatino Linotype" w:hAnsi="Palatino Linotype" w:cs="Palatino Linotype"/>
        </w:rPr>
        <w:t xml:space="preserve">el </w:t>
      </w:r>
      <w:r w:rsidR="005D6736" w:rsidRPr="00231EAC">
        <w:rPr>
          <w:rFonts w:ascii="Palatino Linotype" w:eastAsia="Palatino Linotype" w:hAnsi="Palatino Linotype" w:cs="Palatino Linotype"/>
        </w:rPr>
        <w:t>numeral</w:t>
      </w:r>
      <w:r w:rsidRPr="00231EAC">
        <w:rPr>
          <w:rFonts w:ascii="Palatino Linotype" w:eastAsia="Palatino Linotype" w:hAnsi="Palatino Linotype" w:cs="Palatino Linotype"/>
        </w:rPr>
        <w:t xml:space="preserve"> </w:t>
      </w:r>
      <w:r w:rsidR="005D6736" w:rsidRPr="00231EAC">
        <w:rPr>
          <w:rFonts w:ascii="Palatino Linotype" w:eastAsia="Palatino Linotype" w:hAnsi="Palatino Linotype" w:cs="Palatino Linotype"/>
        </w:rPr>
        <w:t>1.6 d</w:t>
      </w:r>
      <w:r w:rsidR="005F76BF" w:rsidRPr="00231EAC">
        <w:rPr>
          <w:rFonts w:ascii="Palatino Linotype" w:eastAsia="Palatino Linotype" w:hAnsi="Palatino Linotype" w:cs="Palatino Linotype"/>
        </w:rPr>
        <w:t>el Manual General de Organización</w:t>
      </w:r>
      <w:r w:rsidR="005F76BF"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rPr>
        <w:t xml:space="preserve">es la dependencia encargada de </w:t>
      </w:r>
      <w:r w:rsidRPr="00231EAC">
        <w:rPr>
          <w:rFonts w:ascii="Palatino Linotype" w:hAnsi="Palatino Linotype"/>
        </w:rPr>
        <w:t>planear, regular, gestionar y fomentar la movilidad de las personas en el municipio</w:t>
      </w:r>
      <w:r w:rsidR="00226858" w:rsidRPr="00231EAC">
        <w:rPr>
          <w:rFonts w:ascii="Palatino Linotype" w:hAnsi="Palatino Linotype"/>
        </w:rPr>
        <w:t>, entre cuyas atribuciones se encuentran las siguientes:</w:t>
      </w:r>
    </w:p>
    <w:p w14:paraId="776EE558" w14:textId="77777777" w:rsidR="00226858" w:rsidRPr="00231EAC" w:rsidRDefault="00226858" w:rsidP="00677B6F">
      <w:pPr>
        <w:spacing w:before="240" w:after="240" w:line="276" w:lineRule="auto"/>
        <w:ind w:left="284" w:right="51"/>
        <w:jc w:val="both"/>
        <w:rPr>
          <w:rFonts w:ascii="Palatino Linotype" w:hAnsi="Palatino Linotype"/>
        </w:rPr>
      </w:pPr>
      <w:r w:rsidRPr="00231EAC">
        <w:rPr>
          <w:rFonts w:ascii="Palatino Linotype" w:hAnsi="Palatino Linotype"/>
        </w:rPr>
        <w:t>- Establecer las bases y directrices para la planeación, regulación y gestión de movilidad urbana para las personas y bienes de dominio público dentro de la zona territorial del Municipio.</w:t>
      </w:r>
    </w:p>
    <w:p w14:paraId="74615268" w14:textId="77777777" w:rsidR="00226858" w:rsidRPr="00231EAC" w:rsidRDefault="00226858" w:rsidP="00677B6F">
      <w:pPr>
        <w:spacing w:before="240" w:after="240" w:line="276" w:lineRule="auto"/>
        <w:ind w:left="284" w:right="51"/>
        <w:jc w:val="both"/>
        <w:rPr>
          <w:rFonts w:ascii="Palatino Linotype" w:eastAsia="Palatino Linotype" w:hAnsi="Palatino Linotype" w:cs="Palatino Linotype"/>
          <w:b/>
        </w:rPr>
      </w:pPr>
      <w:r w:rsidRPr="00231EAC">
        <w:rPr>
          <w:rFonts w:ascii="Palatino Linotype" w:hAnsi="Palatino Linotype"/>
          <w:b/>
        </w:rPr>
        <w:t>- Otorgar el Visto Bueno</w:t>
      </w:r>
      <w:r w:rsidRPr="00231EAC">
        <w:rPr>
          <w:rFonts w:ascii="Palatino Linotype" w:hAnsi="Palatino Linotype"/>
        </w:rPr>
        <w:t xml:space="preserve">, previo cumplimiento de requisitos para la autorización </w:t>
      </w:r>
      <w:r w:rsidRPr="00231EAC">
        <w:rPr>
          <w:rFonts w:ascii="Palatino Linotype" w:hAnsi="Palatino Linotype"/>
          <w:b/>
        </w:rPr>
        <w:t>de base, sitio o lanzadera, en la modalidad del servicio discrecional de automóvil de alquiler (taxi).</w:t>
      </w:r>
    </w:p>
    <w:p w14:paraId="54A36048" w14:textId="77777777" w:rsidR="003E6CA3" w:rsidRPr="00231EAC" w:rsidRDefault="00A61EA6">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Atento a lo anterior se colige que la Unidad de Transparencia </w:t>
      </w:r>
      <w:r w:rsidR="00A60270" w:rsidRPr="00231EAC">
        <w:rPr>
          <w:rFonts w:ascii="Palatino Linotype" w:eastAsia="Palatino Linotype" w:hAnsi="Palatino Linotype" w:cs="Palatino Linotype"/>
        </w:rPr>
        <w:t>turnó la solicitud de información a las unidades administrativas competentes para conocer la información que es del interés de la persona solicitante.</w:t>
      </w:r>
    </w:p>
    <w:p w14:paraId="1AB197C7" w14:textId="77777777" w:rsidR="00A61EA6" w:rsidRPr="00231EAC" w:rsidRDefault="00A60270">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lastRenderedPageBreak/>
        <w:t xml:space="preserve">Dicho esto, se procede a contextualizar la información requerida </w:t>
      </w:r>
      <w:r w:rsidR="00665DCC" w:rsidRPr="00231EAC">
        <w:rPr>
          <w:rFonts w:ascii="Palatino Linotype" w:eastAsia="Palatino Linotype" w:hAnsi="Palatino Linotype" w:cs="Palatino Linotype"/>
        </w:rPr>
        <w:t xml:space="preserve">en los puntos </w:t>
      </w:r>
      <w:r w:rsidR="001B7FC0" w:rsidRPr="00231EAC">
        <w:rPr>
          <w:rFonts w:ascii="Palatino Linotype" w:eastAsia="Palatino Linotype" w:hAnsi="Palatino Linotype" w:cs="Palatino Linotype"/>
        </w:rPr>
        <w:t xml:space="preserve">de la solicitud </w:t>
      </w:r>
      <w:r w:rsidR="00665DCC" w:rsidRPr="00231EAC">
        <w:rPr>
          <w:rFonts w:ascii="Palatino Linotype" w:eastAsia="Palatino Linotype" w:hAnsi="Palatino Linotype" w:cs="Palatino Linotype"/>
        </w:rPr>
        <w:t>combatidos.</w:t>
      </w:r>
    </w:p>
    <w:p w14:paraId="2A187D2B" w14:textId="77777777" w:rsidR="009A314F" w:rsidRPr="00231EAC" w:rsidRDefault="003D43AF" w:rsidP="00D809FD">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R</w:t>
      </w:r>
      <w:r w:rsidR="001B7FC0" w:rsidRPr="00231EAC">
        <w:rPr>
          <w:rFonts w:ascii="Palatino Linotype" w:eastAsia="Palatino Linotype" w:hAnsi="Palatino Linotype" w:cs="Palatino Linotype"/>
        </w:rPr>
        <w:t xml:space="preserve">especto al </w:t>
      </w:r>
      <w:r w:rsidR="001B7FC0" w:rsidRPr="00231EAC">
        <w:rPr>
          <w:rFonts w:ascii="Palatino Linotype" w:eastAsia="Palatino Linotype" w:hAnsi="Palatino Linotype" w:cs="Palatino Linotype"/>
          <w:b/>
        </w:rPr>
        <w:t>punto 2</w:t>
      </w:r>
      <w:r w:rsidR="001B7FC0" w:rsidRPr="00231EAC">
        <w:rPr>
          <w:rFonts w:ascii="Palatino Linotype" w:eastAsia="Palatino Linotype" w:hAnsi="Palatino Linotype" w:cs="Palatino Linotype"/>
        </w:rPr>
        <w:t xml:space="preserve">, donde se requirió la cantidad y tipos de accidentes vehiculares </w:t>
      </w:r>
      <w:r w:rsidR="00695297" w:rsidRPr="00231EAC">
        <w:rPr>
          <w:rFonts w:ascii="Palatino Linotype" w:eastAsia="Palatino Linotype" w:hAnsi="Palatino Linotype" w:cs="Palatino Linotype"/>
        </w:rPr>
        <w:t>ocurridos</w:t>
      </w:r>
      <w:r w:rsidR="001B7FC0" w:rsidRPr="00231EAC">
        <w:rPr>
          <w:rFonts w:ascii="Palatino Linotype" w:eastAsia="Palatino Linotype" w:hAnsi="Palatino Linotype" w:cs="Palatino Linotype"/>
        </w:rPr>
        <w:t xml:space="preserve"> en la Avenida Adolfo López Mateos 1046,</w:t>
      </w:r>
      <w:r w:rsidR="00841AFD" w:rsidRPr="00231EAC">
        <w:rPr>
          <w:rFonts w:ascii="Palatino Linotype" w:eastAsia="Palatino Linotype" w:hAnsi="Palatino Linotype" w:cs="Palatino Linotype"/>
        </w:rPr>
        <w:t xml:space="preserve"> </w:t>
      </w:r>
      <w:r w:rsidR="001B7FC0" w:rsidRPr="00231EAC">
        <w:rPr>
          <w:rFonts w:ascii="Palatino Linotype" w:eastAsia="Palatino Linotype" w:hAnsi="Palatino Linotype" w:cs="Palatino Linotype"/>
        </w:rPr>
        <w:t xml:space="preserve"> Carretera Almoloya de Juárez y López Mateos</w:t>
      </w:r>
      <w:r w:rsidR="00841AFD" w:rsidRPr="00231EAC">
        <w:rPr>
          <w:rFonts w:ascii="Palatino Linotype" w:eastAsia="Palatino Linotype" w:hAnsi="Palatino Linotype" w:cs="Palatino Linotype"/>
        </w:rPr>
        <w:t>,</w:t>
      </w:r>
      <w:r w:rsidR="001B7FC0" w:rsidRPr="00231EAC">
        <w:rPr>
          <w:rFonts w:ascii="Palatino Linotype" w:eastAsia="Palatino Linotype" w:hAnsi="Palatino Linotype" w:cs="Palatino Linotype"/>
        </w:rPr>
        <w:t xml:space="preserve"> San Luis Mextepec, del 01 </w:t>
      </w:r>
      <w:r w:rsidR="00D37742" w:rsidRPr="00231EAC">
        <w:rPr>
          <w:rFonts w:ascii="Palatino Linotype" w:eastAsia="Palatino Linotype" w:hAnsi="Palatino Linotype" w:cs="Palatino Linotype"/>
        </w:rPr>
        <w:t>de enero al 11 de julio de 2024,</w:t>
      </w:r>
      <w:r w:rsidR="009D4CFD"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rPr>
        <w:t xml:space="preserve">en primer lugar, </w:t>
      </w:r>
      <w:r w:rsidR="009D4CFD" w:rsidRPr="00231EAC">
        <w:rPr>
          <w:rFonts w:ascii="Palatino Linotype" w:eastAsia="Palatino Linotype" w:hAnsi="Palatino Linotype" w:cs="Palatino Linotype"/>
        </w:rPr>
        <w:t xml:space="preserve">es oportuno </w:t>
      </w:r>
      <w:r w:rsidR="00CB7EAA" w:rsidRPr="00231EAC">
        <w:rPr>
          <w:rFonts w:ascii="Palatino Linotype" w:eastAsia="Palatino Linotype" w:hAnsi="Palatino Linotype" w:cs="Palatino Linotype"/>
        </w:rPr>
        <w:t>mencionar en primer</w:t>
      </w:r>
      <w:r w:rsidR="000B1130" w:rsidRPr="00231EAC">
        <w:rPr>
          <w:rFonts w:ascii="Palatino Linotype" w:eastAsia="Palatino Linotype" w:hAnsi="Palatino Linotype" w:cs="Palatino Linotype"/>
        </w:rPr>
        <w:t xml:space="preserve"> lugar, </w:t>
      </w:r>
      <w:r w:rsidR="00590FE6" w:rsidRPr="00231EAC">
        <w:rPr>
          <w:rFonts w:ascii="Palatino Linotype" w:eastAsia="Palatino Linotype" w:hAnsi="Palatino Linotype" w:cs="Palatino Linotype"/>
        </w:rPr>
        <w:t xml:space="preserve">que </w:t>
      </w:r>
      <w:r w:rsidR="009A314F" w:rsidRPr="00231EAC">
        <w:rPr>
          <w:rFonts w:ascii="Palatino Linotype" w:hAnsi="Palatino Linotype"/>
        </w:rPr>
        <w:t xml:space="preserve">la </w:t>
      </w:r>
      <w:r w:rsidR="009A314F" w:rsidRPr="00231EAC">
        <w:rPr>
          <w:rFonts w:ascii="Palatino Linotype" w:eastAsia="Palatino Linotype" w:hAnsi="Palatino Linotype" w:cs="Palatino Linotype"/>
        </w:rPr>
        <w:t>Dirección de Seguridad Pública y Tránsito, a través de los Cuerpos de Tránsito, agentes de tránsito o policías de tránsito, se encarga de regular, vigilar, controlar y hacer cumplir las normas de tránsito y transporte</w:t>
      </w:r>
      <w:r w:rsidR="009A314F" w:rsidRPr="00231EAC">
        <w:rPr>
          <w:rFonts w:ascii="Palatino Linotype" w:hAnsi="Palatino Linotype"/>
        </w:rPr>
        <w:t xml:space="preserve">, teniendo a su cargo, </w:t>
      </w:r>
      <w:r w:rsidR="009A314F" w:rsidRPr="00231EAC">
        <w:rPr>
          <w:rFonts w:ascii="Palatino Linotype" w:eastAsia="Palatino Linotype" w:hAnsi="Palatino Linotype" w:cs="Palatino Linotype"/>
        </w:rPr>
        <w:t>de conformidad con los artículos 14, fracciones II y III del Reglamento de Tránsito del Estado de México, y 1</w:t>
      </w:r>
      <w:r w:rsidR="009A314F" w:rsidRPr="00231EAC">
        <w:rPr>
          <w:rFonts w:ascii="Palatino Linotype" w:hAnsi="Palatino Linotype"/>
        </w:rPr>
        <w:t>65, fracciones III y IV del Bando Municipal de Zinacantepec, las siguientes atribuciones:</w:t>
      </w:r>
    </w:p>
    <w:p w14:paraId="0886A63A" w14:textId="77777777" w:rsidR="003D43AF" w:rsidRPr="00231EAC" w:rsidRDefault="003D43AF" w:rsidP="003D43AF">
      <w:pPr>
        <w:spacing w:before="240" w:after="240"/>
        <w:ind w:left="851" w:right="51"/>
        <w:jc w:val="both"/>
        <w:rPr>
          <w:rFonts w:ascii="Palatino Linotype" w:hAnsi="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hAnsi="Palatino Linotype"/>
          <w:b/>
          <w:i/>
          <w:sz w:val="22"/>
          <w:szCs w:val="22"/>
        </w:rPr>
        <w:t>Artículo 14</w:t>
      </w:r>
      <w:r w:rsidRPr="00231EAC">
        <w:rPr>
          <w:rFonts w:ascii="Palatino Linotype" w:hAnsi="Palatino Linotype"/>
          <w:i/>
          <w:sz w:val="22"/>
          <w:szCs w:val="22"/>
        </w:rPr>
        <w:t>. En el ejercicio de sus funciones, los agentes de tránsito del Estado están facultades para:</w:t>
      </w:r>
    </w:p>
    <w:p w14:paraId="30A3BD1D" w14:textId="77777777" w:rsidR="003D43AF" w:rsidRPr="00231EAC" w:rsidRDefault="003D43AF" w:rsidP="003D43AF">
      <w:pPr>
        <w:spacing w:before="240" w:after="240"/>
        <w:ind w:left="1134" w:right="51"/>
        <w:jc w:val="both"/>
        <w:rPr>
          <w:rFonts w:ascii="Palatino Linotype" w:hAnsi="Palatino Linotype"/>
          <w:b/>
          <w:i/>
          <w:sz w:val="22"/>
          <w:szCs w:val="22"/>
        </w:rPr>
      </w:pPr>
      <w:r w:rsidRPr="00231EAC">
        <w:rPr>
          <w:rFonts w:ascii="Palatino Linotype" w:hAnsi="Palatino Linotype"/>
          <w:b/>
          <w:i/>
          <w:sz w:val="22"/>
          <w:szCs w:val="22"/>
        </w:rPr>
        <w:t>…</w:t>
      </w:r>
    </w:p>
    <w:p w14:paraId="149AC44D" w14:textId="77777777" w:rsidR="003D43AF" w:rsidRPr="00231EAC" w:rsidRDefault="003D43AF" w:rsidP="003D43AF">
      <w:pPr>
        <w:spacing w:before="120" w:after="120"/>
        <w:ind w:left="1134" w:right="902"/>
        <w:jc w:val="both"/>
        <w:rPr>
          <w:rFonts w:ascii="Palatino Linotype" w:hAnsi="Palatino Linotype"/>
          <w:b/>
          <w:i/>
          <w:sz w:val="22"/>
          <w:szCs w:val="22"/>
        </w:rPr>
      </w:pPr>
      <w:r w:rsidRPr="00231EAC">
        <w:rPr>
          <w:rFonts w:ascii="Palatino Linotype" w:hAnsi="Palatino Linotype"/>
          <w:b/>
          <w:i/>
          <w:sz w:val="22"/>
          <w:szCs w:val="22"/>
        </w:rPr>
        <w:t>III.</w:t>
      </w:r>
      <w:r w:rsidRPr="00231EAC">
        <w:rPr>
          <w:rFonts w:ascii="Palatino Linotype" w:hAnsi="Palatino Linotype"/>
          <w:i/>
          <w:sz w:val="22"/>
          <w:szCs w:val="22"/>
        </w:rPr>
        <w:t xml:space="preserve"> </w:t>
      </w:r>
      <w:r w:rsidRPr="00231EAC">
        <w:rPr>
          <w:rFonts w:ascii="Palatino Linotype" w:hAnsi="Palatino Linotype"/>
          <w:b/>
          <w:i/>
          <w:sz w:val="22"/>
          <w:szCs w:val="22"/>
        </w:rPr>
        <w:t xml:space="preserve">Detener y remitir a disposición del Ministerio Público, a los conductores de vehículos que presumiblemente manejen en estado de ebriedad o bajo efecto de drogas enervantes </w:t>
      </w:r>
      <w:r w:rsidRPr="00231EAC">
        <w:rPr>
          <w:rFonts w:ascii="Palatino Linotype" w:hAnsi="Palatino Linotype"/>
          <w:i/>
          <w:sz w:val="22"/>
          <w:szCs w:val="22"/>
        </w:rPr>
        <w:t xml:space="preserve">o </w:t>
      </w:r>
      <w:r w:rsidRPr="00231EAC">
        <w:rPr>
          <w:rFonts w:ascii="Palatino Linotype" w:hAnsi="Palatino Linotype"/>
          <w:b/>
          <w:i/>
          <w:sz w:val="22"/>
          <w:szCs w:val="22"/>
        </w:rPr>
        <w:t>a los que hubiesen cometido hechos configurativos de delito:</w:t>
      </w:r>
    </w:p>
    <w:p w14:paraId="10696B62" w14:textId="77777777" w:rsidR="003D43AF" w:rsidRPr="00231EAC" w:rsidRDefault="003D43AF" w:rsidP="003D43AF">
      <w:pPr>
        <w:spacing w:before="120" w:after="120"/>
        <w:ind w:left="1134" w:right="902"/>
        <w:jc w:val="both"/>
        <w:rPr>
          <w:rFonts w:ascii="Palatino Linotype" w:hAnsi="Palatino Linotype"/>
          <w:i/>
          <w:sz w:val="22"/>
          <w:szCs w:val="22"/>
        </w:rPr>
      </w:pPr>
      <w:r w:rsidRPr="00231EAC">
        <w:rPr>
          <w:rFonts w:ascii="Palatino Linotype" w:hAnsi="Palatino Linotype"/>
          <w:b/>
          <w:i/>
          <w:sz w:val="22"/>
          <w:szCs w:val="22"/>
        </w:rPr>
        <w:t>IV</w:t>
      </w:r>
      <w:r w:rsidRPr="00231EAC">
        <w:rPr>
          <w:rFonts w:ascii="Palatino Linotype" w:hAnsi="Palatino Linotype"/>
          <w:i/>
          <w:sz w:val="22"/>
          <w:szCs w:val="22"/>
        </w:rPr>
        <w:t>. En los accidentes de tránsito en los que únicamente se produzcan daños materiales a los vehículos, los agentes tendrán la obligación de exhortar a los afectados, a fin de que lleguen a un arreglo inmediato para evitar el entorpecimiento de la circulación. En caso de que las partes no acepten tal sugerencia, deberán remitirlos a la autoridad competente para los efectos de la intervención legal respectiva. En todo caso, el agente de tránsito levantará la infracción correspondiente;”</w:t>
      </w:r>
    </w:p>
    <w:p w14:paraId="374944ED" w14:textId="77777777" w:rsidR="00590FE6" w:rsidRPr="00231EAC" w:rsidRDefault="00590FE6" w:rsidP="00590FE6">
      <w:pPr>
        <w:spacing w:before="120" w:after="120"/>
        <w:ind w:left="851" w:right="902"/>
        <w:jc w:val="both"/>
        <w:rPr>
          <w:rFonts w:ascii="Palatino Linotype" w:hAnsi="Palatino Linotype"/>
          <w:i/>
          <w:sz w:val="22"/>
        </w:rPr>
      </w:pPr>
      <w:r w:rsidRPr="00231EAC">
        <w:rPr>
          <w:rFonts w:ascii="Palatino Linotype" w:hAnsi="Palatino Linotype"/>
          <w:b/>
          <w:i/>
          <w:sz w:val="22"/>
          <w:szCs w:val="22"/>
        </w:rPr>
        <w:t>“Artículo 165</w:t>
      </w:r>
      <w:r w:rsidRPr="00231EAC">
        <w:rPr>
          <w:rFonts w:ascii="Palatino Linotype" w:hAnsi="Palatino Linotype"/>
          <w:i/>
          <w:sz w:val="22"/>
          <w:szCs w:val="22"/>
        </w:rPr>
        <w:t xml:space="preserve">. Para la vigilancia del cumplimiento de las disposiciones legales y administrativas referentes a este Capítulo, </w:t>
      </w:r>
      <w:r w:rsidRPr="00231EAC">
        <w:rPr>
          <w:rFonts w:ascii="Palatino Linotype" w:hAnsi="Palatino Linotype"/>
          <w:b/>
          <w:i/>
          <w:sz w:val="22"/>
          <w:szCs w:val="22"/>
        </w:rPr>
        <w:t xml:space="preserve">el Ayuntamiento cuenta con su respectivo </w:t>
      </w:r>
      <w:r w:rsidRPr="00231EAC">
        <w:rPr>
          <w:rFonts w:ascii="Palatino Linotype" w:hAnsi="Palatino Linotype"/>
          <w:b/>
          <w:i/>
          <w:sz w:val="22"/>
          <w:szCs w:val="22"/>
          <w:u w:val="single"/>
        </w:rPr>
        <w:t xml:space="preserve">Cuerpo de </w:t>
      </w:r>
      <w:proofErr w:type="spellStart"/>
      <w:r w:rsidRPr="00231EAC">
        <w:rPr>
          <w:rFonts w:ascii="Palatino Linotype" w:hAnsi="Palatino Linotype"/>
          <w:b/>
          <w:i/>
          <w:sz w:val="22"/>
          <w:szCs w:val="22"/>
          <w:u w:val="single"/>
        </w:rPr>
        <w:t>Transito</w:t>
      </w:r>
      <w:proofErr w:type="spellEnd"/>
      <w:r w:rsidRPr="00231EAC">
        <w:rPr>
          <w:rFonts w:ascii="Palatino Linotype" w:hAnsi="Palatino Linotype"/>
          <w:b/>
          <w:i/>
          <w:sz w:val="22"/>
          <w:szCs w:val="22"/>
        </w:rPr>
        <w:t>,</w:t>
      </w:r>
      <w:r w:rsidRPr="00231EAC">
        <w:rPr>
          <w:rFonts w:ascii="Palatino Linotype" w:hAnsi="Palatino Linotype"/>
          <w:i/>
          <w:sz w:val="22"/>
          <w:szCs w:val="22"/>
        </w:rPr>
        <w:t xml:space="preserve"> teniendo las siguientes facultades</w:t>
      </w:r>
      <w:r w:rsidRPr="00231EAC">
        <w:t>:</w:t>
      </w:r>
    </w:p>
    <w:p w14:paraId="10E60607" w14:textId="77777777" w:rsidR="008A0906" w:rsidRPr="00231EAC" w:rsidRDefault="008A0906" w:rsidP="00590FE6">
      <w:pPr>
        <w:spacing w:before="120" w:after="120"/>
        <w:ind w:left="1134" w:right="902"/>
        <w:jc w:val="both"/>
        <w:rPr>
          <w:rFonts w:ascii="Palatino Linotype" w:hAnsi="Palatino Linotype"/>
          <w:i/>
          <w:sz w:val="22"/>
        </w:rPr>
      </w:pPr>
      <w:r w:rsidRPr="00231EAC">
        <w:rPr>
          <w:rFonts w:ascii="Palatino Linotype" w:hAnsi="Palatino Linotype"/>
          <w:i/>
          <w:sz w:val="22"/>
        </w:rPr>
        <w:lastRenderedPageBreak/>
        <w:t>…</w:t>
      </w:r>
    </w:p>
    <w:p w14:paraId="6381EA6C" w14:textId="77777777" w:rsidR="00590FE6" w:rsidRPr="00231EAC" w:rsidRDefault="00590FE6" w:rsidP="00590FE6">
      <w:pPr>
        <w:spacing w:before="120" w:after="120"/>
        <w:ind w:left="1134" w:right="902"/>
        <w:jc w:val="both"/>
        <w:rPr>
          <w:rFonts w:ascii="Palatino Linotype" w:hAnsi="Palatino Linotype"/>
          <w:i/>
          <w:sz w:val="22"/>
        </w:rPr>
      </w:pPr>
      <w:r w:rsidRPr="00231EAC">
        <w:rPr>
          <w:rFonts w:ascii="Palatino Linotype" w:hAnsi="Palatino Linotype"/>
          <w:b/>
          <w:i/>
          <w:sz w:val="22"/>
        </w:rPr>
        <w:t>III.</w:t>
      </w:r>
      <w:r w:rsidRPr="00231EAC">
        <w:rPr>
          <w:rFonts w:ascii="Palatino Linotype" w:hAnsi="Palatino Linotype"/>
          <w:i/>
          <w:sz w:val="22"/>
        </w:rPr>
        <w:t xml:space="preserve"> </w:t>
      </w:r>
      <w:r w:rsidRPr="00231EAC">
        <w:rPr>
          <w:rFonts w:ascii="Palatino Linotype" w:hAnsi="Palatino Linotype"/>
          <w:b/>
          <w:i/>
          <w:sz w:val="22"/>
        </w:rPr>
        <w:t>Detener y remitir a disposición del Ministerio Público,</w:t>
      </w:r>
      <w:r w:rsidRPr="00231EAC">
        <w:rPr>
          <w:rFonts w:ascii="Palatino Linotype" w:hAnsi="Palatino Linotype"/>
          <w:i/>
          <w:sz w:val="22"/>
        </w:rPr>
        <w:t xml:space="preserve"> a los conductores de vehículos que presumiblemente manejen en estado de ebriedad o bajo efecto de drogas enervantes </w:t>
      </w:r>
      <w:r w:rsidRPr="00231EAC">
        <w:rPr>
          <w:rFonts w:ascii="Palatino Linotype" w:hAnsi="Palatino Linotype"/>
          <w:b/>
          <w:i/>
          <w:sz w:val="22"/>
        </w:rPr>
        <w:t>o a los que hubiesen cometido hechos configurativos de delito</w:t>
      </w:r>
      <w:r w:rsidRPr="00231EAC">
        <w:rPr>
          <w:rFonts w:ascii="Palatino Linotype" w:hAnsi="Palatino Linotype"/>
          <w:i/>
          <w:sz w:val="22"/>
        </w:rPr>
        <w:t xml:space="preserve">; </w:t>
      </w:r>
    </w:p>
    <w:p w14:paraId="0A0B0DB3" w14:textId="77777777" w:rsidR="00590FE6" w:rsidRPr="00231EAC" w:rsidRDefault="00590FE6" w:rsidP="00590FE6">
      <w:pPr>
        <w:spacing w:before="120" w:after="120"/>
        <w:ind w:left="1134" w:right="902"/>
        <w:jc w:val="both"/>
        <w:rPr>
          <w:rFonts w:ascii="Palatino Linotype" w:hAnsi="Palatino Linotype"/>
          <w:i/>
          <w:sz w:val="22"/>
        </w:rPr>
      </w:pPr>
      <w:r w:rsidRPr="00231EAC">
        <w:rPr>
          <w:rFonts w:ascii="Palatino Linotype" w:hAnsi="Palatino Linotype"/>
          <w:b/>
          <w:i/>
          <w:sz w:val="22"/>
        </w:rPr>
        <w:t>IV</w:t>
      </w:r>
      <w:r w:rsidRPr="00231EAC">
        <w:rPr>
          <w:rFonts w:ascii="Palatino Linotype" w:hAnsi="Palatino Linotype"/>
          <w:i/>
          <w:sz w:val="22"/>
        </w:rPr>
        <w:t xml:space="preserve">. </w:t>
      </w:r>
      <w:r w:rsidRPr="00231EAC">
        <w:rPr>
          <w:rFonts w:ascii="Palatino Linotype" w:hAnsi="Palatino Linotype"/>
          <w:b/>
          <w:i/>
          <w:sz w:val="22"/>
        </w:rPr>
        <w:t xml:space="preserve">En los accidentes de tránsito en los que únicamente se produzcan </w:t>
      </w:r>
      <w:r w:rsidRPr="00231EAC">
        <w:rPr>
          <w:rFonts w:ascii="Palatino Linotype" w:hAnsi="Palatino Linotype"/>
          <w:b/>
          <w:i/>
          <w:sz w:val="22"/>
          <w:u w:val="single"/>
        </w:rPr>
        <w:t>daños materiales a los vehículos</w:t>
      </w:r>
      <w:r w:rsidRPr="00231EAC">
        <w:rPr>
          <w:rFonts w:ascii="Palatino Linotype" w:hAnsi="Palatino Linotype"/>
          <w:i/>
          <w:sz w:val="22"/>
        </w:rPr>
        <w:t xml:space="preserve">, los agentes </w:t>
      </w:r>
      <w:r w:rsidRPr="00231EAC">
        <w:rPr>
          <w:rFonts w:ascii="Palatino Linotype" w:hAnsi="Palatino Linotype"/>
          <w:b/>
          <w:i/>
          <w:sz w:val="22"/>
        </w:rPr>
        <w:t>tendrán la obligación de exhortar a los afectados</w:t>
      </w:r>
      <w:r w:rsidRPr="00231EAC">
        <w:rPr>
          <w:rFonts w:ascii="Palatino Linotype" w:hAnsi="Palatino Linotype"/>
          <w:i/>
          <w:sz w:val="22"/>
        </w:rPr>
        <w:t xml:space="preserve">, a fin </w:t>
      </w:r>
      <w:r w:rsidRPr="00231EAC">
        <w:rPr>
          <w:rFonts w:ascii="Palatino Linotype" w:hAnsi="Palatino Linotype"/>
          <w:b/>
          <w:i/>
          <w:sz w:val="22"/>
        </w:rPr>
        <w:t xml:space="preserve">de que lleguen a un arreglo inmediato </w:t>
      </w:r>
      <w:r w:rsidRPr="00231EAC">
        <w:rPr>
          <w:rFonts w:ascii="Palatino Linotype" w:hAnsi="Palatino Linotype"/>
          <w:i/>
          <w:sz w:val="22"/>
        </w:rPr>
        <w:t xml:space="preserve">para evitar el entorpecimiento de la circulación. </w:t>
      </w:r>
      <w:r w:rsidRPr="00231EAC">
        <w:rPr>
          <w:rFonts w:ascii="Palatino Linotype" w:hAnsi="Palatino Linotype"/>
          <w:b/>
          <w:i/>
          <w:sz w:val="22"/>
        </w:rPr>
        <w:t xml:space="preserve">En caso de que las partes no acepten tal sugerencia, </w:t>
      </w:r>
      <w:r w:rsidRPr="00231EAC">
        <w:rPr>
          <w:rFonts w:ascii="Palatino Linotype" w:hAnsi="Palatino Linotype"/>
          <w:b/>
          <w:i/>
          <w:sz w:val="22"/>
          <w:u w:val="single"/>
        </w:rPr>
        <w:t>deberán remitirlos a la autoridad competente</w:t>
      </w:r>
      <w:r w:rsidRPr="00231EAC">
        <w:rPr>
          <w:rFonts w:ascii="Palatino Linotype" w:hAnsi="Palatino Linotype"/>
          <w:b/>
          <w:i/>
          <w:sz w:val="22"/>
        </w:rPr>
        <w:t xml:space="preserve"> para los efectos de la intervención legal respectiva</w:t>
      </w:r>
      <w:r w:rsidRPr="00231EAC">
        <w:rPr>
          <w:rFonts w:ascii="Palatino Linotype" w:hAnsi="Palatino Linotype"/>
          <w:i/>
          <w:sz w:val="22"/>
        </w:rPr>
        <w:t xml:space="preserve">. En todo caso, el agente de tránsito </w:t>
      </w:r>
      <w:r w:rsidRPr="00231EAC">
        <w:rPr>
          <w:rFonts w:ascii="Palatino Linotype" w:hAnsi="Palatino Linotype"/>
          <w:b/>
          <w:i/>
          <w:sz w:val="22"/>
        </w:rPr>
        <w:t>levantará la infracción correspondiente</w:t>
      </w:r>
      <w:r w:rsidRPr="00231EAC">
        <w:rPr>
          <w:rFonts w:ascii="Palatino Linotype" w:hAnsi="Palatino Linotype"/>
          <w:i/>
          <w:sz w:val="22"/>
        </w:rPr>
        <w:t>;”</w:t>
      </w:r>
    </w:p>
    <w:p w14:paraId="6519450C" w14:textId="77777777" w:rsidR="00BC1D5C" w:rsidRPr="00231EAC" w:rsidRDefault="00A8028C" w:rsidP="000323D2">
      <w:pPr>
        <w:spacing w:before="120" w:after="120" w:line="360" w:lineRule="auto"/>
        <w:ind w:right="49"/>
        <w:jc w:val="both"/>
        <w:rPr>
          <w:rFonts w:ascii="Palatino Linotype" w:eastAsia="Palatino Linotype" w:hAnsi="Palatino Linotype" w:cs="Palatino Linotype"/>
        </w:rPr>
      </w:pPr>
      <w:r w:rsidRPr="00231EAC">
        <w:rPr>
          <w:rFonts w:ascii="Palatino Linotype" w:hAnsi="Palatino Linotype"/>
        </w:rPr>
        <w:t xml:space="preserve">Asimismo, </w:t>
      </w:r>
      <w:r w:rsidR="00BC1D5C" w:rsidRPr="00231EAC">
        <w:rPr>
          <w:rFonts w:ascii="Palatino Linotype" w:hAnsi="Palatino Linotype"/>
        </w:rPr>
        <w:t xml:space="preserve">es oportuno traer a colación, de manera enunciativa, más no limitativa, el contenido de los artículos 117 del </w:t>
      </w:r>
      <w:r w:rsidR="00BC1D5C" w:rsidRPr="00231EAC">
        <w:rPr>
          <w:rFonts w:ascii="Palatino Linotype" w:eastAsia="Palatino Linotype" w:hAnsi="Palatino Linotype" w:cs="Palatino Linotype"/>
        </w:rPr>
        <w:t>Reglamento de Tránsito del Estado de México,</w:t>
      </w:r>
      <w:r w:rsidR="00AB72BD" w:rsidRPr="00231EAC">
        <w:rPr>
          <w:rFonts w:ascii="Palatino Linotype" w:eastAsia="Palatino Linotype" w:hAnsi="Palatino Linotype" w:cs="Palatino Linotype"/>
        </w:rPr>
        <w:t xml:space="preserve"> 192, párrafo segundo de la Ley de Seguridad del Estado de México,</w:t>
      </w:r>
      <w:r w:rsidR="00BC1D5C" w:rsidRPr="00231EAC">
        <w:rPr>
          <w:rFonts w:ascii="Palatino Linotype" w:eastAsia="Palatino Linotype" w:hAnsi="Palatino Linotype" w:cs="Palatino Linotype"/>
        </w:rPr>
        <w:t xml:space="preserve"> </w:t>
      </w:r>
      <w:r w:rsidR="004C6094" w:rsidRPr="00231EAC">
        <w:rPr>
          <w:rFonts w:ascii="Palatino Linotype" w:eastAsia="Palatino Linotype" w:hAnsi="Palatino Linotype" w:cs="Palatino Linotype"/>
        </w:rPr>
        <w:t xml:space="preserve">30, párrafo cuarto, </w:t>
      </w:r>
      <w:r w:rsidR="001234DD" w:rsidRPr="00231EAC">
        <w:rPr>
          <w:rFonts w:ascii="Palatino Linotype" w:eastAsia="Palatino Linotype" w:hAnsi="Palatino Linotype" w:cs="Palatino Linotype"/>
        </w:rPr>
        <w:t xml:space="preserve">60, párrafos segundo y tercero, 61, </w:t>
      </w:r>
      <w:r w:rsidR="00BC1D5C" w:rsidRPr="00231EAC">
        <w:rPr>
          <w:rFonts w:ascii="Palatino Linotype" w:eastAsia="Palatino Linotype" w:hAnsi="Palatino Linotype" w:cs="Palatino Linotype"/>
        </w:rPr>
        <w:t>237, párrafos tercero y cuarto, y 308 del Código Penal del Estado de México, a saber:</w:t>
      </w:r>
    </w:p>
    <w:p w14:paraId="157ABFF8" w14:textId="77777777" w:rsidR="00E509FD" w:rsidRPr="00231EAC" w:rsidRDefault="00BC1D5C" w:rsidP="000323D2">
      <w:pPr>
        <w:spacing w:before="120" w:after="120"/>
        <w:ind w:left="851" w:right="902"/>
        <w:jc w:val="both"/>
        <w:rPr>
          <w:rFonts w:ascii="Palatino Linotype" w:hAnsi="Palatino Linotype"/>
          <w:i/>
          <w:sz w:val="22"/>
          <w:szCs w:val="22"/>
        </w:rPr>
      </w:pPr>
      <w:r w:rsidRPr="00231EAC">
        <w:rPr>
          <w:rFonts w:ascii="Palatino Linotype" w:hAnsi="Palatino Linotype"/>
          <w:b/>
          <w:i/>
          <w:sz w:val="22"/>
          <w:szCs w:val="22"/>
        </w:rPr>
        <w:t>“Artículo 117</w:t>
      </w:r>
      <w:r w:rsidRPr="00231EAC">
        <w:rPr>
          <w:rFonts w:ascii="Palatino Linotype" w:hAnsi="Palatino Linotype"/>
          <w:i/>
          <w:sz w:val="22"/>
          <w:szCs w:val="22"/>
        </w:rPr>
        <w:t xml:space="preserve">.- Se impedirá la circulación de cualquier vehículo, </w:t>
      </w:r>
      <w:r w:rsidRPr="00231EAC">
        <w:rPr>
          <w:rFonts w:ascii="Palatino Linotype" w:hAnsi="Palatino Linotype"/>
          <w:b/>
          <w:i/>
          <w:sz w:val="22"/>
          <w:szCs w:val="22"/>
        </w:rPr>
        <w:t xml:space="preserve">poniéndolo de inmediato junto con su conductor a disposición del </w:t>
      </w:r>
      <w:r w:rsidRPr="00231EAC">
        <w:rPr>
          <w:rFonts w:ascii="Palatino Linotype" w:hAnsi="Palatino Linotype"/>
          <w:b/>
          <w:i/>
          <w:sz w:val="22"/>
          <w:szCs w:val="22"/>
          <w:u w:val="single"/>
        </w:rPr>
        <w:t>Ministerio Público</w:t>
      </w:r>
      <w:r w:rsidRPr="00231EAC">
        <w:rPr>
          <w:rFonts w:ascii="Palatino Linotype" w:hAnsi="Palatino Linotype"/>
          <w:i/>
          <w:sz w:val="22"/>
          <w:szCs w:val="22"/>
        </w:rPr>
        <w:t xml:space="preserve">, </w:t>
      </w:r>
      <w:r w:rsidRPr="00231EAC">
        <w:rPr>
          <w:rFonts w:ascii="Palatino Linotype" w:hAnsi="Palatino Linotype"/>
          <w:b/>
          <w:i/>
          <w:sz w:val="22"/>
          <w:szCs w:val="22"/>
          <w:u w:val="single"/>
        </w:rPr>
        <w:t>cuando como consecuencia de un accidente de tránsito se hubieren causado lesiones, homicidio, o se incurriera en la comisión de cualquier otro delito</w:t>
      </w:r>
      <w:r w:rsidRPr="00231EAC">
        <w:rPr>
          <w:rFonts w:ascii="Palatino Linotype" w:hAnsi="Palatino Linotype"/>
          <w:i/>
          <w:sz w:val="22"/>
          <w:szCs w:val="22"/>
        </w:rPr>
        <w:t>.”</w:t>
      </w:r>
    </w:p>
    <w:p w14:paraId="21234212" w14:textId="77777777" w:rsidR="00AB72BD" w:rsidRPr="00231EAC" w:rsidRDefault="00AB72BD" w:rsidP="000323D2">
      <w:pPr>
        <w:spacing w:before="120" w:after="120"/>
        <w:ind w:left="851" w:right="902"/>
        <w:jc w:val="both"/>
        <w:rPr>
          <w:rFonts w:ascii="Palatino Linotype" w:hAnsi="Palatino Linotype"/>
          <w:i/>
          <w:sz w:val="22"/>
          <w:szCs w:val="22"/>
        </w:rPr>
      </w:pPr>
      <w:r w:rsidRPr="00231EAC">
        <w:rPr>
          <w:rFonts w:ascii="Palatino Linotype" w:hAnsi="Palatino Linotype"/>
          <w:b/>
          <w:i/>
          <w:sz w:val="22"/>
          <w:szCs w:val="22"/>
        </w:rPr>
        <w:t>“Artículo 192.-</w:t>
      </w:r>
    </w:p>
    <w:p w14:paraId="60AA701F" w14:textId="77777777" w:rsidR="00AB72BD" w:rsidRPr="00231EAC" w:rsidRDefault="00AB72BD" w:rsidP="000323D2">
      <w:pPr>
        <w:spacing w:before="120" w:after="120"/>
        <w:ind w:left="851" w:right="902"/>
        <w:jc w:val="both"/>
        <w:rPr>
          <w:rFonts w:ascii="Palatino Linotype" w:hAnsi="Palatino Linotype"/>
          <w:b/>
          <w:i/>
          <w:sz w:val="22"/>
          <w:szCs w:val="22"/>
        </w:rPr>
      </w:pPr>
      <w:r w:rsidRPr="00231EAC">
        <w:rPr>
          <w:rFonts w:ascii="Palatino Linotype" w:hAnsi="Palatino Linotype"/>
          <w:i/>
          <w:sz w:val="22"/>
          <w:szCs w:val="22"/>
        </w:rPr>
        <w:t xml:space="preserve">Quedarán </w:t>
      </w:r>
      <w:r w:rsidRPr="00231EAC">
        <w:rPr>
          <w:rFonts w:ascii="Palatino Linotype" w:hAnsi="Palatino Linotype"/>
          <w:b/>
          <w:i/>
          <w:sz w:val="22"/>
          <w:szCs w:val="22"/>
        </w:rPr>
        <w:t>exceptuados de la mediación policial</w:t>
      </w:r>
      <w:r w:rsidRPr="00231EAC">
        <w:rPr>
          <w:rFonts w:ascii="Palatino Linotype" w:hAnsi="Palatino Linotype"/>
          <w:i/>
          <w:sz w:val="22"/>
          <w:szCs w:val="22"/>
        </w:rPr>
        <w:t xml:space="preserve">, los </w:t>
      </w:r>
      <w:r w:rsidRPr="00231EAC">
        <w:rPr>
          <w:rFonts w:ascii="Palatino Linotype" w:hAnsi="Palatino Linotype"/>
          <w:b/>
          <w:i/>
          <w:sz w:val="22"/>
          <w:szCs w:val="22"/>
        </w:rPr>
        <w:t xml:space="preserve">homicidios culposos producidos en </w:t>
      </w:r>
      <w:r w:rsidRPr="00231EAC">
        <w:rPr>
          <w:rFonts w:ascii="Palatino Linotype" w:hAnsi="Palatino Linotype"/>
          <w:b/>
          <w:i/>
          <w:sz w:val="22"/>
          <w:szCs w:val="22"/>
          <w:u w:val="single"/>
        </w:rPr>
        <w:t>accidentes de tránsito bajo el influjo de sustancias</w:t>
      </w:r>
      <w:r w:rsidRPr="00231EAC">
        <w:rPr>
          <w:rFonts w:ascii="Palatino Linotype" w:hAnsi="Palatino Linotype"/>
          <w:b/>
          <w:i/>
          <w:sz w:val="22"/>
          <w:szCs w:val="22"/>
        </w:rPr>
        <w:t xml:space="preserve"> que alteren la capacidad de conducir vehículos o </w:t>
      </w:r>
      <w:r w:rsidRPr="00231EAC">
        <w:rPr>
          <w:rFonts w:ascii="Palatino Linotype" w:hAnsi="Palatino Linotype"/>
          <w:b/>
          <w:i/>
          <w:sz w:val="22"/>
          <w:szCs w:val="22"/>
          <w:u w:val="single"/>
        </w:rPr>
        <w:t>con motivo de la conducción de vehículo de motor de transporte público</w:t>
      </w:r>
      <w:r w:rsidRPr="00231EAC">
        <w:rPr>
          <w:rFonts w:ascii="Palatino Linotype" w:hAnsi="Palatino Linotype"/>
          <w:i/>
          <w:sz w:val="22"/>
          <w:szCs w:val="22"/>
        </w:rPr>
        <w:t xml:space="preserve">, </w:t>
      </w:r>
      <w:r w:rsidRPr="00231EAC">
        <w:rPr>
          <w:rFonts w:ascii="Palatino Linotype" w:hAnsi="Palatino Linotype"/>
          <w:b/>
          <w:i/>
          <w:sz w:val="22"/>
          <w:szCs w:val="22"/>
        </w:rPr>
        <w:t xml:space="preserve">cuando se ocasionen </w:t>
      </w:r>
      <w:r w:rsidRPr="00231EAC">
        <w:rPr>
          <w:rFonts w:ascii="Palatino Linotype" w:hAnsi="Palatino Linotype"/>
          <w:b/>
          <w:i/>
          <w:sz w:val="22"/>
          <w:szCs w:val="22"/>
          <w:u w:val="single"/>
        </w:rPr>
        <w:t>lesiones que pongan en peligro la vida a más de tres personas o se cause la muerte de dos o más personas</w:t>
      </w:r>
      <w:r w:rsidRPr="00231EAC">
        <w:rPr>
          <w:rFonts w:ascii="Palatino Linotype" w:hAnsi="Palatino Linotype"/>
          <w:i/>
          <w:sz w:val="22"/>
          <w:szCs w:val="22"/>
        </w:rPr>
        <w:t>.”</w:t>
      </w:r>
    </w:p>
    <w:p w14:paraId="059C4F53" w14:textId="77777777" w:rsidR="001234DD" w:rsidRPr="00231EAC" w:rsidRDefault="00BC1D5C" w:rsidP="001234DD">
      <w:pPr>
        <w:spacing w:before="120" w:after="120"/>
        <w:ind w:left="851" w:right="902"/>
        <w:jc w:val="both"/>
        <w:rPr>
          <w:rFonts w:ascii="Palatino Linotype" w:hAnsi="Palatino Linotype"/>
          <w:b/>
          <w:i/>
          <w:sz w:val="22"/>
        </w:rPr>
      </w:pPr>
      <w:r w:rsidRPr="00231EAC">
        <w:rPr>
          <w:rFonts w:ascii="Palatino Linotype" w:hAnsi="Palatino Linotype"/>
          <w:b/>
          <w:i/>
          <w:sz w:val="22"/>
        </w:rPr>
        <w:t>“</w:t>
      </w:r>
      <w:r w:rsidR="001234DD" w:rsidRPr="00231EAC">
        <w:rPr>
          <w:rFonts w:ascii="Palatino Linotype" w:hAnsi="Palatino Linotype"/>
          <w:b/>
          <w:i/>
          <w:sz w:val="22"/>
        </w:rPr>
        <w:t>Artículo 30.-</w:t>
      </w:r>
    </w:p>
    <w:p w14:paraId="589BD281"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i/>
          <w:sz w:val="22"/>
        </w:rPr>
        <w:t>…</w:t>
      </w:r>
    </w:p>
    <w:p w14:paraId="6CE79745"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i/>
          <w:sz w:val="22"/>
        </w:rPr>
        <w:t xml:space="preserve">Tratándose </w:t>
      </w:r>
      <w:r w:rsidRPr="00231EAC">
        <w:rPr>
          <w:rFonts w:ascii="Palatino Linotype" w:hAnsi="Palatino Linotype"/>
          <w:b/>
          <w:i/>
          <w:sz w:val="22"/>
        </w:rPr>
        <w:t xml:space="preserve">de lesiones y homicidio cometidos por la conducción de vehículos de transporte público de pasajeros, vehículos oficiales, de </w:t>
      </w:r>
      <w:r w:rsidRPr="00231EAC">
        <w:rPr>
          <w:rFonts w:ascii="Palatino Linotype" w:hAnsi="Palatino Linotype"/>
          <w:b/>
          <w:i/>
          <w:sz w:val="22"/>
        </w:rPr>
        <w:lastRenderedPageBreak/>
        <w:t>personal, escolar en servicio u otro que sin contar con la autorización oficial preste un servicio equivalente</w:t>
      </w:r>
      <w:r w:rsidRPr="00231EAC">
        <w:rPr>
          <w:rFonts w:ascii="Palatino Linotype" w:hAnsi="Palatino Linotype"/>
          <w:i/>
          <w:sz w:val="22"/>
        </w:rPr>
        <w:t>, y a falta de pruebas específicas respecto al daño causado, los jueces tomarán como base la tabulación de indemnizaciones que fija la Ley Federal del Trabajo y el salario mínimo general más alto del Estado.</w:t>
      </w:r>
    </w:p>
    <w:p w14:paraId="0BA32E4D"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i/>
          <w:sz w:val="22"/>
        </w:rPr>
        <w:t>…</w:t>
      </w:r>
    </w:p>
    <w:p w14:paraId="0E33F9BF" w14:textId="77777777" w:rsidR="001234DD" w:rsidRPr="00231EAC" w:rsidRDefault="001234DD" w:rsidP="001234DD">
      <w:pPr>
        <w:spacing w:before="120" w:after="120"/>
        <w:ind w:left="851" w:right="902"/>
        <w:jc w:val="both"/>
        <w:rPr>
          <w:rFonts w:ascii="Palatino Linotype" w:hAnsi="Palatino Linotype"/>
          <w:b/>
          <w:i/>
          <w:sz w:val="22"/>
        </w:rPr>
      </w:pPr>
      <w:r w:rsidRPr="00231EAC">
        <w:rPr>
          <w:rFonts w:ascii="Palatino Linotype" w:hAnsi="Palatino Linotype"/>
          <w:b/>
          <w:i/>
          <w:sz w:val="22"/>
        </w:rPr>
        <w:t>…</w:t>
      </w:r>
    </w:p>
    <w:p w14:paraId="7B00C995" w14:textId="77777777" w:rsidR="001234DD" w:rsidRPr="00231EAC" w:rsidRDefault="001234DD" w:rsidP="001234DD">
      <w:pPr>
        <w:spacing w:before="120" w:after="120"/>
        <w:ind w:left="851" w:right="902"/>
        <w:jc w:val="both"/>
        <w:rPr>
          <w:rFonts w:ascii="Palatino Linotype" w:hAnsi="Palatino Linotype"/>
          <w:b/>
          <w:i/>
          <w:sz w:val="22"/>
        </w:rPr>
      </w:pPr>
      <w:r w:rsidRPr="00231EAC">
        <w:rPr>
          <w:rFonts w:ascii="Palatino Linotype" w:hAnsi="Palatino Linotype"/>
          <w:b/>
          <w:i/>
          <w:sz w:val="22"/>
        </w:rPr>
        <w:t>Artículo 60.-</w:t>
      </w:r>
    </w:p>
    <w:p w14:paraId="684257FB"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i/>
          <w:sz w:val="22"/>
        </w:rPr>
        <w:t>…</w:t>
      </w:r>
    </w:p>
    <w:p w14:paraId="543625F4"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b/>
          <w:i/>
          <w:sz w:val="22"/>
        </w:rPr>
        <w:t>Cuando el delito se cometa con motivo de la conducción de vehículos automotores y el imputado se encuentre en estado de ebriedad o bajo el influjo de drogas, enervantes y otras análogas que produzcan efectos similares</w:t>
      </w:r>
      <w:r w:rsidRPr="00231EAC">
        <w:rPr>
          <w:rFonts w:ascii="Palatino Linotype" w:hAnsi="Palatino Linotype"/>
          <w:i/>
          <w:sz w:val="22"/>
        </w:rPr>
        <w:t xml:space="preserve">, además de la pena señalada, se le impondrán de seis meses a un año de prisión, de treinta a cien días multa, y suspensión por un año o privación del derecho de manejar. </w:t>
      </w:r>
    </w:p>
    <w:p w14:paraId="3C5ADF74"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b/>
          <w:i/>
          <w:sz w:val="22"/>
        </w:rPr>
        <w:t>Si el delito se comete por conductores de vehículos de transporte público de pasajeros, de personal o escolar en servicio, y el imputado se encuentre en estado de ebriedad o bajo el influjo de drogas enervantes y otras análogas que produzcan efectos similares</w:t>
      </w:r>
      <w:r w:rsidRPr="00231EAC">
        <w:rPr>
          <w:rFonts w:ascii="Palatino Linotype" w:hAnsi="Palatino Linotype"/>
          <w:i/>
          <w:sz w:val="22"/>
        </w:rPr>
        <w:t>, siempre que no se cause homicidio, además de la pena señalada, se le impondrán de dos a cuatro años de prisión y de treinta a doscientos días multa y suspensión por un año o privación definitiva del derecho de manejar en caso de reincidencia.</w:t>
      </w:r>
    </w:p>
    <w:p w14:paraId="053B2881"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b/>
          <w:i/>
          <w:sz w:val="22"/>
        </w:rPr>
        <w:t>Artículo 61.-</w:t>
      </w:r>
      <w:r w:rsidRPr="00231EAC">
        <w:rPr>
          <w:rFonts w:ascii="Palatino Linotype" w:hAnsi="Palatino Linotype"/>
          <w:i/>
          <w:sz w:val="22"/>
        </w:rPr>
        <w:t xml:space="preserve"> </w:t>
      </w:r>
      <w:r w:rsidRPr="00231EAC">
        <w:rPr>
          <w:rFonts w:ascii="Palatino Linotype" w:hAnsi="Palatino Linotype"/>
          <w:b/>
          <w:i/>
          <w:sz w:val="22"/>
        </w:rPr>
        <w:t xml:space="preserve">Si el delito culposo se comete con motivo de la conducción de vehículo de motor de transporte público de pasajeros, de personal o escolar en servicio y se cause el homicidio de una </w:t>
      </w:r>
      <w:proofErr w:type="spellStart"/>
      <w:r w:rsidRPr="00231EAC">
        <w:rPr>
          <w:rFonts w:ascii="Palatino Linotype" w:hAnsi="Palatino Linotype"/>
          <w:b/>
          <w:i/>
          <w:sz w:val="22"/>
        </w:rPr>
        <w:t>ó</w:t>
      </w:r>
      <w:proofErr w:type="spellEnd"/>
      <w:r w:rsidRPr="00231EAC">
        <w:rPr>
          <w:rFonts w:ascii="Palatino Linotype" w:hAnsi="Palatino Linotype"/>
          <w:b/>
          <w:i/>
          <w:sz w:val="22"/>
        </w:rPr>
        <w:t xml:space="preserve"> más personas,</w:t>
      </w:r>
      <w:r w:rsidRPr="00231EAC">
        <w:rPr>
          <w:rFonts w:ascii="Palatino Linotype" w:hAnsi="Palatino Linotype"/>
          <w:i/>
          <w:sz w:val="22"/>
        </w:rPr>
        <w:t xml:space="preserve"> la pena será de tres a doce años de prisión y de cincuenta a doscientos días multa y suspensión del derecho para conducir vehículos de motor de tres a doce años o privación definitiva de este derecho. En caso de reincidencia se le privará definitivamente de este derecho.</w:t>
      </w:r>
    </w:p>
    <w:p w14:paraId="498D9BA7" w14:textId="77777777" w:rsidR="001234DD" w:rsidRPr="00231EAC" w:rsidRDefault="001234DD" w:rsidP="001234DD">
      <w:pPr>
        <w:spacing w:before="120" w:after="120"/>
        <w:ind w:left="851" w:right="902"/>
        <w:jc w:val="both"/>
        <w:rPr>
          <w:rFonts w:ascii="Palatino Linotype" w:hAnsi="Palatino Linotype"/>
          <w:i/>
          <w:sz w:val="22"/>
        </w:rPr>
      </w:pPr>
      <w:r w:rsidRPr="00231EAC">
        <w:rPr>
          <w:rFonts w:ascii="Palatino Linotype" w:hAnsi="Palatino Linotype"/>
          <w:i/>
          <w:sz w:val="22"/>
        </w:rPr>
        <w:t>Se considerará como grave cuando en la comisión de este delito el conductor incurra en cualquiera de las siguientes circunstancias:</w:t>
      </w:r>
    </w:p>
    <w:p w14:paraId="589937BF" w14:textId="77777777" w:rsidR="001234DD" w:rsidRPr="00231EAC" w:rsidRDefault="001234DD" w:rsidP="001234DD">
      <w:pPr>
        <w:spacing w:before="120" w:after="120"/>
        <w:ind w:left="1134" w:right="902"/>
        <w:jc w:val="both"/>
        <w:rPr>
          <w:rFonts w:ascii="Palatino Linotype" w:hAnsi="Palatino Linotype"/>
          <w:i/>
          <w:sz w:val="22"/>
        </w:rPr>
      </w:pPr>
      <w:r w:rsidRPr="00231EAC">
        <w:rPr>
          <w:rFonts w:ascii="Palatino Linotype" w:hAnsi="Palatino Linotype"/>
          <w:b/>
          <w:i/>
          <w:sz w:val="22"/>
        </w:rPr>
        <w:t>I.</w:t>
      </w:r>
      <w:r w:rsidRPr="00231EAC">
        <w:rPr>
          <w:rFonts w:ascii="Palatino Linotype" w:hAnsi="Palatino Linotype"/>
          <w:i/>
          <w:sz w:val="22"/>
        </w:rPr>
        <w:t xml:space="preserve"> Se encuentre en estado de ebriedad; </w:t>
      </w:r>
    </w:p>
    <w:p w14:paraId="08FC91AD" w14:textId="77777777" w:rsidR="001234DD" w:rsidRPr="00231EAC" w:rsidRDefault="001234DD" w:rsidP="001234DD">
      <w:pPr>
        <w:spacing w:before="120" w:after="120"/>
        <w:ind w:left="1134" w:right="902"/>
        <w:jc w:val="both"/>
        <w:rPr>
          <w:rFonts w:ascii="Palatino Linotype" w:hAnsi="Palatino Linotype"/>
          <w:i/>
          <w:sz w:val="22"/>
        </w:rPr>
      </w:pPr>
      <w:r w:rsidRPr="00231EAC">
        <w:rPr>
          <w:rFonts w:ascii="Palatino Linotype" w:hAnsi="Palatino Linotype"/>
          <w:b/>
          <w:i/>
          <w:sz w:val="22"/>
        </w:rPr>
        <w:t>II.</w:t>
      </w:r>
      <w:r w:rsidRPr="00231EAC">
        <w:rPr>
          <w:rFonts w:ascii="Palatino Linotype" w:hAnsi="Palatino Linotype"/>
          <w:i/>
          <w:sz w:val="22"/>
        </w:rPr>
        <w:t xml:space="preserve"> Se encuentre bajo el influjo de drogas, enervantes o psicotrópicos; III. Abandone a la víctima o no le preste auxilio; </w:t>
      </w:r>
    </w:p>
    <w:p w14:paraId="5C6D53EA" w14:textId="77777777" w:rsidR="001234DD" w:rsidRPr="00231EAC" w:rsidRDefault="001234DD" w:rsidP="001234DD">
      <w:pPr>
        <w:spacing w:before="120" w:after="120"/>
        <w:ind w:left="1134" w:right="902"/>
        <w:jc w:val="both"/>
        <w:rPr>
          <w:rFonts w:ascii="Palatino Linotype" w:hAnsi="Palatino Linotype"/>
          <w:i/>
          <w:sz w:val="22"/>
        </w:rPr>
      </w:pPr>
      <w:r w:rsidRPr="00231EAC">
        <w:rPr>
          <w:rFonts w:ascii="Palatino Linotype" w:hAnsi="Palatino Linotype"/>
          <w:b/>
          <w:i/>
          <w:sz w:val="22"/>
        </w:rPr>
        <w:t>IV</w:t>
      </w:r>
      <w:r w:rsidRPr="00231EAC">
        <w:rPr>
          <w:rFonts w:ascii="Palatino Linotype" w:hAnsi="Palatino Linotype"/>
          <w:i/>
          <w:sz w:val="22"/>
        </w:rPr>
        <w:t xml:space="preserve">. Derogada </w:t>
      </w:r>
    </w:p>
    <w:p w14:paraId="69392F71" w14:textId="77777777" w:rsidR="001234DD" w:rsidRPr="00231EAC" w:rsidRDefault="001234DD" w:rsidP="001234DD">
      <w:pPr>
        <w:spacing w:before="120" w:after="120"/>
        <w:ind w:left="1134" w:right="902"/>
        <w:jc w:val="both"/>
        <w:rPr>
          <w:rFonts w:ascii="Palatino Linotype" w:hAnsi="Palatino Linotype"/>
          <w:i/>
          <w:sz w:val="22"/>
        </w:rPr>
      </w:pPr>
      <w:r w:rsidRPr="00231EAC">
        <w:rPr>
          <w:rFonts w:ascii="Palatino Linotype" w:hAnsi="Palatino Linotype"/>
          <w:b/>
          <w:i/>
          <w:sz w:val="22"/>
        </w:rPr>
        <w:lastRenderedPageBreak/>
        <w:t>V</w:t>
      </w:r>
      <w:r w:rsidRPr="00231EAC">
        <w:rPr>
          <w:rFonts w:ascii="Palatino Linotype" w:hAnsi="Palatino Linotype"/>
          <w:i/>
          <w:sz w:val="22"/>
        </w:rPr>
        <w:t>. Cause lesiones a más de tres personas, de las que pongan en peligro la vida o se cause la muerte de dos o más personas.</w:t>
      </w:r>
    </w:p>
    <w:p w14:paraId="51DDF06B" w14:textId="77777777" w:rsidR="001234DD" w:rsidRPr="00231EAC" w:rsidRDefault="001234DD" w:rsidP="001234DD">
      <w:pPr>
        <w:spacing w:before="120" w:after="120"/>
        <w:ind w:left="851" w:right="902"/>
        <w:jc w:val="both"/>
        <w:rPr>
          <w:i/>
        </w:rPr>
      </w:pPr>
      <w:r w:rsidRPr="00231EAC">
        <w:rPr>
          <w:rFonts w:ascii="Palatino Linotype" w:hAnsi="Palatino Linotype"/>
          <w:b/>
          <w:i/>
          <w:sz w:val="22"/>
        </w:rPr>
        <w:t>Cuando por manejar en estado de ebriedad o bajo el influjo de drogas, enervantes y otras análogas que produzcan efectos similares</w:t>
      </w:r>
      <w:r w:rsidRPr="00231EAC">
        <w:rPr>
          <w:rFonts w:ascii="Palatino Linotype" w:hAnsi="Palatino Linotype"/>
          <w:i/>
          <w:sz w:val="22"/>
        </w:rPr>
        <w:t xml:space="preserve"> se maneje un vehículo de motor, además de la pena por el delito cometido, se le impondrán de seis meses a un año de prisión, de treinta a cien días multa, y suspensión por un año o privación del derecho de manejar. </w:t>
      </w:r>
      <w:r w:rsidRPr="00231EAC">
        <w:rPr>
          <w:rFonts w:ascii="Palatino Linotype" w:hAnsi="Palatino Linotype"/>
          <w:b/>
          <w:i/>
          <w:sz w:val="22"/>
        </w:rPr>
        <w:t>Si el delito se comete por conductores de vehículos de transporte público de pasajeros, de personal o escolar en servicio, siempre que no se cause homicidio, además de la pena por el delito cometido</w:t>
      </w:r>
      <w:r w:rsidRPr="00231EAC">
        <w:rPr>
          <w:rFonts w:ascii="Palatino Linotype" w:hAnsi="Palatino Linotype"/>
          <w:i/>
          <w:sz w:val="22"/>
        </w:rPr>
        <w:t>, se le impondrán de dos a cuatro años de prisión y de treinta a doscientos días multa y suspensión por un año o privación definitiva del derecho de manejar en caso de reincidencia.</w:t>
      </w:r>
    </w:p>
    <w:p w14:paraId="4A5D2810" w14:textId="77777777" w:rsidR="001234DD" w:rsidRPr="00231EAC" w:rsidRDefault="001234DD" w:rsidP="000323D2">
      <w:pPr>
        <w:spacing w:before="120" w:after="120"/>
        <w:ind w:left="851" w:right="902"/>
        <w:jc w:val="both"/>
        <w:rPr>
          <w:rFonts w:ascii="Palatino Linotype" w:hAnsi="Palatino Linotype"/>
          <w:b/>
          <w:i/>
          <w:sz w:val="22"/>
        </w:rPr>
      </w:pPr>
      <w:r w:rsidRPr="00231EAC">
        <w:rPr>
          <w:rFonts w:ascii="Palatino Linotype" w:hAnsi="Palatino Linotype"/>
          <w:b/>
          <w:i/>
          <w:sz w:val="22"/>
        </w:rPr>
        <w:t>…</w:t>
      </w:r>
    </w:p>
    <w:p w14:paraId="72D6DCEE" w14:textId="77777777" w:rsidR="00BC1D5C" w:rsidRPr="00231EAC" w:rsidRDefault="00BC1D5C" w:rsidP="000323D2">
      <w:pPr>
        <w:spacing w:before="120" w:after="120"/>
        <w:ind w:left="851" w:right="902"/>
        <w:jc w:val="both"/>
        <w:rPr>
          <w:rFonts w:ascii="Palatino Linotype" w:hAnsi="Palatino Linotype"/>
          <w:i/>
          <w:sz w:val="22"/>
        </w:rPr>
      </w:pPr>
      <w:r w:rsidRPr="00231EAC">
        <w:rPr>
          <w:rFonts w:ascii="Palatino Linotype" w:hAnsi="Palatino Linotype"/>
          <w:b/>
          <w:i/>
          <w:sz w:val="22"/>
        </w:rPr>
        <w:t>Artículo 237</w:t>
      </w:r>
      <w:r w:rsidRPr="00231EAC">
        <w:rPr>
          <w:rFonts w:ascii="Palatino Linotype" w:hAnsi="Palatino Linotype"/>
          <w:i/>
          <w:sz w:val="22"/>
        </w:rPr>
        <w:t>.- El delito de lesiones se sancionará en los siguientes términos:</w:t>
      </w:r>
    </w:p>
    <w:p w14:paraId="37E67E9D"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i/>
          <w:sz w:val="22"/>
        </w:rPr>
        <w:t>…</w:t>
      </w:r>
    </w:p>
    <w:p w14:paraId="20941318" w14:textId="77777777" w:rsidR="00BC1D5C" w:rsidRPr="00231EAC" w:rsidRDefault="00BC1D5C" w:rsidP="000323D2">
      <w:pPr>
        <w:spacing w:before="120" w:after="120"/>
        <w:ind w:left="851" w:right="900"/>
        <w:jc w:val="both"/>
        <w:rPr>
          <w:rFonts w:ascii="Palatino Linotype" w:hAnsi="Palatino Linotype"/>
          <w:b/>
          <w:i/>
          <w:sz w:val="22"/>
          <w:u w:val="single"/>
        </w:rPr>
      </w:pPr>
      <w:r w:rsidRPr="00231EAC">
        <w:rPr>
          <w:rFonts w:ascii="Palatino Linotype" w:hAnsi="Palatino Linotype"/>
          <w:b/>
          <w:i/>
          <w:sz w:val="22"/>
        </w:rPr>
        <w:t xml:space="preserve">El </w:t>
      </w:r>
      <w:r w:rsidRPr="00231EAC">
        <w:rPr>
          <w:rFonts w:ascii="Palatino Linotype" w:hAnsi="Palatino Linotype"/>
          <w:b/>
          <w:i/>
          <w:sz w:val="22"/>
          <w:u w:val="single"/>
        </w:rPr>
        <w:t>Ministerio Público se abstendrá de ejercer acción penal, tratándose de lesiones culposas de las que según la clasificación médica tarden en sanar menos de quince días</w:t>
      </w:r>
      <w:r w:rsidRPr="00231EAC">
        <w:rPr>
          <w:rFonts w:ascii="Palatino Linotype" w:hAnsi="Palatino Linotype"/>
          <w:i/>
          <w:sz w:val="22"/>
        </w:rPr>
        <w:t xml:space="preserve">, </w:t>
      </w:r>
      <w:r w:rsidRPr="00231EAC">
        <w:rPr>
          <w:rFonts w:ascii="Palatino Linotype" w:hAnsi="Palatino Linotype"/>
          <w:b/>
          <w:i/>
          <w:sz w:val="22"/>
        </w:rPr>
        <w:t>causadas con motivo de accidentes ocasionados por el tránsito de vehículos</w:t>
      </w:r>
      <w:r w:rsidRPr="00231EAC">
        <w:rPr>
          <w:rFonts w:ascii="Palatino Linotype" w:hAnsi="Palatino Linotype"/>
          <w:i/>
          <w:sz w:val="22"/>
        </w:rPr>
        <w:t xml:space="preserve">. En estos casos, </w:t>
      </w:r>
      <w:r w:rsidRPr="00231EAC">
        <w:rPr>
          <w:rFonts w:ascii="Palatino Linotype" w:hAnsi="Palatino Linotype"/>
          <w:b/>
          <w:i/>
          <w:sz w:val="22"/>
        </w:rPr>
        <w:t>la autoridad que conozca de los hechos remitirá el asunto a la instancia conciliadora establecida en la Ley Orgánica Municipal del Estado de México</w:t>
      </w:r>
      <w:r w:rsidRPr="00231EAC">
        <w:rPr>
          <w:rFonts w:ascii="Palatino Linotype" w:hAnsi="Palatino Linotype"/>
          <w:i/>
          <w:sz w:val="22"/>
        </w:rPr>
        <w:t xml:space="preserve">, </w:t>
      </w:r>
      <w:r w:rsidRPr="00231EAC">
        <w:rPr>
          <w:rFonts w:ascii="Palatino Linotype" w:hAnsi="Palatino Linotype"/>
          <w:b/>
          <w:i/>
          <w:sz w:val="22"/>
          <w:u w:val="single"/>
        </w:rPr>
        <w:t>siempre y cuando el conductor que ocasione el hecho de tránsito no se encuentre en estado de ebriedad o bajo el influjo de estupefacientes o sustancias psicotrópicas.</w:t>
      </w:r>
    </w:p>
    <w:p w14:paraId="6BAD5330"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i/>
          <w:sz w:val="22"/>
        </w:rPr>
        <w:t xml:space="preserve">En los casos de lesiones causadas con motivo de accidentes ocasionados por el tránsito de vehículos, distintas a las señaladas en el párrafo anterior, el Ministerio Público podrá aplicar los criterios de oportunidad, dependiendo de las particularidades de cada caso, en términos de lo dispuesto por el Código Nacional de Procedimientos Penales. </w:t>
      </w:r>
    </w:p>
    <w:p w14:paraId="735D3F9C" w14:textId="77777777" w:rsidR="00BC1D5C" w:rsidRPr="00231EAC" w:rsidRDefault="00BC1D5C" w:rsidP="000323D2">
      <w:pPr>
        <w:spacing w:before="120" w:after="120"/>
        <w:ind w:left="851" w:right="900"/>
        <w:jc w:val="both"/>
        <w:rPr>
          <w:rFonts w:ascii="Palatino Linotype" w:hAnsi="Palatino Linotype"/>
          <w:b/>
          <w:i/>
          <w:sz w:val="22"/>
          <w:u w:val="single"/>
        </w:rPr>
      </w:pPr>
      <w:r w:rsidRPr="00231EAC">
        <w:rPr>
          <w:rFonts w:ascii="Palatino Linotype" w:hAnsi="Palatino Linotype"/>
          <w:i/>
          <w:sz w:val="22"/>
        </w:rPr>
        <w:t>Las diligencias practicadas por la autoridad que conozca de los hechos en primer orden, serán turnadas a la autoridad que le corresponda, para que siga conociendo de los hechos.</w:t>
      </w:r>
    </w:p>
    <w:p w14:paraId="5B5E4885" w14:textId="77777777" w:rsidR="00BC1D5C" w:rsidRPr="00231EAC" w:rsidRDefault="00BC1D5C" w:rsidP="000323D2">
      <w:pPr>
        <w:spacing w:before="120" w:after="120"/>
        <w:ind w:left="851" w:right="900"/>
        <w:jc w:val="both"/>
        <w:rPr>
          <w:rFonts w:ascii="Palatino Linotype" w:hAnsi="Palatino Linotype"/>
          <w:b/>
          <w:i/>
          <w:sz w:val="22"/>
        </w:rPr>
      </w:pPr>
      <w:r w:rsidRPr="00231EAC">
        <w:rPr>
          <w:rFonts w:ascii="Palatino Linotype" w:hAnsi="Palatino Linotype"/>
          <w:b/>
          <w:i/>
          <w:sz w:val="22"/>
        </w:rPr>
        <w:t>…</w:t>
      </w:r>
    </w:p>
    <w:p w14:paraId="4B10F21A"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b/>
          <w:i/>
          <w:sz w:val="22"/>
        </w:rPr>
        <w:t>Artículo 309.-</w:t>
      </w:r>
      <w:r w:rsidRPr="00231EAC">
        <w:rPr>
          <w:rFonts w:ascii="Palatino Linotype" w:hAnsi="Palatino Linotype"/>
          <w:i/>
          <w:sz w:val="22"/>
        </w:rPr>
        <w:t xml:space="preserve"> Comete este delito el que por cualquier medio dañe, destruya o deteriore un bien ajeno o propio en perjuicio de otro. </w:t>
      </w:r>
    </w:p>
    <w:p w14:paraId="6424BCD7"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b/>
          <w:i/>
          <w:sz w:val="22"/>
        </w:rPr>
        <w:t xml:space="preserve">El </w:t>
      </w:r>
      <w:r w:rsidRPr="00231EAC">
        <w:rPr>
          <w:rFonts w:ascii="Palatino Linotype" w:hAnsi="Palatino Linotype"/>
          <w:b/>
          <w:i/>
          <w:sz w:val="22"/>
          <w:u w:val="single"/>
        </w:rPr>
        <w:t>Ministerio Público se abstendrá de ejercer acción penal tratándose de daño en bienes muebles o inmuebles de propiedad privada</w:t>
      </w:r>
      <w:r w:rsidRPr="00231EAC">
        <w:rPr>
          <w:rFonts w:ascii="Palatino Linotype" w:hAnsi="Palatino Linotype"/>
          <w:i/>
          <w:sz w:val="22"/>
        </w:rPr>
        <w:t xml:space="preserve">, </w:t>
      </w:r>
      <w:r w:rsidRPr="00231EAC">
        <w:rPr>
          <w:rFonts w:ascii="Palatino Linotype" w:hAnsi="Palatino Linotype"/>
          <w:b/>
          <w:i/>
          <w:sz w:val="22"/>
        </w:rPr>
        <w:t xml:space="preserve">causado por </w:t>
      </w:r>
      <w:r w:rsidRPr="00231EAC">
        <w:rPr>
          <w:rFonts w:ascii="Palatino Linotype" w:hAnsi="Palatino Linotype"/>
          <w:b/>
          <w:i/>
          <w:sz w:val="22"/>
        </w:rPr>
        <w:lastRenderedPageBreak/>
        <w:t>accidentes ocasionados con motivo del tránsito de vehículos.</w:t>
      </w:r>
      <w:r w:rsidRPr="00231EAC">
        <w:rPr>
          <w:rFonts w:ascii="Palatino Linotype" w:hAnsi="Palatino Linotype"/>
          <w:i/>
          <w:sz w:val="22"/>
        </w:rPr>
        <w:t xml:space="preserve"> En estos casos, </w:t>
      </w:r>
      <w:r w:rsidRPr="00231EAC">
        <w:rPr>
          <w:rFonts w:ascii="Palatino Linotype" w:hAnsi="Palatino Linotype"/>
          <w:b/>
          <w:i/>
          <w:sz w:val="22"/>
        </w:rPr>
        <w:t xml:space="preserve">la autoridad que conozca de los hechos remitirá el asunto a la instancia conciliadora establecida en la Ley Orgánica Municipal del Estado de México, </w:t>
      </w:r>
      <w:r w:rsidRPr="00231EAC">
        <w:rPr>
          <w:rFonts w:ascii="Palatino Linotype" w:hAnsi="Palatino Linotype"/>
          <w:b/>
          <w:i/>
          <w:sz w:val="22"/>
          <w:u w:val="single"/>
        </w:rPr>
        <w:t>siempre y cuando el conductor que ocasione el hecho de tránsito no se encuentre en estado de ebriedad o bajo el influjo de estupefacientes o sustancias psicotrópicas.</w:t>
      </w:r>
      <w:r w:rsidRPr="00231EAC">
        <w:rPr>
          <w:rFonts w:ascii="Palatino Linotype" w:hAnsi="Palatino Linotype"/>
          <w:i/>
          <w:sz w:val="22"/>
        </w:rPr>
        <w:t xml:space="preserve"> </w:t>
      </w:r>
    </w:p>
    <w:p w14:paraId="706D656F"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b/>
          <w:i/>
          <w:sz w:val="22"/>
        </w:rPr>
        <w:t>Si como resultado de un accidente de tránsito se ocasionan daños en bienes de la administración pública municipal o estatal</w:t>
      </w:r>
      <w:r w:rsidRPr="00231EAC">
        <w:rPr>
          <w:rFonts w:ascii="Palatino Linotype" w:hAnsi="Palatino Linotype"/>
          <w:i/>
          <w:sz w:val="22"/>
        </w:rPr>
        <w:t xml:space="preserve">, el </w:t>
      </w:r>
      <w:r w:rsidRPr="00231EAC">
        <w:rPr>
          <w:rFonts w:ascii="Palatino Linotype" w:hAnsi="Palatino Linotype"/>
          <w:b/>
          <w:i/>
          <w:sz w:val="22"/>
        </w:rPr>
        <w:t>Ministerio Público podrá aplicar los criterios de oportunidad</w:t>
      </w:r>
      <w:r w:rsidRPr="00231EAC">
        <w:rPr>
          <w:rFonts w:ascii="Palatino Linotype" w:hAnsi="Palatino Linotype"/>
          <w:i/>
          <w:sz w:val="22"/>
        </w:rPr>
        <w:t xml:space="preserve"> en términos de lo dispuesto por el Código Nacional de Procedimientos Penales. </w:t>
      </w:r>
    </w:p>
    <w:p w14:paraId="2FD951A8" w14:textId="77777777" w:rsidR="00BC1D5C" w:rsidRPr="00231EAC" w:rsidRDefault="00BC1D5C" w:rsidP="000323D2">
      <w:pPr>
        <w:spacing w:before="120" w:after="120"/>
        <w:ind w:left="851" w:right="900"/>
        <w:jc w:val="both"/>
        <w:rPr>
          <w:rFonts w:ascii="Palatino Linotype" w:hAnsi="Palatino Linotype"/>
          <w:i/>
          <w:sz w:val="22"/>
        </w:rPr>
      </w:pPr>
      <w:r w:rsidRPr="00231EAC">
        <w:rPr>
          <w:rFonts w:ascii="Palatino Linotype" w:hAnsi="Palatino Linotype"/>
          <w:i/>
          <w:sz w:val="22"/>
        </w:rPr>
        <w:t>Las diligencias practicadas por la autoridad que conozca de los hechos en primer orden, serán turnadas a la autoridad que le corresponda, para que siga conociendo de los hechos.”</w:t>
      </w:r>
    </w:p>
    <w:p w14:paraId="3F1E5719" w14:textId="77777777" w:rsidR="00A8028C" w:rsidRPr="00231EAC" w:rsidRDefault="00A8028C" w:rsidP="00A8028C">
      <w:pPr>
        <w:spacing w:before="120" w:after="120" w:line="360" w:lineRule="auto"/>
        <w:ind w:right="49"/>
        <w:jc w:val="both"/>
        <w:rPr>
          <w:rFonts w:ascii="Palatino Linotype" w:hAnsi="Palatino Linotype"/>
        </w:rPr>
      </w:pPr>
      <w:r w:rsidRPr="00231EAC">
        <w:rPr>
          <w:rFonts w:ascii="Palatino Linotype" w:hAnsi="Palatino Linotype"/>
        </w:rPr>
        <w:t>De los preceptos en cita se deprende que los agentes de tránsito –entre ellos el Cuerpo de Transito de Zinacantepec-, cuentan con la obligación de:</w:t>
      </w:r>
    </w:p>
    <w:p w14:paraId="0A003559" w14:textId="77777777" w:rsidR="00A8028C" w:rsidRPr="00231EAC" w:rsidRDefault="00A8028C" w:rsidP="00A8028C">
      <w:pPr>
        <w:spacing w:before="120" w:after="120" w:line="360" w:lineRule="auto"/>
        <w:ind w:left="284" w:right="49"/>
        <w:jc w:val="both"/>
        <w:rPr>
          <w:rFonts w:ascii="Palatino Linotype" w:hAnsi="Palatino Linotype"/>
        </w:rPr>
      </w:pPr>
      <w:r w:rsidRPr="00231EAC">
        <w:rPr>
          <w:rFonts w:ascii="Palatino Linotype" w:hAnsi="Palatino Linotype"/>
        </w:rPr>
        <w:t xml:space="preserve">- </w:t>
      </w:r>
      <w:r w:rsidRPr="00231EAC">
        <w:rPr>
          <w:rFonts w:ascii="Palatino Linotype" w:hAnsi="Palatino Linotype"/>
          <w:b/>
        </w:rPr>
        <w:t>Remitir al Ministerio Público</w:t>
      </w:r>
      <w:r w:rsidRPr="00231EAC">
        <w:rPr>
          <w:rFonts w:ascii="Palatino Linotype" w:hAnsi="Palatino Linotype"/>
        </w:rPr>
        <w:t xml:space="preserve"> a los conductores involucrados en accidentes de tránsito de vehículos de transporte Público de Pasajeros, se encuentren en estado de ebriedad,</w:t>
      </w:r>
      <w:r w:rsidRPr="00231EAC">
        <w:rPr>
          <w:rFonts w:ascii="Palatino Linotype" w:eastAsia="Palatino Linotype" w:hAnsi="Palatino Linotype" w:cs="Palatino Linotype"/>
        </w:rPr>
        <w:t xml:space="preserve"> bajo el influjo de estupefacientes o sustancias psicotrópicas, así como aquellos casos en los que se </w:t>
      </w:r>
      <w:r w:rsidRPr="00231EAC">
        <w:rPr>
          <w:rFonts w:ascii="Palatino Linotype" w:hAnsi="Palatino Linotype"/>
        </w:rPr>
        <w:t>configure un delito, como lo son los delitos de homicidio, lesiones, daño a bienes, entre otros.</w:t>
      </w:r>
    </w:p>
    <w:p w14:paraId="5EA06917" w14:textId="77777777" w:rsidR="00A8028C" w:rsidRPr="00231EAC" w:rsidRDefault="00A8028C" w:rsidP="00A8028C">
      <w:pPr>
        <w:spacing w:before="120" w:after="120" w:line="360" w:lineRule="auto"/>
        <w:ind w:left="284" w:right="49"/>
        <w:jc w:val="both"/>
        <w:rPr>
          <w:rFonts w:ascii="Palatino Linotype" w:hAnsi="Palatino Linotype"/>
        </w:rPr>
      </w:pPr>
      <w:r w:rsidRPr="00231EAC">
        <w:rPr>
          <w:rFonts w:ascii="Palatino Linotype" w:hAnsi="Palatino Linotype"/>
        </w:rPr>
        <w:t xml:space="preserve">Sin embargo, en el caso de lesiones culposas tarden en sanar menos de quince días, así como el daño a bienes muebles e inmuebles de propiedad privada, el </w:t>
      </w:r>
      <w:r w:rsidRPr="00231EAC">
        <w:rPr>
          <w:rFonts w:ascii="Palatino Linotype" w:hAnsi="Palatino Linotype"/>
          <w:b/>
          <w:u w:val="single"/>
        </w:rPr>
        <w:t>Ministerio Público se abstendrá de ejercer la acción penal</w:t>
      </w:r>
      <w:r w:rsidR="008C366B" w:rsidRPr="00231EAC">
        <w:rPr>
          <w:rFonts w:ascii="Palatino Linotype" w:hAnsi="Palatino Linotype"/>
          <w:b/>
          <w:u w:val="single"/>
        </w:rPr>
        <w:t>,</w:t>
      </w:r>
      <w:r w:rsidRPr="00231EAC">
        <w:rPr>
          <w:rFonts w:ascii="Palatino Linotype" w:hAnsi="Palatino Linotype"/>
        </w:rPr>
        <w:t xml:space="preserve"> en cuyo caso, la autoridad que conozca del hecho, debe remitir el asunto a la instancia conciliadora municipal</w:t>
      </w:r>
      <w:r w:rsidR="00634554" w:rsidRPr="00231EAC">
        <w:rPr>
          <w:rFonts w:ascii="Palatino Linotype" w:hAnsi="Palatino Linotype"/>
        </w:rPr>
        <w:t>, es decir, el Juzgado Cívico.</w:t>
      </w:r>
    </w:p>
    <w:p w14:paraId="4AEC9310" w14:textId="77777777" w:rsidR="00A8028C" w:rsidRPr="00231EAC" w:rsidRDefault="00A8028C" w:rsidP="00A8028C">
      <w:pPr>
        <w:spacing w:before="120" w:after="120" w:line="360" w:lineRule="auto"/>
        <w:ind w:left="284" w:right="49"/>
        <w:jc w:val="both"/>
        <w:rPr>
          <w:rFonts w:ascii="Palatino Linotype" w:hAnsi="Palatino Linotype"/>
        </w:rPr>
      </w:pPr>
      <w:r w:rsidRPr="00231EAC">
        <w:rPr>
          <w:rFonts w:ascii="Palatino Linotype" w:hAnsi="Palatino Linotype"/>
        </w:rPr>
        <w:t xml:space="preserve">- </w:t>
      </w:r>
      <w:r w:rsidR="008C366B" w:rsidRPr="00231EAC">
        <w:rPr>
          <w:rFonts w:ascii="Palatino Linotype" w:hAnsi="Palatino Linotype"/>
          <w:b/>
        </w:rPr>
        <w:t>Remitir</w:t>
      </w:r>
      <w:r w:rsidR="00C46088" w:rsidRPr="00231EAC">
        <w:rPr>
          <w:rFonts w:ascii="Palatino Linotype" w:hAnsi="Palatino Linotype"/>
          <w:b/>
        </w:rPr>
        <w:t xml:space="preserve"> al</w:t>
      </w:r>
      <w:r w:rsidRPr="00231EAC">
        <w:rPr>
          <w:rFonts w:ascii="Palatino Linotype" w:hAnsi="Palatino Linotype"/>
          <w:b/>
        </w:rPr>
        <w:t xml:space="preserve"> Juzgado Cívico </w:t>
      </w:r>
      <w:r w:rsidRPr="00231EAC">
        <w:rPr>
          <w:rFonts w:ascii="Palatino Linotype" w:hAnsi="Palatino Linotype"/>
        </w:rPr>
        <w:t xml:space="preserve">a las personas implicadas en aquellos casos en donde habiendo únicamente daños materiales en los vehículos, </w:t>
      </w:r>
      <w:r w:rsidR="00634554" w:rsidRPr="00231EAC">
        <w:rPr>
          <w:rFonts w:ascii="Palatino Linotype" w:hAnsi="Palatino Linotype"/>
        </w:rPr>
        <w:t xml:space="preserve">lesiones culposas tarden en sanar menos de quince días, y/o daño a bienes muebles e inmuebles de </w:t>
      </w:r>
      <w:r w:rsidR="00634554" w:rsidRPr="00231EAC">
        <w:rPr>
          <w:rFonts w:ascii="Palatino Linotype" w:hAnsi="Palatino Linotype"/>
        </w:rPr>
        <w:lastRenderedPageBreak/>
        <w:t xml:space="preserve">propiedad privada, </w:t>
      </w:r>
      <w:r w:rsidRPr="00231EAC">
        <w:rPr>
          <w:rFonts w:ascii="Palatino Linotype" w:hAnsi="Palatino Linotype"/>
        </w:rPr>
        <w:t>no llegar</w:t>
      </w:r>
      <w:r w:rsidR="00634554" w:rsidRPr="00231EAC">
        <w:rPr>
          <w:rFonts w:ascii="Palatino Linotype" w:hAnsi="Palatino Linotype"/>
        </w:rPr>
        <w:t>e</w:t>
      </w:r>
      <w:r w:rsidRPr="00231EAC">
        <w:rPr>
          <w:rFonts w:ascii="Palatino Linotype" w:hAnsi="Palatino Linotype"/>
        </w:rPr>
        <w:t>n a un arreglo inmediato derivado de la mediación policial que brinde</w:t>
      </w:r>
      <w:r w:rsidR="00634554" w:rsidRPr="00231EAC">
        <w:rPr>
          <w:rFonts w:ascii="Palatino Linotype" w:hAnsi="Palatino Linotype"/>
        </w:rPr>
        <w:t>, debiendo e</w:t>
      </w:r>
      <w:r w:rsidRPr="00231EAC">
        <w:rPr>
          <w:rFonts w:ascii="Palatino Linotype" w:hAnsi="Palatino Linotype"/>
        </w:rPr>
        <w:t>n todo caso</w:t>
      </w:r>
      <w:r w:rsidR="00C46088" w:rsidRPr="00231EAC">
        <w:rPr>
          <w:rFonts w:ascii="Palatino Linotype" w:hAnsi="Palatino Linotype"/>
        </w:rPr>
        <w:t xml:space="preserve">, deben </w:t>
      </w:r>
      <w:r w:rsidRPr="00231EAC">
        <w:rPr>
          <w:rFonts w:ascii="Palatino Linotype" w:hAnsi="Palatino Linotype"/>
        </w:rPr>
        <w:t>levantar la infracción correspondiente.</w:t>
      </w:r>
    </w:p>
    <w:p w14:paraId="70D2A261" w14:textId="77777777" w:rsidR="00363DFC" w:rsidRPr="00231EAC" w:rsidRDefault="004E3E0F" w:rsidP="00363DFC">
      <w:pPr>
        <w:spacing w:before="120" w:after="120" w:line="360" w:lineRule="auto"/>
        <w:ind w:right="49"/>
        <w:jc w:val="both"/>
        <w:rPr>
          <w:rFonts w:ascii="Palatino Linotype" w:hAnsi="Palatino Linotype"/>
        </w:rPr>
      </w:pPr>
      <w:r w:rsidRPr="00231EAC">
        <w:rPr>
          <w:rFonts w:ascii="Palatino Linotype" w:hAnsi="Palatino Linotype"/>
        </w:rPr>
        <w:t xml:space="preserve">Respecto al Juzgado Cívico, es imprescindible mencionar que este se </w:t>
      </w:r>
      <w:r w:rsidR="00C75BC5" w:rsidRPr="00231EAC">
        <w:rPr>
          <w:rFonts w:ascii="Palatino Linotype" w:hAnsi="Palatino Linotype"/>
        </w:rPr>
        <w:t xml:space="preserve">instauró </w:t>
      </w:r>
      <w:r w:rsidRPr="00231EAC">
        <w:rPr>
          <w:rFonts w:ascii="Palatino Linotype" w:hAnsi="Palatino Linotype"/>
        </w:rPr>
        <w:t xml:space="preserve"> </w:t>
      </w:r>
      <w:r w:rsidR="00433254" w:rsidRPr="00231EAC">
        <w:rPr>
          <w:rFonts w:ascii="Palatino Linotype" w:hAnsi="Palatino Linotype"/>
        </w:rPr>
        <w:t xml:space="preserve">derivado de la implementación </w:t>
      </w:r>
      <w:r w:rsidR="00C75BC5" w:rsidRPr="00231EAC">
        <w:rPr>
          <w:rFonts w:ascii="Palatino Linotype" w:hAnsi="Palatino Linotype"/>
        </w:rPr>
        <w:t xml:space="preserve">paulatina </w:t>
      </w:r>
      <w:r w:rsidR="00433254" w:rsidRPr="00231EAC">
        <w:rPr>
          <w:rFonts w:ascii="Palatino Linotype" w:hAnsi="Palatino Linotype"/>
        </w:rPr>
        <w:t xml:space="preserve">del Modelo Homologado de Justicia Cívica, elaborado por la Comisión Nacional de Seguridad y el Secretariado Ejecutivo del Sistema Nacional de Seguridad Pública, </w:t>
      </w:r>
      <w:r w:rsidR="00C75BC5" w:rsidRPr="00231EAC">
        <w:rPr>
          <w:rFonts w:ascii="Palatino Linotype" w:hAnsi="Palatino Linotype"/>
        </w:rPr>
        <w:t xml:space="preserve">que </w:t>
      </w:r>
      <w:r w:rsidR="00363DFC" w:rsidRPr="00231EAC">
        <w:rPr>
          <w:rFonts w:ascii="Palatino Linotype" w:hAnsi="Palatino Linotype"/>
        </w:rPr>
        <w:t xml:space="preserve">culminó con la expedición de la Ley de Justicia Cívica del Estado de México y sus Municipios, así como con la reforma y derogación de diversas disposiciones de la Ley Orgánica Municipal del Estado de México y del Código Administrativo del Estado de México, </w:t>
      </w:r>
      <w:r w:rsidR="00C75BC5" w:rsidRPr="00231EAC">
        <w:rPr>
          <w:rFonts w:ascii="Palatino Linotype" w:hAnsi="Palatino Linotype"/>
        </w:rPr>
        <w:t xml:space="preserve">el veintidós de noviembre de dos mil veintitrés, </w:t>
      </w:r>
      <w:r w:rsidR="00363DFC" w:rsidRPr="00231EAC">
        <w:rPr>
          <w:rFonts w:ascii="Palatino Linotype" w:hAnsi="Palatino Linotype"/>
        </w:rPr>
        <w:t xml:space="preserve">destacando para el tema que nos ocupa </w:t>
      </w:r>
      <w:r w:rsidR="00C75BC5" w:rsidRPr="00231EAC">
        <w:rPr>
          <w:rFonts w:ascii="Palatino Linotype" w:hAnsi="Palatino Linotype"/>
        </w:rPr>
        <w:t xml:space="preserve">que mediante dicho Decreto, se derogó </w:t>
      </w:r>
      <w:r w:rsidR="00363DFC" w:rsidRPr="00231EAC">
        <w:rPr>
          <w:rFonts w:ascii="Palatino Linotype" w:hAnsi="Palatino Linotype"/>
        </w:rPr>
        <w:t xml:space="preserve">el CAPÍTULO PRIMERO del TÍTULO V y los artículos 148, 149, 150, 151, 152 y 153, de la Ley Orgánica Municipal del Estado de México, relativo a las Oficialías </w:t>
      </w:r>
      <w:r w:rsidR="002548F1" w:rsidRPr="00231EAC">
        <w:rPr>
          <w:rFonts w:ascii="Palatino Linotype" w:hAnsi="Palatino Linotype"/>
        </w:rPr>
        <w:t>Mediadora-Conciliadoras y de las Oficialías Calificadoras municipales.</w:t>
      </w:r>
    </w:p>
    <w:p w14:paraId="5BAC4DB6" w14:textId="77777777" w:rsidR="006E58B4" w:rsidRPr="00231EAC" w:rsidRDefault="006E58B4" w:rsidP="006E58B4">
      <w:pPr>
        <w:spacing w:before="120" w:after="120" w:line="360" w:lineRule="auto"/>
        <w:ind w:right="49"/>
        <w:jc w:val="both"/>
        <w:rPr>
          <w:rFonts w:ascii="Palatino Linotype" w:hAnsi="Palatino Linotype"/>
        </w:rPr>
      </w:pPr>
      <w:r w:rsidRPr="00231EAC">
        <w:rPr>
          <w:rFonts w:ascii="Palatino Linotype" w:hAnsi="Palatino Linotype"/>
        </w:rPr>
        <w:t>En este tenor, las Oficialías Mediadora-Conciliadoras y Calificadoras de Zinacantepec, entre las que se encontraba la Oficialía Calificadora de Hechos de Tránsito Terrestre, se constituyeron en el Juzgado Cívico a partir del ejerció 2024, como se desprende del artículo 161 del Bando Municipal de Zinacantepec de los ejercicios 2023 y 2024, a saber:</w:t>
      </w:r>
    </w:p>
    <w:tbl>
      <w:tblPr>
        <w:tblStyle w:val="Tablaconcuadrcula"/>
        <w:tblW w:w="0" w:type="auto"/>
        <w:tblLook w:val="04A0" w:firstRow="1" w:lastRow="0" w:firstColumn="1" w:lastColumn="0" w:noHBand="0" w:noVBand="1"/>
      </w:tblPr>
      <w:tblGrid>
        <w:gridCol w:w="4414"/>
        <w:gridCol w:w="4414"/>
      </w:tblGrid>
      <w:tr w:rsidR="00231EAC" w:rsidRPr="00231EAC" w14:paraId="423203E5" w14:textId="77777777" w:rsidTr="006E58B4">
        <w:tc>
          <w:tcPr>
            <w:tcW w:w="4414" w:type="dxa"/>
            <w:shd w:val="clear" w:color="auto" w:fill="BFBFBF" w:themeFill="background1" w:themeFillShade="BF"/>
          </w:tcPr>
          <w:p w14:paraId="7C2E1D4C" w14:textId="77777777" w:rsidR="006E58B4" w:rsidRPr="00231EAC" w:rsidRDefault="006E58B4" w:rsidP="006E58B4">
            <w:pPr>
              <w:spacing w:before="120" w:after="120"/>
              <w:ind w:right="51"/>
              <w:jc w:val="center"/>
              <w:rPr>
                <w:rFonts w:ascii="Palatino Linotype" w:hAnsi="Palatino Linotype"/>
                <w:b/>
                <w:sz w:val="20"/>
                <w:szCs w:val="20"/>
              </w:rPr>
            </w:pPr>
            <w:r w:rsidRPr="00231EAC">
              <w:rPr>
                <w:rFonts w:ascii="Palatino Linotype" w:hAnsi="Palatino Linotype"/>
                <w:b/>
                <w:sz w:val="20"/>
                <w:szCs w:val="20"/>
              </w:rPr>
              <w:t>Bando Municipal, 2023</w:t>
            </w:r>
          </w:p>
        </w:tc>
        <w:tc>
          <w:tcPr>
            <w:tcW w:w="4414" w:type="dxa"/>
            <w:shd w:val="clear" w:color="auto" w:fill="BFBFBF" w:themeFill="background1" w:themeFillShade="BF"/>
          </w:tcPr>
          <w:p w14:paraId="1026F92E" w14:textId="77777777" w:rsidR="006E58B4" w:rsidRPr="00231EAC" w:rsidRDefault="006E58B4" w:rsidP="006E58B4">
            <w:pPr>
              <w:spacing w:before="120" w:after="120"/>
              <w:ind w:right="51"/>
              <w:jc w:val="center"/>
              <w:rPr>
                <w:rFonts w:ascii="Palatino Linotype" w:hAnsi="Palatino Linotype"/>
                <w:b/>
                <w:sz w:val="20"/>
                <w:szCs w:val="20"/>
              </w:rPr>
            </w:pPr>
            <w:r w:rsidRPr="00231EAC">
              <w:rPr>
                <w:rFonts w:ascii="Palatino Linotype" w:hAnsi="Palatino Linotype"/>
                <w:b/>
                <w:sz w:val="20"/>
                <w:szCs w:val="20"/>
              </w:rPr>
              <w:t>Bando Municipal, 2024</w:t>
            </w:r>
          </w:p>
        </w:tc>
      </w:tr>
      <w:tr w:rsidR="00231EAC" w:rsidRPr="00231EAC" w14:paraId="410E2465" w14:textId="77777777" w:rsidTr="006E58B4">
        <w:tc>
          <w:tcPr>
            <w:tcW w:w="4414" w:type="dxa"/>
          </w:tcPr>
          <w:p w14:paraId="13CC4C26" w14:textId="77777777" w:rsidR="006E58B4" w:rsidRPr="00231EAC" w:rsidRDefault="006E58B4" w:rsidP="006E58B4">
            <w:pPr>
              <w:spacing w:before="120" w:after="120"/>
              <w:ind w:right="51"/>
              <w:jc w:val="both"/>
              <w:rPr>
                <w:rFonts w:ascii="Palatino Linotype" w:hAnsi="Palatino Linotype"/>
                <w:sz w:val="20"/>
                <w:szCs w:val="20"/>
              </w:rPr>
            </w:pPr>
            <w:r w:rsidRPr="00231EAC">
              <w:rPr>
                <w:rFonts w:ascii="Palatino Linotype" w:hAnsi="Palatino Linotype"/>
                <w:b/>
                <w:sz w:val="20"/>
                <w:szCs w:val="20"/>
              </w:rPr>
              <w:t>Artículo 161</w:t>
            </w:r>
            <w:r w:rsidRPr="00231EAC">
              <w:rPr>
                <w:rFonts w:ascii="Palatino Linotype" w:hAnsi="Palatino Linotype"/>
                <w:sz w:val="20"/>
                <w:szCs w:val="20"/>
              </w:rPr>
              <w:t xml:space="preserve">. El Ayuntamiento, </w:t>
            </w:r>
            <w:r w:rsidRPr="00231EAC">
              <w:rPr>
                <w:rFonts w:ascii="Palatino Linotype" w:hAnsi="Palatino Linotype"/>
                <w:b/>
                <w:sz w:val="20"/>
                <w:szCs w:val="20"/>
              </w:rPr>
              <w:t xml:space="preserve">a través de la </w:t>
            </w:r>
            <w:r w:rsidRPr="00231EAC">
              <w:rPr>
                <w:rFonts w:ascii="Palatino Linotype" w:hAnsi="Palatino Linotype"/>
                <w:b/>
                <w:sz w:val="20"/>
                <w:szCs w:val="20"/>
                <w:u w:val="single"/>
              </w:rPr>
              <w:t>Oficialía Calificadora de Hechos de Tránsito Terrestre</w:t>
            </w:r>
            <w:r w:rsidRPr="00231EAC">
              <w:rPr>
                <w:rFonts w:ascii="Palatino Linotype" w:hAnsi="Palatino Linotype"/>
                <w:sz w:val="20"/>
                <w:szCs w:val="20"/>
              </w:rPr>
              <w:t xml:space="preserve">, tendrá la responsabilidad de </w:t>
            </w:r>
            <w:r w:rsidRPr="00231EAC">
              <w:rPr>
                <w:rFonts w:ascii="Palatino Linotype" w:hAnsi="Palatino Linotype"/>
                <w:sz w:val="20"/>
                <w:szCs w:val="20"/>
                <w:u w:val="single"/>
              </w:rPr>
              <w:t>conocer o ser árbitro</w:t>
            </w:r>
            <w:r w:rsidRPr="00231EAC">
              <w:rPr>
                <w:rFonts w:ascii="Palatino Linotype" w:hAnsi="Palatino Linotype"/>
                <w:sz w:val="20"/>
                <w:szCs w:val="20"/>
              </w:rPr>
              <w:t xml:space="preserve"> en los accidentes ocasionados con </w:t>
            </w:r>
            <w:r w:rsidRPr="00231EAC">
              <w:rPr>
                <w:rFonts w:ascii="Palatino Linotype" w:hAnsi="Palatino Linotype"/>
                <w:sz w:val="20"/>
                <w:szCs w:val="20"/>
              </w:rPr>
              <w:lastRenderedPageBreak/>
              <w:t xml:space="preserve">motivo del tránsito vehicular, </w:t>
            </w:r>
            <w:r w:rsidRPr="00231EAC">
              <w:rPr>
                <w:rFonts w:ascii="Palatino Linotype" w:hAnsi="Palatino Linotype"/>
                <w:b/>
                <w:sz w:val="20"/>
                <w:szCs w:val="20"/>
                <w:u w:val="single"/>
              </w:rPr>
              <w:t>cuando exista conflicto de interés</w:t>
            </w:r>
            <w:r w:rsidRPr="00231EAC">
              <w:rPr>
                <w:rFonts w:ascii="Palatino Linotype" w:hAnsi="Palatino Linotype"/>
                <w:sz w:val="20"/>
                <w:szCs w:val="20"/>
              </w:rPr>
              <w:t>, siempre que se trate de daños materiales a propiedad privada y en su caso lesiones.</w:t>
            </w:r>
          </w:p>
        </w:tc>
        <w:tc>
          <w:tcPr>
            <w:tcW w:w="4414" w:type="dxa"/>
          </w:tcPr>
          <w:p w14:paraId="1F920D1F" w14:textId="77777777" w:rsidR="006E58B4" w:rsidRPr="00231EAC" w:rsidRDefault="006E58B4" w:rsidP="006E58B4">
            <w:pPr>
              <w:spacing w:before="120" w:after="120"/>
              <w:ind w:right="51"/>
              <w:jc w:val="both"/>
              <w:rPr>
                <w:rFonts w:ascii="Palatino Linotype" w:hAnsi="Palatino Linotype"/>
                <w:sz w:val="20"/>
                <w:szCs w:val="20"/>
              </w:rPr>
            </w:pPr>
            <w:r w:rsidRPr="00231EAC">
              <w:rPr>
                <w:rFonts w:ascii="Palatino Linotype" w:hAnsi="Palatino Linotype"/>
                <w:b/>
                <w:sz w:val="20"/>
                <w:szCs w:val="20"/>
              </w:rPr>
              <w:lastRenderedPageBreak/>
              <w:t>Artículo 161</w:t>
            </w:r>
            <w:r w:rsidRPr="00231EAC">
              <w:rPr>
                <w:rFonts w:ascii="Palatino Linotype" w:hAnsi="Palatino Linotype"/>
                <w:sz w:val="20"/>
                <w:szCs w:val="20"/>
              </w:rPr>
              <w:t xml:space="preserve">. El Ayuntamiento, a </w:t>
            </w:r>
            <w:r w:rsidRPr="00231EAC">
              <w:rPr>
                <w:rFonts w:ascii="Palatino Linotype" w:hAnsi="Palatino Linotype"/>
                <w:b/>
                <w:sz w:val="20"/>
                <w:szCs w:val="20"/>
              </w:rPr>
              <w:t xml:space="preserve">través del </w:t>
            </w:r>
            <w:r w:rsidRPr="00231EAC">
              <w:rPr>
                <w:rFonts w:ascii="Palatino Linotype" w:hAnsi="Palatino Linotype"/>
                <w:b/>
                <w:sz w:val="20"/>
                <w:szCs w:val="20"/>
                <w:u w:val="single"/>
              </w:rPr>
              <w:t>Juez Cívico</w:t>
            </w:r>
            <w:r w:rsidRPr="00231EAC">
              <w:rPr>
                <w:rFonts w:ascii="Palatino Linotype" w:hAnsi="Palatino Linotype"/>
                <w:sz w:val="20"/>
                <w:szCs w:val="20"/>
              </w:rPr>
              <w:t xml:space="preserve">, tendrá la responsabilidad de </w:t>
            </w:r>
            <w:r w:rsidRPr="00231EAC">
              <w:rPr>
                <w:rFonts w:ascii="Palatino Linotype" w:hAnsi="Palatino Linotype"/>
                <w:sz w:val="20"/>
                <w:szCs w:val="20"/>
                <w:u w:val="single"/>
              </w:rPr>
              <w:t>conocer o ser árbitro</w:t>
            </w:r>
            <w:r w:rsidRPr="00231EAC">
              <w:rPr>
                <w:rFonts w:ascii="Palatino Linotype" w:hAnsi="Palatino Linotype"/>
                <w:sz w:val="20"/>
                <w:szCs w:val="20"/>
              </w:rPr>
              <w:t xml:space="preserve"> en los accidentes ocasionados con motivo del tránsito vehicular, </w:t>
            </w:r>
            <w:r w:rsidRPr="00231EAC">
              <w:rPr>
                <w:rFonts w:ascii="Palatino Linotype" w:hAnsi="Palatino Linotype"/>
                <w:b/>
                <w:sz w:val="20"/>
                <w:szCs w:val="20"/>
                <w:u w:val="single"/>
              </w:rPr>
              <w:lastRenderedPageBreak/>
              <w:t>cuando exista conflicto de interés</w:t>
            </w:r>
            <w:r w:rsidRPr="00231EAC">
              <w:rPr>
                <w:rFonts w:ascii="Palatino Linotype" w:hAnsi="Palatino Linotype"/>
                <w:sz w:val="20"/>
                <w:szCs w:val="20"/>
              </w:rPr>
              <w:t>, siempre que se trate de daños materiales a propiedad privada y en su caso, lesiones previstas en el artículo 237 del Código Penal del Estado de México.</w:t>
            </w:r>
          </w:p>
        </w:tc>
      </w:tr>
    </w:tbl>
    <w:p w14:paraId="56971121" w14:textId="77777777" w:rsidR="00B3482B" w:rsidRPr="00231EAC" w:rsidRDefault="00B3482B" w:rsidP="00B3482B">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lastRenderedPageBreak/>
        <w:t xml:space="preserve">No obsta mencionar que en el </w:t>
      </w:r>
      <w:r w:rsidR="008B5C8C" w:rsidRPr="00231EAC">
        <w:rPr>
          <w:rFonts w:ascii="Palatino Linotype" w:eastAsia="Palatino Linotype" w:hAnsi="Palatino Linotype" w:cs="Palatino Linotype"/>
        </w:rPr>
        <w:t xml:space="preserve">1er y </w:t>
      </w:r>
      <w:r w:rsidRPr="00231EAC">
        <w:rPr>
          <w:rFonts w:ascii="Palatino Linotype" w:eastAsia="Palatino Linotype" w:hAnsi="Palatino Linotype" w:cs="Palatino Linotype"/>
        </w:rPr>
        <w:t>2do Informe de Resultados de la Administración Pública Municipal de Zinacantepec 2022-2024, se localizó la siguiente información:</w:t>
      </w:r>
    </w:p>
    <w:tbl>
      <w:tblPr>
        <w:tblStyle w:val="Tablaconcuadrcula"/>
        <w:tblW w:w="0" w:type="auto"/>
        <w:tblLook w:val="04A0" w:firstRow="1" w:lastRow="0" w:firstColumn="1" w:lastColumn="0" w:noHBand="0" w:noVBand="1"/>
      </w:tblPr>
      <w:tblGrid>
        <w:gridCol w:w="4414"/>
        <w:gridCol w:w="4414"/>
      </w:tblGrid>
      <w:tr w:rsidR="00231EAC" w:rsidRPr="00231EAC" w14:paraId="26854FF5" w14:textId="77777777" w:rsidTr="008B5C8C">
        <w:tc>
          <w:tcPr>
            <w:tcW w:w="4414" w:type="dxa"/>
            <w:shd w:val="clear" w:color="auto" w:fill="BFBFBF" w:themeFill="background1" w:themeFillShade="BF"/>
          </w:tcPr>
          <w:p w14:paraId="7C79020A" w14:textId="77777777" w:rsidR="008B5C8C" w:rsidRPr="00231EAC" w:rsidRDefault="008B5C8C" w:rsidP="008B5C8C">
            <w:pPr>
              <w:spacing w:before="120" w:after="120"/>
              <w:ind w:right="51"/>
              <w:jc w:val="center"/>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1er Informe</w:t>
            </w:r>
          </w:p>
        </w:tc>
        <w:tc>
          <w:tcPr>
            <w:tcW w:w="4414" w:type="dxa"/>
            <w:shd w:val="clear" w:color="auto" w:fill="BFBFBF" w:themeFill="background1" w:themeFillShade="BF"/>
          </w:tcPr>
          <w:p w14:paraId="49503EC8" w14:textId="77777777" w:rsidR="008B5C8C" w:rsidRPr="00231EAC" w:rsidRDefault="008B5C8C" w:rsidP="008B5C8C">
            <w:pPr>
              <w:spacing w:before="120" w:after="120"/>
              <w:ind w:right="51"/>
              <w:jc w:val="center"/>
              <w:rPr>
                <w:rFonts w:ascii="Palatino Linotype" w:eastAsia="Palatino Linotype" w:hAnsi="Palatino Linotype" w:cs="Palatino Linotype"/>
                <w:b/>
                <w:sz w:val="20"/>
                <w:szCs w:val="20"/>
              </w:rPr>
            </w:pPr>
            <w:r w:rsidRPr="00231EAC">
              <w:rPr>
                <w:rFonts w:ascii="Palatino Linotype" w:eastAsia="Palatino Linotype" w:hAnsi="Palatino Linotype" w:cs="Palatino Linotype"/>
                <w:b/>
                <w:sz w:val="20"/>
                <w:szCs w:val="20"/>
              </w:rPr>
              <w:t>2do Informe</w:t>
            </w:r>
          </w:p>
        </w:tc>
      </w:tr>
      <w:tr w:rsidR="00231EAC" w:rsidRPr="00231EAC" w14:paraId="309C76F7" w14:textId="77777777" w:rsidTr="008B5C8C">
        <w:tc>
          <w:tcPr>
            <w:tcW w:w="4414" w:type="dxa"/>
          </w:tcPr>
          <w:p w14:paraId="6359208D" w14:textId="77777777" w:rsidR="008B5C8C" w:rsidRPr="00231EAC" w:rsidRDefault="008B5C8C" w:rsidP="008B5C8C">
            <w:pPr>
              <w:spacing w:before="240" w:after="240" w:line="360" w:lineRule="auto"/>
              <w:ind w:right="51"/>
              <w:jc w:val="center"/>
              <w:rPr>
                <w:rFonts w:ascii="Palatino Linotype" w:eastAsia="Palatino Linotype" w:hAnsi="Palatino Linotype" w:cs="Palatino Linotype"/>
              </w:rPr>
            </w:pPr>
            <w:r w:rsidRPr="00231EAC">
              <w:rPr>
                <w:rFonts w:ascii="Palatino Linotype" w:eastAsia="Palatino Linotype" w:hAnsi="Palatino Linotype" w:cs="Palatino Linotype"/>
                <w:noProof/>
              </w:rPr>
              <w:drawing>
                <wp:inline distT="0" distB="0" distL="0" distR="0" wp14:anchorId="40BAFE0C" wp14:editId="60B0E78D">
                  <wp:extent cx="2520000" cy="1139799"/>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139799"/>
                          </a:xfrm>
                          <a:prstGeom prst="rect">
                            <a:avLst/>
                          </a:prstGeom>
                          <a:noFill/>
                        </pic:spPr>
                      </pic:pic>
                    </a:graphicData>
                  </a:graphic>
                </wp:inline>
              </w:drawing>
            </w:r>
          </w:p>
        </w:tc>
        <w:tc>
          <w:tcPr>
            <w:tcW w:w="4414" w:type="dxa"/>
          </w:tcPr>
          <w:p w14:paraId="6D42A40D" w14:textId="77777777" w:rsidR="008B5C8C" w:rsidRPr="00231EAC" w:rsidRDefault="008B5C8C" w:rsidP="008B5C8C">
            <w:pPr>
              <w:spacing w:before="240" w:after="240" w:line="360" w:lineRule="auto"/>
              <w:ind w:right="51"/>
              <w:jc w:val="center"/>
              <w:rPr>
                <w:rFonts w:ascii="Palatino Linotype" w:eastAsia="Palatino Linotype" w:hAnsi="Palatino Linotype" w:cs="Palatino Linotype"/>
              </w:rPr>
            </w:pPr>
            <w:r w:rsidRPr="00231EAC">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7DAFFA37" wp14:editId="631F02B2">
                      <wp:simplePos x="0" y="0"/>
                      <wp:positionH relativeFrom="margin">
                        <wp:posOffset>7620</wp:posOffset>
                      </wp:positionH>
                      <wp:positionV relativeFrom="paragraph">
                        <wp:posOffset>1362075</wp:posOffset>
                      </wp:positionV>
                      <wp:extent cx="2619375" cy="1114425"/>
                      <wp:effectExtent l="57150" t="38100" r="85725" b="104775"/>
                      <wp:wrapNone/>
                      <wp:docPr id="3" name="Rectángulo 3"/>
                      <wp:cNvGraphicFramePr/>
                      <a:graphic xmlns:a="http://schemas.openxmlformats.org/drawingml/2006/main">
                        <a:graphicData uri="http://schemas.microsoft.com/office/word/2010/wordprocessingShape">
                          <wps:wsp>
                            <wps:cNvSpPr/>
                            <wps:spPr>
                              <a:xfrm>
                                <a:off x="0" y="0"/>
                                <a:ext cx="2619375" cy="1114425"/>
                              </a:xfrm>
                              <a:prstGeom prst="rect">
                                <a:avLst/>
                              </a:prstGeom>
                              <a:noFill/>
                              <a:ln w="38100">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1111E62" id="Rectángulo 3" o:spid="_x0000_s1026" style="position:absolute;margin-left:.6pt;margin-top:107.25pt;width:206.2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" filled="f" strokecolor="#0070c0" strokeweight="3pt">
                      <v:shadow on="t" color="black" opacity="22937f" origin=",.5" offset="0,.63889mm"/>
                      <w10:wrap anchorx="margin"/>
                    </v:rect>
                  </w:pict>
                </mc:Fallback>
              </mc:AlternateContent>
            </w:r>
            <w:r w:rsidRPr="00231EAC">
              <w:rPr>
                <w:rFonts w:ascii="Palatino Linotype" w:eastAsia="Palatino Linotype" w:hAnsi="Palatino Linotype" w:cs="Palatino Linotype"/>
                <w:noProof/>
              </w:rPr>
              <w:drawing>
                <wp:inline distT="0" distB="0" distL="0" distR="0" wp14:anchorId="37B7441A" wp14:editId="0CBC6055">
                  <wp:extent cx="2520000" cy="22551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5797"/>
                          <a:stretch/>
                        </pic:blipFill>
                        <pic:spPr bwMode="auto">
                          <a:xfrm>
                            <a:off x="0" y="0"/>
                            <a:ext cx="2520000" cy="22551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9A1AFD" w14:textId="4BB70677" w:rsidR="00280E63" w:rsidRPr="00231EAC" w:rsidRDefault="001D3C65" w:rsidP="00280E63">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Una vez establecido lo anterior, es oportuno puntualizar que NO</w:t>
      </w:r>
      <w:r w:rsidR="00280E63" w:rsidRPr="00231EAC">
        <w:rPr>
          <w:rFonts w:ascii="Palatino Linotype" w:eastAsia="Palatino Linotype" w:hAnsi="Palatino Linotype" w:cs="Palatino Linotype"/>
        </w:rPr>
        <w:t xml:space="preserve"> todos los accidentes de tránsito requieren la intervención de la policía o agentes de tránsito, ya que en el caso de los percances simples donde sólo se causen daños materiales y resultaren afectados vehículos asegurados, no asegurados, muebles o inmuebles de propiedad privada, entre otros supuestos, son las personas involucradas quienes proceden a la solución del conflicto respecto a la reparación del daño, en cuyo caso, no es posible que la autoridad no tenga conocimiento de dichos sucesos.</w:t>
      </w:r>
    </w:p>
    <w:p w14:paraId="020A1EFA" w14:textId="47F498BA" w:rsidR="00950A30" w:rsidRPr="00231EAC" w:rsidRDefault="00051381" w:rsidP="00EF06C5">
      <w:pPr>
        <w:spacing w:before="240" w:after="240" w:line="360" w:lineRule="auto"/>
        <w:ind w:right="51"/>
        <w:jc w:val="both"/>
        <w:rPr>
          <w:rFonts w:ascii="Palatino Linotype" w:hAnsi="Palatino Linotype"/>
        </w:rPr>
      </w:pPr>
      <w:r w:rsidRPr="00231EAC">
        <w:rPr>
          <w:rFonts w:ascii="Palatino Linotype" w:eastAsia="Palatino Linotype" w:hAnsi="Palatino Linotype" w:cs="Palatino Linotype"/>
        </w:rPr>
        <w:lastRenderedPageBreak/>
        <w:t>Sin embargo, e</w:t>
      </w:r>
      <w:r w:rsidR="00AF063B" w:rsidRPr="00231EAC">
        <w:rPr>
          <w:rFonts w:ascii="Palatino Linotype" w:eastAsia="Palatino Linotype" w:hAnsi="Palatino Linotype" w:cs="Palatino Linotype"/>
        </w:rPr>
        <w:t>n aquellos casos que son del conocimiento de</w:t>
      </w:r>
      <w:r w:rsidR="001D3C65" w:rsidRPr="00231EAC">
        <w:rPr>
          <w:rFonts w:ascii="Palatino Linotype" w:eastAsia="Palatino Linotype" w:hAnsi="Palatino Linotype" w:cs="Palatino Linotype"/>
        </w:rPr>
        <w:t xml:space="preserve"> la policía, oficiales </w:t>
      </w:r>
      <w:r w:rsidR="00AF063B" w:rsidRPr="00231EAC">
        <w:rPr>
          <w:rFonts w:ascii="Palatino Linotype" w:eastAsia="Palatino Linotype" w:hAnsi="Palatino Linotype" w:cs="Palatino Linotype"/>
        </w:rPr>
        <w:t>o agentes de tránsito</w:t>
      </w:r>
      <w:r w:rsidRPr="00231EAC">
        <w:rPr>
          <w:rFonts w:ascii="Palatino Linotype" w:eastAsia="Palatino Linotype" w:hAnsi="Palatino Linotype" w:cs="Palatino Linotype"/>
        </w:rPr>
        <w:t>, en principio</w:t>
      </w:r>
      <w:r w:rsidR="00280E63" w:rsidRPr="00231EAC">
        <w:rPr>
          <w:rFonts w:ascii="Palatino Linotype" w:eastAsia="Palatino Linotype" w:hAnsi="Palatino Linotype" w:cs="Palatino Linotype"/>
        </w:rPr>
        <w:t xml:space="preserve"> se</w:t>
      </w:r>
      <w:r w:rsidRPr="00231EAC">
        <w:rPr>
          <w:rFonts w:ascii="Palatino Linotype" w:eastAsia="Palatino Linotype" w:hAnsi="Palatino Linotype" w:cs="Palatino Linotype"/>
        </w:rPr>
        <w:t xml:space="preserve"> debe </w:t>
      </w:r>
      <w:r w:rsidR="00B552FD" w:rsidRPr="00231EAC">
        <w:rPr>
          <w:rFonts w:ascii="Palatino Linotype" w:eastAsia="Palatino Linotype" w:hAnsi="Palatino Linotype" w:cs="Palatino Linotype"/>
        </w:rPr>
        <w:t xml:space="preserve">ponderar si el hecho </w:t>
      </w:r>
      <w:r w:rsidR="003060B1" w:rsidRPr="00231EAC">
        <w:rPr>
          <w:rFonts w:ascii="Palatino Linotype" w:eastAsia="Palatino Linotype" w:hAnsi="Palatino Linotype" w:cs="Palatino Linotype"/>
        </w:rPr>
        <w:t>pudiera</w:t>
      </w:r>
      <w:r w:rsidR="001D3C65" w:rsidRPr="00231EAC">
        <w:rPr>
          <w:rFonts w:ascii="Palatino Linotype" w:eastAsia="Palatino Linotype" w:hAnsi="Palatino Linotype" w:cs="Palatino Linotype"/>
        </w:rPr>
        <w:t xml:space="preserve"> probablemente </w:t>
      </w:r>
      <w:r w:rsidR="003060B1" w:rsidRPr="00231EAC">
        <w:rPr>
          <w:rFonts w:ascii="Palatino Linotype" w:eastAsia="Palatino Linotype" w:hAnsi="Palatino Linotype" w:cs="Palatino Linotype"/>
        </w:rPr>
        <w:t>constituir un delito,</w:t>
      </w:r>
      <w:r w:rsidR="00F11657" w:rsidRPr="00231EAC">
        <w:rPr>
          <w:rFonts w:ascii="Palatino Linotype" w:eastAsia="Palatino Linotype" w:hAnsi="Palatino Linotype" w:cs="Palatino Linotype"/>
        </w:rPr>
        <w:t xml:space="preserve"> y/o el conductor que ocasione e</w:t>
      </w:r>
      <w:r w:rsidR="00280E63" w:rsidRPr="00231EAC">
        <w:rPr>
          <w:rFonts w:ascii="Palatino Linotype" w:eastAsia="Palatino Linotype" w:hAnsi="Palatino Linotype" w:cs="Palatino Linotype"/>
        </w:rPr>
        <w:t>l hecho de tránsito se encuentra</w:t>
      </w:r>
      <w:r w:rsidR="00F11657" w:rsidRPr="00231EAC">
        <w:rPr>
          <w:rFonts w:ascii="Palatino Linotype" w:eastAsia="Palatino Linotype" w:hAnsi="Palatino Linotype" w:cs="Palatino Linotype"/>
        </w:rPr>
        <w:t xml:space="preserve"> en estado de ebriedad o bajo el influjo de estupefacientes o sustancias psicotrópicas, </w:t>
      </w:r>
      <w:r w:rsidR="003060B1" w:rsidRPr="00231EAC">
        <w:rPr>
          <w:rFonts w:ascii="Palatino Linotype" w:eastAsia="Palatino Linotype" w:hAnsi="Palatino Linotype" w:cs="Palatino Linotype"/>
        </w:rPr>
        <w:t xml:space="preserve">en cuyo caso, </w:t>
      </w:r>
      <w:r w:rsidR="00280E63" w:rsidRPr="00231EAC">
        <w:rPr>
          <w:rFonts w:ascii="Palatino Linotype" w:eastAsia="Palatino Linotype" w:hAnsi="Palatino Linotype" w:cs="Palatino Linotype"/>
        </w:rPr>
        <w:t xml:space="preserve">la autoridad que conoce del hecho, </w:t>
      </w:r>
      <w:r w:rsidR="003060B1" w:rsidRPr="00231EAC">
        <w:rPr>
          <w:rFonts w:ascii="Palatino Linotype" w:eastAsia="Palatino Linotype" w:hAnsi="Palatino Linotype" w:cs="Palatino Linotype"/>
        </w:rPr>
        <w:t xml:space="preserve">cuenta con </w:t>
      </w:r>
      <w:r w:rsidR="0088132E" w:rsidRPr="00231EAC">
        <w:rPr>
          <w:rFonts w:ascii="Palatino Linotype" w:eastAsia="Palatino Linotype" w:hAnsi="Palatino Linotype" w:cs="Palatino Linotype"/>
        </w:rPr>
        <w:t>el deber</w:t>
      </w:r>
      <w:r w:rsidR="003060B1" w:rsidRPr="00231EAC">
        <w:rPr>
          <w:rFonts w:ascii="Palatino Linotype" w:eastAsia="Palatino Linotype" w:hAnsi="Palatino Linotype" w:cs="Palatino Linotype"/>
        </w:rPr>
        <w:t xml:space="preserve"> de remitir</w:t>
      </w:r>
      <w:r w:rsidR="00C04B92" w:rsidRPr="00231EAC">
        <w:rPr>
          <w:rFonts w:ascii="Palatino Linotype" w:eastAsia="Palatino Linotype" w:hAnsi="Palatino Linotype" w:cs="Palatino Linotype"/>
        </w:rPr>
        <w:t xml:space="preserve"> al Ministerio Público</w:t>
      </w:r>
      <w:r w:rsidR="003060B1" w:rsidRPr="00231EAC">
        <w:rPr>
          <w:rFonts w:ascii="Palatino Linotype" w:eastAsia="Palatino Linotype" w:hAnsi="Palatino Linotype" w:cs="Palatino Linotype"/>
        </w:rPr>
        <w:t xml:space="preserve"> al o los probables</w:t>
      </w:r>
      <w:r w:rsidR="00C04B92" w:rsidRPr="00231EAC">
        <w:rPr>
          <w:rFonts w:ascii="Palatino Linotype" w:eastAsia="Palatino Linotype" w:hAnsi="Palatino Linotype" w:cs="Palatino Linotype"/>
        </w:rPr>
        <w:t xml:space="preserve"> responsables</w:t>
      </w:r>
      <w:r w:rsidR="001D3C65" w:rsidRPr="00231EAC">
        <w:rPr>
          <w:rFonts w:ascii="Palatino Linotype" w:eastAsia="Palatino Linotype" w:hAnsi="Palatino Linotype" w:cs="Palatino Linotype"/>
        </w:rPr>
        <w:t xml:space="preserve">; </w:t>
      </w:r>
      <w:r w:rsidR="00280E63" w:rsidRPr="00231EAC">
        <w:rPr>
          <w:rFonts w:ascii="Palatino Linotype" w:eastAsia="Palatino Linotype" w:hAnsi="Palatino Linotype" w:cs="Palatino Linotype"/>
        </w:rPr>
        <w:t xml:space="preserve">por otro lado, en aquellos casos en los que </w:t>
      </w:r>
      <w:r w:rsidR="00BF38CC" w:rsidRPr="00231EAC">
        <w:rPr>
          <w:rFonts w:ascii="Palatino Linotype" w:hAnsi="Palatino Linotype"/>
        </w:rPr>
        <w:t>solo se</w:t>
      </w:r>
      <w:r w:rsidR="00280E63" w:rsidRPr="00231EAC">
        <w:rPr>
          <w:rFonts w:ascii="Palatino Linotype" w:hAnsi="Palatino Linotype"/>
        </w:rPr>
        <w:t xml:space="preserve"> hubieran </w:t>
      </w:r>
      <w:r w:rsidR="00BF38CC" w:rsidRPr="00231EAC">
        <w:rPr>
          <w:rFonts w:ascii="Palatino Linotype" w:hAnsi="Palatino Linotype"/>
        </w:rPr>
        <w:t>produ</w:t>
      </w:r>
      <w:r w:rsidR="00280E63" w:rsidRPr="00231EAC">
        <w:rPr>
          <w:rFonts w:ascii="Palatino Linotype" w:hAnsi="Palatino Linotype"/>
        </w:rPr>
        <w:t xml:space="preserve">cido </w:t>
      </w:r>
      <w:r w:rsidR="00BF38CC" w:rsidRPr="00231EAC">
        <w:rPr>
          <w:rFonts w:ascii="Palatino Linotype" w:hAnsi="Palatino Linotype"/>
        </w:rPr>
        <w:t>daños materiales</w:t>
      </w:r>
      <w:r w:rsidR="00F11657" w:rsidRPr="00231EAC">
        <w:rPr>
          <w:rFonts w:ascii="Palatino Linotype" w:hAnsi="Palatino Linotype"/>
        </w:rPr>
        <w:t xml:space="preserve"> ya sea</w:t>
      </w:r>
      <w:r w:rsidR="00280E63" w:rsidRPr="00231EAC">
        <w:rPr>
          <w:rFonts w:ascii="Palatino Linotype" w:hAnsi="Palatino Linotype"/>
        </w:rPr>
        <w:t xml:space="preserve"> en los</w:t>
      </w:r>
      <w:r w:rsidR="00BF38CC" w:rsidRPr="00231EAC">
        <w:rPr>
          <w:rFonts w:ascii="Palatino Linotype" w:hAnsi="Palatino Linotype"/>
        </w:rPr>
        <w:t xml:space="preserve"> vehículos</w:t>
      </w:r>
      <w:r w:rsidR="00F11657" w:rsidRPr="00231EAC">
        <w:rPr>
          <w:rFonts w:ascii="Palatino Linotype" w:hAnsi="Palatino Linotype"/>
        </w:rPr>
        <w:t xml:space="preserve">, </w:t>
      </w:r>
      <w:r w:rsidR="00280E63" w:rsidRPr="00231EAC">
        <w:rPr>
          <w:rFonts w:ascii="Palatino Linotype" w:hAnsi="Palatino Linotype"/>
        </w:rPr>
        <w:t xml:space="preserve">en bienes </w:t>
      </w:r>
      <w:r w:rsidR="00F11657" w:rsidRPr="00231EAC">
        <w:rPr>
          <w:rFonts w:ascii="Palatino Linotype" w:hAnsi="Palatino Linotype"/>
        </w:rPr>
        <w:t>muebles</w:t>
      </w:r>
      <w:r w:rsidR="00280E63" w:rsidRPr="00231EAC">
        <w:rPr>
          <w:rFonts w:ascii="Palatino Linotype" w:hAnsi="Palatino Linotype"/>
        </w:rPr>
        <w:t xml:space="preserve"> o inmuebles de propiedad privada, así como lesiones que tarden en sanar menos de quince días, y las personas involucradas no llegaran a un acuerdo</w:t>
      </w:r>
      <w:r w:rsidR="001D3C65" w:rsidRPr="00231EAC">
        <w:rPr>
          <w:rFonts w:ascii="Palatino Linotype" w:hAnsi="Palatino Linotype"/>
        </w:rPr>
        <w:t xml:space="preserve"> en el lugar de los hechos</w:t>
      </w:r>
      <w:r w:rsidR="00280E63" w:rsidRPr="00231EAC">
        <w:rPr>
          <w:rFonts w:ascii="Palatino Linotype" w:hAnsi="Palatino Linotype"/>
        </w:rPr>
        <w:t xml:space="preserve">, </w:t>
      </w:r>
      <w:r w:rsidR="0088132E" w:rsidRPr="00231EAC">
        <w:rPr>
          <w:rFonts w:ascii="Palatino Linotype" w:hAnsi="Palatino Linotype"/>
        </w:rPr>
        <w:t>la autoridad que conozca del hecho debe remitirles al Juzgado Cívico.</w:t>
      </w:r>
    </w:p>
    <w:p w14:paraId="5952FFBC" w14:textId="21A5E474" w:rsidR="00AF3C69" w:rsidRPr="00231EAC" w:rsidRDefault="00DC59AA" w:rsidP="00DC59A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rPr>
        <w:t xml:space="preserve">En congruencia con lo expuesto, no se deja lado que si bien, </w:t>
      </w:r>
      <w:r w:rsidR="00FE03AB" w:rsidRPr="00231EAC">
        <w:rPr>
          <w:rFonts w:ascii="Palatino Linotype" w:eastAsia="Palatino Linotype" w:hAnsi="Palatino Linotype" w:cs="Palatino Linotype"/>
        </w:rPr>
        <w:t xml:space="preserve">existen hechos que por su naturaleza requieren la intervención de agentes de tránsito y/o elementos policiales, y que derivado de ello pudieran poner a disposición ante el Ministerio Público o </w:t>
      </w:r>
      <w:r w:rsidR="005740DE" w:rsidRPr="00231EAC">
        <w:rPr>
          <w:rFonts w:ascii="Palatino Linotype" w:eastAsia="Palatino Linotype" w:hAnsi="Palatino Linotype" w:cs="Palatino Linotype"/>
        </w:rPr>
        <w:t>el</w:t>
      </w:r>
      <w:r w:rsidR="00FE03AB" w:rsidRPr="00231EAC">
        <w:rPr>
          <w:rFonts w:ascii="Palatino Linotype" w:eastAsia="Palatino Linotype" w:hAnsi="Palatino Linotype" w:cs="Palatino Linotype"/>
        </w:rPr>
        <w:t xml:space="preserve"> Juzgado Cívico</w:t>
      </w:r>
      <w:r w:rsidR="00060896" w:rsidRPr="00231EAC">
        <w:rPr>
          <w:rFonts w:ascii="Palatino Linotype" w:eastAsia="Palatino Linotype" w:hAnsi="Palatino Linotype" w:cs="Palatino Linotype"/>
        </w:rPr>
        <w:t xml:space="preserve"> a los probables responsables, así como objetos,</w:t>
      </w:r>
      <w:r w:rsidR="00FE03AB" w:rsidRPr="00231EAC">
        <w:rPr>
          <w:rFonts w:ascii="Palatino Linotype" w:eastAsia="Palatino Linotype" w:hAnsi="Palatino Linotype" w:cs="Palatino Linotype"/>
        </w:rPr>
        <w:t xml:space="preserve"> </w:t>
      </w:r>
      <w:r w:rsidR="005740DE" w:rsidRPr="00231EAC">
        <w:rPr>
          <w:rFonts w:ascii="Palatino Linotype" w:eastAsia="Palatino Linotype" w:hAnsi="Palatino Linotype" w:cs="Palatino Linotype"/>
        </w:rPr>
        <w:t>situación</w:t>
      </w:r>
      <w:r w:rsidR="00FE03AB" w:rsidRPr="00231EAC">
        <w:rPr>
          <w:rFonts w:ascii="Palatino Linotype" w:eastAsia="Palatino Linotype" w:hAnsi="Palatino Linotype" w:cs="Palatino Linotype"/>
        </w:rPr>
        <w:t xml:space="preserve"> que </w:t>
      </w:r>
      <w:r w:rsidR="00120B19" w:rsidRPr="00231EAC">
        <w:rPr>
          <w:rFonts w:ascii="Palatino Linotype" w:hAnsi="Palatino Linotype"/>
        </w:rPr>
        <w:t>debe ser documentad</w:t>
      </w:r>
      <w:r w:rsidR="005740DE" w:rsidRPr="00231EAC">
        <w:rPr>
          <w:rFonts w:ascii="Palatino Linotype" w:hAnsi="Palatino Linotype"/>
        </w:rPr>
        <w:t xml:space="preserve">a por parte de los elementos policiales, </w:t>
      </w:r>
      <w:r w:rsidR="00920486" w:rsidRPr="00231EAC">
        <w:rPr>
          <w:rFonts w:ascii="Palatino Linotype" w:hAnsi="Palatino Linotype"/>
        </w:rPr>
        <w:t>ya sea a través del parte de novedades, bitácora, o el documento análogo en el que se registren detalladamente los hechos,</w:t>
      </w:r>
      <w:r w:rsidR="005740DE" w:rsidRPr="00231EAC">
        <w:rPr>
          <w:rFonts w:ascii="Palatino Linotype" w:hAnsi="Palatino Linotype"/>
        </w:rPr>
        <w:t xml:space="preserve"> </w:t>
      </w:r>
      <w:r w:rsidR="00920486" w:rsidRPr="00231EAC">
        <w:rPr>
          <w:rFonts w:ascii="Palatino Linotype" w:hAnsi="Palatino Linotype"/>
        </w:rPr>
        <w:t xml:space="preserve">acontecimientos y novedades ocurridas durante </w:t>
      </w:r>
      <w:r w:rsidR="001D3C65" w:rsidRPr="00231EAC">
        <w:rPr>
          <w:rFonts w:ascii="Palatino Linotype" w:hAnsi="Palatino Linotype"/>
        </w:rPr>
        <w:t>su</w:t>
      </w:r>
      <w:r w:rsidR="00920486" w:rsidRPr="00231EAC">
        <w:rPr>
          <w:rFonts w:ascii="Palatino Linotype" w:hAnsi="Palatino Linotype"/>
        </w:rPr>
        <w:t xml:space="preserve"> jornada laboral</w:t>
      </w:r>
      <w:r w:rsidR="005740DE" w:rsidRPr="00231EAC">
        <w:rPr>
          <w:rFonts w:ascii="Palatino Linotype" w:hAnsi="Palatino Linotype"/>
        </w:rPr>
        <w:t xml:space="preserve">, </w:t>
      </w:r>
      <w:r w:rsidR="00920486" w:rsidRPr="00231EAC">
        <w:rPr>
          <w:rFonts w:ascii="Palatino Linotype" w:hAnsi="Palatino Linotype"/>
        </w:rPr>
        <w:t>el regi</w:t>
      </w:r>
      <w:r w:rsidR="005740DE" w:rsidRPr="00231EAC">
        <w:rPr>
          <w:rFonts w:ascii="Palatino Linotype" w:hAnsi="Palatino Linotype"/>
        </w:rPr>
        <w:t xml:space="preserve">stro de infracciones levantadas, </w:t>
      </w:r>
      <w:r w:rsidR="00920486" w:rsidRPr="00231EAC">
        <w:rPr>
          <w:rFonts w:ascii="Palatino Linotype" w:hAnsi="Palatino Linotype"/>
        </w:rPr>
        <w:t>así como el Informe Policial Homologado y la boleta de remisión ante el Juzgado Cívico</w:t>
      </w:r>
      <w:r w:rsidRPr="00231EAC">
        <w:rPr>
          <w:rFonts w:ascii="Palatino Linotype" w:hAnsi="Palatino Linotype"/>
        </w:rPr>
        <w:t xml:space="preserve">, documentos de los cuales pudiera desprenderse la información que es del interés de la persona solicitante, no debe perderse de vista que </w:t>
      </w:r>
      <w:r w:rsidRPr="00231EAC">
        <w:rPr>
          <w:rFonts w:ascii="Palatino Linotype" w:hAnsi="Palatino Linotype"/>
          <w:b/>
        </w:rPr>
        <w:t xml:space="preserve">no se solicitó el acceso a dichos documentos, sino información </w:t>
      </w:r>
      <w:r w:rsidRPr="00231EAC">
        <w:rPr>
          <w:rFonts w:ascii="Palatino Linotype" w:eastAsia="Palatino Linotype" w:hAnsi="Palatino Linotype" w:cs="Palatino Linotype"/>
          <w:b/>
        </w:rPr>
        <w:t xml:space="preserve">estadística específicamente de accidentes de tránsito ocurridos en una </w:t>
      </w:r>
      <w:r w:rsidR="007B5B34" w:rsidRPr="00231EAC">
        <w:rPr>
          <w:rFonts w:ascii="Palatino Linotype" w:eastAsia="Palatino Linotype" w:hAnsi="Palatino Linotype" w:cs="Palatino Linotype"/>
          <w:b/>
        </w:rPr>
        <w:t>avenida</w:t>
      </w:r>
      <w:r w:rsidR="001D3C65"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b/>
        </w:rPr>
        <w:t>en concreto</w:t>
      </w:r>
      <w:r w:rsidR="00AF3C69" w:rsidRPr="00231EAC">
        <w:rPr>
          <w:rFonts w:ascii="Palatino Linotype" w:eastAsia="Palatino Linotype" w:hAnsi="Palatino Linotype" w:cs="Palatino Linotype"/>
          <w:b/>
        </w:rPr>
        <w:t>.</w:t>
      </w:r>
    </w:p>
    <w:p w14:paraId="0A650E0A" w14:textId="6216C05C" w:rsidR="00021D53" w:rsidRPr="00231EAC" w:rsidRDefault="00021D53" w:rsidP="00021D53">
      <w:pPr>
        <w:spacing w:before="240" w:after="240" w:line="360" w:lineRule="auto"/>
        <w:jc w:val="both"/>
        <w:rPr>
          <w:rFonts w:ascii="Palatino Linotype" w:eastAsia="Palatino Linotype" w:hAnsi="Palatino Linotype" w:cs="Palatino Linotype"/>
          <w:szCs w:val="28"/>
        </w:rPr>
      </w:pPr>
      <w:r w:rsidRPr="00231EAC">
        <w:rPr>
          <w:rFonts w:ascii="Palatino Linotype" w:eastAsia="Palatino Linotype" w:hAnsi="Palatino Linotype" w:cs="Palatino Linotype"/>
        </w:rPr>
        <w:lastRenderedPageBreak/>
        <w:t xml:space="preserve">Ahora bien, derivado del análisis de la respuesta al requerimiento de información, proporcionada por los servidores públicos habilitados de las áreas competentes, esto es, de la </w:t>
      </w:r>
      <w:r w:rsidRPr="00231EAC">
        <w:rPr>
          <w:rFonts w:ascii="Palatino Linotype" w:hAnsi="Palatino Linotype"/>
        </w:rPr>
        <w:t xml:space="preserve">Dirección de Seguridad Pública y Tránsito, y el Secretario del Ayuntamiento como dependencia responsable de supervisar el funcionamiento de los Juzgados Cívicos, en términos del artículo 11, fracción II de la Ley de Justicia Cívica del Estado de México y sus Municipios, </w:t>
      </w:r>
      <w:r w:rsidR="00BB6CF3" w:rsidRPr="00231EAC">
        <w:rPr>
          <w:rFonts w:ascii="Palatino Linotype" w:hAnsi="Palatino Linotype"/>
        </w:rPr>
        <w:t xml:space="preserve">este Organismo Garante concluye </w:t>
      </w:r>
      <w:r w:rsidRPr="00231EAC">
        <w:rPr>
          <w:rFonts w:ascii="Palatino Linotype" w:hAnsi="Palatino Linotype"/>
        </w:rPr>
        <w:t xml:space="preserve">que </w:t>
      </w:r>
      <w:r w:rsidRPr="00231EAC">
        <w:rPr>
          <w:rFonts w:ascii="Palatino Linotype" w:eastAsia="Palatino Linotype" w:hAnsi="Palatino Linotype" w:cs="Palatino Linotype"/>
        </w:rPr>
        <w:t xml:space="preserve">no </w:t>
      </w:r>
      <w:r w:rsidR="00BB6CF3" w:rsidRPr="00231EAC">
        <w:rPr>
          <w:rFonts w:ascii="Palatino Linotype" w:eastAsia="Palatino Linotype" w:hAnsi="Palatino Linotype" w:cs="Palatino Linotype"/>
        </w:rPr>
        <w:t xml:space="preserve">brinda certeza, ni </w:t>
      </w:r>
      <w:r w:rsidRPr="00231EAC">
        <w:rPr>
          <w:rFonts w:ascii="Palatino Linotype" w:eastAsia="Palatino Linotype" w:hAnsi="Palatino Linotype" w:cs="Palatino Linotype"/>
        </w:rPr>
        <w:t xml:space="preserve">agotó los principios de congruencia y exhaustividad enmarcados en el </w:t>
      </w:r>
      <w:r w:rsidRPr="00231EAC">
        <w:rPr>
          <w:rFonts w:ascii="Palatino Linotype" w:hAnsi="Palatino Linotype"/>
        </w:rPr>
        <w:t>Criterio de interpretación, con clave de control SO/002/2017 emitido por el Peno del Instituto Nacional de Transparencia y Acceso a la Información y Protección de Datos Personales, INAI, de rubro y texto siguientes:</w:t>
      </w:r>
    </w:p>
    <w:p w14:paraId="61D84B6E" w14:textId="77777777" w:rsidR="00021D53" w:rsidRPr="00231EAC" w:rsidRDefault="00021D53" w:rsidP="00021D53">
      <w:pPr>
        <w:spacing w:before="120" w:after="120"/>
        <w:ind w:left="851" w:right="902"/>
        <w:jc w:val="both"/>
        <w:rPr>
          <w:rFonts w:ascii="Palatino Linotype" w:eastAsia="Palatino Linotype" w:hAnsi="Palatino Linotype" w:cs="Palatino Linotype"/>
        </w:rPr>
      </w:pPr>
      <w:r w:rsidRPr="00231EAC">
        <w:rPr>
          <w:rFonts w:ascii="Palatino Linotype" w:hAnsi="Palatino Linotype" w:cs="Arial"/>
          <w:b/>
          <w:i/>
          <w:sz w:val="22"/>
        </w:rPr>
        <w:t xml:space="preserve">“Congruencia y exhaustividad. Sus alcances para garantizar el derecho de acceso a la información. </w:t>
      </w:r>
      <w:r w:rsidRPr="00231EAC">
        <w:rPr>
          <w:rFonts w:ascii="Palatino Linotype" w:hAnsi="Palatino Linotype" w:cs="Arial"/>
          <w:i/>
          <w:sz w:val="22"/>
        </w:rPr>
        <w:t xml:space="preserve">De conformidad con el artículo </w:t>
      </w:r>
      <w:r w:rsidRPr="00231EAC">
        <w:rPr>
          <w:rFonts w:ascii="Palatino Linotype" w:hAnsi="Palatino Linotype"/>
          <w:i/>
          <w:sz w:val="22"/>
          <w:lang w:val="es-ES_tradnl"/>
        </w:rPr>
        <w:t>3 de la Ley Federal de Procedimiento Administrativo</w:t>
      </w:r>
      <w:r w:rsidRPr="00231EAC">
        <w:rPr>
          <w:rFonts w:ascii="Palatino Linotype" w:hAnsi="Palatino Linotype" w:cs="Arial"/>
          <w:i/>
          <w:sz w:val="22"/>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31EAC">
        <w:rPr>
          <w:rFonts w:ascii="Palatino Linotype" w:hAnsi="Palatino Linotype" w:cs="Arial"/>
          <w:b/>
          <w:i/>
          <w:sz w:val="22"/>
        </w:rPr>
        <w:t>la congruencia implica que exista concordancia entre el requerimiento formulado por el particular y la respuesta proporcionada por el sujeto obligado</w:t>
      </w:r>
      <w:r w:rsidRPr="00231EAC">
        <w:rPr>
          <w:rFonts w:ascii="Palatino Linotype" w:hAnsi="Palatino Linotype" w:cs="Arial"/>
          <w:i/>
          <w:sz w:val="22"/>
        </w:rPr>
        <w:t xml:space="preserve">; mientras que </w:t>
      </w:r>
      <w:r w:rsidRPr="00231EAC">
        <w:rPr>
          <w:rFonts w:ascii="Palatino Linotype" w:hAnsi="Palatino Linotype" w:cs="Arial"/>
          <w:b/>
          <w:i/>
          <w:sz w:val="22"/>
        </w:rPr>
        <w:t>la exhaustividad significa que dicha respuesta se refiera expresamente a cada uno de los puntos solicitados</w:t>
      </w:r>
      <w:r w:rsidRPr="00231EAC">
        <w:rPr>
          <w:rFonts w:ascii="Palatino Linotype" w:hAnsi="Palatino Linotype" w:cs="Arial"/>
          <w:i/>
          <w:sz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E7B2A0E" w14:textId="230F334D" w:rsidR="006C6A18" w:rsidRPr="00231EAC" w:rsidRDefault="00021D53" w:rsidP="006C6A18">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Lo anterior se afirma así en virtud de que de la lectura de la respuesta proporcionada</w:t>
      </w:r>
      <w:r w:rsidR="00BB6CF3" w:rsidRPr="00231EAC">
        <w:rPr>
          <w:rFonts w:ascii="Palatino Linotype" w:eastAsia="Palatino Linotype" w:hAnsi="Palatino Linotype" w:cs="Palatino Linotype"/>
        </w:rPr>
        <w:t xml:space="preserve"> por la </w:t>
      </w:r>
      <w:r w:rsidR="00BB6CF3" w:rsidRPr="00231EAC">
        <w:rPr>
          <w:rFonts w:ascii="Palatino Linotype" w:hAnsi="Palatino Linotype"/>
        </w:rPr>
        <w:t xml:space="preserve">Dirección </w:t>
      </w:r>
      <w:r w:rsidR="00BB6CF3" w:rsidRPr="00231EAC">
        <w:rPr>
          <w:rFonts w:ascii="Palatino Linotype" w:eastAsia="Palatino Linotype" w:hAnsi="Palatino Linotype" w:cs="Palatino Linotype"/>
        </w:rPr>
        <w:t>de Seguridad Pública</w:t>
      </w:r>
      <w:r w:rsidR="006C6A18" w:rsidRPr="00231EAC">
        <w:rPr>
          <w:rFonts w:ascii="Palatino Linotype" w:eastAsia="Palatino Linotype" w:hAnsi="Palatino Linotype" w:cs="Palatino Linotype"/>
        </w:rPr>
        <w:t xml:space="preserve"> y Tránsito, como lo señaló la parte </w:t>
      </w:r>
      <w:r w:rsidR="006C6A18" w:rsidRPr="00231EAC">
        <w:rPr>
          <w:rFonts w:ascii="Palatino Linotype" w:eastAsia="Palatino Linotype" w:hAnsi="Palatino Linotype" w:cs="Palatino Linotype"/>
          <w:b/>
        </w:rPr>
        <w:t>Recurrente</w:t>
      </w:r>
      <w:r w:rsidR="006C6A18" w:rsidRPr="00231EAC">
        <w:rPr>
          <w:rFonts w:ascii="Palatino Linotype" w:eastAsia="Palatino Linotype" w:hAnsi="Palatino Linotype" w:cs="Palatino Linotype"/>
        </w:rPr>
        <w:t xml:space="preserve">, se advierte que mediante un documento que tiene el mismo número de oficio, emitidos en la misma fecha, argumentó dos cuestiones diversas para atenderé el requerimiento, ya que por un lado, </w:t>
      </w:r>
      <w:r w:rsidR="00B845D0" w:rsidRPr="00231EAC">
        <w:rPr>
          <w:rFonts w:ascii="Palatino Linotype" w:eastAsia="Palatino Linotype" w:hAnsi="Palatino Linotype" w:cs="Palatino Linotype"/>
        </w:rPr>
        <w:t xml:space="preserve">alegó que no llevaba a cabo un </w:t>
      </w:r>
      <w:r w:rsidR="00B845D0" w:rsidRPr="00231EAC">
        <w:rPr>
          <w:rFonts w:ascii="Palatino Linotype" w:eastAsia="Palatino Linotype" w:hAnsi="Palatino Linotype" w:cs="Palatino Linotype"/>
        </w:rPr>
        <w:lastRenderedPageBreak/>
        <w:t xml:space="preserve">conteo estadístico de accidentes vehiculares, </w:t>
      </w:r>
      <w:r w:rsidR="00F22DA3" w:rsidRPr="00231EAC">
        <w:rPr>
          <w:rFonts w:ascii="Palatino Linotype" w:eastAsia="Palatino Linotype" w:hAnsi="Palatino Linotype" w:cs="Palatino Linotype"/>
        </w:rPr>
        <w:t xml:space="preserve">y por otro, declinó la competencia en favor de Oficialía Calificadora de Hechos de Tránsito, hoy Juzgado Cívico, y por otro, </w:t>
      </w:r>
      <w:r w:rsidR="00B845D0" w:rsidRPr="00231EAC">
        <w:rPr>
          <w:rFonts w:ascii="Palatino Linotype" w:eastAsia="Palatino Linotype" w:hAnsi="Palatino Linotype" w:cs="Palatino Linotype"/>
        </w:rPr>
        <w:t>situación que deja a la persona solicitante en estado de incertidumbre, sin perder de vista</w:t>
      </w:r>
      <w:r w:rsidR="00F22DA3" w:rsidRPr="00231EAC">
        <w:rPr>
          <w:rFonts w:ascii="Palatino Linotype" w:eastAsia="Palatino Linotype" w:hAnsi="Palatino Linotype" w:cs="Palatino Linotype"/>
        </w:rPr>
        <w:t xml:space="preserve">, además, </w:t>
      </w:r>
      <w:r w:rsidR="00B845D0" w:rsidRPr="00231EAC">
        <w:rPr>
          <w:rFonts w:ascii="Palatino Linotype" w:eastAsia="Palatino Linotype" w:hAnsi="Palatino Linotype" w:cs="Palatino Linotype"/>
        </w:rPr>
        <w:t>que de acuerdo con el estudio realizado para la resolución del presente asunto, dicha dependencia si cuenta con atribuciones para conocer la información solicitada.</w:t>
      </w:r>
    </w:p>
    <w:p w14:paraId="016CC878" w14:textId="55F077D0" w:rsidR="00D24D2D" w:rsidRPr="00231EAC" w:rsidRDefault="00D24D2D" w:rsidP="00D24D2D">
      <w:pPr>
        <w:spacing w:before="240" w:after="240" w:line="360" w:lineRule="auto"/>
        <w:ind w:right="51"/>
        <w:jc w:val="both"/>
        <w:rPr>
          <w:rFonts w:ascii="Palatino Linotype" w:hAnsi="Palatino Linotype"/>
        </w:rPr>
      </w:pPr>
      <w:r w:rsidRPr="00231EAC">
        <w:rPr>
          <w:rFonts w:ascii="Palatino Linotype" w:eastAsia="Palatino Linotype" w:hAnsi="Palatino Linotype" w:cs="Palatino Linotype"/>
        </w:rPr>
        <w:t xml:space="preserve">Por otro lado, la Secretaría del Ayuntamiento, </w:t>
      </w:r>
      <w:r w:rsidR="00021D53" w:rsidRPr="00231EAC">
        <w:rPr>
          <w:rFonts w:ascii="Palatino Linotype" w:eastAsia="Palatino Linotype" w:hAnsi="Palatino Linotype" w:cs="Palatino Linotype"/>
        </w:rPr>
        <w:t xml:space="preserve">si bien reconoció que de los </w:t>
      </w:r>
      <w:r w:rsidR="00021D53" w:rsidRPr="00231EAC">
        <w:rPr>
          <w:rFonts w:ascii="Palatino Linotype" w:hAnsi="Palatino Linotype"/>
        </w:rPr>
        <w:t>accidentes atendidos por los oficiales de tránsito mensualmente</w:t>
      </w:r>
      <w:r w:rsidRPr="00231EAC">
        <w:rPr>
          <w:rFonts w:ascii="Palatino Linotype" w:hAnsi="Palatino Linotype"/>
        </w:rPr>
        <w:t>,</w:t>
      </w:r>
      <w:r w:rsidR="00021D53" w:rsidRPr="00231EAC">
        <w:rPr>
          <w:rFonts w:ascii="Palatino Linotype" w:hAnsi="Palatino Linotype"/>
        </w:rPr>
        <w:t xml:space="preserve"> solo se presentaban al Juzgado Cívico un 10% en promedio, no se pronunció respecto de los casos que le fueron presentados, si alguno correspondía </w:t>
      </w:r>
      <w:r w:rsidRPr="00231EAC">
        <w:rPr>
          <w:rFonts w:ascii="Palatino Linotype" w:hAnsi="Palatino Linotype"/>
        </w:rPr>
        <w:t xml:space="preserve">con </w:t>
      </w:r>
      <w:r w:rsidR="00021D53" w:rsidRPr="00231EAC">
        <w:rPr>
          <w:rFonts w:ascii="Palatino Linotype" w:hAnsi="Palatino Linotype"/>
        </w:rPr>
        <w:t xml:space="preserve">accidentes de tránsito ocurridos en </w:t>
      </w:r>
      <w:r w:rsidRPr="00231EAC">
        <w:rPr>
          <w:rFonts w:ascii="Palatino Linotype" w:hAnsi="Palatino Linotype"/>
        </w:rPr>
        <w:t xml:space="preserve">la vialidad </w:t>
      </w:r>
      <w:r w:rsidR="00021D53" w:rsidRPr="00231EAC">
        <w:rPr>
          <w:rFonts w:ascii="Palatino Linotype" w:hAnsi="Palatino Linotype"/>
        </w:rPr>
        <w:t xml:space="preserve">señalada </w:t>
      </w:r>
      <w:r w:rsidRPr="00231EAC">
        <w:rPr>
          <w:rFonts w:ascii="Palatino Linotype" w:hAnsi="Palatino Linotype"/>
        </w:rPr>
        <w:t>en la solicitud.</w:t>
      </w:r>
    </w:p>
    <w:p w14:paraId="41D2A4D6" w14:textId="18FEBB6B" w:rsidR="00021D53" w:rsidRPr="00231EAC" w:rsidRDefault="00D24D2D" w:rsidP="00D24D2D">
      <w:pPr>
        <w:spacing w:before="240" w:after="240" w:line="360" w:lineRule="auto"/>
        <w:ind w:right="51"/>
        <w:jc w:val="both"/>
        <w:rPr>
          <w:rFonts w:ascii="Palatino Linotype" w:eastAsia="Palatino Linotype" w:hAnsi="Palatino Linotype" w:cs="Palatino Linotype"/>
        </w:rPr>
      </w:pPr>
      <w:r w:rsidRPr="00231EAC">
        <w:rPr>
          <w:rFonts w:ascii="Palatino Linotype" w:hAnsi="Palatino Linotype"/>
        </w:rPr>
        <w:t xml:space="preserve">Con base en lo previo, con la finalidad de garantizar el derecho humano de acceso a la información de la parte </w:t>
      </w:r>
      <w:r w:rsidRPr="00231EAC">
        <w:rPr>
          <w:rFonts w:ascii="Palatino Linotype" w:hAnsi="Palatino Linotype"/>
          <w:b/>
        </w:rPr>
        <w:t>Recurrente,</w:t>
      </w:r>
      <w:r w:rsidRPr="00231EAC">
        <w:rPr>
          <w:rFonts w:ascii="Palatino Linotype" w:hAnsi="Palatino Linotype"/>
        </w:rPr>
        <w:t xml:space="preserve"> </w:t>
      </w:r>
      <w:r w:rsidRPr="00231EAC">
        <w:rPr>
          <w:rFonts w:ascii="Palatino Linotype" w:eastAsia="Palatino Linotype" w:hAnsi="Palatino Linotype" w:cs="Palatino Linotype"/>
        </w:rPr>
        <w:t xml:space="preserve">y a fin de reparar el agravio causado ante la omisión en que incurriera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ya que como se señaló, su respuesta al punto en estudio careció de los principios de certeza, </w:t>
      </w:r>
      <w:r w:rsidR="00A331A4" w:rsidRPr="00231EAC">
        <w:rPr>
          <w:rFonts w:ascii="Palatino Linotype" w:eastAsia="Palatino Linotype" w:hAnsi="Palatino Linotype" w:cs="Palatino Linotype"/>
        </w:rPr>
        <w:t>congruencia y exhaustividad, s</w:t>
      </w:r>
      <w:r w:rsidR="00021D53" w:rsidRPr="00231EAC">
        <w:rPr>
          <w:rFonts w:ascii="Palatino Linotype" w:eastAsia="Palatino Linotype" w:hAnsi="Palatino Linotype" w:cs="Palatino Linotype"/>
        </w:rPr>
        <w:t>e estima dable ordenar la búsqueda exhaustiva y razonable</w:t>
      </w:r>
      <w:r w:rsidR="00A331A4" w:rsidRPr="00231EAC">
        <w:rPr>
          <w:rFonts w:ascii="Palatino Linotype" w:eastAsia="Palatino Linotype" w:hAnsi="Palatino Linotype" w:cs="Palatino Linotype"/>
        </w:rPr>
        <w:t xml:space="preserve"> en los archivos de las áreas competentes</w:t>
      </w:r>
      <w:r w:rsidR="00021D53" w:rsidRPr="00231EAC">
        <w:rPr>
          <w:rFonts w:ascii="Palatino Linotype" w:eastAsia="Palatino Linotype" w:hAnsi="Palatino Linotype" w:cs="Palatino Linotype"/>
        </w:rPr>
        <w:t xml:space="preserve"> del soporte documental que dé cuenta de la información solicitada, esto es, del número y tipo de accidentes vehiculares ocurridos en la avenida referida</w:t>
      </w:r>
      <w:r w:rsidR="00E95737" w:rsidRPr="00231EAC">
        <w:rPr>
          <w:rFonts w:ascii="Palatino Linotype" w:eastAsia="Palatino Linotype" w:hAnsi="Palatino Linotype" w:cs="Palatino Linotype"/>
        </w:rPr>
        <w:t>,</w:t>
      </w:r>
      <w:r w:rsidR="00021D53" w:rsidRPr="00231EAC">
        <w:rPr>
          <w:rFonts w:ascii="Palatino Linotype" w:eastAsia="Palatino Linotype" w:hAnsi="Palatino Linotype" w:cs="Palatino Linotype"/>
        </w:rPr>
        <w:t xml:space="preserve"> del </w:t>
      </w:r>
      <w:r w:rsidR="00021D53" w:rsidRPr="00231EAC">
        <w:rPr>
          <w:rFonts w:ascii="Palatino Linotype" w:hAnsi="Palatino Linotype"/>
        </w:rPr>
        <w:t xml:space="preserve">uno de enero al once de julio de dos mil veinticuatro, al mayor grado de desagregación posible, </w:t>
      </w:r>
      <w:r w:rsidR="00021D53" w:rsidRPr="00231EAC">
        <w:rPr>
          <w:rFonts w:ascii="Palatino Linotype" w:eastAsia="Palatino Linotype" w:hAnsi="Palatino Linotype" w:cs="Palatino Linotype"/>
        </w:rPr>
        <w:t>y se proceda a la entrega en versión pública de ser necesario de conformidad con el considerando siguiente.</w:t>
      </w:r>
    </w:p>
    <w:p w14:paraId="554FD9B4" w14:textId="11FF9909" w:rsidR="00E95737" w:rsidRPr="00231EAC" w:rsidRDefault="00E95737" w:rsidP="00E95737">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No obstante, si derivado de la búsqueda que se ordena, no se llegara a localizar información por no obrar en sus archivos</w:t>
      </w:r>
      <w:r w:rsidR="00A43029" w:rsidRPr="00231EAC">
        <w:rPr>
          <w:rFonts w:ascii="Palatino Linotype" w:eastAsia="Palatino Linotype" w:hAnsi="Palatino Linotype" w:cs="Palatino Linotype"/>
        </w:rPr>
        <w:t>, al grado de detalle que se solicita</w:t>
      </w:r>
      <w:r w:rsidRPr="00231EAC">
        <w:rPr>
          <w:rFonts w:ascii="Palatino Linotype" w:eastAsia="Palatino Linotype" w:hAnsi="Palatino Linotype" w:cs="Palatino Linotype"/>
        </w:rPr>
        <w:t xml:space="preserve"> bastará </w:t>
      </w:r>
      <w:r w:rsidRPr="00231EAC">
        <w:rPr>
          <w:rFonts w:ascii="Palatino Linotype" w:eastAsia="Palatino Linotype" w:hAnsi="Palatino Linotype" w:cs="Palatino Linotype"/>
        </w:rPr>
        <w:lastRenderedPageBreak/>
        <w:t>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35FA9A7" w14:textId="77777777" w:rsidR="00E95737" w:rsidRPr="00231EAC" w:rsidRDefault="00E95737" w:rsidP="00E95737">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Artículo 19</w:t>
      </w:r>
      <w:r w:rsidRPr="00231EAC">
        <w:rPr>
          <w:rFonts w:ascii="Palatino Linotype" w:eastAsia="Palatino Linotype" w:hAnsi="Palatino Linotype" w:cs="Palatino Linotype"/>
          <w:i/>
          <w:sz w:val="22"/>
          <w:szCs w:val="22"/>
        </w:rPr>
        <w:t>…</w:t>
      </w:r>
    </w:p>
    <w:p w14:paraId="37FC4EA6" w14:textId="77777777" w:rsidR="00E95737" w:rsidRPr="00231EAC" w:rsidRDefault="00E95737" w:rsidP="00E95737">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5620E32" w14:textId="77777777" w:rsidR="00E95737" w:rsidRPr="00231EAC" w:rsidRDefault="00E95737" w:rsidP="00E95737">
      <w:pPr>
        <w:spacing w:before="240" w:after="240" w:line="360" w:lineRule="auto"/>
        <w:jc w:val="both"/>
        <w:rPr>
          <w:rFonts w:ascii="Palatino Linotype" w:hAnsi="Palatino Linotype"/>
        </w:rPr>
      </w:pPr>
      <w:r w:rsidRPr="00231EAC">
        <w:rPr>
          <w:rFonts w:ascii="Palatino Linotype" w:hAnsi="Palatino Linotype"/>
        </w:rPr>
        <w:t xml:space="preserve">En tal supuesto, es improcedente la entrega de documento alguno, o en su caso, el Acuerdo de Inexistencia, toda vez que el pronunciamiento del </w:t>
      </w:r>
      <w:r w:rsidRPr="00231EAC">
        <w:rPr>
          <w:rFonts w:ascii="Palatino Linotype" w:hAnsi="Palatino Linotype" w:cs="Arial"/>
          <w:b/>
        </w:rPr>
        <w:t>Sujeto Obligado</w:t>
      </w:r>
      <w:r w:rsidRPr="00231EAC">
        <w:rPr>
          <w:rFonts w:ascii="Palatino Linotype" w:hAnsi="Palatino Linotype" w:cs="Arial"/>
        </w:rPr>
        <w:t xml:space="preserve"> </w:t>
      </w:r>
      <w:r w:rsidRPr="00231EAC">
        <w:rPr>
          <w:rFonts w:ascii="Palatino Linotype" w:hAnsi="Palatino Linotype"/>
        </w:rPr>
        <w:t>declararía en automática la inexistencia de la información solicitada, esto es, de un documento que dé cuenta específicamente del monto erogado por los conceptos referidos, de modo que no existe obligación de justificar o allegar pruebas, y por ende no tiene aplicación lo estatuido en el artículo 49, fracción XIII de la Ley de Transparencia y Acceso a la Información Pública del Estado de México y Municipios.</w:t>
      </w:r>
    </w:p>
    <w:p w14:paraId="0F246F17" w14:textId="1808A2EB" w:rsidR="007B5B34" w:rsidRPr="00231EAC" w:rsidRDefault="00E95737" w:rsidP="007B5B34">
      <w:pPr>
        <w:spacing w:before="240" w:after="240" w:line="360" w:lineRule="auto"/>
        <w:ind w:right="51"/>
        <w:jc w:val="both"/>
        <w:rPr>
          <w:rFonts w:ascii="Palatino Linotype" w:hAnsi="Palatino Linotype"/>
        </w:rPr>
      </w:pPr>
      <w:r w:rsidRPr="00231EAC">
        <w:rPr>
          <w:rFonts w:ascii="Palatino Linotype" w:eastAsia="Palatino Linotype" w:hAnsi="Palatino Linotype" w:cs="Palatino Linotype"/>
        </w:rPr>
        <w:t xml:space="preserve">Lo anterior se estima así en virtud de que si, bien, como ha sido señalado,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está constreñido a documentar todo acto que derive del ejercicio de sus facultades, competencias o funciones, y en consecuencia, la información</w:t>
      </w:r>
      <w:r w:rsidR="007B5B34" w:rsidRPr="00231EAC">
        <w:rPr>
          <w:rFonts w:ascii="Palatino Linotype" w:eastAsia="Palatino Linotype" w:hAnsi="Palatino Linotype" w:cs="Palatino Linotype"/>
        </w:rPr>
        <w:t xml:space="preserve"> estadística</w:t>
      </w:r>
      <w:r w:rsidRPr="00231EAC">
        <w:rPr>
          <w:rFonts w:ascii="Palatino Linotype" w:eastAsia="Palatino Linotype" w:hAnsi="Palatino Linotype" w:cs="Palatino Linotype"/>
        </w:rPr>
        <w:t xml:space="preserve"> que es del interés de la persona solicitante pudiera encontrarse </w:t>
      </w:r>
      <w:r w:rsidR="007B5B34" w:rsidRPr="00231EAC">
        <w:rPr>
          <w:rFonts w:ascii="Palatino Linotype" w:eastAsia="Palatino Linotype" w:hAnsi="Palatino Linotype" w:cs="Palatino Linotype"/>
        </w:rPr>
        <w:t xml:space="preserve">en los archivos del </w:t>
      </w:r>
      <w:r w:rsidR="007B5B34" w:rsidRPr="00231EAC">
        <w:rPr>
          <w:rFonts w:ascii="Palatino Linotype" w:eastAsia="Palatino Linotype" w:hAnsi="Palatino Linotype" w:cs="Palatino Linotype"/>
          <w:b/>
        </w:rPr>
        <w:t>Sujeto Obligado</w:t>
      </w:r>
      <w:r w:rsidR="007B5B34" w:rsidRPr="00231EAC">
        <w:rPr>
          <w:rFonts w:ascii="Palatino Linotype" w:eastAsia="Palatino Linotype" w:hAnsi="Palatino Linotype" w:cs="Palatino Linotype"/>
        </w:rPr>
        <w:t xml:space="preserve">, o en su defecto, pudiera estar </w:t>
      </w:r>
      <w:r w:rsidRPr="00231EAC">
        <w:rPr>
          <w:rFonts w:ascii="Palatino Linotype" w:eastAsia="Palatino Linotype" w:hAnsi="Palatino Linotype" w:cs="Palatino Linotype"/>
        </w:rPr>
        <w:t xml:space="preserve">contenida en diversos documentos, </w:t>
      </w:r>
      <w:r w:rsidR="0031465B" w:rsidRPr="00231EAC">
        <w:rPr>
          <w:rFonts w:ascii="Palatino Linotype" w:eastAsia="Palatino Linotype" w:hAnsi="Palatino Linotype" w:cs="Palatino Linotype"/>
        </w:rPr>
        <w:t xml:space="preserve">de manera enunciativa, más no limitativa, reportes, el parte de novedades, </w:t>
      </w:r>
      <w:r w:rsidR="007B5B34" w:rsidRPr="00231EAC">
        <w:rPr>
          <w:rFonts w:ascii="Palatino Linotype" w:hAnsi="Palatino Linotype"/>
        </w:rPr>
        <w:t xml:space="preserve">el registro de infracciones levantadas, así como el Informe Policial Homologado o la boleta de remisión ante el Juzgado Cívico, y en este supuesto, en caso de existir, al no haber fuente obligacional de llevar registro especifico de ello, es decir, de </w:t>
      </w:r>
      <w:r w:rsidR="007B5B34" w:rsidRPr="00231EAC">
        <w:rPr>
          <w:rFonts w:ascii="Palatino Linotype" w:hAnsi="Palatino Linotype"/>
        </w:rPr>
        <w:lastRenderedPageBreak/>
        <w:t>accidentes de tránsito, clasificados por calle, avenida o vialidad,</w:t>
      </w:r>
      <w:r w:rsidR="0073313C" w:rsidRPr="00231EAC">
        <w:rPr>
          <w:rFonts w:ascii="Palatino Linotype" w:hAnsi="Palatino Linotype"/>
        </w:rPr>
        <w:t xml:space="preserve"> </w:t>
      </w:r>
      <w:r w:rsidR="007B5B34" w:rsidRPr="00231EAC">
        <w:rPr>
          <w:rFonts w:ascii="Palatino Linotype" w:hAnsi="Palatino Linotype"/>
        </w:rPr>
        <w:t xml:space="preserve">sería necesario que el </w:t>
      </w:r>
      <w:r w:rsidR="007B5B34" w:rsidRPr="00231EAC">
        <w:rPr>
          <w:rFonts w:ascii="Palatino Linotype" w:hAnsi="Palatino Linotype"/>
          <w:b/>
        </w:rPr>
        <w:t>Sujeto Obligado</w:t>
      </w:r>
      <w:r w:rsidR="007B5B34" w:rsidRPr="00231EAC">
        <w:rPr>
          <w:rFonts w:ascii="Palatino Linotype" w:hAnsi="Palatino Linotype"/>
        </w:rPr>
        <w:t xml:space="preserve"> realizara un procesamiento o una investigación en los archivos generados por los agentes de tránsito y/o elementos policiales de Dirección </w:t>
      </w:r>
      <w:r w:rsidR="007B5B34" w:rsidRPr="00231EAC">
        <w:rPr>
          <w:rFonts w:ascii="Palatino Linotype" w:eastAsia="Palatino Linotype" w:hAnsi="Palatino Linotype" w:cs="Palatino Linotype"/>
        </w:rPr>
        <w:t xml:space="preserve">de Seguridad Pública y Tránsito, </w:t>
      </w:r>
      <w:r w:rsidR="007B5B34" w:rsidRPr="00231EAC">
        <w:rPr>
          <w:rFonts w:ascii="Palatino Linotype" w:hAnsi="Palatino Linotype"/>
        </w:rPr>
        <w:t>del uno de enero al once de julio de dos mil veinticuatro, a efecto de identificar aquellos los que se actualice el supuesto qu</w:t>
      </w:r>
      <w:r w:rsidR="00A43029" w:rsidRPr="00231EAC">
        <w:rPr>
          <w:rFonts w:ascii="Palatino Linotype" w:hAnsi="Palatino Linotype"/>
        </w:rPr>
        <w:t xml:space="preserve">e la persona solicitante señala, específicamente en la avenida referida, </w:t>
      </w:r>
      <w:r w:rsidR="007B5B34" w:rsidRPr="00231EAC">
        <w:rPr>
          <w:rFonts w:ascii="Palatino Linotype" w:hAnsi="Palatino Linotype"/>
        </w:rPr>
        <w:t xml:space="preserve">y generar un documento ad hoc por medio del cual informe </w:t>
      </w:r>
      <w:r w:rsidR="0073313C" w:rsidRPr="00231EAC">
        <w:rPr>
          <w:rFonts w:ascii="Palatino Linotype" w:hAnsi="Palatino Linotype"/>
        </w:rPr>
        <w:t>los hallazgos, para satisfacer el requerimiento en los términos que se solicita.</w:t>
      </w:r>
    </w:p>
    <w:p w14:paraId="3CFF21B6" w14:textId="4AB534C5" w:rsidR="005D4026" w:rsidRPr="00231EAC" w:rsidRDefault="00A43029" w:rsidP="00AF3C69">
      <w:pPr>
        <w:spacing w:before="240" w:after="240" w:line="360" w:lineRule="auto"/>
        <w:jc w:val="both"/>
        <w:rPr>
          <w:rFonts w:ascii="Palatino Linotype" w:hAnsi="Palatino Linotype"/>
        </w:rPr>
      </w:pPr>
      <w:r w:rsidRPr="00231EAC">
        <w:rPr>
          <w:rFonts w:ascii="Palatino Linotype" w:hAnsi="Palatino Linotype"/>
        </w:rPr>
        <w:t xml:space="preserve">Y, si bien es cierto, </w:t>
      </w:r>
      <w:r w:rsidR="0010688C" w:rsidRPr="00231EAC">
        <w:rPr>
          <w:rFonts w:ascii="Palatino Linotype" w:hAnsi="Palatino Linotype"/>
        </w:rPr>
        <w:t>de conformidad con</w:t>
      </w:r>
      <w:r w:rsidR="009B4CA6" w:rsidRPr="00231EAC">
        <w:rPr>
          <w:rFonts w:ascii="Palatino Linotype" w:hAnsi="Palatino Linotype"/>
        </w:rPr>
        <w:t xml:space="preserve"> el </w:t>
      </w:r>
      <w:r w:rsidR="00215AE0" w:rsidRPr="00231EAC">
        <w:rPr>
          <w:rFonts w:ascii="Palatino Linotype" w:hAnsi="Palatino Linotype"/>
        </w:rPr>
        <w:t>artículo</w:t>
      </w:r>
      <w:r w:rsidR="009B4CA6" w:rsidRPr="00231EAC">
        <w:rPr>
          <w:rFonts w:ascii="Palatino Linotype" w:hAnsi="Palatino Linotype"/>
        </w:rPr>
        <w:t xml:space="preserve"> 22, fracción V, de la Ley de Seguridad del Estado de México, </w:t>
      </w:r>
      <w:r w:rsidRPr="00231EAC">
        <w:rPr>
          <w:rFonts w:ascii="Palatino Linotype" w:hAnsi="Palatino Linotype"/>
        </w:rPr>
        <w:t>la Dirección</w:t>
      </w:r>
      <w:r w:rsidR="009B4CA6" w:rsidRPr="00231EAC">
        <w:rPr>
          <w:rFonts w:ascii="Palatino Linotype" w:hAnsi="Palatino Linotype"/>
        </w:rPr>
        <w:t xml:space="preserve"> de Seguridad Pública y Tránsito </w:t>
      </w:r>
      <w:r w:rsidRPr="00231EAC">
        <w:rPr>
          <w:rFonts w:ascii="Palatino Linotype" w:hAnsi="Palatino Linotype"/>
        </w:rPr>
        <w:t>tiene</w:t>
      </w:r>
      <w:r w:rsidR="009B4CA6" w:rsidRPr="00231EAC">
        <w:rPr>
          <w:rFonts w:ascii="Palatino Linotype" w:hAnsi="Palatino Linotype"/>
        </w:rPr>
        <w:t xml:space="preserve"> con la obligación de contar con </w:t>
      </w:r>
      <w:r w:rsidR="009B4CA6" w:rsidRPr="00231EAC">
        <w:rPr>
          <w:rFonts w:ascii="Palatino Linotype" w:hAnsi="Palatino Linotype"/>
          <w:b/>
          <w:u w:val="single"/>
        </w:rPr>
        <w:t>estadísticas delictivas</w:t>
      </w:r>
      <w:r w:rsidR="009B4CA6" w:rsidRPr="00231EAC">
        <w:rPr>
          <w:rFonts w:ascii="Palatino Linotype" w:hAnsi="Palatino Linotype"/>
        </w:rPr>
        <w:t xml:space="preserve">, la normativa no establece de manera concreta </w:t>
      </w:r>
      <w:r w:rsidR="00117C4E" w:rsidRPr="00231EAC">
        <w:rPr>
          <w:rFonts w:ascii="Palatino Linotype" w:hAnsi="Palatino Linotype"/>
        </w:rPr>
        <w:t xml:space="preserve">las formalidades de </w:t>
      </w:r>
      <w:r w:rsidR="005A42AA" w:rsidRPr="00231EAC">
        <w:rPr>
          <w:rFonts w:ascii="Palatino Linotype" w:hAnsi="Palatino Linotype"/>
        </w:rPr>
        <w:t>los resultados cuantitativos</w:t>
      </w:r>
      <w:r w:rsidR="00C17EE6" w:rsidRPr="00231EAC">
        <w:rPr>
          <w:rFonts w:ascii="Palatino Linotype" w:hAnsi="Palatino Linotype"/>
        </w:rPr>
        <w:t xml:space="preserve"> que deben obtenerse</w:t>
      </w:r>
      <w:r w:rsidR="005A42AA" w:rsidRPr="00231EAC">
        <w:rPr>
          <w:rFonts w:ascii="Palatino Linotype" w:hAnsi="Palatino Linotype"/>
        </w:rPr>
        <w:t>, ni los criterios que deben tomarse en consideració</w:t>
      </w:r>
      <w:r w:rsidR="00C17EE6" w:rsidRPr="00231EAC">
        <w:rPr>
          <w:rFonts w:ascii="Palatino Linotype" w:hAnsi="Palatino Linotype"/>
        </w:rPr>
        <w:t xml:space="preserve">n o los datos que deben capturarse, </w:t>
      </w:r>
      <w:r w:rsidR="00117C4E" w:rsidRPr="00231EAC">
        <w:rPr>
          <w:rFonts w:ascii="Palatino Linotype" w:hAnsi="Palatino Linotype"/>
        </w:rPr>
        <w:t>s</w:t>
      </w:r>
      <w:r w:rsidR="00C17EE6" w:rsidRPr="00231EAC">
        <w:rPr>
          <w:rFonts w:ascii="Palatino Linotype" w:hAnsi="Palatino Linotype"/>
        </w:rPr>
        <w:t xml:space="preserve">iendo </w:t>
      </w:r>
      <w:r w:rsidR="00105224" w:rsidRPr="00231EAC">
        <w:rPr>
          <w:rFonts w:ascii="Palatino Linotype" w:hAnsi="Palatino Linotype"/>
        </w:rPr>
        <w:t xml:space="preserve">necesario precisar </w:t>
      </w:r>
      <w:r w:rsidR="00105224" w:rsidRPr="00231EAC">
        <w:rPr>
          <w:rFonts w:ascii="Palatino Linotype" w:hAnsi="Palatino Linotype"/>
          <w:b/>
        </w:rPr>
        <w:t>que</w:t>
      </w:r>
      <w:r w:rsidR="00C17EE6" w:rsidRPr="00231EAC">
        <w:rPr>
          <w:rFonts w:ascii="Palatino Linotype" w:hAnsi="Palatino Linotype"/>
          <w:b/>
        </w:rPr>
        <w:t xml:space="preserve"> los hechos o accidentes de tránsito</w:t>
      </w:r>
      <w:r w:rsidR="00117C4E" w:rsidRPr="00231EAC">
        <w:rPr>
          <w:rFonts w:ascii="Palatino Linotype" w:hAnsi="Palatino Linotype"/>
          <w:b/>
        </w:rPr>
        <w:t xml:space="preserve">, por </w:t>
      </w:r>
      <w:proofErr w:type="spellStart"/>
      <w:r w:rsidR="00117C4E" w:rsidRPr="00231EAC">
        <w:rPr>
          <w:rFonts w:ascii="Palatino Linotype" w:hAnsi="Palatino Linotype"/>
          <w:b/>
        </w:rPr>
        <w:t>si</w:t>
      </w:r>
      <w:proofErr w:type="spellEnd"/>
      <w:r w:rsidR="00117C4E" w:rsidRPr="00231EAC">
        <w:rPr>
          <w:rFonts w:ascii="Palatino Linotype" w:hAnsi="Palatino Linotype"/>
          <w:b/>
        </w:rPr>
        <w:t xml:space="preserve"> mismos, </w:t>
      </w:r>
      <w:r w:rsidR="00C17EE6" w:rsidRPr="00231EAC">
        <w:rPr>
          <w:rFonts w:ascii="Palatino Linotype" w:hAnsi="Palatino Linotype"/>
          <w:b/>
        </w:rPr>
        <w:t xml:space="preserve">no son considerados </w:t>
      </w:r>
      <w:r w:rsidR="00117C4E" w:rsidRPr="00231EAC">
        <w:rPr>
          <w:rFonts w:ascii="Palatino Linotype" w:hAnsi="Palatino Linotype"/>
          <w:b/>
        </w:rPr>
        <w:t xml:space="preserve">como </w:t>
      </w:r>
      <w:r w:rsidR="00C17EE6" w:rsidRPr="00231EAC">
        <w:rPr>
          <w:rFonts w:ascii="Palatino Linotype" w:hAnsi="Palatino Linotype"/>
          <w:b/>
        </w:rPr>
        <w:t>delitos,</w:t>
      </w:r>
      <w:r w:rsidR="00C17EE6" w:rsidRPr="00231EAC">
        <w:rPr>
          <w:rFonts w:ascii="Palatino Linotype" w:hAnsi="Palatino Linotype"/>
        </w:rPr>
        <w:t xml:space="preserve"> sino que </w:t>
      </w:r>
      <w:r w:rsidR="00C17EE6" w:rsidRPr="00231EAC">
        <w:rPr>
          <w:rFonts w:ascii="Palatino Linotype" w:hAnsi="Palatino Linotype"/>
          <w:b/>
        </w:rPr>
        <w:t xml:space="preserve">pudieran </w:t>
      </w:r>
      <w:r w:rsidR="00117C4E" w:rsidRPr="00231EAC">
        <w:rPr>
          <w:rFonts w:ascii="Palatino Linotype" w:hAnsi="Palatino Linotype"/>
          <w:b/>
        </w:rPr>
        <w:t xml:space="preserve">traer como consecuencia la configuración de un delito, como lesiones graves, homicidio, </w:t>
      </w:r>
      <w:r w:rsidR="00105224" w:rsidRPr="00231EAC">
        <w:rPr>
          <w:rFonts w:ascii="Palatino Linotype" w:hAnsi="Palatino Linotype"/>
          <w:b/>
        </w:rPr>
        <w:t>daño a los bienes, entre otros</w:t>
      </w:r>
      <w:r w:rsidR="005D4026" w:rsidRPr="00231EAC">
        <w:rPr>
          <w:rFonts w:ascii="Palatino Linotype" w:hAnsi="Palatino Linotype"/>
        </w:rPr>
        <w:t>;</w:t>
      </w:r>
      <w:r w:rsidR="00105224" w:rsidRPr="00231EAC">
        <w:rPr>
          <w:rFonts w:ascii="Palatino Linotype" w:hAnsi="Palatino Linotype"/>
        </w:rPr>
        <w:t xml:space="preserve"> p</w:t>
      </w:r>
      <w:r w:rsidR="00117C4E" w:rsidRPr="00231EAC">
        <w:rPr>
          <w:rFonts w:ascii="Palatino Linotype" w:hAnsi="Palatino Linotype"/>
        </w:rPr>
        <w:t>or lo tanto,</w:t>
      </w:r>
      <w:r w:rsidR="00C06A57" w:rsidRPr="00231EAC">
        <w:rPr>
          <w:rFonts w:ascii="Palatino Linotype" w:hAnsi="Palatino Linotype"/>
        </w:rPr>
        <w:t xml:space="preserve"> se infiere que</w:t>
      </w:r>
      <w:r w:rsidR="00117C4E" w:rsidRPr="00231EAC">
        <w:rPr>
          <w:rFonts w:ascii="Palatino Linotype" w:hAnsi="Palatino Linotype"/>
        </w:rPr>
        <w:t xml:space="preserve"> en caso de haber acontecido hechos relacionados con el supuesto referido en la solicitud</w:t>
      </w:r>
      <w:r w:rsidRPr="00231EAC">
        <w:rPr>
          <w:rFonts w:ascii="Palatino Linotype" w:hAnsi="Palatino Linotype"/>
        </w:rPr>
        <w:t xml:space="preserve"> específicamente en la avenida señalada</w:t>
      </w:r>
      <w:r w:rsidR="00117C4E" w:rsidRPr="00231EAC">
        <w:rPr>
          <w:rFonts w:ascii="Palatino Linotype" w:hAnsi="Palatino Linotype"/>
        </w:rPr>
        <w:t>,</w:t>
      </w:r>
      <w:r w:rsidR="00105224" w:rsidRPr="00231EAC">
        <w:rPr>
          <w:rFonts w:ascii="Palatino Linotype" w:hAnsi="Palatino Linotype"/>
        </w:rPr>
        <w:t xml:space="preserve"> y que estos hubieran </w:t>
      </w:r>
      <w:r w:rsidR="004A7F98" w:rsidRPr="00231EAC">
        <w:rPr>
          <w:rFonts w:ascii="Palatino Linotype" w:hAnsi="Palatino Linotype"/>
        </w:rPr>
        <w:t>configurado</w:t>
      </w:r>
      <w:r w:rsidR="00105224" w:rsidRPr="00231EAC">
        <w:rPr>
          <w:rFonts w:ascii="Palatino Linotype" w:hAnsi="Palatino Linotype"/>
        </w:rPr>
        <w:t xml:space="preserve"> algún delito</w:t>
      </w:r>
      <w:r w:rsidR="005D4026" w:rsidRPr="00231EAC">
        <w:rPr>
          <w:rFonts w:ascii="Palatino Linotype" w:hAnsi="Palatino Linotype"/>
        </w:rPr>
        <w:t xml:space="preserve">, la información que formaría parte de la estadística delictiva, sería el hecho que se constituye como tal, </w:t>
      </w:r>
      <w:r w:rsidR="00C06A57" w:rsidRPr="00231EAC">
        <w:rPr>
          <w:rFonts w:ascii="Palatino Linotype" w:hAnsi="Palatino Linotype"/>
        </w:rPr>
        <w:t>esto es, el hecho tipificado como delito</w:t>
      </w:r>
      <w:r w:rsidR="00A4355C" w:rsidRPr="00231EAC">
        <w:rPr>
          <w:rFonts w:ascii="Palatino Linotype" w:hAnsi="Palatino Linotype"/>
        </w:rPr>
        <w:t>, lo que se traduce en la falta de fuente obligacional para llevar un registro de accidentes vehiculares al grado de detalle que se solicita.</w:t>
      </w:r>
      <w:r w:rsidR="00C06A57" w:rsidRPr="00231EAC">
        <w:rPr>
          <w:rFonts w:ascii="Palatino Linotype" w:hAnsi="Palatino Linotype"/>
        </w:rPr>
        <w:t xml:space="preserve"> </w:t>
      </w:r>
      <w:r w:rsidR="005D4026" w:rsidRPr="00231EAC">
        <w:rPr>
          <w:rFonts w:ascii="Palatino Linotype" w:hAnsi="Palatino Linotype"/>
        </w:rPr>
        <w:t xml:space="preserve"> </w:t>
      </w:r>
    </w:p>
    <w:p w14:paraId="53D4D52B" w14:textId="77777777" w:rsidR="000B1130" w:rsidRPr="00231EAC" w:rsidRDefault="00E27277" w:rsidP="00E27277">
      <w:pPr>
        <w:spacing w:before="240" w:after="240" w:line="360" w:lineRule="auto"/>
        <w:jc w:val="both"/>
        <w:rPr>
          <w:rFonts w:ascii="Palatino Linotype" w:eastAsia="Palatino Linotype" w:hAnsi="Palatino Linotype" w:cs="Palatino Linotype"/>
          <w:szCs w:val="22"/>
        </w:rPr>
      </w:pPr>
      <w:r w:rsidRPr="00231EAC">
        <w:rPr>
          <w:rFonts w:ascii="Palatino Linotype" w:hAnsi="Palatino Linotype"/>
        </w:rPr>
        <w:lastRenderedPageBreak/>
        <w:t xml:space="preserve">Por otro lado, </w:t>
      </w:r>
      <w:r w:rsidR="000B1130" w:rsidRPr="00231EAC">
        <w:rPr>
          <w:rFonts w:ascii="Palatino Linotype" w:hAnsi="Palatino Linotype"/>
        </w:rPr>
        <w:t xml:space="preserve">respecto al </w:t>
      </w:r>
      <w:r w:rsidR="000B1130" w:rsidRPr="00231EAC">
        <w:rPr>
          <w:rFonts w:ascii="Palatino Linotype" w:hAnsi="Palatino Linotype"/>
          <w:b/>
        </w:rPr>
        <w:t>punto 4,</w:t>
      </w:r>
      <w:r w:rsidR="000B1130" w:rsidRPr="00231EAC">
        <w:rPr>
          <w:rFonts w:ascii="Palatino Linotype" w:hAnsi="Palatino Linotype"/>
        </w:rPr>
        <w:t xml:space="preserve"> mediante el cual se solicitó el </w:t>
      </w:r>
      <w:r w:rsidR="000B1130" w:rsidRPr="00231EAC">
        <w:rPr>
          <w:rFonts w:ascii="Palatino Linotype" w:eastAsia="Palatino Linotype" w:hAnsi="Palatino Linotype" w:cs="Palatino Linotype"/>
          <w:szCs w:val="22"/>
        </w:rPr>
        <w:t>protocolo o actividades que se han implementado para regular el correcto funcionamiento de la base de taxis que se encuentra en la Avenida Adolfo López Mateos 1046 Carretera Almoloya y López Mateos San Luis Mextepec, es oportuno traer a colación el contenido de</w:t>
      </w:r>
      <w:r w:rsidR="00E66F2F" w:rsidRPr="00231EAC">
        <w:rPr>
          <w:rFonts w:ascii="Palatino Linotype" w:eastAsia="Palatino Linotype" w:hAnsi="Palatino Linotype" w:cs="Palatino Linotype"/>
          <w:szCs w:val="22"/>
        </w:rPr>
        <w:t xml:space="preserve"> </w:t>
      </w:r>
      <w:r w:rsidR="000B1130" w:rsidRPr="00231EAC">
        <w:rPr>
          <w:rFonts w:ascii="Palatino Linotype" w:eastAsia="Palatino Linotype" w:hAnsi="Palatino Linotype" w:cs="Palatino Linotype"/>
          <w:szCs w:val="22"/>
        </w:rPr>
        <w:t>l</w:t>
      </w:r>
      <w:r w:rsidR="00E66F2F" w:rsidRPr="00231EAC">
        <w:rPr>
          <w:rFonts w:ascii="Palatino Linotype" w:eastAsia="Palatino Linotype" w:hAnsi="Palatino Linotype" w:cs="Palatino Linotype"/>
          <w:szCs w:val="22"/>
        </w:rPr>
        <w:t>os</w:t>
      </w:r>
      <w:r w:rsidR="000B1130" w:rsidRPr="00231EAC">
        <w:rPr>
          <w:rFonts w:ascii="Palatino Linotype" w:eastAsia="Palatino Linotype" w:hAnsi="Palatino Linotype" w:cs="Palatino Linotype"/>
          <w:szCs w:val="22"/>
        </w:rPr>
        <w:t xml:space="preserve"> artículo</w:t>
      </w:r>
      <w:r w:rsidR="00E66F2F" w:rsidRPr="00231EAC">
        <w:rPr>
          <w:rFonts w:ascii="Palatino Linotype" w:eastAsia="Palatino Linotype" w:hAnsi="Palatino Linotype" w:cs="Palatino Linotype"/>
          <w:szCs w:val="22"/>
        </w:rPr>
        <w:t>s</w:t>
      </w:r>
      <w:r w:rsidR="000B1130" w:rsidRPr="00231EAC">
        <w:rPr>
          <w:rFonts w:ascii="Palatino Linotype" w:eastAsia="Palatino Linotype" w:hAnsi="Palatino Linotype" w:cs="Palatino Linotype"/>
          <w:szCs w:val="22"/>
        </w:rPr>
        <w:t xml:space="preserve"> </w:t>
      </w:r>
      <w:r w:rsidR="00E66F2F" w:rsidRPr="00231EAC">
        <w:rPr>
          <w:rFonts w:ascii="Palatino Linotype" w:eastAsia="Palatino Linotype" w:hAnsi="Palatino Linotype" w:cs="Palatino Linotype"/>
          <w:szCs w:val="22"/>
        </w:rPr>
        <w:t xml:space="preserve">55 de la Ley Orgánica de la Administración Pública del Estado de México, 2, fracción XV, y </w:t>
      </w:r>
      <w:r w:rsidR="000B1130" w:rsidRPr="00231EAC">
        <w:rPr>
          <w:rFonts w:ascii="Palatino Linotype" w:eastAsia="Palatino Linotype" w:hAnsi="Palatino Linotype" w:cs="Palatino Linotype"/>
          <w:szCs w:val="22"/>
        </w:rPr>
        <w:t xml:space="preserve">37 de la Ley de Movilidad del Estado de México, </w:t>
      </w:r>
      <w:r w:rsidR="009D537F" w:rsidRPr="00231EAC">
        <w:rPr>
          <w:rFonts w:ascii="Palatino Linotype" w:eastAsia="Palatino Linotype" w:hAnsi="Palatino Linotype" w:cs="Palatino Linotype"/>
          <w:szCs w:val="22"/>
        </w:rPr>
        <w:t>que es del tenor literal siguiente:</w:t>
      </w:r>
    </w:p>
    <w:p w14:paraId="2702BDFF" w14:textId="77777777" w:rsidR="002F6555" w:rsidRPr="00231EAC" w:rsidRDefault="002F6555" w:rsidP="00E66F2F">
      <w:pPr>
        <w:spacing w:before="120" w:after="120"/>
        <w:ind w:left="851" w:right="902"/>
        <w:jc w:val="both"/>
        <w:rPr>
          <w:rFonts w:ascii="Palatino Linotype" w:hAnsi="Palatino Linotype"/>
          <w:i/>
          <w:sz w:val="22"/>
          <w:szCs w:val="22"/>
        </w:rPr>
      </w:pPr>
      <w:r w:rsidRPr="00231EAC">
        <w:rPr>
          <w:rFonts w:ascii="Palatino Linotype" w:hAnsi="Palatino Linotype"/>
          <w:b/>
          <w:i/>
          <w:sz w:val="22"/>
          <w:szCs w:val="22"/>
        </w:rPr>
        <w:t>“Artículo 55</w:t>
      </w:r>
      <w:r w:rsidRPr="00231EAC">
        <w:rPr>
          <w:rFonts w:ascii="Palatino Linotype" w:hAnsi="Palatino Linotype"/>
          <w:i/>
          <w:sz w:val="22"/>
          <w:szCs w:val="22"/>
        </w:rPr>
        <w:t xml:space="preserve">. La </w:t>
      </w:r>
      <w:r w:rsidRPr="00231EAC">
        <w:rPr>
          <w:rFonts w:ascii="Palatino Linotype" w:hAnsi="Palatino Linotype"/>
          <w:b/>
          <w:i/>
          <w:sz w:val="22"/>
          <w:szCs w:val="22"/>
        </w:rPr>
        <w:t>Secretaría de Movilidad</w:t>
      </w:r>
      <w:r w:rsidRPr="00231EAC">
        <w:rPr>
          <w:rFonts w:ascii="Palatino Linotype" w:hAnsi="Palatino Linotype"/>
          <w:i/>
          <w:sz w:val="22"/>
          <w:szCs w:val="22"/>
        </w:rPr>
        <w:t xml:space="preserve"> contará con las siguientes atribuciones:</w:t>
      </w:r>
    </w:p>
    <w:p w14:paraId="2F3F9E47" w14:textId="77777777" w:rsidR="002F6555" w:rsidRPr="00231EAC" w:rsidRDefault="002F6555" w:rsidP="00E66F2F">
      <w:pPr>
        <w:spacing w:before="120" w:after="120"/>
        <w:ind w:left="1134" w:right="902"/>
        <w:jc w:val="both"/>
        <w:rPr>
          <w:rFonts w:ascii="Palatino Linotype" w:hAnsi="Palatino Linotype"/>
          <w:i/>
          <w:sz w:val="22"/>
          <w:szCs w:val="22"/>
        </w:rPr>
      </w:pPr>
      <w:r w:rsidRPr="00231EAC">
        <w:rPr>
          <w:rFonts w:ascii="Palatino Linotype" w:hAnsi="Palatino Linotype"/>
          <w:i/>
          <w:sz w:val="22"/>
          <w:szCs w:val="22"/>
        </w:rPr>
        <w:t>…</w:t>
      </w:r>
    </w:p>
    <w:p w14:paraId="36A7DDF0" w14:textId="77777777" w:rsidR="002F6555" w:rsidRPr="00231EAC" w:rsidRDefault="002F6555" w:rsidP="00E66F2F">
      <w:pPr>
        <w:spacing w:before="120" w:after="120"/>
        <w:ind w:left="1134" w:right="902"/>
        <w:jc w:val="both"/>
        <w:rPr>
          <w:rFonts w:ascii="Palatino Linotype" w:hAnsi="Palatino Linotype"/>
          <w:i/>
          <w:sz w:val="22"/>
          <w:szCs w:val="22"/>
        </w:rPr>
      </w:pPr>
      <w:r w:rsidRPr="00231EAC">
        <w:rPr>
          <w:rFonts w:ascii="Palatino Linotype" w:hAnsi="Palatino Linotype"/>
          <w:b/>
          <w:i/>
          <w:sz w:val="22"/>
          <w:szCs w:val="22"/>
        </w:rPr>
        <w:t>XLI</w:t>
      </w:r>
      <w:r w:rsidRPr="00231EAC">
        <w:rPr>
          <w:rFonts w:ascii="Palatino Linotype" w:hAnsi="Palatino Linotype"/>
          <w:i/>
          <w:sz w:val="22"/>
          <w:szCs w:val="22"/>
        </w:rPr>
        <w:t xml:space="preserve">. </w:t>
      </w:r>
      <w:r w:rsidRPr="00231EAC">
        <w:rPr>
          <w:rFonts w:ascii="Palatino Linotype" w:hAnsi="Palatino Linotype"/>
          <w:b/>
          <w:i/>
          <w:sz w:val="22"/>
          <w:szCs w:val="22"/>
        </w:rPr>
        <w:t>Autorizar y modificar en todo tiempo</w:t>
      </w:r>
      <w:r w:rsidRPr="00231EAC">
        <w:rPr>
          <w:rFonts w:ascii="Palatino Linotype" w:hAnsi="Palatino Linotype"/>
          <w:i/>
          <w:sz w:val="22"/>
          <w:szCs w:val="22"/>
        </w:rPr>
        <w:t xml:space="preserve"> rutas, itinerarios, horarios, frecuencias, así como </w:t>
      </w:r>
      <w:r w:rsidRPr="00231EAC">
        <w:rPr>
          <w:rFonts w:ascii="Palatino Linotype" w:hAnsi="Palatino Linotype"/>
          <w:b/>
          <w:i/>
          <w:sz w:val="22"/>
          <w:szCs w:val="22"/>
        </w:rPr>
        <w:t>bases, paraderos y terminales del servicio público de transporte</w:t>
      </w:r>
      <w:r w:rsidRPr="00231EAC">
        <w:rPr>
          <w:rFonts w:ascii="Palatino Linotype" w:hAnsi="Palatino Linotype"/>
          <w:i/>
          <w:sz w:val="22"/>
          <w:szCs w:val="22"/>
        </w:rPr>
        <w:t xml:space="preserve"> y señalar la forma de identificación de los vehículos afectos al servicio público de transporte;”</w:t>
      </w:r>
    </w:p>
    <w:p w14:paraId="75AB7160" w14:textId="77777777" w:rsidR="00E66F2F" w:rsidRPr="00231EAC" w:rsidRDefault="00E66F2F" w:rsidP="00E66F2F">
      <w:pPr>
        <w:spacing w:before="120" w:after="120"/>
        <w:ind w:left="851" w:right="902"/>
        <w:jc w:val="both"/>
        <w:rPr>
          <w:rFonts w:ascii="Palatino Linotype" w:hAnsi="Palatino Linotype"/>
          <w:b/>
          <w:i/>
          <w:sz w:val="22"/>
          <w:szCs w:val="22"/>
        </w:rPr>
      </w:pPr>
      <w:r w:rsidRPr="00231EAC">
        <w:rPr>
          <w:rFonts w:ascii="Palatino Linotype" w:hAnsi="Palatino Linotype"/>
          <w:b/>
          <w:i/>
          <w:sz w:val="22"/>
          <w:szCs w:val="22"/>
        </w:rPr>
        <w:t>“Artículo 2</w:t>
      </w:r>
      <w:r w:rsidRPr="00231EAC">
        <w:rPr>
          <w:rFonts w:ascii="Palatino Linotype" w:hAnsi="Palatino Linotype"/>
          <w:i/>
          <w:sz w:val="22"/>
          <w:szCs w:val="22"/>
        </w:rPr>
        <w:t>. Definiciones. Para la aplicación, interpretación y efectos de esta Ley, se entiende por:</w:t>
      </w:r>
    </w:p>
    <w:p w14:paraId="4D296E5A" w14:textId="77777777" w:rsidR="00E66F2F" w:rsidRPr="00231EAC" w:rsidRDefault="00E66F2F" w:rsidP="00E66F2F">
      <w:pPr>
        <w:spacing w:before="120" w:after="120"/>
        <w:ind w:left="1134" w:right="902"/>
        <w:jc w:val="both"/>
        <w:rPr>
          <w:rFonts w:ascii="Palatino Linotype" w:hAnsi="Palatino Linotype"/>
          <w:b/>
          <w:i/>
          <w:sz w:val="22"/>
          <w:szCs w:val="22"/>
        </w:rPr>
      </w:pPr>
      <w:r w:rsidRPr="00231EAC">
        <w:rPr>
          <w:rFonts w:ascii="Palatino Linotype" w:hAnsi="Palatino Linotype"/>
          <w:b/>
          <w:i/>
          <w:sz w:val="22"/>
          <w:szCs w:val="22"/>
        </w:rPr>
        <w:t>…</w:t>
      </w:r>
    </w:p>
    <w:p w14:paraId="497B63E9" w14:textId="77777777" w:rsidR="00E66F2F" w:rsidRPr="00231EAC" w:rsidRDefault="00E66F2F" w:rsidP="00E66F2F">
      <w:pPr>
        <w:spacing w:before="120" w:after="120"/>
        <w:ind w:left="1134" w:right="902"/>
        <w:jc w:val="both"/>
        <w:rPr>
          <w:rFonts w:ascii="Palatino Linotype" w:hAnsi="Palatino Linotype"/>
          <w:i/>
          <w:sz w:val="22"/>
          <w:szCs w:val="22"/>
        </w:rPr>
      </w:pPr>
      <w:r w:rsidRPr="00231EAC">
        <w:rPr>
          <w:rFonts w:ascii="Palatino Linotype" w:hAnsi="Palatino Linotype"/>
          <w:b/>
          <w:i/>
          <w:sz w:val="22"/>
          <w:szCs w:val="22"/>
        </w:rPr>
        <w:t>XV.</w:t>
      </w:r>
      <w:r w:rsidRPr="00231EAC">
        <w:rPr>
          <w:rFonts w:ascii="Palatino Linotype" w:hAnsi="Palatino Linotype"/>
          <w:i/>
          <w:sz w:val="22"/>
          <w:szCs w:val="22"/>
        </w:rPr>
        <w:t xml:space="preserve"> </w:t>
      </w:r>
      <w:r w:rsidRPr="00231EAC">
        <w:rPr>
          <w:rFonts w:ascii="Palatino Linotype" w:hAnsi="Palatino Linotype"/>
          <w:b/>
          <w:i/>
          <w:sz w:val="22"/>
          <w:szCs w:val="22"/>
        </w:rPr>
        <w:t>Secretaría:</w:t>
      </w:r>
      <w:r w:rsidRPr="00231EAC">
        <w:rPr>
          <w:rFonts w:ascii="Palatino Linotype" w:hAnsi="Palatino Linotype"/>
          <w:i/>
          <w:sz w:val="22"/>
          <w:szCs w:val="22"/>
        </w:rPr>
        <w:t xml:space="preserve"> Secretaría de Movilidad.</w:t>
      </w:r>
    </w:p>
    <w:p w14:paraId="1DB4CD18" w14:textId="77777777" w:rsidR="00E66F2F" w:rsidRPr="00231EAC" w:rsidRDefault="00E66F2F" w:rsidP="00E66F2F">
      <w:pPr>
        <w:spacing w:before="120" w:after="120"/>
        <w:ind w:left="851" w:right="902"/>
        <w:jc w:val="both"/>
        <w:rPr>
          <w:rFonts w:ascii="Palatino Linotype" w:hAnsi="Palatino Linotype"/>
          <w:i/>
          <w:sz w:val="22"/>
          <w:szCs w:val="22"/>
        </w:rPr>
      </w:pPr>
      <w:r w:rsidRPr="00231EAC">
        <w:rPr>
          <w:rFonts w:ascii="Palatino Linotype" w:hAnsi="Palatino Linotype"/>
          <w:b/>
          <w:i/>
          <w:sz w:val="22"/>
          <w:szCs w:val="22"/>
        </w:rPr>
        <w:t>…</w:t>
      </w:r>
    </w:p>
    <w:p w14:paraId="3C2CD754" w14:textId="77777777" w:rsidR="009D537F" w:rsidRPr="00231EAC" w:rsidRDefault="009D537F" w:rsidP="00E66F2F">
      <w:pPr>
        <w:spacing w:before="120" w:after="120"/>
        <w:ind w:left="851" w:right="902"/>
        <w:jc w:val="both"/>
        <w:rPr>
          <w:rFonts w:ascii="Palatino Linotype" w:hAnsi="Palatino Linotype"/>
          <w:i/>
          <w:sz w:val="22"/>
          <w:szCs w:val="22"/>
        </w:rPr>
      </w:pPr>
      <w:r w:rsidRPr="00231EAC">
        <w:rPr>
          <w:rFonts w:ascii="Palatino Linotype" w:hAnsi="Palatino Linotype"/>
          <w:b/>
          <w:i/>
          <w:sz w:val="22"/>
          <w:szCs w:val="22"/>
        </w:rPr>
        <w:t>Artículo 37.</w:t>
      </w:r>
      <w:r w:rsidRPr="00231EAC">
        <w:rPr>
          <w:rFonts w:ascii="Palatino Linotype" w:hAnsi="Palatino Linotype"/>
          <w:i/>
          <w:sz w:val="22"/>
          <w:szCs w:val="22"/>
        </w:rPr>
        <w:t xml:space="preserve"> El </w:t>
      </w:r>
      <w:r w:rsidRPr="00231EAC">
        <w:rPr>
          <w:rFonts w:ascii="Palatino Linotype" w:hAnsi="Palatino Linotype"/>
          <w:b/>
          <w:i/>
          <w:sz w:val="22"/>
          <w:szCs w:val="22"/>
        </w:rPr>
        <w:t>servicio de taxi necesariamente deberá estar vinculado a bases, lanzaderas o sitios</w:t>
      </w:r>
      <w:r w:rsidRPr="00231EAC">
        <w:rPr>
          <w:rFonts w:ascii="Palatino Linotype" w:hAnsi="Palatino Linotype"/>
          <w:i/>
          <w:sz w:val="22"/>
          <w:szCs w:val="22"/>
        </w:rPr>
        <w:t xml:space="preserve">, </w:t>
      </w:r>
      <w:r w:rsidRPr="00231EAC">
        <w:rPr>
          <w:rFonts w:ascii="Palatino Linotype" w:hAnsi="Palatino Linotype"/>
          <w:b/>
          <w:i/>
          <w:sz w:val="22"/>
          <w:szCs w:val="22"/>
          <w:u w:val="single"/>
        </w:rPr>
        <w:t xml:space="preserve">autorizados por la </w:t>
      </w:r>
      <w:proofErr w:type="gramStart"/>
      <w:r w:rsidRPr="00231EAC">
        <w:rPr>
          <w:rFonts w:ascii="Palatino Linotype" w:hAnsi="Palatino Linotype"/>
          <w:b/>
          <w:i/>
          <w:sz w:val="22"/>
          <w:szCs w:val="22"/>
          <w:u w:val="single"/>
        </w:rPr>
        <w:t>Secretaria</w:t>
      </w:r>
      <w:proofErr w:type="gramEnd"/>
      <w:r w:rsidRPr="00231EAC">
        <w:rPr>
          <w:rFonts w:ascii="Palatino Linotype" w:hAnsi="Palatino Linotype"/>
          <w:i/>
          <w:sz w:val="22"/>
          <w:szCs w:val="22"/>
        </w:rPr>
        <w:t xml:space="preserve"> con el visto bueno de los Municipios.</w:t>
      </w:r>
      <w:r w:rsidR="002F6555" w:rsidRPr="00231EAC">
        <w:rPr>
          <w:rFonts w:ascii="Palatino Linotype" w:hAnsi="Palatino Linotype"/>
          <w:i/>
          <w:sz w:val="22"/>
          <w:szCs w:val="22"/>
        </w:rPr>
        <w:t>”</w:t>
      </w:r>
    </w:p>
    <w:p w14:paraId="1F4D818B" w14:textId="77777777" w:rsidR="002202CA" w:rsidRPr="00231EAC" w:rsidRDefault="00E66F2F" w:rsidP="002202CA">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De los preceptos citados se desprende que la autorización y modificación de las bases, lanzaderas, o sitios de taxis </w:t>
      </w:r>
      <w:r w:rsidRPr="00231EAC">
        <w:rPr>
          <w:rFonts w:ascii="Palatino Linotype" w:eastAsia="Palatino Linotype" w:hAnsi="Palatino Linotype" w:cs="Palatino Linotype"/>
          <w:b/>
          <w:u w:val="single"/>
        </w:rPr>
        <w:t>son autorizadas por la Secretaría de Movilidad</w:t>
      </w:r>
      <w:r w:rsidR="0080486B" w:rsidRPr="00231EAC">
        <w:rPr>
          <w:rFonts w:ascii="Palatino Linotype" w:eastAsia="Palatino Linotype" w:hAnsi="Palatino Linotype" w:cs="Palatino Linotype"/>
        </w:rPr>
        <w:t>.</w:t>
      </w:r>
    </w:p>
    <w:p w14:paraId="7B6F64AB" w14:textId="77777777" w:rsidR="004E63C9" w:rsidRPr="00231EAC" w:rsidRDefault="004E63C9" w:rsidP="002202CA">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Dicha atribución le corresponde a la Dirección General del Registro Estatal de Transporte Público, a través de las </w:t>
      </w:r>
      <w:r w:rsidRPr="00231EAC">
        <w:rPr>
          <w:rFonts w:ascii="Palatino Linotype" w:hAnsi="Palatino Linotype"/>
        </w:rPr>
        <w:t xml:space="preserve">Direcciones Generales de Movilidad Zonas I, II, III y IV, a las cuales se les confiere, entre otras atribuciones, la de </w:t>
      </w:r>
      <w:r w:rsidRPr="00231EAC">
        <w:rPr>
          <w:rFonts w:ascii="Palatino Linotype" w:hAnsi="Palatino Linotype"/>
          <w:b/>
        </w:rPr>
        <w:t xml:space="preserve">dictaminar respecto </w:t>
      </w:r>
      <w:r w:rsidRPr="00231EAC">
        <w:rPr>
          <w:rFonts w:ascii="Palatino Linotype" w:hAnsi="Palatino Linotype"/>
          <w:b/>
        </w:rPr>
        <w:lastRenderedPageBreak/>
        <w:t>de la creación, modificación, enlace o cancelación de alargamientos, derroteros, enlaces, enrolamiento, bases, paraderos, frecuencias y horarios, previo acuerdo de la o del titular de la Subsecretaría de Movilidad,</w:t>
      </w:r>
      <w:r w:rsidRPr="00231EAC">
        <w:rPr>
          <w:rFonts w:ascii="Palatino Linotype" w:hAnsi="Palatino Linotype"/>
        </w:rPr>
        <w:t xml:space="preserve"> según dispone el Manual General de Organización de la Secretaria de Movilidad.</w:t>
      </w:r>
    </w:p>
    <w:p w14:paraId="7B75F6A5" w14:textId="7D7B21C8" w:rsidR="00051CA8" w:rsidRPr="00231EAC" w:rsidRDefault="0080486B" w:rsidP="002202CA">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Ahora bien, respecto a la competencia del </w:t>
      </w:r>
      <w:r w:rsidRPr="00231EAC">
        <w:rPr>
          <w:rFonts w:ascii="Palatino Linotype" w:eastAsia="Palatino Linotype" w:hAnsi="Palatino Linotype" w:cs="Palatino Linotype"/>
          <w:b/>
        </w:rPr>
        <w:t xml:space="preserve">Sujeto Obligado, </w:t>
      </w:r>
      <w:r w:rsidR="00523B68" w:rsidRPr="00231EAC">
        <w:rPr>
          <w:rFonts w:ascii="Palatino Linotype" w:eastAsia="Palatino Linotype" w:hAnsi="Palatino Linotype" w:cs="Palatino Linotype"/>
        </w:rPr>
        <w:t>el mismo artículo 37</w:t>
      </w:r>
      <w:r w:rsidR="00A43029" w:rsidRPr="00231EAC">
        <w:rPr>
          <w:rFonts w:ascii="Palatino Linotype" w:eastAsia="Palatino Linotype" w:hAnsi="Palatino Linotype" w:cs="Palatino Linotype"/>
        </w:rPr>
        <w:t xml:space="preserve"> </w:t>
      </w:r>
      <w:r w:rsidR="00A43029" w:rsidRPr="00231EAC">
        <w:rPr>
          <w:rFonts w:ascii="Palatino Linotype" w:eastAsia="Palatino Linotype" w:hAnsi="Palatino Linotype" w:cs="Palatino Linotype"/>
          <w:szCs w:val="22"/>
        </w:rPr>
        <w:t>de la Ley de Movilidad</w:t>
      </w:r>
      <w:r w:rsidR="00523B68" w:rsidRPr="00231EAC">
        <w:rPr>
          <w:rFonts w:ascii="Palatino Linotype" w:eastAsia="Palatino Linotype" w:hAnsi="Palatino Linotype" w:cs="Palatino Linotype"/>
        </w:rPr>
        <w:t xml:space="preserve"> dispone</w:t>
      </w:r>
      <w:r w:rsidRPr="00231EAC">
        <w:rPr>
          <w:rFonts w:ascii="Palatino Linotype" w:eastAsia="Palatino Linotype" w:hAnsi="Palatino Linotype" w:cs="Palatino Linotype"/>
        </w:rPr>
        <w:t xml:space="preserve"> que les corresponde a los municipios emitir el visto bueno para la establecer la base, lanzadera, </w:t>
      </w:r>
      <w:r w:rsidR="00523B68" w:rsidRPr="00231EAC">
        <w:rPr>
          <w:rFonts w:ascii="Palatino Linotype" w:eastAsia="Palatino Linotype" w:hAnsi="Palatino Linotype" w:cs="Palatino Linotype"/>
        </w:rPr>
        <w:t xml:space="preserve">o sitio del que se trate, con relación al </w:t>
      </w:r>
      <w:r w:rsidR="00523B68" w:rsidRPr="00231EAC">
        <w:rPr>
          <w:rFonts w:ascii="Palatino Linotype" w:hAnsi="Palatino Linotype"/>
        </w:rPr>
        <w:t>servicio de taxi</w:t>
      </w:r>
      <w:r w:rsidR="00051CA8" w:rsidRPr="00231EAC">
        <w:rPr>
          <w:rFonts w:ascii="Palatino Linotype" w:eastAsia="Palatino Linotype" w:hAnsi="Palatino Linotype" w:cs="Palatino Linotype"/>
        </w:rPr>
        <w:t>.</w:t>
      </w:r>
    </w:p>
    <w:p w14:paraId="778401F6" w14:textId="77777777" w:rsidR="004E5949" w:rsidRPr="00231EAC" w:rsidRDefault="004E5949" w:rsidP="002202C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rPr>
        <w:t>Así, el visto bueno para establecer bases, sitios o lanzaderas en la modalidad de servicio discrecional de automóvil de alquiler (taxi), es un trámite que se realiza ante la Dirección de Desarrollo Metropolitano y Movilidad</w:t>
      </w:r>
      <w:r w:rsidR="001F566B" w:rsidRPr="00231EAC">
        <w:rPr>
          <w:rFonts w:ascii="Palatino Linotype" w:eastAsia="Palatino Linotype" w:hAnsi="Palatino Linotype" w:cs="Palatino Linotype"/>
        </w:rPr>
        <w:t xml:space="preserve"> del municipio, para lo cual, los interesados deben presentar, entre otros documentos, el </w:t>
      </w:r>
      <w:r w:rsidR="001F566B" w:rsidRPr="00231EAC">
        <w:rPr>
          <w:rFonts w:ascii="Palatino Linotype" w:eastAsia="Palatino Linotype" w:hAnsi="Palatino Linotype" w:cs="Palatino Linotype"/>
          <w:b/>
        </w:rPr>
        <w:t xml:space="preserve">estudio técnico para la ubicación de la base expedida por la Secretaría de Movilidad del Gobierno del Estado de México, </w:t>
      </w:r>
      <w:r w:rsidR="00A3732D" w:rsidRPr="00231EAC">
        <w:rPr>
          <w:rFonts w:ascii="Palatino Linotype" w:eastAsia="Palatino Linotype" w:hAnsi="Palatino Linotype" w:cs="Palatino Linotype"/>
        </w:rPr>
        <w:t xml:space="preserve">asimismo, el criterios para resolver la procedencia del trámite se basa en la validación de la documentación solicitada por la titular de la Dirección de Desarrollo Metropolitano y Movilidad, que consiste en la inspección de la ubicación donde se pretende instalar la base, para verificar que no existan elementos que prohíban la instalación, la validación del padrón vehicular, es decir, que los vehículos correspondan con las tarjetas de circulación presentadas, la revisión de los títulos de  </w:t>
      </w:r>
      <w:r w:rsidR="00AC04C2" w:rsidRPr="00231EAC">
        <w:rPr>
          <w:rFonts w:ascii="Palatino Linotype" w:eastAsia="Palatino Linotype" w:hAnsi="Palatino Linotype" w:cs="Palatino Linotype"/>
        </w:rPr>
        <w:t xml:space="preserve">concesión vigentes, </w:t>
      </w:r>
      <w:r w:rsidR="001F566B" w:rsidRPr="00231EAC">
        <w:rPr>
          <w:rFonts w:ascii="Palatino Linotype" w:eastAsia="Palatino Linotype" w:hAnsi="Palatino Linotype" w:cs="Palatino Linotype"/>
        </w:rPr>
        <w:t xml:space="preserve">como se desprende de la Cédula de Información del Registro Municipal de Trámites y Servicios disponible en la página oficial del </w:t>
      </w:r>
      <w:r w:rsidR="001F566B" w:rsidRPr="00231EAC">
        <w:rPr>
          <w:rFonts w:ascii="Palatino Linotype" w:eastAsia="Palatino Linotype" w:hAnsi="Palatino Linotype" w:cs="Palatino Linotype"/>
          <w:b/>
        </w:rPr>
        <w:t>Sujeto Obligado</w:t>
      </w:r>
      <w:r w:rsidR="009D325F" w:rsidRPr="00231EAC">
        <w:rPr>
          <w:rFonts w:ascii="Palatino Linotype" w:eastAsia="Palatino Linotype" w:hAnsi="Palatino Linotype" w:cs="Palatino Linotype"/>
          <w:b/>
        </w:rPr>
        <w:t>:</w:t>
      </w:r>
    </w:p>
    <w:p w14:paraId="1E4C3B79" w14:textId="77777777" w:rsidR="009D325F" w:rsidRPr="00231EAC" w:rsidRDefault="009D325F" w:rsidP="002202C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noProof/>
        </w:rPr>
        <w:lastRenderedPageBreak/>
        <w:drawing>
          <wp:inline distT="0" distB="0" distL="0" distR="0" wp14:anchorId="31C849E9" wp14:editId="5718526F">
            <wp:extent cx="5611738" cy="3817088"/>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 b="43152"/>
                    <a:stretch/>
                  </pic:blipFill>
                  <pic:spPr bwMode="auto">
                    <a:xfrm>
                      <a:off x="0" y="0"/>
                      <a:ext cx="5612130" cy="3817355"/>
                    </a:xfrm>
                    <a:prstGeom prst="rect">
                      <a:avLst/>
                    </a:prstGeom>
                    <a:ln>
                      <a:noFill/>
                    </a:ln>
                    <a:extLst>
                      <a:ext uri="{53640926-AAD7-44D8-BBD7-CCE9431645EC}">
                        <a14:shadowObscured xmlns:a14="http://schemas.microsoft.com/office/drawing/2010/main"/>
                      </a:ext>
                    </a:extLst>
                  </pic:spPr>
                </pic:pic>
              </a:graphicData>
            </a:graphic>
          </wp:inline>
        </w:drawing>
      </w:r>
    </w:p>
    <w:p w14:paraId="0F1C5842" w14:textId="4D72A0D6" w:rsidR="00A43029" w:rsidRPr="00231EAC" w:rsidRDefault="00A43029" w:rsidP="002202C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noProof/>
        </w:rPr>
        <w:drawing>
          <wp:inline distT="0" distB="0" distL="0" distR="0" wp14:anchorId="419108CF" wp14:editId="6644CC3F">
            <wp:extent cx="5611458" cy="2934542"/>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6534" b="-240"/>
                    <a:stretch/>
                  </pic:blipFill>
                  <pic:spPr bwMode="auto">
                    <a:xfrm>
                      <a:off x="0" y="0"/>
                      <a:ext cx="5612130" cy="2934893"/>
                    </a:xfrm>
                    <a:prstGeom prst="rect">
                      <a:avLst/>
                    </a:prstGeom>
                    <a:ln>
                      <a:noFill/>
                    </a:ln>
                    <a:extLst>
                      <a:ext uri="{53640926-AAD7-44D8-BBD7-CCE9431645EC}">
                        <a14:shadowObscured xmlns:a14="http://schemas.microsoft.com/office/drawing/2010/main"/>
                      </a:ext>
                    </a:extLst>
                  </pic:spPr>
                </pic:pic>
              </a:graphicData>
            </a:graphic>
          </wp:inline>
        </w:drawing>
      </w:r>
    </w:p>
    <w:p w14:paraId="6D92433B" w14:textId="77777777" w:rsidR="00AC04C2" w:rsidRPr="00231EAC" w:rsidRDefault="00AC04C2" w:rsidP="002202C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noProof/>
        </w:rPr>
        <w:lastRenderedPageBreak/>
        <w:drawing>
          <wp:inline distT="0" distB="0" distL="0" distR="0" wp14:anchorId="7EAC40B9" wp14:editId="313BF404">
            <wp:extent cx="5612130" cy="51498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514985"/>
                    </a:xfrm>
                    <a:prstGeom prst="rect">
                      <a:avLst/>
                    </a:prstGeom>
                  </pic:spPr>
                </pic:pic>
              </a:graphicData>
            </a:graphic>
          </wp:inline>
        </w:drawing>
      </w:r>
    </w:p>
    <w:p w14:paraId="1F2A2A11" w14:textId="77777777" w:rsidR="00AC04C2" w:rsidRPr="00231EAC" w:rsidRDefault="00AC04C2" w:rsidP="002202CA">
      <w:pP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b/>
          <w:noProof/>
        </w:rPr>
        <w:drawing>
          <wp:inline distT="0" distB="0" distL="0" distR="0" wp14:anchorId="640D0C33" wp14:editId="6399FD0E">
            <wp:extent cx="5612130" cy="1175385"/>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175385"/>
                    </a:xfrm>
                    <a:prstGeom prst="rect">
                      <a:avLst/>
                    </a:prstGeom>
                  </pic:spPr>
                </pic:pic>
              </a:graphicData>
            </a:graphic>
          </wp:inline>
        </w:drawing>
      </w:r>
      <w:r w:rsidRPr="00231EAC">
        <w:rPr>
          <w:rFonts w:ascii="Palatino Linotype" w:eastAsia="Palatino Linotype" w:hAnsi="Palatino Linotype" w:cs="Palatino Linotype"/>
          <w:b/>
          <w:noProof/>
        </w:rPr>
        <w:drawing>
          <wp:inline distT="0" distB="0" distL="0" distR="0" wp14:anchorId="258DFDF2" wp14:editId="5353EA0E">
            <wp:extent cx="5612130" cy="374650"/>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74650"/>
                    </a:xfrm>
                    <a:prstGeom prst="rect">
                      <a:avLst/>
                    </a:prstGeom>
                  </pic:spPr>
                </pic:pic>
              </a:graphicData>
            </a:graphic>
          </wp:inline>
        </w:drawing>
      </w:r>
    </w:p>
    <w:p w14:paraId="2F9C9CED" w14:textId="77777777" w:rsidR="00AC04C2" w:rsidRPr="00231EAC" w:rsidRDefault="00AC04C2" w:rsidP="002202CA">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Con base en lo previo se colige que la Dirección de Desar</w:t>
      </w:r>
      <w:r w:rsidR="00642F26" w:rsidRPr="00231EAC">
        <w:rPr>
          <w:rFonts w:ascii="Palatino Linotype" w:eastAsia="Palatino Linotype" w:hAnsi="Palatino Linotype" w:cs="Palatino Linotype"/>
        </w:rPr>
        <w:t>rollo Metropolitano y Movilidad, no cuenta con atribuciones para elaborar protocolos o implementar actividades relacionadas con la regulación del correcto funcionamiento de bases de taxis, dado que su competencia se limita a la expedición del visto bueno para el establecimiento de dichas bases.</w:t>
      </w:r>
    </w:p>
    <w:p w14:paraId="263D0644" w14:textId="77777777" w:rsidR="00642F26" w:rsidRPr="00231EAC" w:rsidRDefault="00642F26" w:rsidP="00642F26">
      <w:pPr>
        <w:spacing w:before="240" w:after="240" w:line="360" w:lineRule="auto"/>
        <w:jc w:val="both"/>
        <w:rPr>
          <w:rFonts w:ascii="Palatino Linotype" w:hAnsi="Palatino Linotype"/>
        </w:rPr>
      </w:pPr>
      <w:r w:rsidRPr="00231EAC">
        <w:rPr>
          <w:rFonts w:ascii="Palatino Linotype" w:hAnsi="Palatino Linotype"/>
        </w:rPr>
        <w:t xml:space="preserve">Es así que se arriba a la conclusión de que el pronunciamiento emitido por la servidora pública habilitad de la </w:t>
      </w:r>
      <w:r w:rsidRPr="00231EAC">
        <w:rPr>
          <w:rFonts w:ascii="Palatino Linotype" w:eastAsia="Palatino Linotype" w:hAnsi="Palatino Linotype" w:cs="Palatino Linotype"/>
        </w:rPr>
        <w:t>Dirección de Desarrollo Metropolitano y Movilidad, es correcto, toda vez que</w:t>
      </w:r>
      <w:r w:rsidRPr="00231EAC">
        <w:rPr>
          <w:rFonts w:ascii="Palatino Linotype" w:hAnsi="Palatino Linotype"/>
        </w:rPr>
        <w:t xml:space="preserve"> Sujeto Obligado competente para atender el requerimiento de la persona solicitante, es la Secretaría de Movilidad, al ser esta, la dependencia responsable de autorizar y modificar las bases, lanzaderas o sitios de taxis.</w:t>
      </w:r>
    </w:p>
    <w:p w14:paraId="0E263433" w14:textId="77777777" w:rsidR="00642F26" w:rsidRPr="00231EAC" w:rsidRDefault="00642F26" w:rsidP="00642F26">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Por consiguiente, en el presente asunto no es procedente la entrega de información alguna para atender la solicitud de información, bajo la premisa de que los Sujetos Obligados sólo deben proporcionar aquella información que hubieran generado en el ejercicio de sus atribuciones y que obre en sus archivos, de conformidad con lo </w:t>
      </w:r>
      <w:r w:rsidRPr="00231EAC">
        <w:rPr>
          <w:rFonts w:ascii="Palatino Linotype" w:eastAsia="Palatino Linotype" w:hAnsi="Palatino Linotype" w:cs="Palatino Linotype"/>
        </w:rPr>
        <w:lastRenderedPageBreak/>
        <w:t>establecido en el artículo 12 de la Ley de Transparencia y Acceso a la Información Pública del Estado de México y Municipios, lo que a</w:t>
      </w:r>
      <w:r w:rsidRPr="00231EAC">
        <w:rPr>
          <w:rFonts w:ascii="Palatino Linotype" w:eastAsia="Palatino Linotype" w:hAnsi="Palatino Linotype" w:cs="Palatino Linotype"/>
          <w:i/>
        </w:rPr>
        <w:t xml:space="preserve"> contrario sensu</w:t>
      </w:r>
      <w:r w:rsidRPr="00231EAC">
        <w:rPr>
          <w:rFonts w:ascii="Palatino Linotype" w:eastAsia="Palatino Linotype" w:hAnsi="Palatino Linotype" w:cs="Palatino Linotype"/>
        </w:rPr>
        <w:t xml:space="preserve"> significa que no se está obligado a proporcionar lo que no obre en sus archivos, en consecuencia,  el pronunciamiento vertido por la Unidad de Transparencia, es suficiente para tener por atendidos los requerimientos de información. </w:t>
      </w:r>
    </w:p>
    <w:p w14:paraId="6AAD45AB" w14:textId="77777777" w:rsidR="00642F26" w:rsidRPr="00231EAC" w:rsidRDefault="00642F26" w:rsidP="00642F26">
      <w:pPr>
        <w:spacing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Dicho lo anterior, es de recordar, respecto a la Declaración de Incompetencia, que la Ley de Transparencia y Acceso a la Información Pública del Estado de México, establece en los artículos 49, fracción II y 167, lo siguiente: </w:t>
      </w:r>
    </w:p>
    <w:p w14:paraId="1456935B" w14:textId="77777777" w:rsidR="00642F26" w:rsidRPr="00231EAC" w:rsidRDefault="00642F26" w:rsidP="00642F26">
      <w:pPr>
        <w:tabs>
          <w:tab w:val="left" w:pos="1134"/>
        </w:tabs>
        <w:spacing w:line="360" w:lineRule="auto"/>
        <w:ind w:left="567" w:right="902"/>
        <w:jc w:val="both"/>
        <w:rPr>
          <w:rFonts w:ascii="Palatino Linotype" w:eastAsia="Palatino Linotype" w:hAnsi="Palatino Linotype" w:cs="Palatino Linotype"/>
          <w:i/>
          <w:sz w:val="22"/>
          <w:szCs w:val="22"/>
        </w:rPr>
      </w:pPr>
    </w:p>
    <w:p w14:paraId="585FC28E" w14:textId="77777777" w:rsidR="00642F26" w:rsidRPr="00231EAC" w:rsidRDefault="00642F26" w:rsidP="00642F26">
      <w:pPr>
        <w:tabs>
          <w:tab w:val="left" w:pos="1134"/>
          <w:tab w:val="left" w:pos="1276"/>
        </w:tabs>
        <w:spacing w:line="276" w:lineRule="auto"/>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Artículo 49.</w:t>
      </w:r>
      <w:r w:rsidRPr="00231EAC">
        <w:rPr>
          <w:rFonts w:ascii="Palatino Linotype" w:eastAsia="Palatino Linotype" w:hAnsi="Palatino Linotype" w:cs="Palatino Linotype"/>
          <w:i/>
          <w:sz w:val="22"/>
          <w:szCs w:val="22"/>
        </w:rPr>
        <w:t xml:space="preserve"> </w:t>
      </w:r>
      <w:r w:rsidRPr="00231EAC">
        <w:rPr>
          <w:rFonts w:ascii="Palatino Linotype" w:eastAsia="Palatino Linotype" w:hAnsi="Palatino Linotype" w:cs="Palatino Linotype"/>
          <w:b/>
          <w:i/>
          <w:sz w:val="22"/>
          <w:szCs w:val="22"/>
        </w:rPr>
        <w:t>Los Comités de Transparencia</w:t>
      </w:r>
      <w:r w:rsidRPr="00231EAC">
        <w:rPr>
          <w:rFonts w:ascii="Palatino Linotype" w:eastAsia="Palatino Linotype" w:hAnsi="Palatino Linotype" w:cs="Palatino Linotype"/>
          <w:i/>
          <w:sz w:val="22"/>
          <w:szCs w:val="22"/>
        </w:rPr>
        <w:t xml:space="preserve"> tendrán las siguientes atribuciones:</w:t>
      </w:r>
    </w:p>
    <w:p w14:paraId="6CB799C6" w14:textId="77777777" w:rsidR="00642F26" w:rsidRPr="00231EAC" w:rsidRDefault="00642F26" w:rsidP="00642F26">
      <w:pPr>
        <w:tabs>
          <w:tab w:val="left" w:pos="1134"/>
        </w:tabs>
        <w:spacing w:line="276" w:lineRule="auto"/>
        <w:ind w:left="1134"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w:t>
      </w:r>
    </w:p>
    <w:p w14:paraId="5A93391D" w14:textId="77777777" w:rsidR="00642F26" w:rsidRPr="00231EAC" w:rsidRDefault="00642F26" w:rsidP="00642F26">
      <w:pPr>
        <w:tabs>
          <w:tab w:val="left" w:pos="1134"/>
        </w:tabs>
        <w:spacing w:line="276" w:lineRule="auto"/>
        <w:ind w:left="1134" w:right="902"/>
        <w:jc w:val="both"/>
        <w:rPr>
          <w:rFonts w:ascii="Palatino Linotype" w:eastAsia="Palatino Linotype" w:hAnsi="Palatino Linotype" w:cs="Palatino Linotype"/>
          <w:b/>
          <w:i/>
          <w:sz w:val="22"/>
          <w:szCs w:val="22"/>
          <w:u w:val="single"/>
        </w:rPr>
      </w:pPr>
      <w:r w:rsidRPr="00231EAC">
        <w:rPr>
          <w:rFonts w:ascii="Palatino Linotype" w:eastAsia="Palatino Linotype" w:hAnsi="Palatino Linotype" w:cs="Palatino Linotype"/>
          <w:b/>
          <w:i/>
          <w:sz w:val="22"/>
          <w:szCs w:val="22"/>
        </w:rPr>
        <w:t>II.</w:t>
      </w:r>
      <w:r w:rsidRPr="00231EAC">
        <w:rPr>
          <w:rFonts w:ascii="Calibri" w:eastAsia="Calibri" w:hAnsi="Calibri" w:cs="Calibri"/>
          <w:sz w:val="22"/>
          <w:szCs w:val="22"/>
        </w:rPr>
        <w:t xml:space="preserve"> </w:t>
      </w:r>
      <w:r w:rsidRPr="00231EAC">
        <w:rPr>
          <w:rFonts w:ascii="Palatino Linotype" w:eastAsia="Palatino Linotype" w:hAnsi="Palatino Linotype" w:cs="Palatino Linotype"/>
          <w:b/>
          <w:i/>
          <w:sz w:val="22"/>
          <w:szCs w:val="22"/>
        </w:rPr>
        <w:t>Confirmar, modificar o revocar</w:t>
      </w:r>
      <w:r w:rsidRPr="00231EAC">
        <w:rPr>
          <w:rFonts w:ascii="Palatino Linotype" w:eastAsia="Palatino Linotype" w:hAnsi="Palatino Linotype" w:cs="Palatino Linotype"/>
          <w:i/>
          <w:sz w:val="22"/>
          <w:szCs w:val="22"/>
        </w:rPr>
        <w:t xml:space="preserve"> las determinaciones </w:t>
      </w:r>
      <w:proofErr w:type="gramStart"/>
      <w:r w:rsidRPr="00231EAC">
        <w:rPr>
          <w:rFonts w:ascii="Palatino Linotype" w:eastAsia="Palatino Linotype" w:hAnsi="Palatino Linotype" w:cs="Palatino Linotype"/>
          <w:i/>
          <w:sz w:val="22"/>
          <w:szCs w:val="22"/>
        </w:rPr>
        <w:t>que</w:t>
      </w:r>
      <w:proofErr w:type="gramEnd"/>
      <w:r w:rsidRPr="00231EAC">
        <w:rPr>
          <w:rFonts w:ascii="Palatino Linotype" w:eastAsia="Palatino Linotype" w:hAnsi="Palatino Linotype" w:cs="Palatino Linotype"/>
          <w:i/>
          <w:sz w:val="22"/>
          <w:szCs w:val="22"/>
        </w:rPr>
        <w:t xml:space="preserve"> en materia de ampliación del plazo de respuesta, clasificación de la información </w:t>
      </w:r>
      <w:r w:rsidRPr="00231EAC">
        <w:rPr>
          <w:rFonts w:ascii="Palatino Linotype" w:eastAsia="Palatino Linotype" w:hAnsi="Palatino Linotype" w:cs="Palatino Linotype"/>
          <w:b/>
          <w:i/>
          <w:sz w:val="22"/>
          <w:szCs w:val="22"/>
        </w:rPr>
        <w:t>y declaración</w:t>
      </w:r>
      <w:r w:rsidRPr="00231EAC">
        <w:rPr>
          <w:rFonts w:ascii="Palatino Linotype" w:eastAsia="Palatino Linotype" w:hAnsi="Palatino Linotype" w:cs="Palatino Linotype"/>
          <w:i/>
          <w:sz w:val="22"/>
          <w:szCs w:val="22"/>
        </w:rPr>
        <w:t xml:space="preserve"> de inexistencia o </w:t>
      </w:r>
      <w:r w:rsidRPr="00231EAC">
        <w:rPr>
          <w:rFonts w:ascii="Palatino Linotype" w:eastAsia="Palatino Linotype" w:hAnsi="Palatino Linotype" w:cs="Palatino Linotype"/>
          <w:b/>
          <w:i/>
          <w:sz w:val="22"/>
          <w:szCs w:val="22"/>
        </w:rPr>
        <w:t>de incompetencia realicen los titulares de las áreas de los sujetos obligados;</w:t>
      </w:r>
    </w:p>
    <w:p w14:paraId="5D02F4DC" w14:textId="77777777" w:rsidR="00642F26" w:rsidRPr="00231EAC" w:rsidRDefault="00642F26" w:rsidP="00642F26">
      <w:pPr>
        <w:tabs>
          <w:tab w:val="left" w:pos="1134"/>
        </w:tabs>
        <w:spacing w:line="276" w:lineRule="auto"/>
        <w:ind w:left="851"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w:t>
      </w:r>
    </w:p>
    <w:p w14:paraId="55788844" w14:textId="77777777" w:rsidR="00642F26" w:rsidRPr="00231EAC" w:rsidRDefault="00642F26" w:rsidP="00642F26">
      <w:pPr>
        <w:tabs>
          <w:tab w:val="left" w:pos="1134"/>
        </w:tabs>
        <w:spacing w:line="276" w:lineRule="auto"/>
        <w:ind w:left="851"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Artículo 167</w:t>
      </w:r>
      <w:r w:rsidRPr="00231EAC">
        <w:rPr>
          <w:rFonts w:ascii="Palatino Linotype" w:eastAsia="Palatino Linotype" w:hAnsi="Palatino Linotype" w:cs="Palatino Linotype"/>
          <w:i/>
          <w:sz w:val="22"/>
          <w:szCs w:val="22"/>
        </w:rPr>
        <w:t xml:space="preserve">. </w:t>
      </w:r>
      <w:r w:rsidRPr="00231EAC">
        <w:rPr>
          <w:rFonts w:ascii="Palatino Linotype" w:eastAsia="Palatino Linotype" w:hAnsi="Palatino Linotype" w:cs="Palatino Linotype"/>
          <w:b/>
          <w:i/>
          <w:sz w:val="22"/>
          <w:szCs w:val="22"/>
        </w:rPr>
        <w:t>Cuando las unidades de transparencia determinen la notoria incompetencia</w:t>
      </w:r>
      <w:r w:rsidRPr="00231EAC">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231EAC">
        <w:rPr>
          <w:rFonts w:ascii="Palatino Linotype" w:eastAsia="Palatino Linotype" w:hAnsi="Palatino Linotype" w:cs="Palatino Linotype"/>
          <w:b/>
          <w:i/>
          <w:sz w:val="22"/>
          <w:szCs w:val="22"/>
        </w:rPr>
        <w:t>deberán comunicarlo al solicitante, dentro de los tres días hábiles posteriores a la recepción de la solicitud</w:t>
      </w:r>
      <w:r w:rsidRPr="00231EAC">
        <w:rPr>
          <w:rFonts w:ascii="Palatino Linotype" w:eastAsia="Palatino Linotype" w:hAnsi="Palatino Linotype" w:cs="Palatino Linotype"/>
          <w:i/>
          <w:sz w:val="22"/>
          <w:szCs w:val="22"/>
        </w:rPr>
        <w:t xml:space="preserve"> y, </w:t>
      </w:r>
      <w:r w:rsidRPr="00231EAC">
        <w:rPr>
          <w:rFonts w:ascii="Palatino Linotype" w:eastAsia="Palatino Linotype" w:hAnsi="Palatino Linotype" w:cs="Palatino Linotype"/>
          <w:b/>
          <w:i/>
          <w:sz w:val="22"/>
          <w:szCs w:val="22"/>
        </w:rPr>
        <w:t>en su caso orientar al solicitante, el o los sujetos obligados competentes.” (Sic)</w:t>
      </w:r>
    </w:p>
    <w:p w14:paraId="0C108B92"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sidRPr="00231EAC">
        <w:rPr>
          <w:rFonts w:ascii="Palatino Linotype" w:eastAsia="Palatino Linotype" w:hAnsi="Palatino Linotype" w:cs="Palatino Linotype"/>
          <w:b/>
        </w:rPr>
        <w:t xml:space="preserve"> en aquellos casos en los que no se trate de una notoria incompetencia. </w:t>
      </w:r>
    </w:p>
    <w:p w14:paraId="71C724F8"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u w:val="single"/>
        </w:rPr>
      </w:pPr>
      <w:r w:rsidRPr="00231EAC">
        <w:rPr>
          <w:rFonts w:ascii="Palatino Linotype" w:eastAsia="Palatino Linotype" w:hAnsi="Palatino Linotype" w:cs="Palatino Linotype"/>
        </w:rPr>
        <w:lastRenderedPageBreak/>
        <w:t xml:space="preserve">Puesto que la Ley también prevé que dicho acuerdo no es necesario cuando la Unidad de Transparencia determine que la incompetencia es notoria dando un plazo de tres días hábiles para hacerlo del conocimiento de la persona solicitante.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231EAC">
        <w:rPr>
          <w:rFonts w:ascii="Palatino Linotype" w:eastAsia="Palatino Linotype" w:hAnsi="Palatino Linotype" w:cs="Palatino Linotype"/>
          <w:u w:val="single"/>
        </w:rPr>
        <w:t xml:space="preserve">para su aprobación. </w:t>
      </w:r>
    </w:p>
    <w:p w14:paraId="7FE2427D"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Como sustento de lo anterior, resulta aplicable el Criterio de Interpretación con Clave ce control SO/002/2020, emitido por el Instituto Nacional de Transparencia, Acceso a la Información, y Protección de Datos Personales, INAI, que lleva por rubro y texto los siguientes:  </w:t>
      </w:r>
    </w:p>
    <w:p w14:paraId="261DB41E" w14:textId="77777777" w:rsidR="00642F26" w:rsidRPr="00231EAC" w:rsidRDefault="00642F26" w:rsidP="00642F26">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“Declaración de incompetencia por parte del Comité, cuando no sea notoria o manifiesta.</w:t>
      </w:r>
      <w:r w:rsidRPr="00231EAC">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C939C5E"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231EAC">
        <w:rPr>
          <w:rFonts w:ascii="Palatino Linotype" w:eastAsia="Palatino Linotype" w:hAnsi="Palatino Linotype" w:cs="Palatino Linotype"/>
          <w:b/>
        </w:rPr>
        <w:t xml:space="preserve"> </w:t>
      </w:r>
      <w:r w:rsidRPr="00231EAC">
        <w:rPr>
          <w:rFonts w:ascii="Palatino Linotype" w:eastAsia="Palatino Linotype" w:hAnsi="Palatino Linotype" w:cs="Palatino Linotype"/>
          <w:b/>
          <w:u w:val="single"/>
        </w:rPr>
        <w:t>duda razonable sobre la administración del documento materia de la solicitud de información</w:t>
      </w:r>
      <w:r w:rsidRPr="00231EAC">
        <w:rPr>
          <w:rFonts w:ascii="Palatino Linotype" w:eastAsia="Palatino Linotype" w:hAnsi="Palatino Linotype" w:cs="Palatino Linotype"/>
        </w:rPr>
        <w:t>, como se lee enseguida:</w:t>
      </w:r>
    </w:p>
    <w:p w14:paraId="25E2A834" w14:textId="77777777" w:rsidR="00642F26" w:rsidRPr="00231EAC" w:rsidRDefault="00642F26" w:rsidP="00642F26">
      <w:pPr>
        <w:tabs>
          <w:tab w:val="left" w:pos="1418"/>
        </w:tabs>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231EAC">
        <w:rPr>
          <w:rFonts w:ascii="Palatino Linotype" w:eastAsia="Palatino Linotype" w:hAnsi="Palatino Linotype" w:cs="Palatino Linotype"/>
          <w:i/>
          <w:sz w:val="22"/>
          <w:szCs w:val="22"/>
        </w:rPr>
        <w:t xml:space="preserve">De conformidad con el artículo 167 de la Ley de </w:t>
      </w:r>
      <w:r w:rsidRPr="00231EAC">
        <w:rPr>
          <w:rFonts w:ascii="Palatino Linotype" w:eastAsia="Palatino Linotype" w:hAnsi="Palatino Linotype" w:cs="Palatino Linotype"/>
          <w:i/>
          <w:sz w:val="22"/>
          <w:szCs w:val="22"/>
        </w:rPr>
        <w:lastRenderedPageBreak/>
        <w:t xml:space="preserve">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231EAC">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231EAC">
        <w:rPr>
          <w:rFonts w:ascii="Palatino Linotype" w:eastAsia="Palatino Linotype" w:hAnsi="Palatino Linotype" w:cs="Palatino Linotype"/>
          <w:b/>
          <w:i/>
          <w:sz w:val="22"/>
          <w:szCs w:val="22"/>
          <w:u w:val="single"/>
        </w:rPr>
        <w:t>impiden determinar dentro del término legal de tres días hábiles</w:t>
      </w:r>
      <w:r w:rsidRPr="00231EAC">
        <w:rPr>
          <w:rFonts w:ascii="Palatino Linotype" w:eastAsia="Palatino Linotype" w:hAnsi="Palatino Linotype" w:cs="Palatino Linotype"/>
          <w:b/>
          <w:i/>
          <w:sz w:val="22"/>
          <w:szCs w:val="22"/>
        </w:rPr>
        <w:t>, si se posee o no la información por el Sujeto Obligado requerid</w:t>
      </w:r>
      <w:r w:rsidRPr="00231EAC">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035B9582"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el caso particular, como ha quedado demostrado a lo largo del presente estudio, la incompetencia del Sujeto Obligado para atender lo solicitado es notoria, dado que sus funciones se limitan a la emisión del visto bueno, por lo </w:t>
      </w:r>
      <w:proofErr w:type="gramStart"/>
      <w:r w:rsidRPr="00231EAC">
        <w:rPr>
          <w:rFonts w:ascii="Palatino Linotype" w:eastAsia="Palatino Linotype" w:hAnsi="Palatino Linotype" w:cs="Palatino Linotype"/>
        </w:rPr>
        <w:t>tanto</w:t>
      </w:r>
      <w:proofErr w:type="gramEnd"/>
      <w:r w:rsidRPr="00231EAC">
        <w:rPr>
          <w:rFonts w:ascii="Palatino Linotype" w:eastAsia="Palatino Linotype" w:hAnsi="Palatino Linotype" w:cs="Palatino Linotype"/>
        </w:rPr>
        <w:t xml:space="preserve"> resulta innecesaria la emisión de una declaratoria formal de incompetencia a través del Comité de Transparencia.</w:t>
      </w:r>
    </w:p>
    <w:p w14:paraId="6B833BB2"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Ahora bien, respecto de los argumentos vertidos por la parte </w:t>
      </w:r>
      <w:r w:rsidRPr="00231EAC">
        <w:rPr>
          <w:rFonts w:ascii="Palatino Linotype" w:eastAsia="Palatino Linotype" w:hAnsi="Palatino Linotype" w:cs="Palatino Linotype"/>
          <w:b/>
        </w:rPr>
        <w:t xml:space="preserve">Recurrente </w:t>
      </w:r>
      <w:r w:rsidRPr="00231EAC">
        <w:rPr>
          <w:rFonts w:ascii="Palatino Linotype" w:eastAsia="Palatino Linotype" w:hAnsi="Palatino Linotype" w:cs="Palatino Linotype"/>
        </w:rPr>
        <w:t xml:space="preserve">a través de su recurso de revisión, referentes al deber del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de realizar las gestiones necesarias para canalizar mi requerimiento a la Secretaría de Movilidad, </w:t>
      </w:r>
      <w:r w:rsidRPr="00231EAC">
        <w:rPr>
          <w:rFonts w:ascii="Palatino Linotype" w:eastAsia="Palatino Linotype" w:hAnsi="Palatino Linotype" w:cs="Palatino Linotype"/>
        </w:rPr>
        <w:lastRenderedPageBreak/>
        <w:t>es oportuno traer a colación el contenido del artículo 167 de la Ley de Transparencia y Acceso a la Información Pública del Estado de México y Municipios, a saber:</w:t>
      </w:r>
    </w:p>
    <w:p w14:paraId="24960098" w14:textId="77777777" w:rsidR="004540D9" w:rsidRPr="00231EAC" w:rsidRDefault="004540D9" w:rsidP="004540D9">
      <w:pPr>
        <w:spacing w:before="120" w:after="120"/>
        <w:ind w:left="851" w:right="900"/>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rPr>
        <w:t>“</w:t>
      </w:r>
      <w:r w:rsidRPr="00231EAC">
        <w:rPr>
          <w:rFonts w:ascii="Palatino Linotype" w:eastAsia="Palatino Linotype" w:hAnsi="Palatino Linotype" w:cs="Palatino Linotype"/>
          <w:b/>
          <w:i/>
          <w:sz w:val="22"/>
          <w:szCs w:val="22"/>
        </w:rPr>
        <w:t>Artículo 167</w:t>
      </w:r>
      <w:r w:rsidRPr="00231EAC">
        <w:rPr>
          <w:rFonts w:ascii="Palatino Linotype" w:eastAsia="Palatino Linotype" w:hAnsi="Palatino Linotype" w:cs="Palatino Linotype"/>
          <w:i/>
          <w:sz w:val="22"/>
          <w:szCs w:val="22"/>
        </w:rPr>
        <w:t xml:space="preserve">. Cuando las unidades de transparencia determinen la notoria incompetencia por parte de los sujetos obligados, dentro del ámbito de aplicación, para atender la solicitud de acceso a la información, </w:t>
      </w:r>
      <w:r w:rsidRPr="00231EAC">
        <w:rPr>
          <w:rFonts w:ascii="Palatino Linotype" w:eastAsia="Palatino Linotype" w:hAnsi="Palatino Linotype" w:cs="Palatino Linotype"/>
          <w:b/>
          <w:i/>
          <w:sz w:val="22"/>
          <w:szCs w:val="22"/>
        </w:rPr>
        <w:t>deberán comunicarlo al solicitante, dentro de los tres días hábiles posteriores a la recepción de la solicitud</w:t>
      </w:r>
      <w:r w:rsidRPr="00231EAC">
        <w:rPr>
          <w:rFonts w:ascii="Palatino Linotype" w:eastAsia="Palatino Linotype" w:hAnsi="Palatino Linotype" w:cs="Palatino Linotype"/>
          <w:i/>
          <w:sz w:val="22"/>
          <w:szCs w:val="22"/>
        </w:rPr>
        <w:t xml:space="preserve"> y, </w:t>
      </w:r>
      <w:r w:rsidRPr="00231EAC">
        <w:rPr>
          <w:rFonts w:ascii="Palatino Linotype" w:eastAsia="Palatino Linotype" w:hAnsi="Palatino Linotype" w:cs="Palatino Linotype"/>
          <w:b/>
          <w:i/>
          <w:sz w:val="22"/>
          <w:szCs w:val="22"/>
          <w:u w:val="single"/>
        </w:rPr>
        <w:t>en su caso</w:t>
      </w:r>
      <w:r w:rsidRPr="00231EAC">
        <w:rPr>
          <w:rFonts w:ascii="Palatino Linotype" w:eastAsia="Palatino Linotype" w:hAnsi="Palatino Linotype" w:cs="Palatino Linotype"/>
          <w:b/>
          <w:i/>
          <w:sz w:val="22"/>
          <w:szCs w:val="22"/>
        </w:rPr>
        <w:t xml:space="preserve"> orientar al solicitante, el o los sujetos obligados competentes. </w:t>
      </w:r>
    </w:p>
    <w:p w14:paraId="29A19479" w14:textId="77777777" w:rsidR="004540D9" w:rsidRPr="00231EAC" w:rsidRDefault="004540D9" w:rsidP="004540D9">
      <w:pPr>
        <w:spacing w:before="120" w:after="12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6C9A3D9" w14:textId="77777777" w:rsidR="004540D9" w:rsidRPr="00231EAC" w:rsidRDefault="004540D9" w:rsidP="004540D9">
      <w:pPr>
        <w:spacing w:before="120" w:after="120"/>
        <w:ind w:left="851" w:right="900"/>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Si transcurrido el plazo señalado en el primer párrafo de este artículo</w:t>
      </w:r>
      <w:r w:rsidRPr="00231EAC">
        <w:rPr>
          <w:rFonts w:ascii="Palatino Linotype" w:eastAsia="Palatino Linotype" w:hAnsi="Palatino Linotype" w:cs="Palatino Linotype"/>
          <w:i/>
          <w:sz w:val="22"/>
          <w:szCs w:val="22"/>
        </w:rPr>
        <w:t xml:space="preserve">, el sujeto obligado </w:t>
      </w:r>
      <w:r w:rsidRPr="00231EAC">
        <w:rPr>
          <w:rFonts w:ascii="Palatino Linotype" w:eastAsia="Palatino Linotype" w:hAnsi="Palatino Linotype" w:cs="Palatino Linotype"/>
          <w:b/>
          <w:i/>
          <w:sz w:val="22"/>
          <w:szCs w:val="22"/>
        </w:rPr>
        <w:t>no declina la competencia</w:t>
      </w:r>
      <w:r w:rsidRPr="00231EAC">
        <w:rPr>
          <w:rFonts w:ascii="Palatino Linotype" w:eastAsia="Palatino Linotype" w:hAnsi="Palatino Linotype" w:cs="Palatino Linotype"/>
          <w:i/>
          <w:sz w:val="22"/>
          <w:szCs w:val="22"/>
        </w:rPr>
        <w:t xml:space="preserve"> en los términos establecidos, </w:t>
      </w:r>
      <w:r w:rsidRPr="00231EAC">
        <w:rPr>
          <w:rFonts w:ascii="Palatino Linotype" w:eastAsia="Palatino Linotype" w:hAnsi="Palatino Linotype" w:cs="Palatino Linotype"/>
          <w:b/>
          <w:i/>
          <w:sz w:val="22"/>
          <w:szCs w:val="22"/>
          <w:u w:val="single"/>
        </w:rPr>
        <w:t xml:space="preserve">podrá </w:t>
      </w:r>
      <w:r w:rsidRPr="00231EAC">
        <w:rPr>
          <w:rFonts w:ascii="Palatino Linotype" w:eastAsia="Palatino Linotype" w:hAnsi="Palatino Linotype" w:cs="Palatino Linotype"/>
          <w:b/>
          <w:i/>
          <w:sz w:val="22"/>
          <w:szCs w:val="22"/>
        </w:rPr>
        <w:t>canalizar la solicitud ante el sujeto obligado competente.”</w:t>
      </w:r>
    </w:p>
    <w:p w14:paraId="709F9704" w14:textId="77777777" w:rsidR="004540D9" w:rsidRPr="00231EAC" w:rsidRDefault="004540D9" w:rsidP="004540D9">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231EAC">
        <w:rPr>
          <w:rFonts w:ascii="Palatino Linotype" w:eastAsia="Palatino Linotype" w:hAnsi="Palatino Linotype" w:cs="Palatino Linotype"/>
        </w:rPr>
        <w:t xml:space="preserve">Del precepto citado se desprende que en aquellos casos en los que los Sujetos Obligados, por conducto de sus Unidades de Trasparencia adviertan una notoria incompetencia para atender las solicitudes, derivado de las competencias de los Sujetos Obligados, cuentan con el deber de hacer del conocimiento dicha circunstancia dentro del plazo de 3 días, los cuales se cuentan a partir del día hábil siguiente de la recepción de las solicitudes, sin embargo, la orientación a las personas solicitantes al Sujeto Obligado competente, </w:t>
      </w:r>
      <w:r w:rsidRPr="00231EAC">
        <w:rPr>
          <w:rFonts w:ascii="Palatino Linotype" w:eastAsia="Palatino Linotype" w:hAnsi="Palatino Linotype" w:cs="Palatino Linotype"/>
          <w:b/>
        </w:rPr>
        <w:t xml:space="preserve">es potestativa, </w:t>
      </w:r>
      <w:r w:rsidRPr="00231EAC">
        <w:rPr>
          <w:rFonts w:ascii="Palatino Linotype" w:eastAsia="Palatino Linotype" w:hAnsi="Palatino Linotype" w:cs="Palatino Linotype"/>
        </w:rPr>
        <w:t xml:space="preserve">al igual que el canalizar la solicitud ante el Sujeto Obligado competente, es decir, que dichas facultades, contrario a lo alegado por la parte </w:t>
      </w:r>
      <w:r w:rsidRPr="00231EAC">
        <w:rPr>
          <w:rFonts w:ascii="Palatino Linotype" w:eastAsia="Palatino Linotype" w:hAnsi="Palatino Linotype" w:cs="Palatino Linotype"/>
          <w:b/>
        </w:rPr>
        <w:t>Recurrente, no son obligatorias, sino voluntarias, optativas, opcionales o discrecionales.</w:t>
      </w:r>
    </w:p>
    <w:p w14:paraId="357176D4" w14:textId="77777777" w:rsidR="00642F26" w:rsidRPr="00231EAC" w:rsidRDefault="00642F26" w:rsidP="00642F26">
      <w:pPr>
        <w:tabs>
          <w:tab w:val="left" w:pos="142"/>
          <w:tab w:val="left" w:pos="284"/>
        </w:tabs>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En tales circunstancias, dado que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informó de la notoria incompetencia para atender favorablemente la petición, y orientó en su respuesta a la persona solicitante a la Secretaría de Movilidad</w:t>
      </w:r>
      <w:r w:rsidRPr="00231EAC">
        <w:rPr>
          <w:rFonts w:ascii="Palatino Linotype" w:hAnsi="Palatino Linotype"/>
        </w:rPr>
        <w:t xml:space="preserve">, como el Sujeto Obligado </w:t>
      </w:r>
      <w:r w:rsidRPr="00231EAC">
        <w:rPr>
          <w:rFonts w:ascii="Palatino Linotype" w:hAnsi="Palatino Linotype"/>
        </w:rPr>
        <w:lastRenderedPageBreak/>
        <w:t>competente para generar, administrar o poseer la i</w:t>
      </w:r>
      <w:r w:rsidR="004540D9" w:rsidRPr="00231EAC">
        <w:rPr>
          <w:rFonts w:ascii="Palatino Linotype" w:hAnsi="Palatino Linotype"/>
        </w:rPr>
        <w:t>nformación que es de su interés</w:t>
      </w:r>
      <w:r w:rsidRPr="00231EAC">
        <w:rPr>
          <w:rFonts w:ascii="Palatino Linotype" w:eastAsia="Palatino Linotype" w:hAnsi="Palatino Linotype" w:cs="Palatino Linotype"/>
        </w:rPr>
        <w:t>; este Organismo Garante estima procedente dar por atendido el requerimiento en estudio.</w:t>
      </w:r>
    </w:p>
    <w:p w14:paraId="5CE87EF4" w14:textId="77777777" w:rsidR="00642F26" w:rsidRPr="00231EAC" w:rsidRDefault="00642F26" w:rsidP="00642F26">
      <w:pP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No obstante, se dejan a salvo sus derechos, para </w:t>
      </w:r>
      <w:proofErr w:type="gramStart"/>
      <w:r w:rsidRPr="00231EAC">
        <w:rPr>
          <w:rFonts w:ascii="Palatino Linotype" w:eastAsia="Palatino Linotype" w:hAnsi="Palatino Linotype" w:cs="Palatino Linotype"/>
        </w:rPr>
        <w:t>que</w:t>
      </w:r>
      <w:proofErr w:type="gramEnd"/>
      <w:r w:rsidRPr="00231EAC">
        <w:rPr>
          <w:rFonts w:ascii="Palatino Linotype" w:eastAsia="Palatino Linotype" w:hAnsi="Palatino Linotype" w:cs="Palatino Linotype"/>
        </w:rPr>
        <w:t xml:space="preserve"> en caso de así considerarlo conveniente a sus intereses, pueda formular una solicitud ante el Sujeto Obligado competente, es decir, la Secretaría de Movilidad del Estado de México.</w:t>
      </w:r>
    </w:p>
    <w:p w14:paraId="5E5B2B9C" w14:textId="77777777" w:rsidR="003E6CA3" w:rsidRPr="00231EAC"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De lo hasta aquí expuesto, se concluye que los motivos de inconformidad de la parte </w:t>
      </w:r>
      <w:r w:rsidRPr="00231EAC">
        <w:rPr>
          <w:rFonts w:ascii="Palatino Linotype" w:eastAsia="Palatino Linotype" w:hAnsi="Palatino Linotype" w:cs="Palatino Linotype"/>
          <w:b/>
        </w:rPr>
        <w:t xml:space="preserve">Recurrente </w:t>
      </w:r>
      <w:r w:rsidRPr="00231EAC">
        <w:rPr>
          <w:rFonts w:ascii="Palatino Linotype" w:eastAsia="Palatino Linotype" w:hAnsi="Palatino Linotype" w:cs="Palatino Linotype"/>
        </w:rPr>
        <w:t xml:space="preserve">devienen parcialmente fundados, siendo procedente </w:t>
      </w:r>
      <w:r w:rsidRPr="00231EAC">
        <w:rPr>
          <w:rFonts w:ascii="Palatino Linotype" w:eastAsia="Palatino Linotype" w:hAnsi="Palatino Linotype" w:cs="Palatino Linotype"/>
          <w:i/>
        </w:rPr>
        <w:t xml:space="preserve">Modificar </w:t>
      </w:r>
      <w:r w:rsidRPr="00231EAC">
        <w:rPr>
          <w:rFonts w:ascii="Palatino Linotype" w:eastAsia="Palatino Linotype" w:hAnsi="Palatino Linotype" w:cs="Palatino Linotype"/>
        </w:rPr>
        <w:t xml:space="preserve">la respuesta proporcionada por el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AA4D8C2"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b/>
        </w:rPr>
        <w:t>Quinto. Versión Pública.</w:t>
      </w:r>
      <w:r w:rsidRPr="00231EAC">
        <w:rPr>
          <w:rFonts w:ascii="Palatino Linotype" w:eastAsia="Palatino Linotype" w:hAnsi="Palatino Linotype" w:cs="Palatino Linotype"/>
          <w:sz w:val="28"/>
          <w:szCs w:val="28"/>
        </w:rPr>
        <w:t xml:space="preserve"> </w:t>
      </w:r>
      <w:r w:rsidRPr="00231EAC">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sin menoscabo al derecho a la protección de los datos personales de terceros, que les identifiquen o les hagan identificables.</w:t>
      </w:r>
    </w:p>
    <w:p w14:paraId="511C898E"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Lo anterior de conformidad con lo que señalan los artículos 3 fracciones IX, XX, XXI y XLV, 91, 132, 137 y 143, fracción I de la Ley de Transparencia y Acceso a la Información Pública del Estado de México y Municipios que establecen:</w:t>
      </w:r>
    </w:p>
    <w:p w14:paraId="4ED5E8D2"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r w:rsidRPr="00231EAC">
        <w:rPr>
          <w:rFonts w:ascii="Palatino Linotype" w:eastAsia="Palatino Linotype" w:hAnsi="Palatino Linotype" w:cs="Palatino Linotype"/>
          <w:b/>
          <w:i/>
          <w:sz w:val="22"/>
          <w:szCs w:val="22"/>
        </w:rPr>
        <w:t>Artículo 3</w:t>
      </w:r>
      <w:r w:rsidRPr="00231EAC">
        <w:rPr>
          <w:rFonts w:ascii="Palatino Linotype" w:eastAsia="Palatino Linotype" w:hAnsi="Palatino Linotype" w:cs="Palatino Linotype"/>
          <w:i/>
          <w:sz w:val="22"/>
          <w:szCs w:val="22"/>
        </w:rPr>
        <w:t>. Para los efectos de la presente Ley se entenderá por:</w:t>
      </w:r>
    </w:p>
    <w:p w14:paraId="7F51B121"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lastRenderedPageBreak/>
        <w:t>…</w:t>
      </w:r>
    </w:p>
    <w:p w14:paraId="7C052DF4"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IX. Datos personales</w:t>
      </w:r>
      <w:r w:rsidRPr="00231EAC">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DC0EA4A"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XX. Información clasificada</w:t>
      </w:r>
      <w:r w:rsidRPr="00231EAC">
        <w:rPr>
          <w:rFonts w:ascii="Palatino Linotype" w:eastAsia="Palatino Linotype" w:hAnsi="Palatino Linotype" w:cs="Palatino Linotype"/>
          <w:i/>
          <w:sz w:val="22"/>
          <w:szCs w:val="22"/>
        </w:rPr>
        <w:t>: Aquella considerada por la presente Ley como reservada o confidencial;</w:t>
      </w:r>
    </w:p>
    <w:p w14:paraId="1CE91471"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 xml:space="preserve">XXI. Información confidencial: </w:t>
      </w:r>
      <w:r w:rsidRPr="00231EAC">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C1FAC2"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XLV. Versión pública:</w:t>
      </w:r>
      <w:r w:rsidRPr="00231EA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0BDB7CD"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p>
    <w:p w14:paraId="5940E659"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Artículo 91.</w:t>
      </w:r>
      <w:r w:rsidRPr="00231EA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9D1CAFC"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Artículo 132.</w:t>
      </w:r>
      <w:r w:rsidRPr="00231EAC">
        <w:rPr>
          <w:rFonts w:ascii="Palatino Linotype" w:eastAsia="Palatino Linotype" w:hAnsi="Palatino Linotype" w:cs="Palatino Linotype"/>
          <w:i/>
          <w:sz w:val="22"/>
          <w:szCs w:val="22"/>
        </w:rPr>
        <w:t xml:space="preserve"> La clasificación de la información se llevará a cabo en el momento en que:</w:t>
      </w:r>
    </w:p>
    <w:p w14:paraId="7064F98A"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w:t>
      </w:r>
      <w:r w:rsidRPr="00231EAC">
        <w:rPr>
          <w:rFonts w:ascii="Palatino Linotype" w:eastAsia="Palatino Linotype" w:hAnsi="Palatino Linotype" w:cs="Palatino Linotype"/>
          <w:i/>
          <w:sz w:val="22"/>
          <w:szCs w:val="22"/>
        </w:rPr>
        <w:t>. Se reciba una solicitud de acceso a la información;</w:t>
      </w:r>
    </w:p>
    <w:p w14:paraId="6CC614B9"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w:t>
      </w:r>
      <w:r w:rsidRPr="00231EAC">
        <w:rPr>
          <w:rFonts w:ascii="Palatino Linotype" w:eastAsia="Palatino Linotype" w:hAnsi="Palatino Linotype" w:cs="Palatino Linotype"/>
          <w:i/>
          <w:sz w:val="22"/>
          <w:szCs w:val="22"/>
        </w:rPr>
        <w:t xml:space="preserve"> Se determine mediante resolución de autoridad competente; o</w:t>
      </w:r>
    </w:p>
    <w:p w14:paraId="0615E523"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III.</w:t>
      </w:r>
      <w:r w:rsidRPr="00231EAC">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10420CC"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p>
    <w:p w14:paraId="666AE49C"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Artículo 137.</w:t>
      </w:r>
      <w:r w:rsidRPr="00231EA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DD11ED9" w14:textId="77777777" w:rsidR="004540D9" w:rsidRPr="00231EAC" w:rsidRDefault="004540D9" w:rsidP="004540D9">
      <w:pPr>
        <w:spacing w:before="120" w:after="120"/>
        <w:ind w:left="851"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w:t>
      </w:r>
    </w:p>
    <w:p w14:paraId="4A992D11"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Artículo 143</w:t>
      </w:r>
      <w:r w:rsidRPr="00231EA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162D4E4"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w:t>
      </w:r>
      <w:r w:rsidRPr="00231EA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78E285C"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lastRenderedPageBreak/>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3AF433D"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5B351B5" w14:textId="77777777" w:rsidR="004540D9" w:rsidRPr="00231EAC" w:rsidRDefault="004540D9" w:rsidP="004540D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Respecto a las formalidades que deberá llevar el acuerdo de clasificación que deberá emitir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1B52385D"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lastRenderedPageBreak/>
        <w:t xml:space="preserve"> “Quincuagésimo. </w:t>
      </w:r>
      <w:r w:rsidRPr="00231EA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C4916AF" w14:textId="77777777" w:rsidR="004540D9" w:rsidRPr="00231EAC" w:rsidRDefault="004540D9" w:rsidP="004540D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 xml:space="preserve">Quincuagésimo primero. </w:t>
      </w:r>
      <w:r w:rsidRPr="00231EAC">
        <w:rPr>
          <w:rFonts w:ascii="Palatino Linotype" w:eastAsia="Palatino Linotype" w:hAnsi="Palatino Linotype" w:cs="Palatino Linotype"/>
          <w:i/>
          <w:sz w:val="22"/>
          <w:szCs w:val="22"/>
        </w:rPr>
        <w:t xml:space="preserve">Toda acta del Comité de Transparencia deberá contener: </w:t>
      </w:r>
    </w:p>
    <w:p w14:paraId="5AF81BAD"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w:t>
      </w:r>
      <w:r w:rsidRPr="00231EAC">
        <w:rPr>
          <w:rFonts w:ascii="Palatino Linotype" w:eastAsia="Palatino Linotype" w:hAnsi="Palatino Linotype" w:cs="Palatino Linotype"/>
          <w:i/>
          <w:sz w:val="22"/>
          <w:szCs w:val="22"/>
        </w:rPr>
        <w:t xml:space="preserve"> El número de sesión y fecha; </w:t>
      </w:r>
    </w:p>
    <w:p w14:paraId="7B4AAF75"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w:t>
      </w:r>
      <w:r w:rsidRPr="00231EAC">
        <w:rPr>
          <w:rFonts w:ascii="Palatino Linotype" w:eastAsia="Palatino Linotype" w:hAnsi="Palatino Linotype" w:cs="Palatino Linotype"/>
          <w:i/>
          <w:sz w:val="22"/>
          <w:szCs w:val="22"/>
        </w:rPr>
        <w:t xml:space="preserve">. El nombre del área que solicitó la clasificación de información; </w:t>
      </w:r>
    </w:p>
    <w:p w14:paraId="7B3A261E"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III</w:t>
      </w:r>
      <w:r w:rsidRPr="00231EAC">
        <w:rPr>
          <w:rFonts w:ascii="Palatino Linotype" w:eastAsia="Palatino Linotype" w:hAnsi="Palatino Linotype" w:cs="Palatino Linotype"/>
          <w:i/>
          <w:sz w:val="22"/>
          <w:szCs w:val="22"/>
        </w:rPr>
        <w:t xml:space="preserve">. La fundamentación legal y motivación correspondiente; </w:t>
      </w:r>
    </w:p>
    <w:p w14:paraId="00D54E9A"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IV</w:t>
      </w:r>
      <w:r w:rsidRPr="00231EAC">
        <w:rPr>
          <w:rFonts w:ascii="Palatino Linotype" w:eastAsia="Palatino Linotype" w:hAnsi="Palatino Linotype" w:cs="Palatino Linotype"/>
          <w:i/>
          <w:sz w:val="22"/>
          <w:szCs w:val="22"/>
        </w:rPr>
        <w:t xml:space="preserve">. La resolución o resoluciones aprobadas; y </w:t>
      </w:r>
    </w:p>
    <w:p w14:paraId="12352D9C"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V</w:t>
      </w:r>
      <w:r w:rsidRPr="00231EAC">
        <w:rPr>
          <w:rFonts w:ascii="Palatino Linotype" w:eastAsia="Palatino Linotype" w:hAnsi="Palatino Linotype" w:cs="Palatino Linotype"/>
          <w:i/>
          <w:sz w:val="22"/>
          <w:szCs w:val="22"/>
        </w:rPr>
        <w:t xml:space="preserve">. La rúbrica o firma digital de cada integrante del Comité de Transparencia. </w:t>
      </w:r>
    </w:p>
    <w:p w14:paraId="1D236DFA" w14:textId="77777777" w:rsidR="004540D9" w:rsidRPr="00231EAC" w:rsidRDefault="004540D9" w:rsidP="004540D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33EC68D"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w:t>
      </w:r>
      <w:r w:rsidRPr="00231EAC">
        <w:rPr>
          <w:rFonts w:ascii="Palatino Linotype" w:eastAsia="Palatino Linotype" w:hAnsi="Palatino Linotype" w:cs="Palatino Linotype"/>
          <w:i/>
          <w:sz w:val="22"/>
          <w:szCs w:val="22"/>
        </w:rPr>
        <w:t xml:space="preserve"> Los motivos y razonamientos que sustenten la confirmación o modificación de la prueba de daño;</w:t>
      </w:r>
    </w:p>
    <w:p w14:paraId="4A5416A8"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II</w:t>
      </w:r>
      <w:r w:rsidRPr="00231EAC">
        <w:rPr>
          <w:rFonts w:ascii="Palatino Linotype" w:eastAsia="Palatino Linotype" w:hAnsi="Palatino Linotype" w:cs="Palatino Linotype"/>
          <w:i/>
          <w:sz w:val="22"/>
          <w:szCs w:val="22"/>
        </w:rPr>
        <w:t>. Descripción de las partes o secciones reservadas, en caso de clasificación parcial</w:t>
      </w:r>
      <w:r w:rsidRPr="00231EAC">
        <w:rPr>
          <w:rFonts w:ascii="Palatino Linotype" w:eastAsia="Palatino Linotype" w:hAnsi="Palatino Linotype" w:cs="Palatino Linotype"/>
          <w:b/>
          <w:i/>
          <w:sz w:val="22"/>
          <w:szCs w:val="22"/>
        </w:rPr>
        <w:t xml:space="preserve">; </w:t>
      </w:r>
    </w:p>
    <w:p w14:paraId="16F5FDD4"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III.</w:t>
      </w:r>
      <w:r w:rsidRPr="00231EAC">
        <w:rPr>
          <w:rFonts w:ascii="Palatino Linotype" w:eastAsia="Palatino Linotype" w:hAnsi="Palatino Linotype" w:cs="Palatino Linotype"/>
          <w:i/>
          <w:sz w:val="22"/>
          <w:szCs w:val="22"/>
        </w:rPr>
        <w:t xml:space="preserve"> El periodo por el que mantendrá su clasificación y fecha de expiración; y </w:t>
      </w:r>
    </w:p>
    <w:p w14:paraId="76177CD6" w14:textId="77777777" w:rsidR="004540D9" w:rsidRPr="00231EAC" w:rsidRDefault="004540D9" w:rsidP="004540D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IV.</w:t>
      </w:r>
      <w:r w:rsidRPr="00231EAC">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E1D213D" w14:textId="77777777" w:rsidR="004540D9" w:rsidRPr="00231EAC" w:rsidRDefault="004540D9" w:rsidP="004540D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9118F9" w14:textId="77777777" w:rsidR="004540D9" w:rsidRPr="00231EAC" w:rsidRDefault="004540D9" w:rsidP="004540D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F77CD04" w14:textId="77777777" w:rsidR="004540D9" w:rsidRPr="00231EAC" w:rsidRDefault="004540D9" w:rsidP="004540D9">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1200F403" w14:textId="77777777" w:rsidR="004540D9" w:rsidRPr="00231EAC" w:rsidRDefault="004540D9" w:rsidP="004540D9">
      <w:pPr>
        <w:spacing w:before="120" w:after="12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lastRenderedPageBreak/>
        <w:t>“</w:t>
      </w:r>
      <w:r w:rsidRPr="00231EAC">
        <w:rPr>
          <w:rFonts w:ascii="Palatino Linotype" w:eastAsia="Palatino Linotype" w:hAnsi="Palatino Linotype" w:cs="Palatino Linotype"/>
          <w:b/>
          <w:i/>
          <w:sz w:val="22"/>
          <w:szCs w:val="22"/>
        </w:rPr>
        <w:t>Quincuagésimo segundo</w:t>
      </w:r>
      <w:r w:rsidRPr="00231EA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99DDD99" w14:textId="77777777" w:rsidR="004540D9" w:rsidRPr="00231EAC" w:rsidRDefault="004540D9" w:rsidP="004540D9">
      <w:pPr>
        <w:spacing w:before="120" w:after="12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84B0D80" w14:textId="77777777" w:rsidR="004540D9" w:rsidRPr="00231EAC" w:rsidRDefault="004540D9" w:rsidP="004540D9">
      <w:pPr>
        <w:spacing w:before="120" w:after="120"/>
        <w:ind w:left="1134"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w:t>
      </w:r>
      <w:r w:rsidRPr="00231EAC">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251B5F4" w14:textId="77777777" w:rsidR="004540D9" w:rsidRPr="00231EAC" w:rsidRDefault="004540D9" w:rsidP="004540D9">
      <w:pPr>
        <w:spacing w:before="120" w:after="120"/>
        <w:ind w:left="1134"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w:t>
      </w:r>
      <w:r w:rsidRPr="00231EAC">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3BE0BF0" w14:textId="77777777" w:rsidR="004540D9" w:rsidRPr="00231EAC" w:rsidRDefault="004540D9" w:rsidP="004540D9">
      <w:pPr>
        <w:spacing w:before="120" w:after="120"/>
        <w:ind w:left="1134"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III.</w:t>
      </w:r>
      <w:r w:rsidRPr="00231EAC">
        <w:rPr>
          <w:rFonts w:ascii="Palatino Linotype" w:eastAsia="Palatino Linotype" w:hAnsi="Palatino Linotype" w:cs="Palatino Linotype"/>
          <w:i/>
          <w:sz w:val="22"/>
          <w:szCs w:val="22"/>
        </w:rPr>
        <w:t xml:space="preserve"> Señalar las personas o instancias autorizadas a acceder a la información clasificada.</w:t>
      </w:r>
    </w:p>
    <w:p w14:paraId="7CDCB5CD" w14:textId="77777777" w:rsidR="004540D9" w:rsidRPr="00231EAC" w:rsidRDefault="004540D9" w:rsidP="004540D9">
      <w:pPr>
        <w:spacing w:before="120" w:after="12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A37727C" w14:textId="77777777" w:rsidR="004540D9" w:rsidRPr="00231EAC" w:rsidRDefault="004540D9" w:rsidP="004540D9">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w:t>
      </w:r>
    </w:p>
    <w:p w14:paraId="7C2FC002" w14:textId="77777777" w:rsidR="004540D9" w:rsidRPr="00231EAC" w:rsidRDefault="004540D9" w:rsidP="004540D9">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 xml:space="preserve">Quincuagésimo cuarto. </w:t>
      </w:r>
      <w:r w:rsidRPr="00231EAC">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231EAC">
        <w:rPr>
          <w:rFonts w:ascii="Palatino Linotype" w:eastAsia="Palatino Linotype" w:hAnsi="Palatino Linotype" w:cs="Palatino Linotype"/>
          <w:b/>
          <w:i/>
          <w:sz w:val="22"/>
          <w:szCs w:val="22"/>
        </w:rPr>
        <w:t xml:space="preserve"> </w:t>
      </w:r>
    </w:p>
    <w:p w14:paraId="4EE5F913"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 xml:space="preserve">Quincuagésimo quinto. </w:t>
      </w:r>
      <w:r w:rsidRPr="00231EA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31EAC">
        <w:rPr>
          <w:rFonts w:ascii="Palatino Linotype" w:eastAsia="Palatino Linotype" w:hAnsi="Palatino Linotype" w:cs="Palatino Linotype"/>
          <w:i/>
          <w:sz w:val="22"/>
          <w:szCs w:val="22"/>
        </w:rPr>
        <w:t>testado</w:t>
      </w:r>
      <w:proofErr w:type="spellEnd"/>
      <w:r w:rsidRPr="00231EAC">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7911A8D" w14:textId="77777777" w:rsidR="004540D9" w:rsidRPr="00231EAC" w:rsidRDefault="004540D9" w:rsidP="004540D9">
      <w:pPr>
        <w:spacing w:before="120" w:after="120"/>
        <w:ind w:left="851" w:right="902"/>
        <w:jc w:val="both"/>
        <w:rPr>
          <w:rFonts w:ascii="Palatino Linotype" w:eastAsia="Palatino Linotype" w:hAnsi="Palatino Linotype" w:cs="Palatino Linotype"/>
          <w:b/>
          <w:i/>
          <w:sz w:val="22"/>
          <w:szCs w:val="22"/>
        </w:rPr>
      </w:pPr>
      <w:r w:rsidRPr="00231EAC">
        <w:rPr>
          <w:rFonts w:ascii="Palatino Linotype" w:eastAsia="Palatino Linotype" w:hAnsi="Palatino Linotype" w:cs="Palatino Linotype"/>
          <w:b/>
          <w:i/>
          <w:sz w:val="22"/>
          <w:szCs w:val="22"/>
        </w:rPr>
        <w:t>...</w:t>
      </w:r>
    </w:p>
    <w:p w14:paraId="44B48C75"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Quincuagésimo séptimo</w:t>
      </w:r>
      <w:r w:rsidRPr="00231EA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D7D3A4C"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lastRenderedPageBreak/>
        <w:t>I</w:t>
      </w:r>
      <w:r w:rsidRPr="00231EA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8324EA0"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w:t>
      </w:r>
      <w:r w:rsidRPr="00231EA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CFF21E0" w14:textId="77777777" w:rsidR="004540D9" w:rsidRPr="00231EAC" w:rsidRDefault="004540D9" w:rsidP="004540D9">
      <w:pPr>
        <w:spacing w:before="120" w:after="120"/>
        <w:ind w:left="1134"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III</w:t>
      </w:r>
      <w:r w:rsidRPr="00231EA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2C3485E"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8BC2E9E" w14:textId="77777777" w:rsidR="004540D9" w:rsidRPr="00231EAC" w:rsidRDefault="004540D9" w:rsidP="004540D9">
      <w:pPr>
        <w:spacing w:before="120" w:after="120"/>
        <w:ind w:left="851" w:right="902"/>
        <w:jc w:val="both"/>
        <w:rPr>
          <w:rFonts w:ascii="Palatino Linotype" w:eastAsia="Palatino Linotype" w:hAnsi="Palatino Linotype" w:cs="Palatino Linotype"/>
          <w:i/>
          <w:sz w:val="22"/>
          <w:szCs w:val="22"/>
        </w:rPr>
      </w:pPr>
      <w:r w:rsidRPr="00231EAC">
        <w:rPr>
          <w:rFonts w:ascii="Palatino Linotype" w:eastAsia="Palatino Linotype" w:hAnsi="Palatino Linotype" w:cs="Palatino Linotype"/>
          <w:b/>
          <w:i/>
          <w:sz w:val="22"/>
          <w:szCs w:val="22"/>
        </w:rPr>
        <w:t>Quincuagésimo octavo</w:t>
      </w:r>
      <w:r w:rsidRPr="00231EA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6552F86"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1D0D1680" w14:textId="77777777" w:rsidR="003E6CA3" w:rsidRPr="00231EAC" w:rsidRDefault="00A6027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31EAC">
        <w:rPr>
          <w:rFonts w:ascii="Palatino Linotype" w:eastAsia="Palatino Linotype" w:hAnsi="Palatino Linotype" w:cs="Palatino Linotype"/>
          <w:b/>
        </w:rPr>
        <w:t>III. R E S U E L V E</w:t>
      </w:r>
    </w:p>
    <w:p w14:paraId="1A24F8C8"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231EAC">
        <w:rPr>
          <w:rFonts w:ascii="Palatino Linotype" w:eastAsia="Palatino Linotype" w:hAnsi="Palatino Linotype" w:cs="Palatino Linotype"/>
          <w:b/>
        </w:rPr>
        <w:t xml:space="preserve">Primero. </w:t>
      </w:r>
      <w:r w:rsidRPr="00231EAC">
        <w:rPr>
          <w:rFonts w:ascii="Palatino Linotype" w:eastAsia="Palatino Linotype" w:hAnsi="Palatino Linotype" w:cs="Palatino Linotype"/>
        </w:rPr>
        <w:t>Resultan</w:t>
      </w:r>
      <w:r w:rsidRPr="00231EAC">
        <w:rPr>
          <w:rFonts w:ascii="Palatino Linotype" w:eastAsia="Palatino Linotype" w:hAnsi="Palatino Linotype" w:cs="Palatino Linotype"/>
          <w:b/>
        </w:rPr>
        <w:t xml:space="preserve"> </w:t>
      </w:r>
      <w:r w:rsidR="004540D9" w:rsidRPr="00231EAC">
        <w:rPr>
          <w:rFonts w:ascii="Palatino Linotype" w:eastAsia="Palatino Linotype" w:hAnsi="Palatino Linotype" w:cs="Palatino Linotype"/>
          <w:b/>
        </w:rPr>
        <w:t xml:space="preserve">parcialmente </w:t>
      </w:r>
      <w:r w:rsidRPr="00231EAC">
        <w:rPr>
          <w:rFonts w:ascii="Palatino Linotype" w:eastAsia="Palatino Linotype" w:hAnsi="Palatino Linotype" w:cs="Palatino Linotype"/>
          <w:b/>
        </w:rPr>
        <w:t>fundadas</w:t>
      </w:r>
      <w:r w:rsidRPr="00231EAC">
        <w:rPr>
          <w:rFonts w:ascii="Palatino Linotype" w:eastAsia="Palatino Linotype" w:hAnsi="Palatino Linotype" w:cs="Palatino Linotype"/>
        </w:rPr>
        <w:t xml:space="preserve"> las razones o motivos de inconformidad hechos valer por la parte</w:t>
      </w:r>
      <w:r w:rsidRPr="00231EAC">
        <w:rPr>
          <w:rFonts w:ascii="Palatino Linotype" w:eastAsia="Palatino Linotype" w:hAnsi="Palatino Linotype" w:cs="Palatino Linotype"/>
          <w:b/>
        </w:rPr>
        <w:t xml:space="preserve"> Recurrente</w:t>
      </w:r>
      <w:r w:rsidRPr="00231EAC">
        <w:rPr>
          <w:rFonts w:ascii="Palatino Linotype" w:eastAsia="Palatino Linotype" w:hAnsi="Palatino Linotype" w:cs="Palatino Linotype"/>
        </w:rPr>
        <w:t xml:space="preserve"> en el recurso de revisión </w:t>
      </w:r>
      <w:r w:rsidRPr="00231EAC">
        <w:rPr>
          <w:rFonts w:ascii="Palatino Linotype" w:eastAsia="Palatino Linotype" w:hAnsi="Palatino Linotype" w:cs="Palatino Linotype"/>
          <w:b/>
        </w:rPr>
        <w:t>05</w:t>
      </w:r>
      <w:r w:rsidR="004540D9" w:rsidRPr="00231EAC">
        <w:rPr>
          <w:rFonts w:ascii="Palatino Linotype" w:eastAsia="Palatino Linotype" w:hAnsi="Palatino Linotype" w:cs="Palatino Linotype"/>
          <w:b/>
        </w:rPr>
        <w:t>169</w:t>
      </w:r>
      <w:r w:rsidRPr="00231EAC">
        <w:rPr>
          <w:rFonts w:ascii="Palatino Linotype" w:eastAsia="Palatino Linotype" w:hAnsi="Palatino Linotype" w:cs="Palatino Linotype"/>
          <w:b/>
        </w:rPr>
        <w:t>/INFOEM/IP/RR/2024</w:t>
      </w:r>
      <w:r w:rsidRPr="00231EAC">
        <w:rPr>
          <w:rFonts w:ascii="Palatino Linotype" w:eastAsia="Palatino Linotype" w:hAnsi="Palatino Linotype" w:cs="Palatino Linotype"/>
        </w:rPr>
        <w:t xml:space="preserve">; por lo que, en términos del </w:t>
      </w:r>
      <w:r w:rsidRPr="00231EAC">
        <w:rPr>
          <w:rFonts w:ascii="Palatino Linotype" w:eastAsia="Palatino Linotype" w:hAnsi="Palatino Linotype" w:cs="Palatino Linotype"/>
          <w:b/>
        </w:rPr>
        <w:t>Considerando</w:t>
      </w:r>
      <w:r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b/>
        </w:rPr>
        <w:t xml:space="preserve">Cuarto </w:t>
      </w:r>
      <w:r w:rsidRPr="00231EAC">
        <w:rPr>
          <w:rFonts w:ascii="Palatino Linotype" w:eastAsia="Palatino Linotype" w:hAnsi="Palatino Linotype" w:cs="Palatino Linotype"/>
        </w:rPr>
        <w:t xml:space="preserve">de esta resolución, se </w:t>
      </w:r>
      <w:r w:rsidRPr="00231EAC">
        <w:rPr>
          <w:rFonts w:ascii="Palatino Linotype" w:eastAsia="Palatino Linotype" w:hAnsi="Palatino Linotype" w:cs="Palatino Linotype"/>
          <w:b/>
        </w:rPr>
        <w:t xml:space="preserve">Modifica </w:t>
      </w:r>
      <w:r w:rsidRPr="00231EAC">
        <w:rPr>
          <w:rFonts w:ascii="Palatino Linotype" w:eastAsia="Palatino Linotype" w:hAnsi="Palatino Linotype" w:cs="Palatino Linotype"/>
        </w:rPr>
        <w:t xml:space="preserve">la respuesta emitida por el </w:t>
      </w:r>
      <w:r w:rsidRPr="00231EAC">
        <w:rPr>
          <w:rFonts w:ascii="Palatino Linotype" w:eastAsia="Palatino Linotype" w:hAnsi="Palatino Linotype" w:cs="Palatino Linotype"/>
          <w:b/>
        </w:rPr>
        <w:t xml:space="preserve">Sujeto Obligado. </w:t>
      </w:r>
    </w:p>
    <w:p w14:paraId="1768C0B0" w14:textId="279692C1" w:rsidR="003E6CA3" w:rsidRPr="00231EAC" w:rsidRDefault="00A60270">
      <w:pPr>
        <w:spacing w:before="240" w:after="240" w:line="360" w:lineRule="auto"/>
        <w:ind w:right="49"/>
        <w:jc w:val="both"/>
        <w:rPr>
          <w:rFonts w:ascii="Palatino Linotype" w:eastAsia="Palatino Linotype" w:hAnsi="Palatino Linotype" w:cs="Palatino Linotype"/>
        </w:rPr>
      </w:pPr>
      <w:r w:rsidRPr="00231EAC">
        <w:rPr>
          <w:rFonts w:ascii="Palatino Linotype" w:eastAsia="Palatino Linotype" w:hAnsi="Palatino Linotype" w:cs="Palatino Linotype"/>
          <w:b/>
        </w:rPr>
        <w:lastRenderedPageBreak/>
        <w:t xml:space="preserve">Segundo. </w:t>
      </w:r>
      <w:r w:rsidRPr="00231EAC">
        <w:rPr>
          <w:rFonts w:ascii="Palatino Linotype" w:eastAsia="Palatino Linotype" w:hAnsi="Palatino Linotype" w:cs="Palatino Linotype"/>
        </w:rPr>
        <w:t xml:space="preserve">Se </w:t>
      </w:r>
      <w:r w:rsidRPr="00231EAC">
        <w:rPr>
          <w:rFonts w:ascii="Palatino Linotype" w:eastAsia="Palatino Linotype" w:hAnsi="Palatino Linotype" w:cs="Palatino Linotype"/>
          <w:b/>
        </w:rPr>
        <w:t xml:space="preserve">Ordena </w:t>
      </w:r>
      <w:r w:rsidRPr="00231EAC">
        <w:rPr>
          <w:rFonts w:ascii="Palatino Linotype" w:eastAsia="Palatino Linotype" w:hAnsi="Palatino Linotype" w:cs="Palatino Linotype"/>
        </w:rPr>
        <w:t xml:space="preserve">al </w:t>
      </w:r>
      <w:r w:rsidRPr="00231EAC">
        <w:rPr>
          <w:rFonts w:ascii="Palatino Linotype" w:eastAsia="Palatino Linotype" w:hAnsi="Palatino Linotype" w:cs="Palatino Linotype"/>
          <w:b/>
        </w:rPr>
        <w:t xml:space="preserve">Sujeto Obligado, </w:t>
      </w:r>
      <w:r w:rsidRPr="00231EAC">
        <w:rPr>
          <w:rFonts w:ascii="Palatino Linotype" w:eastAsia="Palatino Linotype" w:hAnsi="Palatino Linotype" w:cs="Palatino Linotype"/>
        </w:rPr>
        <w:t xml:space="preserve">en términos de los </w:t>
      </w:r>
      <w:r w:rsidRPr="00231EAC">
        <w:rPr>
          <w:rFonts w:ascii="Palatino Linotype" w:eastAsia="Palatino Linotype" w:hAnsi="Palatino Linotype" w:cs="Palatino Linotype"/>
          <w:b/>
        </w:rPr>
        <w:t>Considerandos</w:t>
      </w:r>
      <w:r w:rsidRPr="00231EAC">
        <w:rPr>
          <w:rFonts w:ascii="Palatino Linotype" w:eastAsia="Palatino Linotype" w:hAnsi="Palatino Linotype" w:cs="Palatino Linotype"/>
        </w:rPr>
        <w:t xml:space="preserve"> </w:t>
      </w:r>
      <w:r w:rsidRPr="00231EAC">
        <w:rPr>
          <w:rFonts w:ascii="Palatino Linotype" w:eastAsia="Palatino Linotype" w:hAnsi="Palatino Linotype" w:cs="Palatino Linotype"/>
          <w:b/>
        </w:rPr>
        <w:t xml:space="preserve">Cuarto </w:t>
      </w:r>
      <w:r w:rsidRPr="00231EAC">
        <w:rPr>
          <w:rFonts w:ascii="Palatino Linotype" w:eastAsia="Palatino Linotype" w:hAnsi="Palatino Linotype" w:cs="Palatino Linotype"/>
        </w:rPr>
        <w:t xml:space="preserve">y </w:t>
      </w:r>
      <w:r w:rsidRPr="00231EAC">
        <w:rPr>
          <w:rFonts w:ascii="Palatino Linotype" w:eastAsia="Palatino Linotype" w:hAnsi="Palatino Linotype" w:cs="Palatino Linotype"/>
          <w:b/>
        </w:rPr>
        <w:t xml:space="preserve">Quinto </w:t>
      </w:r>
      <w:r w:rsidRPr="00231EAC">
        <w:rPr>
          <w:rFonts w:ascii="Palatino Linotype" w:eastAsia="Palatino Linotype" w:hAnsi="Palatino Linotype" w:cs="Palatino Linotype"/>
        </w:rPr>
        <w:t xml:space="preserve">de esta resolución, haga entrega, vía SAIMEX, </w:t>
      </w:r>
      <w:r w:rsidR="004540D9" w:rsidRPr="00231EAC">
        <w:rPr>
          <w:rFonts w:ascii="Palatino Linotype" w:eastAsia="Palatino Linotype" w:hAnsi="Palatino Linotype" w:cs="Palatino Linotype"/>
        </w:rPr>
        <w:t xml:space="preserve">previa búsqueda exhaustiva y razonable, </w:t>
      </w:r>
      <w:r w:rsidRPr="00231EAC">
        <w:rPr>
          <w:rFonts w:ascii="Palatino Linotype" w:eastAsia="Palatino Linotype" w:hAnsi="Palatino Linotype" w:cs="Palatino Linotype"/>
        </w:rPr>
        <w:t xml:space="preserve">en versión pública </w:t>
      </w:r>
      <w:r w:rsidR="004540D9" w:rsidRPr="00231EAC">
        <w:rPr>
          <w:rFonts w:ascii="Palatino Linotype" w:eastAsia="Palatino Linotype" w:hAnsi="Palatino Linotype" w:cs="Palatino Linotype"/>
        </w:rPr>
        <w:t xml:space="preserve">de </w:t>
      </w:r>
      <w:r w:rsidR="00A43029" w:rsidRPr="00231EAC">
        <w:rPr>
          <w:rFonts w:ascii="Palatino Linotype" w:eastAsia="Palatino Linotype" w:hAnsi="Palatino Linotype" w:cs="Palatino Linotype"/>
        </w:rPr>
        <w:t>ser procedente</w:t>
      </w:r>
      <w:r w:rsidRPr="00231EAC">
        <w:rPr>
          <w:rFonts w:ascii="Palatino Linotype" w:eastAsia="Palatino Linotype" w:hAnsi="Palatino Linotype" w:cs="Palatino Linotype"/>
        </w:rPr>
        <w:t>, de lo siguiente:</w:t>
      </w:r>
    </w:p>
    <w:p w14:paraId="28B4E3F9" w14:textId="665433B0" w:rsidR="003E6CA3" w:rsidRPr="00231EAC" w:rsidRDefault="00A60270">
      <w:pPr>
        <w:spacing w:before="240" w:after="240" w:line="360" w:lineRule="auto"/>
        <w:ind w:left="426" w:right="49"/>
        <w:jc w:val="both"/>
        <w:rPr>
          <w:rFonts w:ascii="Palatino Linotype" w:eastAsia="Palatino Linotype" w:hAnsi="Palatino Linotype" w:cs="Palatino Linotype"/>
        </w:rPr>
      </w:pPr>
      <w:bookmarkStart w:id="11" w:name="_heading=h.1fob9te" w:colFirst="0" w:colLast="0"/>
      <w:bookmarkEnd w:id="11"/>
      <w:r w:rsidRPr="00231EAC">
        <w:rPr>
          <w:rFonts w:ascii="Palatino Linotype" w:eastAsia="Palatino Linotype" w:hAnsi="Palatino Linotype" w:cs="Palatino Linotype"/>
        </w:rPr>
        <w:t>1. E</w:t>
      </w:r>
      <w:r w:rsidR="004540D9" w:rsidRPr="00231EAC">
        <w:rPr>
          <w:rFonts w:ascii="Palatino Linotype" w:eastAsia="Palatino Linotype" w:hAnsi="Palatino Linotype" w:cs="Palatino Linotype"/>
        </w:rPr>
        <w:t xml:space="preserve">l o los documentos donde conste el número y tipo de accidentes vehiculares, ocurridos </w:t>
      </w:r>
      <w:r w:rsidR="00023D63" w:rsidRPr="00231EAC">
        <w:rPr>
          <w:rFonts w:ascii="Palatino Linotype" w:eastAsia="Palatino Linotype" w:hAnsi="Palatino Linotype" w:cs="Palatino Linotype"/>
        </w:rPr>
        <w:t xml:space="preserve">en la ubicación precisada en la solicitud, </w:t>
      </w:r>
      <w:r w:rsidR="004540D9" w:rsidRPr="00231EAC">
        <w:rPr>
          <w:rFonts w:ascii="Palatino Linotype" w:eastAsia="Palatino Linotype" w:hAnsi="Palatino Linotype" w:cs="Palatino Linotype"/>
        </w:rPr>
        <w:t>del uno de enero al once de julio de dos mil veinticuatro, al mayor grado de desagregación</w:t>
      </w:r>
      <w:r w:rsidR="00023D63" w:rsidRPr="00231EAC">
        <w:rPr>
          <w:rFonts w:ascii="Palatino Linotype" w:eastAsia="Palatino Linotype" w:hAnsi="Palatino Linotype" w:cs="Palatino Linotype"/>
        </w:rPr>
        <w:t xml:space="preserve"> posible.</w:t>
      </w:r>
    </w:p>
    <w:p w14:paraId="3E9A9E99" w14:textId="77777777" w:rsidR="00023D63" w:rsidRPr="00231EAC" w:rsidRDefault="00023D63" w:rsidP="00023D63">
      <w:pPr>
        <w:pBdr>
          <w:top w:val="nil"/>
          <w:left w:val="nil"/>
          <w:bottom w:val="nil"/>
          <w:right w:val="nil"/>
          <w:between w:val="nil"/>
        </w:pBdr>
        <w:spacing w:before="120" w:after="120"/>
        <w:ind w:left="425" w:right="-91"/>
        <w:jc w:val="both"/>
        <w:rPr>
          <w:rFonts w:ascii="Palatino Linotype" w:eastAsia="Palatino Linotype" w:hAnsi="Palatino Linotype" w:cs="Palatino Linotype"/>
          <w:sz w:val="20"/>
          <w:szCs w:val="20"/>
        </w:rPr>
      </w:pPr>
      <w:r w:rsidRPr="00231EAC">
        <w:rPr>
          <w:rFonts w:ascii="Palatino Linotype" w:eastAsia="Palatino Linotype" w:hAnsi="Palatino Linotype" w:cs="Palatino Linotype"/>
          <w:i/>
          <w:sz w:val="20"/>
          <w:szCs w:val="20"/>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231EAC">
        <w:rPr>
          <w:rFonts w:ascii="Palatino Linotype" w:eastAsia="Palatino Linotype" w:hAnsi="Palatino Linotype" w:cs="Palatino Linotype"/>
          <w:sz w:val="20"/>
          <w:szCs w:val="20"/>
        </w:rPr>
        <w:t>.</w:t>
      </w:r>
    </w:p>
    <w:p w14:paraId="4CC336F0" w14:textId="77777777" w:rsidR="00023D63" w:rsidRPr="00231EAC" w:rsidRDefault="00023D63" w:rsidP="00023D63">
      <w:pPr>
        <w:spacing w:before="120" w:after="120"/>
        <w:ind w:left="425" w:right="49"/>
        <w:jc w:val="both"/>
        <w:rPr>
          <w:rFonts w:ascii="Palatino Linotype" w:eastAsia="Palatino Linotype" w:hAnsi="Palatino Linotype" w:cs="Palatino Linotype"/>
          <w:i/>
          <w:sz w:val="20"/>
          <w:szCs w:val="20"/>
        </w:rPr>
      </w:pPr>
      <w:bookmarkStart w:id="12" w:name="_heading=h.2jxsxqh" w:colFirst="0" w:colLast="0"/>
      <w:bookmarkEnd w:id="12"/>
      <w:r w:rsidRPr="00231EAC">
        <w:rPr>
          <w:rFonts w:ascii="Palatino Linotype" w:eastAsia="Palatino Linotype" w:hAnsi="Palatino Linotype" w:cs="Palatino Linotype"/>
          <w:i/>
          <w:sz w:val="20"/>
          <w:szCs w:val="20"/>
        </w:rPr>
        <w:t xml:space="preserve">En el supuesto que la información ordenada no obre en los archivos del </w:t>
      </w:r>
      <w:r w:rsidRPr="00231EAC">
        <w:rPr>
          <w:rFonts w:ascii="Palatino Linotype" w:eastAsia="Palatino Linotype" w:hAnsi="Palatino Linotype" w:cs="Palatino Linotype"/>
          <w:b/>
          <w:i/>
          <w:sz w:val="20"/>
          <w:szCs w:val="20"/>
        </w:rPr>
        <w:t>Sujeto Obligado</w:t>
      </w:r>
      <w:r w:rsidRPr="00231EAC">
        <w:rPr>
          <w:rFonts w:ascii="Palatino Linotype" w:eastAsia="Palatino Linotype" w:hAnsi="Palatino Linotype" w:cs="Palatino Linotype"/>
          <w:i/>
          <w:sz w:val="20"/>
          <w:szCs w:val="20"/>
        </w:rPr>
        <w:t xml:space="preserve">, bastará con que así lo haga del conocimiento de la parte </w:t>
      </w:r>
      <w:r w:rsidRPr="00231EAC">
        <w:rPr>
          <w:rFonts w:ascii="Palatino Linotype" w:eastAsia="Palatino Linotype" w:hAnsi="Palatino Linotype" w:cs="Palatino Linotype"/>
          <w:b/>
          <w:i/>
          <w:sz w:val="20"/>
          <w:szCs w:val="20"/>
        </w:rPr>
        <w:t>Recurrente</w:t>
      </w:r>
      <w:r w:rsidRPr="00231EAC">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781F697B"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13" w:name="_heading=h.35nkun2" w:colFirst="0" w:colLast="0"/>
      <w:bookmarkEnd w:id="13"/>
      <w:r w:rsidRPr="00231EAC">
        <w:rPr>
          <w:rFonts w:ascii="Palatino Linotype" w:eastAsia="Palatino Linotype" w:hAnsi="Palatino Linotype" w:cs="Palatino Linotype"/>
          <w:b/>
        </w:rPr>
        <w:t xml:space="preserve">Tercero. Notifíquese, </w:t>
      </w:r>
      <w:r w:rsidRPr="00231EAC">
        <w:rPr>
          <w:rFonts w:ascii="Palatino Linotype" w:eastAsia="Palatino Linotype" w:hAnsi="Palatino Linotype" w:cs="Palatino Linotype"/>
        </w:rPr>
        <w:t xml:space="preserve">vía </w:t>
      </w:r>
      <w:r w:rsidRPr="00231EAC">
        <w:rPr>
          <w:rFonts w:ascii="Palatino Linotype" w:eastAsia="Palatino Linotype" w:hAnsi="Palatino Linotype" w:cs="Palatino Linotype"/>
          <w:b/>
        </w:rPr>
        <w:t>SAIMEX</w:t>
      </w:r>
      <w:r w:rsidRPr="00231EAC">
        <w:rPr>
          <w:rFonts w:ascii="Palatino Linotype" w:eastAsia="Palatino Linotype" w:hAnsi="Palatino Linotype" w:cs="Palatino Linotype"/>
        </w:rPr>
        <w:t xml:space="preserve">, al Titular de la Unidad de Transparencia del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1E7AC8" w14:textId="77777777" w:rsidR="003E6CA3" w:rsidRPr="00231EAC" w:rsidRDefault="00A60270">
      <w:pPr>
        <w:spacing w:before="240" w:after="240" w:line="360" w:lineRule="auto"/>
        <w:jc w:val="both"/>
        <w:rPr>
          <w:rFonts w:ascii="Palatino Linotype" w:eastAsia="Palatino Linotype" w:hAnsi="Palatino Linotype" w:cs="Palatino Linotype"/>
        </w:rPr>
      </w:pPr>
      <w:r w:rsidRPr="00231EA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231EAC">
        <w:rPr>
          <w:rFonts w:ascii="Palatino Linotype" w:eastAsia="Palatino Linotype" w:hAnsi="Palatino Linotype" w:cs="Palatino Linotype"/>
        </w:rPr>
        <w:lastRenderedPageBreak/>
        <w:t xml:space="preserve">procedente, el </w:t>
      </w:r>
      <w:r w:rsidRPr="00231EAC">
        <w:rPr>
          <w:rFonts w:ascii="Palatino Linotype" w:eastAsia="Palatino Linotype" w:hAnsi="Palatino Linotype" w:cs="Palatino Linotype"/>
          <w:b/>
        </w:rPr>
        <w:t>Sujeto Obligado</w:t>
      </w:r>
      <w:r w:rsidRPr="00231EAC">
        <w:rPr>
          <w:rFonts w:ascii="Palatino Linotype" w:eastAsia="Palatino Linotype" w:hAnsi="Palatino Linotype" w:cs="Palatino Linotype"/>
        </w:rPr>
        <w:t xml:space="preserve"> de manera fundada y motivada, podrá solicitar una ampliación de plazo para el cumplimiento de la presente resolución.</w:t>
      </w:r>
    </w:p>
    <w:p w14:paraId="74594875" w14:textId="77777777" w:rsidR="003E6CA3" w:rsidRPr="00231EAC" w:rsidRDefault="00A60270">
      <w:pPr>
        <w:spacing w:before="240" w:after="240" w:line="360" w:lineRule="auto"/>
        <w:jc w:val="both"/>
        <w:rPr>
          <w:rFonts w:ascii="Palatino Linotype" w:eastAsia="Palatino Linotype" w:hAnsi="Palatino Linotype" w:cs="Palatino Linotype"/>
        </w:rPr>
      </w:pPr>
      <w:bookmarkStart w:id="14" w:name="_heading=h.17dp8vu" w:colFirst="0" w:colLast="0"/>
      <w:bookmarkEnd w:id="14"/>
      <w:r w:rsidRPr="00231EAC">
        <w:rPr>
          <w:rFonts w:ascii="Palatino Linotype" w:eastAsia="Palatino Linotype" w:hAnsi="Palatino Linotype" w:cs="Palatino Linotype"/>
          <w:b/>
        </w:rPr>
        <w:t xml:space="preserve">Cuarto.  Notifíquese, </w:t>
      </w:r>
      <w:r w:rsidRPr="00231EAC">
        <w:rPr>
          <w:rFonts w:ascii="Palatino Linotype" w:eastAsia="Palatino Linotype" w:hAnsi="Palatino Linotype" w:cs="Palatino Linotype"/>
        </w:rPr>
        <w:t xml:space="preserve">vía </w:t>
      </w:r>
      <w:r w:rsidRPr="00231EAC">
        <w:rPr>
          <w:rFonts w:ascii="Palatino Linotype" w:eastAsia="Palatino Linotype" w:hAnsi="Palatino Linotype" w:cs="Palatino Linotype"/>
          <w:b/>
        </w:rPr>
        <w:t>SAIMEX</w:t>
      </w:r>
      <w:r w:rsidRPr="00231EAC">
        <w:rPr>
          <w:rFonts w:ascii="Palatino Linotype" w:eastAsia="Palatino Linotype" w:hAnsi="Palatino Linotype" w:cs="Palatino Linotype"/>
        </w:rPr>
        <w:t xml:space="preserve">, a la parte </w:t>
      </w:r>
      <w:r w:rsidRPr="00231EAC">
        <w:rPr>
          <w:rFonts w:ascii="Palatino Linotype" w:eastAsia="Palatino Linotype" w:hAnsi="Palatino Linotype" w:cs="Palatino Linotype"/>
          <w:b/>
        </w:rPr>
        <w:t>Recurrente</w:t>
      </w:r>
      <w:r w:rsidRPr="00231EA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03DAFBC" w14:textId="04A88CDC" w:rsidR="003E6CA3" w:rsidRPr="00231EAC" w:rsidRDefault="00A60270">
      <w:pPr>
        <w:tabs>
          <w:tab w:val="left" w:pos="8647"/>
        </w:tabs>
        <w:spacing w:before="240" w:after="240" w:line="360" w:lineRule="auto"/>
        <w:ind w:right="51"/>
        <w:jc w:val="both"/>
        <w:rPr>
          <w:rFonts w:ascii="Palatino Linotype" w:eastAsia="Palatino Linotype" w:hAnsi="Palatino Linotype" w:cs="Palatino Linotype"/>
        </w:rPr>
      </w:pPr>
      <w:r w:rsidRPr="00231EA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w:t>
      </w:r>
      <w:r w:rsidR="00C21EE0" w:rsidRPr="00231EAC">
        <w:rPr>
          <w:rFonts w:ascii="Palatino Linotype" w:eastAsia="Palatino Linotype" w:hAnsi="Palatino Linotype" w:cs="Palatino Linotype"/>
        </w:rPr>
        <w:t>SIONADOS JOSÉ MARTÍNEZ VILCHIS</w:t>
      </w:r>
      <w:r w:rsidRPr="00231EAC">
        <w:rPr>
          <w:rFonts w:ascii="Palatino Linotype" w:eastAsia="Palatino Linotype" w:hAnsi="Palatino Linotype" w:cs="Palatino Linotype"/>
        </w:rPr>
        <w:t>,</w:t>
      </w:r>
      <w:r w:rsidR="00C21EE0" w:rsidRPr="00231EAC">
        <w:rPr>
          <w:rFonts w:ascii="Palatino Linotype" w:eastAsia="Palatino Linotype" w:hAnsi="Palatino Linotype" w:cs="Palatino Linotype"/>
        </w:rPr>
        <w:t xml:space="preserve"> MARÍA DEL ROSARIO MEJÍA AYALA</w:t>
      </w:r>
      <w:r w:rsidRPr="00231EAC">
        <w:rPr>
          <w:rFonts w:ascii="Palatino Linotype" w:eastAsia="Palatino Linotype" w:hAnsi="Palatino Linotype" w:cs="Palatino Linotype"/>
        </w:rPr>
        <w:t>, SHARON CRISTINA MORAL</w:t>
      </w:r>
      <w:r w:rsidR="00C21EE0" w:rsidRPr="00231EAC">
        <w:rPr>
          <w:rFonts w:ascii="Palatino Linotype" w:eastAsia="Palatino Linotype" w:hAnsi="Palatino Linotype" w:cs="Palatino Linotype"/>
        </w:rPr>
        <w:t>ES MARTÍNEZ, LUIS GUSTAVO PARRA NORIEG</w:t>
      </w:r>
      <w:r w:rsidR="00747C67" w:rsidRPr="00231EAC">
        <w:rPr>
          <w:rFonts w:ascii="Palatino Linotype" w:eastAsia="Palatino Linotype" w:hAnsi="Palatino Linotype" w:cs="Palatino Linotype"/>
        </w:rPr>
        <w:t>A</w:t>
      </w:r>
      <w:r w:rsidR="00C21EE0" w:rsidRPr="00231EAC">
        <w:rPr>
          <w:rFonts w:ascii="Palatino Linotype" w:eastAsia="Palatino Linotype" w:hAnsi="Palatino Linotype" w:cs="Palatino Linotype"/>
        </w:rPr>
        <w:t>, Y GUADALUPE RAMÍREZ PEÑA</w:t>
      </w:r>
      <w:r w:rsidR="00747C67" w:rsidRPr="00231EAC">
        <w:rPr>
          <w:rFonts w:ascii="Palatino Linotype" w:eastAsia="Palatino Linotype" w:hAnsi="Palatino Linotype" w:cs="Palatino Linotype"/>
        </w:rPr>
        <w:t>, EN LA TRIGÉSIMA OCTAVA</w:t>
      </w:r>
      <w:r w:rsidRPr="00231EAC">
        <w:rPr>
          <w:rFonts w:ascii="Palatino Linotype" w:eastAsia="Palatino Linotype" w:hAnsi="Palatino Linotype" w:cs="Palatino Linotype"/>
        </w:rPr>
        <w:t xml:space="preserve"> SESIÓN ORDINARIA CELEBRADA EL </w:t>
      </w:r>
      <w:r w:rsidR="006C721A" w:rsidRPr="00231EAC">
        <w:rPr>
          <w:rFonts w:ascii="Palatino Linotype" w:eastAsia="Palatino Linotype" w:hAnsi="Palatino Linotype" w:cs="Palatino Linotype"/>
        </w:rPr>
        <w:t xml:space="preserve">SEIS DE NOVIEMBRE </w:t>
      </w:r>
      <w:r w:rsidRPr="00231EAC">
        <w:rPr>
          <w:rFonts w:ascii="Palatino Linotype" w:eastAsia="Palatino Linotype" w:hAnsi="Palatino Linotype" w:cs="Palatino Linotype"/>
        </w:rPr>
        <w:t>DE DOS MIL VEINTICUATRO, ANTE EL SECRETARIO TÉCNICO DEL PLENO ALEXIS TAPIA RAMÍREZ.</w:t>
      </w:r>
    </w:p>
    <w:p w14:paraId="798B8341" w14:textId="77777777" w:rsidR="003E6CA3" w:rsidRPr="00231EAC" w:rsidRDefault="003E6CA3">
      <w:pPr>
        <w:spacing w:line="360" w:lineRule="auto"/>
        <w:jc w:val="both"/>
        <w:rPr>
          <w:rFonts w:ascii="Palatino Linotype" w:eastAsia="Palatino Linotype" w:hAnsi="Palatino Linotype" w:cs="Palatino Linotype"/>
        </w:rPr>
      </w:pPr>
    </w:p>
    <w:p w14:paraId="78374B26" w14:textId="77777777" w:rsidR="003E6CA3" w:rsidRPr="00231EAC" w:rsidRDefault="003E6CA3">
      <w:pPr>
        <w:spacing w:line="360" w:lineRule="auto"/>
        <w:jc w:val="both"/>
        <w:rPr>
          <w:rFonts w:ascii="Palatino Linotype" w:eastAsia="Palatino Linotype" w:hAnsi="Palatino Linotype" w:cs="Palatino Linotype"/>
        </w:rPr>
      </w:pPr>
    </w:p>
    <w:p w14:paraId="7C4AD86D" w14:textId="77777777" w:rsidR="003E6CA3" w:rsidRPr="00231EAC" w:rsidRDefault="003E6CA3">
      <w:pPr>
        <w:spacing w:line="360" w:lineRule="auto"/>
        <w:jc w:val="both"/>
        <w:rPr>
          <w:rFonts w:ascii="Palatino Linotype" w:eastAsia="Palatino Linotype" w:hAnsi="Palatino Linotype" w:cs="Palatino Linotype"/>
        </w:rPr>
      </w:pPr>
    </w:p>
    <w:p w14:paraId="5E5DD5E4" w14:textId="77777777" w:rsidR="003E6CA3" w:rsidRPr="00231EAC" w:rsidRDefault="003E6CA3">
      <w:pPr>
        <w:spacing w:line="360" w:lineRule="auto"/>
        <w:jc w:val="both"/>
        <w:rPr>
          <w:rFonts w:ascii="Palatino Linotype" w:eastAsia="Palatino Linotype" w:hAnsi="Palatino Linotype" w:cs="Palatino Linotype"/>
        </w:rPr>
      </w:pPr>
    </w:p>
    <w:p w14:paraId="50E37540" w14:textId="77777777" w:rsidR="003E6CA3" w:rsidRPr="00231EAC" w:rsidRDefault="003E6CA3">
      <w:pPr>
        <w:spacing w:line="360" w:lineRule="auto"/>
        <w:jc w:val="both"/>
        <w:rPr>
          <w:rFonts w:ascii="Palatino Linotype" w:eastAsia="Palatino Linotype" w:hAnsi="Palatino Linotype" w:cs="Palatino Linotype"/>
        </w:rPr>
      </w:pPr>
    </w:p>
    <w:p w14:paraId="411607E5" w14:textId="77777777" w:rsidR="003E6CA3" w:rsidRPr="00231EAC" w:rsidRDefault="003E6CA3">
      <w:pPr>
        <w:spacing w:line="360" w:lineRule="auto"/>
        <w:jc w:val="both"/>
        <w:rPr>
          <w:rFonts w:ascii="Palatino Linotype" w:eastAsia="Palatino Linotype" w:hAnsi="Palatino Linotype" w:cs="Palatino Linotype"/>
        </w:rPr>
      </w:pPr>
    </w:p>
    <w:p w14:paraId="0539A866" w14:textId="77777777" w:rsidR="003E6CA3" w:rsidRPr="00231EAC" w:rsidRDefault="003E6CA3">
      <w:pPr>
        <w:spacing w:line="360" w:lineRule="auto"/>
        <w:jc w:val="both"/>
        <w:rPr>
          <w:rFonts w:ascii="Palatino Linotype" w:eastAsia="Palatino Linotype" w:hAnsi="Palatino Linotype" w:cs="Palatino Linotype"/>
        </w:rPr>
      </w:pPr>
    </w:p>
    <w:p w14:paraId="0FFDFA1E" w14:textId="77777777" w:rsidR="003E6CA3" w:rsidRPr="00231EAC" w:rsidRDefault="003E6CA3">
      <w:pPr>
        <w:spacing w:line="360" w:lineRule="auto"/>
        <w:jc w:val="both"/>
        <w:rPr>
          <w:rFonts w:ascii="Palatino Linotype" w:eastAsia="Palatino Linotype" w:hAnsi="Palatino Linotype" w:cs="Palatino Linotype"/>
        </w:rPr>
      </w:pPr>
    </w:p>
    <w:p w14:paraId="1D71190F" w14:textId="77777777" w:rsidR="003E6CA3" w:rsidRPr="00231EAC" w:rsidRDefault="003E6CA3">
      <w:pPr>
        <w:spacing w:line="360" w:lineRule="auto"/>
        <w:jc w:val="both"/>
        <w:rPr>
          <w:rFonts w:ascii="Palatino Linotype" w:eastAsia="Palatino Linotype" w:hAnsi="Palatino Linotype" w:cs="Palatino Linotype"/>
        </w:rPr>
      </w:pPr>
    </w:p>
    <w:p w14:paraId="16DB04DB" w14:textId="77777777" w:rsidR="003E6CA3" w:rsidRPr="00231EAC" w:rsidRDefault="003E6CA3">
      <w:pPr>
        <w:spacing w:line="360" w:lineRule="auto"/>
        <w:jc w:val="both"/>
        <w:rPr>
          <w:rFonts w:ascii="Palatino Linotype" w:eastAsia="Palatino Linotype" w:hAnsi="Palatino Linotype" w:cs="Palatino Linotype"/>
        </w:rPr>
      </w:pPr>
    </w:p>
    <w:p w14:paraId="6B560612" w14:textId="77777777" w:rsidR="003E6CA3" w:rsidRPr="00231EAC" w:rsidRDefault="003E6CA3">
      <w:pPr>
        <w:spacing w:line="360" w:lineRule="auto"/>
        <w:jc w:val="both"/>
        <w:rPr>
          <w:rFonts w:ascii="Palatino Linotype" w:eastAsia="Palatino Linotype" w:hAnsi="Palatino Linotype" w:cs="Palatino Linotype"/>
        </w:rPr>
      </w:pPr>
    </w:p>
    <w:p w14:paraId="5E33C970" w14:textId="77777777" w:rsidR="003E6CA3" w:rsidRPr="00231EAC" w:rsidRDefault="003E6CA3">
      <w:pPr>
        <w:spacing w:line="360" w:lineRule="auto"/>
        <w:jc w:val="both"/>
        <w:rPr>
          <w:rFonts w:ascii="Palatino Linotype" w:eastAsia="Palatino Linotype" w:hAnsi="Palatino Linotype" w:cs="Palatino Linotype"/>
        </w:rPr>
      </w:pPr>
    </w:p>
    <w:p w14:paraId="03C3B2EB" w14:textId="77777777" w:rsidR="003E6CA3" w:rsidRPr="00231EAC" w:rsidRDefault="003E6CA3">
      <w:pPr>
        <w:spacing w:line="360" w:lineRule="auto"/>
        <w:jc w:val="both"/>
        <w:rPr>
          <w:rFonts w:ascii="Palatino Linotype" w:eastAsia="Palatino Linotype" w:hAnsi="Palatino Linotype" w:cs="Palatino Linotype"/>
        </w:rPr>
      </w:pPr>
    </w:p>
    <w:p w14:paraId="05B3A410" w14:textId="77777777" w:rsidR="003E6CA3" w:rsidRPr="00231EAC" w:rsidRDefault="003E6CA3">
      <w:pPr>
        <w:spacing w:line="360" w:lineRule="auto"/>
        <w:jc w:val="both"/>
        <w:rPr>
          <w:rFonts w:ascii="Palatino Linotype" w:eastAsia="Palatino Linotype" w:hAnsi="Palatino Linotype" w:cs="Palatino Linotype"/>
        </w:rPr>
      </w:pPr>
    </w:p>
    <w:p w14:paraId="57A9A040" w14:textId="77777777" w:rsidR="003E6CA3" w:rsidRPr="00231EAC" w:rsidRDefault="003E6CA3">
      <w:pPr>
        <w:spacing w:line="360" w:lineRule="auto"/>
        <w:jc w:val="both"/>
        <w:rPr>
          <w:rFonts w:ascii="Palatino Linotype" w:eastAsia="Palatino Linotype" w:hAnsi="Palatino Linotype" w:cs="Palatino Linotype"/>
        </w:rPr>
      </w:pPr>
    </w:p>
    <w:p w14:paraId="2175980F" w14:textId="77777777" w:rsidR="003E6CA3" w:rsidRPr="00231EAC" w:rsidRDefault="003E6CA3">
      <w:pPr>
        <w:spacing w:line="360" w:lineRule="auto"/>
        <w:jc w:val="both"/>
        <w:rPr>
          <w:rFonts w:ascii="Palatino Linotype" w:eastAsia="Palatino Linotype" w:hAnsi="Palatino Linotype" w:cs="Palatino Linotype"/>
        </w:rPr>
      </w:pPr>
    </w:p>
    <w:p w14:paraId="37574500" w14:textId="77777777" w:rsidR="003E6CA3" w:rsidRPr="00231EAC" w:rsidRDefault="003E6CA3">
      <w:pPr>
        <w:spacing w:line="360" w:lineRule="auto"/>
        <w:jc w:val="both"/>
        <w:rPr>
          <w:rFonts w:ascii="Palatino Linotype" w:eastAsia="Palatino Linotype" w:hAnsi="Palatino Linotype" w:cs="Palatino Linotype"/>
        </w:rPr>
      </w:pPr>
    </w:p>
    <w:p w14:paraId="29FEEAC4" w14:textId="77777777" w:rsidR="003E6CA3" w:rsidRPr="00231EAC" w:rsidRDefault="003E6CA3">
      <w:pPr>
        <w:spacing w:line="360" w:lineRule="auto"/>
        <w:jc w:val="both"/>
        <w:rPr>
          <w:rFonts w:ascii="Palatino Linotype" w:eastAsia="Palatino Linotype" w:hAnsi="Palatino Linotype" w:cs="Palatino Linotype"/>
        </w:rPr>
      </w:pPr>
    </w:p>
    <w:p w14:paraId="33812BE8" w14:textId="77777777" w:rsidR="003E6CA3" w:rsidRPr="00231EAC" w:rsidRDefault="003E6CA3">
      <w:pPr>
        <w:spacing w:line="360" w:lineRule="auto"/>
        <w:jc w:val="both"/>
        <w:rPr>
          <w:rFonts w:ascii="Palatino Linotype" w:eastAsia="Palatino Linotype" w:hAnsi="Palatino Linotype" w:cs="Palatino Linotype"/>
        </w:rPr>
      </w:pPr>
    </w:p>
    <w:p w14:paraId="7D7E40CA" w14:textId="77777777" w:rsidR="003E6CA3" w:rsidRPr="00231EAC" w:rsidRDefault="003E6CA3">
      <w:pPr>
        <w:spacing w:line="360" w:lineRule="auto"/>
        <w:jc w:val="both"/>
        <w:rPr>
          <w:rFonts w:ascii="Palatino Linotype" w:eastAsia="Palatino Linotype" w:hAnsi="Palatino Linotype" w:cs="Palatino Linotype"/>
        </w:rPr>
      </w:pPr>
    </w:p>
    <w:p w14:paraId="6F887998" w14:textId="77777777" w:rsidR="003E6CA3" w:rsidRPr="00231EAC" w:rsidRDefault="003E6CA3">
      <w:pPr>
        <w:spacing w:line="360" w:lineRule="auto"/>
        <w:jc w:val="both"/>
        <w:rPr>
          <w:rFonts w:ascii="Palatino Linotype" w:eastAsia="Palatino Linotype" w:hAnsi="Palatino Linotype" w:cs="Palatino Linotype"/>
        </w:rPr>
      </w:pPr>
    </w:p>
    <w:p w14:paraId="61ADB1EE" w14:textId="77777777" w:rsidR="003E6CA3" w:rsidRPr="00231EAC" w:rsidRDefault="003E6CA3">
      <w:pPr>
        <w:spacing w:line="360" w:lineRule="auto"/>
        <w:jc w:val="both"/>
        <w:rPr>
          <w:rFonts w:ascii="Palatino Linotype" w:eastAsia="Palatino Linotype" w:hAnsi="Palatino Linotype" w:cs="Palatino Linotype"/>
        </w:rPr>
      </w:pPr>
    </w:p>
    <w:p w14:paraId="2E8A2CB9" w14:textId="77777777" w:rsidR="00B901CB" w:rsidRPr="00231EAC" w:rsidRDefault="00B901CB">
      <w:pPr>
        <w:spacing w:line="360" w:lineRule="auto"/>
        <w:jc w:val="both"/>
        <w:rPr>
          <w:rFonts w:ascii="Palatino Linotype" w:eastAsia="Palatino Linotype" w:hAnsi="Palatino Linotype" w:cs="Palatino Linotype"/>
        </w:rPr>
      </w:pPr>
    </w:p>
    <w:sectPr w:rsidR="00B901CB" w:rsidRPr="00231EAC">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20E3" w14:textId="77777777" w:rsidR="00E052AD" w:rsidRDefault="00E052AD">
      <w:r>
        <w:separator/>
      </w:r>
    </w:p>
  </w:endnote>
  <w:endnote w:type="continuationSeparator" w:id="0">
    <w:p w14:paraId="1F135567" w14:textId="77777777" w:rsidR="00E052AD" w:rsidRDefault="00E0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0994" w14:textId="77777777" w:rsidR="0031465B" w:rsidRDefault="003146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808CB">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808CB">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46AF682E" w14:textId="77777777" w:rsidR="0031465B" w:rsidRDefault="0031465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B302" w14:textId="77777777" w:rsidR="0031465B" w:rsidRDefault="0031465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808C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808CB">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2B8A2D7E" w14:textId="77777777" w:rsidR="0031465B" w:rsidRDefault="0031465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66ED" w14:textId="77777777" w:rsidR="00E052AD" w:rsidRDefault="00E052AD">
      <w:r>
        <w:separator/>
      </w:r>
    </w:p>
  </w:footnote>
  <w:footnote w:type="continuationSeparator" w:id="0">
    <w:p w14:paraId="59D96AE4" w14:textId="77777777" w:rsidR="00E052AD" w:rsidRDefault="00E0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229D" w14:textId="77777777" w:rsidR="0031465B" w:rsidRDefault="0031465B">
    <w:pPr>
      <w:rPr>
        <w:rFonts w:ascii="Cambria" w:eastAsia="Cambria" w:hAnsi="Cambria" w:cs="Cambria"/>
        <w:color w:val="000000"/>
      </w:rPr>
    </w:pPr>
    <w:r>
      <w:rPr>
        <w:noProof/>
      </w:rPr>
      <w:drawing>
        <wp:anchor distT="0" distB="0" distL="0" distR="0" simplePos="0" relativeHeight="251658240" behindDoc="1" locked="0" layoutInCell="1" hidden="0" allowOverlap="1" wp14:anchorId="7AB0173A" wp14:editId="507801C8">
          <wp:simplePos x="0" y="0"/>
          <wp:positionH relativeFrom="page">
            <wp:align>left</wp:align>
          </wp:positionH>
          <wp:positionV relativeFrom="paragraph">
            <wp:posOffset>-488278</wp:posOffset>
          </wp:positionV>
          <wp:extent cx="7809865" cy="10165715"/>
          <wp:effectExtent l="0" t="0" r="635" b="6985"/>
          <wp:wrapNone/>
          <wp:docPr id="20832964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6095" w:type="dxa"/>
      <w:tblInd w:w="3261" w:type="dxa"/>
      <w:tblLayout w:type="fixed"/>
      <w:tblLook w:val="0400" w:firstRow="0" w:lastRow="0" w:firstColumn="0" w:lastColumn="0" w:noHBand="0" w:noVBand="1"/>
    </w:tblPr>
    <w:tblGrid>
      <w:gridCol w:w="2489"/>
      <w:gridCol w:w="3606"/>
    </w:tblGrid>
    <w:tr w:rsidR="0031465B" w14:paraId="15D8E62B" w14:textId="77777777" w:rsidTr="0068450F">
      <w:tc>
        <w:tcPr>
          <w:tcW w:w="2489" w:type="dxa"/>
          <w:shd w:val="clear" w:color="auto" w:fill="auto"/>
        </w:tcPr>
        <w:p w14:paraId="26E1BA0E" w14:textId="77777777" w:rsidR="0031465B" w:rsidRDefault="003146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3CAB61EF" w14:textId="77777777" w:rsidR="0031465B" w:rsidRDefault="0031465B" w:rsidP="0068450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05169/INFOEM/IP/RR/2024</w:t>
          </w:r>
        </w:p>
      </w:tc>
    </w:tr>
    <w:tr w:rsidR="0031465B" w14:paraId="5F8E4DDD" w14:textId="77777777" w:rsidTr="0068450F">
      <w:trPr>
        <w:trHeight w:val="228"/>
      </w:trPr>
      <w:tc>
        <w:tcPr>
          <w:tcW w:w="2489" w:type="dxa"/>
          <w:shd w:val="clear" w:color="auto" w:fill="auto"/>
          <w:vAlign w:val="center"/>
        </w:tcPr>
        <w:p w14:paraId="3D02B904" w14:textId="77777777" w:rsidR="0031465B" w:rsidRDefault="003146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C80AD8A" w14:textId="77777777" w:rsidR="0031465B" w:rsidRDefault="0031465B">
          <w:pPr>
            <w:ind w:left="-45" w:right="176"/>
            <w:jc w:val="both"/>
            <w:rPr>
              <w:rFonts w:ascii="Palatino Linotype" w:eastAsia="Palatino Linotype" w:hAnsi="Palatino Linotype" w:cs="Palatino Linotype"/>
              <w:b/>
              <w:sz w:val="22"/>
              <w:szCs w:val="22"/>
            </w:rPr>
          </w:pPr>
          <w:r w:rsidRPr="0068450F">
            <w:rPr>
              <w:rFonts w:ascii="Palatino Linotype" w:eastAsia="Palatino Linotype" w:hAnsi="Palatino Linotype" w:cs="Palatino Linotype"/>
              <w:b/>
              <w:sz w:val="22"/>
              <w:szCs w:val="22"/>
            </w:rPr>
            <w:t>Ayuntamiento de Zinacantepec</w:t>
          </w:r>
        </w:p>
      </w:tc>
    </w:tr>
    <w:tr w:rsidR="0031465B" w14:paraId="3FEEC4E8" w14:textId="77777777" w:rsidTr="0068450F">
      <w:tc>
        <w:tcPr>
          <w:tcW w:w="2489" w:type="dxa"/>
          <w:shd w:val="clear" w:color="auto" w:fill="auto"/>
          <w:vAlign w:val="center"/>
        </w:tcPr>
        <w:p w14:paraId="714E031B" w14:textId="77777777" w:rsidR="0031465B" w:rsidRDefault="0031465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58DA0B42" w14:textId="77777777" w:rsidR="0031465B" w:rsidRDefault="0031465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604E1A1" w14:textId="77777777" w:rsidR="0031465B" w:rsidRDefault="0031465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5956" w14:textId="77777777" w:rsidR="0031465B" w:rsidRDefault="0031465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6E93D49" wp14:editId="5CE0D503">
          <wp:simplePos x="0" y="0"/>
          <wp:positionH relativeFrom="column">
            <wp:posOffset>-1080129</wp:posOffset>
          </wp:positionH>
          <wp:positionV relativeFrom="paragraph">
            <wp:posOffset>-369905</wp:posOffset>
          </wp:positionV>
          <wp:extent cx="7809865" cy="10165715"/>
          <wp:effectExtent l="0" t="0" r="0" b="0"/>
          <wp:wrapNone/>
          <wp:docPr id="20832964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6095" w:type="dxa"/>
      <w:tblInd w:w="3261" w:type="dxa"/>
      <w:tblLayout w:type="fixed"/>
      <w:tblLook w:val="0400" w:firstRow="0" w:lastRow="0" w:firstColumn="0" w:lastColumn="0" w:noHBand="0" w:noVBand="1"/>
    </w:tblPr>
    <w:tblGrid>
      <w:gridCol w:w="2489"/>
      <w:gridCol w:w="3606"/>
    </w:tblGrid>
    <w:tr w:rsidR="0031465B" w14:paraId="0941E213" w14:textId="77777777" w:rsidTr="0068450F">
      <w:tc>
        <w:tcPr>
          <w:tcW w:w="2489" w:type="dxa"/>
          <w:shd w:val="clear" w:color="auto" w:fill="auto"/>
        </w:tcPr>
        <w:p w14:paraId="50E71D3F" w14:textId="77777777" w:rsidR="0031465B" w:rsidRDefault="003146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4D59CE08" w14:textId="77777777" w:rsidR="0031465B" w:rsidRDefault="0031465B" w:rsidP="0068450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05169/INFOEM/IP/RR/2024</w:t>
          </w:r>
        </w:p>
      </w:tc>
    </w:tr>
    <w:tr w:rsidR="0031465B" w14:paraId="375A0F82" w14:textId="77777777" w:rsidTr="0068450F">
      <w:tc>
        <w:tcPr>
          <w:tcW w:w="2489" w:type="dxa"/>
          <w:shd w:val="clear" w:color="auto" w:fill="auto"/>
        </w:tcPr>
        <w:p w14:paraId="3F8AAC39" w14:textId="77777777" w:rsidR="0031465B" w:rsidRDefault="003146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45FDDED3" w14:textId="7CEBFC74" w:rsidR="0031465B" w:rsidRDefault="003421D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XXXXXXX </w:t>
          </w:r>
        </w:p>
      </w:tc>
    </w:tr>
    <w:tr w:rsidR="0031465B" w14:paraId="48FD9B82" w14:textId="77777777" w:rsidTr="0068450F">
      <w:trPr>
        <w:trHeight w:val="228"/>
      </w:trPr>
      <w:tc>
        <w:tcPr>
          <w:tcW w:w="2489" w:type="dxa"/>
          <w:shd w:val="clear" w:color="auto" w:fill="auto"/>
          <w:vAlign w:val="center"/>
        </w:tcPr>
        <w:p w14:paraId="1511B350" w14:textId="77777777" w:rsidR="0031465B" w:rsidRDefault="003146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6318C9AB" w14:textId="77777777" w:rsidR="0031465B" w:rsidRDefault="0031465B">
          <w:pPr>
            <w:ind w:left="-45" w:right="176"/>
            <w:jc w:val="both"/>
            <w:rPr>
              <w:rFonts w:ascii="Palatino Linotype" w:eastAsia="Palatino Linotype" w:hAnsi="Palatino Linotype" w:cs="Palatino Linotype"/>
              <w:b/>
              <w:sz w:val="22"/>
              <w:szCs w:val="22"/>
            </w:rPr>
          </w:pPr>
          <w:r w:rsidRPr="0068450F">
            <w:rPr>
              <w:rFonts w:ascii="Palatino Linotype" w:eastAsia="Palatino Linotype" w:hAnsi="Palatino Linotype" w:cs="Palatino Linotype"/>
              <w:b/>
              <w:sz w:val="22"/>
              <w:szCs w:val="22"/>
            </w:rPr>
            <w:t>Ayuntamiento de Zinacantepec</w:t>
          </w:r>
        </w:p>
      </w:tc>
    </w:tr>
    <w:tr w:rsidR="0031465B" w14:paraId="63A643A8" w14:textId="77777777" w:rsidTr="0068450F">
      <w:tc>
        <w:tcPr>
          <w:tcW w:w="2489" w:type="dxa"/>
          <w:shd w:val="clear" w:color="auto" w:fill="auto"/>
          <w:vAlign w:val="center"/>
        </w:tcPr>
        <w:p w14:paraId="4443A3C4" w14:textId="77777777" w:rsidR="0031465B" w:rsidRDefault="0031465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71EE725D" w14:textId="77777777" w:rsidR="0031465B" w:rsidRDefault="0031465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7E7731" w14:textId="77777777" w:rsidR="0031465B" w:rsidRDefault="00314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C67"/>
    <w:multiLevelType w:val="hybridMultilevel"/>
    <w:tmpl w:val="5D0AA93E"/>
    <w:lvl w:ilvl="0" w:tplc="783039E4">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A7732"/>
    <w:multiLevelType w:val="multilevel"/>
    <w:tmpl w:val="27008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C41D6"/>
    <w:multiLevelType w:val="multilevel"/>
    <w:tmpl w:val="E6B098F2"/>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3F6E31C9"/>
    <w:multiLevelType w:val="multilevel"/>
    <w:tmpl w:val="2FBA732C"/>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4A393AFD"/>
    <w:multiLevelType w:val="hybridMultilevel"/>
    <w:tmpl w:val="850201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79551423"/>
    <w:multiLevelType w:val="multilevel"/>
    <w:tmpl w:val="8A3C9CC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A3"/>
    <w:rsid w:val="00012CFA"/>
    <w:rsid w:val="00021D53"/>
    <w:rsid w:val="00023D63"/>
    <w:rsid w:val="000323D2"/>
    <w:rsid w:val="00033F6B"/>
    <w:rsid w:val="00040F4B"/>
    <w:rsid w:val="00044BDD"/>
    <w:rsid w:val="0004676F"/>
    <w:rsid w:val="00051095"/>
    <w:rsid w:val="00051381"/>
    <w:rsid w:val="00051CA8"/>
    <w:rsid w:val="00060896"/>
    <w:rsid w:val="000676BF"/>
    <w:rsid w:val="00067AAB"/>
    <w:rsid w:val="00071AD2"/>
    <w:rsid w:val="00073B64"/>
    <w:rsid w:val="00074593"/>
    <w:rsid w:val="000840EA"/>
    <w:rsid w:val="000870C5"/>
    <w:rsid w:val="00090904"/>
    <w:rsid w:val="00092A8B"/>
    <w:rsid w:val="000A2AAE"/>
    <w:rsid w:val="000A4036"/>
    <w:rsid w:val="000B1130"/>
    <w:rsid w:val="000D0A8E"/>
    <w:rsid w:val="000E0DFD"/>
    <w:rsid w:val="000E245A"/>
    <w:rsid w:val="001009F4"/>
    <w:rsid w:val="00105224"/>
    <w:rsid w:val="0010688C"/>
    <w:rsid w:val="001143EE"/>
    <w:rsid w:val="00117C4E"/>
    <w:rsid w:val="00120B19"/>
    <w:rsid w:val="001234DD"/>
    <w:rsid w:val="00136E07"/>
    <w:rsid w:val="00147AB3"/>
    <w:rsid w:val="00164182"/>
    <w:rsid w:val="001866C3"/>
    <w:rsid w:val="00194954"/>
    <w:rsid w:val="001B1362"/>
    <w:rsid w:val="001B7FC0"/>
    <w:rsid w:val="001C1A53"/>
    <w:rsid w:val="001D005A"/>
    <w:rsid w:val="001D3C65"/>
    <w:rsid w:val="001D3E47"/>
    <w:rsid w:val="001E2641"/>
    <w:rsid w:val="001F566B"/>
    <w:rsid w:val="00205034"/>
    <w:rsid w:val="00215AE0"/>
    <w:rsid w:val="002202CA"/>
    <w:rsid w:val="00226858"/>
    <w:rsid w:val="00231EAC"/>
    <w:rsid w:val="002405B7"/>
    <w:rsid w:val="00244F08"/>
    <w:rsid w:val="00250C87"/>
    <w:rsid w:val="002548F1"/>
    <w:rsid w:val="0026168B"/>
    <w:rsid w:val="00273235"/>
    <w:rsid w:val="00280E63"/>
    <w:rsid w:val="00287A0A"/>
    <w:rsid w:val="00295008"/>
    <w:rsid w:val="002B32BE"/>
    <w:rsid w:val="002B416F"/>
    <w:rsid w:val="002C29D9"/>
    <w:rsid w:val="002D6A77"/>
    <w:rsid w:val="002F1AF6"/>
    <w:rsid w:val="002F6555"/>
    <w:rsid w:val="002F7A88"/>
    <w:rsid w:val="00304112"/>
    <w:rsid w:val="003060B1"/>
    <w:rsid w:val="0031465B"/>
    <w:rsid w:val="0031471F"/>
    <w:rsid w:val="0031754D"/>
    <w:rsid w:val="003421D0"/>
    <w:rsid w:val="00350B3C"/>
    <w:rsid w:val="00363DFC"/>
    <w:rsid w:val="00365133"/>
    <w:rsid w:val="003A5D6B"/>
    <w:rsid w:val="003A6EF6"/>
    <w:rsid w:val="003B6525"/>
    <w:rsid w:val="003C7CB0"/>
    <w:rsid w:val="003D0C03"/>
    <w:rsid w:val="003D43AF"/>
    <w:rsid w:val="003E6CA3"/>
    <w:rsid w:val="00407FA9"/>
    <w:rsid w:val="004155A5"/>
    <w:rsid w:val="00425619"/>
    <w:rsid w:val="00433254"/>
    <w:rsid w:val="00435112"/>
    <w:rsid w:val="004540D9"/>
    <w:rsid w:val="0047240A"/>
    <w:rsid w:val="004808CB"/>
    <w:rsid w:val="00494E5D"/>
    <w:rsid w:val="004A7F98"/>
    <w:rsid w:val="004B0D28"/>
    <w:rsid w:val="004C59B1"/>
    <w:rsid w:val="004C6094"/>
    <w:rsid w:val="004C7A5B"/>
    <w:rsid w:val="004D5BD3"/>
    <w:rsid w:val="004E0709"/>
    <w:rsid w:val="004E27A1"/>
    <w:rsid w:val="004E3E0F"/>
    <w:rsid w:val="004E5949"/>
    <w:rsid w:val="004E63C9"/>
    <w:rsid w:val="005008B3"/>
    <w:rsid w:val="00523B68"/>
    <w:rsid w:val="00545989"/>
    <w:rsid w:val="00560751"/>
    <w:rsid w:val="005666C6"/>
    <w:rsid w:val="005740DE"/>
    <w:rsid w:val="00590FE6"/>
    <w:rsid w:val="00594BE0"/>
    <w:rsid w:val="005A0205"/>
    <w:rsid w:val="005A42AA"/>
    <w:rsid w:val="005C7482"/>
    <w:rsid w:val="005D4026"/>
    <w:rsid w:val="005D6736"/>
    <w:rsid w:val="005E629D"/>
    <w:rsid w:val="005F6E99"/>
    <w:rsid w:val="005F76BF"/>
    <w:rsid w:val="00613E17"/>
    <w:rsid w:val="006169C6"/>
    <w:rsid w:val="00633065"/>
    <w:rsid w:val="00634554"/>
    <w:rsid w:val="00642F26"/>
    <w:rsid w:val="00643131"/>
    <w:rsid w:val="00665DCC"/>
    <w:rsid w:val="00677B6F"/>
    <w:rsid w:val="0068450F"/>
    <w:rsid w:val="0069110D"/>
    <w:rsid w:val="006941F5"/>
    <w:rsid w:val="00695297"/>
    <w:rsid w:val="006A51C8"/>
    <w:rsid w:val="006A7012"/>
    <w:rsid w:val="006A7B9B"/>
    <w:rsid w:val="006B1DE1"/>
    <w:rsid w:val="006C2EDB"/>
    <w:rsid w:val="006C6A18"/>
    <w:rsid w:val="006C721A"/>
    <w:rsid w:val="006C7842"/>
    <w:rsid w:val="006D0BD2"/>
    <w:rsid w:val="006D2210"/>
    <w:rsid w:val="006E11D9"/>
    <w:rsid w:val="006E58B4"/>
    <w:rsid w:val="006F15F8"/>
    <w:rsid w:val="006F547E"/>
    <w:rsid w:val="007149DD"/>
    <w:rsid w:val="00726AEA"/>
    <w:rsid w:val="0073313C"/>
    <w:rsid w:val="00735A43"/>
    <w:rsid w:val="00747C67"/>
    <w:rsid w:val="00764584"/>
    <w:rsid w:val="00767BC0"/>
    <w:rsid w:val="00783428"/>
    <w:rsid w:val="007A3025"/>
    <w:rsid w:val="007B5B34"/>
    <w:rsid w:val="007C503D"/>
    <w:rsid w:val="007D331E"/>
    <w:rsid w:val="007D5BF6"/>
    <w:rsid w:val="007E67EE"/>
    <w:rsid w:val="007F37E7"/>
    <w:rsid w:val="007F6AAC"/>
    <w:rsid w:val="00802C64"/>
    <w:rsid w:val="0080486B"/>
    <w:rsid w:val="008158AC"/>
    <w:rsid w:val="00833B65"/>
    <w:rsid w:val="00841AFD"/>
    <w:rsid w:val="00847B69"/>
    <w:rsid w:val="00880857"/>
    <w:rsid w:val="0088132E"/>
    <w:rsid w:val="00883060"/>
    <w:rsid w:val="00892DFA"/>
    <w:rsid w:val="008A0906"/>
    <w:rsid w:val="008B5C8C"/>
    <w:rsid w:val="008C366B"/>
    <w:rsid w:val="00912486"/>
    <w:rsid w:val="00920486"/>
    <w:rsid w:val="00924CD5"/>
    <w:rsid w:val="00933ECA"/>
    <w:rsid w:val="00950A30"/>
    <w:rsid w:val="00957E52"/>
    <w:rsid w:val="0096155B"/>
    <w:rsid w:val="00962CAD"/>
    <w:rsid w:val="00967A87"/>
    <w:rsid w:val="009832F0"/>
    <w:rsid w:val="009A314F"/>
    <w:rsid w:val="009A6F2D"/>
    <w:rsid w:val="009B4CA6"/>
    <w:rsid w:val="009C0088"/>
    <w:rsid w:val="009D24BD"/>
    <w:rsid w:val="009D325F"/>
    <w:rsid w:val="009D47FC"/>
    <w:rsid w:val="009D4CFD"/>
    <w:rsid w:val="009D537F"/>
    <w:rsid w:val="009E1981"/>
    <w:rsid w:val="009E4361"/>
    <w:rsid w:val="009E4D4C"/>
    <w:rsid w:val="00A01035"/>
    <w:rsid w:val="00A07344"/>
    <w:rsid w:val="00A1506B"/>
    <w:rsid w:val="00A20059"/>
    <w:rsid w:val="00A2157D"/>
    <w:rsid w:val="00A331A4"/>
    <w:rsid w:val="00A3732D"/>
    <w:rsid w:val="00A43029"/>
    <w:rsid w:val="00A4355C"/>
    <w:rsid w:val="00A56203"/>
    <w:rsid w:val="00A60270"/>
    <w:rsid w:val="00A61EA6"/>
    <w:rsid w:val="00A663B3"/>
    <w:rsid w:val="00A8028C"/>
    <w:rsid w:val="00A85FED"/>
    <w:rsid w:val="00A87129"/>
    <w:rsid w:val="00AB50D6"/>
    <w:rsid w:val="00AB72BD"/>
    <w:rsid w:val="00AC04C2"/>
    <w:rsid w:val="00AC2FFC"/>
    <w:rsid w:val="00AD0B09"/>
    <w:rsid w:val="00AD21A4"/>
    <w:rsid w:val="00AD5795"/>
    <w:rsid w:val="00AE571D"/>
    <w:rsid w:val="00AF063B"/>
    <w:rsid w:val="00AF0D84"/>
    <w:rsid w:val="00AF2364"/>
    <w:rsid w:val="00AF3C69"/>
    <w:rsid w:val="00B020AD"/>
    <w:rsid w:val="00B04811"/>
    <w:rsid w:val="00B22C54"/>
    <w:rsid w:val="00B3482B"/>
    <w:rsid w:val="00B350C9"/>
    <w:rsid w:val="00B44C78"/>
    <w:rsid w:val="00B552FD"/>
    <w:rsid w:val="00B61A42"/>
    <w:rsid w:val="00B74D49"/>
    <w:rsid w:val="00B80CB4"/>
    <w:rsid w:val="00B845D0"/>
    <w:rsid w:val="00B8607B"/>
    <w:rsid w:val="00B901CB"/>
    <w:rsid w:val="00B9287B"/>
    <w:rsid w:val="00B97155"/>
    <w:rsid w:val="00BA35D9"/>
    <w:rsid w:val="00BB6298"/>
    <w:rsid w:val="00BB6CF3"/>
    <w:rsid w:val="00BC1D5C"/>
    <w:rsid w:val="00BF38CC"/>
    <w:rsid w:val="00C04B92"/>
    <w:rsid w:val="00C06A57"/>
    <w:rsid w:val="00C1734A"/>
    <w:rsid w:val="00C17EE6"/>
    <w:rsid w:val="00C21EE0"/>
    <w:rsid w:val="00C31EA6"/>
    <w:rsid w:val="00C37FA4"/>
    <w:rsid w:val="00C46088"/>
    <w:rsid w:val="00C56675"/>
    <w:rsid w:val="00C75BC5"/>
    <w:rsid w:val="00C80D1F"/>
    <w:rsid w:val="00C822F1"/>
    <w:rsid w:val="00C85871"/>
    <w:rsid w:val="00C934AC"/>
    <w:rsid w:val="00CA5BA4"/>
    <w:rsid w:val="00CB7EAA"/>
    <w:rsid w:val="00CC6EB5"/>
    <w:rsid w:val="00CC7201"/>
    <w:rsid w:val="00CD01CE"/>
    <w:rsid w:val="00CE05F8"/>
    <w:rsid w:val="00CE12F3"/>
    <w:rsid w:val="00D24D2D"/>
    <w:rsid w:val="00D26915"/>
    <w:rsid w:val="00D37742"/>
    <w:rsid w:val="00D54552"/>
    <w:rsid w:val="00D54588"/>
    <w:rsid w:val="00D64C59"/>
    <w:rsid w:val="00D748A5"/>
    <w:rsid w:val="00D74A19"/>
    <w:rsid w:val="00D809FD"/>
    <w:rsid w:val="00DC00D0"/>
    <w:rsid w:val="00DC59AA"/>
    <w:rsid w:val="00DD4780"/>
    <w:rsid w:val="00DF108D"/>
    <w:rsid w:val="00DF29AC"/>
    <w:rsid w:val="00DF5793"/>
    <w:rsid w:val="00DF6369"/>
    <w:rsid w:val="00E01489"/>
    <w:rsid w:val="00E052AD"/>
    <w:rsid w:val="00E27277"/>
    <w:rsid w:val="00E3105C"/>
    <w:rsid w:val="00E509FD"/>
    <w:rsid w:val="00E66F2F"/>
    <w:rsid w:val="00E71B41"/>
    <w:rsid w:val="00E8056A"/>
    <w:rsid w:val="00E818B2"/>
    <w:rsid w:val="00E9408B"/>
    <w:rsid w:val="00E95737"/>
    <w:rsid w:val="00EA2229"/>
    <w:rsid w:val="00EC32EE"/>
    <w:rsid w:val="00ED71B2"/>
    <w:rsid w:val="00EF06C5"/>
    <w:rsid w:val="00EF0A6A"/>
    <w:rsid w:val="00F03D03"/>
    <w:rsid w:val="00F077B1"/>
    <w:rsid w:val="00F11657"/>
    <w:rsid w:val="00F13537"/>
    <w:rsid w:val="00F1570C"/>
    <w:rsid w:val="00F20481"/>
    <w:rsid w:val="00F22DA3"/>
    <w:rsid w:val="00F35B23"/>
    <w:rsid w:val="00F60C05"/>
    <w:rsid w:val="00F942E2"/>
    <w:rsid w:val="00FB162A"/>
    <w:rsid w:val="00FD3E02"/>
    <w:rsid w:val="00FD7084"/>
    <w:rsid w:val="00FE03AB"/>
    <w:rsid w:val="00FE5205"/>
    <w:rsid w:val="00FE77BB"/>
    <w:rsid w:val="00FF6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664"/>
  <w15:docId w15:val="{DC2AFF3D-F724-4AA4-89C3-68D11CB7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999">
      <w:bodyDiv w:val="1"/>
      <w:marLeft w:val="0"/>
      <w:marRight w:val="0"/>
      <w:marTop w:val="0"/>
      <w:marBottom w:val="0"/>
      <w:divBdr>
        <w:top w:val="none" w:sz="0" w:space="0" w:color="auto"/>
        <w:left w:val="none" w:sz="0" w:space="0" w:color="auto"/>
        <w:bottom w:val="none" w:sz="0" w:space="0" w:color="auto"/>
        <w:right w:val="none" w:sz="0" w:space="0" w:color="auto"/>
      </w:divBdr>
    </w:div>
    <w:div w:id="984312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XhqYrkSW7bwUFXWd8oCGV8qmw==">CgMxLjAyCWguNGQzNG9nODIIaC5namRneHMyCWguM2R5NnZrbTIJaC4zMGowemxsMgloLjJzOGV5bzEyCGgudHlqY3d0MgloLjN6bnlzaDcyCWguMmV0OTJwMDIJaC4xdDNoNXNmMgloLjFmb2I5dGUyCWguMzVua3VuMjIJaC4xN2RwOHZ1OAByITE5UW1TTEdGaFJTOF9kS3YxN2pnZXAzVHY1Ul9GZXRZbg==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14822</Words>
  <Characters>81525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2024-10-25T19:52:00Z</cp:lastPrinted>
  <dcterms:created xsi:type="dcterms:W3CDTF">2024-11-19T20:10:00Z</dcterms:created>
  <dcterms:modified xsi:type="dcterms:W3CDTF">2024-11-19T20:10:00Z</dcterms:modified>
</cp:coreProperties>
</file>